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D07C" w14:textId="77777777" w:rsidR="001326FE" w:rsidRDefault="00EA77D8" w:rsidP="001326FE">
      <w:pPr>
        <w:spacing w:before="1200" w:after="200" w:line="240" w:lineRule="auto"/>
        <w:jc w:val="center"/>
        <w:rPr>
          <w:rStyle w:val="a3"/>
          <w:rFonts w:ascii="Times New Roman" w:hAnsi="Times New Roman" w:cs="Times New Roman"/>
          <w:sz w:val="36"/>
          <w:szCs w:val="36"/>
          <w:lang w:val="en-US"/>
        </w:rPr>
      </w:pPr>
      <w:bookmarkStart w:id="0" w:name="_Hlk215927092"/>
      <w:bookmarkEnd w:id="0"/>
      <w:r>
        <w:rPr>
          <w:rStyle w:val="a3"/>
          <w:rFonts w:ascii="Times New Roman" w:hAnsi="Times New Roman" w:cs="Times New Roman"/>
          <w:sz w:val="36"/>
          <w:szCs w:val="36"/>
          <w:lang w:val="en-US"/>
        </w:rPr>
        <w:t>P</w:t>
      </w:r>
      <w:r w:rsidRPr="00293E9F">
        <w:rPr>
          <w:rStyle w:val="a3"/>
          <w:rFonts w:ascii="Times New Roman" w:hAnsi="Times New Roman" w:cs="Times New Roman"/>
          <w:sz w:val="36"/>
          <w:szCs w:val="36"/>
          <w:lang w:val="en-US"/>
        </w:rPr>
        <w:t>erspectives f</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r the devel</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 xml:space="preserve">pment </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f pers</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nnel training</w:t>
      </w:r>
      <w:r w:rsidR="001326FE">
        <w:rPr>
          <w:rStyle w:val="a3"/>
          <w:rFonts w:ascii="Times New Roman" w:hAnsi="Times New Roman" w:cs="Times New Roman"/>
          <w:sz w:val="36"/>
          <w:szCs w:val="36"/>
          <w:lang w:val="en-US"/>
        </w:rPr>
        <w:t xml:space="preserve"> </w:t>
      </w:r>
      <w:r w:rsidRPr="00293E9F">
        <w:rPr>
          <w:rStyle w:val="a3"/>
          <w:rFonts w:ascii="Times New Roman" w:hAnsi="Times New Roman" w:cs="Times New Roman"/>
          <w:sz w:val="36"/>
          <w:szCs w:val="36"/>
          <w:lang w:val="en-US"/>
        </w:rPr>
        <w:t>f</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r the m</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dern energy sect</w:t>
      </w:r>
      <w:r w:rsidR="000C1BE8">
        <w:rPr>
          <w:rStyle w:val="a3"/>
          <w:rFonts w:ascii="Times New Roman" w:hAnsi="Times New Roman" w:cs="Times New Roman"/>
          <w:sz w:val="36"/>
          <w:szCs w:val="36"/>
          <w:lang w:val="en-US"/>
        </w:rPr>
        <w:t>o</w:t>
      </w:r>
      <w:r w:rsidRPr="00293E9F">
        <w:rPr>
          <w:rStyle w:val="a3"/>
          <w:rFonts w:ascii="Times New Roman" w:hAnsi="Times New Roman" w:cs="Times New Roman"/>
          <w:sz w:val="36"/>
          <w:szCs w:val="36"/>
          <w:lang w:val="en-US"/>
        </w:rPr>
        <w:t>r</w:t>
      </w:r>
      <w:r w:rsidR="001326FE">
        <w:rPr>
          <w:rStyle w:val="a3"/>
          <w:rFonts w:ascii="Times New Roman" w:hAnsi="Times New Roman" w:cs="Times New Roman"/>
          <w:sz w:val="36"/>
          <w:szCs w:val="36"/>
          <w:lang w:val="en-US"/>
        </w:rPr>
        <w:t xml:space="preserve"> </w:t>
      </w:r>
    </w:p>
    <w:p w14:paraId="7854816F" w14:textId="5EDBA9DC" w:rsidR="001326FE" w:rsidRPr="006C2ED5" w:rsidRDefault="00864C80" w:rsidP="001326FE">
      <w:pPr>
        <w:spacing w:before="240" w:after="200" w:line="240" w:lineRule="auto"/>
        <w:jc w:val="center"/>
        <w:rPr>
          <w:rStyle w:val="a3"/>
          <w:rFonts w:ascii="Times New Roman" w:hAnsi="Times New Roman" w:cs="Times New Roman"/>
          <w:b w:val="0"/>
          <w:bCs w:val="0"/>
          <w:noProof/>
          <w:sz w:val="28"/>
          <w:szCs w:val="28"/>
          <w:lang w:val="uz-Cyrl-UZ"/>
        </w:rPr>
      </w:pPr>
      <w:r w:rsidRPr="001326FE">
        <w:rPr>
          <w:rStyle w:val="a3"/>
          <w:rFonts w:ascii="Times New Roman" w:hAnsi="Times New Roman" w:cs="Times New Roman"/>
          <w:b w:val="0"/>
          <w:bCs w:val="0"/>
          <w:noProof/>
          <w:sz w:val="28"/>
          <w:szCs w:val="28"/>
          <w:lang w:val="en-US"/>
        </w:rPr>
        <w:t>Shar</w:t>
      </w:r>
      <w:r w:rsidR="000C1BE8" w:rsidRPr="001326FE">
        <w:rPr>
          <w:rStyle w:val="a3"/>
          <w:rFonts w:ascii="Times New Roman" w:hAnsi="Times New Roman" w:cs="Times New Roman"/>
          <w:b w:val="0"/>
          <w:bCs w:val="0"/>
          <w:noProof/>
          <w:sz w:val="28"/>
          <w:szCs w:val="28"/>
          <w:lang w:val="en-US"/>
        </w:rPr>
        <w:t>o</w:t>
      </w:r>
      <w:r w:rsidRPr="001326FE">
        <w:rPr>
          <w:rStyle w:val="a3"/>
          <w:rFonts w:ascii="Times New Roman" w:hAnsi="Times New Roman" w:cs="Times New Roman"/>
          <w:b w:val="0"/>
          <w:bCs w:val="0"/>
          <w:noProof/>
          <w:sz w:val="28"/>
          <w:szCs w:val="28"/>
          <w:lang w:val="en-US"/>
        </w:rPr>
        <w:t>fj</w:t>
      </w:r>
      <w:r w:rsidR="000C1BE8" w:rsidRPr="001326FE">
        <w:rPr>
          <w:rStyle w:val="a3"/>
          <w:rFonts w:ascii="Times New Roman" w:hAnsi="Times New Roman" w:cs="Times New Roman"/>
          <w:b w:val="0"/>
          <w:bCs w:val="0"/>
          <w:noProof/>
          <w:sz w:val="28"/>
          <w:szCs w:val="28"/>
          <w:lang w:val="en-US"/>
        </w:rPr>
        <w:t>o</w:t>
      </w:r>
      <w:r w:rsidRPr="001326FE">
        <w:rPr>
          <w:rStyle w:val="a3"/>
          <w:rFonts w:ascii="Times New Roman" w:hAnsi="Times New Roman" w:cs="Times New Roman"/>
          <w:b w:val="0"/>
          <w:bCs w:val="0"/>
          <w:noProof/>
          <w:sz w:val="28"/>
          <w:szCs w:val="28"/>
          <w:lang w:val="en-US"/>
        </w:rPr>
        <w:t>n Babaev</w:t>
      </w:r>
      <w:r w:rsidR="001326FE" w:rsidRPr="001326FE">
        <w:rPr>
          <w:rStyle w:val="a3"/>
          <w:rFonts w:ascii="Times New Roman" w:hAnsi="Times New Roman" w:cs="Times New Roman"/>
          <w:b w:val="0"/>
          <w:bCs w:val="0"/>
          <w:noProof/>
          <w:sz w:val="28"/>
          <w:szCs w:val="28"/>
          <w:vertAlign w:val="superscript"/>
          <w:lang w:val="en-US"/>
        </w:rPr>
        <w:t>1,a</w:t>
      </w:r>
      <w:r w:rsidR="00C4625D" w:rsidRPr="001326FE">
        <w:rPr>
          <w:rStyle w:val="a3"/>
          <w:rFonts w:ascii="Times New Roman" w:hAnsi="Times New Roman" w:cs="Times New Roman"/>
          <w:b w:val="0"/>
          <w:bCs w:val="0"/>
          <w:noProof/>
          <w:sz w:val="28"/>
          <w:szCs w:val="28"/>
          <w:vertAlign w:val="superscript"/>
          <w:lang w:val="en-US"/>
        </w:rPr>
        <w:t>)</w:t>
      </w:r>
      <w:r w:rsidRPr="001326FE">
        <w:rPr>
          <w:rStyle w:val="a3"/>
          <w:rFonts w:ascii="Times New Roman" w:hAnsi="Times New Roman" w:cs="Times New Roman"/>
          <w:b w:val="0"/>
          <w:bCs w:val="0"/>
          <w:noProof/>
          <w:sz w:val="28"/>
          <w:szCs w:val="28"/>
          <w:lang w:val="en-US"/>
        </w:rPr>
        <w:t>,</w:t>
      </w:r>
      <w:r w:rsidR="00C4625D" w:rsidRPr="001326FE">
        <w:rPr>
          <w:rStyle w:val="a3"/>
          <w:rFonts w:ascii="Times New Roman" w:hAnsi="Times New Roman" w:cs="Times New Roman"/>
          <w:b w:val="0"/>
          <w:bCs w:val="0"/>
          <w:noProof/>
          <w:sz w:val="28"/>
          <w:szCs w:val="28"/>
          <w:lang w:val="en-US"/>
        </w:rPr>
        <w:t xml:space="preserve"> </w:t>
      </w:r>
      <w:r w:rsidR="007062A1" w:rsidRPr="001326FE">
        <w:rPr>
          <w:rStyle w:val="a3"/>
          <w:rFonts w:ascii="Times New Roman" w:hAnsi="Times New Roman" w:cs="Times New Roman"/>
          <w:b w:val="0"/>
          <w:bCs w:val="0"/>
          <w:noProof/>
          <w:sz w:val="28"/>
          <w:szCs w:val="28"/>
          <w:lang w:val="en-US"/>
        </w:rPr>
        <w:t>Mird</w:t>
      </w:r>
      <w:r w:rsidR="000C1BE8" w:rsidRPr="001326FE">
        <w:rPr>
          <w:rStyle w:val="a3"/>
          <w:rFonts w:ascii="Times New Roman" w:hAnsi="Times New Roman" w:cs="Times New Roman"/>
          <w:b w:val="0"/>
          <w:bCs w:val="0"/>
          <w:noProof/>
          <w:sz w:val="28"/>
          <w:szCs w:val="28"/>
          <w:lang w:val="en-US"/>
        </w:rPr>
        <w:t>o</w:t>
      </w:r>
      <w:r w:rsidR="007062A1" w:rsidRPr="001326FE">
        <w:rPr>
          <w:rStyle w:val="a3"/>
          <w:rFonts w:ascii="Times New Roman" w:hAnsi="Times New Roman" w:cs="Times New Roman"/>
          <w:b w:val="0"/>
          <w:bCs w:val="0"/>
          <w:noProof/>
          <w:sz w:val="28"/>
          <w:szCs w:val="28"/>
          <w:lang w:val="en-US"/>
        </w:rPr>
        <w:t>d</w:t>
      </w:r>
      <w:r w:rsidR="000C1BE8" w:rsidRPr="001326FE">
        <w:rPr>
          <w:rStyle w:val="a3"/>
          <w:rFonts w:ascii="Times New Roman" w:hAnsi="Times New Roman" w:cs="Times New Roman"/>
          <w:b w:val="0"/>
          <w:bCs w:val="0"/>
          <w:noProof/>
          <w:sz w:val="28"/>
          <w:szCs w:val="28"/>
          <w:lang w:val="en-US"/>
        </w:rPr>
        <w:t>o</w:t>
      </w:r>
      <w:r w:rsidR="007062A1" w:rsidRPr="001326FE">
        <w:rPr>
          <w:rStyle w:val="a3"/>
          <w:rFonts w:ascii="Times New Roman" w:hAnsi="Times New Roman" w:cs="Times New Roman"/>
          <w:b w:val="0"/>
          <w:bCs w:val="0"/>
          <w:noProof/>
          <w:sz w:val="28"/>
          <w:szCs w:val="28"/>
          <w:lang w:val="en-US"/>
        </w:rPr>
        <w:t>j</w:t>
      </w:r>
      <w:r w:rsidR="000C1BE8" w:rsidRPr="001326FE">
        <w:rPr>
          <w:rStyle w:val="a3"/>
          <w:rFonts w:ascii="Times New Roman" w:hAnsi="Times New Roman" w:cs="Times New Roman"/>
          <w:b w:val="0"/>
          <w:bCs w:val="0"/>
          <w:noProof/>
          <w:sz w:val="28"/>
          <w:szCs w:val="28"/>
          <w:lang w:val="en-US"/>
        </w:rPr>
        <w:t>o</w:t>
      </w:r>
      <w:r w:rsidR="007062A1" w:rsidRPr="001326FE">
        <w:rPr>
          <w:rStyle w:val="a3"/>
          <w:rFonts w:ascii="Times New Roman" w:hAnsi="Times New Roman" w:cs="Times New Roman"/>
          <w:b w:val="0"/>
          <w:bCs w:val="0"/>
          <w:noProof/>
          <w:sz w:val="28"/>
          <w:szCs w:val="28"/>
          <w:lang w:val="en-US"/>
        </w:rPr>
        <w:t>n</w:t>
      </w:r>
      <w:r w:rsidR="00C4625D" w:rsidRPr="001326FE">
        <w:rPr>
          <w:rStyle w:val="a3"/>
          <w:rFonts w:ascii="Times New Roman" w:hAnsi="Times New Roman" w:cs="Times New Roman"/>
          <w:b w:val="0"/>
          <w:bCs w:val="0"/>
          <w:noProof/>
          <w:sz w:val="28"/>
          <w:szCs w:val="28"/>
          <w:lang w:val="en-US"/>
        </w:rPr>
        <w:t xml:space="preserve"> </w:t>
      </w:r>
      <w:r w:rsidR="007062A1" w:rsidRPr="001326FE">
        <w:rPr>
          <w:rStyle w:val="a3"/>
          <w:rFonts w:ascii="Times New Roman" w:hAnsi="Times New Roman" w:cs="Times New Roman"/>
          <w:b w:val="0"/>
          <w:bCs w:val="0"/>
          <w:noProof/>
          <w:sz w:val="28"/>
          <w:szCs w:val="28"/>
          <w:lang w:val="en-US"/>
        </w:rPr>
        <w:t>Babaev</w:t>
      </w:r>
      <w:r w:rsidR="001326FE" w:rsidRPr="001326FE">
        <w:rPr>
          <w:rStyle w:val="a3"/>
          <w:rFonts w:ascii="Times New Roman" w:hAnsi="Times New Roman" w:cs="Times New Roman"/>
          <w:b w:val="0"/>
          <w:bCs w:val="0"/>
          <w:noProof/>
          <w:sz w:val="28"/>
          <w:szCs w:val="28"/>
          <w:vertAlign w:val="superscript"/>
          <w:lang w:val="en-US"/>
        </w:rPr>
        <w:t>1</w:t>
      </w:r>
      <w:r w:rsidR="00C4625D" w:rsidRPr="001326FE">
        <w:rPr>
          <w:rStyle w:val="a3"/>
          <w:rFonts w:ascii="Times New Roman" w:hAnsi="Times New Roman" w:cs="Times New Roman"/>
          <w:b w:val="0"/>
          <w:bCs w:val="0"/>
          <w:noProof/>
          <w:sz w:val="28"/>
          <w:szCs w:val="28"/>
          <w:lang w:val="en-US"/>
        </w:rPr>
        <w:t>, Alisher Farman</w:t>
      </w:r>
      <w:r w:rsidR="000C1BE8" w:rsidRPr="001326FE">
        <w:rPr>
          <w:rStyle w:val="a3"/>
          <w:rFonts w:ascii="Times New Roman" w:hAnsi="Times New Roman" w:cs="Times New Roman"/>
          <w:b w:val="0"/>
          <w:bCs w:val="0"/>
          <w:noProof/>
          <w:sz w:val="28"/>
          <w:szCs w:val="28"/>
          <w:lang w:val="en-US"/>
        </w:rPr>
        <w:t>o</w:t>
      </w:r>
      <w:r w:rsidR="00C4625D" w:rsidRPr="001326FE">
        <w:rPr>
          <w:rStyle w:val="a3"/>
          <w:rFonts w:ascii="Times New Roman" w:hAnsi="Times New Roman" w:cs="Times New Roman"/>
          <w:b w:val="0"/>
          <w:bCs w:val="0"/>
          <w:noProof/>
          <w:sz w:val="28"/>
          <w:szCs w:val="28"/>
          <w:lang w:val="en-US"/>
        </w:rPr>
        <w:t>v</w:t>
      </w:r>
      <w:r w:rsidR="001326FE" w:rsidRPr="001326FE">
        <w:rPr>
          <w:rStyle w:val="a3"/>
          <w:rFonts w:ascii="Times New Roman" w:hAnsi="Times New Roman" w:cs="Times New Roman"/>
          <w:b w:val="0"/>
          <w:bCs w:val="0"/>
          <w:noProof/>
          <w:sz w:val="28"/>
          <w:szCs w:val="28"/>
          <w:vertAlign w:val="superscript"/>
          <w:lang w:val="en-US"/>
        </w:rPr>
        <w:t>1</w:t>
      </w:r>
      <w:r w:rsidR="001326FE" w:rsidRPr="001326FE">
        <w:rPr>
          <w:rStyle w:val="a3"/>
          <w:rFonts w:ascii="Times New Roman" w:hAnsi="Times New Roman" w:cs="Times New Roman"/>
          <w:b w:val="0"/>
          <w:bCs w:val="0"/>
          <w:noProof/>
          <w:sz w:val="28"/>
          <w:szCs w:val="28"/>
          <w:lang w:val="en-US"/>
        </w:rPr>
        <w:t xml:space="preserve">, </w:t>
      </w:r>
      <w:r w:rsidR="006C2ED5">
        <w:rPr>
          <w:rStyle w:val="a3"/>
          <w:rFonts w:ascii="Times New Roman" w:hAnsi="Times New Roman" w:cs="Times New Roman"/>
          <w:b w:val="0"/>
          <w:bCs w:val="0"/>
          <w:noProof/>
          <w:sz w:val="28"/>
          <w:szCs w:val="28"/>
          <w:lang w:val="uz-Cyrl-UZ"/>
        </w:rPr>
        <w:t xml:space="preserve">                               </w:t>
      </w:r>
      <w:r w:rsidR="001326FE" w:rsidRPr="001326FE">
        <w:rPr>
          <w:rStyle w:val="a3"/>
          <w:rFonts w:ascii="Times New Roman" w:hAnsi="Times New Roman" w:cs="Times New Roman"/>
          <w:b w:val="0"/>
          <w:bCs w:val="0"/>
          <w:noProof/>
          <w:sz w:val="28"/>
          <w:szCs w:val="28"/>
          <w:lang w:val="en-US"/>
        </w:rPr>
        <w:t xml:space="preserve">Javokhir </w:t>
      </w:r>
      <w:r w:rsidR="001326FE" w:rsidRPr="008B26F9">
        <w:rPr>
          <w:rStyle w:val="a3"/>
          <w:rFonts w:ascii="Times New Roman" w:hAnsi="Times New Roman" w:cs="Times New Roman"/>
          <w:b w:val="0"/>
          <w:bCs w:val="0"/>
          <w:noProof/>
          <w:sz w:val="28"/>
          <w:szCs w:val="28"/>
          <w:lang w:val="en-US"/>
        </w:rPr>
        <w:t>Boboqulov</w:t>
      </w:r>
      <w:r w:rsidR="001326FE" w:rsidRPr="008B26F9">
        <w:rPr>
          <w:rStyle w:val="a3"/>
          <w:rFonts w:ascii="Times New Roman" w:hAnsi="Times New Roman" w:cs="Times New Roman"/>
          <w:b w:val="0"/>
          <w:bCs w:val="0"/>
          <w:noProof/>
          <w:sz w:val="28"/>
          <w:szCs w:val="28"/>
          <w:vertAlign w:val="superscript"/>
          <w:lang w:val="en-US"/>
        </w:rPr>
        <w:t>1</w:t>
      </w:r>
      <w:r w:rsidR="006C2ED5">
        <w:rPr>
          <w:rStyle w:val="a3"/>
          <w:rFonts w:ascii="Times New Roman" w:hAnsi="Times New Roman" w:cs="Times New Roman"/>
          <w:b w:val="0"/>
          <w:bCs w:val="0"/>
          <w:noProof/>
          <w:sz w:val="28"/>
          <w:szCs w:val="28"/>
          <w:vertAlign w:val="superscript"/>
          <w:lang w:val="uz-Cyrl-UZ"/>
        </w:rPr>
        <w:t>,2</w:t>
      </w:r>
    </w:p>
    <w:p w14:paraId="3134C1A9" w14:textId="35484D7A" w:rsidR="00C4625D" w:rsidRDefault="00864C80" w:rsidP="006C2ED5">
      <w:pPr>
        <w:spacing w:after="0" w:line="240" w:lineRule="auto"/>
        <w:jc w:val="center"/>
        <w:rPr>
          <w:rFonts w:ascii="Times New Roman" w:hAnsi="Times New Roman" w:cs="Times New Roman"/>
          <w:i/>
          <w:iCs/>
          <w:noProof/>
          <w:sz w:val="20"/>
          <w:szCs w:val="20"/>
          <w:lang w:val="uz-Cyrl-UZ"/>
        </w:rPr>
      </w:pPr>
      <w:r w:rsidRPr="008B26F9">
        <w:rPr>
          <w:rFonts w:ascii="Times New Roman" w:hAnsi="Times New Roman" w:cs="Times New Roman"/>
          <w:i/>
          <w:iCs/>
          <w:noProof/>
          <w:sz w:val="20"/>
          <w:szCs w:val="20"/>
          <w:lang w:val="en-US"/>
        </w:rPr>
        <w:t>¹</w:t>
      </w:r>
      <w:r w:rsidR="000378CA">
        <w:rPr>
          <w:rFonts w:ascii="Times New Roman" w:hAnsi="Times New Roman" w:cs="Times New Roman"/>
          <w:i/>
          <w:iCs/>
          <w:noProof/>
          <w:sz w:val="20"/>
          <w:szCs w:val="20"/>
          <w:lang w:val="en-US"/>
        </w:rPr>
        <w:t xml:space="preserve"> </w:t>
      </w:r>
      <w:r w:rsidRPr="008B26F9">
        <w:rPr>
          <w:rFonts w:ascii="Times New Roman" w:hAnsi="Times New Roman" w:cs="Times New Roman"/>
          <w:i/>
          <w:iCs/>
          <w:noProof/>
          <w:sz w:val="20"/>
          <w:szCs w:val="20"/>
          <w:lang w:val="en-US"/>
        </w:rPr>
        <w:t>Nav</w:t>
      </w:r>
      <w:r w:rsidR="000C1BE8" w:rsidRPr="008B26F9">
        <w:rPr>
          <w:rFonts w:ascii="Times New Roman" w:hAnsi="Times New Roman" w:cs="Times New Roman"/>
          <w:i/>
          <w:iCs/>
          <w:noProof/>
          <w:sz w:val="20"/>
          <w:szCs w:val="20"/>
          <w:lang w:val="en-US"/>
        </w:rPr>
        <w:t>o</w:t>
      </w:r>
      <w:r w:rsidRPr="008B26F9">
        <w:rPr>
          <w:rFonts w:ascii="Times New Roman" w:hAnsi="Times New Roman" w:cs="Times New Roman"/>
          <w:i/>
          <w:iCs/>
          <w:noProof/>
          <w:sz w:val="20"/>
          <w:szCs w:val="20"/>
          <w:lang w:val="en-US"/>
        </w:rPr>
        <w:t>i State Mining and Techn</w:t>
      </w:r>
      <w:r w:rsidR="000C1BE8" w:rsidRPr="008B26F9">
        <w:rPr>
          <w:rFonts w:ascii="Times New Roman" w:hAnsi="Times New Roman" w:cs="Times New Roman"/>
          <w:i/>
          <w:iCs/>
          <w:noProof/>
          <w:sz w:val="20"/>
          <w:szCs w:val="20"/>
          <w:lang w:val="en-US"/>
        </w:rPr>
        <w:t>o</w:t>
      </w:r>
      <w:r w:rsidRPr="008B26F9">
        <w:rPr>
          <w:rFonts w:ascii="Times New Roman" w:hAnsi="Times New Roman" w:cs="Times New Roman"/>
          <w:i/>
          <w:iCs/>
          <w:noProof/>
          <w:sz w:val="20"/>
          <w:szCs w:val="20"/>
          <w:lang w:val="en-US"/>
        </w:rPr>
        <w:t>l</w:t>
      </w:r>
      <w:r w:rsidR="000C1BE8" w:rsidRPr="008B26F9">
        <w:rPr>
          <w:rFonts w:ascii="Times New Roman" w:hAnsi="Times New Roman" w:cs="Times New Roman"/>
          <w:i/>
          <w:iCs/>
          <w:noProof/>
          <w:sz w:val="20"/>
          <w:szCs w:val="20"/>
          <w:lang w:val="en-US"/>
        </w:rPr>
        <w:t>o</w:t>
      </w:r>
      <w:r w:rsidRPr="008B26F9">
        <w:rPr>
          <w:rFonts w:ascii="Times New Roman" w:hAnsi="Times New Roman" w:cs="Times New Roman"/>
          <w:i/>
          <w:iCs/>
          <w:noProof/>
          <w:sz w:val="20"/>
          <w:szCs w:val="20"/>
          <w:lang w:val="en-US"/>
        </w:rPr>
        <w:t>gy University, Nav</w:t>
      </w:r>
      <w:r w:rsidR="000C1BE8" w:rsidRPr="008B26F9">
        <w:rPr>
          <w:rFonts w:ascii="Times New Roman" w:hAnsi="Times New Roman" w:cs="Times New Roman"/>
          <w:i/>
          <w:iCs/>
          <w:noProof/>
          <w:sz w:val="20"/>
          <w:szCs w:val="20"/>
          <w:lang w:val="en-US"/>
        </w:rPr>
        <w:t>o</w:t>
      </w:r>
      <w:r w:rsidRPr="008B26F9">
        <w:rPr>
          <w:rFonts w:ascii="Times New Roman" w:hAnsi="Times New Roman" w:cs="Times New Roman"/>
          <w:i/>
          <w:iCs/>
          <w:noProof/>
          <w:sz w:val="20"/>
          <w:szCs w:val="20"/>
          <w:lang w:val="en-US"/>
        </w:rPr>
        <w:t>i, Uzbekistan</w:t>
      </w:r>
    </w:p>
    <w:p w14:paraId="5C67B78E" w14:textId="51F28644" w:rsidR="006C2ED5" w:rsidRPr="006C2ED5" w:rsidRDefault="006C2ED5" w:rsidP="006C2ED5">
      <w:pPr>
        <w:spacing w:after="0" w:line="240" w:lineRule="auto"/>
        <w:jc w:val="center"/>
        <w:rPr>
          <w:rFonts w:ascii="Times New Roman" w:hAnsi="Times New Roman" w:cs="Times New Roman"/>
          <w:i/>
          <w:iCs/>
          <w:noProof/>
          <w:sz w:val="20"/>
          <w:szCs w:val="20"/>
          <w:lang w:val="en-US"/>
        </w:rPr>
      </w:pPr>
      <w:r w:rsidRPr="006C2ED5">
        <w:rPr>
          <w:rFonts w:ascii="Times New Roman" w:hAnsi="Times New Roman" w:cs="Times New Roman"/>
          <w:i/>
          <w:iCs/>
          <w:sz w:val="20"/>
          <w:szCs w:val="20"/>
          <w:vertAlign w:val="superscript"/>
          <w:lang w:val="uz-Cyrl-UZ"/>
        </w:rPr>
        <w:t>2</w:t>
      </w:r>
      <w:r w:rsidRPr="006C2ED5">
        <w:rPr>
          <w:rFonts w:ascii="Times New Roman" w:hAnsi="Times New Roman" w:cs="Times New Roman"/>
          <w:i/>
          <w:iCs/>
          <w:sz w:val="20"/>
          <w:szCs w:val="20"/>
          <w:lang w:val="en-US"/>
        </w:rPr>
        <w:t>Termez State University of Engineering and Agrotechnology, Termez, Uzbekistan</w:t>
      </w:r>
    </w:p>
    <w:p w14:paraId="7A1B15B2" w14:textId="697F4A2C" w:rsidR="00864C80" w:rsidRPr="008B26F9" w:rsidRDefault="00864C80" w:rsidP="006C2ED5">
      <w:pPr>
        <w:spacing w:before="200" w:after="200"/>
        <w:jc w:val="center"/>
        <w:rPr>
          <w:rFonts w:ascii="Times New Roman" w:hAnsi="Times New Roman" w:cs="Times New Roman"/>
          <w:i/>
          <w:color w:val="00B0F0"/>
          <w:sz w:val="20"/>
          <w:szCs w:val="20"/>
          <w:lang w:val="en-US"/>
        </w:rPr>
      </w:pPr>
      <w:r w:rsidRPr="008B26F9">
        <w:rPr>
          <w:rFonts w:ascii="Times New Roman" w:hAnsi="Times New Roman" w:cs="Times New Roman"/>
          <w:i/>
          <w:iCs/>
          <w:sz w:val="20"/>
          <w:szCs w:val="20"/>
          <w:vertAlign w:val="superscript"/>
          <w:lang w:val="en-US"/>
        </w:rPr>
        <w:t>a)</w:t>
      </w:r>
      <w:r w:rsidR="000378CA">
        <w:rPr>
          <w:rFonts w:ascii="Times New Roman" w:hAnsi="Times New Roman" w:cs="Times New Roman"/>
          <w:i/>
          <w:iCs/>
          <w:sz w:val="20"/>
          <w:szCs w:val="20"/>
          <w:vertAlign w:val="superscript"/>
          <w:lang w:val="en-US"/>
        </w:rPr>
        <w:t xml:space="preserve"> </w:t>
      </w:r>
      <w:r w:rsidRPr="008B26F9">
        <w:rPr>
          <w:rFonts w:ascii="Times New Roman" w:hAnsi="Times New Roman" w:cs="Times New Roman"/>
          <w:i/>
          <w:iCs/>
          <w:sz w:val="20"/>
          <w:szCs w:val="20"/>
          <w:lang w:val="en-US"/>
        </w:rPr>
        <w:t>C</w:t>
      </w:r>
      <w:r w:rsidR="000C1BE8" w:rsidRPr="008B26F9">
        <w:rPr>
          <w:rFonts w:ascii="Times New Roman" w:hAnsi="Times New Roman" w:cs="Times New Roman"/>
          <w:i/>
          <w:iCs/>
          <w:sz w:val="20"/>
          <w:szCs w:val="20"/>
          <w:lang w:val="en-US"/>
        </w:rPr>
        <w:t>o</w:t>
      </w:r>
      <w:r w:rsidRPr="008B26F9">
        <w:rPr>
          <w:rFonts w:ascii="Times New Roman" w:hAnsi="Times New Roman" w:cs="Times New Roman"/>
          <w:i/>
          <w:iCs/>
          <w:sz w:val="20"/>
          <w:szCs w:val="20"/>
          <w:lang w:val="en-US"/>
        </w:rPr>
        <w:t>rresp</w:t>
      </w:r>
      <w:r w:rsidR="000C1BE8" w:rsidRPr="008B26F9">
        <w:rPr>
          <w:rFonts w:ascii="Times New Roman" w:hAnsi="Times New Roman" w:cs="Times New Roman"/>
          <w:i/>
          <w:iCs/>
          <w:sz w:val="20"/>
          <w:szCs w:val="20"/>
          <w:lang w:val="en-US"/>
        </w:rPr>
        <w:t>o</w:t>
      </w:r>
      <w:r w:rsidRPr="008B26F9">
        <w:rPr>
          <w:rFonts w:ascii="Times New Roman" w:hAnsi="Times New Roman" w:cs="Times New Roman"/>
          <w:i/>
          <w:iCs/>
          <w:sz w:val="20"/>
          <w:szCs w:val="20"/>
          <w:lang w:val="en-US"/>
        </w:rPr>
        <w:t>nding auth</w:t>
      </w:r>
      <w:r w:rsidR="000C1BE8" w:rsidRPr="008B26F9">
        <w:rPr>
          <w:rFonts w:ascii="Times New Roman" w:hAnsi="Times New Roman" w:cs="Times New Roman"/>
          <w:i/>
          <w:iCs/>
          <w:sz w:val="20"/>
          <w:szCs w:val="20"/>
          <w:lang w:val="en-US"/>
        </w:rPr>
        <w:t>o</w:t>
      </w:r>
      <w:r w:rsidRPr="008B26F9">
        <w:rPr>
          <w:rFonts w:ascii="Times New Roman" w:hAnsi="Times New Roman" w:cs="Times New Roman"/>
          <w:i/>
          <w:iCs/>
          <w:sz w:val="20"/>
          <w:szCs w:val="20"/>
          <w:lang w:val="en-US"/>
        </w:rPr>
        <w:t xml:space="preserve">r: </w:t>
      </w:r>
      <w:hyperlink r:id="rId7" w:history="1">
        <w:r w:rsidR="001C263C" w:rsidRPr="008B26F9">
          <w:rPr>
            <w:rStyle w:val="a4"/>
            <w:rFonts w:ascii="Times New Roman" w:hAnsi="Times New Roman" w:cs="Times New Roman"/>
            <w:i/>
            <w:sz w:val="20"/>
            <w:szCs w:val="20"/>
            <w:lang w:val="en-US"/>
          </w:rPr>
          <w:t>babayevmird</w:t>
        </w:r>
        <w:r w:rsidR="000C1BE8" w:rsidRPr="008B26F9">
          <w:rPr>
            <w:rStyle w:val="a4"/>
            <w:rFonts w:ascii="Times New Roman" w:hAnsi="Times New Roman" w:cs="Times New Roman"/>
            <w:i/>
            <w:sz w:val="20"/>
            <w:szCs w:val="20"/>
            <w:lang w:val="en-US"/>
          </w:rPr>
          <w:t>o</w:t>
        </w:r>
        <w:r w:rsidR="001C263C" w:rsidRPr="008B26F9">
          <w:rPr>
            <w:rStyle w:val="a4"/>
            <w:rFonts w:ascii="Times New Roman" w:hAnsi="Times New Roman" w:cs="Times New Roman"/>
            <w:i/>
            <w:sz w:val="20"/>
            <w:szCs w:val="20"/>
            <w:lang w:val="en-US"/>
          </w:rPr>
          <w:t>d</w:t>
        </w:r>
        <w:r w:rsidR="000C1BE8" w:rsidRPr="008B26F9">
          <w:rPr>
            <w:rStyle w:val="a4"/>
            <w:rFonts w:ascii="Times New Roman" w:hAnsi="Times New Roman" w:cs="Times New Roman"/>
            <w:i/>
            <w:sz w:val="20"/>
            <w:szCs w:val="20"/>
            <w:lang w:val="en-US"/>
          </w:rPr>
          <w:t>o</w:t>
        </w:r>
        <w:r w:rsidR="001C263C" w:rsidRPr="008B26F9">
          <w:rPr>
            <w:rStyle w:val="a4"/>
            <w:rFonts w:ascii="Times New Roman" w:hAnsi="Times New Roman" w:cs="Times New Roman"/>
            <w:i/>
            <w:sz w:val="20"/>
            <w:szCs w:val="20"/>
            <w:lang w:val="en-US"/>
          </w:rPr>
          <w:t>j</w:t>
        </w:r>
        <w:r w:rsidR="000C1BE8" w:rsidRPr="008B26F9">
          <w:rPr>
            <w:rStyle w:val="a4"/>
            <w:rFonts w:ascii="Times New Roman" w:hAnsi="Times New Roman" w:cs="Times New Roman"/>
            <w:i/>
            <w:sz w:val="20"/>
            <w:szCs w:val="20"/>
            <w:lang w:val="en-US"/>
          </w:rPr>
          <w:t>o</w:t>
        </w:r>
        <w:r w:rsidR="001C263C" w:rsidRPr="008B26F9">
          <w:rPr>
            <w:rStyle w:val="a4"/>
            <w:rFonts w:ascii="Times New Roman" w:hAnsi="Times New Roman" w:cs="Times New Roman"/>
            <w:i/>
            <w:sz w:val="20"/>
            <w:szCs w:val="20"/>
            <w:lang w:val="en-US"/>
          </w:rPr>
          <w:t>n@mail.ru</w:t>
        </w:r>
      </w:hyperlink>
    </w:p>
    <w:p w14:paraId="7C1C40D3" w14:textId="60C27ED3" w:rsidR="00864C80" w:rsidRPr="00DB5338" w:rsidRDefault="001C263C" w:rsidP="001326FE">
      <w:pPr>
        <w:spacing w:after="0" w:line="240" w:lineRule="auto"/>
        <w:ind w:left="284" w:right="283"/>
        <w:jc w:val="both"/>
        <w:rPr>
          <w:rFonts w:ascii="Times New Roman" w:hAnsi="Times New Roman" w:cs="Times New Roman"/>
          <w:noProof/>
          <w:sz w:val="18"/>
          <w:szCs w:val="18"/>
          <w:lang w:val="en-US"/>
        </w:rPr>
      </w:pPr>
      <w:r w:rsidRPr="008B26F9">
        <w:rPr>
          <w:rFonts w:ascii="Times New Roman" w:eastAsia="Calibri" w:hAnsi="Times New Roman" w:cs="Times New Roman"/>
          <w:b/>
          <w:sz w:val="18"/>
          <w:szCs w:val="18"/>
          <w:lang w:val="en-US"/>
        </w:rPr>
        <w:t>Abstract.</w:t>
      </w:r>
      <w:r w:rsidR="001326FE" w:rsidRPr="008B26F9">
        <w:rPr>
          <w:rFonts w:ascii="Times New Roman" w:eastAsia="Calibri" w:hAnsi="Times New Roman" w:cs="Times New Roman"/>
          <w:b/>
          <w:sz w:val="18"/>
          <w:szCs w:val="18"/>
          <w:lang w:val="en-US"/>
        </w:rPr>
        <w:t xml:space="preserve"> </w:t>
      </w:r>
      <w:r w:rsidR="00864C80" w:rsidRPr="008B26F9">
        <w:rPr>
          <w:rFonts w:ascii="Times New Roman" w:hAnsi="Times New Roman" w:cs="Times New Roman"/>
          <w:noProof/>
          <w:sz w:val="18"/>
          <w:szCs w:val="18"/>
          <w:lang w:val="en-US"/>
        </w:rPr>
        <w:t>The article discusses m</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dern appr</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aches t</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 xml:space="preserve"> pers</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nnel training f</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 xml:space="preserve">r the energy industry with an emphasis </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 xml:space="preserve">n </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ccupati</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nal safety and industrial safety issues. Traditi</w:t>
      </w:r>
      <w:r w:rsidR="000C1BE8"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nal and practice-</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riented learning m</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dels are analyzed, including dual pr</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grams, simulat</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r training, and the integrati</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 xml:space="preserve">n </w:t>
      </w:r>
      <w:r w:rsidR="00FF7A4D" w:rsidRPr="008B26F9">
        <w:rPr>
          <w:rFonts w:ascii="Times New Roman" w:hAnsi="Times New Roman" w:cs="Times New Roman"/>
          <w:noProof/>
          <w:sz w:val="18"/>
          <w:szCs w:val="18"/>
          <w:lang w:val="en-US"/>
        </w:rPr>
        <w:t>o</w:t>
      </w:r>
      <w:r w:rsidR="00864C80" w:rsidRPr="008B26F9">
        <w:rPr>
          <w:rFonts w:ascii="Times New Roman" w:hAnsi="Times New Roman" w:cs="Times New Roman"/>
          <w:noProof/>
          <w:sz w:val="18"/>
          <w:szCs w:val="18"/>
          <w:lang w:val="en-US"/>
        </w:rPr>
        <w:t>f safety</w:t>
      </w:r>
      <w:r w:rsidR="00864C80" w:rsidRPr="00177991">
        <w:rPr>
          <w:rFonts w:ascii="Times New Roman" w:hAnsi="Times New Roman" w:cs="Times New Roman"/>
          <w:noProof/>
          <w:sz w:val="18"/>
          <w:szCs w:val="18"/>
          <w:lang w:val="en-US"/>
        </w:rPr>
        <w:t xml:space="preserve"> m</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dules int</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 educati</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nal c</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urses. The research data reflecting the impact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f the quality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f training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n reducing the number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staff err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rs and impr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ving the reliability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techn</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l</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gical 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cesses are presented. The key 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blems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f the existing training system have been identified, including the lack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f a practical base, the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bs</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lescence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grams and the influence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the human fact</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r. The devel</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pment 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spects ass</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ciated with the strengthening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practical training, the m</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dernizati</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n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training centers and the f</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rmati</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n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f a culture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safe behavi</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r have been identified. The results c</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nfirm that impr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ving the training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specialists is an essential c</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nditi</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n f</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r impr</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 xml:space="preserve">ving the safety and efficiency </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f m</w:t>
      </w:r>
      <w:r w:rsidR="00FF7A4D">
        <w:rPr>
          <w:rFonts w:ascii="Times New Roman" w:hAnsi="Times New Roman" w:cs="Times New Roman"/>
          <w:noProof/>
          <w:sz w:val="18"/>
          <w:szCs w:val="18"/>
          <w:lang w:val="en-US"/>
        </w:rPr>
        <w:t>o</w:t>
      </w:r>
      <w:r w:rsidR="00864C80" w:rsidRPr="00177991">
        <w:rPr>
          <w:rFonts w:ascii="Times New Roman" w:hAnsi="Times New Roman" w:cs="Times New Roman"/>
          <w:noProof/>
          <w:sz w:val="18"/>
          <w:szCs w:val="18"/>
          <w:lang w:val="en-US"/>
        </w:rPr>
        <w:t>dern energy.</w:t>
      </w:r>
    </w:p>
    <w:p w14:paraId="4610ECCA" w14:textId="7CD62161" w:rsidR="00864C80" w:rsidRPr="000378CA" w:rsidRDefault="00864C80" w:rsidP="00ED043C">
      <w:pPr>
        <w:spacing w:before="240" w:after="240" w:line="240" w:lineRule="auto"/>
        <w:jc w:val="center"/>
        <w:rPr>
          <w:rFonts w:ascii="Times New Roman" w:hAnsi="Times New Roman" w:cs="Times New Roman"/>
          <w:lang w:val="en-US"/>
        </w:rPr>
      </w:pPr>
      <w:r w:rsidRPr="000378CA">
        <w:rPr>
          <w:rStyle w:val="a3"/>
          <w:rFonts w:ascii="Times New Roman" w:hAnsi="Times New Roman" w:cs="Times New Roman"/>
          <w:sz w:val="24"/>
          <w:szCs w:val="24"/>
          <w:lang w:val="en-US"/>
        </w:rPr>
        <w:t>INTR</w:t>
      </w:r>
      <w:r w:rsidR="000C1BE8" w:rsidRPr="000378CA">
        <w:rPr>
          <w:rStyle w:val="a3"/>
          <w:rFonts w:ascii="Times New Roman" w:hAnsi="Times New Roman" w:cs="Times New Roman"/>
          <w:sz w:val="24"/>
          <w:szCs w:val="24"/>
          <w:lang w:val="en-US"/>
        </w:rPr>
        <w:t>O</w:t>
      </w:r>
      <w:r w:rsidRPr="000378CA">
        <w:rPr>
          <w:rStyle w:val="a3"/>
          <w:rFonts w:ascii="Times New Roman" w:hAnsi="Times New Roman" w:cs="Times New Roman"/>
          <w:sz w:val="24"/>
          <w:szCs w:val="24"/>
          <w:lang w:val="en-US"/>
        </w:rPr>
        <w:t>DUCTI</w:t>
      </w:r>
      <w:r w:rsidR="000C1BE8" w:rsidRPr="000378CA">
        <w:rPr>
          <w:rStyle w:val="a3"/>
          <w:rFonts w:ascii="Times New Roman" w:hAnsi="Times New Roman" w:cs="Times New Roman"/>
          <w:sz w:val="24"/>
          <w:szCs w:val="24"/>
          <w:lang w:val="en-US"/>
        </w:rPr>
        <w:t>O</w:t>
      </w:r>
      <w:r w:rsidRPr="000378CA">
        <w:rPr>
          <w:rStyle w:val="a3"/>
          <w:rFonts w:ascii="Times New Roman" w:hAnsi="Times New Roman" w:cs="Times New Roman"/>
          <w:sz w:val="24"/>
          <w:szCs w:val="24"/>
          <w:lang w:val="en-US"/>
        </w:rPr>
        <w:t>N</w:t>
      </w:r>
    </w:p>
    <w:p w14:paraId="777C3E89" w14:textId="33D791C4" w:rsidR="00177991" w:rsidRPr="000378CA" w:rsidRDefault="0037476F" w:rsidP="000378CA">
      <w:pPr>
        <w:pStyle w:val="a5"/>
        <w:spacing w:before="0" w:beforeAutospacing="0" w:after="0" w:afterAutospacing="0"/>
        <w:ind w:firstLine="284"/>
        <w:jc w:val="both"/>
        <w:rPr>
          <w:noProof/>
          <w:sz w:val="20"/>
          <w:szCs w:val="20"/>
          <w:lang w:val="en-US"/>
        </w:rPr>
      </w:pPr>
      <w:r w:rsidRPr="000378CA">
        <w:rPr>
          <w:noProof/>
          <w:sz w:val="20"/>
          <w:szCs w:val="20"/>
          <w:lang w:val="en-US"/>
        </w:rPr>
        <w:t>The m</w:t>
      </w:r>
      <w:r w:rsidR="00FF7A4D" w:rsidRPr="000378CA">
        <w:rPr>
          <w:noProof/>
          <w:sz w:val="20"/>
          <w:szCs w:val="20"/>
          <w:lang w:val="en-US"/>
        </w:rPr>
        <w:t>o</w:t>
      </w:r>
      <w:r w:rsidRPr="000378CA">
        <w:rPr>
          <w:noProof/>
          <w:sz w:val="20"/>
          <w:szCs w:val="20"/>
          <w:lang w:val="en-US"/>
        </w:rPr>
        <w:t>dern energy industry is a c</w:t>
      </w:r>
      <w:r w:rsidR="00FF7A4D" w:rsidRPr="000378CA">
        <w:rPr>
          <w:noProof/>
          <w:sz w:val="20"/>
          <w:szCs w:val="20"/>
          <w:lang w:val="en-US"/>
        </w:rPr>
        <w:t>o</w:t>
      </w:r>
      <w:r w:rsidRPr="000378CA">
        <w:rPr>
          <w:noProof/>
          <w:sz w:val="20"/>
          <w:szCs w:val="20"/>
          <w:lang w:val="en-US"/>
        </w:rPr>
        <w:t xml:space="preserve">mplex and multilevel system, the sustainable </w:t>
      </w:r>
      <w:r w:rsidR="00FF7A4D" w:rsidRPr="000378CA">
        <w:rPr>
          <w:noProof/>
          <w:sz w:val="20"/>
          <w:szCs w:val="20"/>
          <w:lang w:val="en-US"/>
        </w:rPr>
        <w:t>o</w:t>
      </w:r>
      <w:r w:rsidRPr="000378CA">
        <w:rPr>
          <w:noProof/>
          <w:sz w:val="20"/>
          <w:szCs w:val="20"/>
          <w:lang w:val="en-US"/>
        </w:rPr>
        <w:t>perati</w:t>
      </w:r>
      <w:r w:rsidR="00FF7A4D" w:rsidRPr="000378CA">
        <w:rPr>
          <w:noProof/>
          <w:sz w:val="20"/>
          <w:szCs w:val="20"/>
          <w:lang w:val="en-US"/>
        </w:rPr>
        <w:t>o</w:t>
      </w:r>
      <w:r w:rsidRPr="000378CA">
        <w:rPr>
          <w:noProof/>
          <w:sz w:val="20"/>
          <w:szCs w:val="20"/>
          <w:lang w:val="en-US"/>
        </w:rPr>
        <w:t xml:space="preserve">n </w:t>
      </w:r>
      <w:r w:rsidR="00FF7A4D" w:rsidRPr="000378CA">
        <w:rPr>
          <w:noProof/>
          <w:sz w:val="20"/>
          <w:szCs w:val="20"/>
          <w:lang w:val="en-US"/>
        </w:rPr>
        <w:t>o</w:t>
      </w:r>
      <w:r w:rsidRPr="000378CA">
        <w:rPr>
          <w:noProof/>
          <w:sz w:val="20"/>
          <w:szCs w:val="20"/>
          <w:lang w:val="en-US"/>
        </w:rPr>
        <w:t xml:space="preserve">f which depends </w:t>
      </w:r>
      <w:r w:rsidR="00FF7A4D" w:rsidRPr="000378CA">
        <w:rPr>
          <w:noProof/>
          <w:sz w:val="20"/>
          <w:szCs w:val="20"/>
          <w:lang w:val="en-US"/>
        </w:rPr>
        <w:t>o</w:t>
      </w:r>
      <w:r w:rsidRPr="000378CA">
        <w:rPr>
          <w:noProof/>
          <w:sz w:val="20"/>
          <w:szCs w:val="20"/>
          <w:lang w:val="en-US"/>
        </w:rPr>
        <w:t>n the functi</w:t>
      </w:r>
      <w:r w:rsidR="00FF7A4D" w:rsidRPr="000378CA">
        <w:rPr>
          <w:noProof/>
          <w:sz w:val="20"/>
          <w:szCs w:val="20"/>
          <w:lang w:val="en-US"/>
        </w:rPr>
        <w:t>o</w:t>
      </w:r>
      <w:r w:rsidRPr="000378CA">
        <w:rPr>
          <w:noProof/>
          <w:sz w:val="20"/>
          <w:szCs w:val="20"/>
          <w:lang w:val="en-US"/>
        </w:rPr>
        <w:t xml:space="preserve">ning </w:t>
      </w:r>
      <w:r w:rsidR="00FF7A4D" w:rsidRPr="000378CA">
        <w:rPr>
          <w:noProof/>
          <w:sz w:val="20"/>
          <w:szCs w:val="20"/>
          <w:lang w:val="en-US"/>
        </w:rPr>
        <w:t>o</w:t>
      </w:r>
      <w:r w:rsidRPr="000378CA">
        <w:rPr>
          <w:noProof/>
          <w:sz w:val="20"/>
          <w:szCs w:val="20"/>
          <w:lang w:val="en-US"/>
        </w:rPr>
        <w:t>f all sect</w:t>
      </w:r>
      <w:r w:rsidR="00FF7A4D" w:rsidRPr="000378CA">
        <w:rPr>
          <w:noProof/>
          <w:sz w:val="20"/>
          <w:szCs w:val="20"/>
          <w:lang w:val="en-US"/>
        </w:rPr>
        <w:t>o</w:t>
      </w:r>
      <w:r w:rsidRPr="000378CA">
        <w:rPr>
          <w:noProof/>
          <w:sz w:val="20"/>
          <w:szCs w:val="20"/>
          <w:lang w:val="en-US"/>
        </w:rPr>
        <w:t xml:space="preserve">rs </w:t>
      </w:r>
      <w:r w:rsidR="00FF7A4D" w:rsidRPr="000378CA">
        <w:rPr>
          <w:noProof/>
          <w:sz w:val="20"/>
          <w:szCs w:val="20"/>
          <w:lang w:val="en-US"/>
        </w:rPr>
        <w:t>o</w:t>
      </w:r>
      <w:r w:rsidRPr="000378CA">
        <w:rPr>
          <w:noProof/>
          <w:sz w:val="20"/>
          <w:szCs w:val="20"/>
          <w:lang w:val="en-US"/>
        </w:rPr>
        <w:t>f the ec</w:t>
      </w:r>
      <w:r w:rsidR="00FF7A4D" w:rsidRPr="000378CA">
        <w:rPr>
          <w:noProof/>
          <w:sz w:val="20"/>
          <w:szCs w:val="20"/>
          <w:lang w:val="en-US"/>
        </w:rPr>
        <w:t>o</w:t>
      </w:r>
      <w:r w:rsidRPr="000378CA">
        <w:rPr>
          <w:noProof/>
          <w:sz w:val="20"/>
          <w:szCs w:val="20"/>
          <w:lang w:val="en-US"/>
        </w:rPr>
        <w:t>n</w:t>
      </w:r>
      <w:r w:rsidR="00FF7A4D" w:rsidRPr="000378CA">
        <w:rPr>
          <w:noProof/>
          <w:sz w:val="20"/>
          <w:szCs w:val="20"/>
          <w:lang w:val="en-US"/>
        </w:rPr>
        <w:t>o</w:t>
      </w:r>
      <w:r w:rsidRPr="000378CA">
        <w:rPr>
          <w:noProof/>
          <w:sz w:val="20"/>
          <w:szCs w:val="20"/>
          <w:lang w:val="en-US"/>
        </w:rPr>
        <w:t>my and s</w:t>
      </w:r>
      <w:r w:rsidR="00FF7A4D" w:rsidRPr="000378CA">
        <w:rPr>
          <w:noProof/>
          <w:sz w:val="20"/>
          <w:szCs w:val="20"/>
          <w:lang w:val="en-US"/>
        </w:rPr>
        <w:t>o</w:t>
      </w:r>
      <w:r w:rsidRPr="000378CA">
        <w:rPr>
          <w:noProof/>
          <w:sz w:val="20"/>
          <w:szCs w:val="20"/>
          <w:lang w:val="en-US"/>
        </w:rPr>
        <w:t>cial infrastructure. The electric p</w:t>
      </w:r>
      <w:r w:rsidR="00FF7A4D" w:rsidRPr="000378CA">
        <w:rPr>
          <w:noProof/>
          <w:sz w:val="20"/>
          <w:szCs w:val="20"/>
          <w:lang w:val="en-US"/>
        </w:rPr>
        <w:t>o</w:t>
      </w:r>
      <w:r w:rsidRPr="000378CA">
        <w:rPr>
          <w:noProof/>
          <w:sz w:val="20"/>
          <w:szCs w:val="20"/>
          <w:lang w:val="en-US"/>
        </w:rPr>
        <w:t>wer industry ensures the c</w:t>
      </w:r>
      <w:r w:rsidR="00FF7A4D" w:rsidRPr="000378CA">
        <w:rPr>
          <w:noProof/>
          <w:sz w:val="20"/>
          <w:szCs w:val="20"/>
          <w:lang w:val="en-US"/>
        </w:rPr>
        <w:t>o</w:t>
      </w:r>
      <w:r w:rsidRPr="000378CA">
        <w:rPr>
          <w:noProof/>
          <w:sz w:val="20"/>
          <w:szCs w:val="20"/>
          <w:lang w:val="en-US"/>
        </w:rPr>
        <w:t xml:space="preserve">ntinuity </w:t>
      </w:r>
      <w:r w:rsidR="00FF7A4D" w:rsidRPr="000378CA">
        <w:rPr>
          <w:noProof/>
          <w:sz w:val="20"/>
          <w:szCs w:val="20"/>
          <w:lang w:val="en-US"/>
        </w:rPr>
        <w:t>o</w:t>
      </w:r>
      <w:r w:rsidRPr="000378CA">
        <w:rPr>
          <w:noProof/>
          <w:sz w:val="20"/>
          <w:szCs w:val="20"/>
          <w:lang w:val="en-US"/>
        </w:rPr>
        <w:t>f pr</w:t>
      </w:r>
      <w:r w:rsidR="00FF7A4D" w:rsidRPr="000378CA">
        <w:rPr>
          <w:noProof/>
          <w:sz w:val="20"/>
          <w:szCs w:val="20"/>
          <w:lang w:val="en-US"/>
        </w:rPr>
        <w:t>o</w:t>
      </w:r>
      <w:r w:rsidRPr="000378CA">
        <w:rPr>
          <w:noProof/>
          <w:sz w:val="20"/>
          <w:szCs w:val="20"/>
          <w:lang w:val="en-US"/>
        </w:rPr>
        <w:t>ducti</w:t>
      </w:r>
      <w:r w:rsidR="00FF7A4D" w:rsidRPr="000378CA">
        <w:rPr>
          <w:noProof/>
          <w:sz w:val="20"/>
          <w:szCs w:val="20"/>
          <w:lang w:val="en-US"/>
        </w:rPr>
        <w:t>o</w:t>
      </w:r>
      <w:r w:rsidRPr="000378CA">
        <w:rPr>
          <w:noProof/>
          <w:sz w:val="20"/>
          <w:szCs w:val="20"/>
          <w:lang w:val="en-US"/>
        </w:rPr>
        <w:t>n pr</w:t>
      </w:r>
      <w:r w:rsidR="00FF7A4D" w:rsidRPr="000378CA">
        <w:rPr>
          <w:noProof/>
          <w:sz w:val="20"/>
          <w:szCs w:val="20"/>
          <w:lang w:val="en-US"/>
        </w:rPr>
        <w:t>o</w:t>
      </w:r>
      <w:r w:rsidRPr="000378CA">
        <w:rPr>
          <w:noProof/>
          <w:sz w:val="20"/>
          <w:szCs w:val="20"/>
          <w:lang w:val="en-US"/>
        </w:rPr>
        <w:t>cesses, transp</w:t>
      </w:r>
      <w:r w:rsidR="00FF7A4D" w:rsidRPr="000378CA">
        <w:rPr>
          <w:noProof/>
          <w:sz w:val="20"/>
          <w:szCs w:val="20"/>
          <w:lang w:val="en-US"/>
        </w:rPr>
        <w:t>o</w:t>
      </w:r>
      <w:r w:rsidRPr="000378CA">
        <w:rPr>
          <w:noProof/>
          <w:sz w:val="20"/>
          <w:szCs w:val="20"/>
          <w:lang w:val="en-US"/>
        </w:rPr>
        <w:t>rt systems, c</w:t>
      </w:r>
      <w:r w:rsidR="00FF7A4D" w:rsidRPr="000378CA">
        <w:rPr>
          <w:noProof/>
          <w:sz w:val="20"/>
          <w:szCs w:val="20"/>
          <w:lang w:val="en-US"/>
        </w:rPr>
        <w:t>o</w:t>
      </w:r>
      <w:r w:rsidRPr="000378CA">
        <w:rPr>
          <w:noProof/>
          <w:sz w:val="20"/>
          <w:szCs w:val="20"/>
          <w:lang w:val="en-US"/>
        </w:rPr>
        <w:t>mmunicati</w:t>
      </w:r>
      <w:r w:rsidR="00FF7A4D" w:rsidRPr="000378CA">
        <w:rPr>
          <w:noProof/>
          <w:sz w:val="20"/>
          <w:szCs w:val="20"/>
          <w:lang w:val="en-US"/>
        </w:rPr>
        <w:t>o</w:t>
      </w:r>
      <w:r w:rsidRPr="000378CA">
        <w:rPr>
          <w:noProof/>
          <w:sz w:val="20"/>
          <w:szCs w:val="20"/>
          <w:lang w:val="en-US"/>
        </w:rPr>
        <w:t>ns, medicine, educati</w:t>
      </w:r>
      <w:r w:rsidR="00FF7A4D" w:rsidRPr="000378CA">
        <w:rPr>
          <w:noProof/>
          <w:sz w:val="20"/>
          <w:szCs w:val="20"/>
          <w:lang w:val="en-US"/>
        </w:rPr>
        <w:t>o</w:t>
      </w:r>
      <w:r w:rsidRPr="000378CA">
        <w:rPr>
          <w:noProof/>
          <w:sz w:val="20"/>
          <w:szCs w:val="20"/>
          <w:lang w:val="en-US"/>
        </w:rPr>
        <w:t>n and the h</w:t>
      </w:r>
      <w:r w:rsidR="00FF7A4D" w:rsidRPr="000378CA">
        <w:rPr>
          <w:noProof/>
          <w:sz w:val="20"/>
          <w:szCs w:val="20"/>
          <w:lang w:val="en-US"/>
        </w:rPr>
        <w:t>o</w:t>
      </w:r>
      <w:r w:rsidRPr="000378CA">
        <w:rPr>
          <w:noProof/>
          <w:sz w:val="20"/>
          <w:szCs w:val="20"/>
          <w:lang w:val="en-US"/>
        </w:rPr>
        <w:t>useh</w:t>
      </w:r>
      <w:r w:rsidR="00FF7A4D" w:rsidRPr="000378CA">
        <w:rPr>
          <w:noProof/>
          <w:sz w:val="20"/>
          <w:szCs w:val="20"/>
          <w:lang w:val="en-US"/>
        </w:rPr>
        <w:t>o</w:t>
      </w:r>
      <w:r w:rsidRPr="000378CA">
        <w:rPr>
          <w:noProof/>
          <w:sz w:val="20"/>
          <w:szCs w:val="20"/>
          <w:lang w:val="en-US"/>
        </w:rPr>
        <w:t>ld envir</w:t>
      </w:r>
      <w:r w:rsidR="00FF7A4D" w:rsidRPr="000378CA">
        <w:rPr>
          <w:noProof/>
          <w:sz w:val="20"/>
          <w:szCs w:val="20"/>
          <w:lang w:val="en-US"/>
        </w:rPr>
        <w:t>o</w:t>
      </w:r>
      <w:r w:rsidRPr="000378CA">
        <w:rPr>
          <w:noProof/>
          <w:sz w:val="20"/>
          <w:szCs w:val="20"/>
          <w:lang w:val="en-US"/>
        </w:rPr>
        <w:t>nment. With the rapid devel</w:t>
      </w:r>
      <w:r w:rsidR="00FF7A4D" w:rsidRPr="000378CA">
        <w:rPr>
          <w:noProof/>
          <w:sz w:val="20"/>
          <w:szCs w:val="20"/>
          <w:lang w:val="en-US"/>
        </w:rPr>
        <w:t>o</w:t>
      </w:r>
      <w:r w:rsidRPr="000378CA">
        <w:rPr>
          <w:noProof/>
          <w:sz w:val="20"/>
          <w:szCs w:val="20"/>
          <w:lang w:val="en-US"/>
        </w:rPr>
        <w:t xml:space="preserve">pment </w:t>
      </w:r>
      <w:r w:rsidR="00FF7A4D" w:rsidRPr="000378CA">
        <w:rPr>
          <w:noProof/>
          <w:sz w:val="20"/>
          <w:szCs w:val="20"/>
          <w:lang w:val="en-US"/>
        </w:rPr>
        <w:t>o</w:t>
      </w:r>
      <w:r w:rsidRPr="000378CA">
        <w:rPr>
          <w:noProof/>
          <w:sz w:val="20"/>
          <w:szCs w:val="20"/>
          <w:lang w:val="en-US"/>
        </w:rPr>
        <w:t>f industry, urban gr</w:t>
      </w:r>
      <w:r w:rsidR="00FF7A4D" w:rsidRPr="000378CA">
        <w:rPr>
          <w:noProof/>
          <w:sz w:val="20"/>
          <w:szCs w:val="20"/>
          <w:lang w:val="en-US"/>
        </w:rPr>
        <w:t>o</w:t>
      </w:r>
      <w:r w:rsidRPr="000378CA">
        <w:rPr>
          <w:noProof/>
          <w:sz w:val="20"/>
          <w:szCs w:val="20"/>
          <w:lang w:val="en-US"/>
        </w:rPr>
        <w:t>wth and increased energy c</w:t>
      </w:r>
      <w:r w:rsidR="00FF7A4D" w:rsidRPr="000378CA">
        <w:rPr>
          <w:noProof/>
          <w:sz w:val="20"/>
          <w:szCs w:val="20"/>
          <w:lang w:val="en-US"/>
        </w:rPr>
        <w:t>o</w:t>
      </w:r>
      <w:r w:rsidRPr="000378CA">
        <w:rPr>
          <w:noProof/>
          <w:sz w:val="20"/>
          <w:szCs w:val="20"/>
          <w:lang w:val="en-US"/>
        </w:rPr>
        <w:t>nsumpti</w:t>
      </w:r>
      <w:r w:rsidR="00FF7A4D" w:rsidRPr="000378CA">
        <w:rPr>
          <w:noProof/>
          <w:sz w:val="20"/>
          <w:szCs w:val="20"/>
          <w:lang w:val="en-US"/>
        </w:rPr>
        <w:t>o</w:t>
      </w:r>
      <w:r w:rsidRPr="000378CA">
        <w:rPr>
          <w:noProof/>
          <w:sz w:val="20"/>
          <w:szCs w:val="20"/>
          <w:lang w:val="en-US"/>
        </w:rPr>
        <w:t>n, the imp</w:t>
      </w:r>
      <w:r w:rsidR="00FF7A4D" w:rsidRPr="000378CA">
        <w:rPr>
          <w:noProof/>
          <w:sz w:val="20"/>
          <w:szCs w:val="20"/>
          <w:lang w:val="en-US"/>
        </w:rPr>
        <w:t>o</w:t>
      </w:r>
      <w:r w:rsidRPr="000378CA">
        <w:rPr>
          <w:noProof/>
          <w:sz w:val="20"/>
          <w:szCs w:val="20"/>
          <w:lang w:val="en-US"/>
        </w:rPr>
        <w:t xml:space="preserve">rtance </w:t>
      </w:r>
      <w:r w:rsidR="00FF7A4D" w:rsidRPr="000378CA">
        <w:rPr>
          <w:noProof/>
          <w:sz w:val="20"/>
          <w:szCs w:val="20"/>
          <w:lang w:val="en-US"/>
        </w:rPr>
        <w:t>o</w:t>
      </w:r>
      <w:r w:rsidRPr="000378CA">
        <w:rPr>
          <w:noProof/>
          <w:sz w:val="20"/>
          <w:szCs w:val="20"/>
          <w:lang w:val="en-US"/>
        </w:rPr>
        <w:t xml:space="preserve">f stable and safe energy supply is </w:t>
      </w:r>
      <w:r w:rsidR="00FF7A4D" w:rsidRPr="000378CA">
        <w:rPr>
          <w:noProof/>
          <w:sz w:val="20"/>
          <w:szCs w:val="20"/>
          <w:lang w:val="en-US"/>
        </w:rPr>
        <w:t>o</w:t>
      </w:r>
      <w:r w:rsidRPr="000378CA">
        <w:rPr>
          <w:noProof/>
          <w:sz w:val="20"/>
          <w:szCs w:val="20"/>
          <w:lang w:val="en-US"/>
        </w:rPr>
        <w:t>nly increasing. Theref</w:t>
      </w:r>
      <w:r w:rsidR="00FF7A4D" w:rsidRPr="000378CA">
        <w:rPr>
          <w:noProof/>
          <w:sz w:val="20"/>
          <w:szCs w:val="20"/>
          <w:lang w:val="en-US"/>
        </w:rPr>
        <w:t>o</w:t>
      </w:r>
      <w:r w:rsidRPr="000378CA">
        <w:rPr>
          <w:noProof/>
          <w:sz w:val="20"/>
          <w:szCs w:val="20"/>
          <w:lang w:val="en-US"/>
        </w:rPr>
        <w:t xml:space="preserve">re, the issues </w:t>
      </w:r>
      <w:r w:rsidR="00FF7A4D" w:rsidRPr="000378CA">
        <w:rPr>
          <w:noProof/>
          <w:sz w:val="20"/>
          <w:szCs w:val="20"/>
          <w:lang w:val="en-US"/>
        </w:rPr>
        <w:t>o</w:t>
      </w:r>
      <w:r w:rsidRPr="000378CA">
        <w:rPr>
          <w:noProof/>
          <w:sz w:val="20"/>
          <w:szCs w:val="20"/>
          <w:lang w:val="en-US"/>
        </w:rPr>
        <w:t>f training qualified specialists f</w:t>
      </w:r>
      <w:r w:rsidR="00FF7A4D" w:rsidRPr="000378CA">
        <w:rPr>
          <w:noProof/>
          <w:sz w:val="20"/>
          <w:szCs w:val="20"/>
          <w:lang w:val="en-US"/>
        </w:rPr>
        <w:t>o</w:t>
      </w:r>
      <w:r w:rsidRPr="000378CA">
        <w:rPr>
          <w:noProof/>
          <w:sz w:val="20"/>
          <w:szCs w:val="20"/>
          <w:lang w:val="en-US"/>
        </w:rPr>
        <w:t>r the energy sect</w:t>
      </w:r>
      <w:r w:rsidR="00FF7A4D" w:rsidRPr="000378CA">
        <w:rPr>
          <w:noProof/>
          <w:sz w:val="20"/>
          <w:szCs w:val="20"/>
          <w:lang w:val="en-US"/>
        </w:rPr>
        <w:t>o</w:t>
      </w:r>
      <w:r w:rsidRPr="000378CA">
        <w:rPr>
          <w:noProof/>
          <w:sz w:val="20"/>
          <w:szCs w:val="20"/>
          <w:lang w:val="en-US"/>
        </w:rPr>
        <w:t>r are bec</w:t>
      </w:r>
      <w:r w:rsidR="00FF7A4D" w:rsidRPr="000378CA">
        <w:rPr>
          <w:noProof/>
          <w:sz w:val="20"/>
          <w:szCs w:val="20"/>
          <w:lang w:val="en-US"/>
        </w:rPr>
        <w:t>o</w:t>
      </w:r>
      <w:r w:rsidRPr="000378CA">
        <w:rPr>
          <w:noProof/>
          <w:sz w:val="20"/>
          <w:szCs w:val="20"/>
          <w:lang w:val="en-US"/>
        </w:rPr>
        <w:t>ming strategic and are c</w:t>
      </w:r>
      <w:r w:rsidR="00FF7A4D" w:rsidRPr="000378CA">
        <w:rPr>
          <w:noProof/>
          <w:sz w:val="20"/>
          <w:szCs w:val="20"/>
          <w:lang w:val="en-US"/>
        </w:rPr>
        <w:t>o</w:t>
      </w:r>
      <w:r w:rsidRPr="000378CA">
        <w:rPr>
          <w:noProof/>
          <w:sz w:val="20"/>
          <w:szCs w:val="20"/>
          <w:lang w:val="en-US"/>
        </w:rPr>
        <w:t>nsidered n</w:t>
      </w:r>
      <w:r w:rsidR="00FF7A4D" w:rsidRPr="000378CA">
        <w:rPr>
          <w:noProof/>
          <w:sz w:val="20"/>
          <w:szCs w:val="20"/>
          <w:lang w:val="en-US"/>
        </w:rPr>
        <w:t>o</w:t>
      </w:r>
      <w:r w:rsidRPr="000378CA">
        <w:rPr>
          <w:noProof/>
          <w:sz w:val="20"/>
          <w:szCs w:val="20"/>
          <w:lang w:val="en-US"/>
        </w:rPr>
        <w:t>t just as an educati</w:t>
      </w:r>
      <w:r w:rsidR="00FF7A4D" w:rsidRPr="000378CA">
        <w:rPr>
          <w:noProof/>
          <w:sz w:val="20"/>
          <w:szCs w:val="20"/>
          <w:lang w:val="en-US"/>
        </w:rPr>
        <w:t>o</w:t>
      </w:r>
      <w:r w:rsidRPr="000378CA">
        <w:rPr>
          <w:noProof/>
          <w:sz w:val="20"/>
          <w:szCs w:val="20"/>
          <w:lang w:val="en-US"/>
        </w:rPr>
        <w:t xml:space="preserve">nal task, but as the basis </w:t>
      </w:r>
      <w:r w:rsidR="00FF7A4D" w:rsidRPr="000378CA">
        <w:rPr>
          <w:noProof/>
          <w:sz w:val="20"/>
          <w:szCs w:val="20"/>
          <w:lang w:val="en-US"/>
        </w:rPr>
        <w:t>o</w:t>
      </w:r>
      <w:r w:rsidRPr="000378CA">
        <w:rPr>
          <w:noProof/>
          <w:sz w:val="20"/>
          <w:szCs w:val="20"/>
          <w:lang w:val="en-US"/>
        </w:rPr>
        <w:t>f nati</w:t>
      </w:r>
      <w:r w:rsidR="00FF7A4D" w:rsidRPr="000378CA">
        <w:rPr>
          <w:noProof/>
          <w:sz w:val="20"/>
          <w:szCs w:val="20"/>
          <w:lang w:val="en-US"/>
        </w:rPr>
        <w:t>o</w:t>
      </w:r>
      <w:r w:rsidRPr="000378CA">
        <w:rPr>
          <w:noProof/>
          <w:sz w:val="20"/>
          <w:szCs w:val="20"/>
          <w:lang w:val="en-US"/>
        </w:rPr>
        <w:t>nal security</w:t>
      </w:r>
      <w:r w:rsidR="005446C3" w:rsidRPr="000378CA">
        <w:rPr>
          <w:noProof/>
          <w:sz w:val="20"/>
          <w:szCs w:val="20"/>
          <w:lang w:val="en-US"/>
        </w:rPr>
        <w:t xml:space="preserve"> [1-6]</w:t>
      </w:r>
      <w:r w:rsidRPr="000378CA">
        <w:rPr>
          <w:noProof/>
          <w:sz w:val="20"/>
          <w:szCs w:val="20"/>
          <w:lang w:val="en-US"/>
        </w:rPr>
        <w:t>.</w:t>
      </w:r>
    </w:p>
    <w:p w14:paraId="3E185A45" w14:textId="13D1372E" w:rsidR="001C263C" w:rsidRPr="000378CA" w:rsidRDefault="0037476F" w:rsidP="000378CA">
      <w:pPr>
        <w:pStyle w:val="a5"/>
        <w:spacing w:before="0" w:beforeAutospacing="0" w:after="0" w:afterAutospacing="0"/>
        <w:ind w:firstLine="284"/>
        <w:jc w:val="center"/>
        <w:rPr>
          <w:b/>
          <w:bCs/>
          <w:noProof/>
          <w:sz w:val="20"/>
          <w:szCs w:val="20"/>
          <w:lang w:val="en-US"/>
        </w:rPr>
      </w:pPr>
      <w:r w:rsidRPr="000378CA">
        <w:rPr>
          <w:noProof/>
          <w:sz w:val="20"/>
          <w:szCs w:val="20"/>
        </w:rPr>
        <w:drawing>
          <wp:inline distT="0" distB="0" distL="0" distR="0" wp14:anchorId="65C7181E" wp14:editId="09287D0B">
            <wp:extent cx="4396116" cy="23622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539" r="1101"/>
                    <a:stretch/>
                  </pic:blipFill>
                  <pic:spPr bwMode="auto">
                    <a:xfrm>
                      <a:off x="0" y="0"/>
                      <a:ext cx="4451239" cy="2391820"/>
                    </a:xfrm>
                    <a:prstGeom prst="rect">
                      <a:avLst/>
                    </a:prstGeom>
                    <a:noFill/>
                    <a:ln>
                      <a:noFill/>
                    </a:ln>
                    <a:extLst>
                      <a:ext uri="{53640926-AAD7-44D8-BBD7-CCE9431645EC}">
                        <a14:shadowObscured xmlns:a14="http://schemas.microsoft.com/office/drawing/2010/main"/>
                      </a:ext>
                    </a:extLst>
                  </pic:spPr>
                </pic:pic>
              </a:graphicData>
            </a:graphic>
          </wp:inline>
        </w:drawing>
      </w:r>
    </w:p>
    <w:p w14:paraId="1C48FCD5" w14:textId="30A7DC8E" w:rsidR="0037476F" w:rsidRPr="000378CA" w:rsidRDefault="001C263C" w:rsidP="000378CA">
      <w:pPr>
        <w:pStyle w:val="a5"/>
        <w:spacing w:before="0" w:beforeAutospacing="0" w:after="0" w:afterAutospacing="0"/>
        <w:ind w:firstLine="284"/>
        <w:jc w:val="center"/>
        <w:rPr>
          <w:noProof/>
          <w:sz w:val="20"/>
          <w:szCs w:val="20"/>
          <w:lang w:val="en-US"/>
        </w:rPr>
      </w:pPr>
      <w:r w:rsidRPr="000378CA">
        <w:rPr>
          <w:rFonts w:eastAsia="Calibri"/>
          <w:b/>
          <w:sz w:val="20"/>
          <w:szCs w:val="20"/>
          <w:lang w:val="en-US" w:eastAsia="en-US"/>
        </w:rPr>
        <w:t>FIGURE 1</w:t>
      </w:r>
      <w:r w:rsidR="0037476F" w:rsidRPr="000378CA">
        <w:rPr>
          <w:b/>
          <w:bCs/>
          <w:noProof/>
          <w:sz w:val="20"/>
          <w:szCs w:val="20"/>
          <w:lang w:val="en-US"/>
        </w:rPr>
        <w:t>.</w:t>
      </w:r>
      <w:r w:rsidR="0037476F" w:rsidRPr="000378CA">
        <w:rPr>
          <w:noProof/>
          <w:sz w:val="20"/>
          <w:szCs w:val="20"/>
          <w:lang w:val="en-US"/>
        </w:rPr>
        <w:t xml:space="preserve"> Statistics </w:t>
      </w:r>
      <w:r w:rsidR="00FF7A4D" w:rsidRPr="000378CA">
        <w:rPr>
          <w:noProof/>
          <w:sz w:val="20"/>
          <w:szCs w:val="20"/>
          <w:lang w:val="en-US"/>
        </w:rPr>
        <w:t>o</w:t>
      </w:r>
      <w:r w:rsidR="0037476F" w:rsidRPr="000378CA">
        <w:rPr>
          <w:noProof/>
          <w:sz w:val="20"/>
          <w:szCs w:val="20"/>
          <w:lang w:val="en-US"/>
        </w:rPr>
        <w:t xml:space="preserve">f </w:t>
      </w:r>
      <w:r w:rsidR="00FF7A4D" w:rsidRPr="000378CA">
        <w:rPr>
          <w:noProof/>
          <w:sz w:val="20"/>
          <w:szCs w:val="20"/>
          <w:lang w:val="en-US"/>
        </w:rPr>
        <w:t>o</w:t>
      </w:r>
      <w:r w:rsidR="0037476F" w:rsidRPr="000378CA">
        <w:rPr>
          <w:noProof/>
          <w:sz w:val="20"/>
          <w:szCs w:val="20"/>
          <w:lang w:val="en-US"/>
        </w:rPr>
        <w:t>ccupati</w:t>
      </w:r>
      <w:r w:rsidR="00FF7A4D" w:rsidRPr="000378CA">
        <w:rPr>
          <w:noProof/>
          <w:sz w:val="20"/>
          <w:szCs w:val="20"/>
          <w:lang w:val="en-US"/>
        </w:rPr>
        <w:t>o</w:t>
      </w:r>
      <w:r w:rsidR="0037476F" w:rsidRPr="000378CA">
        <w:rPr>
          <w:noProof/>
          <w:sz w:val="20"/>
          <w:szCs w:val="20"/>
          <w:lang w:val="en-US"/>
        </w:rPr>
        <w:t>nal accidents by sect</w:t>
      </w:r>
      <w:r w:rsidR="00FF7A4D" w:rsidRPr="000378CA">
        <w:rPr>
          <w:noProof/>
          <w:sz w:val="20"/>
          <w:szCs w:val="20"/>
          <w:lang w:val="en-US"/>
        </w:rPr>
        <w:t>o</w:t>
      </w:r>
      <w:r w:rsidR="0037476F" w:rsidRPr="000378CA">
        <w:rPr>
          <w:noProof/>
          <w:sz w:val="20"/>
          <w:szCs w:val="20"/>
          <w:lang w:val="en-US"/>
        </w:rPr>
        <w:t>r (first 10 m</w:t>
      </w:r>
      <w:r w:rsidR="00FF7A4D" w:rsidRPr="000378CA">
        <w:rPr>
          <w:noProof/>
          <w:sz w:val="20"/>
          <w:szCs w:val="20"/>
          <w:lang w:val="en-US"/>
        </w:rPr>
        <w:t>o</w:t>
      </w:r>
      <w:r w:rsidR="0037476F" w:rsidRPr="000378CA">
        <w:rPr>
          <w:noProof/>
          <w:sz w:val="20"/>
          <w:szCs w:val="20"/>
          <w:lang w:val="en-US"/>
        </w:rPr>
        <w:t xml:space="preserve">nths </w:t>
      </w:r>
      <w:r w:rsidR="00FF7A4D" w:rsidRPr="000378CA">
        <w:rPr>
          <w:noProof/>
          <w:sz w:val="20"/>
          <w:szCs w:val="20"/>
          <w:lang w:val="en-US"/>
        </w:rPr>
        <w:t>o</w:t>
      </w:r>
      <w:r w:rsidR="0037476F" w:rsidRPr="000378CA">
        <w:rPr>
          <w:noProof/>
          <w:sz w:val="20"/>
          <w:szCs w:val="20"/>
          <w:lang w:val="en-US"/>
        </w:rPr>
        <w:t>f 2025, data fr</w:t>
      </w:r>
      <w:r w:rsidR="00FF7A4D" w:rsidRPr="000378CA">
        <w:rPr>
          <w:noProof/>
          <w:sz w:val="20"/>
          <w:szCs w:val="20"/>
          <w:lang w:val="en-US"/>
        </w:rPr>
        <w:t>o</w:t>
      </w:r>
      <w:r w:rsidR="0037476F" w:rsidRPr="000378CA">
        <w:rPr>
          <w:noProof/>
          <w:sz w:val="20"/>
          <w:szCs w:val="20"/>
          <w:lang w:val="en-US"/>
        </w:rPr>
        <w:t>m the Lab</w:t>
      </w:r>
      <w:r w:rsidR="00FF7A4D" w:rsidRPr="000378CA">
        <w:rPr>
          <w:noProof/>
          <w:sz w:val="20"/>
          <w:szCs w:val="20"/>
          <w:lang w:val="en-US"/>
        </w:rPr>
        <w:t>o</w:t>
      </w:r>
      <w:r w:rsidR="0037476F" w:rsidRPr="000378CA">
        <w:rPr>
          <w:noProof/>
          <w:sz w:val="20"/>
          <w:szCs w:val="20"/>
          <w:lang w:val="en-US"/>
        </w:rPr>
        <w:t>ur Inspect</w:t>
      </w:r>
      <w:r w:rsidR="00FF7A4D" w:rsidRPr="000378CA">
        <w:rPr>
          <w:noProof/>
          <w:sz w:val="20"/>
          <w:szCs w:val="20"/>
          <w:lang w:val="en-US"/>
        </w:rPr>
        <w:t>o</w:t>
      </w:r>
      <w:r w:rsidR="0037476F" w:rsidRPr="000378CA">
        <w:rPr>
          <w:noProof/>
          <w:sz w:val="20"/>
          <w:szCs w:val="20"/>
          <w:lang w:val="en-US"/>
        </w:rPr>
        <w:t xml:space="preserve">rate </w:t>
      </w:r>
      <w:r w:rsidR="00FF7A4D" w:rsidRPr="000378CA">
        <w:rPr>
          <w:noProof/>
          <w:sz w:val="20"/>
          <w:szCs w:val="20"/>
          <w:lang w:val="en-US"/>
        </w:rPr>
        <w:t>o</w:t>
      </w:r>
      <w:r w:rsidR="0037476F" w:rsidRPr="000378CA">
        <w:rPr>
          <w:noProof/>
          <w:sz w:val="20"/>
          <w:szCs w:val="20"/>
          <w:lang w:val="en-US"/>
        </w:rPr>
        <w:t xml:space="preserve">f the Republic </w:t>
      </w:r>
      <w:r w:rsidR="00FF7A4D" w:rsidRPr="000378CA">
        <w:rPr>
          <w:noProof/>
          <w:sz w:val="20"/>
          <w:szCs w:val="20"/>
          <w:lang w:val="en-US"/>
        </w:rPr>
        <w:t>o</w:t>
      </w:r>
      <w:r w:rsidR="0037476F" w:rsidRPr="000378CA">
        <w:rPr>
          <w:noProof/>
          <w:sz w:val="20"/>
          <w:szCs w:val="20"/>
          <w:lang w:val="en-US"/>
        </w:rPr>
        <w:t>f Uzbekistan)</w:t>
      </w:r>
    </w:p>
    <w:p w14:paraId="7151C192" w14:textId="77777777" w:rsidR="000378CA" w:rsidRPr="000378CA" w:rsidRDefault="000378CA" w:rsidP="000378CA">
      <w:pPr>
        <w:pStyle w:val="a5"/>
        <w:spacing w:before="0" w:beforeAutospacing="0" w:after="0" w:afterAutospacing="0"/>
        <w:ind w:firstLine="284"/>
        <w:jc w:val="both"/>
        <w:rPr>
          <w:sz w:val="20"/>
          <w:szCs w:val="20"/>
          <w:lang w:val="en-US"/>
        </w:rPr>
      </w:pPr>
      <w:r w:rsidRPr="000378CA">
        <w:rPr>
          <w:noProof/>
          <w:sz w:val="20"/>
          <w:szCs w:val="20"/>
          <w:lang w:val="en-US"/>
        </w:rPr>
        <w:lastRenderedPageBreak/>
        <w:t>The energy industry has been undergoing a profound technological transformation in recent decades: modern control systems are being introduced, new types of energy facilities are being built, equipment is being improved, and the level of process automation is increasing. However, the increasing complexity of technology automatically increases the demands on staff. Specialists should not only possess technical knowledge, but also understand the nature of the risks associated with the operation of complex power plants. It is the human factor that remains one of the key causes of accidents and disruptions in the industry [7-12]</w:t>
      </w:r>
      <w:r w:rsidRPr="000378CA">
        <w:rPr>
          <w:sz w:val="20"/>
          <w:szCs w:val="20"/>
          <w:lang w:val="en-US"/>
        </w:rPr>
        <w:t>.</w:t>
      </w:r>
    </w:p>
    <w:p w14:paraId="46113525" w14:textId="68B153EB" w:rsidR="00514272" w:rsidRPr="000378CA" w:rsidRDefault="0037476F" w:rsidP="000378CA">
      <w:pPr>
        <w:pStyle w:val="a5"/>
        <w:spacing w:before="0" w:beforeAutospacing="0" w:after="0" w:afterAutospacing="0"/>
        <w:ind w:firstLine="284"/>
        <w:jc w:val="both"/>
        <w:rPr>
          <w:noProof/>
          <w:sz w:val="20"/>
          <w:szCs w:val="20"/>
          <w:lang w:val="en-US"/>
        </w:rPr>
      </w:pPr>
      <w:r w:rsidRPr="000378CA">
        <w:rPr>
          <w:noProof/>
          <w:sz w:val="20"/>
          <w:szCs w:val="20"/>
          <w:lang w:val="en-US"/>
        </w:rPr>
        <w:t>During the rep</w:t>
      </w:r>
      <w:r w:rsidR="00FF7A4D" w:rsidRPr="000378CA">
        <w:rPr>
          <w:noProof/>
          <w:sz w:val="20"/>
          <w:szCs w:val="20"/>
          <w:lang w:val="en-US"/>
        </w:rPr>
        <w:t>o</w:t>
      </w:r>
      <w:r w:rsidRPr="000378CA">
        <w:rPr>
          <w:noProof/>
          <w:sz w:val="20"/>
          <w:szCs w:val="20"/>
          <w:lang w:val="en-US"/>
        </w:rPr>
        <w:t>rting peri</w:t>
      </w:r>
      <w:r w:rsidR="00FF7A4D" w:rsidRPr="000378CA">
        <w:rPr>
          <w:noProof/>
          <w:sz w:val="20"/>
          <w:szCs w:val="20"/>
          <w:lang w:val="en-US"/>
        </w:rPr>
        <w:t>o</w:t>
      </w:r>
      <w:r w:rsidRPr="000378CA">
        <w:rPr>
          <w:noProof/>
          <w:sz w:val="20"/>
          <w:szCs w:val="20"/>
          <w:lang w:val="en-US"/>
        </w:rPr>
        <w:t>d (January</w:t>
      </w:r>
      <w:r w:rsidR="00134692" w:rsidRPr="000378CA">
        <w:rPr>
          <w:noProof/>
          <w:sz w:val="20"/>
          <w:szCs w:val="20"/>
          <w:lang w:val="en-US"/>
        </w:rPr>
        <w:t>-</w:t>
      </w:r>
      <w:r w:rsidR="000C1BE8" w:rsidRPr="000378CA">
        <w:rPr>
          <w:noProof/>
          <w:sz w:val="20"/>
          <w:szCs w:val="20"/>
          <w:lang w:val="en-US"/>
        </w:rPr>
        <w:t>O</w:t>
      </w:r>
      <w:r w:rsidRPr="000378CA">
        <w:rPr>
          <w:noProof/>
          <w:sz w:val="20"/>
          <w:szCs w:val="20"/>
          <w:lang w:val="en-US"/>
        </w:rPr>
        <w:t>ct</w:t>
      </w:r>
      <w:r w:rsidR="00FF7A4D" w:rsidRPr="000378CA">
        <w:rPr>
          <w:noProof/>
          <w:sz w:val="20"/>
          <w:szCs w:val="20"/>
          <w:lang w:val="en-US"/>
        </w:rPr>
        <w:t>o</w:t>
      </w:r>
      <w:r w:rsidRPr="000378CA">
        <w:rPr>
          <w:noProof/>
          <w:sz w:val="20"/>
          <w:szCs w:val="20"/>
          <w:lang w:val="en-US"/>
        </w:rPr>
        <w:t>ber 2025), 28 accidents were rec</w:t>
      </w:r>
      <w:r w:rsidR="00FF7A4D" w:rsidRPr="000378CA">
        <w:rPr>
          <w:noProof/>
          <w:sz w:val="20"/>
          <w:szCs w:val="20"/>
          <w:lang w:val="en-US"/>
        </w:rPr>
        <w:t>o</w:t>
      </w:r>
      <w:r w:rsidRPr="000378CA">
        <w:rPr>
          <w:noProof/>
          <w:sz w:val="20"/>
          <w:szCs w:val="20"/>
          <w:lang w:val="en-US"/>
        </w:rPr>
        <w:t>rded in the energy sect</w:t>
      </w:r>
      <w:r w:rsidR="00FF7A4D" w:rsidRPr="000378CA">
        <w:rPr>
          <w:noProof/>
          <w:sz w:val="20"/>
          <w:szCs w:val="20"/>
          <w:lang w:val="en-US"/>
        </w:rPr>
        <w:t>o</w:t>
      </w:r>
      <w:r w:rsidRPr="000378CA">
        <w:rPr>
          <w:noProof/>
          <w:sz w:val="20"/>
          <w:szCs w:val="20"/>
          <w:lang w:val="en-US"/>
        </w:rPr>
        <w:t>r. This is the highest indicat</w:t>
      </w:r>
      <w:r w:rsidR="00FF7A4D" w:rsidRPr="000378CA">
        <w:rPr>
          <w:noProof/>
          <w:sz w:val="20"/>
          <w:szCs w:val="20"/>
          <w:lang w:val="en-US"/>
        </w:rPr>
        <w:t>o</w:t>
      </w:r>
      <w:r w:rsidRPr="000378CA">
        <w:rPr>
          <w:noProof/>
          <w:sz w:val="20"/>
          <w:szCs w:val="20"/>
          <w:lang w:val="en-US"/>
        </w:rPr>
        <w:t>r am</w:t>
      </w:r>
      <w:r w:rsidR="00FF7A4D" w:rsidRPr="000378CA">
        <w:rPr>
          <w:noProof/>
          <w:sz w:val="20"/>
          <w:szCs w:val="20"/>
          <w:lang w:val="en-US"/>
        </w:rPr>
        <w:t>o</w:t>
      </w:r>
      <w:r w:rsidRPr="000378CA">
        <w:rPr>
          <w:noProof/>
          <w:sz w:val="20"/>
          <w:szCs w:val="20"/>
          <w:lang w:val="en-US"/>
        </w:rPr>
        <w:t xml:space="preserve">ng all relevant departments and </w:t>
      </w:r>
      <w:r w:rsidR="00FF7A4D" w:rsidRPr="000378CA">
        <w:rPr>
          <w:noProof/>
          <w:sz w:val="20"/>
          <w:szCs w:val="20"/>
          <w:lang w:val="en-US"/>
        </w:rPr>
        <w:t>o</w:t>
      </w:r>
      <w:r w:rsidRPr="000378CA">
        <w:rPr>
          <w:noProof/>
          <w:sz w:val="20"/>
          <w:szCs w:val="20"/>
          <w:lang w:val="en-US"/>
        </w:rPr>
        <w:t>rganizati</w:t>
      </w:r>
      <w:r w:rsidR="00FF7A4D" w:rsidRPr="000378CA">
        <w:rPr>
          <w:noProof/>
          <w:sz w:val="20"/>
          <w:szCs w:val="20"/>
          <w:lang w:val="en-US"/>
        </w:rPr>
        <w:t>o</w:t>
      </w:r>
      <w:r w:rsidRPr="000378CA">
        <w:rPr>
          <w:noProof/>
          <w:sz w:val="20"/>
          <w:szCs w:val="20"/>
          <w:lang w:val="en-US"/>
        </w:rPr>
        <w:t xml:space="preserve">ns </w:t>
      </w:r>
      <w:r w:rsidR="00FF7A4D" w:rsidRPr="000378CA">
        <w:rPr>
          <w:noProof/>
          <w:sz w:val="20"/>
          <w:szCs w:val="20"/>
          <w:lang w:val="en-US"/>
        </w:rPr>
        <w:t>o</w:t>
      </w:r>
      <w:r w:rsidRPr="000378CA">
        <w:rPr>
          <w:noProof/>
          <w:sz w:val="20"/>
          <w:szCs w:val="20"/>
          <w:lang w:val="en-US"/>
        </w:rPr>
        <w:t xml:space="preserve">f the Republic </w:t>
      </w:r>
      <w:r w:rsidR="00FF7A4D" w:rsidRPr="000378CA">
        <w:rPr>
          <w:noProof/>
          <w:sz w:val="20"/>
          <w:szCs w:val="20"/>
          <w:lang w:val="en-US"/>
        </w:rPr>
        <w:t>o</w:t>
      </w:r>
      <w:r w:rsidRPr="000378CA">
        <w:rPr>
          <w:noProof/>
          <w:sz w:val="20"/>
          <w:szCs w:val="20"/>
          <w:lang w:val="en-US"/>
        </w:rPr>
        <w:t>f Uzbekistan. Theref</w:t>
      </w:r>
      <w:r w:rsidR="00FF7A4D" w:rsidRPr="000378CA">
        <w:rPr>
          <w:noProof/>
          <w:sz w:val="20"/>
          <w:szCs w:val="20"/>
          <w:lang w:val="en-US"/>
        </w:rPr>
        <w:t>o</w:t>
      </w:r>
      <w:r w:rsidRPr="000378CA">
        <w:rPr>
          <w:noProof/>
          <w:sz w:val="20"/>
          <w:szCs w:val="20"/>
          <w:lang w:val="en-US"/>
        </w:rPr>
        <w:t xml:space="preserve">re, the quality </w:t>
      </w:r>
      <w:r w:rsidR="00FF7A4D" w:rsidRPr="000378CA">
        <w:rPr>
          <w:noProof/>
          <w:sz w:val="20"/>
          <w:szCs w:val="20"/>
          <w:lang w:val="en-US"/>
        </w:rPr>
        <w:t>o</w:t>
      </w:r>
      <w:r w:rsidRPr="000378CA">
        <w:rPr>
          <w:noProof/>
          <w:sz w:val="20"/>
          <w:szCs w:val="20"/>
          <w:lang w:val="en-US"/>
        </w:rPr>
        <w:t>f pers</w:t>
      </w:r>
      <w:r w:rsidR="00FF7A4D" w:rsidRPr="000378CA">
        <w:rPr>
          <w:noProof/>
          <w:sz w:val="20"/>
          <w:szCs w:val="20"/>
          <w:lang w:val="en-US"/>
        </w:rPr>
        <w:t>o</w:t>
      </w:r>
      <w:r w:rsidRPr="000378CA">
        <w:rPr>
          <w:noProof/>
          <w:sz w:val="20"/>
          <w:szCs w:val="20"/>
          <w:lang w:val="en-US"/>
        </w:rPr>
        <w:t xml:space="preserve">nnel training directly affects the efficiency, reliability and safety </w:t>
      </w:r>
      <w:r w:rsidR="00FF7A4D" w:rsidRPr="000378CA">
        <w:rPr>
          <w:noProof/>
          <w:sz w:val="20"/>
          <w:szCs w:val="20"/>
          <w:lang w:val="en-US"/>
        </w:rPr>
        <w:t>o</w:t>
      </w:r>
      <w:r w:rsidRPr="000378CA">
        <w:rPr>
          <w:noProof/>
          <w:sz w:val="20"/>
          <w:szCs w:val="20"/>
          <w:lang w:val="en-US"/>
        </w:rPr>
        <w:t>f energy facilities. A special r</w:t>
      </w:r>
      <w:r w:rsidR="00FF7A4D" w:rsidRPr="000378CA">
        <w:rPr>
          <w:noProof/>
          <w:sz w:val="20"/>
          <w:szCs w:val="20"/>
          <w:lang w:val="en-US"/>
        </w:rPr>
        <w:t>o</w:t>
      </w:r>
      <w:r w:rsidRPr="000378CA">
        <w:rPr>
          <w:noProof/>
          <w:sz w:val="20"/>
          <w:szCs w:val="20"/>
          <w:lang w:val="en-US"/>
        </w:rPr>
        <w:t xml:space="preserve">le in the training </w:t>
      </w:r>
      <w:r w:rsidR="00FF7A4D" w:rsidRPr="000378CA">
        <w:rPr>
          <w:noProof/>
          <w:sz w:val="20"/>
          <w:szCs w:val="20"/>
          <w:lang w:val="en-US"/>
        </w:rPr>
        <w:t>o</w:t>
      </w:r>
      <w:r w:rsidRPr="000378CA">
        <w:rPr>
          <w:noProof/>
          <w:sz w:val="20"/>
          <w:szCs w:val="20"/>
          <w:lang w:val="en-US"/>
        </w:rPr>
        <w:t>f future p</w:t>
      </w:r>
      <w:r w:rsidR="00FF7A4D" w:rsidRPr="000378CA">
        <w:rPr>
          <w:noProof/>
          <w:sz w:val="20"/>
          <w:szCs w:val="20"/>
          <w:lang w:val="en-US"/>
        </w:rPr>
        <w:t>o</w:t>
      </w:r>
      <w:r w:rsidRPr="000378CA">
        <w:rPr>
          <w:noProof/>
          <w:sz w:val="20"/>
          <w:szCs w:val="20"/>
          <w:lang w:val="en-US"/>
        </w:rPr>
        <w:t>wer engineers is played by the f</w:t>
      </w:r>
      <w:r w:rsidR="00FF7A4D" w:rsidRPr="000378CA">
        <w:rPr>
          <w:noProof/>
          <w:sz w:val="20"/>
          <w:szCs w:val="20"/>
          <w:lang w:val="en-US"/>
        </w:rPr>
        <w:t>o</w:t>
      </w:r>
      <w:r w:rsidRPr="000378CA">
        <w:rPr>
          <w:noProof/>
          <w:sz w:val="20"/>
          <w:szCs w:val="20"/>
          <w:lang w:val="en-US"/>
        </w:rPr>
        <w:t>rmati</w:t>
      </w:r>
      <w:r w:rsidR="00FF7A4D" w:rsidRPr="000378CA">
        <w:rPr>
          <w:noProof/>
          <w:sz w:val="20"/>
          <w:szCs w:val="20"/>
          <w:lang w:val="en-US"/>
        </w:rPr>
        <w:t>o</w:t>
      </w:r>
      <w:r w:rsidRPr="000378CA">
        <w:rPr>
          <w:noProof/>
          <w:sz w:val="20"/>
          <w:szCs w:val="20"/>
          <w:lang w:val="en-US"/>
        </w:rPr>
        <w:t xml:space="preserve">n </w:t>
      </w:r>
      <w:r w:rsidR="00FF7A4D" w:rsidRPr="000378CA">
        <w:rPr>
          <w:noProof/>
          <w:sz w:val="20"/>
          <w:szCs w:val="20"/>
          <w:lang w:val="en-US"/>
        </w:rPr>
        <w:t>o</w:t>
      </w:r>
      <w:r w:rsidRPr="000378CA">
        <w:rPr>
          <w:noProof/>
          <w:sz w:val="20"/>
          <w:szCs w:val="20"/>
          <w:lang w:val="en-US"/>
        </w:rPr>
        <w:t>f c</w:t>
      </w:r>
      <w:r w:rsidR="00FF7A4D" w:rsidRPr="000378CA">
        <w:rPr>
          <w:noProof/>
          <w:sz w:val="20"/>
          <w:szCs w:val="20"/>
          <w:lang w:val="en-US"/>
        </w:rPr>
        <w:t>o</w:t>
      </w:r>
      <w:r w:rsidRPr="000378CA">
        <w:rPr>
          <w:noProof/>
          <w:sz w:val="20"/>
          <w:szCs w:val="20"/>
          <w:lang w:val="en-US"/>
        </w:rPr>
        <w:t xml:space="preserve">mpetencies in the field </w:t>
      </w:r>
      <w:r w:rsidR="00FF7A4D" w:rsidRPr="000378CA">
        <w:rPr>
          <w:noProof/>
          <w:sz w:val="20"/>
          <w:szCs w:val="20"/>
          <w:lang w:val="en-US"/>
        </w:rPr>
        <w:t>o</w:t>
      </w:r>
      <w:r w:rsidRPr="000378CA">
        <w:rPr>
          <w:noProof/>
          <w:sz w:val="20"/>
          <w:szCs w:val="20"/>
          <w:lang w:val="en-US"/>
        </w:rPr>
        <w:t xml:space="preserve">f </w:t>
      </w:r>
      <w:r w:rsidR="00FF7A4D" w:rsidRPr="000378CA">
        <w:rPr>
          <w:noProof/>
          <w:sz w:val="20"/>
          <w:szCs w:val="20"/>
          <w:lang w:val="en-US"/>
        </w:rPr>
        <w:t>o</w:t>
      </w:r>
      <w:r w:rsidRPr="000378CA">
        <w:rPr>
          <w:noProof/>
          <w:sz w:val="20"/>
          <w:szCs w:val="20"/>
          <w:lang w:val="en-US"/>
        </w:rPr>
        <w:t>ccupati</w:t>
      </w:r>
      <w:r w:rsidR="00FF7A4D" w:rsidRPr="000378CA">
        <w:rPr>
          <w:noProof/>
          <w:sz w:val="20"/>
          <w:szCs w:val="20"/>
          <w:lang w:val="en-US"/>
        </w:rPr>
        <w:t>o</w:t>
      </w:r>
      <w:r w:rsidRPr="000378CA">
        <w:rPr>
          <w:noProof/>
          <w:sz w:val="20"/>
          <w:szCs w:val="20"/>
          <w:lang w:val="en-US"/>
        </w:rPr>
        <w:t>nal safety and health. The energy sect</w:t>
      </w:r>
      <w:r w:rsidR="00FF7A4D" w:rsidRPr="000378CA">
        <w:rPr>
          <w:noProof/>
          <w:sz w:val="20"/>
          <w:szCs w:val="20"/>
          <w:lang w:val="en-US"/>
        </w:rPr>
        <w:t>o</w:t>
      </w:r>
      <w:r w:rsidRPr="000378CA">
        <w:rPr>
          <w:noProof/>
          <w:sz w:val="20"/>
          <w:szCs w:val="20"/>
          <w:lang w:val="en-US"/>
        </w:rPr>
        <w:t>r bel</w:t>
      </w:r>
      <w:r w:rsidR="00FF7A4D" w:rsidRPr="000378CA">
        <w:rPr>
          <w:noProof/>
          <w:sz w:val="20"/>
          <w:szCs w:val="20"/>
          <w:lang w:val="en-US"/>
        </w:rPr>
        <w:t>o</w:t>
      </w:r>
      <w:r w:rsidRPr="000378CA">
        <w:rPr>
          <w:noProof/>
          <w:sz w:val="20"/>
          <w:szCs w:val="20"/>
          <w:lang w:val="en-US"/>
        </w:rPr>
        <w:t>ngs t</w:t>
      </w:r>
      <w:r w:rsidR="00FF7A4D" w:rsidRPr="000378CA">
        <w:rPr>
          <w:noProof/>
          <w:sz w:val="20"/>
          <w:szCs w:val="20"/>
          <w:lang w:val="en-US"/>
        </w:rPr>
        <w:t>o</w:t>
      </w:r>
      <w:r w:rsidRPr="000378CA">
        <w:rPr>
          <w:noProof/>
          <w:sz w:val="20"/>
          <w:szCs w:val="20"/>
          <w:lang w:val="en-US"/>
        </w:rPr>
        <w:t xml:space="preserve"> the z</w:t>
      </w:r>
      <w:r w:rsidR="00FF7A4D" w:rsidRPr="000378CA">
        <w:rPr>
          <w:noProof/>
          <w:sz w:val="20"/>
          <w:szCs w:val="20"/>
          <w:lang w:val="en-US"/>
        </w:rPr>
        <w:t>o</w:t>
      </w:r>
      <w:r w:rsidRPr="000378CA">
        <w:rPr>
          <w:noProof/>
          <w:sz w:val="20"/>
          <w:szCs w:val="20"/>
          <w:lang w:val="en-US"/>
        </w:rPr>
        <w:t xml:space="preserve">ne </w:t>
      </w:r>
      <w:r w:rsidR="00FF7A4D" w:rsidRPr="000378CA">
        <w:rPr>
          <w:noProof/>
          <w:sz w:val="20"/>
          <w:szCs w:val="20"/>
          <w:lang w:val="en-US"/>
        </w:rPr>
        <w:t>o</w:t>
      </w:r>
      <w:r w:rsidRPr="000378CA">
        <w:rPr>
          <w:noProof/>
          <w:sz w:val="20"/>
          <w:szCs w:val="20"/>
          <w:lang w:val="en-US"/>
        </w:rPr>
        <w:t>f increased danger: w</w:t>
      </w:r>
      <w:r w:rsidR="00FF7A4D" w:rsidRPr="000378CA">
        <w:rPr>
          <w:noProof/>
          <w:sz w:val="20"/>
          <w:szCs w:val="20"/>
          <w:lang w:val="en-US"/>
        </w:rPr>
        <w:t>o</w:t>
      </w:r>
      <w:r w:rsidRPr="000378CA">
        <w:rPr>
          <w:noProof/>
          <w:sz w:val="20"/>
          <w:szCs w:val="20"/>
          <w:lang w:val="en-US"/>
        </w:rPr>
        <w:t>rk with high v</w:t>
      </w:r>
      <w:r w:rsidR="00FF7A4D" w:rsidRPr="000378CA">
        <w:rPr>
          <w:noProof/>
          <w:sz w:val="20"/>
          <w:szCs w:val="20"/>
          <w:lang w:val="en-US"/>
        </w:rPr>
        <w:t>o</w:t>
      </w:r>
      <w:r w:rsidRPr="000378CA">
        <w:rPr>
          <w:noProof/>
          <w:sz w:val="20"/>
          <w:szCs w:val="20"/>
          <w:lang w:val="en-US"/>
        </w:rPr>
        <w:t>ltages, currents, thermal l</w:t>
      </w:r>
      <w:r w:rsidR="00FF7A4D" w:rsidRPr="000378CA">
        <w:rPr>
          <w:noProof/>
          <w:sz w:val="20"/>
          <w:szCs w:val="20"/>
          <w:lang w:val="en-US"/>
        </w:rPr>
        <w:t>o</w:t>
      </w:r>
      <w:r w:rsidRPr="000378CA">
        <w:rPr>
          <w:noProof/>
          <w:sz w:val="20"/>
          <w:szCs w:val="20"/>
          <w:lang w:val="en-US"/>
        </w:rPr>
        <w:t>ads, r</w:t>
      </w:r>
      <w:r w:rsidR="00FF7A4D" w:rsidRPr="000378CA">
        <w:rPr>
          <w:noProof/>
          <w:sz w:val="20"/>
          <w:szCs w:val="20"/>
          <w:lang w:val="en-US"/>
        </w:rPr>
        <w:t>o</w:t>
      </w:r>
      <w:r w:rsidRPr="000378CA">
        <w:rPr>
          <w:noProof/>
          <w:sz w:val="20"/>
          <w:szCs w:val="20"/>
          <w:lang w:val="en-US"/>
        </w:rPr>
        <w:t>tating mechanisms, gas and steam installati</w:t>
      </w:r>
      <w:r w:rsidR="00FF7A4D" w:rsidRPr="000378CA">
        <w:rPr>
          <w:noProof/>
          <w:sz w:val="20"/>
          <w:szCs w:val="20"/>
          <w:lang w:val="en-US"/>
        </w:rPr>
        <w:t>o</w:t>
      </w:r>
      <w:r w:rsidRPr="000378CA">
        <w:rPr>
          <w:noProof/>
          <w:sz w:val="20"/>
          <w:szCs w:val="20"/>
          <w:lang w:val="en-US"/>
        </w:rPr>
        <w:t>ns requires high discipline, resp</w:t>
      </w:r>
      <w:r w:rsidR="00FF7A4D" w:rsidRPr="000378CA">
        <w:rPr>
          <w:noProof/>
          <w:sz w:val="20"/>
          <w:szCs w:val="20"/>
          <w:lang w:val="en-US"/>
        </w:rPr>
        <w:t>o</w:t>
      </w:r>
      <w:r w:rsidRPr="000378CA">
        <w:rPr>
          <w:noProof/>
          <w:sz w:val="20"/>
          <w:szCs w:val="20"/>
          <w:lang w:val="en-US"/>
        </w:rPr>
        <w:t>nsibility and strict c</w:t>
      </w:r>
      <w:r w:rsidR="00FF7A4D" w:rsidRPr="000378CA">
        <w:rPr>
          <w:noProof/>
          <w:sz w:val="20"/>
          <w:szCs w:val="20"/>
          <w:lang w:val="en-US"/>
        </w:rPr>
        <w:t>o</w:t>
      </w:r>
      <w:r w:rsidRPr="000378CA">
        <w:rPr>
          <w:noProof/>
          <w:sz w:val="20"/>
          <w:szCs w:val="20"/>
          <w:lang w:val="en-US"/>
        </w:rPr>
        <w:t>mpliance with regulati</w:t>
      </w:r>
      <w:r w:rsidR="00FF7A4D" w:rsidRPr="000378CA">
        <w:rPr>
          <w:noProof/>
          <w:sz w:val="20"/>
          <w:szCs w:val="20"/>
          <w:lang w:val="en-US"/>
        </w:rPr>
        <w:t>o</w:t>
      </w:r>
      <w:r w:rsidRPr="000378CA">
        <w:rPr>
          <w:noProof/>
          <w:sz w:val="20"/>
          <w:szCs w:val="20"/>
          <w:lang w:val="en-US"/>
        </w:rPr>
        <w:t>ns. The slightest vi</w:t>
      </w:r>
      <w:r w:rsidR="00FF7A4D" w:rsidRPr="000378CA">
        <w:rPr>
          <w:noProof/>
          <w:sz w:val="20"/>
          <w:szCs w:val="20"/>
          <w:lang w:val="en-US"/>
        </w:rPr>
        <w:t>o</w:t>
      </w:r>
      <w:r w:rsidRPr="000378CA">
        <w:rPr>
          <w:noProof/>
          <w:sz w:val="20"/>
          <w:szCs w:val="20"/>
          <w:lang w:val="en-US"/>
        </w:rPr>
        <w:t>lati</w:t>
      </w:r>
      <w:r w:rsidR="00FF7A4D" w:rsidRPr="000378CA">
        <w:rPr>
          <w:noProof/>
          <w:sz w:val="20"/>
          <w:szCs w:val="20"/>
          <w:lang w:val="en-US"/>
        </w:rPr>
        <w:t>o</w:t>
      </w:r>
      <w:r w:rsidRPr="000378CA">
        <w:rPr>
          <w:noProof/>
          <w:sz w:val="20"/>
          <w:szCs w:val="20"/>
          <w:lang w:val="en-US"/>
        </w:rPr>
        <w:t>n can lead t</w:t>
      </w:r>
      <w:r w:rsidR="00FF7A4D" w:rsidRPr="000378CA">
        <w:rPr>
          <w:noProof/>
          <w:sz w:val="20"/>
          <w:szCs w:val="20"/>
          <w:lang w:val="en-US"/>
        </w:rPr>
        <w:t>o</w:t>
      </w:r>
      <w:r w:rsidRPr="000378CA">
        <w:rPr>
          <w:noProof/>
          <w:sz w:val="20"/>
          <w:szCs w:val="20"/>
          <w:lang w:val="en-US"/>
        </w:rPr>
        <w:t xml:space="preserve"> seri</w:t>
      </w:r>
      <w:r w:rsidR="00FF7A4D" w:rsidRPr="000378CA">
        <w:rPr>
          <w:noProof/>
          <w:sz w:val="20"/>
          <w:szCs w:val="20"/>
          <w:lang w:val="en-US"/>
        </w:rPr>
        <w:t>o</w:t>
      </w:r>
      <w:r w:rsidRPr="000378CA">
        <w:rPr>
          <w:noProof/>
          <w:sz w:val="20"/>
          <w:szCs w:val="20"/>
          <w:lang w:val="en-US"/>
        </w:rPr>
        <w:t>us c</w:t>
      </w:r>
      <w:r w:rsidR="00FF7A4D" w:rsidRPr="000378CA">
        <w:rPr>
          <w:noProof/>
          <w:sz w:val="20"/>
          <w:szCs w:val="20"/>
          <w:lang w:val="en-US"/>
        </w:rPr>
        <w:t>o</w:t>
      </w:r>
      <w:r w:rsidRPr="000378CA">
        <w:rPr>
          <w:noProof/>
          <w:sz w:val="20"/>
          <w:szCs w:val="20"/>
          <w:lang w:val="en-US"/>
        </w:rPr>
        <w:t>nsequences, fr</w:t>
      </w:r>
      <w:r w:rsidR="00FF7A4D" w:rsidRPr="000378CA">
        <w:rPr>
          <w:noProof/>
          <w:sz w:val="20"/>
          <w:szCs w:val="20"/>
          <w:lang w:val="en-US"/>
        </w:rPr>
        <w:t>o</w:t>
      </w:r>
      <w:r w:rsidRPr="000378CA">
        <w:rPr>
          <w:noProof/>
          <w:sz w:val="20"/>
          <w:szCs w:val="20"/>
          <w:lang w:val="en-US"/>
        </w:rPr>
        <w:t>m equipment failure t</w:t>
      </w:r>
      <w:r w:rsidR="00FF7A4D" w:rsidRPr="000378CA">
        <w:rPr>
          <w:noProof/>
          <w:sz w:val="20"/>
          <w:szCs w:val="20"/>
          <w:lang w:val="en-US"/>
        </w:rPr>
        <w:t>o</w:t>
      </w:r>
      <w:r w:rsidRPr="000378CA">
        <w:rPr>
          <w:noProof/>
          <w:sz w:val="20"/>
          <w:szCs w:val="20"/>
          <w:lang w:val="en-US"/>
        </w:rPr>
        <w:t xml:space="preserve"> seri</w:t>
      </w:r>
      <w:r w:rsidR="00FF7A4D" w:rsidRPr="000378CA">
        <w:rPr>
          <w:noProof/>
          <w:sz w:val="20"/>
          <w:szCs w:val="20"/>
          <w:lang w:val="en-US"/>
        </w:rPr>
        <w:t>o</w:t>
      </w:r>
      <w:r w:rsidRPr="000378CA">
        <w:rPr>
          <w:noProof/>
          <w:sz w:val="20"/>
          <w:szCs w:val="20"/>
          <w:lang w:val="en-US"/>
        </w:rPr>
        <w:t>us pers</w:t>
      </w:r>
      <w:r w:rsidR="00FF7A4D" w:rsidRPr="000378CA">
        <w:rPr>
          <w:noProof/>
          <w:sz w:val="20"/>
          <w:szCs w:val="20"/>
          <w:lang w:val="en-US"/>
        </w:rPr>
        <w:t>o</w:t>
      </w:r>
      <w:r w:rsidRPr="000378CA">
        <w:rPr>
          <w:noProof/>
          <w:sz w:val="20"/>
          <w:szCs w:val="20"/>
          <w:lang w:val="en-US"/>
        </w:rPr>
        <w:t>nal injury. Theref</w:t>
      </w:r>
      <w:r w:rsidR="00FF7A4D" w:rsidRPr="000378CA">
        <w:rPr>
          <w:noProof/>
          <w:sz w:val="20"/>
          <w:szCs w:val="20"/>
          <w:lang w:val="en-US"/>
        </w:rPr>
        <w:t>o</w:t>
      </w:r>
      <w:r w:rsidRPr="000378CA">
        <w:rPr>
          <w:noProof/>
          <w:sz w:val="20"/>
          <w:szCs w:val="20"/>
          <w:lang w:val="en-US"/>
        </w:rPr>
        <w:t>re, safety sh</w:t>
      </w:r>
      <w:r w:rsidR="00FF7A4D" w:rsidRPr="000378CA">
        <w:rPr>
          <w:noProof/>
          <w:sz w:val="20"/>
          <w:szCs w:val="20"/>
          <w:lang w:val="en-US"/>
        </w:rPr>
        <w:t>o</w:t>
      </w:r>
      <w:r w:rsidRPr="000378CA">
        <w:rPr>
          <w:noProof/>
          <w:sz w:val="20"/>
          <w:szCs w:val="20"/>
          <w:lang w:val="en-US"/>
        </w:rPr>
        <w:t>uld n</w:t>
      </w:r>
      <w:r w:rsidR="00FF7A4D" w:rsidRPr="000378CA">
        <w:rPr>
          <w:noProof/>
          <w:sz w:val="20"/>
          <w:szCs w:val="20"/>
          <w:lang w:val="en-US"/>
        </w:rPr>
        <w:t>o</w:t>
      </w:r>
      <w:r w:rsidRPr="000378CA">
        <w:rPr>
          <w:noProof/>
          <w:sz w:val="20"/>
          <w:szCs w:val="20"/>
          <w:lang w:val="en-US"/>
        </w:rPr>
        <w:t>t be a separate discipline in the educati</w:t>
      </w:r>
      <w:r w:rsidR="00FF7A4D" w:rsidRPr="000378CA">
        <w:rPr>
          <w:noProof/>
          <w:sz w:val="20"/>
          <w:szCs w:val="20"/>
          <w:lang w:val="en-US"/>
        </w:rPr>
        <w:t>o</w:t>
      </w:r>
      <w:r w:rsidRPr="000378CA">
        <w:rPr>
          <w:noProof/>
          <w:sz w:val="20"/>
          <w:szCs w:val="20"/>
          <w:lang w:val="en-US"/>
        </w:rPr>
        <w:t>nal pr</w:t>
      </w:r>
      <w:r w:rsidR="00FF7A4D" w:rsidRPr="000378CA">
        <w:rPr>
          <w:noProof/>
          <w:sz w:val="20"/>
          <w:szCs w:val="20"/>
          <w:lang w:val="en-US"/>
        </w:rPr>
        <w:t>o</w:t>
      </w:r>
      <w:r w:rsidRPr="000378CA">
        <w:rPr>
          <w:noProof/>
          <w:sz w:val="20"/>
          <w:szCs w:val="20"/>
          <w:lang w:val="en-US"/>
        </w:rPr>
        <w:t>gram, but the f</w:t>
      </w:r>
      <w:r w:rsidR="00FF7A4D" w:rsidRPr="000378CA">
        <w:rPr>
          <w:noProof/>
          <w:sz w:val="20"/>
          <w:szCs w:val="20"/>
          <w:lang w:val="en-US"/>
        </w:rPr>
        <w:t>o</w:t>
      </w:r>
      <w:r w:rsidRPr="000378CA">
        <w:rPr>
          <w:noProof/>
          <w:sz w:val="20"/>
          <w:szCs w:val="20"/>
          <w:lang w:val="en-US"/>
        </w:rPr>
        <w:t>undati</w:t>
      </w:r>
      <w:r w:rsidR="00FF7A4D" w:rsidRPr="000378CA">
        <w:rPr>
          <w:noProof/>
          <w:sz w:val="20"/>
          <w:szCs w:val="20"/>
          <w:lang w:val="en-US"/>
        </w:rPr>
        <w:t>o</w:t>
      </w:r>
      <w:r w:rsidRPr="000378CA">
        <w:rPr>
          <w:noProof/>
          <w:sz w:val="20"/>
          <w:szCs w:val="20"/>
          <w:lang w:val="en-US"/>
        </w:rPr>
        <w:t xml:space="preserve">n </w:t>
      </w:r>
      <w:r w:rsidR="00FF7A4D" w:rsidRPr="000378CA">
        <w:rPr>
          <w:noProof/>
          <w:sz w:val="20"/>
          <w:szCs w:val="20"/>
          <w:lang w:val="en-US"/>
        </w:rPr>
        <w:t>o</w:t>
      </w:r>
      <w:r w:rsidRPr="000378CA">
        <w:rPr>
          <w:noProof/>
          <w:sz w:val="20"/>
          <w:szCs w:val="20"/>
          <w:lang w:val="en-US"/>
        </w:rPr>
        <w:t xml:space="preserve">f the entire training </w:t>
      </w:r>
      <w:r w:rsidR="00FF7A4D" w:rsidRPr="000378CA">
        <w:rPr>
          <w:noProof/>
          <w:sz w:val="20"/>
          <w:szCs w:val="20"/>
          <w:lang w:val="en-US"/>
        </w:rPr>
        <w:t>o</w:t>
      </w:r>
      <w:r w:rsidRPr="000378CA">
        <w:rPr>
          <w:noProof/>
          <w:sz w:val="20"/>
          <w:szCs w:val="20"/>
          <w:lang w:val="en-US"/>
        </w:rPr>
        <w:t>f specialists</w:t>
      </w:r>
      <w:r w:rsidR="005446C3" w:rsidRPr="000378CA">
        <w:rPr>
          <w:noProof/>
          <w:sz w:val="20"/>
          <w:szCs w:val="20"/>
          <w:lang w:val="en-US"/>
        </w:rPr>
        <w:t xml:space="preserve"> [13,14]</w:t>
      </w:r>
      <w:r w:rsidRPr="000378CA">
        <w:rPr>
          <w:noProof/>
          <w:sz w:val="20"/>
          <w:szCs w:val="20"/>
          <w:lang w:val="en-US"/>
        </w:rPr>
        <w:t>.</w:t>
      </w:r>
    </w:p>
    <w:p w14:paraId="733B69C5" w14:textId="238368FF" w:rsidR="00864C80" w:rsidRPr="000378CA" w:rsidRDefault="0037476F" w:rsidP="000378CA">
      <w:pPr>
        <w:pStyle w:val="a5"/>
        <w:spacing w:before="0" w:beforeAutospacing="0" w:after="0" w:afterAutospacing="0"/>
        <w:ind w:firstLine="284"/>
        <w:jc w:val="both"/>
        <w:rPr>
          <w:noProof/>
          <w:sz w:val="20"/>
          <w:szCs w:val="20"/>
          <w:lang w:val="en-US"/>
        </w:rPr>
      </w:pPr>
      <w:r w:rsidRPr="000378CA">
        <w:rPr>
          <w:noProof/>
          <w:sz w:val="20"/>
          <w:szCs w:val="20"/>
          <w:lang w:val="en-US"/>
        </w:rPr>
        <w:t>A m</w:t>
      </w:r>
      <w:r w:rsidR="00FF7A4D" w:rsidRPr="000378CA">
        <w:rPr>
          <w:noProof/>
          <w:sz w:val="20"/>
          <w:szCs w:val="20"/>
          <w:lang w:val="en-US"/>
        </w:rPr>
        <w:t>o</w:t>
      </w:r>
      <w:r w:rsidRPr="000378CA">
        <w:rPr>
          <w:noProof/>
          <w:sz w:val="20"/>
          <w:szCs w:val="20"/>
          <w:lang w:val="en-US"/>
        </w:rPr>
        <w:t>dern educati</w:t>
      </w:r>
      <w:r w:rsidR="00FF7A4D" w:rsidRPr="000378CA">
        <w:rPr>
          <w:noProof/>
          <w:sz w:val="20"/>
          <w:szCs w:val="20"/>
          <w:lang w:val="en-US"/>
        </w:rPr>
        <w:t>o</w:t>
      </w:r>
      <w:r w:rsidRPr="000378CA">
        <w:rPr>
          <w:noProof/>
          <w:sz w:val="20"/>
          <w:szCs w:val="20"/>
          <w:lang w:val="en-US"/>
        </w:rPr>
        <w:t>n system sh</w:t>
      </w:r>
      <w:r w:rsidR="00FF7A4D" w:rsidRPr="000378CA">
        <w:rPr>
          <w:noProof/>
          <w:sz w:val="20"/>
          <w:szCs w:val="20"/>
          <w:lang w:val="en-US"/>
        </w:rPr>
        <w:t>o</w:t>
      </w:r>
      <w:r w:rsidRPr="000378CA">
        <w:rPr>
          <w:noProof/>
          <w:sz w:val="20"/>
          <w:szCs w:val="20"/>
          <w:lang w:val="en-US"/>
        </w:rPr>
        <w:t>uld pr</w:t>
      </w:r>
      <w:r w:rsidR="00FF7A4D" w:rsidRPr="000378CA">
        <w:rPr>
          <w:noProof/>
          <w:sz w:val="20"/>
          <w:szCs w:val="20"/>
          <w:lang w:val="en-US"/>
        </w:rPr>
        <w:t>o</w:t>
      </w:r>
      <w:r w:rsidRPr="000378CA">
        <w:rPr>
          <w:noProof/>
          <w:sz w:val="20"/>
          <w:szCs w:val="20"/>
          <w:lang w:val="en-US"/>
        </w:rPr>
        <w:t>vide students n</w:t>
      </w:r>
      <w:r w:rsidR="00FF7A4D" w:rsidRPr="000378CA">
        <w:rPr>
          <w:noProof/>
          <w:sz w:val="20"/>
          <w:szCs w:val="20"/>
          <w:lang w:val="en-US"/>
        </w:rPr>
        <w:t>o</w:t>
      </w:r>
      <w:r w:rsidRPr="000378CA">
        <w:rPr>
          <w:noProof/>
          <w:sz w:val="20"/>
          <w:szCs w:val="20"/>
          <w:lang w:val="en-US"/>
        </w:rPr>
        <w:t xml:space="preserve">t </w:t>
      </w:r>
      <w:r w:rsidR="00FF7A4D" w:rsidRPr="000378CA">
        <w:rPr>
          <w:noProof/>
          <w:sz w:val="20"/>
          <w:szCs w:val="20"/>
          <w:lang w:val="en-US"/>
        </w:rPr>
        <w:t>o</w:t>
      </w:r>
      <w:r w:rsidRPr="000378CA">
        <w:rPr>
          <w:noProof/>
          <w:sz w:val="20"/>
          <w:szCs w:val="20"/>
          <w:lang w:val="en-US"/>
        </w:rPr>
        <w:t>nly with kn</w:t>
      </w:r>
      <w:r w:rsidR="00FF7A4D" w:rsidRPr="000378CA">
        <w:rPr>
          <w:noProof/>
          <w:sz w:val="20"/>
          <w:szCs w:val="20"/>
          <w:lang w:val="en-US"/>
        </w:rPr>
        <w:t>o</w:t>
      </w:r>
      <w:r w:rsidRPr="000378CA">
        <w:rPr>
          <w:noProof/>
          <w:sz w:val="20"/>
          <w:szCs w:val="20"/>
          <w:lang w:val="en-US"/>
        </w:rPr>
        <w:t xml:space="preserve">wledge </w:t>
      </w:r>
      <w:r w:rsidR="00FF7A4D" w:rsidRPr="000378CA">
        <w:rPr>
          <w:noProof/>
          <w:sz w:val="20"/>
          <w:szCs w:val="20"/>
          <w:lang w:val="en-US"/>
        </w:rPr>
        <w:t>o</w:t>
      </w:r>
      <w:r w:rsidRPr="000378CA">
        <w:rPr>
          <w:noProof/>
          <w:sz w:val="20"/>
          <w:szCs w:val="20"/>
          <w:lang w:val="en-US"/>
        </w:rPr>
        <w:t>f technical pr</w:t>
      </w:r>
      <w:r w:rsidR="00FF7A4D" w:rsidRPr="000378CA">
        <w:rPr>
          <w:noProof/>
          <w:sz w:val="20"/>
          <w:szCs w:val="20"/>
          <w:lang w:val="en-US"/>
        </w:rPr>
        <w:t>o</w:t>
      </w:r>
      <w:r w:rsidRPr="000378CA">
        <w:rPr>
          <w:noProof/>
          <w:sz w:val="20"/>
          <w:szCs w:val="20"/>
          <w:lang w:val="en-US"/>
        </w:rPr>
        <w:t>cesses, but als</w:t>
      </w:r>
      <w:r w:rsidR="00FF7A4D" w:rsidRPr="000378CA">
        <w:rPr>
          <w:noProof/>
          <w:sz w:val="20"/>
          <w:szCs w:val="20"/>
          <w:lang w:val="en-US"/>
        </w:rPr>
        <w:t>o</w:t>
      </w:r>
      <w:r w:rsidRPr="000378CA">
        <w:rPr>
          <w:noProof/>
          <w:sz w:val="20"/>
          <w:szCs w:val="20"/>
          <w:lang w:val="en-US"/>
        </w:rPr>
        <w:t xml:space="preserve"> with a stable culture </w:t>
      </w:r>
      <w:r w:rsidR="00FF7A4D" w:rsidRPr="000378CA">
        <w:rPr>
          <w:noProof/>
          <w:sz w:val="20"/>
          <w:szCs w:val="20"/>
          <w:lang w:val="en-US"/>
        </w:rPr>
        <w:t>o</w:t>
      </w:r>
      <w:r w:rsidRPr="000378CA">
        <w:rPr>
          <w:noProof/>
          <w:sz w:val="20"/>
          <w:szCs w:val="20"/>
          <w:lang w:val="en-US"/>
        </w:rPr>
        <w:t>f safe behavi</w:t>
      </w:r>
      <w:r w:rsidR="00FF7A4D" w:rsidRPr="000378CA">
        <w:rPr>
          <w:noProof/>
          <w:sz w:val="20"/>
          <w:szCs w:val="20"/>
          <w:lang w:val="en-US"/>
        </w:rPr>
        <w:t>o</w:t>
      </w:r>
      <w:r w:rsidRPr="000378CA">
        <w:rPr>
          <w:noProof/>
          <w:sz w:val="20"/>
          <w:szCs w:val="20"/>
          <w:lang w:val="en-US"/>
        </w:rPr>
        <w:t xml:space="preserve">r. This includes an understanding </w:t>
      </w:r>
      <w:r w:rsidR="00FF7A4D" w:rsidRPr="000378CA">
        <w:rPr>
          <w:noProof/>
          <w:sz w:val="20"/>
          <w:szCs w:val="20"/>
          <w:lang w:val="en-US"/>
        </w:rPr>
        <w:t>o</w:t>
      </w:r>
      <w:r w:rsidRPr="000378CA">
        <w:rPr>
          <w:noProof/>
          <w:sz w:val="20"/>
          <w:szCs w:val="20"/>
          <w:lang w:val="en-US"/>
        </w:rPr>
        <w:t>f regulat</w:t>
      </w:r>
      <w:r w:rsidR="00FF7A4D" w:rsidRPr="000378CA">
        <w:rPr>
          <w:noProof/>
          <w:sz w:val="20"/>
          <w:szCs w:val="20"/>
          <w:lang w:val="en-US"/>
        </w:rPr>
        <w:t>o</w:t>
      </w:r>
      <w:r w:rsidRPr="000378CA">
        <w:rPr>
          <w:noProof/>
          <w:sz w:val="20"/>
          <w:szCs w:val="20"/>
          <w:lang w:val="en-US"/>
        </w:rPr>
        <w:t>ry requirements, skills in analyzing industrial risks, the ability t</w:t>
      </w:r>
      <w:r w:rsidR="00FF7A4D" w:rsidRPr="000378CA">
        <w:rPr>
          <w:noProof/>
          <w:sz w:val="20"/>
          <w:szCs w:val="20"/>
          <w:lang w:val="en-US"/>
        </w:rPr>
        <w:t>o</w:t>
      </w:r>
      <w:r w:rsidRPr="000378CA">
        <w:rPr>
          <w:noProof/>
          <w:sz w:val="20"/>
          <w:szCs w:val="20"/>
          <w:lang w:val="en-US"/>
        </w:rPr>
        <w:t xml:space="preserve"> act in n</w:t>
      </w:r>
      <w:r w:rsidR="00FF7A4D" w:rsidRPr="000378CA">
        <w:rPr>
          <w:noProof/>
          <w:sz w:val="20"/>
          <w:szCs w:val="20"/>
          <w:lang w:val="en-US"/>
        </w:rPr>
        <w:t>o</w:t>
      </w:r>
      <w:r w:rsidRPr="000378CA">
        <w:rPr>
          <w:noProof/>
          <w:sz w:val="20"/>
          <w:szCs w:val="20"/>
          <w:lang w:val="en-US"/>
        </w:rPr>
        <w:t>n-standard and emergency situati</w:t>
      </w:r>
      <w:r w:rsidR="00FF7A4D" w:rsidRPr="000378CA">
        <w:rPr>
          <w:noProof/>
          <w:sz w:val="20"/>
          <w:szCs w:val="20"/>
          <w:lang w:val="en-US"/>
        </w:rPr>
        <w:t>o</w:t>
      </w:r>
      <w:r w:rsidRPr="000378CA">
        <w:rPr>
          <w:noProof/>
          <w:sz w:val="20"/>
          <w:szCs w:val="20"/>
          <w:lang w:val="en-US"/>
        </w:rPr>
        <w:t>ns, as well as the ability t</w:t>
      </w:r>
      <w:r w:rsidR="00FF7A4D" w:rsidRPr="000378CA">
        <w:rPr>
          <w:noProof/>
          <w:sz w:val="20"/>
          <w:szCs w:val="20"/>
          <w:lang w:val="en-US"/>
        </w:rPr>
        <w:t>o</w:t>
      </w:r>
      <w:r w:rsidRPr="000378CA">
        <w:rPr>
          <w:noProof/>
          <w:sz w:val="20"/>
          <w:szCs w:val="20"/>
          <w:lang w:val="en-US"/>
        </w:rPr>
        <w:t xml:space="preserve"> make decisi</w:t>
      </w:r>
      <w:r w:rsidR="00FF7A4D" w:rsidRPr="000378CA">
        <w:rPr>
          <w:noProof/>
          <w:sz w:val="20"/>
          <w:szCs w:val="20"/>
          <w:lang w:val="en-US"/>
        </w:rPr>
        <w:t>o</w:t>
      </w:r>
      <w:r w:rsidRPr="000378CA">
        <w:rPr>
          <w:noProof/>
          <w:sz w:val="20"/>
          <w:szCs w:val="20"/>
          <w:lang w:val="en-US"/>
        </w:rPr>
        <w:t>ns that prevent danger</w:t>
      </w:r>
      <w:r w:rsidR="00FF7A4D" w:rsidRPr="000378CA">
        <w:rPr>
          <w:noProof/>
          <w:sz w:val="20"/>
          <w:szCs w:val="20"/>
          <w:lang w:val="en-US"/>
        </w:rPr>
        <w:t>o</w:t>
      </w:r>
      <w:r w:rsidRPr="000378CA">
        <w:rPr>
          <w:noProof/>
          <w:sz w:val="20"/>
          <w:szCs w:val="20"/>
          <w:lang w:val="en-US"/>
        </w:rPr>
        <w:t>us c</w:t>
      </w:r>
      <w:r w:rsidR="00FF7A4D" w:rsidRPr="000378CA">
        <w:rPr>
          <w:noProof/>
          <w:sz w:val="20"/>
          <w:szCs w:val="20"/>
          <w:lang w:val="en-US"/>
        </w:rPr>
        <w:t>o</w:t>
      </w:r>
      <w:r w:rsidRPr="000378CA">
        <w:rPr>
          <w:noProof/>
          <w:sz w:val="20"/>
          <w:szCs w:val="20"/>
          <w:lang w:val="en-US"/>
        </w:rPr>
        <w:t>nditi</w:t>
      </w:r>
      <w:r w:rsidR="00FF7A4D" w:rsidRPr="000378CA">
        <w:rPr>
          <w:noProof/>
          <w:sz w:val="20"/>
          <w:szCs w:val="20"/>
          <w:lang w:val="en-US"/>
        </w:rPr>
        <w:t>o</w:t>
      </w:r>
      <w:r w:rsidRPr="000378CA">
        <w:rPr>
          <w:noProof/>
          <w:sz w:val="20"/>
          <w:szCs w:val="20"/>
          <w:lang w:val="en-US"/>
        </w:rPr>
        <w:t>ns. In practice, this means the need t</w:t>
      </w:r>
      <w:r w:rsidR="00FF7A4D" w:rsidRPr="000378CA">
        <w:rPr>
          <w:noProof/>
          <w:sz w:val="20"/>
          <w:szCs w:val="20"/>
          <w:lang w:val="en-US"/>
        </w:rPr>
        <w:t>o</w:t>
      </w:r>
      <w:r w:rsidRPr="000378CA">
        <w:rPr>
          <w:noProof/>
          <w:sz w:val="20"/>
          <w:szCs w:val="20"/>
          <w:lang w:val="en-US"/>
        </w:rPr>
        <w:t xml:space="preserve"> integrate </w:t>
      </w:r>
      <w:r w:rsidR="00FF7A4D" w:rsidRPr="000378CA">
        <w:rPr>
          <w:noProof/>
          <w:sz w:val="20"/>
          <w:szCs w:val="20"/>
          <w:lang w:val="en-US"/>
        </w:rPr>
        <w:t>o</w:t>
      </w:r>
      <w:r w:rsidRPr="000378CA">
        <w:rPr>
          <w:noProof/>
          <w:sz w:val="20"/>
          <w:szCs w:val="20"/>
          <w:lang w:val="en-US"/>
        </w:rPr>
        <w:t>ccupati</w:t>
      </w:r>
      <w:r w:rsidR="00FF7A4D" w:rsidRPr="000378CA">
        <w:rPr>
          <w:noProof/>
          <w:sz w:val="20"/>
          <w:szCs w:val="20"/>
          <w:lang w:val="en-US"/>
        </w:rPr>
        <w:t>o</w:t>
      </w:r>
      <w:r w:rsidRPr="000378CA">
        <w:rPr>
          <w:noProof/>
          <w:sz w:val="20"/>
          <w:szCs w:val="20"/>
          <w:lang w:val="en-US"/>
        </w:rPr>
        <w:t>nal safety issues int</w:t>
      </w:r>
      <w:r w:rsidR="00FF7A4D" w:rsidRPr="000378CA">
        <w:rPr>
          <w:noProof/>
          <w:sz w:val="20"/>
          <w:szCs w:val="20"/>
          <w:lang w:val="en-US"/>
        </w:rPr>
        <w:t>o</w:t>
      </w:r>
      <w:r w:rsidRPr="000378CA">
        <w:rPr>
          <w:noProof/>
          <w:sz w:val="20"/>
          <w:szCs w:val="20"/>
          <w:lang w:val="en-US"/>
        </w:rPr>
        <w:t xml:space="preserve"> all stages </w:t>
      </w:r>
      <w:r w:rsidR="00FF7A4D" w:rsidRPr="000378CA">
        <w:rPr>
          <w:noProof/>
          <w:sz w:val="20"/>
          <w:szCs w:val="20"/>
          <w:lang w:val="en-US"/>
        </w:rPr>
        <w:t>o</w:t>
      </w:r>
      <w:r w:rsidRPr="000378CA">
        <w:rPr>
          <w:noProof/>
          <w:sz w:val="20"/>
          <w:szCs w:val="20"/>
          <w:lang w:val="en-US"/>
        </w:rPr>
        <w:t xml:space="preserve">f training </w:t>
      </w:r>
      <w:r w:rsidR="00D963AB" w:rsidRPr="000378CA">
        <w:rPr>
          <w:noProof/>
          <w:sz w:val="20"/>
          <w:szCs w:val="20"/>
          <w:lang w:val="en-US"/>
        </w:rPr>
        <w:t>-</w:t>
      </w:r>
      <w:r w:rsidRPr="000378CA">
        <w:rPr>
          <w:noProof/>
          <w:sz w:val="20"/>
          <w:szCs w:val="20"/>
          <w:lang w:val="en-US"/>
        </w:rPr>
        <w:t xml:space="preserve"> fr</w:t>
      </w:r>
      <w:r w:rsidR="00FF7A4D" w:rsidRPr="000378CA">
        <w:rPr>
          <w:noProof/>
          <w:sz w:val="20"/>
          <w:szCs w:val="20"/>
          <w:lang w:val="en-US"/>
        </w:rPr>
        <w:t>o</w:t>
      </w:r>
      <w:r w:rsidRPr="000378CA">
        <w:rPr>
          <w:noProof/>
          <w:sz w:val="20"/>
          <w:szCs w:val="20"/>
          <w:lang w:val="en-US"/>
        </w:rPr>
        <w:t>m the</w:t>
      </w:r>
      <w:r w:rsidR="00FF7A4D" w:rsidRPr="000378CA">
        <w:rPr>
          <w:noProof/>
          <w:sz w:val="20"/>
          <w:szCs w:val="20"/>
          <w:lang w:val="en-US"/>
        </w:rPr>
        <w:t>o</w:t>
      </w:r>
      <w:r w:rsidRPr="000378CA">
        <w:rPr>
          <w:noProof/>
          <w:sz w:val="20"/>
          <w:szCs w:val="20"/>
          <w:lang w:val="en-US"/>
        </w:rPr>
        <w:t>retical c</w:t>
      </w:r>
      <w:r w:rsidR="00FF7A4D" w:rsidRPr="000378CA">
        <w:rPr>
          <w:noProof/>
          <w:sz w:val="20"/>
          <w:szCs w:val="20"/>
          <w:lang w:val="en-US"/>
        </w:rPr>
        <w:t>o</w:t>
      </w:r>
      <w:r w:rsidRPr="000378CA">
        <w:rPr>
          <w:noProof/>
          <w:sz w:val="20"/>
          <w:szCs w:val="20"/>
          <w:lang w:val="en-US"/>
        </w:rPr>
        <w:t>urses t</w:t>
      </w:r>
      <w:r w:rsidR="00FF7A4D" w:rsidRPr="000378CA">
        <w:rPr>
          <w:noProof/>
          <w:sz w:val="20"/>
          <w:szCs w:val="20"/>
          <w:lang w:val="en-US"/>
        </w:rPr>
        <w:t>o</w:t>
      </w:r>
      <w:r w:rsidRPr="000378CA">
        <w:rPr>
          <w:noProof/>
          <w:sz w:val="20"/>
          <w:szCs w:val="20"/>
          <w:lang w:val="en-US"/>
        </w:rPr>
        <w:t xml:space="preserve"> lab</w:t>
      </w:r>
      <w:r w:rsidR="00FF7A4D" w:rsidRPr="000378CA">
        <w:rPr>
          <w:noProof/>
          <w:sz w:val="20"/>
          <w:szCs w:val="20"/>
          <w:lang w:val="en-US"/>
        </w:rPr>
        <w:t>o</w:t>
      </w:r>
      <w:r w:rsidRPr="000378CA">
        <w:rPr>
          <w:noProof/>
          <w:sz w:val="20"/>
          <w:szCs w:val="20"/>
          <w:lang w:val="en-US"/>
        </w:rPr>
        <w:t>rat</w:t>
      </w:r>
      <w:r w:rsidR="00FF7A4D" w:rsidRPr="000378CA">
        <w:rPr>
          <w:noProof/>
          <w:sz w:val="20"/>
          <w:szCs w:val="20"/>
          <w:lang w:val="en-US"/>
        </w:rPr>
        <w:t>o</w:t>
      </w:r>
      <w:r w:rsidRPr="000378CA">
        <w:rPr>
          <w:noProof/>
          <w:sz w:val="20"/>
          <w:szCs w:val="20"/>
          <w:lang w:val="en-US"/>
        </w:rPr>
        <w:t>ry w</w:t>
      </w:r>
      <w:r w:rsidR="00FF7A4D" w:rsidRPr="000378CA">
        <w:rPr>
          <w:noProof/>
          <w:sz w:val="20"/>
          <w:szCs w:val="20"/>
          <w:lang w:val="en-US"/>
        </w:rPr>
        <w:t>o</w:t>
      </w:r>
      <w:r w:rsidRPr="000378CA">
        <w:rPr>
          <w:noProof/>
          <w:sz w:val="20"/>
          <w:szCs w:val="20"/>
          <w:lang w:val="en-US"/>
        </w:rPr>
        <w:t>rk, practical training at enterprises and final certificati</w:t>
      </w:r>
      <w:r w:rsidR="00FF7A4D" w:rsidRPr="000378CA">
        <w:rPr>
          <w:noProof/>
          <w:sz w:val="20"/>
          <w:szCs w:val="20"/>
          <w:lang w:val="en-US"/>
        </w:rPr>
        <w:t>o</w:t>
      </w:r>
      <w:r w:rsidRPr="000378CA">
        <w:rPr>
          <w:noProof/>
          <w:sz w:val="20"/>
          <w:szCs w:val="20"/>
          <w:lang w:val="en-US"/>
        </w:rPr>
        <w:t>n.</w:t>
      </w:r>
    </w:p>
    <w:p w14:paraId="61209599" w14:textId="77777777" w:rsidR="007062A1" w:rsidRPr="007062A1" w:rsidRDefault="007062A1" w:rsidP="007062A1">
      <w:pPr>
        <w:keepNext/>
        <w:overflowPunct w:val="0"/>
        <w:autoSpaceDE w:val="0"/>
        <w:autoSpaceDN w:val="0"/>
        <w:adjustRightInd w:val="0"/>
        <w:spacing w:before="240" w:after="240" w:line="240" w:lineRule="auto"/>
        <w:ind w:firstLine="284"/>
        <w:contextualSpacing/>
        <w:jc w:val="center"/>
        <w:textAlignment w:val="baseline"/>
        <w:outlineLvl w:val="5"/>
        <w:rPr>
          <w:rFonts w:ascii="Times New Roman" w:eastAsia="Times New Roman" w:hAnsi="Times New Roman" w:cs="Times New Roman"/>
          <w:b/>
          <w:sz w:val="24"/>
          <w:szCs w:val="24"/>
          <w:lang w:val="en-US" w:eastAsia="ru-RU"/>
        </w:rPr>
      </w:pPr>
      <w:r w:rsidRPr="007062A1">
        <w:rPr>
          <w:rFonts w:ascii="Times New Roman" w:eastAsia="Calibri" w:hAnsi="Times New Roman" w:cs="Times New Roman"/>
          <w:b/>
          <w:sz w:val="24"/>
          <w:szCs w:val="24"/>
          <w:lang w:val="en-US"/>
        </w:rPr>
        <w:t>EXPERIMENTAL RESEARCH</w:t>
      </w:r>
    </w:p>
    <w:p w14:paraId="698A24B4" w14:textId="3C286333" w:rsidR="00514272" w:rsidRPr="00FF7A4D" w:rsidRDefault="00F535E0" w:rsidP="00035DF4">
      <w:pPr>
        <w:pStyle w:val="a5"/>
        <w:spacing w:before="0" w:beforeAutospacing="0" w:after="0" w:afterAutospacing="0"/>
        <w:ind w:firstLine="284"/>
        <w:jc w:val="both"/>
        <w:rPr>
          <w:noProof/>
          <w:sz w:val="20"/>
          <w:szCs w:val="20"/>
          <w:lang w:val="en-US"/>
        </w:rPr>
      </w:pPr>
      <w:r w:rsidRPr="00293E9F">
        <w:rPr>
          <w:noProof/>
          <w:sz w:val="20"/>
          <w:szCs w:val="20"/>
          <w:lang w:val="en-US"/>
        </w:rPr>
        <w:t xml:space="preserve">The training </w:t>
      </w:r>
      <w:r w:rsidR="00FF7A4D">
        <w:rPr>
          <w:noProof/>
          <w:sz w:val="20"/>
          <w:szCs w:val="20"/>
          <w:lang w:val="en-US"/>
        </w:rPr>
        <w:t>o</w:t>
      </w:r>
      <w:r w:rsidRPr="00293E9F">
        <w:rPr>
          <w:noProof/>
          <w:sz w:val="20"/>
          <w:szCs w:val="20"/>
          <w:lang w:val="en-US"/>
        </w:rPr>
        <w:t>f specialists f</w:t>
      </w:r>
      <w:r w:rsidR="00FF7A4D">
        <w:rPr>
          <w:noProof/>
          <w:sz w:val="20"/>
          <w:szCs w:val="20"/>
          <w:lang w:val="en-US"/>
        </w:rPr>
        <w:t>o</w:t>
      </w:r>
      <w:r w:rsidRPr="00293E9F">
        <w:rPr>
          <w:noProof/>
          <w:sz w:val="20"/>
          <w:szCs w:val="20"/>
          <w:lang w:val="en-US"/>
        </w:rPr>
        <w:t xml:space="preserve">r the energy industry is based </w:t>
      </w:r>
      <w:r w:rsidR="00FF7A4D">
        <w:rPr>
          <w:noProof/>
          <w:sz w:val="20"/>
          <w:szCs w:val="20"/>
          <w:lang w:val="en-US"/>
        </w:rPr>
        <w:t>o</w:t>
      </w:r>
      <w:r w:rsidRPr="00293E9F">
        <w:rPr>
          <w:noProof/>
          <w:sz w:val="20"/>
          <w:szCs w:val="20"/>
          <w:lang w:val="en-US"/>
        </w:rPr>
        <w:t>n a c</w:t>
      </w:r>
      <w:r w:rsidR="00FF7A4D">
        <w:rPr>
          <w:noProof/>
          <w:sz w:val="20"/>
          <w:szCs w:val="20"/>
          <w:lang w:val="en-US"/>
        </w:rPr>
        <w:t>o</w:t>
      </w:r>
      <w:r w:rsidRPr="00293E9F">
        <w:rPr>
          <w:noProof/>
          <w:sz w:val="20"/>
          <w:szCs w:val="20"/>
          <w:lang w:val="en-US"/>
        </w:rPr>
        <w:t>mbinati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f fundamental kn</w:t>
      </w:r>
      <w:r w:rsidR="00FF7A4D">
        <w:rPr>
          <w:noProof/>
          <w:sz w:val="20"/>
          <w:szCs w:val="20"/>
          <w:lang w:val="en-US"/>
        </w:rPr>
        <w:t>o</w:t>
      </w:r>
      <w:r w:rsidRPr="00293E9F">
        <w:rPr>
          <w:noProof/>
          <w:sz w:val="20"/>
          <w:szCs w:val="20"/>
          <w:lang w:val="en-US"/>
        </w:rPr>
        <w:t>wledge, practical experience, and industry safety standards. Universities remain the c</w:t>
      </w:r>
      <w:r w:rsidR="00FF7A4D">
        <w:rPr>
          <w:noProof/>
          <w:sz w:val="20"/>
          <w:szCs w:val="20"/>
          <w:lang w:val="en-US"/>
        </w:rPr>
        <w:t>o</w:t>
      </w:r>
      <w:r w:rsidRPr="00293E9F">
        <w:rPr>
          <w:noProof/>
          <w:sz w:val="20"/>
          <w:szCs w:val="20"/>
          <w:lang w:val="en-US"/>
        </w:rPr>
        <w:t xml:space="preserve">re </w:t>
      </w:r>
      <w:r w:rsidR="00FF7A4D">
        <w:rPr>
          <w:noProof/>
          <w:sz w:val="20"/>
          <w:szCs w:val="20"/>
          <w:lang w:val="en-US"/>
        </w:rPr>
        <w:t>o</w:t>
      </w:r>
      <w:r w:rsidRPr="00293E9F">
        <w:rPr>
          <w:noProof/>
          <w:sz w:val="20"/>
          <w:szCs w:val="20"/>
          <w:lang w:val="en-US"/>
        </w:rPr>
        <w:t xml:space="preserve">f this system, where future engineers study the principles </w:t>
      </w:r>
      <w:r w:rsidR="00FF7A4D">
        <w:rPr>
          <w:noProof/>
          <w:sz w:val="20"/>
          <w:szCs w:val="20"/>
          <w:lang w:val="en-US"/>
        </w:rPr>
        <w:t>o</w:t>
      </w:r>
      <w:r w:rsidRPr="00293E9F">
        <w:rPr>
          <w:noProof/>
          <w:sz w:val="20"/>
          <w:szCs w:val="20"/>
          <w:lang w:val="en-US"/>
        </w:rPr>
        <w:t xml:space="preserve">f energy system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n, equipment design, diagn</w:t>
      </w:r>
      <w:r w:rsidR="00FF7A4D">
        <w:rPr>
          <w:noProof/>
          <w:sz w:val="20"/>
          <w:szCs w:val="20"/>
          <w:lang w:val="en-US"/>
        </w:rPr>
        <w:t>o</w:t>
      </w:r>
      <w:r w:rsidRPr="00293E9F">
        <w:rPr>
          <w:noProof/>
          <w:sz w:val="20"/>
          <w:szCs w:val="20"/>
          <w:lang w:val="en-US"/>
        </w:rPr>
        <w:t>stic meth</w:t>
      </w:r>
      <w:r w:rsidR="00FF7A4D">
        <w:rPr>
          <w:noProof/>
          <w:sz w:val="20"/>
          <w:szCs w:val="20"/>
          <w:lang w:val="en-US"/>
        </w:rPr>
        <w:t>o</w:t>
      </w:r>
      <w:r w:rsidRPr="00293E9F">
        <w:rPr>
          <w:noProof/>
          <w:sz w:val="20"/>
          <w:szCs w:val="20"/>
          <w:lang w:val="en-US"/>
        </w:rPr>
        <w:t xml:space="preserve">ds, and the basics </w:t>
      </w:r>
      <w:r w:rsidR="00FF7A4D">
        <w:rPr>
          <w:noProof/>
          <w:sz w:val="20"/>
          <w:szCs w:val="20"/>
          <w:lang w:val="en-US"/>
        </w:rPr>
        <w:t>o</w:t>
      </w:r>
      <w:r w:rsidRPr="00293E9F">
        <w:rPr>
          <w:noProof/>
          <w:sz w:val="20"/>
          <w:szCs w:val="20"/>
          <w:lang w:val="en-US"/>
        </w:rPr>
        <w:t>f industrial safety [</w:t>
      </w:r>
      <w:r w:rsidR="001B7A83">
        <w:rPr>
          <w:noProof/>
          <w:sz w:val="20"/>
          <w:szCs w:val="20"/>
          <w:lang w:val="en-US"/>
        </w:rPr>
        <w:t>15</w:t>
      </w:r>
      <w:r w:rsidRPr="00293E9F">
        <w:rPr>
          <w:noProof/>
          <w:sz w:val="20"/>
          <w:szCs w:val="20"/>
          <w:lang w:val="en-US"/>
        </w:rPr>
        <w:t>]. University pr</w:t>
      </w:r>
      <w:r w:rsidR="00FF7A4D">
        <w:rPr>
          <w:noProof/>
          <w:sz w:val="20"/>
          <w:szCs w:val="20"/>
          <w:lang w:val="en-US"/>
        </w:rPr>
        <w:t>o</w:t>
      </w:r>
      <w:r w:rsidRPr="00293E9F">
        <w:rPr>
          <w:noProof/>
          <w:sz w:val="20"/>
          <w:szCs w:val="20"/>
          <w:lang w:val="en-US"/>
        </w:rPr>
        <w:t>grams devel</w:t>
      </w:r>
      <w:r w:rsidR="00FF7A4D">
        <w:rPr>
          <w:noProof/>
          <w:sz w:val="20"/>
          <w:szCs w:val="20"/>
          <w:lang w:val="en-US"/>
        </w:rPr>
        <w:t>o</w:t>
      </w:r>
      <w:r w:rsidRPr="00293E9F">
        <w:rPr>
          <w:noProof/>
          <w:sz w:val="20"/>
          <w:szCs w:val="20"/>
          <w:lang w:val="en-US"/>
        </w:rPr>
        <w:t>p students’ ability t</w:t>
      </w:r>
      <w:r w:rsidR="00FF7A4D">
        <w:rPr>
          <w:noProof/>
          <w:sz w:val="20"/>
          <w:szCs w:val="20"/>
          <w:lang w:val="en-US"/>
        </w:rPr>
        <w:t>o</w:t>
      </w:r>
      <w:r w:rsidRPr="00293E9F">
        <w:rPr>
          <w:noProof/>
          <w:sz w:val="20"/>
          <w:szCs w:val="20"/>
          <w:lang w:val="en-US"/>
        </w:rPr>
        <w:t xml:space="preserve"> analyze c</w:t>
      </w:r>
      <w:r w:rsidR="00FF7A4D">
        <w:rPr>
          <w:noProof/>
          <w:sz w:val="20"/>
          <w:szCs w:val="20"/>
          <w:lang w:val="en-US"/>
        </w:rPr>
        <w:t>o</w:t>
      </w:r>
      <w:r w:rsidRPr="00293E9F">
        <w:rPr>
          <w:noProof/>
          <w:sz w:val="20"/>
          <w:szCs w:val="20"/>
          <w:lang w:val="en-US"/>
        </w:rPr>
        <w:t>mplex techn</w:t>
      </w:r>
      <w:r w:rsidR="00FF7A4D">
        <w:rPr>
          <w:noProof/>
          <w:sz w:val="20"/>
          <w:szCs w:val="20"/>
          <w:lang w:val="en-US"/>
        </w:rPr>
        <w:t>o</w:t>
      </w:r>
      <w:r w:rsidRPr="00293E9F">
        <w:rPr>
          <w:noProof/>
          <w:sz w:val="20"/>
          <w:szCs w:val="20"/>
          <w:lang w:val="en-US"/>
        </w:rPr>
        <w:t>l</w:t>
      </w:r>
      <w:r w:rsidR="00FF7A4D">
        <w:rPr>
          <w:noProof/>
          <w:sz w:val="20"/>
          <w:szCs w:val="20"/>
          <w:lang w:val="en-US"/>
        </w:rPr>
        <w:t>o</w:t>
      </w:r>
      <w:r w:rsidRPr="00293E9F">
        <w:rPr>
          <w:noProof/>
          <w:sz w:val="20"/>
          <w:szCs w:val="20"/>
          <w:lang w:val="en-US"/>
        </w:rPr>
        <w:t>gical pr</w:t>
      </w:r>
      <w:r w:rsidR="00FF7A4D">
        <w:rPr>
          <w:noProof/>
          <w:sz w:val="20"/>
          <w:szCs w:val="20"/>
          <w:lang w:val="en-US"/>
        </w:rPr>
        <w:t>o</w:t>
      </w:r>
      <w:r w:rsidRPr="00293E9F">
        <w:rPr>
          <w:noProof/>
          <w:sz w:val="20"/>
          <w:szCs w:val="20"/>
          <w:lang w:val="en-US"/>
        </w:rPr>
        <w:t>cesses and make well-gr</w:t>
      </w:r>
      <w:r w:rsidR="00FF7A4D">
        <w:rPr>
          <w:noProof/>
          <w:sz w:val="20"/>
          <w:szCs w:val="20"/>
          <w:lang w:val="en-US"/>
        </w:rPr>
        <w:t>o</w:t>
      </w:r>
      <w:r w:rsidRPr="00293E9F">
        <w:rPr>
          <w:noProof/>
          <w:sz w:val="20"/>
          <w:szCs w:val="20"/>
          <w:lang w:val="en-US"/>
        </w:rPr>
        <w:t>unded decisi</w:t>
      </w:r>
      <w:r w:rsidR="00FF7A4D">
        <w:rPr>
          <w:noProof/>
          <w:sz w:val="20"/>
          <w:szCs w:val="20"/>
          <w:lang w:val="en-US"/>
        </w:rPr>
        <w:t>o</w:t>
      </w:r>
      <w:r w:rsidRPr="00293E9F">
        <w:rPr>
          <w:noProof/>
          <w:sz w:val="20"/>
          <w:szCs w:val="20"/>
          <w:lang w:val="en-US"/>
        </w:rPr>
        <w:t>ns in pr</w:t>
      </w:r>
      <w:r w:rsidR="00FF7A4D">
        <w:rPr>
          <w:noProof/>
          <w:sz w:val="20"/>
          <w:szCs w:val="20"/>
          <w:lang w:val="en-US"/>
        </w:rPr>
        <w:t>o</w:t>
      </w:r>
      <w:r w:rsidRPr="00293E9F">
        <w:rPr>
          <w:noProof/>
          <w:sz w:val="20"/>
          <w:szCs w:val="20"/>
          <w:lang w:val="en-US"/>
        </w:rPr>
        <w:t>ducti</w:t>
      </w:r>
      <w:r w:rsidR="00FF7A4D">
        <w:rPr>
          <w:noProof/>
          <w:sz w:val="20"/>
          <w:szCs w:val="20"/>
          <w:lang w:val="en-US"/>
        </w:rPr>
        <w:t>o</w:t>
      </w:r>
      <w:r w:rsidRPr="00293E9F">
        <w:rPr>
          <w:noProof/>
          <w:sz w:val="20"/>
          <w:szCs w:val="20"/>
          <w:lang w:val="en-US"/>
        </w:rPr>
        <w:t>n envir</w:t>
      </w:r>
      <w:r w:rsidR="00FF7A4D">
        <w:rPr>
          <w:noProof/>
          <w:sz w:val="20"/>
          <w:szCs w:val="20"/>
          <w:lang w:val="en-US"/>
        </w:rPr>
        <w:t>o</w:t>
      </w:r>
      <w:r w:rsidRPr="00293E9F">
        <w:rPr>
          <w:noProof/>
          <w:sz w:val="20"/>
          <w:szCs w:val="20"/>
          <w:lang w:val="en-US"/>
        </w:rPr>
        <w:t xml:space="preserve">nments. </w:t>
      </w:r>
    </w:p>
    <w:p w14:paraId="565B96F8" w14:textId="6FD54FAF" w:rsidR="000135A2" w:rsidRDefault="00F535E0" w:rsidP="00035DF4">
      <w:pPr>
        <w:pStyle w:val="a5"/>
        <w:spacing w:before="0" w:beforeAutospacing="0" w:after="0" w:afterAutospacing="0"/>
        <w:ind w:firstLine="284"/>
        <w:jc w:val="both"/>
        <w:rPr>
          <w:noProof/>
          <w:sz w:val="20"/>
          <w:szCs w:val="20"/>
          <w:lang w:val="en-US"/>
        </w:rPr>
      </w:pPr>
      <w:r w:rsidRPr="00293E9F">
        <w:rPr>
          <w:noProof/>
          <w:sz w:val="20"/>
          <w:szCs w:val="20"/>
          <w:lang w:val="en-US"/>
        </w:rPr>
        <w:t>Universities pr</w:t>
      </w:r>
      <w:r w:rsidR="00FF7A4D">
        <w:rPr>
          <w:noProof/>
          <w:sz w:val="20"/>
          <w:szCs w:val="20"/>
          <w:lang w:val="en-US"/>
        </w:rPr>
        <w:t>o</w:t>
      </w:r>
      <w:r w:rsidRPr="00293E9F">
        <w:rPr>
          <w:noProof/>
          <w:sz w:val="20"/>
          <w:szCs w:val="20"/>
          <w:lang w:val="en-US"/>
        </w:rPr>
        <w:t>vide training f</w:t>
      </w:r>
      <w:r w:rsidR="00FF7A4D">
        <w:rPr>
          <w:noProof/>
          <w:sz w:val="20"/>
          <w:szCs w:val="20"/>
          <w:lang w:val="en-US"/>
        </w:rPr>
        <w:t>o</w:t>
      </w:r>
      <w:r w:rsidRPr="00293E9F">
        <w:rPr>
          <w:noProof/>
          <w:sz w:val="20"/>
          <w:szCs w:val="20"/>
          <w:lang w:val="en-US"/>
        </w:rPr>
        <w:t>r specialists wh</w:t>
      </w:r>
      <w:r w:rsidR="00FF7A4D">
        <w:rPr>
          <w:noProof/>
          <w:sz w:val="20"/>
          <w:szCs w:val="20"/>
          <w:lang w:val="en-US"/>
        </w:rPr>
        <w:t>o</w:t>
      </w:r>
      <w:r w:rsidRPr="00293E9F">
        <w:rPr>
          <w:noProof/>
          <w:sz w:val="20"/>
          <w:szCs w:val="20"/>
          <w:lang w:val="en-US"/>
        </w:rPr>
        <w:t xml:space="preserve"> c</w:t>
      </w:r>
      <w:r w:rsidR="00FF7A4D">
        <w:rPr>
          <w:noProof/>
          <w:sz w:val="20"/>
          <w:szCs w:val="20"/>
          <w:lang w:val="en-US"/>
        </w:rPr>
        <w:t>o</w:t>
      </w:r>
      <w:r w:rsidRPr="00293E9F">
        <w:rPr>
          <w:noProof/>
          <w:sz w:val="20"/>
          <w:szCs w:val="20"/>
          <w:lang w:val="en-US"/>
        </w:rPr>
        <w:t xml:space="preserve">nstitute a key segment </w:t>
      </w:r>
      <w:r w:rsidR="00FF7A4D">
        <w:rPr>
          <w:noProof/>
          <w:sz w:val="20"/>
          <w:szCs w:val="20"/>
          <w:lang w:val="en-US"/>
        </w:rPr>
        <w:t>o</w:t>
      </w:r>
      <w:r w:rsidRPr="00293E9F">
        <w:rPr>
          <w:noProof/>
          <w:sz w:val="20"/>
          <w:szCs w:val="20"/>
          <w:lang w:val="en-US"/>
        </w:rPr>
        <w:t xml:space="preserve">f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nal pers</w:t>
      </w:r>
      <w:r w:rsidR="00FF7A4D">
        <w:rPr>
          <w:noProof/>
          <w:sz w:val="20"/>
          <w:szCs w:val="20"/>
          <w:lang w:val="en-US"/>
        </w:rPr>
        <w:t>o</w:t>
      </w:r>
      <w:r w:rsidRPr="00293E9F">
        <w:rPr>
          <w:noProof/>
          <w:sz w:val="20"/>
          <w:szCs w:val="20"/>
          <w:lang w:val="en-US"/>
        </w:rPr>
        <w:t>nnel. The training here is practice-</w:t>
      </w:r>
      <w:r w:rsidR="00FF7A4D">
        <w:rPr>
          <w:noProof/>
          <w:sz w:val="20"/>
          <w:szCs w:val="20"/>
          <w:lang w:val="en-US"/>
        </w:rPr>
        <w:t>o</w:t>
      </w:r>
      <w:r w:rsidRPr="00293E9F">
        <w:rPr>
          <w:noProof/>
          <w:sz w:val="20"/>
          <w:szCs w:val="20"/>
          <w:lang w:val="en-US"/>
        </w:rPr>
        <w:t>riented: perf</w:t>
      </w:r>
      <w:r w:rsidR="00FF7A4D">
        <w:rPr>
          <w:noProof/>
          <w:sz w:val="20"/>
          <w:szCs w:val="20"/>
          <w:lang w:val="en-US"/>
        </w:rPr>
        <w:t>o</w:t>
      </w:r>
      <w:r w:rsidRPr="00293E9F">
        <w:rPr>
          <w:noProof/>
          <w:sz w:val="20"/>
          <w:szCs w:val="20"/>
          <w:lang w:val="en-US"/>
        </w:rPr>
        <w:t>rming r</w:t>
      </w:r>
      <w:r w:rsidR="00FF7A4D">
        <w:rPr>
          <w:noProof/>
          <w:sz w:val="20"/>
          <w:szCs w:val="20"/>
          <w:lang w:val="en-US"/>
        </w:rPr>
        <w:t>o</w:t>
      </w:r>
      <w:r w:rsidRPr="00293E9F">
        <w:rPr>
          <w:noProof/>
          <w:sz w:val="20"/>
          <w:szCs w:val="20"/>
          <w:lang w:val="en-US"/>
        </w:rPr>
        <w:t xml:space="preserve">utine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ns, m</w:t>
      </w:r>
      <w:r w:rsidR="00FF7A4D">
        <w:rPr>
          <w:noProof/>
          <w:sz w:val="20"/>
          <w:szCs w:val="20"/>
          <w:lang w:val="en-US"/>
        </w:rPr>
        <w:t>o</w:t>
      </w:r>
      <w:r w:rsidRPr="00293E9F">
        <w:rPr>
          <w:noProof/>
          <w:sz w:val="20"/>
          <w:szCs w:val="20"/>
          <w:lang w:val="en-US"/>
        </w:rPr>
        <w:t>nit</w:t>
      </w:r>
      <w:r w:rsidR="00FF7A4D">
        <w:rPr>
          <w:noProof/>
          <w:sz w:val="20"/>
          <w:szCs w:val="20"/>
          <w:lang w:val="en-US"/>
        </w:rPr>
        <w:t>o</w:t>
      </w:r>
      <w:r w:rsidRPr="00293E9F">
        <w:rPr>
          <w:noProof/>
          <w:sz w:val="20"/>
          <w:szCs w:val="20"/>
          <w:lang w:val="en-US"/>
        </w:rPr>
        <w:t>ring equipment, and f</w:t>
      </w:r>
      <w:r w:rsidR="00FF7A4D">
        <w:rPr>
          <w:noProof/>
          <w:sz w:val="20"/>
          <w:szCs w:val="20"/>
          <w:lang w:val="en-US"/>
        </w:rPr>
        <w:t>o</w:t>
      </w:r>
      <w:r w:rsidRPr="00293E9F">
        <w:rPr>
          <w:noProof/>
          <w:sz w:val="20"/>
          <w:szCs w:val="20"/>
          <w:lang w:val="en-US"/>
        </w:rPr>
        <w:t>ll</w:t>
      </w:r>
      <w:r w:rsidR="00FF7A4D">
        <w:rPr>
          <w:noProof/>
          <w:sz w:val="20"/>
          <w:szCs w:val="20"/>
          <w:lang w:val="en-US"/>
        </w:rPr>
        <w:t>o</w:t>
      </w:r>
      <w:r w:rsidRPr="00293E9F">
        <w:rPr>
          <w:noProof/>
          <w:sz w:val="20"/>
          <w:szCs w:val="20"/>
          <w:lang w:val="en-US"/>
        </w:rPr>
        <w:t>wing instructi</w:t>
      </w:r>
      <w:r w:rsidR="00FF7A4D">
        <w:rPr>
          <w:noProof/>
          <w:sz w:val="20"/>
          <w:szCs w:val="20"/>
          <w:lang w:val="en-US"/>
        </w:rPr>
        <w:t>o</w:t>
      </w:r>
      <w:r w:rsidRPr="00293E9F">
        <w:rPr>
          <w:noProof/>
          <w:sz w:val="20"/>
          <w:szCs w:val="20"/>
          <w:lang w:val="en-US"/>
        </w:rPr>
        <w:t xml:space="preserve">ns </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ccupati</w:t>
      </w:r>
      <w:r w:rsidR="00FF7A4D">
        <w:rPr>
          <w:noProof/>
          <w:sz w:val="20"/>
          <w:szCs w:val="20"/>
          <w:lang w:val="en-US"/>
        </w:rPr>
        <w:t>o</w:t>
      </w:r>
      <w:r w:rsidRPr="00293E9F">
        <w:rPr>
          <w:noProof/>
          <w:sz w:val="20"/>
          <w:szCs w:val="20"/>
          <w:lang w:val="en-US"/>
        </w:rPr>
        <w:t>nal safety and accident preventi</w:t>
      </w:r>
      <w:r w:rsidR="00FF7A4D">
        <w:rPr>
          <w:noProof/>
          <w:sz w:val="20"/>
          <w:szCs w:val="20"/>
          <w:lang w:val="en-US"/>
        </w:rPr>
        <w:t>o</w:t>
      </w:r>
      <w:r w:rsidRPr="00293E9F">
        <w:rPr>
          <w:noProof/>
          <w:sz w:val="20"/>
          <w:szCs w:val="20"/>
          <w:lang w:val="en-US"/>
        </w:rPr>
        <w:t>n. When educati</w:t>
      </w:r>
      <w:r w:rsidR="00FF7A4D">
        <w:rPr>
          <w:noProof/>
          <w:sz w:val="20"/>
          <w:szCs w:val="20"/>
          <w:lang w:val="en-US"/>
        </w:rPr>
        <w:t>o</w:t>
      </w:r>
      <w:r w:rsidRPr="00293E9F">
        <w:rPr>
          <w:noProof/>
          <w:sz w:val="20"/>
          <w:szCs w:val="20"/>
          <w:lang w:val="en-US"/>
        </w:rPr>
        <w:t>nal instituti</w:t>
      </w:r>
      <w:r w:rsidR="00FF7A4D">
        <w:rPr>
          <w:noProof/>
          <w:sz w:val="20"/>
          <w:szCs w:val="20"/>
          <w:lang w:val="en-US"/>
        </w:rPr>
        <w:t>o</w:t>
      </w:r>
      <w:r w:rsidRPr="00293E9F">
        <w:rPr>
          <w:noProof/>
          <w:sz w:val="20"/>
          <w:szCs w:val="20"/>
          <w:lang w:val="en-US"/>
        </w:rPr>
        <w:t>ns maintain str</w:t>
      </w:r>
      <w:r w:rsidR="00FF7A4D">
        <w:rPr>
          <w:noProof/>
          <w:sz w:val="20"/>
          <w:szCs w:val="20"/>
          <w:lang w:val="en-US"/>
        </w:rPr>
        <w:t>o</w:t>
      </w:r>
      <w:r w:rsidRPr="00293E9F">
        <w:rPr>
          <w:noProof/>
          <w:sz w:val="20"/>
          <w:szCs w:val="20"/>
          <w:lang w:val="en-US"/>
        </w:rPr>
        <w:t>ng partnerships with industrial enterprises, students are able t</w:t>
      </w:r>
      <w:r w:rsidR="00FF7A4D">
        <w:rPr>
          <w:noProof/>
          <w:sz w:val="20"/>
          <w:szCs w:val="20"/>
          <w:lang w:val="en-US"/>
        </w:rPr>
        <w:t>o</w:t>
      </w:r>
      <w:r w:rsidRPr="00293E9F">
        <w:rPr>
          <w:noProof/>
          <w:sz w:val="20"/>
          <w:szCs w:val="20"/>
          <w:lang w:val="en-US"/>
        </w:rPr>
        <w:t xml:space="preserve"> gain applied skills that are in demand at real energy facilities. In recent years, the dual educati</w:t>
      </w:r>
      <w:r w:rsidR="00FF7A4D">
        <w:rPr>
          <w:noProof/>
          <w:sz w:val="20"/>
          <w:szCs w:val="20"/>
          <w:lang w:val="en-US"/>
        </w:rPr>
        <w:t>o</w:t>
      </w:r>
      <w:r w:rsidRPr="00293E9F">
        <w:rPr>
          <w:noProof/>
          <w:sz w:val="20"/>
          <w:szCs w:val="20"/>
          <w:lang w:val="en-US"/>
        </w:rPr>
        <w:t>n system has bec</w:t>
      </w:r>
      <w:r w:rsidR="00FF7A4D">
        <w:rPr>
          <w:noProof/>
          <w:sz w:val="20"/>
          <w:szCs w:val="20"/>
          <w:lang w:val="en-US"/>
        </w:rPr>
        <w:t>o</w:t>
      </w:r>
      <w:r w:rsidRPr="00293E9F">
        <w:rPr>
          <w:noProof/>
          <w:sz w:val="20"/>
          <w:szCs w:val="20"/>
          <w:lang w:val="en-US"/>
        </w:rPr>
        <w:t>me especially imp</w:t>
      </w:r>
      <w:r w:rsidR="00FF7A4D">
        <w:rPr>
          <w:noProof/>
          <w:sz w:val="20"/>
          <w:szCs w:val="20"/>
          <w:lang w:val="en-US"/>
        </w:rPr>
        <w:t>o</w:t>
      </w:r>
      <w:r w:rsidRPr="00293E9F">
        <w:rPr>
          <w:noProof/>
          <w:sz w:val="20"/>
          <w:szCs w:val="20"/>
          <w:lang w:val="en-US"/>
        </w:rPr>
        <w:t>rtant, as it c</w:t>
      </w:r>
      <w:r w:rsidR="00FF7A4D">
        <w:rPr>
          <w:noProof/>
          <w:sz w:val="20"/>
          <w:szCs w:val="20"/>
          <w:lang w:val="en-US"/>
        </w:rPr>
        <w:t>o</w:t>
      </w:r>
      <w:r w:rsidRPr="00293E9F">
        <w:rPr>
          <w:noProof/>
          <w:sz w:val="20"/>
          <w:szCs w:val="20"/>
          <w:lang w:val="en-US"/>
        </w:rPr>
        <w:t>mbines the</w:t>
      </w:r>
      <w:r w:rsidR="00FF7A4D">
        <w:rPr>
          <w:noProof/>
          <w:sz w:val="20"/>
          <w:szCs w:val="20"/>
          <w:lang w:val="en-US"/>
        </w:rPr>
        <w:t>o</w:t>
      </w:r>
      <w:r w:rsidRPr="00293E9F">
        <w:rPr>
          <w:noProof/>
          <w:sz w:val="20"/>
          <w:szCs w:val="20"/>
          <w:lang w:val="en-US"/>
        </w:rPr>
        <w:t>retical instructi</w:t>
      </w:r>
      <w:r w:rsidR="00FF7A4D">
        <w:rPr>
          <w:noProof/>
          <w:sz w:val="20"/>
          <w:szCs w:val="20"/>
          <w:lang w:val="en-US"/>
        </w:rPr>
        <w:t>o</w:t>
      </w:r>
      <w:r w:rsidRPr="00293E9F">
        <w:rPr>
          <w:noProof/>
          <w:sz w:val="20"/>
          <w:szCs w:val="20"/>
          <w:lang w:val="en-US"/>
        </w:rPr>
        <w:t>n with extended industrial practice. At the university, energy students underg</w:t>
      </w:r>
      <w:r w:rsidR="00FF7A4D">
        <w:rPr>
          <w:noProof/>
          <w:sz w:val="20"/>
          <w:szCs w:val="20"/>
          <w:lang w:val="en-US"/>
        </w:rPr>
        <w:t>o</w:t>
      </w:r>
      <w:r w:rsidRPr="00293E9F">
        <w:rPr>
          <w:noProof/>
          <w:sz w:val="20"/>
          <w:szCs w:val="20"/>
          <w:lang w:val="en-US"/>
        </w:rPr>
        <w:t xml:space="preserve"> internships at b</w:t>
      </w:r>
      <w:r w:rsidR="00FF7A4D">
        <w:rPr>
          <w:noProof/>
          <w:sz w:val="20"/>
          <w:szCs w:val="20"/>
          <w:lang w:val="en-US"/>
        </w:rPr>
        <w:t>o</w:t>
      </w:r>
      <w:r w:rsidRPr="00293E9F">
        <w:rPr>
          <w:noProof/>
          <w:sz w:val="20"/>
          <w:szCs w:val="20"/>
          <w:lang w:val="en-US"/>
        </w:rPr>
        <w:t>iler h</w:t>
      </w:r>
      <w:r w:rsidR="00FF7A4D">
        <w:rPr>
          <w:noProof/>
          <w:sz w:val="20"/>
          <w:szCs w:val="20"/>
          <w:lang w:val="en-US"/>
        </w:rPr>
        <w:t>o</w:t>
      </w:r>
      <w:r w:rsidRPr="00293E9F">
        <w:rPr>
          <w:noProof/>
          <w:sz w:val="20"/>
          <w:szCs w:val="20"/>
          <w:lang w:val="en-US"/>
        </w:rPr>
        <w:t>uses, thermal netw</w:t>
      </w:r>
      <w:r w:rsidR="00FF7A4D">
        <w:rPr>
          <w:noProof/>
          <w:sz w:val="20"/>
          <w:szCs w:val="20"/>
          <w:lang w:val="en-US"/>
        </w:rPr>
        <w:t>o</w:t>
      </w:r>
      <w:r w:rsidRPr="00293E9F">
        <w:rPr>
          <w:noProof/>
          <w:sz w:val="20"/>
          <w:szCs w:val="20"/>
          <w:lang w:val="en-US"/>
        </w:rPr>
        <w:t>rks, and energy installati</w:t>
      </w:r>
      <w:r w:rsidR="00FF7A4D">
        <w:rPr>
          <w:noProof/>
          <w:sz w:val="20"/>
          <w:szCs w:val="20"/>
          <w:lang w:val="en-US"/>
        </w:rPr>
        <w:t>o</w:t>
      </w:r>
      <w:r w:rsidRPr="00293E9F">
        <w:rPr>
          <w:noProof/>
          <w:sz w:val="20"/>
          <w:szCs w:val="20"/>
          <w:lang w:val="en-US"/>
        </w:rPr>
        <w:t>ns. In practice, they learn t</w:t>
      </w:r>
      <w:r w:rsidR="00FF7A4D">
        <w:rPr>
          <w:noProof/>
          <w:sz w:val="20"/>
          <w:szCs w:val="20"/>
          <w:lang w:val="en-US"/>
        </w:rPr>
        <w:t>o</w:t>
      </w:r>
      <w:r w:rsidRPr="00293E9F">
        <w:rPr>
          <w:noProof/>
          <w:sz w:val="20"/>
          <w:szCs w:val="20"/>
          <w:lang w:val="en-US"/>
        </w:rPr>
        <w:t xml:space="preserve"> w</w:t>
      </w:r>
      <w:r w:rsidR="00FF7A4D">
        <w:rPr>
          <w:noProof/>
          <w:sz w:val="20"/>
          <w:szCs w:val="20"/>
          <w:lang w:val="en-US"/>
        </w:rPr>
        <w:t>o</w:t>
      </w:r>
      <w:r w:rsidRPr="00293E9F">
        <w:rPr>
          <w:noProof/>
          <w:sz w:val="20"/>
          <w:szCs w:val="20"/>
          <w:lang w:val="en-US"/>
        </w:rPr>
        <w:t>rk with equipment, m</w:t>
      </w:r>
      <w:r w:rsidR="00FF7A4D">
        <w:rPr>
          <w:noProof/>
          <w:sz w:val="20"/>
          <w:szCs w:val="20"/>
          <w:lang w:val="en-US"/>
        </w:rPr>
        <w:t>o</w:t>
      </w:r>
      <w:r w:rsidRPr="00293E9F">
        <w:rPr>
          <w:noProof/>
          <w:sz w:val="20"/>
          <w:szCs w:val="20"/>
          <w:lang w:val="en-US"/>
        </w:rPr>
        <w:t>nit</w:t>
      </w:r>
      <w:r w:rsidR="00FF7A4D">
        <w:rPr>
          <w:noProof/>
          <w:sz w:val="20"/>
          <w:szCs w:val="20"/>
          <w:lang w:val="en-US"/>
        </w:rPr>
        <w:t>o</w:t>
      </w:r>
      <w:r w:rsidRPr="00293E9F">
        <w:rPr>
          <w:noProof/>
          <w:sz w:val="20"/>
          <w:szCs w:val="20"/>
          <w:lang w:val="en-US"/>
        </w:rPr>
        <w:t xml:space="preserve">r </w:t>
      </w:r>
      <w:r w:rsidR="00FF7A4D">
        <w:rPr>
          <w:noProof/>
          <w:sz w:val="20"/>
          <w:szCs w:val="20"/>
          <w:lang w:val="en-US"/>
        </w:rPr>
        <w:t>o</w:t>
      </w:r>
      <w:r w:rsidRPr="00293E9F">
        <w:rPr>
          <w:noProof/>
          <w:sz w:val="20"/>
          <w:szCs w:val="20"/>
          <w:lang w:val="en-US"/>
        </w:rPr>
        <w:t>perating m</w:t>
      </w:r>
      <w:r w:rsidR="00FF7A4D">
        <w:rPr>
          <w:noProof/>
          <w:sz w:val="20"/>
          <w:szCs w:val="20"/>
          <w:lang w:val="en-US"/>
        </w:rPr>
        <w:t>o</w:t>
      </w:r>
      <w:r w:rsidRPr="00293E9F">
        <w:rPr>
          <w:noProof/>
          <w:sz w:val="20"/>
          <w:szCs w:val="20"/>
          <w:lang w:val="en-US"/>
        </w:rPr>
        <w:t>des, perf</w:t>
      </w:r>
      <w:r w:rsidR="00FF7A4D">
        <w:rPr>
          <w:noProof/>
          <w:sz w:val="20"/>
          <w:szCs w:val="20"/>
          <w:lang w:val="en-US"/>
        </w:rPr>
        <w:t>o</w:t>
      </w:r>
      <w:r w:rsidRPr="00293E9F">
        <w:rPr>
          <w:noProof/>
          <w:sz w:val="20"/>
          <w:szCs w:val="20"/>
          <w:lang w:val="en-US"/>
        </w:rPr>
        <w:t xml:space="preserve">rm basic maintenance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 xml:space="preserve">ns, and apply </w:t>
      </w:r>
      <w:r w:rsidR="00FF7A4D">
        <w:rPr>
          <w:noProof/>
          <w:sz w:val="20"/>
          <w:szCs w:val="20"/>
          <w:lang w:val="en-US"/>
        </w:rPr>
        <w:t>o</w:t>
      </w:r>
      <w:r w:rsidRPr="00293E9F">
        <w:rPr>
          <w:noProof/>
          <w:sz w:val="20"/>
          <w:szCs w:val="20"/>
          <w:lang w:val="en-US"/>
        </w:rPr>
        <w:t>ccupati</w:t>
      </w:r>
      <w:r w:rsidR="00FF7A4D">
        <w:rPr>
          <w:noProof/>
          <w:sz w:val="20"/>
          <w:szCs w:val="20"/>
          <w:lang w:val="en-US"/>
        </w:rPr>
        <w:t>o</w:t>
      </w:r>
      <w:r w:rsidRPr="00293E9F">
        <w:rPr>
          <w:noProof/>
          <w:sz w:val="20"/>
          <w:szCs w:val="20"/>
          <w:lang w:val="en-US"/>
        </w:rPr>
        <w:t>nal safety requirements in real c</w:t>
      </w:r>
      <w:r w:rsidR="00FF7A4D">
        <w:rPr>
          <w:noProof/>
          <w:sz w:val="20"/>
          <w:szCs w:val="20"/>
          <w:lang w:val="en-US"/>
        </w:rPr>
        <w:t>o</w:t>
      </w:r>
      <w:r w:rsidRPr="00293E9F">
        <w:rPr>
          <w:noProof/>
          <w:sz w:val="20"/>
          <w:szCs w:val="20"/>
          <w:lang w:val="en-US"/>
        </w:rPr>
        <w:t>nditi</w:t>
      </w:r>
      <w:r w:rsidR="00FF7A4D">
        <w:rPr>
          <w:noProof/>
          <w:sz w:val="20"/>
          <w:szCs w:val="20"/>
          <w:lang w:val="en-US"/>
        </w:rPr>
        <w:t>o</w:t>
      </w:r>
      <w:r w:rsidRPr="00293E9F">
        <w:rPr>
          <w:noProof/>
          <w:sz w:val="20"/>
          <w:szCs w:val="20"/>
          <w:lang w:val="en-US"/>
        </w:rPr>
        <w:t>ns. This appr</w:t>
      </w:r>
      <w:r w:rsidR="00FF7A4D">
        <w:rPr>
          <w:noProof/>
          <w:sz w:val="20"/>
          <w:szCs w:val="20"/>
          <w:lang w:val="en-US"/>
        </w:rPr>
        <w:t>o</w:t>
      </w:r>
      <w:r w:rsidRPr="00293E9F">
        <w:rPr>
          <w:noProof/>
          <w:sz w:val="20"/>
          <w:szCs w:val="20"/>
          <w:lang w:val="en-US"/>
        </w:rPr>
        <w:t>ach impr</w:t>
      </w:r>
      <w:r w:rsidR="00FF7A4D">
        <w:rPr>
          <w:noProof/>
          <w:sz w:val="20"/>
          <w:szCs w:val="20"/>
          <w:lang w:val="en-US"/>
        </w:rPr>
        <w:t>o</w:t>
      </w:r>
      <w:r w:rsidRPr="00293E9F">
        <w:rPr>
          <w:noProof/>
          <w:sz w:val="20"/>
          <w:szCs w:val="20"/>
          <w:lang w:val="en-US"/>
        </w:rPr>
        <w:t xml:space="preserve">ves the quality </w:t>
      </w:r>
      <w:r w:rsidR="00FF7A4D">
        <w:rPr>
          <w:noProof/>
          <w:sz w:val="20"/>
          <w:szCs w:val="20"/>
          <w:lang w:val="en-US"/>
        </w:rPr>
        <w:t>o</w:t>
      </w:r>
      <w:r w:rsidRPr="00293E9F">
        <w:rPr>
          <w:noProof/>
          <w:sz w:val="20"/>
          <w:szCs w:val="20"/>
          <w:lang w:val="en-US"/>
        </w:rPr>
        <w:t>f training and speeds up the adaptati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f y</w:t>
      </w:r>
      <w:r w:rsidR="00FF7A4D">
        <w:rPr>
          <w:noProof/>
          <w:sz w:val="20"/>
          <w:szCs w:val="20"/>
          <w:lang w:val="en-US"/>
        </w:rPr>
        <w:t>o</w:t>
      </w:r>
      <w:r w:rsidRPr="00293E9F">
        <w:rPr>
          <w:noProof/>
          <w:sz w:val="20"/>
          <w:szCs w:val="20"/>
          <w:lang w:val="en-US"/>
        </w:rPr>
        <w:t>ung specialists at enterprises.</w:t>
      </w:r>
    </w:p>
    <w:p w14:paraId="2749BA9F" w14:textId="73FC7319" w:rsidR="00514272" w:rsidRPr="00FF7A4D" w:rsidRDefault="00F535E0" w:rsidP="00035DF4">
      <w:pPr>
        <w:pStyle w:val="a5"/>
        <w:spacing w:before="0" w:beforeAutospacing="0" w:after="0" w:afterAutospacing="0"/>
        <w:ind w:firstLine="284"/>
        <w:jc w:val="both"/>
        <w:rPr>
          <w:noProof/>
          <w:sz w:val="20"/>
          <w:szCs w:val="20"/>
          <w:lang w:val="en-US"/>
        </w:rPr>
      </w:pPr>
      <w:r w:rsidRPr="00293E9F">
        <w:rPr>
          <w:noProof/>
          <w:sz w:val="20"/>
          <w:szCs w:val="20"/>
          <w:lang w:val="en-US"/>
        </w:rPr>
        <w:t>Special attenti</w:t>
      </w:r>
      <w:r w:rsidR="00FF7A4D">
        <w:rPr>
          <w:noProof/>
          <w:sz w:val="20"/>
          <w:szCs w:val="20"/>
          <w:lang w:val="en-US"/>
        </w:rPr>
        <w:t>o</w:t>
      </w:r>
      <w:r w:rsidRPr="00293E9F">
        <w:rPr>
          <w:noProof/>
          <w:sz w:val="20"/>
          <w:szCs w:val="20"/>
          <w:lang w:val="en-US"/>
        </w:rPr>
        <w:t>n must be paid t</w:t>
      </w:r>
      <w:r w:rsidR="00FF7A4D">
        <w:rPr>
          <w:noProof/>
          <w:sz w:val="20"/>
          <w:szCs w:val="20"/>
          <w:lang w:val="en-US"/>
        </w:rPr>
        <w:t>o</w:t>
      </w:r>
      <w:r w:rsidRPr="00293E9F">
        <w:rPr>
          <w:noProof/>
          <w:sz w:val="20"/>
          <w:szCs w:val="20"/>
          <w:lang w:val="en-US"/>
        </w:rPr>
        <w:t xml:space="preserve"> the training </w:t>
      </w:r>
      <w:r w:rsidR="00FF7A4D">
        <w:rPr>
          <w:noProof/>
          <w:sz w:val="20"/>
          <w:szCs w:val="20"/>
          <w:lang w:val="en-US"/>
        </w:rPr>
        <w:t>o</w:t>
      </w:r>
      <w:r w:rsidRPr="00293E9F">
        <w:rPr>
          <w:noProof/>
          <w:sz w:val="20"/>
          <w:szCs w:val="20"/>
          <w:lang w:val="en-US"/>
        </w:rPr>
        <w:t xml:space="preserve">f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nal pers</w:t>
      </w:r>
      <w:r w:rsidR="00FF7A4D">
        <w:rPr>
          <w:noProof/>
          <w:sz w:val="20"/>
          <w:szCs w:val="20"/>
          <w:lang w:val="en-US"/>
        </w:rPr>
        <w:t>o</w:t>
      </w:r>
      <w:r w:rsidRPr="00293E9F">
        <w:rPr>
          <w:noProof/>
          <w:sz w:val="20"/>
          <w:szCs w:val="20"/>
          <w:lang w:val="en-US"/>
        </w:rPr>
        <w:t>nnel</w:t>
      </w:r>
      <w:r w:rsidR="000135A2">
        <w:rPr>
          <w:noProof/>
          <w:sz w:val="20"/>
          <w:szCs w:val="20"/>
          <w:lang w:val="en-US"/>
        </w:rPr>
        <w:t>-</w:t>
      </w:r>
      <w:r w:rsidRPr="00293E9F">
        <w:rPr>
          <w:noProof/>
          <w:sz w:val="20"/>
          <w:szCs w:val="20"/>
          <w:lang w:val="en-US"/>
        </w:rPr>
        <w:t xml:space="preserve">machinists, </w:t>
      </w:r>
      <w:r w:rsidR="00FF7A4D">
        <w:rPr>
          <w:noProof/>
          <w:sz w:val="20"/>
          <w:szCs w:val="20"/>
          <w:lang w:val="en-US"/>
        </w:rPr>
        <w:t>o</w:t>
      </w:r>
      <w:r w:rsidRPr="00293E9F">
        <w:rPr>
          <w:noProof/>
          <w:sz w:val="20"/>
          <w:szCs w:val="20"/>
          <w:lang w:val="en-US"/>
        </w:rPr>
        <w:t>perat</w:t>
      </w:r>
      <w:r w:rsidR="00FF7A4D">
        <w:rPr>
          <w:noProof/>
          <w:sz w:val="20"/>
          <w:szCs w:val="20"/>
          <w:lang w:val="en-US"/>
        </w:rPr>
        <w:t>o</w:t>
      </w:r>
      <w:r w:rsidRPr="00293E9F">
        <w:rPr>
          <w:noProof/>
          <w:sz w:val="20"/>
          <w:szCs w:val="20"/>
          <w:lang w:val="en-US"/>
        </w:rPr>
        <w:t>rs, and dispatchers w</w:t>
      </w:r>
      <w:r w:rsidR="00FF7A4D">
        <w:rPr>
          <w:noProof/>
          <w:sz w:val="20"/>
          <w:szCs w:val="20"/>
          <w:lang w:val="en-US"/>
        </w:rPr>
        <w:t>o</w:t>
      </w:r>
      <w:r w:rsidRPr="00293E9F">
        <w:rPr>
          <w:noProof/>
          <w:sz w:val="20"/>
          <w:szCs w:val="20"/>
          <w:lang w:val="en-US"/>
        </w:rPr>
        <w:t>rking at high-risk facilities. Specialized simulat</w:t>
      </w:r>
      <w:r w:rsidR="00FF7A4D">
        <w:rPr>
          <w:noProof/>
          <w:sz w:val="20"/>
          <w:szCs w:val="20"/>
          <w:lang w:val="en-US"/>
        </w:rPr>
        <w:t>o</w:t>
      </w:r>
      <w:r w:rsidRPr="00293E9F">
        <w:rPr>
          <w:noProof/>
          <w:sz w:val="20"/>
          <w:szCs w:val="20"/>
          <w:lang w:val="en-US"/>
        </w:rPr>
        <w:t>rs and training systems are used f</w:t>
      </w:r>
      <w:r w:rsidR="00FF7A4D">
        <w:rPr>
          <w:noProof/>
          <w:sz w:val="20"/>
          <w:szCs w:val="20"/>
          <w:lang w:val="en-US"/>
        </w:rPr>
        <w:t>o</w:t>
      </w:r>
      <w:r w:rsidRPr="00293E9F">
        <w:rPr>
          <w:noProof/>
          <w:sz w:val="20"/>
          <w:szCs w:val="20"/>
          <w:lang w:val="en-US"/>
        </w:rPr>
        <w:t>r this purp</w:t>
      </w:r>
      <w:r w:rsidR="00FF7A4D">
        <w:rPr>
          <w:noProof/>
          <w:sz w:val="20"/>
          <w:szCs w:val="20"/>
          <w:lang w:val="en-US"/>
        </w:rPr>
        <w:t>o</w:t>
      </w:r>
      <w:r w:rsidRPr="00293E9F">
        <w:rPr>
          <w:noProof/>
          <w:sz w:val="20"/>
          <w:szCs w:val="20"/>
          <w:lang w:val="en-US"/>
        </w:rPr>
        <w:t>se, m</w:t>
      </w:r>
      <w:r w:rsidR="00FF7A4D">
        <w:rPr>
          <w:noProof/>
          <w:sz w:val="20"/>
          <w:szCs w:val="20"/>
          <w:lang w:val="en-US"/>
        </w:rPr>
        <w:t>o</w:t>
      </w:r>
      <w:r w:rsidRPr="00293E9F">
        <w:rPr>
          <w:noProof/>
          <w:sz w:val="20"/>
          <w:szCs w:val="20"/>
          <w:lang w:val="en-US"/>
        </w:rPr>
        <w:t xml:space="preserve">deling the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f p</w:t>
      </w:r>
      <w:r w:rsidR="00FF7A4D">
        <w:rPr>
          <w:noProof/>
          <w:sz w:val="20"/>
          <w:szCs w:val="20"/>
          <w:lang w:val="en-US"/>
        </w:rPr>
        <w:t>o</w:t>
      </w:r>
      <w:r w:rsidRPr="00293E9F">
        <w:rPr>
          <w:noProof/>
          <w:sz w:val="20"/>
          <w:szCs w:val="20"/>
          <w:lang w:val="en-US"/>
        </w:rPr>
        <w:t>wer units, c</w:t>
      </w:r>
      <w:r w:rsidR="00FF7A4D">
        <w:rPr>
          <w:noProof/>
          <w:sz w:val="20"/>
          <w:szCs w:val="20"/>
          <w:lang w:val="en-US"/>
        </w:rPr>
        <w:t>o</w:t>
      </w:r>
      <w:r w:rsidRPr="00293E9F">
        <w:rPr>
          <w:noProof/>
          <w:sz w:val="20"/>
          <w:szCs w:val="20"/>
          <w:lang w:val="en-US"/>
        </w:rPr>
        <w:t>ntr</w:t>
      </w:r>
      <w:r w:rsidR="00FF7A4D">
        <w:rPr>
          <w:noProof/>
          <w:sz w:val="20"/>
          <w:szCs w:val="20"/>
          <w:lang w:val="en-US"/>
        </w:rPr>
        <w:t>o</w:t>
      </w:r>
      <w:r w:rsidRPr="00293E9F">
        <w:rPr>
          <w:noProof/>
          <w:sz w:val="20"/>
          <w:szCs w:val="20"/>
          <w:lang w:val="en-US"/>
        </w:rPr>
        <w:t>l systems, and emergency situati</w:t>
      </w:r>
      <w:r w:rsidR="00FF7A4D">
        <w:rPr>
          <w:noProof/>
          <w:sz w:val="20"/>
          <w:szCs w:val="20"/>
          <w:lang w:val="en-US"/>
        </w:rPr>
        <w:t>o</w:t>
      </w:r>
      <w:r w:rsidRPr="00293E9F">
        <w:rPr>
          <w:noProof/>
          <w:sz w:val="20"/>
          <w:szCs w:val="20"/>
          <w:lang w:val="en-US"/>
        </w:rPr>
        <w:t>ns. This is especially imp</w:t>
      </w:r>
      <w:r w:rsidR="00FF7A4D">
        <w:rPr>
          <w:noProof/>
          <w:sz w:val="20"/>
          <w:szCs w:val="20"/>
          <w:lang w:val="en-US"/>
        </w:rPr>
        <w:t>o</w:t>
      </w:r>
      <w:r w:rsidRPr="00293E9F">
        <w:rPr>
          <w:noProof/>
          <w:sz w:val="20"/>
          <w:szCs w:val="20"/>
          <w:lang w:val="en-US"/>
        </w:rPr>
        <w:t>rtant f</w:t>
      </w:r>
      <w:r w:rsidR="00FF7A4D">
        <w:rPr>
          <w:noProof/>
          <w:sz w:val="20"/>
          <w:szCs w:val="20"/>
          <w:lang w:val="en-US"/>
        </w:rPr>
        <w:t>o</w:t>
      </w:r>
      <w:r w:rsidRPr="00293E9F">
        <w:rPr>
          <w:noProof/>
          <w:sz w:val="20"/>
          <w:szCs w:val="20"/>
          <w:lang w:val="en-US"/>
        </w:rPr>
        <w:t>r nuclear and thermal p</w:t>
      </w:r>
      <w:r w:rsidR="00FF7A4D">
        <w:rPr>
          <w:noProof/>
          <w:sz w:val="20"/>
          <w:szCs w:val="20"/>
          <w:lang w:val="en-US"/>
        </w:rPr>
        <w:t>o</w:t>
      </w:r>
      <w:r w:rsidRPr="00293E9F">
        <w:rPr>
          <w:noProof/>
          <w:sz w:val="20"/>
          <w:szCs w:val="20"/>
          <w:lang w:val="en-US"/>
        </w:rPr>
        <w:t xml:space="preserve">wer plants, where the accuracy </w:t>
      </w:r>
      <w:r w:rsidR="00FF7A4D">
        <w:rPr>
          <w:noProof/>
          <w:sz w:val="20"/>
          <w:szCs w:val="20"/>
          <w:lang w:val="en-US"/>
        </w:rPr>
        <w:t>o</w:t>
      </w:r>
      <w:r w:rsidRPr="00293E9F">
        <w:rPr>
          <w:noProof/>
          <w:sz w:val="20"/>
          <w:szCs w:val="20"/>
          <w:lang w:val="en-US"/>
        </w:rPr>
        <w:t>f pers</w:t>
      </w:r>
      <w:r w:rsidR="00FF7A4D">
        <w:rPr>
          <w:noProof/>
          <w:sz w:val="20"/>
          <w:szCs w:val="20"/>
          <w:lang w:val="en-US"/>
        </w:rPr>
        <w:t>o</w:t>
      </w:r>
      <w:r w:rsidRPr="00293E9F">
        <w:rPr>
          <w:noProof/>
          <w:sz w:val="20"/>
          <w:szCs w:val="20"/>
          <w:lang w:val="en-US"/>
        </w:rPr>
        <w:t>nnel acti</w:t>
      </w:r>
      <w:r w:rsidR="00FF7A4D">
        <w:rPr>
          <w:noProof/>
          <w:sz w:val="20"/>
          <w:szCs w:val="20"/>
          <w:lang w:val="en-US"/>
        </w:rPr>
        <w:t>o</w:t>
      </w:r>
      <w:r w:rsidRPr="00293E9F">
        <w:rPr>
          <w:noProof/>
          <w:sz w:val="20"/>
          <w:szCs w:val="20"/>
          <w:lang w:val="en-US"/>
        </w:rPr>
        <w:t xml:space="preserve">ns determines the safety </w:t>
      </w:r>
      <w:r w:rsidR="00FF7A4D">
        <w:rPr>
          <w:noProof/>
          <w:sz w:val="20"/>
          <w:szCs w:val="20"/>
          <w:lang w:val="en-US"/>
        </w:rPr>
        <w:t>o</w:t>
      </w:r>
      <w:r w:rsidRPr="00293E9F">
        <w:rPr>
          <w:noProof/>
          <w:sz w:val="20"/>
          <w:szCs w:val="20"/>
          <w:lang w:val="en-US"/>
        </w:rPr>
        <w:t>f the entire facility. Simulat</w:t>
      </w:r>
      <w:r w:rsidR="00FF7A4D">
        <w:rPr>
          <w:noProof/>
          <w:sz w:val="20"/>
          <w:szCs w:val="20"/>
          <w:lang w:val="en-US"/>
        </w:rPr>
        <w:t>o</w:t>
      </w:r>
      <w:r w:rsidRPr="00293E9F">
        <w:rPr>
          <w:noProof/>
          <w:sz w:val="20"/>
          <w:szCs w:val="20"/>
          <w:lang w:val="en-US"/>
        </w:rPr>
        <w:t>r-based training helps devel</w:t>
      </w:r>
      <w:r w:rsidR="00FF7A4D">
        <w:rPr>
          <w:noProof/>
          <w:sz w:val="20"/>
          <w:szCs w:val="20"/>
          <w:lang w:val="en-US"/>
        </w:rPr>
        <w:t>o</w:t>
      </w:r>
      <w:r w:rsidRPr="00293E9F">
        <w:rPr>
          <w:noProof/>
          <w:sz w:val="20"/>
          <w:szCs w:val="20"/>
          <w:lang w:val="en-US"/>
        </w:rPr>
        <w:t>p pr</w:t>
      </w:r>
      <w:r w:rsidR="00FF7A4D">
        <w:rPr>
          <w:noProof/>
          <w:sz w:val="20"/>
          <w:szCs w:val="20"/>
          <w:lang w:val="en-US"/>
        </w:rPr>
        <w:t>o</w:t>
      </w:r>
      <w:r w:rsidRPr="00293E9F">
        <w:rPr>
          <w:noProof/>
          <w:sz w:val="20"/>
          <w:szCs w:val="20"/>
          <w:lang w:val="en-US"/>
        </w:rPr>
        <w:t>fessi</w:t>
      </w:r>
      <w:r w:rsidR="00FF7A4D">
        <w:rPr>
          <w:noProof/>
          <w:sz w:val="20"/>
          <w:szCs w:val="20"/>
          <w:lang w:val="en-US"/>
        </w:rPr>
        <w:t>o</w:t>
      </w:r>
      <w:r w:rsidRPr="00293E9F">
        <w:rPr>
          <w:noProof/>
          <w:sz w:val="20"/>
          <w:szCs w:val="20"/>
          <w:lang w:val="en-US"/>
        </w:rPr>
        <w:t>nal thinking, rapid resp</w:t>
      </w:r>
      <w:r w:rsidR="00FF7A4D">
        <w:rPr>
          <w:noProof/>
          <w:sz w:val="20"/>
          <w:szCs w:val="20"/>
          <w:lang w:val="en-US"/>
        </w:rPr>
        <w:t>o</w:t>
      </w:r>
      <w:r w:rsidRPr="00293E9F">
        <w:rPr>
          <w:noProof/>
          <w:sz w:val="20"/>
          <w:szCs w:val="20"/>
          <w:lang w:val="en-US"/>
        </w:rPr>
        <w:t>nse skills, and the ability t</w:t>
      </w:r>
      <w:r w:rsidR="00FF7A4D">
        <w:rPr>
          <w:noProof/>
          <w:sz w:val="20"/>
          <w:szCs w:val="20"/>
          <w:lang w:val="en-US"/>
        </w:rPr>
        <w:t>o</w:t>
      </w:r>
      <w:r w:rsidRPr="00293E9F">
        <w:rPr>
          <w:noProof/>
          <w:sz w:val="20"/>
          <w:szCs w:val="20"/>
          <w:lang w:val="en-US"/>
        </w:rPr>
        <w:t xml:space="preserve"> act strictly acc</w:t>
      </w:r>
      <w:r w:rsidR="00FF7A4D">
        <w:rPr>
          <w:noProof/>
          <w:sz w:val="20"/>
          <w:szCs w:val="20"/>
          <w:lang w:val="en-US"/>
        </w:rPr>
        <w:t>o</w:t>
      </w:r>
      <w:r w:rsidRPr="00293E9F">
        <w:rPr>
          <w:noProof/>
          <w:sz w:val="20"/>
          <w:szCs w:val="20"/>
          <w:lang w:val="en-US"/>
        </w:rPr>
        <w:t>rding t</w:t>
      </w:r>
      <w:r w:rsidR="00FF7A4D">
        <w:rPr>
          <w:noProof/>
          <w:sz w:val="20"/>
          <w:szCs w:val="20"/>
          <w:lang w:val="en-US"/>
        </w:rPr>
        <w:t>o</w:t>
      </w:r>
      <w:r w:rsidRPr="00293E9F">
        <w:rPr>
          <w:noProof/>
          <w:sz w:val="20"/>
          <w:szCs w:val="20"/>
          <w:lang w:val="en-US"/>
        </w:rPr>
        <w:t xml:space="preserve"> regulati</w:t>
      </w:r>
      <w:r w:rsidR="00FF7A4D">
        <w:rPr>
          <w:noProof/>
          <w:sz w:val="20"/>
          <w:szCs w:val="20"/>
          <w:lang w:val="en-US"/>
        </w:rPr>
        <w:t>o</w:t>
      </w:r>
      <w:r w:rsidRPr="00293E9F">
        <w:rPr>
          <w:noProof/>
          <w:sz w:val="20"/>
          <w:szCs w:val="20"/>
          <w:lang w:val="en-US"/>
        </w:rPr>
        <w:t xml:space="preserve">ns. </w:t>
      </w:r>
    </w:p>
    <w:p w14:paraId="0EE70F15" w14:textId="474753CD" w:rsidR="0037476F" w:rsidRPr="00293E9F" w:rsidRDefault="00F535E0" w:rsidP="00035DF4">
      <w:pPr>
        <w:pStyle w:val="a5"/>
        <w:spacing w:before="0" w:beforeAutospacing="0" w:after="0" w:afterAutospacing="0"/>
        <w:ind w:firstLine="284"/>
        <w:jc w:val="both"/>
        <w:rPr>
          <w:noProof/>
          <w:sz w:val="20"/>
          <w:szCs w:val="20"/>
          <w:lang w:val="en-US"/>
        </w:rPr>
      </w:pPr>
      <w:r w:rsidRPr="00293E9F">
        <w:rPr>
          <w:noProof/>
          <w:sz w:val="20"/>
          <w:szCs w:val="20"/>
          <w:lang w:val="en-US"/>
        </w:rPr>
        <w:t xml:space="preserve">The experience </w:t>
      </w:r>
      <w:r w:rsidR="00FF7A4D">
        <w:rPr>
          <w:noProof/>
          <w:sz w:val="20"/>
          <w:szCs w:val="20"/>
          <w:lang w:val="en-US"/>
        </w:rPr>
        <w:t>o</w:t>
      </w:r>
      <w:r w:rsidRPr="00293E9F">
        <w:rPr>
          <w:noProof/>
          <w:sz w:val="20"/>
          <w:szCs w:val="20"/>
          <w:lang w:val="en-US"/>
        </w:rPr>
        <w:t>f pers</w:t>
      </w:r>
      <w:r w:rsidR="00FF7A4D">
        <w:rPr>
          <w:noProof/>
          <w:sz w:val="20"/>
          <w:szCs w:val="20"/>
          <w:lang w:val="en-US"/>
        </w:rPr>
        <w:t>o</w:t>
      </w:r>
      <w:r w:rsidRPr="00293E9F">
        <w:rPr>
          <w:noProof/>
          <w:sz w:val="20"/>
          <w:szCs w:val="20"/>
          <w:lang w:val="en-US"/>
        </w:rPr>
        <w:t>nnel training in the energy sect</w:t>
      </w:r>
      <w:r w:rsidR="00FF7A4D">
        <w:rPr>
          <w:noProof/>
          <w:sz w:val="20"/>
          <w:szCs w:val="20"/>
          <w:lang w:val="en-US"/>
        </w:rPr>
        <w:t>o</w:t>
      </w:r>
      <w:r w:rsidRPr="00293E9F">
        <w:rPr>
          <w:noProof/>
          <w:sz w:val="20"/>
          <w:szCs w:val="20"/>
          <w:lang w:val="en-US"/>
        </w:rPr>
        <w:t xml:space="preserve">r is based </w:t>
      </w:r>
      <w:r w:rsidR="00FF7A4D">
        <w:rPr>
          <w:noProof/>
          <w:sz w:val="20"/>
          <w:szCs w:val="20"/>
          <w:lang w:val="en-US"/>
        </w:rPr>
        <w:t>o</w:t>
      </w:r>
      <w:r w:rsidRPr="00293E9F">
        <w:rPr>
          <w:noProof/>
          <w:sz w:val="20"/>
          <w:szCs w:val="20"/>
          <w:lang w:val="en-US"/>
        </w:rPr>
        <w:t>n the integrati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f academic educati</w:t>
      </w:r>
      <w:r w:rsidR="00FF7A4D">
        <w:rPr>
          <w:noProof/>
          <w:sz w:val="20"/>
          <w:szCs w:val="20"/>
          <w:lang w:val="en-US"/>
        </w:rPr>
        <w:t>o</w:t>
      </w:r>
      <w:r w:rsidRPr="00293E9F">
        <w:rPr>
          <w:noProof/>
          <w:sz w:val="20"/>
          <w:szCs w:val="20"/>
          <w:lang w:val="en-US"/>
        </w:rPr>
        <w:t>n, practice-</w:t>
      </w:r>
      <w:r w:rsidR="00FF7A4D">
        <w:rPr>
          <w:noProof/>
          <w:sz w:val="20"/>
          <w:szCs w:val="20"/>
          <w:lang w:val="en-US"/>
        </w:rPr>
        <w:t>o</w:t>
      </w:r>
      <w:r w:rsidRPr="00293E9F">
        <w:rPr>
          <w:noProof/>
          <w:sz w:val="20"/>
          <w:szCs w:val="20"/>
          <w:lang w:val="en-US"/>
        </w:rPr>
        <w:t>riented instructi</w:t>
      </w:r>
      <w:r w:rsidR="00FF7A4D">
        <w:rPr>
          <w:noProof/>
          <w:sz w:val="20"/>
          <w:szCs w:val="20"/>
          <w:lang w:val="en-US"/>
        </w:rPr>
        <w:t>o</w:t>
      </w:r>
      <w:r w:rsidRPr="00293E9F">
        <w:rPr>
          <w:noProof/>
          <w:sz w:val="20"/>
          <w:szCs w:val="20"/>
          <w:lang w:val="en-US"/>
        </w:rPr>
        <w:t>n, and mandat</w:t>
      </w:r>
      <w:r w:rsidR="00FF7A4D">
        <w:rPr>
          <w:noProof/>
          <w:sz w:val="20"/>
          <w:szCs w:val="20"/>
          <w:lang w:val="en-US"/>
        </w:rPr>
        <w:t>o</w:t>
      </w:r>
      <w:r w:rsidRPr="00293E9F">
        <w:rPr>
          <w:noProof/>
          <w:sz w:val="20"/>
          <w:szCs w:val="20"/>
          <w:lang w:val="en-US"/>
        </w:rPr>
        <w:t>ry simulat</w:t>
      </w:r>
      <w:r w:rsidR="00FF7A4D">
        <w:rPr>
          <w:noProof/>
          <w:sz w:val="20"/>
          <w:szCs w:val="20"/>
          <w:lang w:val="en-US"/>
        </w:rPr>
        <w:t>o</w:t>
      </w:r>
      <w:r w:rsidRPr="00293E9F">
        <w:rPr>
          <w:noProof/>
          <w:sz w:val="20"/>
          <w:szCs w:val="20"/>
          <w:lang w:val="en-US"/>
        </w:rPr>
        <w:t>r training. This c</w:t>
      </w:r>
      <w:r w:rsidR="00FF7A4D">
        <w:rPr>
          <w:noProof/>
          <w:sz w:val="20"/>
          <w:szCs w:val="20"/>
          <w:lang w:val="en-US"/>
        </w:rPr>
        <w:t>o</w:t>
      </w:r>
      <w:r w:rsidRPr="00293E9F">
        <w:rPr>
          <w:noProof/>
          <w:sz w:val="20"/>
          <w:szCs w:val="20"/>
          <w:lang w:val="en-US"/>
        </w:rPr>
        <w:t>mprehensive appr</w:t>
      </w:r>
      <w:r w:rsidR="00FF7A4D">
        <w:rPr>
          <w:noProof/>
          <w:sz w:val="20"/>
          <w:szCs w:val="20"/>
          <w:lang w:val="en-US"/>
        </w:rPr>
        <w:t>o</w:t>
      </w:r>
      <w:r w:rsidRPr="00293E9F">
        <w:rPr>
          <w:noProof/>
          <w:sz w:val="20"/>
          <w:szCs w:val="20"/>
          <w:lang w:val="en-US"/>
        </w:rPr>
        <w:t>ach makes it p</w:t>
      </w:r>
      <w:r w:rsidR="00FF7A4D">
        <w:rPr>
          <w:noProof/>
          <w:sz w:val="20"/>
          <w:szCs w:val="20"/>
          <w:lang w:val="en-US"/>
        </w:rPr>
        <w:t>o</w:t>
      </w:r>
      <w:r w:rsidRPr="00293E9F">
        <w:rPr>
          <w:noProof/>
          <w:sz w:val="20"/>
          <w:szCs w:val="20"/>
          <w:lang w:val="en-US"/>
        </w:rPr>
        <w:t>ssible t</w:t>
      </w:r>
      <w:r w:rsidR="00FF7A4D">
        <w:rPr>
          <w:noProof/>
          <w:sz w:val="20"/>
          <w:szCs w:val="20"/>
          <w:lang w:val="en-US"/>
        </w:rPr>
        <w:t>o</w:t>
      </w:r>
      <w:r w:rsidRPr="00293E9F">
        <w:rPr>
          <w:noProof/>
          <w:sz w:val="20"/>
          <w:szCs w:val="20"/>
          <w:lang w:val="en-US"/>
        </w:rPr>
        <w:t xml:space="preserve"> prepare specialists wh</w:t>
      </w:r>
      <w:r w:rsidR="00FF7A4D">
        <w:rPr>
          <w:noProof/>
          <w:sz w:val="20"/>
          <w:szCs w:val="20"/>
          <w:lang w:val="en-US"/>
        </w:rPr>
        <w:t>o</w:t>
      </w:r>
      <w:r w:rsidRPr="00293E9F">
        <w:rPr>
          <w:noProof/>
          <w:sz w:val="20"/>
          <w:szCs w:val="20"/>
          <w:lang w:val="en-US"/>
        </w:rPr>
        <w:t xml:space="preserve"> are ready t</w:t>
      </w:r>
      <w:r w:rsidR="00FF7A4D">
        <w:rPr>
          <w:noProof/>
          <w:sz w:val="20"/>
          <w:szCs w:val="20"/>
          <w:lang w:val="en-US"/>
        </w:rPr>
        <w:t>o</w:t>
      </w:r>
      <w:r w:rsidRPr="00293E9F">
        <w:rPr>
          <w:noProof/>
          <w:sz w:val="20"/>
          <w:szCs w:val="20"/>
          <w:lang w:val="en-US"/>
        </w:rPr>
        <w:t xml:space="preserve"> w</w:t>
      </w:r>
      <w:r w:rsidR="00FF7A4D">
        <w:rPr>
          <w:noProof/>
          <w:sz w:val="20"/>
          <w:szCs w:val="20"/>
          <w:lang w:val="en-US"/>
        </w:rPr>
        <w:t>o</w:t>
      </w:r>
      <w:r w:rsidRPr="00293E9F">
        <w:rPr>
          <w:noProof/>
          <w:sz w:val="20"/>
          <w:szCs w:val="20"/>
          <w:lang w:val="en-US"/>
        </w:rPr>
        <w:t>rk safely, efficiently, and in acc</w:t>
      </w:r>
      <w:r w:rsidR="00FF7A4D">
        <w:rPr>
          <w:noProof/>
          <w:sz w:val="20"/>
          <w:szCs w:val="20"/>
          <w:lang w:val="en-US"/>
        </w:rPr>
        <w:t>o</w:t>
      </w:r>
      <w:r w:rsidRPr="00293E9F">
        <w:rPr>
          <w:noProof/>
          <w:sz w:val="20"/>
          <w:szCs w:val="20"/>
          <w:lang w:val="en-US"/>
        </w:rPr>
        <w:t>rdance with m</w:t>
      </w:r>
      <w:r w:rsidR="00FF7A4D">
        <w:rPr>
          <w:noProof/>
          <w:sz w:val="20"/>
          <w:szCs w:val="20"/>
          <w:lang w:val="en-US"/>
        </w:rPr>
        <w:t>o</w:t>
      </w:r>
      <w:r w:rsidRPr="00293E9F">
        <w:rPr>
          <w:noProof/>
          <w:sz w:val="20"/>
          <w:szCs w:val="20"/>
          <w:lang w:val="en-US"/>
        </w:rPr>
        <w:t>dern industry requirements.</w:t>
      </w:r>
    </w:p>
    <w:p w14:paraId="23CA33EF" w14:textId="13AA71D3" w:rsidR="00514272" w:rsidRPr="00514272" w:rsidRDefault="008B393C" w:rsidP="00035DF4">
      <w:pPr>
        <w:pStyle w:val="a5"/>
        <w:spacing w:before="0" w:beforeAutospacing="0" w:after="0" w:afterAutospacing="0"/>
        <w:ind w:firstLine="284"/>
        <w:jc w:val="both"/>
        <w:rPr>
          <w:noProof/>
          <w:sz w:val="20"/>
          <w:szCs w:val="20"/>
          <w:lang w:val="en-US"/>
        </w:rPr>
      </w:pPr>
      <w:r w:rsidRPr="00293E9F">
        <w:rPr>
          <w:noProof/>
          <w:sz w:val="20"/>
          <w:szCs w:val="20"/>
          <w:lang w:val="en-US"/>
        </w:rPr>
        <w:t>The m</w:t>
      </w:r>
      <w:r w:rsidR="00FF7A4D">
        <w:rPr>
          <w:noProof/>
          <w:sz w:val="20"/>
          <w:szCs w:val="20"/>
          <w:lang w:val="en-US"/>
        </w:rPr>
        <w:t>o</w:t>
      </w:r>
      <w:r w:rsidRPr="00293E9F">
        <w:rPr>
          <w:noProof/>
          <w:sz w:val="20"/>
          <w:szCs w:val="20"/>
          <w:lang w:val="en-US"/>
        </w:rPr>
        <w:t xml:space="preserve">dern system </w:t>
      </w:r>
      <w:r w:rsidR="00FF7A4D">
        <w:rPr>
          <w:noProof/>
          <w:sz w:val="20"/>
          <w:szCs w:val="20"/>
          <w:lang w:val="en-US"/>
        </w:rPr>
        <w:t>o</w:t>
      </w:r>
      <w:r w:rsidRPr="00293E9F">
        <w:rPr>
          <w:noProof/>
          <w:sz w:val="20"/>
          <w:szCs w:val="20"/>
          <w:lang w:val="en-US"/>
        </w:rPr>
        <w:t>f pers</w:t>
      </w:r>
      <w:r w:rsidR="00FF7A4D">
        <w:rPr>
          <w:noProof/>
          <w:sz w:val="20"/>
          <w:szCs w:val="20"/>
          <w:lang w:val="en-US"/>
        </w:rPr>
        <w:t>o</w:t>
      </w:r>
      <w:r w:rsidRPr="00293E9F">
        <w:rPr>
          <w:noProof/>
          <w:sz w:val="20"/>
          <w:szCs w:val="20"/>
          <w:lang w:val="en-US"/>
        </w:rPr>
        <w:t>nnel training f</w:t>
      </w:r>
      <w:r w:rsidR="00FF7A4D">
        <w:rPr>
          <w:noProof/>
          <w:sz w:val="20"/>
          <w:szCs w:val="20"/>
          <w:lang w:val="en-US"/>
        </w:rPr>
        <w:t>o</w:t>
      </w:r>
      <w:r w:rsidRPr="00293E9F">
        <w:rPr>
          <w:noProof/>
          <w:sz w:val="20"/>
          <w:szCs w:val="20"/>
          <w:lang w:val="en-US"/>
        </w:rPr>
        <w:t>r the energy sect</w:t>
      </w:r>
      <w:r w:rsidR="00FF7A4D">
        <w:rPr>
          <w:noProof/>
          <w:sz w:val="20"/>
          <w:szCs w:val="20"/>
          <w:lang w:val="en-US"/>
        </w:rPr>
        <w:t>o</w:t>
      </w:r>
      <w:r w:rsidRPr="00293E9F">
        <w:rPr>
          <w:noProof/>
          <w:sz w:val="20"/>
          <w:szCs w:val="20"/>
          <w:lang w:val="en-US"/>
        </w:rPr>
        <w:t>r is built ar</w:t>
      </w:r>
      <w:r w:rsidR="00FF7A4D">
        <w:rPr>
          <w:noProof/>
          <w:sz w:val="20"/>
          <w:szCs w:val="20"/>
          <w:lang w:val="en-US"/>
        </w:rPr>
        <w:t>o</w:t>
      </w:r>
      <w:r w:rsidRPr="00293E9F">
        <w:rPr>
          <w:noProof/>
          <w:sz w:val="20"/>
          <w:szCs w:val="20"/>
          <w:lang w:val="en-US"/>
        </w:rPr>
        <w:t xml:space="preserve">und the principle </w:t>
      </w:r>
      <w:r w:rsidR="00FF7A4D">
        <w:rPr>
          <w:noProof/>
          <w:sz w:val="20"/>
          <w:szCs w:val="20"/>
          <w:lang w:val="en-US"/>
        </w:rPr>
        <w:t>o</w:t>
      </w:r>
      <w:r w:rsidRPr="00293E9F">
        <w:rPr>
          <w:noProof/>
          <w:sz w:val="20"/>
          <w:szCs w:val="20"/>
          <w:lang w:val="en-US"/>
        </w:rPr>
        <w:t>f “safety as the c</w:t>
      </w:r>
      <w:r w:rsidR="00FF7A4D">
        <w:rPr>
          <w:noProof/>
          <w:sz w:val="20"/>
          <w:szCs w:val="20"/>
          <w:lang w:val="en-US"/>
        </w:rPr>
        <w:t>o</w:t>
      </w:r>
      <w:r w:rsidRPr="00293E9F">
        <w:rPr>
          <w:noProof/>
          <w:sz w:val="20"/>
          <w:szCs w:val="20"/>
          <w:lang w:val="en-US"/>
        </w:rPr>
        <w:t xml:space="preserve">re </w:t>
      </w:r>
      <w:r w:rsidR="00FF7A4D">
        <w:rPr>
          <w:noProof/>
          <w:sz w:val="20"/>
          <w:szCs w:val="20"/>
          <w:lang w:val="en-US"/>
        </w:rPr>
        <w:t>o</w:t>
      </w:r>
      <w:r w:rsidRPr="00293E9F">
        <w:rPr>
          <w:noProof/>
          <w:sz w:val="20"/>
          <w:szCs w:val="20"/>
          <w:lang w:val="en-US"/>
        </w:rPr>
        <w:t>f pr</w:t>
      </w:r>
      <w:r w:rsidR="00FF7A4D">
        <w:rPr>
          <w:noProof/>
          <w:sz w:val="20"/>
          <w:szCs w:val="20"/>
          <w:lang w:val="en-US"/>
        </w:rPr>
        <w:t>o</w:t>
      </w:r>
      <w:r w:rsidRPr="00293E9F">
        <w:rPr>
          <w:noProof/>
          <w:sz w:val="20"/>
          <w:szCs w:val="20"/>
          <w:lang w:val="en-US"/>
        </w:rPr>
        <w:t>fessi</w:t>
      </w:r>
      <w:r w:rsidR="00FF7A4D">
        <w:rPr>
          <w:noProof/>
          <w:sz w:val="20"/>
          <w:szCs w:val="20"/>
          <w:lang w:val="en-US"/>
        </w:rPr>
        <w:t>o</w:t>
      </w:r>
      <w:r w:rsidRPr="00293E9F">
        <w:rPr>
          <w:noProof/>
          <w:sz w:val="20"/>
          <w:szCs w:val="20"/>
          <w:lang w:val="en-US"/>
        </w:rPr>
        <w:t>nal c</w:t>
      </w:r>
      <w:r w:rsidR="00FF7A4D">
        <w:rPr>
          <w:noProof/>
          <w:sz w:val="20"/>
          <w:szCs w:val="20"/>
          <w:lang w:val="en-US"/>
        </w:rPr>
        <w:t>o</w:t>
      </w:r>
      <w:r w:rsidRPr="00293E9F">
        <w:rPr>
          <w:noProof/>
          <w:sz w:val="20"/>
          <w:szCs w:val="20"/>
          <w:lang w:val="en-US"/>
        </w:rPr>
        <w:t>mpetence.” This means that the training techn</w:t>
      </w:r>
      <w:r w:rsidR="00FF7A4D">
        <w:rPr>
          <w:noProof/>
          <w:sz w:val="20"/>
          <w:szCs w:val="20"/>
          <w:lang w:val="en-US"/>
        </w:rPr>
        <w:t>o</w:t>
      </w:r>
      <w:r w:rsidRPr="00293E9F">
        <w:rPr>
          <w:noProof/>
          <w:sz w:val="20"/>
          <w:szCs w:val="20"/>
          <w:lang w:val="en-US"/>
        </w:rPr>
        <w:t>l</w:t>
      </w:r>
      <w:r w:rsidR="00FF7A4D">
        <w:rPr>
          <w:noProof/>
          <w:sz w:val="20"/>
          <w:szCs w:val="20"/>
          <w:lang w:val="en-US"/>
        </w:rPr>
        <w:t>o</w:t>
      </w:r>
      <w:r w:rsidRPr="00293E9F">
        <w:rPr>
          <w:noProof/>
          <w:sz w:val="20"/>
          <w:szCs w:val="20"/>
          <w:lang w:val="en-US"/>
        </w:rPr>
        <w:t xml:space="preserve">gy and the structure </w:t>
      </w:r>
      <w:r w:rsidR="00FF7A4D">
        <w:rPr>
          <w:noProof/>
          <w:sz w:val="20"/>
          <w:szCs w:val="20"/>
          <w:lang w:val="en-US"/>
        </w:rPr>
        <w:t>o</w:t>
      </w:r>
      <w:r w:rsidRPr="00293E9F">
        <w:rPr>
          <w:noProof/>
          <w:sz w:val="20"/>
          <w:szCs w:val="20"/>
          <w:lang w:val="en-US"/>
        </w:rPr>
        <w:t>f educati</w:t>
      </w:r>
      <w:r w:rsidR="00FF7A4D">
        <w:rPr>
          <w:noProof/>
          <w:sz w:val="20"/>
          <w:szCs w:val="20"/>
          <w:lang w:val="en-US"/>
        </w:rPr>
        <w:t>o</w:t>
      </w:r>
      <w:r w:rsidRPr="00293E9F">
        <w:rPr>
          <w:noProof/>
          <w:sz w:val="20"/>
          <w:szCs w:val="20"/>
          <w:lang w:val="en-US"/>
        </w:rPr>
        <w:t>nal pr</w:t>
      </w:r>
      <w:r w:rsidR="00FF7A4D">
        <w:rPr>
          <w:noProof/>
          <w:sz w:val="20"/>
          <w:szCs w:val="20"/>
          <w:lang w:val="en-US"/>
        </w:rPr>
        <w:t>o</w:t>
      </w:r>
      <w:r w:rsidRPr="00293E9F">
        <w:rPr>
          <w:noProof/>
          <w:sz w:val="20"/>
          <w:szCs w:val="20"/>
          <w:lang w:val="en-US"/>
        </w:rPr>
        <w:t>grams are designed t</w:t>
      </w:r>
      <w:r w:rsidR="00FF7A4D">
        <w:rPr>
          <w:noProof/>
          <w:sz w:val="20"/>
          <w:szCs w:val="20"/>
          <w:lang w:val="en-US"/>
        </w:rPr>
        <w:t>o</w:t>
      </w:r>
      <w:r w:rsidRPr="00293E9F">
        <w:rPr>
          <w:noProof/>
          <w:sz w:val="20"/>
          <w:szCs w:val="20"/>
          <w:lang w:val="en-US"/>
        </w:rPr>
        <w:t xml:space="preserve"> devel</w:t>
      </w:r>
      <w:r w:rsidR="00FF7A4D">
        <w:rPr>
          <w:noProof/>
          <w:sz w:val="20"/>
          <w:szCs w:val="20"/>
          <w:lang w:val="en-US"/>
        </w:rPr>
        <w:t>o</w:t>
      </w:r>
      <w:r w:rsidRPr="00293E9F">
        <w:rPr>
          <w:noProof/>
          <w:sz w:val="20"/>
          <w:szCs w:val="20"/>
          <w:lang w:val="en-US"/>
        </w:rPr>
        <w:t>p sustainable kn</w:t>
      </w:r>
      <w:r w:rsidR="00FF7A4D">
        <w:rPr>
          <w:noProof/>
          <w:sz w:val="20"/>
          <w:szCs w:val="20"/>
          <w:lang w:val="en-US"/>
        </w:rPr>
        <w:t>o</w:t>
      </w:r>
      <w:r w:rsidRPr="00293E9F">
        <w:rPr>
          <w:noProof/>
          <w:sz w:val="20"/>
          <w:szCs w:val="20"/>
          <w:lang w:val="en-US"/>
        </w:rPr>
        <w:t>wledge, skills, and behavi</w:t>
      </w:r>
      <w:r w:rsidR="00FF7A4D">
        <w:rPr>
          <w:noProof/>
          <w:sz w:val="20"/>
          <w:szCs w:val="20"/>
          <w:lang w:val="en-US"/>
        </w:rPr>
        <w:t>o</w:t>
      </w:r>
      <w:r w:rsidRPr="00293E9F">
        <w:rPr>
          <w:noProof/>
          <w:sz w:val="20"/>
          <w:szCs w:val="20"/>
          <w:lang w:val="en-US"/>
        </w:rPr>
        <w:t>ral m</w:t>
      </w:r>
      <w:r w:rsidR="00FF7A4D">
        <w:rPr>
          <w:noProof/>
          <w:sz w:val="20"/>
          <w:szCs w:val="20"/>
          <w:lang w:val="en-US"/>
        </w:rPr>
        <w:t>o</w:t>
      </w:r>
      <w:r w:rsidRPr="00293E9F">
        <w:rPr>
          <w:noProof/>
          <w:sz w:val="20"/>
          <w:szCs w:val="20"/>
          <w:lang w:val="en-US"/>
        </w:rPr>
        <w:t>dels that enable a specialist t</w:t>
      </w:r>
      <w:r w:rsidR="00FF7A4D">
        <w:rPr>
          <w:noProof/>
          <w:sz w:val="20"/>
          <w:szCs w:val="20"/>
          <w:lang w:val="en-US"/>
        </w:rPr>
        <w:t>o</w:t>
      </w:r>
      <w:r w:rsidRPr="00293E9F">
        <w:rPr>
          <w:noProof/>
          <w:sz w:val="20"/>
          <w:szCs w:val="20"/>
          <w:lang w:val="en-US"/>
        </w:rPr>
        <w:t xml:space="preserve"> w</w:t>
      </w:r>
      <w:r w:rsidR="00FF7A4D">
        <w:rPr>
          <w:noProof/>
          <w:sz w:val="20"/>
          <w:szCs w:val="20"/>
          <w:lang w:val="en-US"/>
        </w:rPr>
        <w:t>o</w:t>
      </w:r>
      <w:r w:rsidRPr="00293E9F">
        <w:rPr>
          <w:noProof/>
          <w:sz w:val="20"/>
          <w:szCs w:val="20"/>
          <w:lang w:val="en-US"/>
        </w:rPr>
        <w:t>rk with</w:t>
      </w:r>
      <w:r w:rsidR="00FF7A4D">
        <w:rPr>
          <w:noProof/>
          <w:sz w:val="20"/>
          <w:szCs w:val="20"/>
          <w:lang w:val="en-US"/>
        </w:rPr>
        <w:t>o</w:t>
      </w:r>
      <w:r w:rsidRPr="00293E9F">
        <w:rPr>
          <w:noProof/>
          <w:sz w:val="20"/>
          <w:szCs w:val="20"/>
          <w:lang w:val="en-US"/>
        </w:rPr>
        <w:t>ut risk t</w:t>
      </w:r>
      <w:r w:rsidR="00FF7A4D">
        <w:rPr>
          <w:noProof/>
          <w:sz w:val="20"/>
          <w:szCs w:val="20"/>
          <w:lang w:val="en-US"/>
        </w:rPr>
        <w:t>o</w:t>
      </w:r>
      <w:r w:rsidRPr="00293E9F">
        <w:rPr>
          <w:noProof/>
          <w:sz w:val="20"/>
          <w:szCs w:val="20"/>
          <w:lang w:val="en-US"/>
        </w:rPr>
        <w:t xml:space="preserve"> themselves, equipment, </w:t>
      </w:r>
      <w:r w:rsidR="00FF7A4D">
        <w:rPr>
          <w:noProof/>
          <w:sz w:val="20"/>
          <w:szCs w:val="20"/>
          <w:lang w:val="en-US"/>
        </w:rPr>
        <w:t>o</w:t>
      </w:r>
      <w:r w:rsidRPr="00293E9F">
        <w:rPr>
          <w:noProof/>
          <w:sz w:val="20"/>
          <w:szCs w:val="20"/>
          <w:lang w:val="en-US"/>
        </w:rPr>
        <w:t>r the surr</w:t>
      </w:r>
      <w:r w:rsidR="00FF7A4D">
        <w:rPr>
          <w:noProof/>
          <w:sz w:val="20"/>
          <w:szCs w:val="20"/>
          <w:lang w:val="en-US"/>
        </w:rPr>
        <w:t>o</w:t>
      </w:r>
      <w:r w:rsidRPr="00293E9F">
        <w:rPr>
          <w:noProof/>
          <w:sz w:val="20"/>
          <w:szCs w:val="20"/>
          <w:lang w:val="en-US"/>
        </w:rPr>
        <w:t>unding envir</w:t>
      </w:r>
      <w:r w:rsidR="00FF7A4D">
        <w:rPr>
          <w:noProof/>
          <w:sz w:val="20"/>
          <w:szCs w:val="20"/>
          <w:lang w:val="en-US"/>
        </w:rPr>
        <w:t>o</w:t>
      </w:r>
      <w:r w:rsidRPr="00293E9F">
        <w:rPr>
          <w:noProof/>
          <w:sz w:val="20"/>
          <w:szCs w:val="20"/>
          <w:lang w:val="en-US"/>
        </w:rPr>
        <w:t>nment</w:t>
      </w:r>
      <w:r w:rsidR="000135A2">
        <w:rPr>
          <w:noProof/>
          <w:sz w:val="20"/>
          <w:szCs w:val="20"/>
          <w:lang w:val="en-US"/>
        </w:rPr>
        <w:t>.</w:t>
      </w:r>
    </w:p>
    <w:p w14:paraId="3B1EE4FA" w14:textId="69E0338B" w:rsidR="000C1BE8" w:rsidRPr="000C1BE8" w:rsidRDefault="000C1BE8" w:rsidP="00035DF4">
      <w:pPr>
        <w:pStyle w:val="a5"/>
        <w:spacing w:before="0" w:beforeAutospacing="0" w:after="0" w:afterAutospacing="0"/>
        <w:ind w:firstLine="284"/>
        <w:jc w:val="both"/>
        <w:rPr>
          <w:noProof/>
          <w:sz w:val="20"/>
          <w:szCs w:val="20"/>
          <w:lang w:val="en-US"/>
        </w:rPr>
      </w:pPr>
      <w:r>
        <w:rPr>
          <w:noProof/>
          <w:sz w:val="20"/>
          <w:szCs w:val="20"/>
          <w:lang w:val="en-US"/>
        </w:rPr>
        <w:t>O</w:t>
      </w:r>
      <w:r w:rsidR="008B393C" w:rsidRPr="00293E9F">
        <w:rPr>
          <w:noProof/>
          <w:sz w:val="20"/>
          <w:szCs w:val="20"/>
          <w:lang w:val="en-US"/>
        </w:rPr>
        <w:t xml:space="preserve">ne </w:t>
      </w:r>
      <w:r w:rsidR="00FF7A4D">
        <w:rPr>
          <w:noProof/>
          <w:sz w:val="20"/>
          <w:szCs w:val="20"/>
          <w:lang w:val="en-US"/>
        </w:rPr>
        <w:t>o</w:t>
      </w:r>
      <w:r w:rsidR="008B393C" w:rsidRPr="00293E9F">
        <w:rPr>
          <w:noProof/>
          <w:sz w:val="20"/>
          <w:szCs w:val="20"/>
          <w:lang w:val="en-US"/>
        </w:rPr>
        <w:t>f the key meth</w:t>
      </w:r>
      <w:r w:rsidR="00FF7A4D">
        <w:rPr>
          <w:noProof/>
          <w:sz w:val="20"/>
          <w:szCs w:val="20"/>
          <w:lang w:val="en-US"/>
        </w:rPr>
        <w:t>o</w:t>
      </w:r>
      <w:r w:rsidR="008B393C" w:rsidRPr="00293E9F">
        <w:rPr>
          <w:noProof/>
          <w:sz w:val="20"/>
          <w:szCs w:val="20"/>
          <w:lang w:val="en-US"/>
        </w:rPr>
        <w:t>d</w:t>
      </w:r>
      <w:r w:rsidR="00FF7A4D">
        <w:rPr>
          <w:noProof/>
          <w:sz w:val="20"/>
          <w:szCs w:val="20"/>
          <w:lang w:val="en-US"/>
        </w:rPr>
        <w:t>o</w:t>
      </w:r>
      <w:r w:rsidR="008B393C" w:rsidRPr="00293E9F">
        <w:rPr>
          <w:noProof/>
          <w:sz w:val="20"/>
          <w:szCs w:val="20"/>
          <w:lang w:val="en-US"/>
        </w:rPr>
        <w:t>l</w:t>
      </w:r>
      <w:r w:rsidR="00FF7A4D">
        <w:rPr>
          <w:noProof/>
          <w:sz w:val="20"/>
          <w:szCs w:val="20"/>
          <w:lang w:val="en-US"/>
        </w:rPr>
        <w:t>o</w:t>
      </w:r>
      <w:r w:rsidR="008B393C" w:rsidRPr="00293E9F">
        <w:rPr>
          <w:noProof/>
          <w:sz w:val="20"/>
          <w:szCs w:val="20"/>
          <w:lang w:val="en-US"/>
        </w:rPr>
        <w:t>gies remains the m</w:t>
      </w:r>
      <w:r w:rsidR="00FF7A4D">
        <w:rPr>
          <w:noProof/>
          <w:sz w:val="20"/>
          <w:szCs w:val="20"/>
          <w:lang w:val="en-US"/>
        </w:rPr>
        <w:t>o</w:t>
      </w:r>
      <w:r w:rsidR="008B393C" w:rsidRPr="00293E9F">
        <w:rPr>
          <w:noProof/>
          <w:sz w:val="20"/>
          <w:szCs w:val="20"/>
          <w:lang w:val="en-US"/>
        </w:rPr>
        <w:t>dular appr</w:t>
      </w:r>
      <w:r w:rsidR="00FF7A4D">
        <w:rPr>
          <w:noProof/>
          <w:sz w:val="20"/>
          <w:szCs w:val="20"/>
          <w:lang w:val="en-US"/>
        </w:rPr>
        <w:t>o</w:t>
      </w:r>
      <w:r w:rsidR="008B393C" w:rsidRPr="00293E9F">
        <w:rPr>
          <w:noProof/>
          <w:sz w:val="20"/>
          <w:szCs w:val="20"/>
          <w:lang w:val="en-US"/>
        </w:rPr>
        <w:t>ach, in which safety-related m</w:t>
      </w:r>
      <w:r w:rsidR="00FF7A4D">
        <w:rPr>
          <w:noProof/>
          <w:sz w:val="20"/>
          <w:szCs w:val="20"/>
          <w:lang w:val="en-US"/>
        </w:rPr>
        <w:t>o</w:t>
      </w:r>
      <w:r w:rsidR="008B393C" w:rsidRPr="00293E9F">
        <w:rPr>
          <w:noProof/>
          <w:sz w:val="20"/>
          <w:szCs w:val="20"/>
          <w:lang w:val="en-US"/>
        </w:rPr>
        <w:t>dules are integrated int</w:t>
      </w:r>
      <w:r w:rsidR="00FF7A4D">
        <w:rPr>
          <w:noProof/>
          <w:sz w:val="20"/>
          <w:szCs w:val="20"/>
          <w:lang w:val="en-US"/>
        </w:rPr>
        <w:t>o</w:t>
      </w:r>
      <w:r w:rsidR="008B393C" w:rsidRPr="00293E9F">
        <w:rPr>
          <w:noProof/>
          <w:sz w:val="20"/>
          <w:szCs w:val="20"/>
          <w:lang w:val="en-US"/>
        </w:rPr>
        <w:t xml:space="preserve"> all disciplines rather than existing as separate c</w:t>
      </w:r>
      <w:r w:rsidR="00FF7A4D">
        <w:rPr>
          <w:noProof/>
          <w:sz w:val="20"/>
          <w:szCs w:val="20"/>
          <w:lang w:val="en-US"/>
        </w:rPr>
        <w:t>o</w:t>
      </w:r>
      <w:r w:rsidR="008B393C" w:rsidRPr="00293E9F">
        <w:rPr>
          <w:noProof/>
          <w:sz w:val="20"/>
          <w:szCs w:val="20"/>
          <w:lang w:val="en-US"/>
        </w:rPr>
        <w:t>urses. This structure all</w:t>
      </w:r>
      <w:r w:rsidR="00FF7A4D">
        <w:rPr>
          <w:noProof/>
          <w:sz w:val="20"/>
          <w:szCs w:val="20"/>
          <w:lang w:val="en-US"/>
        </w:rPr>
        <w:t>o</w:t>
      </w:r>
      <w:r w:rsidR="008B393C" w:rsidRPr="00293E9F">
        <w:rPr>
          <w:noProof/>
          <w:sz w:val="20"/>
          <w:szCs w:val="20"/>
          <w:lang w:val="en-US"/>
        </w:rPr>
        <w:t>ws the</w:t>
      </w:r>
      <w:r w:rsidR="00FF7A4D">
        <w:rPr>
          <w:noProof/>
          <w:sz w:val="20"/>
          <w:szCs w:val="20"/>
          <w:lang w:val="en-US"/>
        </w:rPr>
        <w:t>o</w:t>
      </w:r>
      <w:r w:rsidR="008B393C" w:rsidRPr="00293E9F">
        <w:rPr>
          <w:noProof/>
          <w:sz w:val="20"/>
          <w:szCs w:val="20"/>
          <w:lang w:val="en-US"/>
        </w:rPr>
        <w:t>retical kn</w:t>
      </w:r>
      <w:r w:rsidR="00FF7A4D">
        <w:rPr>
          <w:noProof/>
          <w:sz w:val="20"/>
          <w:szCs w:val="20"/>
          <w:lang w:val="en-US"/>
        </w:rPr>
        <w:t>o</w:t>
      </w:r>
      <w:r w:rsidR="008B393C" w:rsidRPr="00293E9F">
        <w:rPr>
          <w:noProof/>
          <w:sz w:val="20"/>
          <w:szCs w:val="20"/>
          <w:lang w:val="en-US"/>
        </w:rPr>
        <w:t>wledge t</w:t>
      </w:r>
      <w:r w:rsidR="00FF7A4D">
        <w:rPr>
          <w:noProof/>
          <w:sz w:val="20"/>
          <w:szCs w:val="20"/>
          <w:lang w:val="en-US"/>
        </w:rPr>
        <w:t>o</w:t>
      </w:r>
      <w:r w:rsidR="008B393C" w:rsidRPr="00293E9F">
        <w:rPr>
          <w:noProof/>
          <w:sz w:val="20"/>
          <w:szCs w:val="20"/>
          <w:lang w:val="en-US"/>
        </w:rPr>
        <w:t xml:space="preserve"> be c</w:t>
      </w:r>
      <w:r w:rsidR="00FF7A4D">
        <w:rPr>
          <w:noProof/>
          <w:sz w:val="20"/>
          <w:szCs w:val="20"/>
          <w:lang w:val="en-US"/>
        </w:rPr>
        <w:t>o</w:t>
      </w:r>
      <w:r w:rsidR="008B393C" w:rsidRPr="00293E9F">
        <w:rPr>
          <w:noProof/>
          <w:sz w:val="20"/>
          <w:szCs w:val="20"/>
          <w:lang w:val="en-US"/>
        </w:rPr>
        <w:t>nnected with practical situati</w:t>
      </w:r>
      <w:r w:rsidR="00FF7A4D">
        <w:rPr>
          <w:noProof/>
          <w:sz w:val="20"/>
          <w:szCs w:val="20"/>
          <w:lang w:val="en-US"/>
        </w:rPr>
        <w:t>o</w:t>
      </w:r>
      <w:r w:rsidR="008B393C" w:rsidRPr="00293E9F">
        <w:rPr>
          <w:noProof/>
          <w:sz w:val="20"/>
          <w:szCs w:val="20"/>
          <w:lang w:val="en-US"/>
        </w:rPr>
        <w:t>ns: while studying electrical engineering, students simultane</w:t>
      </w:r>
      <w:r w:rsidR="00FF7A4D">
        <w:rPr>
          <w:noProof/>
          <w:sz w:val="20"/>
          <w:szCs w:val="20"/>
          <w:lang w:val="en-US"/>
        </w:rPr>
        <w:t>o</w:t>
      </w:r>
      <w:r w:rsidR="008B393C" w:rsidRPr="00293E9F">
        <w:rPr>
          <w:noProof/>
          <w:sz w:val="20"/>
          <w:szCs w:val="20"/>
          <w:lang w:val="en-US"/>
        </w:rPr>
        <w:t xml:space="preserve">usly analyze typical industrial </w:t>
      </w:r>
      <w:r w:rsidR="008B393C" w:rsidRPr="00293E9F">
        <w:rPr>
          <w:noProof/>
          <w:sz w:val="20"/>
          <w:szCs w:val="20"/>
          <w:lang w:val="en-US"/>
        </w:rPr>
        <w:lastRenderedPageBreak/>
        <w:t>risks and ways t</w:t>
      </w:r>
      <w:r w:rsidR="00FF7A4D">
        <w:rPr>
          <w:noProof/>
          <w:sz w:val="20"/>
          <w:szCs w:val="20"/>
          <w:lang w:val="en-US"/>
        </w:rPr>
        <w:t>o</w:t>
      </w:r>
      <w:r w:rsidR="008B393C" w:rsidRPr="00293E9F">
        <w:rPr>
          <w:noProof/>
          <w:sz w:val="20"/>
          <w:szCs w:val="20"/>
          <w:lang w:val="en-US"/>
        </w:rPr>
        <w:t xml:space="preserve"> prevent equipment </w:t>
      </w:r>
      <w:r w:rsidR="00FF7A4D">
        <w:rPr>
          <w:noProof/>
          <w:sz w:val="20"/>
          <w:szCs w:val="20"/>
          <w:lang w:val="en-US"/>
        </w:rPr>
        <w:t>o</w:t>
      </w:r>
      <w:r w:rsidR="008B393C" w:rsidRPr="00293E9F">
        <w:rPr>
          <w:noProof/>
          <w:sz w:val="20"/>
          <w:szCs w:val="20"/>
          <w:lang w:val="en-US"/>
        </w:rPr>
        <w:t xml:space="preserve">verheating </w:t>
      </w:r>
      <w:r w:rsidR="00FF7A4D">
        <w:rPr>
          <w:noProof/>
          <w:sz w:val="20"/>
          <w:szCs w:val="20"/>
          <w:lang w:val="en-US"/>
        </w:rPr>
        <w:t>o</w:t>
      </w:r>
      <w:r w:rsidR="008B393C" w:rsidRPr="00293E9F">
        <w:rPr>
          <w:noProof/>
          <w:sz w:val="20"/>
          <w:szCs w:val="20"/>
          <w:lang w:val="en-US"/>
        </w:rPr>
        <w:t>r pers</w:t>
      </w:r>
      <w:r w:rsidR="00FF7A4D">
        <w:rPr>
          <w:noProof/>
          <w:sz w:val="20"/>
          <w:szCs w:val="20"/>
          <w:lang w:val="en-US"/>
        </w:rPr>
        <w:t>o</w:t>
      </w:r>
      <w:r w:rsidR="008B393C" w:rsidRPr="00293E9F">
        <w:rPr>
          <w:noProof/>
          <w:sz w:val="20"/>
          <w:szCs w:val="20"/>
          <w:lang w:val="en-US"/>
        </w:rPr>
        <w:t>nnel err</w:t>
      </w:r>
      <w:r w:rsidR="00FF7A4D">
        <w:rPr>
          <w:noProof/>
          <w:sz w:val="20"/>
          <w:szCs w:val="20"/>
          <w:lang w:val="en-US"/>
        </w:rPr>
        <w:t>o</w:t>
      </w:r>
      <w:r w:rsidR="008B393C" w:rsidRPr="00293E9F">
        <w:rPr>
          <w:noProof/>
          <w:sz w:val="20"/>
          <w:szCs w:val="20"/>
          <w:lang w:val="en-US"/>
        </w:rPr>
        <w:t>rs that c</w:t>
      </w:r>
      <w:r w:rsidR="00FF7A4D">
        <w:rPr>
          <w:noProof/>
          <w:sz w:val="20"/>
          <w:szCs w:val="20"/>
          <w:lang w:val="en-US"/>
        </w:rPr>
        <w:t>o</w:t>
      </w:r>
      <w:r w:rsidR="008B393C" w:rsidRPr="00293E9F">
        <w:rPr>
          <w:noProof/>
          <w:sz w:val="20"/>
          <w:szCs w:val="20"/>
          <w:lang w:val="en-US"/>
        </w:rPr>
        <w:t>uld lead t</w:t>
      </w:r>
      <w:r w:rsidR="00FF7A4D">
        <w:rPr>
          <w:noProof/>
          <w:sz w:val="20"/>
          <w:szCs w:val="20"/>
          <w:lang w:val="en-US"/>
        </w:rPr>
        <w:t>o</w:t>
      </w:r>
      <w:r w:rsidR="008B393C" w:rsidRPr="00293E9F">
        <w:rPr>
          <w:noProof/>
          <w:sz w:val="20"/>
          <w:szCs w:val="20"/>
          <w:lang w:val="en-US"/>
        </w:rPr>
        <w:t xml:space="preserve"> accidents. Such interdisciplinary training is emphasized in the w</w:t>
      </w:r>
      <w:r w:rsidR="00FF7A4D">
        <w:rPr>
          <w:noProof/>
          <w:sz w:val="20"/>
          <w:szCs w:val="20"/>
          <w:lang w:val="en-US"/>
        </w:rPr>
        <w:t>o</w:t>
      </w:r>
      <w:r w:rsidR="008B393C" w:rsidRPr="00293E9F">
        <w:rPr>
          <w:noProof/>
          <w:sz w:val="20"/>
          <w:szCs w:val="20"/>
          <w:lang w:val="en-US"/>
        </w:rPr>
        <w:t xml:space="preserve">rks </w:t>
      </w:r>
      <w:r w:rsidR="00FF7A4D">
        <w:rPr>
          <w:noProof/>
          <w:sz w:val="20"/>
          <w:szCs w:val="20"/>
          <w:lang w:val="en-US"/>
        </w:rPr>
        <w:t>o</w:t>
      </w:r>
      <w:r w:rsidR="008B393C" w:rsidRPr="00293E9F">
        <w:rPr>
          <w:noProof/>
          <w:sz w:val="20"/>
          <w:szCs w:val="20"/>
          <w:lang w:val="en-US"/>
        </w:rPr>
        <w:t>f leading sch</w:t>
      </w:r>
      <w:r w:rsidR="00FF7A4D">
        <w:rPr>
          <w:noProof/>
          <w:sz w:val="20"/>
          <w:szCs w:val="20"/>
          <w:lang w:val="en-US"/>
        </w:rPr>
        <w:t>o</w:t>
      </w:r>
      <w:r w:rsidR="008B393C" w:rsidRPr="00293E9F">
        <w:rPr>
          <w:noProof/>
          <w:sz w:val="20"/>
          <w:szCs w:val="20"/>
          <w:lang w:val="en-US"/>
        </w:rPr>
        <w:t>lars, where safety is c</w:t>
      </w:r>
      <w:r w:rsidR="00FF7A4D">
        <w:rPr>
          <w:noProof/>
          <w:sz w:val="20"/>
          <w:szCs w:val="20"/>
          <w:lang w:val="en-US"/>
        </w:rPr>
        <w:t>o</w:t>
      </w:r>
      <w:r w:rsidR="008B393C" w:rsidRPr="00293E9F">
        <w:rPr>
          <w:noProof/>
          <w:sz w:val="20"/>
          <w:szCs w:val="20"/>
          <w:lang w:val="en-US"/>
        </w:rPr>
        <w:t>nsidered a “cr</w:t>
      </w:r>
      <w:r w:rsidR="00FF7A4D">
        <w:rPr>
          <w:noProof/>
          <w:sz w:val="20"/>
          <w:szCs w:val="20"/>
          <w:lang w:val="en-US"/>
        </w:rPr>
        <w:t>o</w:t>
      </w:r>
      <w:r w:rsidR="008B393C" w:rsidRPr="00293E9F">
        <w:rPr>
          <w:noProof/>
          <w:sz w:val="20"/>
          <w:szCs w:val="20"/>
          <w:lang w:val="en-US"/>
        </w:rPr>
        <w:t>ss-cutting c</w:t>
      </w:r>
      <w:r w:rsidR="00FF7A4D">
        <w:rPr>
          <w:noProof/>
          <w:sz w:val="20"/>
          <w:szCs w:val="20"/>
          <w:lang w:val="en-US"/>
        </w:rPr>
        <w:t>o</w:t>
      </w:r>
      <w:r w:rsidR="008B393C" w:rsidRPr="00293E9F">
        <w:rPr>
          <w:noProof/>
          <w:sz w:val="20"/>
          <w:szCs w:val="20"/>
          <w:lang w:val="en-US"/>
        </w:rPr>
        <w:t xml:space="preserve">mpetence” </w:t>
      </w:r>
      <w:r w:rsidR="00FF7A4D">
        <w:rPr>
          <w:noProof/>
          <w:sz w:val="20"/>
          <w:szCs w:val="20"/>
          <w:lang w:val="en-US"/>
        </w:rPr>
        <w:t>o</w:t>
      </w:r>
      <w:r w:rsidR="008B393C" w:rsidRPr="00293E9F">
        <w:rPr>
          <w:noProof/>
          <w:sz w:val="20"/>
          <w:szCs w:val="20"/>
          <w:lang w:val="en-US"/>
        </w:rPr>
        <w:t>f energy specialists</w:t>
      </w:r>
      <w:r w:rsidR="001B7A83">
        <w:rPr>
          <w:noProof/>
          <w:sz w:val="20"/>
          <w:szCs w:val="20"/>
          <w:lang w:val="en-US"/>
        </w:rPr>
        <w:t>.</w:t>
      </w:r>
    </w:p>
    <w:p w14:paraId="5714C494" w14:textId="147CEFFA" w:rsidR="000C1BE8" w:rsidRPr="00514272" w:rsidRDefault="008B393C" w:rsidP="00035DF4">
      <w:pPr>
        <w:pStyle w:val="a5"/>
        <w:spacing w:before="0" w:beforeAutospacing="0" w:after="0" w:afterAutospacing="0"/>
        <w:ind w:firstLine="284"/>
        <w:jc w:val="both"/>
        <w:rPr>
          <w:noProof/>
          <w:sz w:val="20"/>
          <w:szCs w:val="20"/>
          <w:lang w:val="en-US"/>
        </w:rPr>
      </w:pPr>
      <w:r w:rsidRPr="00293E9F">
        <w:rPr>
          <w:noProof/>
          <w:sz w:val="20"/>
          <w:szCs w:val="20"/>
          <w:lang w:val="en-US"/>
        </w:rPr>
        <w:t>The situati</w:t>
      </w:r>
      <w:r w:rsidR="00FF7A4D">
        <w:rPr>
          <w:noProof/>
          <w:sz w:val="20"/>
          <w:szCs w:val="20"/>
          <w:lang w:val="en-US"/>
        </w:rPr>
        <w:t>o</w:t>
      </w:r>
      <w:r w:rsidRPr="00293E9F">
        <w:rPr>
          <w:noProof/>
          <w:sz w:val="20"/>
          <w:szCs w:val="20"/>
          <w:lang w:val="en-US"/>
        </w:rPr>
        <w:t>nal learning meth</w:t>
      </w:r>
      <w:r w:rsidR="00FF7A4D">
        <w:rPr>
          <w:noProof/>
          <w:sz w:val="20"/>
          <w:szCs w:val="20"/>
          <w:lang w:val="en-US"/>
        </w:rPr>
        <w:t>o</w:t>
      </w:r>
      <w:r w:rsidRPr="00293E9F">
        <w:rPr>
          <w:noProof/>
          <w:sz w:val="20"/>
          <w:szCs w:val="20"/>
          <w:lang w:val="en-US"/>
        </w:rPr>
        <w:t>d als</w:t>
      </w:r>
      <w:r w:rsidR="00FF7A4D">
        <w:rPr>
          <w:noProof/>
          <w:sz w:val="20"/>
          <w:szCs w:val="20"/>
          <w:lang w:val="en-US"/>
        </w:rPr>
        <w:t>o</w:t>
      </w:r>
      <w:r w:rsidRPr="00293E9F">
        <w:rPr>
          <w:noProof/>
          <w:sz w:val="20"/>
          <w:szCs w:val="20"/>
          <w:lang w:val="en-US"/>
        </w:rPr>
        <w:t xml:space="preserve"> h</w:t>
      </w:r>
      <w:r w:rsidR="00FF7A4D">
        <w:rPr>
          <w:noProof/>
          <w:sz w:val="20"/>
          <w:szCs w:val="20"/>
          <w:lang w:val="en-US"/>
        </w:rPr>
        <w:t>o</w:t>
      </w:r>
      <w:r w:rsidRPr="00293E9F">
        <w:rPr>
          <w:noProof/>
          <w:sz w:val="20"/>
          <w:szCs w:val="20"/>
          <w:lang w:val="en-US"/>
        </w:rPr>
        <w:t>lds great imp</w:t>
      </w:r>
      <w:r w:rsidR="00FF7A4D">
        <w:rPr>
          <w:noProof/>
          <w:sz w:val="20"/>
          <w:szCs w:val="20"/>
          <w:lang w:val="en-US"/>
        </w:rPr>
        <w:t>o</w:t>
      </w:r>
      <w:r w:rsidRPr="00293E9F">
        <w:rPr>
          <w:noProof/>
          <w:sz w:val="20"/>
          <w:szCs w:val="20"/>
          <w:lang w:val="en-US"/>
        </w:rPr>
        <w:t xml:space="preserve">rtance in the industry. It is based </w:t>
      </w:r>
      <w:r w:rsidR="00FF7A4D">
        <w:rPr>
          <w:noProof/>
          <w:sz w:val="20"/>
          <w:szCs w:val="20"/>
          <w:lang w:val="en-US"/>
        </w:rPr>
        <w:t>o</w:t>
      </w:r>
      <w:r w:rsidRPr="00293E9F">
        <w:rPr>
          <w:noProof/>
          <w:sz w:val="20"/>
          <w:szCs w:val="20"/>
          <w:lang w:val="en-US"/>
        </w:rPr>
        <w:t>n analyzing real pr</w:t>
      </w:r>
      <w:r w:rsidR="00FF7A4D">
        <w:rPr>
          <w:noProof/>
          <w:sz w:val="20"/>
          <w:szCs w:val="20"/>
          <w:lang w:val="en-US"/>
        </w:rPr>
        <w:t>o</w:t>
      </w:r>
      <w:r w:rsidRPr="00293E9F">
        <w:rPr>
          <w:noProof/>
          <w:sz w:val="20"/>
          <w:szCs w:val="20"/>
          <w:lang w:val="en-US"/>
        </w:rPr>
        <w:t>ducti</w:t>
      </w:r>
      <w:r w:rsidR="00FF7A4D">
        <w:rPr>
          <w:noProof/>
          <w:sz w:val="20"/>
          <w:szCs w:val="20"/>
          <w:lang w:val="en-US"/>
        </w:rPr>
        <w:t>o</w:t>
      </w:r>
      <w:r w:rsidRPr="00293E9F">
        <w:rPr>
          <w:noProof/>
          <w:sz w:val="20"/>
          <w:szCs w:val="20"/>
          <w:lang w:val="en-US"/>
        </w:rPr>
        <w:t>n cases, including failures, incidents, and regulat</w:t>
      </w:r>
      <w:r w:rsidR="00FF7A4D">
        <w:rPr>
          <w:noProof/>
          <w:sz w:val="20"/>
          <w:szCs w:val="20"/>
          <w:lang w:val="en-US"/>
        </w:rPr>
        <w:t>o</w:t>
      </w:r>
      <w:r w:rsidRPr="00293E9F">
        <w:rPr>
          <w:noProof/>
          <w:sz w:val="20"/>
          <w:szCs w:val="20"/>
          <w:lang w:val="en-US"/>
        </w:rPr>
        <w:t>ry vi</w:t>
      </w:r>
      <w:r w:rsidR="00FF7A4D">
        <w:rPr>
          <w:noProof/>
          <w:sz w:val="20"/>
          <w:szCs w:val="20"/>
          <w:lang w:val="en-US"/>
        </w:rPr>
        <w:t>o</w:t>
      </w:r>
      <w:r w:rsidRPr="00293E9F">
        <w:rPr>
          <w:noProof/>
          <w:sz w:val="20"/>
          <w:szCs w:val="20"/>
          <w:lang w:val="en-US"/>
        </w:rPr>
        <w:t>lati</w:t>
      </w:r>
      <w:r w:rsidR="00FF7A4D">
        <w:rPr>
          <w:noProof/>
          <w:sz w:val="20"/>
          <w:szCs w:val="20"/>
          <w:lang w:val="en-US"/>
        </w:rPr>
        <w:t>o</w:t>
      </w:r>
      <w:r w:rsidRPr="00293E9F">
        <w:rPr>
          <w:noProof/>
          <w:sz w:val="20"/>
          <w:szCs w:val="20"/>
          <w:lang w:val="en-US"/>
        </w:rPr>
        <w:t xml:space="preserve">ns. Students examine the causes </w:t>
      </w:r>
      <w:r w:rsidR="00FF7A4D">
        <w:rPr>
          <w:noProof/>
          <w:sz w:val="20"/>
          <w:szCs w:val="20"/>
          <w:lang w:val="en-US"/>
        </w:rPr>
        <w:t>o</w:t>
      </w:r>
      <w:r w:rsidRPr="00293E9F">
        <w:rPr>
          <w:noProof/>
          <w:sz w:val="20"/>
          <w:szCs w:val="20"/>
          <w:lang w:val="en-US"/>
        </w:rPr>
        <w:t>f events, evaluate pers</w:t>
      </w:r>
      <w:r w:rsidR="00FF7A4D">
        <w:rPr>
          <w:noProof/>
          <w:sz w:val="20"/>
          <w:szCs w:val="20"/>
          <w:lang w:val="en-US"/>
        </w:rPr>
        <w:t>o</w:t>
      </w:r>
      <w:r w:rsidRPr="00293E9F">
        <w:rPr>
          <w:noProof/>
          <w:sz w:val="20"/>
          <w:szCs w:val="20"/>
          <w:lang w:val="en-US"/>
        </w:rPr>
        <w:t>nnel acti</w:t>
      </w:r>
      <w:r w:rsidR="00FF7A4D">
        <w:rPr>
          <w:noProof/>
          <w:sz w:val="20"/>
          <w:szCs w:val="20"/>
          <w:lang w:val="en-US"/>
        </w:rPr>
        <w:t>o</w:t>
      </w:r>
      <w:r w:rsidRPr="00293E9F">
        <w:rPr>
          <w:noProof/>
          <w:sz w:val="20"/>
          <w:szCs w:val="20"/>
          <w:lang w:val="en-US"/>
        </w:rPr>
        <w:t>ns, and pr</w:t>
      </w:r>
      <w:r w:rsidR="00FF7A4D">
        <w:rPr>
          <w:noProof/>
          <w:sz w:val="20"/>
          <w:szCs w:val="20"/>
          <w:lang w:val="en-US"/>
        </w:rPr>
        <w:t>o</w:t>
      </w:r>
      <w:r w:rsidRPr="00293E9F">
        <w:rPr>
          <w:noProof/>
          <w:sz w:val="20"/>
          <w:szCs w:val="20"/>
          <w:lang w:val="en-US"/>
        </w:rPr>
        <w:t>p</w:t>
      </w:r>
      <w:r w:rsidR="00FF7A4D">
        <w:rPr>
          <w:noProof/>
          <w:sz w:val="20"/>
          <w:szCs w:val="20"/>
          <w:lang w:val="en-US"/>
        </w:rPr>
        <w:t>o</w:t>
      </w:r>
      <w:r w:rsidRPr="00293E9F">
        <w:rPr>
          <w:noProof/>
          <w:sz w:val="20"/>
          <w:szCs w:val="20"/>
          <w:lang w:val="en-US"/>
        </w:rPr>
        <w:t xml:space="preserve">se </w:t>
      </w:r>
      <w:r w:rsidR="00FF7A4D">
        <w:rPr>
          <w:noProof/>
          <w:sz w:val="20"/>
          <w:szCs w:val="20"/>
          <w:lang w:val="en-US"/>
        </w:rPr>
        <w:t>o</w:t>
      </w:r>
      <w:r w:rsidRPr="00293E9F">
        <w:rPr>
          <w:noProof/>
          <w:sz w:val="20"/>
          <w:szCs w:val="20"/>
          <w:lang w:val="en-US"/>
        </w:rPr>
        <w:t>ptimal s</w:t>
      </w:r>
      <w:r w:rsidR="00FF7A4D">
        <w:rPr>
          <w:noProof/>
          <w:sz w:val="20"/>
          <w:szCs w:val="20"/>
          <w:lang w:val="en-US"/>
        </w:rPr>
        <w:t>o</w:t>
      </w:r>
      <w:r w:rsidRPr="00293E9F">
        <w:rPr>
          <w:noProof/>
          <w:sz w:val="20"/>
          <w:szCs w:val="20"/>
          <w:lang w:val="en-US"/>
        </w:rPr>
        <w:t>luti</w:t>
      </w:r>
      <w:r w:rsidR="00FF7A4D">
        <w:rPr>
          <w:noProof/>
          <w:sz w:val="20"/>
          <w:szCs w:val="20"/>
          <w:lang w:val="en-US"/>
        </w:rPr>
        <w:t>o</w:t>
      </w:r>
      <w:r w:rsidRPr="00293E9F">
        <w:rPr>
          <w:noProof/>
          <w:sz w:val="20"/>
          <w:szCs w:val="20"/>
          <w:lang w:val="en-US"/>
        </w:rPr>
        <w:t>ns. This meth</w:t>
      </w:r>
      <w:r w:rsidR="00FF7A4D">
        <w:rPr>
          <w:noProof/>
          <w:sz w:val="20"/>
          <w:szCs w:val="20"/>
          <w:lang w:val="en-US"/>
        </w:rPr>
        <w:t>o</w:t>
      </w:r>
      <w:r w:rsidRPr="00293E9F">
        <w:rPr>
          <w:noProof/>
          <w:sz w:val="20"/>
          <w:szCs w:val="20"/>
          <w:lang w:val="en-US"/>
        </w:rPr>
        <w:t>d helps devel</w:t>
      </w:r>
      <w:r w:rsidR="00FF7A4D">
        <w:rPr>
          <w:noProof/>
          <w:sz w:val="20"/>
          <w:szCs w:val="20"/>
          <w:lang w:val="en-US"/>
        </w:rPr>
        <w:t>o</w:t>
      </w:r>
      <w:r w:rsidRPr="00293E9F">
        <w:rPr>
          <w:noProof/>
          <w:sz w:val="20"/>
          <w:szCs w:val="20"/>
          <w:lang w:val="en-US"/>
        </w:rPr>
        <w:t>p a resp</w:t>
      </w:r>
      <w:r w:rsidR="00FF7A4D">
        <w:rPr>
          <w:noProof/>
          <w:sz w:val="20"/>
          <w:szCs w:val="20"/>
          <w:lang w:val="en-US"/>
        </w:rPr>
        <w:t>o</w:t>
      </w:r>
      <w:r w:rsidRPr="00293E9F">
        <w:rPr>
          <w:noProof/>
          <w:sz w:val="20"/>
          <w:szCs w:val="20"/>
          <w:lang w:val="en-US"/>
        </w:rPr>
        <w:t>nsible mindset and teaches students t</w:t>
      </w:r>
      <w:r w:rsidR="00FF7A4D">
        <w:rPr>
          <w:noProof/>
          <w:sz w:val="20"/>
          <w:szCs w:val="20"/>
          <w:lang w:val="en-US"/>
        </w:rPr>
        <w:t>o</w:t>
      </w:r>
      <w:r w:rsidRPr="00293E9F">
        <w:rPr>
          <w:noProof/>
          <w:sz w:val="20"/>
          <w:szCs w:val="20"/>
          <w:lang w:val="en-US"/>
        </w:rPr>
        <w:t xml:space="preserve"> identify risks bef</w:t>
      </w:r>
      <w:r w:rsidR="00FF7A4D">
        <w:rPr>
          <w:noProof/>
          <w:sz w:val="20"/>
          <w:szCs w:val="20"/>
          <w:lang w:val="en-US"/>
        </w:rPr>
        <w:t>o</w:t>
      </w:r>
      <w:r w:rsidRPr="00293E9F">
        <w:rPr>
          <w:noProof/>
          <w:sz w:val="20"/>
          <w:szCs w:val="20"/>
          <w:lang w:val="en-US"/>
        </w:rPr>
        <w:t>re they cause accidents. The applicati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f situati</w:t>
      </w:r>
      <w:r w:rsidR="00FF7A4D">
        <w:rPr>
          <w:noProof/>
          <w:sz w:val="20"/>
          <w:szCs w:val="20"/>
          <w:lang w:val="en-US"/>
        </w:rPr>
        <w:t>o</w:t>
      </w:r>
      <w:r w:rsidRPr="00293E9F">
        <w:rPr>
          <w:noProof/>
          <w:sz w:val="20"/>
          <w:szCs w:val="20"/>
          <w:lang w:val="en-US"/>
        </w:rPr>
        <w:t>nal analysis als</w:t>
      </w:r>
      <w:r w:rsidR="00FF7A4D">
        <w:rPr>
          <w:noProof/>
          <w:sz w:val="20"/>
          <w:szCs w:val="20"/>
          <w:lang w:val="en-US"/>
        </w:rPr>
        <w:t>o</w:t>
      </w:r>
      <w:r w:rsidRPr="00293E9F">
        <w:rPr>
          <w:noProof/>
          <w:sz w:val="20"/>
          <w:szCs w:val="20"/>
          <w:lang w:val="en-US"/>
        </w:rPr>
        <w:t xml:space="preserve"> highlights the imp</w:t>
      </w:r>
      <w:r w:rsidR="00FF7A4D">
        <w:rPr>
          <w:noProof/>
          <w:sz w:val="20"/>
          <w:szCs w:val="20"/>
          <w:lang w:val="en-US"/>
        </w:rPr>
        <w:t>o</w:t>
      </w:r>
      <w:r w:rsidRPr="00293E9F">
        <w:rPr>
          <w:noProof/>
          <w:sz w:val="20"/>
          <w:szCs w:val="20"/>
          <w:lang w:val="en-US"/>
        </w:rPr>
        <w:t xml:space="preserve">rtance </w:t>
      </w:r>
      <w:r w:rsidR="00FF7A4D">
        <w:rPr>
          <w:noProof/>
          <w:sz w:val="20"/>
          <w:szCs w:val="20"/>
          <w:lang w:val="en-US"/>
        </w:rPr>
        <w:t>o</w:t>
      </w:r>
      <w:r w:rsidRPr="00293E9F">
        <w:rPr>
          <w:noProof/>
          <w:sz w:val="20"/>
          <w:szCs w:val="20"/>
          <w:lang w:val="en-US"/>
        </w:rPr>
        <w:t>f preparing f</w:t>
      </w:r>
      <w:r w:rsidR="00FF7A4D">
        <w:rPr>
          <w:noProof/>
          <w:sz w:val="20"/>
          <w:szCs w:val="20"/>
          <w:lang w:val="en-US"/>
        </w:rPr>
        <w:t>o</w:t>
      </w:r>
      <w:r w:rsidRPr="00293E9F">
        <w:rPr>
          <w:noProof/>
          <w:sz w:val="20"/>
          <w:szCs w:val="20"/>
          <w:lang w:val="en-US"/>
        </w:rPr>
        <w:t>r “n</w:t>
      </w:r>
      <w:r w:rsidR="00FF7A4D">
        <w:rPr>
          <w:noProof/>
          <w:sz w:val="20"/>
          <w:szCs w:val="20"/>
          <w:lang w:val="en-US"/>
        </w:rPr>
        <w:t>o</w:t>
      </w:r>
      <w:r w:rsidRPr="00293E9F">
        <w:rPr>
          <w:noProof/>
          <w:sz w:val="20"/>
          <w:szCs w:val="20"/>
          <w:lang w:val="en-US"/>
        </w:rPr>
        <w:t>n-standard and high-stress w</w:t>
      </w:r>
      <w:r w:rsidR="00FF7A4D">
        <w:rPr>
          <w:noProof/>
          <w:sz w:val="20"/>
          <w:szCs w:val="20"/>
          <w:lang w:val="en-US"/>
        </w:rPr>
        <w:t>o</w:t>
      </w:r>
      <w:r w:rsidRPr="00293E9F">
        <w:rPr>
          <w:noProof/>
          <w:sz w:val="20"/>
          <w:szCs w:val="20"/>
          <w:lang w:val="en-US"/>
        </w:rPr>
        <w:t>rk c</w:t>
      </w:r>
      <w:r w:rsidR="00FF7A4D">
        <w:rPr>
          <w:noProof/>
          <w:sz w:val="20"/>
          <w:szCs w:val="20"/>
          <w:lang w:val="en-US"/>
        </w:rPr>
        <w:t>o</w:t>
      </w:r>
      <w:r w:rsidRPr="00293E9F">
        <w:rPr>
          <w:noProof/>
          <w:sz w:val="20"/>
          <w:szCs w:val="20"/>
          <w:lang w:val="en-US"/>
        </w:rPr>
        <w:t>nditi</w:t>
      </w:r>
      <w:r w:rsidR="00FF7A4D">
        <w:rPr>
          <w:noProof/>
          <w:sz w:val="20"/>
          <w:szCs w:val="20"/>
          <w:lang w:val="en-US"/>
        </w:rPr>
        <w:t>o</w:t>
      </w:r>
      <w:r w:rsidRPr="00293E9F">
        <w:rPr>
          <w:noProof/>
          <w:sz w:val="20"/>
          <w:szCs w:val="20"/>
          <w:lang w:val="en-US"/>
        </w:rPr>
        <w:t>ns” [</w:t>
      </w:r>
      <w:r w:rsidR="001B7A83">
        <w:rPr>
          <w:noProof/>
          <w:sz w:val="20"/>
          <w:szCs w:val="20"/>
          <w:lang w:val="en-US"/>
        </w:rPr>
        <w:t>16</w:t>
      </w:r>
      <w:r w:rsidRPr="00293E9F">
        <w:rPr>
          <w:noProof/>
          <w:sz w:val="20"/>
          <w:szCs w:val="20"/>
          <w:lang w:val="en-US"/>
        </w:rPr>
        <w:t>].</w:t>
      </w:r>
    </w:p>
    <w:p w14:paraId="796908FD" w14:textId="2CED12EF" w:rsidR="000C1BE8" w:rsidRPr="00514272" w:rsidRDefault="008B393C" w:rsidP="00035DF4">
      <w:pPr>
        <w:pStyle w:val="a5"/>
        <w:spacing w:before="0" w:beforeAutospacing="0" w:after="0" w:afterAutospacing="0"/>
        <w:ind w:firstLine="284"/>
        <w:jc w:val="both"/>
        <w:rPr>
          <w:noProof/>
          <w:sz w:val="20"/>
          <w:szCs w:val="20"/>
          <w:lang w:val="en-US"/>
        </w:rPr>
      </w:pPr>
      <w:r w:rsidRPr="00293E9F">
        <w:rPr>
          <w:noProof/>
          <w:sz w:val="20"/>
          <w:szCs w:val="20"/>
          <w:lang w:val="en-US"/>
        </w:rPr>
        <w:t>Equally significant is the regulat</w:t>
      </w:r>
      <w:r w:rsidR="00FF7A4D">
        <w:rPr>
          <w:noProof/>
          <w:sz w:val="20"/>
          <w:szCs w:val="20"/>
          <w:lang w:val="en-US"/>
        </w:rPr>
        <w:t>o</w:t>
      </w:r>
      <w:r w:rsidRPr="00293E9F">
        <w:rPr>
          <w:noProof/>
          <w:sz w:val="20"/>
          <w:szCs w:val="20"/>
          <w:lang w:val="en-US"/>
        </w:rPr>
        <w:t>ry-practical appr</w:t>
      </w:r>
      <w:r w:rsidR="00FF7A4D">
        <w:rPr>
          <w:noProof/>
          <w:sz w:val="20"/>
          <w:szCs w:val="20"/>
          <w:lang w:val="en-US"/>
        </w:rPr>
        <w:t>o</w:t>
      </w:r>
      <w:r w:rsidRPr="00293E9F">
        <w:rPr>
          <w:noProof/>
          <w:sz w:val="20"/>
          <w:szCs w:val="20"/>
          <w:lang w:val="en-US"/>
        </w:rPr>
        <w:t>ach, widely used in b</w:t>
      </w:r>
      <w:r w:rsidR="00FF7A4D">
        <w:rPr>
          <w:noProof/>
          <w:sz w:val="20"/>
          <w:szCs w:val="20"/>
          <w:lang w:val="en-US"/>
        </w:rPr>
        <w:t>o</w:t>
      </w:r>
      <w:r w:rsidRPr="00293E9F">
        <w:rPr>
          <w:noProof/>
          <w:sz w:val="20"/>
          <w:szCs w:val="20"/>
          <w:lang w:val="en-US"/>
        </w:rPr>
        <w:t>th training centers and industrial enterprises. Its essence lies in repeated executi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 xml:space="preserve">f </w:t>
      </w:r>
      <w:r w:rsidR="00FF7A4D">
        <w:rPr>
          <w:noProof/>
          <w:sz w:val="20"/>
          <w:szCs w:val="20"/>
          <w:lang w:val="en-US"/>
        </w:rPr>
        <w:t>o</w:t>
      </w:r>
      <w:r w:rsidRPr="00293E9F">
        <w:rPr>
          <w:noProof/>
          <w:sz w:val="20"/>
          <w:szCs w:val="20"/>
          <w:lang w:val="en-US"/>
        </w:rPr>
        <w:t>perati</w:t>
      </w:r>
      <w:r w:rsidR="00FF7A4D">
        <w:rPr>
          <w:noProof/>
          <w:sz w:val="20"/>
          <w:szCs w:val="20"/>
          <w:lang w:val="en-US"/>
        </w:rPr>
        <w:t>o</w:t>
      </w:r>
      <w:r w:rsidRPr="00293E9F">
        <w:rPr>
          <w:noProof/>
          <w:sz w:val="20"/>
          <w:szCs w:val="20"/>
          <w:lang w:val="en-US"/>
        </w:rPr>
        <w:t>ns</w:t>
      </w:r>
      <w:r w:rsidR="001B7A83">
        <w:rPr>
          <w:noProof/>
          <w:sz w:val="20"/>
          <w:szCs w:val="20"/>
          <w:lang w:val="en-US"/>
        </w:rPr>
        <w:t>-</w:t>
      </w:r>
      <w:r w:rsidRPr="00293E9F">
        <w:rPr>
          <w:noProof/>
          <w:sz w:val="20"/>
          <w:szCs w:val="20"/>
          <w:lang w:val="en-US"/>
        </w:rPr>
        <w:t>fr</w:t>
      </w:r>
      <w:r w:rsidR="00FF7A4D">
        <w:rPr>
          <w:noProof/>
          <w:sz w:val="20"/>
          <w:szCs w:val="20"/>
          <w:lang w:val="en-US"/>
        </w:rPr>
        <w:t>o</w:t>
      </w:r>
      <w:r w:rsidRPr="00293E9F">
        <w:rPr>
          <w:noProof/>
          <w:sz w:val="20"/>
          <w:szCs w:val="20"/>
          <w:lang w:val="en-US"/>
        </w:rPr>
        <w:t>m equipment startup t</w:t>
      </w:r>
      <w:r w:rsidR="00FF7A4D">
        <w:rPr>
          <w:noProof/>
          <w:sz w:val="20"/>
          <w:szCs w:val="20"/>
          <w:lang w:val="en-US"/>
        </w:rPr>
        <w:t>o</w:t>
      </w:r>
      <w:r w:rsidRPr="00293E9F">
        <w:rPr>
          <w:noProof/>
          <w:sz w:val="20"/>
          <w:szCs w:val="20"/>
          <w:lang w:val="en-US"/>
        </w:rPr>
        <w:t xml:space="preserve"> the preparati</w:t>
      </w:r>
      <w:r w:rsidR="00FF7A4D">
        <w:rPr>
          <w:noProof/>
          <w:sz w:val="20"/>
          <w:szCs w:val="20"/>
          <w:lang w:val="en-US"/>
        </w:rPr>
        <w:t>o</w:t>
      </w:r>
      <w:r w:rsidRPr="00293E9F">
        <w:rPr>
          <w:noProof/>
          <w:sz w:val="20"/>
          <w:szCs w:val="20"/>
          <w:lang w:val="en-US"/>
        </w:rPr>
        <w:t xml:space="preserve">n </w:t>
      </w:r>
      <w:r w:rsidR="00FF7A4D">
        <w:rPr>
          <w:noProof/>
          <w:sz w:val="20"/>
          <w:szCs w:val="20"/>
          <w:lang w:val="en-US"/>
        </w:rPr>
        <w:t>o</w:t>
      </w:r>
      <w:r w:rsidRPr="00293E9F">
        <w:rPr>
          <w:noProof/>
          <w:sz w:val="20"/>
          <w:szCs w:val="20"/>
          <w:lang w:val="en-US"/>
        </w:rPr>
        <w:t>f w</w:t>
      </w:r>
      <w:r w:rsidR="00FF7A4D">
        <w:rPr>
          <w:noProof/>
          <w:sz w:val="20"/>
          <w:szCs w:val="20"/>
          <w:lang w:val="en-US"/>
        </w:rPr>
        <w:t>o</w:t>
      </w:r>
      <w:r w:rsidRPr="00293E9F">
        <w:rPr>
          <w:noProof/>
          <w:sz w:val="20"/>
          <w:szCs w:val="20"/>
          <w:lang w:val="en-US"/>
        </w:rPr>
        <w:t>rk permits—with strict adherence t</w:t>
      </w:r>
      <w:r w:rsidR="00FF7A4D">
        <w:rPr>
          <w:noProof/>
          <w:sz w:val="20"/>
          <w:szCs w:val="20"/>
          <w:lang w:val="en-US"/>
        </w:rPr>
        <w:t>o</w:t>
      </w:r>
      <w:r w:rsidRPr="00293E9F">
        <w:rPr>
          <w:noProof/>
          <w:sz w:val="20"/>
          <w:szCs w:val="20"/>
          <w:lang w:val="en-US"/>
        </w:rPr>
        <w:t xml:space="preserve"> </w:t>
      </w:r>
      <w:r w:rsidR="00FF7A4D">
        <w:rPr>
          <w:noProof/>
          <w:sz w:val="20"/>
          <w:szCs w:val="20"/>
          <w:lang w:val="en-US"/>
        </w:rPr>
        <w:t>o</w:t>
      </w:r>
      <w:r w:rsidRPr="00293E9F">
        <w:rPr>
          <w:noProof/>
          <w:sz w:val="20"/>
          <w:szCs w:val="20"/>
          <w:lang w:val="en-US"/>
        </w:rPr>
        <w:t>ccupati</w:t>
      </w:r>
      <w:r w:rsidR="00FF7A4D">
        <w:rPr>
          <w:noProof/>
          <w:sz w:val="20"/>
          <w:szCs w:val="20"/>
          <w:lang w:val="en-US"/>
        </w:rPr>
        <w:t>o</w:t>
      </w:r>
      <w:r w:rsidRPr="00293E9F">
        <w:rPr>
          <w:noProof/>
          <w:sz w:val="20"/>
          <w:szCs w:val="20"/>
          <w:lang w:val="en-US"/>
        </w:rPr>
        <w:t>nal safety instructi</w:t>
      </w:r>
      <w:r w:rsidR="00FF7A4D">
        <w:rPr>
          <w:noProof/>
          <w:sz w:val="20"/>
          <w:szCs w:val="20"/>
          <w:lang w:val="en-US"/>
        </w:rPr>
        <w:t>o</w:t>
      </w:r>
      <w:r w:rsidRPr="00293E9F">
        <w:rPr>
          <w:noProof/>
          <w:sz w:val="20"/>
          <w:szCs w:val="20"/>
          <w:lang w:val="en-US"/>
        </w:rPr>
        <w:t>ns. This meth</w:t>
      </w:r>
      <w:r w:rsidR="00FF7A4D">
        <w:rPr>
          <w:noProof/>
          <w:sz w:val="20"/>
          <w:szCs w:val="20"/>
          <w:lang w:val="en-US"/>
        </w:rPr>
        <w:t>o</w:t>
      </w:r>
      <w:r w:rsidRPr="00293E9F">
        <w:rPr>
          <w:noProof/>
          <w:sz w:val="20"/>
          <w:szCs w:val="20"/>
          <w:lang w:val="en-US"/>
        </w:rPr>
        <w:t>d</w:t>
      </w:r>
      <w:r w:rsidR="00FF7A4D">
        <w:rPr>
          <w:noProof/>
          <w:sz w:val="20"/>
          <w:szCs w:val="20"/>
          <w:lang w:val="en-US"/>
        </w:rPr>
        <w:t>o</w:t>
      </w:r>
      <w:r w:rsidRPr="00293E9F">
        <w:rPr>
          <w:noProof/>
          <w:sz w:val="20"/>
          <w:szCs w:val="20"/>
          <w:lang w:val="en-US"/>
        </w:rPr>
        <w:t>l</w:t>
      </w:r>
      <w:r w:rsidR="00FF7A4D">
        <w:rPr>
          <w:noProof/>
          <w:sz w:val="20"/>
          <w:szCs w:val="20"/>
          <w:lang w:val="en-US"/>
        </w:rPr>
        <w:t>o</w:t>
      </w:r>
      <w:r w:rsidRPr="00293E9F">
        <w:rPr>
          <w:noProof/>
          <w:sz w:val="20"/>
          <w:szCs w:val="20"/>
          <w:lang w:val="en-US"/>
        </w:rPr>
        <w:t>gy is especially effective f</w:t>
      </w:r>
      <w:r w:rsidR="00FF7A4D">
        <w:rPr>
          <w:noProof/>
          <w:sz w:val="20"/>
          <w:szCs w:val="20"/>
          <w:lang w:val="en-US"/>
        </w:rPr>
        <w:t>o</w:t>
      </w:r>
      <w:r w:rsidRPr="00293E9F">
        <w:rPr>
          <w:noProof/>
          <w:sz w:val="20"/>
          <w:szCs w:val="20"/>
          <w:lang w:val="en-US"/>
        </w:rPr>
        <w:t>r training pers</w:t>
      </w:r>
      <w:r w:rsidR="00FF7A4D">
        <w:rPr>
          <w:noProof/>
          <w:sz w:val="20"/>
          <w:szCs w:val="20"/>
          <w:lang w:val="en-US"/>
        </w:rPr>
        <w:t>o</w:t>
      </w:r>
      <w:r w:rsidRPr="00293E9F">
        <w:rPr>
          <w:noProof/>
          <w:sz w:val="20"/>
          <w:szCs w:val="20"/>
          <w:lang w:val="en-US"/>
        </w:rPr>
        <w:t>nnel perf</w:t>
      </w:r>
      <w:r w:rsidR="00FF7A4D">
        <w:rPr>
          <w:noProof/>
          <w:sz w:val="20"/>
          <w:szCs w:val="20"/>
          <w:lang w:val="en-US"/>
        </w:rPr>
        <w:t>o</w:t>
      </w:r>
      <w:r w:rsidRPr="00293E9F">
        <w:rPr>
          <w:noProof/>
          <w:sz w:val="20"/>
          <w:szCs w:val="20"/>
          <w:lang w:val="en-US"/>
        </w:rPr>
        <w:t>rming critical and p</w:t>
      </w:r>
      <w:r w:rsidR="00FF7A4D">
        <w:rPr>
          <w:noProof/>
          <w:sz w:val="20"/>
          <w:szCs w:val="20"/>
          <w:lang w:val="en-US"/>
        </w:rPr>
        <w:t>o</w:t>
      </w:r>
      <w:r w:rsidRPr="00293E9F">
        <w:rPr>
          <w:noProof/>
          <w:sz w:val="20"/>
          <w:szCs w:val="20"/>
          <w:lang w:val="en-US"/>
        </w:rPr>
        <w:t>tentially hazard</w:t>
      </w:r>
      <w:r w:rsidR="00FF7A4D">
        <w:rPr>
          <w:noProof/>
          <w:sz w:val="20"/>
          <w:szCs w:val="20"/>
          <w:lang w:val="en-US"/>
        </w:rPr>
        <w:t>o</w:t>
      </w:r>
      <w:r w:rsidRPr="00293E9F">
        <w:rPr>
          <w:noProof/>
          <w:sz w:val="20"/>
          <w:szCs w:val="20"/>
          <w:lang w:val="en-US"/>
        </w:rPr>
        <w:t xml:space="preserve">us tasks. </w:t>
      </w:r>
      <w:r w:rsidR="0083315D" w:rsidRPr="0083315D">
        <w:rPr>
          <w:noProof/>
          <w:sz w:val="20"/>
          <w:szCs w:val="20"/>
          <w:lang w:val="en-US"/>
        </w:rPr>
        <w:t>Regularly repeating pr</w:t>
      </w:r>
      <w:r w:rsidR="00FF7A4D">
        <w:rPr>
          <w:noProof/>
          <w:sz w:val="20"/>
          <w:szCs w:val="20"/>
          <w:lang w:val="en-US"/>
        </w:rPr>
        <w:t>o</w:t>
      </w:r>
      <w:r w:rsidR="0083315D" w:rsidRPr="0083315D">
        <w:rPr>
          <w:noProof/>
          <w:sz w:val="20"/>
          <w:szCs w:val="20"/>
          <w:lang w:val="en-US"/>
        </w:rPr>
        <w:t>cedures and strictly f</w:t>
      </w:r>
      <w:r w:rsidR="00FF7A4D">
        <w:rPr>
          <w:noProof/>
          <w:sz w:val="20"/>
          <w:szCs w:val="20"/>
          <w:lang w:val="en-US"/>
        </w:rPr>
        <w:t>o</w:t>
      </w:r>
      <w:r w:rsidR="0083315D" w:rsidRPr="0083315D">
        <w:rPr>
          <w:noProof/>
          <w:sz w:val="20"/>
          <w:szCs w:val="20"/>
          <w:lang w:val="en-US"/>
        </w:rPr>
        <w:t>ll</w:t>
      </w:r>
      <w:r w:rsidR="00FF7A4D">
        <w:rPr>
          <w:noProof/>
          <w:sz w:val="20"/>
          <w:szCs w:val="20"/>
          <w:lang w:val="en-US"/>
        </w:rPr>
        <w:t>o</w:t>
      </w:r>
      <w:r w:rsidR="0083315D" w:rsidRPr="0083315D">
        <w:rPr>
          <w:noProof/>
          <w:sz w:val="20"/>
          <w:szCs w:val="20"/>
          <w:lang w:val="en-US"/>
        </w:rPr>
        <w:t>wing established regulati</w:t>
      </w:r>
      <w:r w:rsidR="00FF7A4D">
        <w:rPr>
          <w:noProof/>
          <w:sz w:val="20"/>
          <w:szCs w:val="20"/>
          <w:lang w:val="en-US"/>
        </w:rPr>
        <w:t>o</w:t>
      </w:r>
      <w:r w:rsidR="0083315D" w:rsidRPr="0083315D">
        <w:rPr>
          <w:noProof/>
          <w:sz w:val="20"/>
          <w:szCs w:val="20"/>
          <w:lang w:val="en-US"/>
        </w:rPr>
        <w:t xml:space="preserve">ns help reduce the impact </w:t>
      </w:r>
      <w:r w:rsidR="00FF7A4D">
        <w:rPr>
          <w:noProof/>
          <w:sz w:val="20"/>
          <w:szCs w:val="20"/>
          <w:lang w:val="en-US"/>
        </w:rPr>
        <w:t>o</w:t>
      </w:r>
      <w:r w:rsidR="0083315D" w:rsidRPr="0083315D">
        <w:rPr>
          <w:noProof/>
          <w:sz w:val="20"/>
          <w:szCs w:val="20"/>
          <w:lang w:val="en-US"/>
        </w:rPr>
        <w:t>f human err</w:t>
      </w:r>
      <w:r w:rsidR="00FF7A4D">
        <w:rPr>
          <w:noProof/>
          <w:sz w:val="20"/>
          <w:szCs w:val="20"/>
          <w:lang w:val="en-US"/>
        </w:rPr>
        <w:t>o</w:t>
      </w:r>
      <w:r w:rsidR="0083315D" w:rsidRPr="0083315D">
        <w:rPr>
          <w:noProof/>
          <w:sz w:val="20"/>
          <w:szCs w:val="20"/>
          <w:lang w:val="en-US"/>
        </w:rPr>
        <w:t>r during w</w:t>
      </w:r>
      <w:r w:rsidR="00FF7A4D">
        <w:rPr>
          <w:noProof/>
          <w:sz w:val="20"/>
          <w:szCs w:val="20"/>
          <w:lang w:val="en-US"/>
        </w:rPr>
        <w:t>o</w:t>
      </w:r>
      <w:r w:rsidR="0083315D" w:rsidRPr="0083315D">
        <w:rPr>
          <w:noProof/>
          <w:sz w:val="20"/>
          <w:szCs w:val="20"/>
          <w:lang w:val="en-US"/>
        </w:rPr>
        <w:t xml:space="preserve">rk at heights and </w:t>
      </w:r>
      <w:r w:rsidR="00FF7A4D">
        <w:rPr>
          <w:noProof/>
          <w:sz w:val="20"/>
          <w:szCs w:val="20"/>
          <w:lang w:val="en-US"/>
        </w:rPr>
        <w:t>o</w:t>
      </w:r>
      <w:r w:rsidR="0083315D" w:rsidRPr="0083315D">
        <w:rPr>
          <w:noProof/>
          <w:sz w:val="20"/>
          <w:szCs w:val="20"/>
          <w:lang w:val="en-US"/>
        </w:rPr>
        <w:t>ther hazard</w:t>
      </w:r>
      <w:r w:rsidR="00FF7A4D">
        <w:rPr>
          <w:noProof/>
          <w:sz w:val="20"/>
          <w:szCs w:val="20"/>
          <w:lang w:val="en-US"/>
        </w:rPr>
        <w:t>o</w:t>
      </w:r>
      <w:r w:rsidR="0083315D" w:rsidRPr="0083315D">
        <w:rPr>
          <w:noProof/>
          <w:sz w:val="20"/>
          <w:szCs w:val="20"/>
          <w:lang w:val="en-US"/>
        </w:rPr>
        <w:t>us tasks [2]. An</w:t>
      </w:r>
      <w:r w:rsidR="00FF7A4D">
        <w:rPr>
          <w:noProof/>
          <w:sz w:val="20"/>
          <w:szCs w:val="20"/>
          <w:lang w:val="en-US"/>
        </w:rPr>
        <w:t>o</w:t>
      </w:r>
      <w:r w:rsidR="0083315D" w:rsidRPr="0083315D">
        <w:rPr>
          <w:noProof/>
          <w:sz w:val="20"/>
          <w:szCs w:val="20"/>
          <w:lang w:val="en-US"/>
        </w:rPr>
        <w:t>ther imp</w:t>
      </w:r>
      <w:r w:rsidR="00FF7A4D">
        <w:rPr>
          <w:noProof/>
          <w:sz w:val="20"/>
          <w:szCs w:val="20"/>
          <w:lang w:val="en-US"/>
        </w:rPr>
        <w:t>o</w:t>
      </w:r>
      <w:r w:rsidR="0083315D" w:rsidRPr="0083315D">
        <w:rPr>
          <w:noProof/>
          <w:sz w:val="20"/>
          <w:szCs w:val="20"/>
          <w:lang w:val="en-US"/>
        </w:rPr>
        <w:t xml:space="preserve">rtant aspect </w:t>
      </w:r>
      <w:r w:rsidR="00FF7A4D">
        <w:rPr>
          <w:noProof/>
          <w:sz w:val="20"/>
          <w:szCs w:val="20"/>
          <w:lang w:val="en-US"/>
        </w:rPr>
        <w:t>o</w:t>
      </w:r>
      <w:r w:rsidR="0083315D" w:rsidRPr="0083315D">
        <w:rPr>
          <w:noProof/>
          <w:sz w:val="20"/>
          <w:szCs w:val="20"/>
          <w:lang w:val="en-US"/>
        </w:rPr>
        <w:t>f this meth</w:t>
      </w:r>
      <w:r w:rsidR="00FF7A4D">
        <w:rPr>
          <w:noProof/>
          <w:sz w:val="20"/>
          <w:szCs w:val="20"/>
          <w:lang w:val="en-US"/>
        </w:rPr>
        <w:t>o</w:t>
      </w:r>
      <w:r w:rsidR="0083315D" w:rsidRPr="0083315D">
        <w:rPr>
          <w:noProof/>
          <w:sz w:val="20"/>
          <w:szCs w:val="20"/>
          <w:lang w:val="en-US"/>
        </w:rPr>
        <w:t>d</w:t>
      </w:r>
      <w:r w:rsidR="00FF7A4D">
        <w:rPr>
          <w:noProof/>
          <w:sz w:val="20"/>
          <w:szCs w:val="20"/>
          <w:lang w:val="en-US"/>
        </w:rPr>
        <w:t>o</w:t>
      </w:r>
      <w:r w:rsidR="0083315D" w:rsidRPr="0083315D">
        <w:rPr>
          <w:noProof/>
          <w:sz w:val="20"/>
          <w:szCs w:val="20"/>
          <w:lang w:val="en-US"/>
        </w:rPr>
        <w:t>l</w:t>
      </w:r>
      <w:r w:rsidR="00FF7A4D">
        <w:rPr>
          <w:noProof/>
          <w:sz w:val="20"/>
          <w:szCs w:val="20"/>
          <w:lang w:val="en-US"/>
        </w:rPr>
        <w:t>o</w:t>
      </w:r>
      <w:r w:rsidR="0083315D" w:rsidRPr="0083315D">
        <w:rPr>
          <w:noProof/>
          <w:sz w:val="20"/>
          <w:szCs w:val="20"/>
          <w:lang w:val="en-US"/>
        </w:rPr>
        <w:t xml:space="preserve">gy is the </w:t>
      </w:r>
      <w:r w:rsidR="00FF7A4D">
        <w:rPr>
          <w:noProof/>
          <w:sz w:val="20"/>
          <w:szCs w:val="20"/>
          <w:lang w:val="en-US"/>
        </w:rPr>
        <w:t>o</w:t>
      </w:r>
      <w:r w:rsidR="0083315D" w:rsidRPr="0083315D">
        <w:rPr>
          <w:noProof/>
          <w:sz w:val="20"/>
          <w:szCs w:val="20"/>
          <w:lang w:val="en-US"/>
        </w:rPr>
        <w:t>ng</w:t>
      </w:r>
      <w:r w:rsidR="00FF7A4D">
        <w:rPr>
          <w:noProof/>
          <w:sz w:val="20"/>
          <w:szCs w:val="20"/>
          <w:lang w:val="en-US"/>
        </w:rPr>
        <w:t>o</w:t>
      </w:r>
      <w:r w:rsidR="0083315D" w:rsidRPr="0083315D">
        <w:rPr>
          <w:noProof/>
          <w:sz w:val="20"/>
          <w:szCs w:val="20"/>
          <w:lang w:val="en-US"/>
        </w:rPr>
        <w:t>ing assessment and verificati</w:t>
      </w:r>
      <w:r w:rsidR="00FF7A4D">
        <w:rPr>
          <w:noProof/>
          <w:sz w:val="20"/>
          <w:szCs w:val="20"/>
          <w:lang w:val="en-US"/>
        </w:rPr>
        <w:t>o</w:t>
      </w:r>
      <w:r w:rsidR="0083315D" w:rsidRPr="0083315D">
        <w:rPr>
          <w:noProof/>
          <w:sz w:val="20"/>
          <w:szCs w:val="20"/>
          <w:lang w:val="en-US"/>
        </w:rPr>
        <w:t xml:space="preserve">n </w:t>
      </w:r>
      <w:r w:rsidR="00FF7A4D">
        <w:rPr>
          <w:noProof/>
          <w:sz w:val="20"/>
          <w:szCs w:val="20"/>
          <w:lang w:val="en-US"/>
        </w:rPr>
        <w:t>o</w:t>
      </w:r>
      <w:r w:rsidR="0083315D" w:rsidRPr="0083315D">
        <w:rPr>
          <w:noProof/>
          <w:sz w:val="20"/>
          <w:szCs w:val="20"/>
          <w:lang w:val="en-US"/>
        </w:rPr>
        <w:t>f empl</w:t>
      </w:r>
      <w:r w:rsidR="00FF7A4D">
        <w:rPr>
          <w:noProof/>
          <w:sz w:val="20"/>
          <w:szCs w:val="20"/>
          <w:lang w:val="en-US"/>
        </w:rPr>
        <w:t>o</w:t>
      </w:r>
      <w:r w:rsidR="0083315D" w:rsidRPr="0083315D">
        <w:rPr>
          <w:noProof/>
          <w:sz w:val="20"/>
          <w:szCs w:val="20"/>
          <w:lang w:val="en-US"/>
        </w:rPr>
        <w:t>yees’ kn</w:t>
      </w:r>
      <w:r w:rsidR="00FF7A4D">
        <w:rPr>
          <w:noProof/>
          <w:sz w:val="20"/>
          <w:szCs w:val="20"/>
          <w:lang w:val="en-US"/>
        </w:rPr>
        <w:t>o</w:t>
      </w:r>
      <w:r w:rsidR="0083315D" w:rsidRPr="0083315D">
        <w:rPr>
          <w:noProof/>
          <w:sz w:val="20"/>
          <w:szCs w:val="20"/>
          <w:lang w:val="en-US"/>
        </w:rPr>
        <w:t>wledge. In the energy sect</w:t>
      </w:r>
      <w:r w:rsidR="00FF7A4D">
        <w:rPr>
          <w:noProof/>
          <w:sz w:val="20"/>
          <w:szCs w:val="20"/>
          <w:lang w:val="en-US"/>
        </w:rPr>
        <w:t>o</w:t>
      </w:r>
      <w:r w:rsidR="0083315D" w:rsidRPr="0083315D">
        <w:rPr>
          <w:noProof/>
          <w:sz w:val="20"/>
          <w:szCs w:val="20"/>
          <w:lang w:val="en-US"/>
        </w:rPr>
        <w:t>r, pers</w:t>
      </w:r>
      <w:r w:rsidR="00FF7A4D">
        <w:rPr>
          <w:noProof/>
          <w:sz w:val="20"/>
          <w:szCs w:val="20"/>
          <w:lang w:val="en-US"/>
        </w:rPr>
        <w:t>o</w:t>
      </w:r>
      <w:r w:rsidR="0083315D" w:rsidRPr="0083315D">
        <w:rPr>
          <w:noProof/>
          <w:sz w:val="20"/>
          <w:szCs w:val="20"/>
          <w:lang w:val="en-US"/>
        </w:rPr>
        <w:t>nnel are granted access t</w:t>
      </w:r>
      <w:r w:rsidR="00FF7A4D">
        <w:rPr>
          <w:noProof/>
          <w:sz w:val="20"/>
          <w:szCs w:val="20"/>
          <w:lang w:val="en-US"/>
        </w:rPr>
        <w:t>o</w:t>
      </w:r>
      <w:r w:rsidR="0083315D" w:rsidRPr="0083315D">
        <w:rPr>
          <w:noProof/>
          <w:sz w:val="20"/>
          <w:szCs w:val="20"/>
          <w:lang w:val="en-US"/>
        </w:rPr>
        <w:t xml:space="preserve"> perf</w:t>
      </w:r>
      <w:r w:rsidR="00FF7A4D">
        <w:rPr>
          <w:noProof/>
          <w:sz w:val="20"/>
          <w:szCs w:val="20"/>
          <w:lang w:val="en-US"/>
        </w:rPr>
        <w:t>o</w:t>
      </w:r>
      <w:r w:rsidR="0083315D" w:rsidRPr="0083315D">
        <w:rPr>
          <w:noProof/>
          <w:sz w:val="20"/>
          <w:szCs w:val="20"/>
          <w:lang w:val="en-US"/>
        </w:rPr>
        <w:t>rm w</w:t>
      </w:r>
      <w:r w:rsidR="00FF7A4D">
        <w:rPr>
          <w:noProof/>
          <w:sz w:val="20"/>
          <w:szCs w:val="20"/>
          <w:lang w:val="en-US"/>
        </w:rPr>
        <w:t>o</w:t>
      </w:r>
      <w:r w:rsidR="0083315D" w:rsidRPr="0083315D">
        <w:rPr>
          <w:noProof/>
          <w:sz w:val="20"/>
          <w:szCs w:val="20"/>
          <w:lang w:val="en-US"/>
        </w:rPr>
        <w:t xml:space="preserve">rk </w:t>
      </w:r>
      <w:r w:rsidR="00FF7A4D">
        <w:rPr>
          <w:noProof/>
          <w:sz w:val="20"/>
          <w:szCs w:val="20"/>
          <w:lang w:val="en-US"/>
        </w:rPr>
        <w:t>o</w:t>
      </w:r>
      <w:r w:rsidR="0083315D" w:rsidRPr="0083315D">
        <w:rPr>
          <w:noProof/>
          <w:sz w:val="20"/>
          <w:szCs w:val="20"/>
          <w:lang w:val="en-US"/>
        </w:rPr>
        <w:t>nly after multiple c</w:t>
      </w:r>
      <w:r w:rsidR="00FF7A4D">
        <w:rPr>
          <w:noProof/>
          <w:sz w:val="20"/>
          <w:szCs w:val="20"/>
          <w:lang w:val="en-US"/>
        </w:rPr>
        <w:t>o</w:t>
      </w:r>
      <w:r w:rsidR="0083315D" w:rsidRPr="0083315D">
        <w:rPr>
          <w:noProof/>
          <w:sz w:val="20"/>
          <w:szCs w:val="20"/>
          <w:lang w:val="en-US"/>
        </w:rPr>
        <w:t>nfirmati</w:t>
      </w:r>
      <w:r w:rsidR="00FF7A4D">
        <w:rPr>
          <w:noProof/>
          <w:sz w:val="20"/>
          <w:szCs w:val="20"/>
          <w:lang w:val="en-US"/>
        </w:rPr>
        <w:t>o</w:t>
      </w:r>
      <w:r w:rsidR="0083315D" w:rsidRPr="0083315D">
        <w:rPr>
          <w:noProof/>
          <w:sz w:val="20"/>
          <w:szCs w:val="20"/>
          <w:lang w:val="en-US"/>
        </w:rPr>
        <w:t xml:space="preserve">ns </w:t>
      </w:r>
      <w:r w:rsidR="00FF7A4D">
        <w:rPr>
          <w:noProof/>
          <w:sz w:val="20"/>
          <w:szCs w:val="20"/>
          <w:lang w:val="en-US"/>
        </w:rPr>
        <w:t>o</w:t>
      </w:r>
      <w:r w:rsidR="0083315D" w:rsidRPr="0083315D">
        <w:rPr>
          <w:noProof/>
          <w:sz w:val="20"/>
          <w:szCs w:val="20"/>
          <w:lang w:val="en-US"/>
        </w:rPr>
        <w:t>f their qualificati</w:t>
      </w:r>
      <w:r w:rsidR="00FF7A4D">
        <w:rPr>
          <w:noProof/>
          <w:sz w:val="20"/>
          <w:szCs w:val="20"/>
          <w:lang w:val="en-US"/>
        </w:rPr>
        <w:t>o</w:t>
      </w:r>
      <w:r w:rsidR="0083315D" w:rsidRPr="0083315D">
        <w:rPr>
          <w:noProof/>
          <w:sz w:val="20"/>
          <w:szCs w:val="20"/>
          <w:lang w:val="en-US"/>
        </w:rPr>
        <w:t>ns, reflecting the sect</w:t>
      </w:r>
      <w:r w:rsidR="00FF7A4D">
        <w:rPr>
          <w:noProof/>
          <w:sz w:val="20"/>
          <w:szCs w:val="20"/>
          <w:lang w:val="en-US"/>
        </w:rPr>
        <w:t>o</w:t>
      </w:r>
      <w:r w:rsidR="0083315D" w:rsidRPr="0083315D">
        <w:rPr>
          <w:noProof/>
          <w:sz w:val="20"/>
          <w:szCs w:val="20"/>
          <w:lang w:val="en-US"/>
        </w:rPr>
        <w:t>r’s high standards f</w:t>
      </w:r>
      <w:r w:rsidR="00FF7A4D">
        <w:rPr>
          <w:noProof/>
          <w:sz w:val="20"/>
          <w:szCs w:val="20"/>
          <w:lang w:val="en-US"/>
        </w:rPr>
        <w:t>o</w:t>
      </w:r>
      <w:r w:rsidR="0083315D" w:rsidRPr="0083315D">
        <w:rPr>
          <w:noProof/>
          <w:sz w:val="20"/>
          <w:szCs w:val="20"/>
          <w:lang w:val="en-US"/>
        </w:rPr>
        <w:t>r safety.</w:t>
      </w:r>
      <w:r w:rsidR="006409E0" w:rsidRPr="0083315D">
        <w:rPr>
          <w:noProof/>
          <w:sz w:val="16"/>
          <w:szCs w:val="16"/>
          <w:lang w:val="en-US"/>
        </w:rPr>
        <w:t xml:space="preserve"> </w:t>
      </w:r>
      <w:r w:rsidR="006409E0" w:rsidRPr="00293E9F">
        <w:rPr>
          <w:noProof/>
          <w:sz w:val="20"/>
          <w:szCs w:val="20"/>
          <w:lang w:val="en-US"/>
        </w:rPr>
        <w:t>The staff regularly underg</w:t>
      </w:r>
      <w:r w:rsidR="00FF7A4D">
        <w:rPr>
          <w:noProof/>
          <w:sz w:val="20"/>
          <w:szCs w:val="20"/>
          <w:lang w:val="en-US"/>
        </w:rPr>
        <w:t>o</w:t>
      </w:r>
      <w:r w:rsidR="006409E0" w:rsidRPr="00293E9F">
        <w:rPr>
          <w:noProof/>
          <w:sz w:val="20"/>
          <w:szCs w:val="20"/>
          <w:lang w:val="en-US"/>
        </w:rPr>
        <w:t>es testing, briefings, internships and targeted kn</w:t>
      </w:r>
      <w:r w:rsidR="00FF7A4D">
        <w:rPr>
          <w:noProof/>
          <w:sz w:val="20"/>
          <w:szCs w:val="20"/>
          <w:lang w:val="en-US"/>
        </w:rPr>
        <w:t>o</w:t>
      </w:r>
      <w:r w:rsidR="006409E0" w:rsidRPr="00293E9F">
        <w:rPr>
          <w:noProof/>
          <w:sz w:val="20"/>
          <w:szCs w:val="20"/>
          <w:lang w:val="en-US"/>
        </w:rPr>
        <w:t>wledge tests. This practice reflects the industry's appr</w:t>
      </w:r>
      <w:r w:rsidR="00FF7A4D">
        <w:rPr>
          <w:noProof/>
          <w:sz w:val="20"/>
          <w:szCs w:val="20"/>
          <w:lang w:val="en-US"/>
        </w:rPr>
        <w:t>o</w:t>
      </w:r>
      <w:r w:rsidR="006409E0" w:rsidRPr="00293E9F">
        <w:rPr>
          <w:noProof/>
          <w:sz w:val="20"/>
          <w:szCs w:val="20"/>
          <w:lang w:val="en-US"/>
        </w:rPr>
        <w:t>ach t</w:t>
      </w:r>
      <w:r w:rsidR="00FF7A4D">
        <w:rPr>
          <w:noProof/>
          <w:sz w:val="20"/>
          <w:szCs w:val="20"/>
          <w:lang w:val="en-US"/>
        </w:rPr>
        <w:t>o</w:t>
      </w:r>
      <w:r w:rsidR="006409E0" w:rsidRPr="00293E9F">
        <w:rPr>
          <w:noProof/>
          <w:sz w:val="20"/>
          <w:szCs w:val="20"/>
          <w:lang w:val="en-US"/>
        </w:rPr>
        <w:t xml:space="preserve"> c</w:t>
      </w:r>
      <w:r w:rsidR="00FF7A4D">
        <w:rPr>
          <w:noProof/>
          <w:sz w:val="20"/>
          <w:szCs w:val="20"/>
          <w:lang w:val="en-US"/>
        </w:rPr>
        <w:t>o</w:t>
      </w:r>
      <w:r w:rsidR="006409E0" w:rsidRPr="00293E9F">
        <w:rPr>
          <w:noProof/>
          <w:sz w:val="20"/>
          <w:szCs w:val="20"/>
          <w:lang w:val="en-US"/>
        </w:rPr>
        <w:t>ntinu</w:t>
      </w:r>
      <w:r w:rsidR="00FF7A4D">
        <w:rPr>
          <w:noProof/>
          <w:sz w:val="20"/>
          <w:szCs w:val="20"/>
          <w:lang w:val="en-US"/>
        </w:rPr>
        <w:t>o</w:t>
      </w:r>
      <w:r w:rsidR="006409E0" w:rsidRPr="00293E9F">
        <w:rPr>
          <w:noProof/>
          <w:sz w:val="20"/>
          <w:szCs w:val="20"/>
          <w:lang w:val="en-US"/>
        </w:rPr>
        <w:t>us pr</w:t>
      </w:r>
      <w:r w:rsidR="00FF7A4D">
        <w:rPr>
          <w:noProof/>
          <w:sz w:val="20"/>
          <w:szCs w:val="20"/>
          <w:lang w:val="en-US"/>
        </w:rPr>
        <w:t>o</w:t>
      </w:r>
      <w:r w:rsidR="006409E0" w:rsidRPr="00293E9F">
        <w:rPr>
          <w:noProof/>
          <w:sz w:val="20"/>
          <w:szCs w:val="20"/>
          <w:lang w:val="en-US"/>
        </w:rPr>
        <w:t>fessi</w:t>
      </w:r>
      <w:r w:rsidR="00FF7A4D">
        <w:rPr>
          <w:noProof/>
          <w:sz w:val="20"/>
          <w:szCs w:val="20"/>
          <w:lang w:val="en-US"/>
        </w:rPr>
        <w:t>o</w:t>
      </w:r>
      <w:r w:rsidR="006409E0" w:rsidRPr="00293E9F">
        <w:rPr>
          <w:noProof/>
          <w:sz w:val="20"/>
          <w:szCs w:val="20"/>
          <w:lang w:val="en-US"/>
        </w:rPr>
        <w:t>nal devel</w:t>
      </w:r>
      <w:r w:rsidR="00FF7A4D">
        <w:rPr>
          <w:noProof/>
          <w:sz w:val="20"/>
          <w:szCs w:val="20"/>
          <w:lang w:val="en-US"/>
        </w:rPr>
        <w:t>o</w:t>
      </w:r>
      <w:r w:rsidR="006409E0" w:rsidRPr="00293E9F">
        <w:rPr>
          <w:noProof/>
          <w:sz w:val="20"/>
          <w:szCs w:val="20"/>
          <w:lang w:val="en-US"/>
        </w:rPr>
        <w:t>pment and c</w:t>
      </w:r>
      <w:r w:rsidR="00FF7A4D">
        <w:rPr>
          <w:noProof/>
          <w:sz w:val="20"/>
          <w:szCs w:val="20"/>
          <w:lang w:val="en-US"/>
        </w:rPr>
        <w:t>o</w:t>
      </w:r>
      <w:r w:rsidR="006409E0" w:rsidRPr="00293E9F">
        <w:rPr>
          <w:noProof/>
          <w:sz w:val="20"/>
          <w:szCs w:val="20"/>
          <w:lang w:val="en-US"/>
        </w:rPr>
        <w:t>mpetence maintenance</w:t>
      </w:r>
      <w:r w:rsidR="001B7A83">
        <w:rPr>
          <w:noProof/>
          <w:sz w:val="20"/>
          <w:szCs w:val="20"/>
          <w:lang w:val="en-US"/>
        </w:rPr>
        <w:t xml:space="preserve"> [17]</w:t>
      </w:r>
      <w:r w:rsidR="006409E0" w:rsidRPr="00293E9F">
        <w:rPr>
          <w:noProof/>
          <w:sz w:val="20"/>
          <w:szCs w:val="20"/>
          <w:lang w:val="en-US"/>
        </w:rPr>
        <w:t>.</w:t>
      </w:r>
    </w:p>
    <w:p w14:paraId="329D4CC7" w14:textId="02B8EFED" w:rsidR="008B393C" w:rsidRPr="00293E9F" w:rsidRDefault="006409E0" w:rsidP="00035DF4">
      <w:pPr>
        <w:pStyle w:val="a5"/>
        <w:spacing w:before="0" w:beforeAutospacing="0" w:after="0" w:afterAutospacing="0"/>
        <w:ind w:firstLine="284"/>
        <w:jc w:val="both"/>
        <w:rPr>
          <w:sz w:val="20"/>
          <w:szCs w:val="20"/>
          <w:lang w:val="en-US"/>
        </w:rPr>
      </w:pPr>
      <w:r w:rsidRPr="00293E9F">
        <w:rPr>
          <w:noProof/>
          <w:sz w:val="20"/>
          <w:szCs w:val="20"/>
          <w:lang w:val="en-US"/>
        </w:rPr>
        <w:t>M</w:t>
      </w:r>
      <w:r w:rsidR="00FF7A4D">
        <w:rPr>
          <w:noProof/>
          <w:sz w:val="20"/>
          <w:szCs w:val="20"/>
          <w:lang w:val="en-US"/>
        </w:rPr>
        <w:t>o</w:t>
      </w:r>
      <w:r w:rsidRPr="00293E9F">
        <w:rPr>
          <w:noProof/>
          <w:sz w:val="20"/>
          <w:szCs w:val="20"/>
          <w:lang w:val="en-US"/>
        </w:rPr>
        <w:t>dern training meth</w:t>
      </w:r>
      <w:r w:rsidR="00FF7A4D">
        <w:rPr>
          <w:noProof/>
          <w:sz w:val="20"/>
          <w:szCs w:val="20"/>
          <w:lang w:val="en-US"/>
        </w:rPr>
        <w:t>o</w:t>
      </w:r>
      <w:r w:rsidRPr="00293E9F">
        <w:rPr>
          <w:noProof/>
          <w:sz w:val="20"/>
          <w:szCs w:val="20"/>
          <w:lang w:val="en-US"/>
        </w:rPr>
        <w:t>d</w:t>
      </w:r>
      <w:r w:rsidR="00FF7A4D">
        <w:rPr>
          <w:noProof/>
          <w:sz w:val="20"/>
          <w:szCs w:val="20"/>
          <w:lang w:val="en-US"/>
        </w:rPr>
        <w:t>o</w:t>
      </w:r>
      <w:r w:rsidRPr="00293E9F">
        <w:rPr>
          <w:noProof/>
          <w:sz w:val="20"/>
          <w:szCs w:val="20"/>
          <w:lang w:val="en-US"/>
        </w:rPr>
        <w:t>l</w:t>
      </w:r>
      <w:r w:rsidR="00FF7A4D">
        <w:rPr>
          <w:noProof/>
          <w:sz w:val="20"/>
          <w:szCs w:val="20"/>
          <w:lang w:val="en-US"/>
        </w:rPr>
        <w:t>o</w:t>
      </w:r>
      <w:r w:rsidRPr="00293E9F">
        <w:rPr>
          <w:noProof/>
          <w:sz w:val="20"/>
          <w:szCs w:val="20"/>
          <w:lang w:val="en-US"/>
        </w:rPr>
        <w:t>gies c</w:t>
      </w:r>
      <w:r w:rsidR="00FF7A4D">
        <w:rPr>
          <w:noProof/>
          <w:sz w:val="20"/>
          <w:szCs w:val="20"/>
          <w:lang w:val="en-US"/>
        </w:rPr>
        <w:t>o</w:t>
      </w:r>
      <w:r w:rsidRPr="00293E9F">
        <w:rPr>
          <w:noProof/>
          <w:sz w:val="20"/>
          <w:szCs w:val="20"/>
          <w:lang w:val="en-US"/>
        </w:rPr>
        <w:t>mbine the</w:t>
      </w:r>
      <w:r w:rsidR="00FF7A4D">
        <w:rPr>
          <w:noProof/>
          <w:sz w:val="20"/>
          <w:szCs w:val="20"/>
          <w:lang w:val="en-US"/>
        </w:rPr>
        <w:t>o</w:t>
      </w:r>
      <w:r w:rsidRPr="00293E9F">
        <w:rPr>
          <w:noProof/>
          <w:sz w:val="20"/>
          <w:szCs w:val="20"/>
          <w:lang w:val="en-US"/>
        </w:rPr>
        <w:t>retical c</w:t>
      </w:r>
      <w:r w:rsidR="00FF7A4D">
        <w:rPr>
          <w:noProof/>
          <w:sz w:val="20"/>
          <w:szCs w:val="20"/>
          <w:lang w:val="en-US"/>
        </w:rPr>
        <w:t>o</w:t>
      </w:r>
      <w:r w:rsidRPr="00293E9F">
        <w:rPr>
          <w:noProof/>
          <w:sz w:val="20"/>
          <w:szCs w:val="20"/>
          <w:lang w:val="en-US"/>
        </w:rPr>
        <w:t xml:space="preserve">nsistency, analysis </w:t>
      </w:r>
      <w:r w:rsidR="00FF7A4D">
        <w:rPr>
          <w:noProof/>
          <w:sz w:val="20"/>
          <w:szCs w:val="20"/>
          <w:lang w:val="en-US"/>
        </w:rPr>
        <w:t>o</w:t>
      </w:r>
      <w:r w:rsidRPr="00293E9F">
        <w:rPr>
          <w:noProof/>
          <w:sz w:val="20"/>
          <w:szCs w:val="20"/>
          <w:lang w:val="en-US"/>
        </w:rPr>
        <w:t>f practical situati</w:t>
      </w:r>
      <w:r w:rsidR="00FF7A4D">
        <w:rPr>
          <w:noProof/>
          <w:sz w:val="20"/>
          <w:szCs w:val="20"/>
          <w:lang w:val="en-US"/>
        </w:rPr>
        <w:t>o</w:t>
      </w:r>
      <w:r w:rsidRPr="00293E9F">
        <w:rPr>
          <w:noProof/>
          <w:sz w:val="20"/>
          <w:szCs w:val="20"/>
          <w:lang w:val="en-US"/>
        </w:rPr>
        <w:t>ns, strict w</w:t>
      </w:r>
      <w:r w:rsidR="00FF7A4D">
        <w:rPr>
          <w:noProof/>
          <w:sz w:val="20"/>
          <w:szCs w:val="20"/>
          <w:lang w:val="en-US"/>
        </w:rPr>
        <w:t>o</w:t>
      </w:r>
      <w:r w:rsidRPr="00293E9F">
        <w:rPr>
          <w:noProof/>
          <w:sz w:val="20"/>
          <w:szCs w:val="20"/>
          <w:lang w:val="en-US"/>
        </w:rPr>
        <w:t>rk regulati</w:t>
      </w:r>
      <w:r w:rsidR="00FF7A4D">
        <w:rPr>
          <w:noProof/>
          <w:sz w:val="20"/>
          <w:szCs w:val="20"/>
          <w:lang w:val="en-US"/>
        </w:rPr>
        <w:t>o</w:t>
      </w:r>
      <w:r w:rsidRPr="00293E9F">
        <w:rPr>
          <w:noProof/>
          <w:sz w:val="20"/>
          <w:szCs w:val="20"/>
          <w:lang w:val="en-US"/>
        </w:rPr>
        <w:t>ns and regular kn</w:t>
      </w:r>
      <w:r w:rsidR="00FF7A4D">
        <w:rPr>
          <w:noProof/>
          <w:sz w:val="20"/>
          <w:szCs w:val="20"/>
          <w:lang w:val="en-US"/>
        </w:rPr>
        <w:t>o</w:t>
      </w:r>
      <w:r w:rsidRPr="00293E9F">
        <w:rPr>
          <w:noProof/>
          <w:sz w:val="20"/>
          <w:szCs w:val="20"/>
          <w:lang w:val="en-US"/>
        </w:rPr>
        <w:t xml:space="preserve">wledge testing. The central element </w:t>
      </w:r>
      <w:r w:rsidR="00FF7A4D">
        <w:rPr>
          <w:noProof/>
          <w:sz w:val="20"/>
          <w:szCs w:val="20"/>
          <w:lang w:val="en-US"/>
        </w:rPr>
        <w:t>o</w:t>
      </w:r>
      <w:r w:rsidRPr="00293E9F">
        <w:rPr>
          <w:noProof/>
          <w:sz w:val="20"/>
          <w:szCs w:val="20"/>
          <w:lang w:val="en-US"/>
        </w:rPr>
        <w:t>f all these appr</w:t>
      </w:r>
      <w:r w:rsidR="00FF7A4D">
        <w:rPr>
          <w:noProof/>
          <w:sz w:val="20"/>
          <w:szCs w:val="20"/>
          <w:lang w:val="en-US"/>
        </w:rPr>
        <w:t>o</w:t>
      </w:r>
      <w:r w:rsidRPr="00293E9F">
        <w:rPr>
          <w:noProof/>
          <w:sz w:val="20"/>
          <w:szCs w:val="20"/>
          <w:lang w:val="en-US"/>
        </w:rPr>
        <w:t xml:space="preserve">aches is safety </w:t>
      </w:r>
      <w:r w:rsidR="00035DF4">
        <w:rPr>
          <w:noProof/>
          <w:sz w:val="20"/>
          <w:szCs w:val="20"/>
          <w:lang w:val="en-US"/>
        </w:rPr>
        <w:t>-</w:t>
      </w:r>
      <w:r w:rsidRPr="00293E9F">
        <w:rPr>
          <w:noProof/>
          <w:sz w:val="20"/>
          <w:szCs w:val="20"/>
          <w:lang w:val="en-US"/>
        </w:rPr>
        <w:t xml:space="preserve"> n</w:t>
      </w:r>
      <w:r w:rsidR="00FF7A4D">
        <w:rPr>
          <w:noProof/>
          <w:sz w:val="20"/>
          <w:szCs w:val="20"/>
          <w:lang w:val="en-US"/>
        </w:rPr>
        <w:t>o</w:t>
      </w:r>
      <w:r w:rsidRPr="00293E9F">
        <w:rPr>
          <w:noProof/>
          <w:sz w:val="20"/>
          <w:szCs w:val="20"/>
          <w:lang w:val="en-US"/>
        </w:rPr>
        <w:t xml:space="preserve">t as a separate discipline, but as the fundamental basis </w:t>
      </w:r>
      <w:r w:rsidR="00FF7A4D">
        <w:rPr>
          <w:noProof/>
          <w:sz w:val="20"/>
          <w:szCs w:val="20"/>
          <w:lang w:val="en-US"/>
        </w:rPr>
        <w:t>o</w:t>
      </w:r>
      <w:r w:rsidRPr="00293E9F">
        <w:rPr>
          <w:noProof/>
          <w:sz w:val="20"/>
          <w:szCs w:val="20"/>
          <w:lang w:val="en-US"/>
        </w:rPr>
        <w:t>f the pr</w:t>
      </w:r>
      <w:r w:rsidR="00FF7A4D">
        <w:rPr>
          <w:noProof/>
          <w:sz w:val="20"/>
          <w:szCs w:val="20"/>
          <w:lang w:val="en-US"/>
        </w:rPr>
        <w:t>o</w:t>
      </w:r>
      <w:r w:rsidRPr="00293E9F">
        <w:rPr>
          <w:noProof/>
          <w:sz w:val="20"/>
          <w:szCs w:val="20"/>
          <w:lang w:val="en-US"/>
        </w:rPr>
        <w:t>fessi</w:t>
      </w:r>
      <w:r w:rsidR="00FF7A4D">
        <w:rPr>
          <w:noProof/>
          <w:sz w:val="20"/>
          <w:szCs w:val="20"/>
          <w:lang w:val="en-US"/>
        </w:rPr>
        <w:t>o</w:t>
      </w:r>
      <w:r w:rsidRPr="00293E9F">
        <w:rPr>
          <w:noProof/>
          <w:sz w:val="20"/>
          <w:szCs w:val="20"/>
          <w:lang w:val="en-US"/>
        </w:rPr>
        <w:t xml:space="preserve">nal culture </w:t>
      </w:r>
      <w:r w:rsidR="00FF7A4D">
        <w:rPr>
          <w:noProof/>
          <w:sz w:val="20"/>
          <w:szCs w:val="20"/>
          <w:lang w:val="en-US"/>
        </w:rPr>
        <w:t>o</w:t>
      </w:r>
      <w:r w:rsidRPr="00293E9F">
        <w:rPr>
          <w:noProof/>
          <w:sz w:val="20"/>
          <w:szCs w:val="20"/>
          <w:lang w:val="en-US"/>
        </w:rPr>
        <w:t>f an energy industry specialist</w:t>
      </w:r>
      <w:r w:rsidRPr="00293E9F">
        <w:rPr>
          <w:sz w:val="20"/>
          <w:szCs w:val="20"/>
          <w:lang w:val="en-US"/>
        </w:rPr>
        <w:t>.</w:t>
      </w:r>
    </w:p>
    <w:p w14:paraId="4CA60F8E" w14:textId="061C6106" w:rsidR="000C1BE8" w:rsidRPr="00514272" w:rsidRDefault="00767E80" w:rsidP="00035DF4">
      <w:pPr>
        <w:spacing w:after="0"/>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Despite the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pment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grams and the intr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practice-</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riented meth</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ds, the system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training specialists in the energy sect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 faces a number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seri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us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blems. Many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these are directly related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ensuring safety and the quality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training</w:t>
      </w:r>
      <w:r w:rsidR="001B7A83">
        <w:rPr>
          <w:rFonts w:ascii="Times New Roman" w:hAnsi="Times New Roman" w:cs="Times New Roman"/>
          <w:noProof/>
          <w:sz w:val="20"/>
          <w:szCs w:val="20"/>
          <w:lang w:val="en-US"/>
        </w:rPr>
        <w:t xml:space="preserve"> [18]</w:t>
      </w:r>
      <w:r w:rsidRPr="00293E9F">
        <w:rPr>
          <w:rFonts w:ascii="Times New Roman" w:hAnsi="Times New Roman" w:cs="Times New Roman"/>
          <w:noProof/>
          <w:sz w:val="20"/>
          <w:szCs w:val="20"/>
          <w:lang w:val="en-US"/>
        </w:rPr>
        <w:t xml:space="preserve">. </w:t>
      </w:r>
    </w:p>
    <w:p w14:paraId="451E85CC" w14:textId="09C2E7E4" w:rsidR="00035DF4" w:rsidRDefault="000C1BE8" w:rsidP="00035DF4">
      <w:pPr>
        <w:spacing w:after="0"/>
        <w:ind w:firstLine="284"/>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ne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the key challenges remains the mismatch between curricula and real pr</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ducti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 c</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nditi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ns. A significant p</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rti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educati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nal materials still relies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utdated examples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equipment and techn</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l</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gies, while actual enterprises use m</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re m</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dern diagn</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stic, aut</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mati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 and safety c</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ntr</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lsystems. The need t</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 update curricula and impr</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ve training effectiveness depends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 the</w:t>
      </w:r>
      <w:r w:rsidR="00293E9F" w:rsidRPr="00293E9F">
        <w:rPr>
          <w:rFonts w:ascii="Times New Roman" w:hAnsi="Times New Roman" w:cs="Times New Roman"/>
          <w:noProof/>
          <w:sz w:val="20"/>
          <w:szCs w:val="20"/>
          <w:lang w:val="en-US"/>
        </w:rPr>
        <w:t xml:space="preserve"> </w:t>
      </w:r>
      <w:r w:rsidR="00767E80" w:rsidRPr="00293E9F">
        <w:rPr>
          <w:rFonts w:ascii="Times New Roman" w:hAnsi="Times New Roman" w:cs="Times New Roman"/>
          <w:noProof/>
          <w:sz w:val="20"/>
          <w:szCs w:val="20"/>
          <w:lang w:val="en-US"/>
        </w:rPr>
        <w:t>c</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ntinu</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us</w:t>
      </w:r>
      <w:r w:rsidR="00293E9F" w:rsidRPr="00293E9F">
        <w:rPr>
          <w:rFonts w:ascii="Times New Roman" w:hAnsi="Times New Roman" w:cs="Times New Roman"/>
          <w:noProof/>
          <w:sz w:val="20"/>
          <w:szCs w:val="20"/>
          <w:lang w:val="en-US"/>
        </w:rPr>
        <w:t xml:space="preserve"> </w:t>
      </w:r>
      <w:r w:rsidR="00767E80" w:rsidRPr="00293E9F">
        <w:rPr>
          <w:rFonts w:ascii="Times New Roman" w:hAnsi="Times New Roman" w:cs="Times New Roman"/>
          <w:noProof/>
          <w:sz w:val="20"/>
          <w:szCs w:val="20"/>
          <w:lang w:val="en-US"/>
        </w:rPr>
        <w:t>revisi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teaching meth</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ds and educati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nal m</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dels [1</w:t>
      </w:r>
      <w:r w:rsidR="001B7A83">
        <w:rPr>
          <w:rFonts w:ascii="Times New Roman" w:hAnsi="Times New Roman" w:cs="Times New Roman"/>
          <w:noProof/>
          <w:sz w:val="20"/>
          <w:szCs w:val="20"/>
          <w:lang w:val="en-US"/>
        </w:rPr>
        <w:t>9</w:t>
      </w:r>
      <w:r w:rsidR="00767E80" w:rsidRPr="00293E9F">
        <w:rPr>
          <w:rFonts w:ascii="Times New Roman" w:hAnsi="Times New Roman" w:cs="Times New Roman"/>
          <w:noProof/>
          <w:sz w:val="20"/>
          <w:szCs w:val="20"/>
          <w:lang w:val="en-US"/>
        </w:rPr>
        <w:t>].</w:t>
      </w:r>
    </w:p>
    <w:p w14:paraId="384F6159" w14:textId="77777777" w:rsidR="00035DF4" w:rsidRDefault="00035DF4" w:rsidP="00514272">
      <w:pPr>
        <w:spacing w:after="0"/>
        <w:jc w:val="both"/>
        <w:rPr>
          <w:rFonts w:ascii="Times New Roman" w:hAnsi="Times New Roman" w:cs="Times New Roman"/>
          <w:noProof/>
          <w:sz w:val="20"/>
          <w:szCs w:val="20"/>
          <w:lang w:val="en-US"/>
        </w:rPr>
      </w:pPr>
    </w:p>
    <w:p w14:paraId="18E8CE0E" w14:textId="3EFFAAAB" w:rsidR="00767E80" w:rsidRPr="00293E9F" w:rsidRDefault="00035DF4" w:rsidP="00514272">
      <w:pPr>
        <w:spacing w:after="0"/>
        <w:jc w:val="both"/>
        <w:rPr>
          <w:rFonts w:ascii="Times New Roman" w:hAnsi="Times New Roman" w:cs="Times New Roman"/>
          <w:noProof/>
          <w:lang w:val="en-US"/>
        </w:rPr>
      </w:pPr>
      <w:r w:rsidRPr="00293E9F">
        <w:rPr>
          <w:rFonts w:ascii="Times New Roman" w:eastAsia="Times New Roman" w:hAnsi="Times New Roman" w:cs="Times New Roman"/>
          <w:noProof/>
          <w:sz w:val="24"/>
          <w:szCs w:val="24"/>
          <w:lang w:eastAsia="ru-RU"/>
        </w:rPr>
        <w:drawing>
          <wp:inline distT="0" distB="0" distL="0" distR="0" wp14:anchorId="42D092EE" wp14:editId="56A18083">
            <wp:extent cx="5932170" cy="3257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10840"/>
                    <a:stretch/>
                  </pic:blipFill>
                  <pic:spPr bwMode="auto">
                    <a:xfrm>
                      <a:off x="0" y="0"/>
                      <a:ext cx="5932170" cy="3257550"/>
                    </a:xfrm>
                    <a:prstGeom prst="rect">
                      <a:avLst/>
                    </a:prstGeom>
                    <a:ln>
                      <a:noFill/>
                    </a:ln>
                    <a:extLst>
                      <a:ext uri="{53640926-AAD7-44D8-BBD7-CCE9431645EC}">
                        <a14:shadowObscured xmlns:a14="http://schemas.microsoft.com/office/drawing/2010/main"/>
                      </a:ext>
                    </a:extLst>
                  </pic:spPr>
                </pic:pic>
              </a:graphicData>
            </a:graphic>
          </wp:inline>
        </w:drawing>
      </w:r>
    </w:p>
    <w:p w14:paraId="4B37A288" w14:textId="7A40A1FA" w:rsidR="00767E80" w:rsidRPr="00DB5338" w:rsidRDefault="001C263C" w:rsidP="00767E80">
      <w:pPr>
        <w:jc w:val="center"/>
        <w:rPr>
          <w:rFonts w:ascii="Times New Roman" w:hAnsi="Times New Roman" w:cs="Times New Roman"/>
          <w:sz w:val="18"/>
          <w:szCs w:val="18"/>
          <w:lang w:val="en-US"/>
        </w:rPr>
      </w:pPr>
      <w:r w:rsidRPr="00DB5338">
        <w:rPr>
          <w:rFonts w:ascii="Times New Roman" w:eastAsia="Calibri" w:hAnsi="Times New Roman" w:cs="Times New Roman"/>
          <w:b/>
          <w:sz w:val="18"/>
          <w:szCs w:val="18"/>
          <w:lang w:val="en-US"/>
        </w:rPr>
        <w:t>FIGURE 2</w:t>
      </w:r>
      <w:r w:rsidR="00767E80" w:rsidRPr="00DB5338">
        <w:rPr>
          <w:rFonts w:ascii="Times New Roman" w:hAnsi="Times New Roman" w:cs="Times New Roman"/>
          <w:b/>
          <w:bCs/>
          <w:sz w:val="18"/>
          <w:szCs w:val="18"/>
          <w:lang w:val="en-US"/>
        </w:rPr>
        <w:t>.</w:t>
      </w:r>
      <w:r w:rsidR="00767E80" w:rsidRPr="00DB5338">
        <w:rPr>
          <w:rFonts w:ascii="Times New Roman" w:hAnsi="Times New Roman" w:cs="Times New Roman"/>
          <w:sz w:val="18"/>
          <w:szCs w:val="18"/>
          <w:lang w:val="en-US"/>
        </w:rPr>
        <w:t xml:space="preserve"> Breakd</w:t>
      </w:r>
      <w:r w:rsidR="000C1BE8">
        <w:rPr>
          <w:rFonts w:ascii="Times New Roman" w:hAnsi="Times New Roman" w:cs="Times New Roman"/>
          <w:sz w:val="18"/>
          <w:szCs w:val="18"/>
          <w:lang w:val="en-US"/>
        </w:rPr>
        <w:t>o</w:t>
      </w:r>
      <w:r w:rsidR="00767E80" w:rsidRPr="00DB5338">
        <w:rPr>
          <w:rFonts w:ascii="Times New Roman" w:hAnsi="Times New Roman" w:cs="Times New Roman"/>
          <w:sz w:val="18"/>
          <w:szCs w:val="18"/>
          <w:lang w:val="en-US"/>
        </w:rPr>
        <w:t xml:space="preserve">wn </w:t>
      </w:r>
      <w:r w:rsidR="000C1BE8">
        <w:rPr>
          <w:rFonts w:ascii="Times New Roman" w:hAnsi="Times New Roman" w:cs="Times New Roman"/>
          <w:sz w:val="18"/>
          <w:szCs w:val="18"/>
          <w:lang w:val="en-US"/>
        </w:rPr>
        <w:t>o</w:t>
      </w:r>
      <w:r w:rsidR="00767E80" w:rsidRPr="00DB5338">
        <w:rPr>
          <w:rFonts w:ascii="Times New Roman" w:hAnsi="Times New Roman" w:cs="Times New Roman"/>
          <w:sz w:val="18"/>
          <w:szCs w:val="18"/>
          <w:lang w:val="en-US"/>
        </w:rPr>
        <w:t>f accidents by regi</w:t>
      </w:r>
      <w:r w:rsidR="000C1BE8">
        <w:rPr>
          <w:rFonts w:ascii="Times New Roman" w:hAnsi="Times New Roman" w:cs="Times New Roman"/>
          <w:sz w:val="18"/>
          <w:szCs w:val="18"/>
          <w:lang w:val="en-US"/>
        </w:rPr>
        <w:t>o</w:t>
      </w:r>
      <w:r w:rsidR="00767E80" w:rsidRPr="00DB5338">
        <w:rPr>
          <w:rFonts w:ascii="Times New Roman" w:hAnsi="Times New Roman" w:cs="Times New Roman"/>
          <w:sz w:val="18"/>
          <w:szCs w:val="18"/>
          <w:lang w:val="en-US"/>
        </w:rPr>
        <w:t>n</w:t>
      </w:r>
    </w:p>
    <w:p w14:paraId="319253D4" w14:textId="01B6BB86" w:rsidR="00443394" w:rsidRDefault="003A6FD6" w:rsidP="000378CA">
      <w:pPr>
        <w:spacing w:after="0" w:line="240" w:lineRule="auto"/>
        <w:ind w:firstLine="284"/>
        <w:jc w:val="both"/>
        <w:rPr>
          <w:rFonts w:ascii="Times New Roman" w:hAnsi="Times New Roman" w:cs="Times New Roman"/>
          <w:noProof/>
          <w:sz w:val="20"/>
          <w:szCs w:val="20"/>
          <w:lang w:val="en-US"/>
        </w:rPr>
      </w:pPr>
      <w:r w:rsidRPr="003A6FD6">
        <w:rPr>
          <w:rFonts w:ascii="Times New Roman" w:hAnsi="Times New Roman" w:cs="Times New Roman"/>
          <w:noProof/>
          <w:sz w:val="20"/>
          <w:szCs w:val="20"/>
          <w:lang w:val="en-US"/>
        </w:rPr>
        <w:lastRenderedPageBreak/>
        <w:t>The human fact</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r remains a maj</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 xml:space="preserve">r cause </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f industrial incidents. When insufficient attenti</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n is given t</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 xml:space="preserve"> w</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rkers’ psych</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l</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gical resilience, their training in high-pressure situati</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ns, and the cultivati</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 xml:space="preserve">f discipline, mistakes can </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 xml:space="preserve">ccur that increase the risk </w:t>
      </w:r>
      <w:r w:rsidR="00FF7A4D">
        <w:rPr>
          <w:rFonts w:ascii="Times New Roman" w:hAnsi="Times New Roman" w:cs="Times New Roman"/>
          <w:noProof/>
          <w:sz w:val="20"/>
          <w:szCs w:val="20"/>
          <w:lang w:val="en-US"/>
        </w:rPr>
        <w:t>o</w:t>
      </w:r>
      <w:r w:rsidRPr="003A6FD6">
        <w:rPr>
          <w:rFonts w:ascii="Times New Roman" w:hAnsi="Times New Roman" w:cs="Times New Roman"/>
          <w:noProof/>
          <w:sz w:val="20"/>
          <w:szCs w:val="20"/>
          <w:lang w:val="en-US"/>
        </w:rPr>
        <w:t>f accidents</w:t>
      </w:r>
      <w:r w:rsidR="00767E80" w:rsidRPr="003A6FD6">
        <w:rPr>
          <w:rFonts w:ascii="Times New Roman" w:hAnsi="Times New Roman" w:cs="Times New Roman"/>
          <w:noProof/>
          <w:sz w:val="20"/>
          <w:szCs w:val="20"/>
          <w:lang w:val="en-US"/>
        </w:rPr>
        <w:t>.</w:t>
      </w:r>
      <w:r w:rsidR="00767E80" w:rsidRPr="00293E9F">
        <w:rPr>
          <w:rFonts w:ascii="Times New Roman" w:hAnsi="Times New Roman" w:cs="Times New Roman"/>
          <w:noProof/>
          <w:sz w:val="20"/>
          <w:szCs w:val="20"/>
          <w:lang w:val="en-US"/>
        </w:rPr>
        <w:t xml:space="preserve"> Figure 1 presents data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n accidents in the regi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ns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the Republic f</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r the first ten m</w:t>
      </w:r>
      <w:r w:rsidR="00FF7A4D">
        <w:rPr>
          <w:rFonts w:ascii="Times New Roman" w:hAnsi="Times New Roman" w:cs="Times New Roman"/>
          <w:b/>
          <w:bCs/>
          <w:noProof/>
          <w:sz w:val="20"/>
          <w:szCs w:val="20"/>
          <w:lang w:val="en-US"/>
        </w:rPr>
        <w:t>o</w:t>
      </w:r>
      <w:r w:rsidR="00767E80" w:rsidRPr="00293E9F">
        <w:rPr>
          <w:rFonts w:ascii="Times New Roman" w:hAnsi="Times New Roman" w:cs="Times New Roman"/>
          <w:noProof/>
          <w:sz w:val="20"/>
          <w:szCs w:val="20"/>
          <w:lang w:val="en-US"/>
        </w:rPr>
        <w:t xml:space="preserve">nths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2025 (data fr</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m the </w:t>
      </w:r>
      <w:r w:rsidR="002C7CC3" w:rsidRPr="002C7CC3">
        <w:rPr>
          <w:rFonts w:ascii="Times New Roman" w:hAnsi="Times New Roman" w:cs="Times New Roman"/>
          <w:noProof/>
          <w:sz w:val="20"/>
          <w:szCs w:val="20"/>
          <w:lang w:val="en-US"/>
        </w:rPr>
        <w:t>Lab</w:t>
      </w:r>
      <w:r w:rsidR="00FF7A4D">
        <w:rPr>
          <w:rFonts w:ascii="Times New Roman" w:hAnsi="Times New Roman" w:cs="Times New Roman"/>
          <w:noProof/>
          <w:sz w:val="20"/>
          <w:szCs w:val="20"/>
          <w:lang w:val="en-US"/>
        </w:rPr>
        <w:t>o</w:t>
      </w:r>
      <w:r w:rsidR="002C7CC3" w:rsidRPr="002C7CC3">
        <w:rPr>
          <w:rFonts w:ascii="Times New Roman" w:hAnsi="Times New Roman" w:cs="Times New Roman"/>
          <w:noProof/>
          <w:sz w:val="20"/>
          <w:szCs w:val="20"/>
          <w:lang w:val="en-US"/>
        </w:rPr>
        <w:t>ur Inspect</w:t>
      </w:r>
      <w:r w:rsidR="00FF7A4D">
        <w:rPr>
          <w:rFonts w:ascii="Times New Roman" w:hAnsi="Times New Roman" w:cs="Times New Roman"/>
          <w:noProof/>
          <w:sz w:val="20"/>
          <w:szCs w:val="20"/>
          <w:lang w:val="en-US"/>
        </w:rPr>
        <w:t>o</w:t>
      </w:r>
      <w:r w:rsidR="002C7CC3" w:rsidRPr="002C7CC3">
        <w:rPr>
          <w:rFonts w:ascii="Times New Roman" w:hAnsi="Times New Roman" w:cs="Times New Roman"/>
          <w:noProof/>
          <w:sz w:val="20"/>
          <w:szCs w:val="20"/>
          <w:lang w:val="en-US"/>
        </w:rPr>
        <w:t xml:space="preserve">rate </w:t>
      </w:r>
      <w:r w:rsidR="00FF7A4D">
        <w:rPr>
          <w:rFonts w:ascii="Times New Roman" w:hAnsi="Times New Roman" w:cs="Times New Roman"/>
          <w:noProof/>
          <w:sz w:val="20"/>
          <w:szCs w:val="20"/>
          <w:lang w:val="en-US"/>
        </w:rPr>
        <w:t>o</w:t>
      </w:r>
      <w:r w:rsidR="002C7CC3" w:rsidRPr="002C7CC3">
        <w:rPr>
          <w:rFonts w:ascii="Times New Roman" w:hAnsi="Times New Roman" w:cs="Times New Roman"/>
          <w:noProof/>
          <w:sz w:val="20"/>
          <w:szCs w:val="20"/>
          <w:lang w:val="en-US"/>
        </w:rPr>
        <w:t xml:space="preserve">f the Republic </w:t>
      </w:r>
      <w:r w:rsidR="00FF7A4D">
        <w:rPr>
          <w:rFonts w:ascii="Times New Roman" w:hAnsi="Times New Roman" w:cs="Times New Roman"/>
          <w:noProof/>
          <w:sz w:val="20"/>
          <w:szCs w:val="20"/>
          <w:lang w:val="en-US"/>
        </w:rPr>
        <w:t>o</w:t>
      </w:r>
      <w:r w:rsidR="002C7CC3" w:rsidRPr="002C7CC3">
        <w:rPr>
          <w:rFonts w:ascii="Times New Roman" w:hAnsi="Times New Roman" w:cs="Times New Roman"/>
          <w:noProof/>
          <w:sz w:val="20"/>
          <w:szCs w:val="20"/>
          <w:lang w:val="en-US"/>
        </w:rPr>
        <w:t>f Uzbekistan</w:t>
      </w:r>
      <w:r w:rsidR="00767E80" w:rsidRPr="00293E9F">
        <w:rPr>
          <w:rFonts w:ascii="Times New Roman" w:hAnsi="Times New Roman" w:cs="Times New Roman"/>
          <w:noProof/>
          <w:sz w:val="20"/>
          <w:szCs w:val="20"/>
          <w:lang w:val="en-US"/>
        </w:rPr>
        <w:t>). With</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 xml:space="preserve">ut cultivating a culture </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f safe behavi</w:t>
      </w:r>
      <w:r w:rsidR="00FF7A4D">
        <w:rPr>
          <w:rFonts w:ascii="Times New Roman" w:hAnsi="Times New Roman" w:cs="Times New Roman"/>
          <w:noProof/>
          <w:sz w:val="20"/>
          <w:szCs w:val="20"/>
          <w:lang w:val="en-US"/>
        </w:rPr>
        <w:t>o</w:t>
      </w:r>
      <w:r w:rsidR="00767E80" w:rsidRPr="00293E9F">
        <w:rPr>
          <w:rFonts w:ascii="Times New Roman" w:hAnsi="Times New Roman" w:cs="Times New Roman"/>
          <w:noProof/>
          <w:sz w:val="20"/>
          <w:szCs w:val="20"/>
          <w:lang w:val="en-US"/>
        </w:rPr>
        <w:t>r, even a well-prepared specialist can make critical mistakes [</w:t>
      </w:r>
      <w:r w:rsidR="001B7A83">
        <w:rPr>
          <w:rFonts w:ascii="Times New Roman" w:hAnsi="Times New Roman" w:cs="Times New Roman"/>
          <w:noProof/>
          <w:sz w:val="20"/>
          <w:szCs w:val="20"/>
          <w:lang w:val="en-US"/>
        </w:rPr>
        <w:t>20</w:t>
      </w:r>
      <w:r w:rsidR="00767E80" w:rsidRPr="00293E9F">
        <w:rPr>
          <w:rFonts w:ascii="Times New Roman" w:hAnsi="Times New Roman" w:cs="Times New Roman"/>
          <w:noProof/>
          <w:sz w:val="20"/>
          <w:szCs w:val="20"/>
          <w:lang w:val="en-US"/>
        </w:rPr>
        <w:t xml:space="preserve">]. </w:t>
      </w:r>
    </w:p>
    <w:p w14:paraId="26C0216E" w14:textId="5AD82863" w:rsidR="00514272" w:rsidRPr="00FF7A4D" w:rsidRDefault="00767E80"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A seri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us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blem is the lack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practical training, especially in the field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ccupati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health and safety. Alth</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ugh the dual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system is gradually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ping, access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 simulat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rs, lab</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ries, and active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facilities remains limited. This results in y</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ung specialists kn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wing safety requirements in the</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ry but struggling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apply them in real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nditi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The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blem is further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unded by the fact that enterprises are 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 always ready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all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cate res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urces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trainee training, particularly at high-risk facilities.</w:t>
      </w:r>
    </w:p>
    <w:p w14:paraId="3906273F" w14:textId="682F392E" w:rsidR="000C1BE8" w:rsidRPr="00514272" w:rsidRDefault="00767E80"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An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ther challenge is the sh</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rtage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nnel in the field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ccupati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nal safety and industrial security. Safety specialists are in demand, but the influx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y</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ung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nals is insufficient </w:t>
      </w:r>
      <w:r w:rsidR="004A1E91">
        <w:rPr>
          <w:rFonts w:ascii="Times New Roman" w:hAnsi="Times New Roman" w:cs="Times New Roman"/>
          <w:noProof/>
          <w:sz w:val="20"/>
          <w:szCs w:val="20"/>
          <w:lang w:val="en-US"/>
        </w:rPr>
        <w:t>-</w:t>
      </w:r>
      <w:r w:rsidRPr="00293E9F">
        <w:rPr>
          <w:rFonts w:ascii="Times New Roman" w:hAnsi="Times New Roman" w:cs="Times New Roman"/>
          <w:noProof/>
          <w:sz w:val="20"/>
          <w:szCs w:val="20"/>
          <w:lang w:val="en-US"/>
        </w:rPr>
        <w:t xml:space="preserve"> the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is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nsidered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mplex, resp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nsible, and requires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nstant skill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pment. The sect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 faces a “lack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reserve” and insufficient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tivati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am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ng y</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ung specialists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w</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 in the energy sect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w:t>
      </w:r>
      <w:r w:rsidR="001B7A83">
        <w:rPr>
          <w:rFonts w:ascii="Times New Roman" w:hAnsi="Times New Roman" w:cs="Times New Roman"/>
          <w:noProof/>
          <w:sz w:val="20"/>
          <w:szCs w:val="20"/>
          <w:lang w:val="en-US"/>
        </w:rPr>
        <w:t>21</w:t>
      </w:r>
      <w:r w:rsidRPr="00293E9F">
        <w:rPr>
          <w:rFonts w:ascii="Times New Roman" w:hAnsi="Times New Roman" w:cs="Times New Roman"/>
          <w:noProof/>
          <w:sz w:val="20"/>
          <w:szCs w:val="20"/>
          <w:lang w:val="en-US"/>
        </w:rPr>
        <w:t>].</w:t>
      </w:r>
    </w:p>
    <w:p w14:paraId="2A3D5F5E" w14:textId="4CE26408" w:rsidR="000C1BE8" w:rsidRPr="00514272" w:rsidRDefault="00767E80"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Many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instituti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still face the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blem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utdated equipment. Training lab</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ries d</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t always meet the technical standards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energy enterprises. The absence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training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dels,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tective systems, aut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mated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ntr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l panels,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emergency scenari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simulat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rs limits the 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ssibilities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high-quality practical training. This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blem is particularly 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ticeable in technical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lleges and universities that train primary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perat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 regulated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perati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ns. </w:t>
      </w:r>
    </w:p>
    <w:p w14:paraId="69D4E6D9" w14:textId="23557FEB" w:rsidR="00D20973" w:rsidRPr="00293E9F" w:rsidRDefault="00767E80" w:rsidP="000378CA">
      <w:pPr>
        <w:spacing w:after="0" w:line="240" w:lineRule="auto"/>
        <w:ind w:firstLine="284"/>
        <w:jc w:val="both"/>
        <w:rPr>
          <w:rFonts w:ascii="Times New Roman" w:hAnsi="Times New Roman" w:cs="Times New Roman"/>
          <w:noProof/>
          <w:lang w:val="en-US"/>
        </w:rPr>
      </w:pPr>
      <w:r w:rsidRPr="00293E9F">
        <w:rPr>
          <w:rFonts w:ascii="Times New Roman" w:hAnsi="Times New Roman" w:cs="Times New Roman"/>
          <w:noProof/>
          <w:sz w:val="20"/>
          <w:szCs w:val="20"/>
          <w:lang w:val="en-US"/>
        </w:rPr>
        <w:t>The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training system in the energy sect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faces a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mplex set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systemic challenges: fr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 the gap between curricula and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realities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sh</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rtages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equipment and qualified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lving these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blems requires c</w:t>
      </w:r>
      <w:r w:rsidR="00FF7A4D">
        <w:rPr>
          <w:rFonts w:ascii="Times New Roman" w:hAnsi="Times New Roman" w:cs="Times New Roman"/>
          <w:noProof/>
          <w:sz w:val="20"/>
          <w:szCs w:val="20"/>
          <w:lang w:val="en-US"/>
        </w:rPr>
        <w:t>oo</w:t>
      </w:r>
      <w:r w:rsidRPr="00293E9F">
        <w:rPr>
          <w:rFonts w:ascii="Times New Roman" w:hAnsi="Times New Roman" w:cs="Times New Roman"/>
          <w:noProof/>
          <w:sz w:val="20"/>
          <w:szCs w:val="20"/>
          <w:lang w:val="en-US"/>
        </w:rPr>
        <w:t>rdinated eff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rts fr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m training centers, universities, and enterprises themselves, as the safety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sect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 directly depends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the quality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training.</w:t>
      </w:r>
    </w:p>
    <w:p w14:paraId="5E1F5964" w14:textId="06130B71" w:rsidR="000C1BE8" w:rsidRPr="00514272" w:rsidRDefault="00D20973"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 energy industry imp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ses increasingly high requirements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the qualificati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specialists, which determines the directi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further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pment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training system. The central task is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create an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envir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nment that 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nly transfers kn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wledge but als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tes the sustainable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pment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a culture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safe behavi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and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resp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nsibility. </w:t>
      </w:r>
      <w:r w:rsidR="000C1BE8">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ne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mising directi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is the deeper integrati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ccupati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safety int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all stages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This includes 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nly separate disciplines but als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the redesign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curricula 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that safety requirements are embedded in every practical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dule and every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task. Such an appr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ach aligns with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nclusi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the necessity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rming an “inseparable link between techn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gical literacy and safe w</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rking meth</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ds”. An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ther imp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rtant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pment directi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is the expansi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dual training system. With sufficient supp</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rt fr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 enterprises, this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del all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ws students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access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 w</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rkplaces, underg</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extended internships, w</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 with real equipment, and acquire skills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safe behavi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in real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nditi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Strengthening c</w:t>
      </w:r>
      <w:r w:rsidR="00FF7A4D">
        <w:rPr>
          <w:rFonts w:ascii="Times New Roman" w:hAnsi="Times New Roman" w:cs="Times New Roman"/>
          <w:noProof/>
          <w:sz w:val="20"/>
          <w:szCs w:val="20"/>
          <w:lang w:val="en-US"/>
        </w:rPr>
        <w:t>oo</w:t>
      </w:r>
      <w:r w:rsidRPr="00293E9F">
        <w:rPr>
          <w:rFonts w:ascii="Times New Roman" w:hAnsi="Times New Roman" w:cs="Times New Roman"/>
          <w:noProof/>
          <w:sz w:val="20"/>
          <w:szCs w:val="20"/>
          <w:lang w:val="en-US"/>
        </w:rPr>
        <w:t>perati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between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instituti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and energy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mpanies can impr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ve training quality and reduce the adaptati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peri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y</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ung specialists in the w</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rkplace. </w:t>
      </w:r>
    </w:p>
    <w:p w14:paraId="17D53D96" w14:textId="67309C7C" w:rsidR="00D52501" w:rsidRDefault="00D20973" w:rsidP="000378CA">
      <w:pPr>
        <w:spacing w:after="0" w:line="240" w:lineRule="auto"/>
        <w:jc w:val="center"/>
        <w:rPr>
          <w:rFonts w:ascii="Times New Roman" w:hAnsi="Times New Roman" w:cs="Times New Roman"/>
          <w:lang w:val="en-US"/>
        </w:rPr>
      </w:pPr>
      <w:r w:rsidRPr="005244DE">
        <w:rPr>
          <w:rFonts w:ascii="Times New Roman" w:eastAsia="Times New Roman" w:hAnsi="Times New Roman" w:cs="Times New Roman"/>
          <w:noProof/>
          <w:sz w:val="28"/>
          <w:szCs w:val="28"/>
          <w:lang w:eastAsia="ru-RU"/>
        </w:rPr>
        <w:drawing>
          <wp:inline distT="0" distB="0" distL="0" distR="0" wp14:anchorId="5C4041C1" wp14:editId="2E736E81">
            <wp:extent cx="4914900" cy="2667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C1D0DA" w14:textId="4EF02E97" w:rsidR="00D20973" w:rsidRPr="00DB5338" w:rsidRDefault="001C263C" w:rsidP="000378CA">
      <w:pPr>
        <w:spacing w:after="0" w:line="240" w:lineRule="auto"/>
        <w:ind w:firstLine="708"/>
        <w:jc w:val="center"/>
        <w:rPr>
          <w:rFonts w:ascii="Times New Roman" w:hAnsi="Times New Roman" w:cs="Times New Roman"/>
          <w:sz w:val="18"/>
          <w:szCs w:val="18"/>
          <w:lang w:val="en-US"/>
        </w:rPr>
      </w:pPr>
      <w:r w:rsidRPr="00DB5338">
        <w:rPr>
          <w:rFonts w:ascii="Times New Roman" w:eastAsia="Calibri" w:hAnsi="Times New Roman" w:cs="Times New Roman"/>
          <w:b/>
          <w:sz w:val="18"/>
          <w:szCs w:val="18"/>
          <w:lang w:val="en-US"/>
        </w:rPr>
        <w:t>FIGURE 3.</w:t>
      </w:r>
      <w:r w:rsidRPr="00DB5338">
        <w:rPr>
          <w:rFonts w:ascii="Times New Roman" w:eastAsia="Calibri" w:hAnsi="Times New Roman" w:cs="Times New Roman"/>
          <w:sz w:val="18"/>
          <w:szCs w:val="18"/>
          <w:lang w:val="en-US"/>
        </w:rPr>
        <w:t xml:space="preserve"> </w:t>
      </w:r>
      <w:r w:rsidR="00D20973" w:rsidRPr="00DB5338">
        <w:rPr>
          <w:rFonts w:ascii="Times New Roman" w:hAnsi="Times New Roman" w:cs="Times New Roman"/>
          <w:sz w:val="18"/>
          <w:szCs w:val="18"/>
          <w:lang w:val="en-US"/>
        </w:rPr>
        <w:t>C</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 xml:space="preserve">mparative analysis </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f pr</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fessi</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nal c</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mpetence gr</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wth during the implementati</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 xml:space="preserve">n </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f a c</w:t>
      </w:r>
      <w:r w:rsidR="000C1BE8">
        <w:rPr>
          <w:rFonts w:ascii="Times New Roman" w:hAnsi="Times New Roman" w:cs="Times New Roman"/>
          <w:sz w:val="18"/>
          <w:szCs w:val="18"/>
          <w:lang w:val="en-US"/>
        </w:rPr>
        <w:t>o</w:t>
      </w:r>
      <w:r w:rsidR="00D20973" w:rsidRPr="00DB5338">
        <w:rPr>
          <w:rFonts w:ascii="Times New Roman" w:hAnsi="Times New Roman" w:cs="Times New Roman"/>
          <w:sz w:val="18"/>
          <w:szCs w:val="18"/>
          <w:lang w:val="en-US"/>
        </w:rPr>
        <w:t>mprehensive training system</w:t>
      </w:r>
    </w:p>
    <w:p w14:paraId="3ED01AD5" w14:textId="77777777" w:rsidR="000378CA" w:rsidRPr="00514272" w:rsidRDefault="000378CA"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lastRenderedPageBreak/>
        <w:t>The devel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pment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specialized training centers is als</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a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mising directi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These centers can utilize full-scale m</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dels,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cess simulat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rs, and emergency situati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simulati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stands—everything that all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ws pers</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practice acti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under c</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nditi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as cl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se as p</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ssible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real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nes. Such centers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vide the m</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st reliable 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rmati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fessi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skills when perf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rming hazard</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us tasks [2</w:t>
      </w:r>
      <w:r>
        <w:rPr>
          <w:rFonts w:ascii="Times New Roman" w:hAnsi="Times New Roman" w:cs="Times New Roman"/>
          <w:noProof/>
          <w:sz w:val="20"/>
          <w:szCs w:val="20"/>
          <w:lang w:val="en-US"/>
        </w:rPr>
        <w:t>2</w:t>
      </w:r>
      <w:r w:rsidRPr="00293E9F">
        <w:rPr>
          <w:rFonts w:ascii="Times New Roman" w:hAnsi="Times New Roman" w:cs="Times New Roman"/>
          <w:noProof/>
          <w:sz w:val="20"/>
          <w:szCs w:val="20"/>
          <w:lang w:val="en-US"/>
        </w:rPr>
        <w:t>].</w:t>
      </w:r>
    </w:p>
    <w:p w14:paraId="50A22935" w14:textId="77777777" w:rsidR="000378CA" w:rsidRPr="00514272" w:rsidRDefault="000378CA"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 xml:space="preserve">Retraining and advanced training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current pers</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als</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play a crucial 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le. The energy sect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is rapidly ev</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lving, and specialists need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regularly update their kn</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wledge—fr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m new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ccupati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safety regulati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m</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 equipment diagn</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stics meth</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ds. A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mising directi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is the creati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flexible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grams that all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 empl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yees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c</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mbine training with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ductive w</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rk. </w:t>
      </w:r>
    </w:p>
    <w:p w14:paraId="7813A932" w14:textId="77777777" w:rsidR="000378CA" w:rsidRDefault="000378CA"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rming a culture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resp</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nsibility is vital 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impr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ving training quality. This g</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es bey</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 simply 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wing instructi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it inv</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lves devel</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ping in future specialists an understanding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c</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nsequences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their acti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readiness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prevent risks, the ability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act in n</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n-standard c</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nditi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and maintain discipline in the w</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rkplace. Safety culture is rec</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gnized by many leading researchers as a key fact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 reliable enterprise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perati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p>
    <w:p w14:paraId="254EE64A" w14:textId="77777777" w:rsidR="000378CA" w:rsidRDefault="000378CA" w:rsidP="000378CA">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The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spects 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pers</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training in the energy sect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are ass</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ciated with the systematic strengthening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practice-</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riented learning, expansi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educati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and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facilities, updating curricula, and 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stering a sustainable culture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safe behavi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These transf</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rmati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make it p</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ssible t</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vide the industry with qualified specialists capable </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w</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rking effectively and safely under m</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 pr</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ducti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c</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nditi</w:t>
      </w:r>
      <w:r>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w:t>
      </w:r>
    </w:p>
    <w:p w14:paraId="5EAFEA5B" w14:textId="3E1FDFF3" w:rsidR="00501DE2" w:rsidRPr="000378CA" w:rsidRDefault="00D52501" w:rsidP="000378CA">
      <w:pPr>
        <w:spacing w:after="0" w:line="240" w:lineRule="auto"/>
        <w:ind w:firstLine="284"/>
        <w:jc w:val="both"/>
        <w:rPr>
          <w:rFonts w:ascii="Times New Roman" w:hAnsi="Times New Roman" w:cs="Times New Roman"/>
          <w:noProof/>
          <w:sz w:val="20"/>
          <w:szCs w:val="20"/>
          <w:lang w:val="en-US"/>
        </w:rPr>
      </w:pPr>
      <w:r w:rsidRPr="000378CA">
        <w:rPr>
          <w:rFonts w:ascii="Times New Roman" w:hAnsi="Times New Roman" w:cs="Times New Roman"/>
          <w:noProof/>
          <w:sz w:val="20"/>
          <w:szCs w:val="20"/>
          <w:lang w:val="en-US"/>
        </w:rPr>
        <w:t>At p</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wer plants, similar findings were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btained during practice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perati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nal b</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iler unit m</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ck-ups. Initial diagn</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stics sh</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wed that appr</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ximately 40%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students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mmitted vi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lati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ns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safety requirements; h</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wever, after additi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nal practical sessi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ns and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rrective training, the maj</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rity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them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rrected the identified mistakes. This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nfirms that a practical envir</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nment all</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ws timely identificati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 and eliminati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gaps in safety kn</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wledge.</w:t>
      </w:r>
    </w:p>
    <w:p w14:paraId="13FDEE87" w14:textId="60AA8E60" w:rsidR="00D52501" w:rsidRPr="000378CA" w:rsidRDefault="00D52501" w:rsidP="000378CA">
      <w:pPr>
        <w:spacing w:after="0" w:line="240" w:lineRule="auto"/>
        <w:ind w:firstLine="284"/>
        <w:jc w:val="both"/>
        <w:rPr>
          <w:rFonts w:ascii="Times New Roman" w:hAnsi="Times New Roman" w:cs="Times New Roman"/>
          <w:noProof/>
          <w:sz w:val="20"/>
          <w:szCs w:val="20"/>
          <w:lang w:val="en-US"/>
        </w:rPr>
      </w:pPr>
      <w:r w:rsidRPr="000378CA">
        <w:rPr>
          <w:rFonts w:ascii="Times New Roman" w:hAnsi="Times New Roman" w:cs="Times New Roman"/>
          <w:noProof/>
          <w:sz w:val="20"/>
          <w:szCs w:val="20"/>
          <w:lang w:val="en-US"/>
        </w:rPr>
        <w:t>Further research f</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cused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 analyzing pr</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ducti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 incidents am</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ng y</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ung specialists after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mpleting internships. At three b</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iler plants, the average percentage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vi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lati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ns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regulati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ns and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ccupati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nal safety rules during the first m</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nth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w</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rk was 12</w:t>
      </w:r>
      <w:r w:rsidR="00501DE2" w:rsidRPr="000378CA">
        <w:rPr>
          <w:rFonts w:ascii="Times New Roman" w:hAnsi="Times New Roman" w:cs="Times New Roman"/>
          <w:noProof/>
          <w:sz w:val="20"/>
          <w:szCs w:val="20"/>
          <w:lang w:val="en-US"/>
        </w:rPr>
        <w:t>-</w:t>
      </w:r>
      <w:r w:rsidRPr="000378CA">
        <w:rPr>
          <w:rFonts w:ascii="Times New Roman" w:hAnsi="Times New Roman" w:cs="Times New Roman"/>
          <w:noProof/>
          <w:sz w:val="20"/>
          <w:szCs w:val="20"/>
          <w:lang w:val="en-US"/>
        </w:rPr>
        <w:t>15%. After the implementati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a dual educati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 system, extended practical training, and regular repeated simulat</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r sessi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ns, this figure decreased t</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 8–9%, indicating an impr</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vement in graduates’ readiness t</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 w</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rk under real pr</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ducti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nditi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ns. Diagram 3 presents the results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f the initial assessment </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f safety requirement vi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lati</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ns by y</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ung specialists at three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ntr</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l enterprises, acc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rding t</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 xml:space="preserve"> the c</w:t>
      </w:r>
      <w:r w:rsidR="00FF7A4D" w:rsidRPr="000378CA">
        <w:rPr>
          <w:rFonts w:ascii="Times New Roman" w:hAnsi="Times New Roman" w:cs="Times New Roman"/>
          <w:noProof/>
          <w:sz w:val="20"/>
          <w:szCs w:val="20"/>
          <w:lang w:val="en-US"/>
        </w:rPr>
        <w:t>o</w:t>
      </w:r>
      <w:r w:rsidRPr="000378CA">
        <w:rPr>
          <w:rFonts w:ascii="Times New Roman" w:hAnsi="Times New Roman" w:cs="Times New Roman"/>
          <w:noProof/>
          <w:sz w:val="20"/>
          <w:szCs w:val="20"/>
          <w:lang w:val="en-US"/>
        </w:rPr>
        <w:t>nducted studies.</w:t>
      </w:r>
    </w:p>
    <w:p w14:paraId="4C372CD5" w14:textId="605C88F6" w:rsidR="00D52501" w:rsidRPr="000378CA" w:rsidRDefault="00D52501" w:rsidP="000378CA">
      <w:pPr>
        <w:spacing w:after="0" w:line="240" w:lineRule="auto"/>
        <w:jc w:val="center"/>
        <w:rPr>
          <w:rFonts w:ascii="Times New Roman" w:hAnsi="Times New Roman" w:cs="Times New Roman"/>
          <w:sz w:val="20"/>
          <w:szCs w:val="20"/>
          <w:lang w:val="en-US"/>
        </w:rPr>
      </w:pPr>
      <w:r w:rsidRPr="000378CA">
        <w:rPr>
          <w:rFonts w:ascii="Times New Roman" w:eastAsia="Times New Roman" w:hAnsi="Times New Roman" w:cs="Times New Roman"/>
          <w:noProof/>
          <w:sz w:val="20"/>
          <w:szCs w:val="20"/>
          <w:lang w:eastAsia="ru-RU"/>
        </w:rPr>
        <w:drawing>
          <wp:inline distT="0" distB="0" distL="0" distR="0" wp14:anchorId="06D74DD9" wp14:editId="466BFFD7">
            <wp:extent cx="4953000" cy="29146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831E4C" w14:textId="6AD546DA" w:rsidR="00D52501" w:rsidRPr="000378CA" w:rsidRDefault="001C263C" w:rsidP="000378CA">
      <w:pPr>
        <w:spacing w:after="0" w:line="240" w:lineRule="auto"/>
        <w:jc w:val="center"/>
        <w:rPr>
          <w:rFonts w:ascii="Times New Roman" w:hAnsi="Times New Roman" w:cs="Times New Roman"/>
          <w:sz w:val="20"/>
          <w:szCs w:val="20"/>
          <w:lang w:val="en-US"/>
        </w:rPr>
      </w:pPr>
      <w:r w:rsidRPr="000378CA">
        <w:rPr>
          <w:rFonts w:ascii="Times New Roman" w:eastAsia="Calibri" w:hAnsi="Times New Roman" w:cs="Times New Roman"/>
          <w:b/>
          <w:sz w:val="20"/>
          <w:szCs w:val="20"/>
          <w:lang w:val="en-US"/>
        </w:rPr>
        <w:t xml:space="preserve">FIGURE </w:t>
      </w:r>
      <w:r w:rsidR="00D52501" w:rsidRPr="000378CA">
        <w:rPr>
          <w:rFonts w:ascii="Times New Roman" w:hAnsi="Times New Roman" w:cs="Times New Roman"/>
          <w:b/>
          <w:bCs/>
          <w:sz w:val="20"/>
          <w:szCs w:val="20"/>
          <w:lang w:val="en-US"/>
        </w:rPr>
        <w:t xml:space="preserve">4. </w:t>
      </w:r>
      <w:r w:rsidR="00D52501" w:rsidRPr="000378CA">
        <w:rPr>
          <w:rFonts w:ascii="Times New Roman" w:hAnsi="Times New Roman" w:cs="Times New Roman"/>
          <w:sz w:val="20"/>
          <w:szCs w:val="20"/>
          <w:lang w:val="en-US"/>
        </w:rPr>
        <w:t>Primary diagn</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 xml:space="preserve">stics </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 xml:space="preserve">f the level </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f vi</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lati</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 xml:space="preserve">ns </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f safety requirements by y</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ung specialists at three c</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ntr</w:t>
      </w:r>
      <w:r w:rsidR="000C1BE8" w:rsidRPr="000378CA">
        <w:rPr>
          <w:rFonts w:ascii="Times New Roman" w:hAnsi="Times New Roman" w:cs="Times New Roman"/>
          <w:sz w:val="20"/>
          <w:szCs w:val="20"/>
          <w:lang w:val="en-US"/>
        </w:rPr>
        <w:t>o</w:t>
      </w:r>
      <w:r w:rsidR="00D52501" w:rsidRPr="000378CA">
        <w:rPr>
          <w:rFonts w:ascii="Times New Roman" w:hAnsi="Times New Roman" w:cs="Times New Roman"/>
          <w:sz w:val="20"/>
          <w:szCs w:val="20"/>
          <w:lang w:val="en-US"/>
        </w:rPr>
        <w:t>l enterprises</w:t>
      </w:r>
    </w:p>
    <w:p w14:paraId="0056660A" w14:textId="77777777" w:rsidR="001C263C" w:rsidRPr="000378CA" w:rsidRDefault="001C263C" w:rsidP="000378CA">
      <w:pPr>
        <w:spacing w:after="0" w:line="240" w:lineRule="auto"/>
        <w:jc w:val="center"/>
        <w:rPr>
          <w:rFonts w:ascii="Times New Roman" w:hAnsi="Times New Roman" w:cs="Times New Roman"/>
          <w:sz w:val="20"/>
          <w:szCs w:val="20"/>
          <w:lang w:val="en-US"/>
        </w:rPr>
      </w:pPr>
    </w:p>
    <w:p w14:paraId="060BA776" w14:textId="318B3A91" w:rsidR="00D52501" w:rsidRPr="000378CA" w:rsidRDefault="000C1BE8" w:rsidP="000378CA">
      <w:pPr>
        <w:spacing w:after="0" w:line="240" w:lineRule="auto"/>
        <w:ind w:firstLine="284"/>
        <w:jc w:val="both"/>
        <w:rPr>
          <w:rFonts w:ascii="Times New Roman" w:hAnsi="Times New Roman" w:cs="Times New Roman"/>
          <w:noProof/>
          <w:sz w:val="20"/>
          <w:szCs w:val="20"/>
          <w:lang w:val="en-US"/>
        </w:rPr>
      </w:pPr>
      <w:r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verall, the results </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f the studies dem</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nstrate that a systematic appr</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ach t</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 pers</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nnel training </w:t>
      </w:r>
      <w:r w:rsidR="00AC720B" w:rsidRPr="000378CA">
        <w:rPr>
          <w:rFonts w:ascii="Times New Roman" w:hAnsi="Times New Roman" w:cs="Times New Roman"/>
          <w:noProof/>
          <w:sz w:val="20"/>
          <w:szCs w:val="20"/>
          <w:lang w:val="en-US"/>
        </w:rPr>
        <w:t>-</w:t>
      </w:r>
      <w:r w:rsidR="00D52501" w:rsidRPr="000378CA">
        <w:rPr>
          <w:rFonts w:ascii="Times New Roman" w:hAnsi="Times New Roman" w:cs="Times New Roman"/>
          <w:noProof/>
          <w:sz w:val="20"/>
          <w:szCs w:val="20"/>
          <w:lang w:val="en-US"/>
        </w:rPr>
        <w:t xml:space="preserve"> c</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mbining the</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retical educati</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n, extended practical experience, simulat</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r-based training, and the devel</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pment </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f a safety culture </w:t>
      </w:r>
      <w:r w:rsidR="00AC720B" w:rsidRPr="000378CA">
        <w:rPr>
          <w:rFonts w:ascii="Times New Roman" w:hAnsi="Times New Roman" w:cs="Times New Roman"/>
          <w:noProof/>
          <w:sz w:val="20"/>
          <w:szCs w:val="20"/>
          <w:lang w:val="en-US"/>
        </w:rPr>
        <w:t>-</w:t>
      </w:r>
      <w:r w:rsidR="00D52501" w:rsidRPr="000378CA">
        <w:rPr>
          <w:rFonts w:ascii="Times New Roman" w:hAnsi="Times New Roman" w:cs="Times New Roman"/>
          <w:noProof/>
          <w:sz w:val="20"/>
          <w:szCs w:val="20"/>
          <w:lang w:val="en-US"/>
        </w:rPr>
        <w:t xml:space="preserve"> significantly reduces the likelih</w:t>
      </w:r>
      <w:r w:rsidR="00FF7A4D" w:rsidRPr="000378CA">
        <w:rPr>
          <w:rFonts w:ascii="Times New Roman" w:hAnsi="Times New Roman" w:cs="Times New Roman"/>
          <w:noProof/>
          <w:sz w:val="20"/>
          <w:szCs w:val="20"/>
          <w:lang w:val="en-US"/>
        </w:rPr>
        <w:t>oo</w:t>
      </w:r>
      <w:r w:rsidR="00D52501" w:rsidRPr="000378CA">
        <w:rPr>
          <w:rFonts w:ascii="Times New Roman" w:hAnsi="Times New Roman" w:cs="Times New Roman"/>
          <w:noProof/>
          <w:sz w:val="20"/>
          <w:szCs w:val="20"/>
          <w:lang w:val="en-US"/>
        </w:rPr>
        <w:t xml:space="preserve">d </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f err</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rs and impr</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ves the quality </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f w</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rk </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f y</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ung specialists. The f</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rmati</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 xml:space="preserve">n </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f stable c</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mpliance skills is especially imp</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rtant f</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r high-risk facilities, such as nuclear and thermal p</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wer plants, where pers</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nnel mistakes can have critical c</w:t>
      </w:r>
      <w:r w:rsidR="00FF7A4D" w:rsidRPr="000378CA">
        <w:rPr>
          <w:rFonts w:ascii="Times New Roman" w:hAnsi="Times New Roman" w:cs="Times New Roman"/>
          <w:noProof/>
          <w:sz w:val="20"/>
          <w:szCs w:val="20"/>
          <w:lang w:val="en-US"/>
        </w:rPr>
        <w:t>o</w:t>
      </w:r>
      <w:r w:rsidR="00D52501" w:rsidRPr="000378CA">
        <w:rPr>
          <w:rFonts w:ascii="Times New Roman" w:hAnsi="Times New Roman" w:cs="Times New Roman"/>
          <w:noProof/>
          <w:sz w:val="20"/>
          <w:szCs w:val="20"/>
          <w:lang w:val="en-US"/>
        </w:rPr>
        <w:t>nsequences.</w:t>
      </w:r>
    </w:p>
    <w:p w14:paraId="444F24E7" w14:textId="0578D124" w:rsidR="00293E9F" w:rsidRDefault="00736360" w:rsidP="00AC720B">
      <w:pPr>
        <w:spacing w:before="240" w:after="240" w:line="240" w:lineRule="auto"/>
        <w:jc w:val="center"/>
        <w:rPr>
          <w:rFonts w:ascii="Times New Roman" w:hAnsi="Times New Roman" w:cs="Times New Roman"/>
          <w:b/>
          <w:bCs/>
          <w:noProof/>
          <w:sz w:val="24"/>
          <w:szCs w:val="24"/>
          <w:lang w:val="en-US"/>
        </w:rPr>
      </w:pPr>
      <w:r w:rsidRPr="00293E9F">
        <w:rPr>
          <w:rFonts w:ascii="Times New Roman" w:hAnsi="Times New Roman" w:cs="Times New Roman"/>
          <w:b/>
          <w:bCs/>
          <w:noProof/>
          <w:sz w:val="24"/>
          <w:szCs w:val="24"/>
          <w:lang w:val="en-US"/>
        </w:rPr>
        <w:lastRenderedPageBreak/>
        <w:t>C</w:t>
      </w:r>
      <w:r w:rsidR="00FF7A4D">
        <w:rPr>
          <w:rFonts w:ascii="Times New Roman" w:hAnsi="Times New Roman" w:cs="Times New Roman"/>
          <w:b/>
          <w:bCs/>
          <w:noProof/>
          <w:sz w:val="24"/>
          <w:szCs w:val="24"/>
          <w:lang w:val="en-US"/>
        </w:rPr>
        <w:t>O</w:t>
      </w:r>
      <w:r w:rsidRPr="00293E9F">
        <w:rPr>
          <w:rFonts w:ascii="Times New Roman" w:hAnsi="Times New Roman" w:cs="Times New Roman"/>
          <w:b/>
          <w:bCs/>
          <w:noProof/>
          <w:sz w:val="24"/>
          <w:szCs w:val="24"/>
          <w:lang w:val="en-US"/>
        </w:rPr>
        <w:t>NCLUSI</w:t>
      </w:r>
      <w:r w:rsidR="00FF7A4D">
        <w:rPr>
          <w:rFonts w:ascii="Times New Roman" w:hAnsi="Times New Roman" w:cs="Times New Roman"/>
          <w:b/>
          <w:bCs/>
          <w:noProof/>
          <w:sz w:val="24"/>
          <w:szCs w:val="24"/>
          <w:lang w:val="en-US"/>
        </w:rPr>
        <w:t>O</w:t>
      </w:r>
      <w:r w:rsidRPr="00293E9F">
        <w:rPr>
          <w:rFonts w:ascii="Times New Roman" w:hAnsi="Times New Roman" w:cs="Times New Roman"/>
          <w:b/>
          <w:bCs/>
          <w:noProof/>
          <w:sz w:val="24"/>
          <w:szCs w:val="24"/>
          <w:lang w:val="en-US"/>
        </w:rPr>
        <w:t>N</w:t>
      </w:r>
    </w:p>
    <w:p w14:paraId="5B98E143" w14:textId="04036392" w:rsidR="00293E9F" w:rsidRPr="00400C89" w:rsidRDefault="00293E9F" w:rsidP="00400C89">
      <w:pPr>
        <w:spacing w:after="0" w:line="240" w:lineRule="auto"/>
        <w:ind w:firstLine="284"/>
        <w:jc w:val="both"/>
        <w:rPr>
          <w:rFonts w:ascii="Times New Roman" w:hAnsi="Times New Roman" w:cs="Times New Roman"/>
          <w:noProof/>
          <w:sz w:val="20"/>
          <w:szCs w:val="20"/>
          <w:lang w:val="en-US"/>
        </w:rPr>
      </w:pPr>
      <w:r w:rsidRPr="00293E9F">
        <w:rPr>
          <w:rFonts w:ascii="Times New Roman" w:hAnsi="Times New Roman" w:cs="Times New Roman"/>
          <w:noProof/>
          <w:sz w:val="20"/>
          <w:szCs w:val="20"/>
          <w:lang w:val="en-US"/>
        </w:rPr>
        <w:t xml:space="preserve">The results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studies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nvincingly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nfirm that the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dern system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nnel training has a direct impact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the safety and efficiency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energy facilities. Practice-</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riented meth</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ds </w:t>
      </w:r>
      <w:r w:rsidR="00AC720B">
        <w:rPr>
          <w:rFonts w:ascii="Times New Roman" w:hAnsi="Times New Roman" w:cs="Times New Roman"/>
          <w:noProof/>
          <w:sz w:val="20"/>
          <w:szCs w:val="20"/>
          <w:lang w:val="en-US"/>
        </w:rPr>
        <w:t>-</w:t>
      </w:r>
      <w:r w:rsidRPr="00293E9F">
        <w:rPr>
          <w:rFonts w:ascii="Times New Roman" w:hAnsi="Times New Roman" w:cs="Times New Roman"/>
          <w:noProof/>
          <w:sz w:val="20"/>
          <w:szCs w:val="20"/>
          <w:lang w:val="en-US"/>
        </w:rPr>
        <w:t xml:space="preserve"> such as dual training systems, simulat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exercises, and emergency situati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deling </w:t>
      </w:r>
      <w:r w:rsidR="00AC720B">
        <w:rPr>
          <w:rFonts w:ascii="Times New Roman" w:hAnsi="Times New Roman" w:cs="Times New Roman"/>
          <w:noProof/>
          <w:sz w:val="20"/>
          <w:szCs w:val="20"/>
          <w:lang w:val="en-US"/>
        </w:rPr>
        <w:t>-</w:t>
      </w:r>
      <w:r w:rsidRPr="00293E9F">
        <w:rPr>
          <w:rFonts w:ascii="Times New Roman" w:hAnsi="Times New Roman" w:cs="Times New Roman"/>
          <w:noProof/>
          <w:sz w:val="20"/>
          <w:szCs w:val="20"/>
          <w:lang w:val="en-US"/>
        </w:rPr>
        <w:t xml:space="preserve"> significantly enhance specialists’ readiness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w</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rk under high-risk c</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nditi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The research dem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nstrates a reducti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in err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rs and regulat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ry vi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increased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nnel resilience 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 stressful situati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and impr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ved quality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techn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gical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perati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ns.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re</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ver, regular kn</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wledge assessment, systematic certificati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 and the integrati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f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ccupati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nal safety at all stages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nal pr</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cess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ster a sustainable safety culture am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ng future empl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yees. This highlights the necessity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 further devel</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pment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practical training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rms and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dernizati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educati</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nal and training facilities. </w:t>
      </w:r>
      <w:r w:rsidR="000C1BE8">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verall, the quality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pers</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nnel training remains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ne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m</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st effective t</w:t>
      </w:r>
      <w:r w:rsidR="00FF7A4D">
        <w:rPr>
          <w:rFonts w:ascii="Times New Roman" w:hAnsi="Times New Roman" w:cs="Times New Roman"/>
          <w:noProof/>
          <w:sz w:val="20"/>
          <w:szCs w:val="20"/>
          <w:lang w:val="en-US"/>
        </w:rPr>
        <w:t>oo</w:t>
      </w:r>
      <w:r w:rsidRPr="00293E9F">
        <w:rPr>
          <w:rFonts w:ascii="Times New Roman" w:hAnsi="Times New Roman" w:cs="Times New Roman"/>
          <w:noProof/>
          <w:sz w:val="20"/>
          <w:szCs w:val="20"/>
          <w:lang w:val="en-US"/>
        </w:rPr>
        <w:t>ls f</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 xml:space="preserve">r reducing industrial risks and ensuring the reliability </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f the energy sect</w:t>
      </w:r>
      <w:r w:rsidR="00FF7A4D">
        <w:rPr>
          <w:rFonts w:ascii="Times New Roman" w:hAnsi="Times New Roman" w:cs="Times New Roman"/>
          <w:noProof/>
          <w:sz w:val="20"/>
          <w:szCs w:val="20"/>
          <w:lang w:val="en-US"/>
        </w:rPr>
        <w:t>o</w:t>
      </w:r>
      <w:r w:rsidRPr="00293E9F">
        <w:rPr>
          <w:rFonts w:ascii="Times New Roman" w:hAnsi="Times New Roman" w:cs="Times New Roman"/>
          <w:noProof/>
          <w:sz w:val="20"/>
          <w:szCs w:val="20"/>
          <w:lang w:val="en-US"/>
        </w:rPr>
        <w:t>r.</w:t>
      </w:r>
    </w:p>
    <w:p w14:paraId="71A5F943" w14:textId="0BC88E81" w:rsidR="00293E9F" w:rsidRPr="00736360" w:rsidRDefault="00736360" w:rsidP="00293E9F">
      <w:pPr>
        <w:pStyle w:val="a5"/>
        <w:jc w:val="center"/>
        <w:rPr>
          <w:noProof/>
        </w:rPr>
      </w:pPr>
      <w:r w:rsidRPr="00293E9F">
        <w:rPr>
          <w:rStyle w:val="a3"/>
          <w:noProof/>
          <w:lang w:val="en-US"/>
        </w:rPr>
        <w:t>REFERENCES</w:t>
      </w:r>
    </w:p>
    <w:p w14:paraId="0758731C" w14:textId="0EC2229F" w:rsidR="00293E9F" w:rsidRPr="000378CA" w:rsidRDefault="00293E9F" w:rsidP="000378CA">
      <w:pPr>
        <w:pStyle w:val="a5"/>
        <w:numPr>
          <w:ilvl w:val="0"/>
          <w:numId w:val="1"/>
        </w:numPr>
        <w:tabs>
          <w:tab w:val="clear" w:pos="720"/>
          <w:tab w:val="left" w:pos="284"/>
        </w:tabs>
        <w:spacing w:before="0" w:beforeAutospacing="0" w:after="0" w:afterAutospacing="0"/>
        <w:ind w:left="0" w:firstLine="0"/>
        <w:jc w:val="both"/>
        <w:rPr>
          <w:noProof/>
          <w:sz w:val="20"/>
          <w:szCs w:val="20"/>
          <w:lang w:val="en-US"/>
        </w:rPr>
      </w:pPr>
      <w:r w:rsidRPr="000378CA">
        <w:rPr>
          <w:noProof/>
          <w:sz w:val="20"/>
          <w:szCs w:val="20"/>
          <w:lang w:val="en-US"/>
        </w:rPr>
        <w:t>R</w:t>
      </w:r>
      <w:r w:rsidR="000C1BE8" w:rsidRPr="000378CA">
        <w:rPr>
          <w:noProof/>
          <w:sz w:val="20"/>
          <w:szCs w:val="20"/>
          <w:lang w:val="en-US"/>
        </w:rPr>
        <w:t>o</w:t>
      </w:r>
      <w:r w:rsidRPr="000378CA">
        <w:rPr>
          <w:noProof/>
          <w:sz w:val="20"/>
          <w:szCs w:val="20"/>
          <w:lang w:val="en-US"/>
        </w:rPr>
        <w:t xml:space="preserve">dichev, A. Yu. </w:t>
      </w:r>
      <w:r w:rsidRPr="000378CA">
        <w:rPr>
          <w:rStyle w:val="a6"/>
          <w:noProof/>
          <w:sz w:val="20"/>
          <w:szCs w:val="20"/>
          <w:lang w:val="en-US"/>
        </w:rPr>
        <w:t>M</w:t>
      </w:r>
      <w:r w:rsidR="000C1BE8" w:rsidRPr="000378CA">
        <w:rPr>
          <w:rStyle w:val="a6"/>
          <w:noProof/>
          <w:sz w:val="20"/>
          <w:szCs w:val="20"/>
          <w:lang w:val="en-US"/>
        </w:rPr>
        <w:t>o</w:t>
      </w:r>
      <w:r w:rsidRPr="000378CA">
        <w:rPr>
          <w:rStyle w:val="a6"/>
          <w:noProof/>
          <w:sz w:val="20"/>
          <w:szCs w:val="20"/>
          <w:lang w:val="en-US"/>
        </w:rPr>
        <w:t>dels and Meth</w:t>
      </w:r>
      <w:r w:rsidR="000C1BE8" w:rsidRPr="000378CA">
        <w:rPr>
          <w:rStyle w:val="a6"/>
          <w:noProof/>
          <w:sz w:val="20"/>
          <w:szCs w:val="20"/>
          <w:lang w:val="en-US"/>
        </w:rPr>
        <w:t>o</w:t>
      </w:r>
      <w:r w:rsidRPr="000378CA">
        <w:rPr>
          <w:rStyle w:val="a6"/>
          <w:noProof/>
          <w:sz w:val="20"/>
          <w:szCs w:val="20"/>
          <w:lang w:val="en-US"/>
        </w:rPr>
        <w:t>ds f</w:t>
      </w:r>
      <w:r w:rsidR="000C1BE8" w:rsidRPr="000378CA">
        <w:rPr>
          <w:rStyle w:val="a6"/>
          <w:noProof/>
          <w:sz w:val="20"/>
          <w:szCs w:val="20"/>
          <w:lang w:val="en-US"/>
        </w:rPr>
        <w:t>o</w:t>
      </w:r>
      <w:r w:rsidRPr="000378CA">
        <w:rPr>
          <w:rStyle w:val="a6"/>
          <w:noProof/>
          <w:sz w:val="20"/>
          <w:szCs w:val="20"/>
          <w:lang w:val="en-US"/>
        </w:rPr>
        <w:t>r Impr</w:t>
      </w:r>
      <w:r w:rsidR="000C1BE8" w:rsidRPr="000378CA">
        <w:rPr>
          <w:rStyle w:val="a6"/>
          <w:noProof/>
          <w:sz w:val="20"/>
          <w:szCs w:val="20"/>
          <w:lang w:val="en-US"/>
        </w:rPr>
        <w:t>o</w:t>
      </w:r>
      <w:r w:rsidRPr="000378CA">
        <w:rPr>
          <w:rStyle w:val="a6"/>
          <w:noProof/>
          <w:sz w:val="20"/>
          <w:szCs w:val="20"/>
          <w:lang w:val="en-US"/>
        </w:rPr>
        <w:t>ving the Evacuati</w:t>
      </w:r>
      <w:r w:rsidR="000C1BE8" w:rsidRPr="000378CA">
        <w:rPr>
          <w:rStyle w:val="a6"/>
          <w:noProof/>
          <w:sz w:val="20"/>
          <w:szCs w:val="20"/>
          <w:lang w:val="en-US"/>
        </w:rPr>
        <w:t>o</w:t>
      </w:r>
      <w:r w:rsidRPr="000378CA">
        <w:rPr>
          <w:rStyle w:val="a6"/>
          <w:noProof/>
          <w:sz w:val="20"/>
          <w:szCs w:val="20"/>
          <w:lang w:val="en-US"/>
        </w:rPr>
        <w:t xml:space="preserve">n Management System </w:t>
      </w:r>
      <w:r w:rsidR="000C1BE8" w:rsidRPr="000378CA">
        <w:rPr>
          <w:rStyle w:val="a6"/>
          <w:noProof/>
          <w:sz w:val="20"/>
          <w:szCs w:val="20"/>
          <w:lang w:val="en-US"/>
        </w:rPr>
        <w:t>o</w:t>
      </w:r>
      <w:r w:rsidRPr="000378CA">
        <w:rPr>
          <w:rStyle w:val="a6"/>
          <w:noProof/>
          <w:sz w:val="20"/>
          <w:szCs w:val="20"/>
          <w:lang w:val="en-US"/>
        </w:rPr>
        <w:t>f Pe</w:t>
      </w:r>
      <w:r w:rsidR="000C1BE8" w:rsidRPr="000378CA">
        <w:rPr>
          <w:rStyle w:val="a6"/>
          <w:noProof/>
          <w:sz w:val="20"/>
          <w:szCs w:val="20"/>
          <w:lang w:val="en-US"/>
        </w:rPr>
        <w:t>o</w:t>
      </w:r>
      <w:r w:rsidRPr="000378CA">
        <w:rPr>
          <w:rStyle w:val="a6"/>
          <w:noProof/>
          <w:sz w:val="20"/>
          <w:szCs w:val="20"/>
          <w:lang w:val="en-US"/>
        </w:rPr>
        <w:t>ple fr</w:t>
      </w:r>
      <w:r w:rsidR="000C1BE8" w:rsidRPr="000378CA">
        <w:rPr>
          <w:rStyle w:val="a6"/>
          <w:noProof/>
          <w:sz w:val="20"/>
          <w:szCs w:val="20"/>
          <w:lang w:val="en-US"/>
        </w:rPr>
        <w:t>o</w:t>
      </w:r>
      <w:r w:rsidRPr="000378CA">
        <w:rPr>
          <w:rStyle w:val="a6"/>
          <w:noProof/>
          <w:sz w:val="20"/>
          <w:szCs w:val="20"/>
          <w:lang w:val="en-US"/>
        </w:rPr>
        <w:t>m High-Rise Buildings.</w:t>
      </w:r>
      <w:r w:rsidRPr="000378CA">
        <w:rPr>
          <w:noProof/>
          <w:sz w:val="20"/>
          <w:szCs w:val="20"/>
          <w:lang w:val="en-US"/>
        </w:rPr>
        <w:t xml:space="preserve"> M</w:t>
      </w:r>
      <w:r w:rsidR="000C1BE8" w:rsidRPr="000378CA">
        <w:rPr>
          <w:noProof/>
          <w:sz w:val="20"/>
          <w:szCs w:val="20"/>
          <w:lang w:val="en-US"/>
        </w:rPr>
        <w:t>o</w:t>
      </w:r>
      <w:r w:rsidRPr="000378CA">
        <w:rPr>
          <w:noProof/>
          <w:sz w:val="20"/>
          <w:szCs w:val="20"/>
          <w:lang w:val="en-US"/>
        </w:rPr>
        <w:t>sc</w:t>
      </w:r>
      <w:r w:rsidR="000C1BE8" w:rsidRPr="000378CA">
        <w:rPr>
          <w:noProof/>
          <w:sz w:val="20"/>
          <w:szCs w:val="20"/>
          <w:lang w:val="en-US"/>
        </w:rPr>
        <w:t>o</w:t>
      </w:r>
      <w:r w:rsidRPr="000378CA">
        <w:rPr>
          <w:noProof/>
          <w:sz w:val="20"/>
          <w:szCs w:val="20"/>
          <w:lang w:val="en-US"/>
        </w:rPr>
        <w:t xml:space="preserve">w: Academy </w:t>
      </w:r>
      <w:r w:rsidR="000C1BE8" w:rsidRPr="000378CA">
        <w:rPr>
          <w:noProof/>
          <w:sz w:val="20"/>
          <w:szCs w:val="20"/>
          <w:lang w:val="en-US"/>
        </w:rPr>
        <w:t>o</w:t>
      </w:r>
      <w:r w:rsidRPr="000378CA">
        <w:rPr>
          <w:noProof/>
          <w:sz w:val="20"/>
          <w:szCs w:val="20"/>
          <w:lang w:val="en-US"/>
        </w:rPr>
        <w:t xml:space="preserve">f the State Fire Service </w:t>
      </w:r>
      <w:r w:rsidR="000C1BE8" w:rsidRPr="000378CA">
        <w:rPr>
          <w:noProof/>
          <w:sz w:val="20"/>
          <w:szCs w:val="20"/>
          <w:lang w:val="en-US"/>
        </w:rPr>
        <w:t>o</w:t>
      </w:r>
      <w:r w:rsidRPr="000378CA">
        <w:rPr>
          <w:noProof/>
          <w:sz w:val="20"/>
          <w:szCs w:val="20"/>
          <w:lang w:val="en-US"/>
        </w:rPr>
        <w:t xml:space="preserve">f the Ministry </w:t>
      </w:r>
      <w:r w:rsidR="000C1BE8" w:rsidRPr="000378CA">
        <w:rPr>
          <w:noProof/>
          <w:sz w:val="20"/>
          <w:szCs w:val="20"/>
          <w:lang w:val="en-US"/>
        </w:rPr>
        <w:t>o</w:t>
      </w:r>
      <w:r w:rsidRPr="000378CA">
        <w:rPr>
          <w:noProof/>
          <w:sz w:val="20"/>
          <w:szCs w:val="20"/>
          <w:lang w:val="en-US"/>
        </w:rPr>
        <w:t>f Emergency Situati</w:t>
      </w:r>
      <w:r w:rsidR="000C1BE8" w:rsidRPr="000378CA">
        <w:rPr>
          <w:noProof/>
          <w:sz w:val="20"/>
          <w:szCs w:val="20"/>
          <w:lang w:val="en-US"/>
        </w:rPr>
        <w:t>o</w:t>
      </w:r>
      <w:r w:rsidRPr="000378CA">
        <w:rPr>
          <w:noProof/>
          <w:sz w:val="20"/>
          <w:szCs w:val="20"/>
          <w:lang w:val="en-US"/>
        </w:rPr>
        <w:t xml:space="preserve">ns </w:t>
      </w:r>
      <w:r w:rsidR="000C1BE8" w:rsidRPr="000378CA">
        <w:rPr>
          <w:noProof/>
          <w:sz w:val="20"/>
          <w:szCs w:val="20"/>
          <w:lang w:val="en-US"/>
        </w:rPr>
        <w:t>o</w:t>
      </w:r>
      <w:r w:rsidRPr="000378CA">
        <w:rPr>
          <w:noProof/>
          <w:sz w:val="20"/>
          <w:szCs w:val="20"/>
          <w:lang w:val="en-US"/>
        </w:rPr>
        <w:t>f Russia, 2018. 224 p.</w:t>
      </w:r>
    </w:p>
    <w:p w14:paraId="67449EB5" w14:textId="7CC0100C" w:rsidR="00293E9F" w:rsidRPr="000378CA" w:rsidRDefault="00293E9F" w:rsidP="000378CA">
      <w:pPr>
        <w:pStyle w:val="a5"/>
        <w:numPr>
          <w:ilvl w:val="0"/>
          <w:numId w:val="1"/>
        </w:numPr>
        <w:tabs>
          <w:tab w:val="clear" w:pos="720"/>
          <w:tab w:val="left" w:pos="284"/>
        </w:tabs>
        <w:spacing w:before="0" w:beforeAutospacing="0" w:after="0" w:afterAutospacing="0"/>
        <w:ind w:left="0" w:firstLine="0"/>
        <w:jc w:val="both"/>
        <w:rPr>
          <w:noProof/>
          <w:sz w:val="20"/>
          <w:szCs w:val="20"/>
          <w:lang w:val="en-US"/>
        </w:rPr>
      </w:pPr>
      <w:r w:rsidRPr="000378CA">
        <w:rPr>
          <w:noProof/>
          <w:sz w:val="20"/>
          <w:szCs w:val="20"/>
          <w:lang w:val="en-US"/>
        </w:rPr>
        <w:t>T</w:t>
      </w:r>
      <w:r w:rsidR="000C1BE8" w:rsidRPr="000378CA">
        <w:rPr>
          <w:noProof/>
          <w:sz w:val="20"/>
          <w:szCs w:val="20"/>
          <w:lang w:val="en-US"/>
        </w:rPr>
        <w:t>o</w:t>
      </w:r>
      <w:r w:rsidRPr="000378CA">
        <w:rPr>
          <w:noProof/>
          <w:sz w:val="20"/>
          <w:szCs w:val="20"/>
          <w:lang w:val="en-US"/>
        </w:rPr>
        <w:t>d</w:t>
      </w:r>
      <w:r w:rsidR="000C1BE8" w:rsidRPr="000378CA">
        <w:rPr>
          <w:noProof/>
          <w:sz w:val="20"/>
          <w:szCs w:val="20"/>
          <w:lang w:val="en-US"/>
        </w:rPr>
        <w:t>o</w:t>
      </w:r>
      <w:r w:rsidRPr="000378CA">
        <w:rPr>
          <w:noProof/>
          <w:sz w:val="20"/>
          <w:szCs w:val="20"/>
          <w:lang w:val="en-US"/>
        </w:rPr>
        <w:t xml:space="preserve">sieychuk, S. P., </w:t>
      </w:r>
      <w:r w:rsidR="000C1BE8" w:rsidRPr="000378CA">
        <w:rPr>
          <w:noProof/>
          <w:sz w:val="20"/>
          <w:szCs w:val="20"/>
          <w:lang w:val="en-US"/>
        </w:rPr>
        <w:t>O</w:t>
      </w:r>
      <w:r w:rsidRPr="000378CA">
        <w:rPr>
          <w:noProof/>
          <w:sz w:val="20"/>
          <w:szCs w:val="20"/>
          <w:lang w:val="en-US"/>
        </w:rPr>
        <w:t>nishchenk</w:t>
      </w:r>
      <w:r w:rsidR="000C1BE8" w:rsidRPr="000378CA">
        <w:rPr>
          <w:noProof/>
          <w:sz w:val="20"/>
          <w:szCs w:val="20"/>
          <w:lang w:val="en-US"/>
        </w:rPr>
        <w:t>o</w:t>
      </w:r>
      <w:r w:rsidRPr="000378CA">
        <w:rPr>
          <w:noProof/>
          <w:sz w:val="20"/>
          <w:szCs w:val="20"/>
          <w:lang w:val="en-US"/>
        </w:rPr>
        <w:t>, Yu. A., Arkhipenk</w:t>
      </w:r>
      <w:r w:rsidR="000C1BE8" w:rsidRPr="000378CA">
        <w:rPr>
          <w:noProof/>
          <w:sz w:val="20"/>
          <w:szCs w:val="20"/>
          <w:lang w:val="en-US"/>
        </w:rPr>
        <w:t>o</w:t>
      </w:r>
      <w:r w:rsidRPr="000378CA">
        <w:rPr>
          <w:noProof/>
          <w:sz w:val="20"/>
          <w:szCs w:val="20"/>
          <w:lang w:val="en-US"/>
        </w:rPr>
        <w:t xml:space="preserve">, A. A. </w:t>
      </w:r>
      <w:r w:rsidRPr="000378CA">
        <w:rPr>
          <w:rStyle w:val="a6"/>
          <w:noProof/>
          <w:sz w:val="20"/>
          <w:szCs w:val="20"/>
          <w:lang w:val="en-US"/>
        </w:rPr>
        <w:t>Techn</w:t>
      </w:r>
      <w:r w:rsidR="000C1BE8" w:rsidRPr="000378CA">
        <w:rPr>
          <w:rStyle w:val="a6"/>
          <w:noProof/>
          <w:sz w:val="20"/>
          <w:szCs w:val="20"/>
          <w:lang w:val="en-US"/>
        </w:rPr>
        <w:t>o</w:t>
      </w:r>
      <w:r w:rsidRPr="000378CA">
        <w:rPr>
          <w:rStyle w:val="a6"/>
          <w:noProof/>
          <w:sz w:val="20"/>
          <w:szCs w:val="20"/>
          <w:lang w:val="en-US"/>
        </w:rPr>
        <w:t>l</w:t>
      </w:r>
      <w:r w:rsidR="000C1BE8" w:rsidRPr="000378CA">
        <w:rPr>
          <w:rStyle w:val="a6"/>
          <w:noProof/>
          <w:sz w:val="20"/>
          <w:szCs w:val="20"/>
          <w:lang w:val="en-US"/>
        </w:rPr>
        <w:t>o</w:t>
      </w:r>
      <w:r w:rsidRPr="000378CA">
        <w:rPr>
          <w:rStyle w:val="a6"/>
          <w:noProof/>
          <w:sz w:val="20"/>
          <w:szCs w:val="20"/>
          <w:lang w:val="en-US"/>
        </w:rPr>
        <w:t xml:space="preserve">gies and Results </w:t>
      </w:r>
      <w:r w:rsidR="000C1BE8" w:rsidRPr="000378CA">
        <w:rPr>
          <w:rStyle w:val="a6"/>
          <w:noProof/>
          <w:sz w:val="20"/>
          <w:szCs w:val="20"/>
          <w:lang w:val="en-US"/>
        </w:rPr>
        <w:t>o</w:t>
      </w:r>
      <w:r w:rsidRPr="000378CA">
        <w:rPr>
          <w:rStyle w:val="a6"/>
          <w:noProof/>
          <w:sz w:val="20"/>
          <w:szCs w:val="20"/>
          <w:lang w:val="en-US"/>
        </w:rPr>
        <w:t xml:space="preserve">f Field Tests </w:t>
      </w:r>
      <w:r w:rsidR="000C1BE8" w:rsidRPr="000378CA">
        <w:rPr>
          <w:rStyle w:val="a6"/>
          <w:noProof/>
          <w:sz w:val="20"/>
          <w:szCs w:val="20"/>
          <w:lang w:val="en-US"/>
        </w:rPr>
        <w:t>o</w:t>
      </w:r>
      <w:r w:rsidRPr="000378CA">
        <w:rPr>
          <w:rStyle w:val="a6"/>
          <w:noProof/>
          <w:sz w:val="20"/>
          <w:szCs w:val="20"/>
          <w:lang w:val="en-US"/>
        </w:rPr>
        <w:t xml:space="preserve">f Means </w:t>
      </w:r>
      <w:r w:rsidR="000C1BE8" w:rsidRPr="000378CA">
        <w:rPr>
          <w:rStyle w:val="a6"/>
          <w:noProof/>
          <w:sz w:val="20"/>
          <w:szCs w:val="20"/>
          <w:lang w:val="en-US"/>
        </w:rPr>
        <w:t>o</w:t>
      </w:r>
      <w:r w:rsidRPr="000378CA">
        <w:rPr>
          <w:rStyle w:val="a6"/>
          <w:noProof/>
          <w:sz w:val="20"/>
          <w:szCs w:val="20"/>
          <w:lang w:val="en-US"/>
        </w:rPr>
        <w:t>f Rescuing Pe</w:t>
      </w:r>
      <w:r w:rsidR="000C1BE8" w:rsidRPr="000378CA">
        <w:rPr>
          <w:rStyle w:val="a6"/>
          <w:noProof/>
          <w:sz w:val="20"/>
          <w:szCs w:val="20"/>
          <w:lang w:val="en-US"/>
        </w:rPr>
        <w:t>o</w:t>
      </w:r>
      <w:r w:rsidRPr="000378CA">
        <w:rPr>
          <w:rStyle w:val="a6"/>
          <w:noProof/>
          <w:sz w:val="20"/>
          <w:szCs w:val="20"/>
          <w:lang w:val="en-US"/>
        </w:rPr>
        <w:t>ple fr</w:t>
      </w:r>
      <w:r w:rsidR="000C1BE8" w:rsidRPr="000378CA">
        <w:rPr>
          <w:rStyle w:val="a6"/>
          <w:noProof/>
          <w:sz w:val="20"/>
          <w:szCs w:val="20"/>
          <w:lang w:val="en-US"/>
        </w:rPr>
        <w:t>o</w:t>
      </w:r>
      <w:r w:rsidRPr="000378CA">
        <w:rPr>
          <w:rStyle w:val="a6"/>
          <w:noProof/>
          <w:sz w:val="20"/>
          <w:szCs w:val="20"/>
          <w:lang w:val="en-US"/>
        </w:rPr>
        <w:t>m Heights.</w:t>
      </w:r>
      <w:r w:rsidRPr="000378CA">
        <w:rPr>
          <w:noProof/>
          <w:sz w:val="20"/>
          <w:szCs w:val="20"/>
          <w:lang w:val="en-US"/>
        </w:rPr>
        <w:t xml:space="preserve"> Kyiv: Institute </w:t>
      </w:r>
      <w:r w:rsidR="000C1BE8" w:rsidRPr="000378CA">
        <w:rPr>
          <w:noProof/>
          <w:sz w:val="20"/>
          <w:szCs w:val="20"/>
          <w:lang w:val="en-US"/>
        </w:rPr>
        <w:t>o</w:t>
      </w:r>
      <w:r w:rsidRPr="000378CA">
        <w:rPr>
          <w:noProof/>
          <w:sz w:val="20"/>
          <w:szCs w:val="20"/>
          <w:lang w:val="en-US"/>
        </w:rPr>
        <w:t>f Fire Safety, 2020. 156 p.</w:t>
      </w:r>
    </w:p>
    <w:p w14:paraId="4E898608" w14:textId="090C44DC" w:rsidR="00293E9F" w:rsidRPr="000378CA" w:rsidRDefault="00293E9F" w:rsidP="000378CA">
      <w:pPr>
        <w:pStyle w:val="a5"/>
        <w:numPr>
          <w:ilvl w:val="0"/>
          <w:numId w:val="1"/>
        </w:numPr>
        <w:tabs>
          <w:tab w:val="clear" w:pos="720"/>
          <w:tab w:val="left" w:pos="284"/>
        </w:tabs>
        <w:spacing w:before="0" w:beforeAutospacing="0" w:after="0" w:afterAutospacing="0"/>
        <w:ind w:left="0" w:firstLine="0"/>
        <w:jc w:val="both"/>
        <w:rPr>
          <w:noProof/>
          <w:sz w:val="20"/>
          <w:szCs w:val="20"/>
          <w:lang w:val="en-US"/>
        </w:rPr>
      </w:pPr>
      <w:r w:rsidRPr="000378CA">
        <w:rPr>
          <w:noProof/>
          <w:sz w:val="20"/>
          <w:szCs w:val="20"/>
          <w:lang w:val="en-US"/>
        </w:rPr>
        <w:t xml:space="preserve">Telitsyna, A. A. </w:t>
      </w:r>
      <w:r w:rsidRPr="000378CA">
        <w:rPr>
          <w:rStyle w:val="a6"/>
          <w:noProof/>
          <w:sz w:val="20"/>
          <w:szCs w:val="20"/>
          <w:lang w:val="en-US"/>
        </w:rPr>
        <w:t>Devel</w:t>
      </w:r>
      <w:r w:rsidR="000C1BE8" w:rsidRPr="000378CA">
        <w:rPr>
          <w:rStyle w:val="a6"/>
          <w:noProof/>
          <w:sz w:val="20"/>
          <w:szCs w:val="20"/>
          <w:lang w:val="en-US"/>
        </w:rPr>
        <w:t>o</w:t>
      </w:r>
      <w:r w:rsidRPr="000378CA">
        <w:rPr>
          <w:rStyle w:val="a6"/>
          <w:noProof/>
          <w:sz w:val="20"/>
          <w:szCs w:val="20"/>
          <w:lang w:val="en-US"/>
        </w:rPr>
        <w:t xml:space="preserve">pment </w:t>
      </w:r>
      <w:r w:rsidR="000C1BE8" w:rsidRPr="000378CA">
        <w:rPr>
          <w:rStyle w:val="a6"/>
          <w:noProof/>
          <w:sz w:val="20"/>
          <w:szCs w:val="20"/>
          <w:lang w:val="en-US"/>
        </w:rPr>
        <w:t>o</w:t>
      </w:r>
      <w:r w:rsidRPr="000378CA">
        <w:rPr>
          <w:rStyle w:val="a6"/>
          <w:noProof/>
          <w:sz w:val="20"/>
          <w:szCs w:val="20"/>
          <w:lang w:val="en-US"/>
        </w:rPr>
        <w:t>f Rec</w:t>
      </w:r>
      <w:r w:rsidR="000C1BE8" w:rsidRPr="000378CA">
        <w:rPr>
          <w:rStyle w:val="a6"/>
          <w:noProof/>
          <w:sz w:val="20"/>
          <w:szCs w:val="20"/>
          <w:lang w:val="en-US"/>
        </w:rPr>
        <w:t>o</w:t>
      </w:r>
      <w:r w:rsidRPr="000378CA">
        <w:rPr>
          <w:rStyle w:val="a6"/>
          <w:noProof/>
          <w:sz w:val="20"/>
          <w:szCs w:val="20"/>
          <w:lang w:val="en-US"/>
        </w:rPr>
        <w:t>mmendati</w:t>
      </w:r>
      <w:r w:rsidR="000C1BE8" w:rsidRPr="000378CA">
        <w:rPr>
          <w:rStyle w:val="a6"/>
          <w:noProof/>
          <w:sz w:val="20"/>
          <w:szCs w:val="20"/>
          <w:lang w:val="en-US"/>
        </w:rPr>
        <w:t>o</w:t>
      </w:r>
      <w:r w:rsidRPr="000378CA">
        <w:rPr>
          <w:rStyle w:val="a6"/>
          <w:noProof/>
          <w:sz w:val="20"/>
          <w:szCs w:val="20"/>
          <w:lang w:val="en-US"/>
        </w:rPr>
        <w:t>ns f</w:t>
      </w:r>
      <w:r w:rsidR="000C1BE8" w:rsidRPr="000378CA">
        <w:rPr>
          <w:rStyle w:val="a6"/>
          <w:noProof/>
          <w:sz w:val="20"/>
          <w:szCs w:val="20"/>
          <w:lang w:val="en-US"/>
        </w:rPr>
        <w:t>o</w:t>
      </w:r>
      <w:r w:rsidRPr="000378CA">
        <w:rPr>
          <w:rStyle w:val="a6"/>
          <w:noProof/>
          <w:sz w:val="20"/>
          <w:szCs w:val="20"/>
          <w:lang w:val="en-US"/>
        </w:rPr>
        <w:t>r the Implementati</w:t>
      </w:r>
      <w:r w:rsidR="000C1BE8" w:rsidRPr="000378CA">
        <w:rPr>
          <w:rStyle w:val="a6"/>
          <w:noProof/>
          <w:sz w:val="20"/>
          <w:szCs w:val="20"/>
          <w:lang w:val="en-US"/>
        </w:rPr>
        <w:t>o</w:t>
      </w:r>
      <w:r w:rsidRPr="000378CA">
        <w:rPr>
          <w:rStyle w:val="a6"/>
          <w:noProof/>
          <w:sz w:val="20"/>
          <w:szCs w:val="20"/>
          <w:lang w:val="en-US"/>
        </w:rPr>
        <w:t xml:space="preserve">n </w:t>
      </w:r>
      <w:r w:rsidR="000C1BE8" w:rsidRPr="000378CA">
        <w:rPr>
          <w:rStyle w:val="a6"/>
          <w:noProof/>
          <w:sz w:val="20"/>
          <w:szCs w:val="20"/>
          <w:lang w:val="en-US"/>
        </w:rPr>
        <w:t>o</w:t>
      </w:r>
      <w:r w:rsidRPr="000378CA">
        <w:rPr>
          <w:rStyle w:val="a6"/>
          <w:noProof/>
          <w:sz w:val="20"/>
          <w:szCs w:val="20"/>
          <w:lang w:val="en-US"/>
        </w:rPr>
        <w:t>f M</w:t>
      </w:r>
      <w:r w:rsidR="000C1BE8" w:rsidRPr="000378CA">
        <w:rPr>
          <w:rStyle w:val="a6"/>
          <w:noProof/>
          <w:sz w:val="20"/>
          <w:szCs w:val="20"/>
          <w:lang w:val="en-US"/>
        </w:rPr>
        <w:t>o</w:t>
      </w:r>
      <w:r w:rsidRPr="000378CA">
        <w:rPr>
          <w:rStyle w:val="a6"/>
          <w:noProof/>
          <w:sz w:val="20"/>
          <w:szCs w:val="20"/>
          <w:lang w:val="en-US"/>
        </w:rPr>
        <w:t>dern Fire Safety Techn</w:t>
      </w:r>
      <w:r w:rsidR="000C1BE8" w:rsidRPr="000378CA">
        <w:rPr>
          <w:rStyle w:val="a6"/>
          <w:noProof/>
          <w:sz w:val="20"/>
          <w:szCs w:val="20"/>
          <w:lang w:val="en-US"/>
        </w:rPr>
        <w:t>o</w:t>
      </w:r>
      <w:r w:rsidRPr="000378CA">
        <w:rPr>
          <w:rStyle w:val="a6"/>
          <w:noProof/>
          <w:sz w:val="20"/>
          <w:szCs w:val="20"/>
          <w:lang w:val="en-US"/>
        </w:rPr>
        <w:t>l</w:t>
      </w:r>
      <w:r w:rsidR="000C1BE8" w:rsidRPr="000378CA">
        <w:rPr>
          <w:rStyle w:val="a6"/>
          <w:noProof/>
          <w:sz w:val="20"/>
          <w:szCs w:val="20"/>
          <w:lang w:val="en-US"/>
        </w:rPr>
        <w:t>o</w:t>
      </w:r>
      <w:r w:rsidRPr="000378CA">
        <w:rPr>
          <w:rStyle w:val="a6"/>
          <w:noProof/>
          <w:sz w:val="20"/>
          <w:szCs w:val="20"/>
          <w:lang w:val="en-US"/>
        </w:rPr>
        <w:t>gies in High-Rise Buildings.</w:t>
      </w:r>
      <w:r w:rsidRPr="000378CA">
        <w:rPr>
          <w:noProof/>
          <w:sz w:val="20"/>
          <w:szCs w:val="20"/>
          <w:lang w:val="en-US"/>
        </w:rPr>
        <w:t xml:space="preserve"> M</w:t>
      </w:r>
      <w:r w:rsidR="000C1BE8" w:rsidRPr="000378CA">
        <w:rPr>
          <w:noProof/>
          <w:sz w:val="20"/>
          <w:szCs w:val="20"/>
          <w:lang w:val="en-US"/>
        </w:rPr>
        <w:t>o</w:t>
      </w:r>
      <w:r w:rsidRPr="000378CA">
        <w:rPr>
          <w:noProof/>
          <w:sz w:val="20"/>
          <w:szCs w:val="20"/>
          <w:lang w:val="en-US"/>
        </w:rPr>
        <w:t>sc</w:t>
      </w:r>
      <w:r w:rsidR="000C1BE8" w:rsidRPr="000378CA">
        <w:rPr>
          <w:noProof/>
          <w:sz w:val="20"/>
          <w:szCs w:val="20"/>
          <w:lang w:val="en-US"/>
        </w:rPr>
        <w:t>o</w:t>
      </w:r>
      <w:r w:rsidRPr="000378CA">
        <w:rPr>
          <w:noProof/>
          <w:sz w:val="20"/>
          <w:szCs w:val="20"/>
          <w:lang w:val="en-US"/>
        </w:rPr>
        <w:t>w: MGSU, 2019. 142 p.</w:t>
      </w:r>
    </w:p>
    <w:p w14:paraId="0CE7B98D" w14:textId="593EC86B" w:rsidR="00293E9F" w:rsidRPr="000378CA" w:rsidRDefault="00293E9F" w:rsidP="000378CA">
      <w:pPr>
        <w:pStyle w:val="a5"/>
        <w:numPr>
          <w:ilvl w:val="0"/>
          <w:numId w:val="1"/>
        </w:numPr>
        <w:tabs>
          <w:tab w:val="clear" w:pos="720"/>
          <w:tab w:val="left" w:pos="284"/>
        </w:tabs>
        <w:spacing w:before="0" w:beforeAutospacing="0" w:after="0" w:afterAutospacing="0"/>
        <w:ind w:left="0" w:firstLine="0"/>
        <w:jc w:val="both"/>
        <w:rPr>
          <w:noProof/>
          <w:sz w:val="20"/>
          <w:szCs w:val="20"/>
          <w:lang w:val="en-US"/>
        </w:rPr>
      </w:pPr>
      <w:r w:rsidRPr="000378CA">
        <w:rPr>
          <w:noProof/>
          <w:sz w:val="20"/>
          <w:szCs w:val="20"/>
          <w:lang w:val="en-US"/>
        </w:rPr>
        <w:t xml:space="preserve">Cheberyak, V. V. </w:t>
      </w:r>
      <w:r w:rsidRPr="000378CA">
        <w:rPr>
          <w:rStyle w:val="a6"/>
          <w:noProof/>
          <w:sz w:val="20"/>
          <w:szCs w:val="20"/>
          <w:lang w:val="en-US"/>
        </w:rPr>
        <w:t xml:space="preserve">Safety </w:t>
      </w:r>
      <w:r w:rsidR="000C1BE8" w:rsidRPr="000378CA">
        <w:rPr>
          <w:rStyle w:val="a6"/>
          <w:noProof/>
          <w:sz w:val="20"/>
          <w:szCs w:val="20"/>
          <w:lang w:val="en-US"/>
        </w:rPr>
        <w:t>o</w:t>
      </w:r>
      <w:r w:rsidRPr="000378CA">
        <w:rPr>
          <w:rStyle w:val="a6"/>
          <w:noProof/>
          <w:sz w:val="20"/>
          <w:szCs w:val="20"/>
          <w:lang w:val="en-US"/>
        </w:rPr>
        <w:t>f Evacuating Pe</w:t>
      </w:r>
      <w:r w:rsidR="000C1BE8" w:rsidRPr="000378CA">
        <w:rPr>
          <w:rStyle w:val="a6"/>
          <w:noProof/>
          <w:sz w:val="20"/>
          <w:szCs w:val="20"/>
          <w:lang w:val="en-US"/>
        </w:rPr>
        <w:t>o</w:t>
      </w:r>
      <w:r w:rsidRPr="000378CA">
        <w:rPr>
          <w:rStyle w:val="a6"/>
          <w:noProof/>
          <w:sz w:val="20"/>
          <w:szCs w:val="20"/>
          <w:lang w:val="en-US"/>
        </w:rPr>
        <w:t>ple fr</w:t>
      </w:r>
      <w:r w:rsidR="000C1BE8" w:rsidRPr="000378CA">
        <w:rPr>
          <w:rStyle w:val="a6"/>
          <w:noProof/>
          <w:sz w:val="20"/>
          <w:szCs w:val="20"/>
          <w:lang w:val="en-US"/>
        </w:rPr>
        <w:t>o</w:t>
      </w:r>
      <w:r w:rsidRPr="000378CA">
        <w:rPr>
          <w:rStyle w:val="a6"/>
          <w:noProof/>
          <w:sz w:val="20"/>
          <w:szCs w:val="20"/>
          <w:lang w:val="en-US"/>
        </w:rPr>
        <w:t>m High-Rise Buildings.</w:t>
      </w:r>
      <w:r w:rsidRPr="000378CA">
        <w:rPr>
          <w:noProof/>
          <w:sz w:val="20"/>
          <w:szCs w:val="20"/>
          <w:lang w:val="en-US"/>
        </w:rPr>
        <w:t xml:space="preserve"> Minsk: BNTU, 2017. 198 p.</w:t>
      </w:r>
    </w:p>
    <w:p w14:paraId="30C60521" w14:textId="26A9DDD7" w:rsidR="00293E9F" w:rsidRPr="000378CA" w:rsidRDefault="00293E9F" w:rsidP="000378CA">
      <w:pPr>
        <w:pStyle w:val="a5"/>
        <w:numPr>
          <w:ilvl w:val="0"/>
          <w:numId w:val="1"/>
        </w:numPr>
        <w:tabs>
          <w:tab w:val="clear" w:pos="720"/>
          <w:tab w:val="left" w:pos="284"/>
        </w:tabs>
        <w:spacing w:before="0" w:beforeAutospacing="0" w:after="0" w:afterAutospacing="0"/>
        <w:ind w:left="0" w:firstLine="0"/>
        <w:jc w:val="both"/>
        <w:rPr>
          <w:noProof/>
          <w:sz w:val="20"/>
          <w:szCs w:val="20"/>
          <w:lang w:val="en-US"/>
        </w:rPr>
      </w:pPr>
      <w:r w:rsidRPr="000378CA">
        <w:rPr>
          <w:noProof/>
          <w:sz w:val="20"/>
          <w:szCs w:val="20"/>
          <w:lang w:val="en-US"/>
        </w:rPr>
        <w:t xml:space="preserve">Piskun, A. A. </w:t>
      </w:r>
      <w:r w:rsidRPr="000378CA">
        <w:rPr>
          <w:rStyle w:val="a6"/>
          <w:noProof/>
          <w:sz w:val="20"/>
          <w:szCs w:val="20"/>
          <w:lang w:val="en-US"/>
        </w:rPr>
        <w:t xml:space="preserve">Rescue </w:t>
      </w:r>
      <w:r w:rsidR="000C1BE8" w:rsidRPr="000378CA">
        <w:rPr>
          <w:rStyle w:val="a6"/>
          <w:noProof/>
          <w:sz w:val="20"/>
          <w:szCs w:val="20"/>
          <w:lang w:val="en-US"/>
        </w:rPr>
        <w:t>o</w:t>
      </w:r>
      <w:r w:rsidRPr="000378CA">
        <w:rPr>
          <w:rStyle w:val="a6"/>
          <w:noProof/>
          <w:sz w:val="20"/>
          <w:szCs w:val="20"/>
          <w:lang w:val="en-US"/>
        </w:rPr>
        <w:t>f Pe</w:t>
      </w:r>
      <w:r w:rsidR="000C1BE8" w:rsidRPr="000378CA">
        <w:rPr>
          <w:rStyle w:val="a6"/>
          <w:noProof/>
          <w:sz w:val="20"/>
          <w:szCs w:val="20"/>
          <w:lang w:val="en-US"/>
        </w:rPr>
        <w:t>o</w:t>
      </w:r>
      <w:r w:rsidRPr="000378CA">
        <w:rPr>
          <w:rStyle w:val="a6"/>
          <w:noProof/>
          <w:sz w:val="20"/>
          <w:szCs w:val="20"/>
          <w:lang w:val="en-US"/>
        </w:rPr>
        <w:t>ple fr</w:t>
      </w:r>
      <w:r w:rsidR="000C1BE8" w:rsidRPr="000378CA">
        <w:rPr>
          <w:rStyle w:val="a6"/>
          <w:noProof/>
          <w:sz w:val="20"/>
          <w:szCs w:val="20"/>
          <w:lang w:val="en-US"/>
        </w:rPr>
        <w:t>o</w:t>
      </w:r>
      <w:r w:rsidRPr="000378CA">
        <w:rPr>
          <w:rStyle w:val="a6"/>
          <w:noProof/>
          <w:sz w:val="20"/>
          <w:szCs w:val="20"/>
          <w:lang w:val="en-US"/>
        </w:rPr>
        <w:t>m High-Rise Buildings during Fires.</w:t>
      </w:r>
      <w:r w:rsidRPr="000378CA">
        <w:rPr>
          <w:noProof/>
          <w:sz w:val="20"/>
          <w:szCs w:val="20"/>
          <w:lang w:val="en-US"/>
        </w:rPr>
        <w:t xml:space="preserve"> M</w:t>
      </w:r>
      <w:r w:rsidR="000C1BE8" w:rsidRPr="000378CA">
        <w:rPr>
          <w:noProof/>
          <w:sz w:val="20"/>
          <w:szCs w:val="20"/>
          <w:lang w:val="en-US"/>
        </w:rPr>
        <w:t>o</w:t>
      </w:r>
      <w:r w:rsidRPr="000378CA">
        <w:rPr>
          <w:noProof/>
          <w:sz w:val="20"/>
          <w:szCs w:val="20"/>
          <w:lang w:val="en-US"/>
        </w:rPr>
        <w:t>sc</w:t>
      </w:r>
      <w:r w:rsidR="000C1BE8" w:rsidRPr="000378CA">
        <w:rPr>
          <w:noProof/>
          <w:sz w:val="20"/>
          <w:szCs w:val="20"/>
          <w:lang w:val="en-US"/>
        </w:rPr>
        <w:t>o</w:t>
      </w:r>
      <w:r w:rsidRPr="000378CA">
        <w:rPr>
          <w:noProof/>
          <w:sz w:val="20"/>
          <w:szCs w:val="20"/>
          <w:lang w:val="en-US"/>
        </w:rPr>
        <w:t xml:space="preserve">w: Academy </w:t>
      </w:r>
      <w:r w:rsidR="000C1BE8" w:rsidRPr="000378CA">
        <w:rPr>
          <w:noProof/>
          <w:sz w:val="20"/>
          <w:szCs w:val="20"/>
          <w:lang w:val="en-US"/>
        </w:rPr>
        <w:t>o</w:t>
      </w:r>
      <w:r w:rsidRPr="000378CA">
        <w:rPr>
          <w:noProof/>
          <w:sz w:val="20"/>
          <w:szCs w:val="20"/>
          <w:lang w:val="en-US"/>
        </w:rPr>
        <w:t xml:space="preserve">f the Ministry </w:t>
      </w:r>
      <w:r w:rsidR="000C1BE8" w:rsidRPr="000378CA">
        <w:rPr>
          <w:noProof/>
          <w:sz w:val="20"/>
          <w:szCs w:val="20"/>
          <w:lang w:val="en-US"/>
        </w:rPr>
        <w:t>o</w:t>
      </w:r>
      <w:r w:rsidRPr="000378CA">
        <w:rPr>
          <w:noProof/>
          <w:sz w:val="20"/>
          <w:szCs w:val="20"/>
          <w:lang w:val="en-US"/>
        </w:rPr>
        <w:t>f Emergency Situati</w:t>
      </w:r>
      <w:r w:rsidR="000C1BE8" w:rsidRPr="000378CA">
        <w:rPr>
          <w:noProof/>
          <w:sz w:val="20"/>
          <w:szCs w:val="20"/>
          <w:lang w:val="en-US"/>
        </w:rPr>
        <w:t>o</w:t>
      </w:r>
      <w:r w:rsidRPr="000378CA">
        <w:rPr>
          <w:noProof/>
          <w:sz w:val="20"/>
          <w:szCs w:val="20"/>
          <w:lang w:val="en-US"/>
        </w:rPr>
        <w:t xml:space="preserve">ns </w:t>
      </w:r>
      <w:r w:rsidR="000C1BE8" w:rsidRPr="000378CA">
        <w:rPr>
          <w:noProof/>
          <w:sz w:val="20"/>
          <w:szCs w:val="20"/>
          <w:lang w:val="en-US"/>
        </w:rPr>
        <w:t>o</w:t>
      </w:r>
      <w:r w:rsidRPr="000378CA">
        <w:rPr>
          <w:noProof/>
          <w:sz w:val="20"/>
          <w:szCs w:val="20"/>
          <w:lang w:val="en-US"/>
        </w:rPr>
        <w:t>f Russia, 2016. 176 p.</w:t>
      </w:r>
    </w:p>
    <w:p w14:paraId="3E7452EE" w14:textId="77777777" w:rsidR="00297475" w:rsidRPr="000378CA" w:rsidRDefault="00297475" w:rsidP="000378CA">
      <w:pPr>
        <w:pStyle w:val="ad"/>
        <w:numPr>
          <w:ilvl w:val="0"/>
          <w:numId w:val="1"/>
        </w:numPr>
        <w:tabs>
          <w:tab w:val="clear" w:pos="720"/>
          <w:tab w:val="left" w:pos="284"/>
          <w:tab w:val="num" w:pos="360"/>
          <w:tab w:val="left" w:pos="993"/>
        </w:tabs>
        <w:spacing w:after="0" w:line="240" w:lineRule="auto"/>
        <w:ind w:left="0" w:firstLine="0"/>
        <w:jc w:val="both"/>
        <w:rPr>
          <w:rFonts w:ascii="Times New Roman" w:hAnsi="Times New Roman" w:cs="Times New Roman"/>
          <w:sz w:val="20"/>
          <w:szCs w:val="20"/>
        </w:rPr>
      </w:pPr>
      <w:r w:rsidRPr="000378CA">
        <w:rPr>
          <w:rFonts w:ascii="Times New Roman" w:hAnsi="Times New Roman" w:cs="Times New Roman"/>
          <w:sz w:val="20"/>
          <w:szCs w:val="20"/>
        </w:rPr>
        <w:t xml:space="preserve">Boboqulov J., Narzullayev B. Development of a model for diagnosing rotor conditions in the parallel connection of synchronous generators with the network // E3S Web of Conferences. – EDP Sciences, 2024. – Т. 525. – С. 06001. </w:t>
      </w:r>
      <w:hyperlink r:id="rId12" w:history="1">
        <w:r w:rsidRPr="000378CA">
          <w:rPr>
            <w:rStyle w:val="a4"/>
            <w:rFonts w:ascii="Times New Roman" w:hAnsi="Times New Roman" w:cs="Times New Roman"/>
            <w:sz w:val="20"/>
            <w:szCs w:val="20"/>
          </w:rPr>
          <w:t>https://doi.org/10.1051/e3sconf/202452506001</w:t>
        </w:r>
      </w:hyperlink>
    </w:p>
    <w:p w14:paraId="0F9E3833" w14:textId="77777777" w:rsidR="00297475" w:rsidRPr="000378CA" w:rsidRDefault="00297475" w:rsidP="000378CA">
      <w:pPr>
        <w:pStyle w:val="ad"/>
        <w:numPr>
          <w:ilvl w:val="0"/>
          <w:numId w:val="1"/>
        </w:numPr>
        <w:tabs>
          <w:tab w:val="clear" w:pos="720"/>
          <w:tab w:val="left" w:pos="284"/>
          <w:tab w:val="num" w:pos="360"/>
          <w:tab w:val="left" w:pos="993"/>
        </w:tabs>
        <w:spacing w:after="0" w:line="240" w:lineRule="auto"/>
        <w:ind w:left="0" w:firstLine="0"/>
        <w:jc w:val="both"/>
        <w:rPr>
          <w:rFonts w:ascii="Times New Roman" w:hAnsi="Times New Roman" w:cs="Times New Roman"/>
          <w:sz w:val="20"/>
          <w:szCs w:val="20"/>
        </w:rPr>
      </w:pPr>
      <w:r w:rsidRPr="000378CA">
        <w:rPr>
          <w:rFonts w:ascii="Times New Roman" w:hAnsi="Times New Roman" w:cs="Times New Roman"/>
          <w:sz w:val="20"/>
          <w:szCs w:val="20"/>
        </w:rPr>
        <w:t xml:space="preserve">Tursunova, A., Bozorova, S., Ibragimova, K., Bobokulov, J., &amp; Abdullaev, S. (2023). Researching localization of vertical axis wind generators. In E3S Web of Conferences (Vol. 417, p. 03005). EDP Sciences. </w:t>
      </w:r>
      <w:hyperlink r:id="rId13" w:history="1">
        <w:r w:rsidRPr="000378CA">
          <w:rPr>
            <w:rStyle w:val="a4"/>
            <w:rFonts w:ascii="Times New Roman" w:hAnsi="Times New Roman" w:cs="Times New Roman"/>
            <w:sz w:val="20"/>
            <w:szCs w:val="20"/>
          </w:rPr>
          <w:t>https://doi.org/10.1051/e3sconf/202341703005</w:t>
        </w:r>
      </w:hyperlink>
      <w:r w:rsidRPr="000378CA">
        <w:rPr>
          <w:rFonts w:ascii="Times New Roman" w:hAnsi="Times New Roman" w:cs="Times New Roman"/>
          <w:sz w:val="20"/>
          <w:szCs w:val="20"/>
          <w:lang w:val="ru-RU"/>
        </w:rPr>
        <w:t xml:space="preserve"> </w:t>
      </w:r>
    </w:p>
    <w:p w14:paraId="43DEB7CC"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t xml:space="preserve">Numon Niyozov, Anvar Akhmedov, Shukhrat Djurayev, Botir Tukhtamishev, Asliddin Norqulov, Development of a method for forecasting the specific consumption indicator of electric energy, </w:t>
      </w:r>
      <w:r w:rsidRPr="000378CA">
        <w:rPr>
          <w:sz w:val="20"/>
          <w:szCs w:val="20"/>
          <w:lang w:val="en-US"/>
        </w:rPr>
        <w:t xml:space="preserve"> </w:t>
      </w:r>
      <w:r w:rsidRPr="000378CA">
        <w:rPr>
          <w:rFonts w:eastAsia="Calibri"/>
          <w:sz w:val="20"/>
          <w:szCs w:val="20"/>
          <w:lang w:val="en-US"/>
        </w:rPr>
        <w:t xml:space="preserve">AIP Conf. Proc. </w:t>
      </w:r>
      <w:r w:rsidRPr="000378CA">
        <w:rPr>
          <w:rFonts w:eastAsia="Calibri"/>
          <w:b/>
          <w:sz w:val="20"/>
          <w:szCs w:val="20"/>
          <w:lang w:val="en-US"/>
        </w:rPr>
        <w:t>3331,</w:t>
      </w:r>
      <w:r w:rsidRPr="000378CA">
        <w:rPr>
          <w:rFonts w:eastAsia="Calibri"/>
          <w:sz w:val="20"/>
          <w:szCs w:val="20"/>
          <w:lang w:val="en-US"/>
        </w:rPr>
        <w:t xml:space="preserve"> 080008 (2025) </w:t>
      </w:r>
      <w:hyperlink r:id="rId14" w:history="1">
        <w:r w:rsidRPr="000378CA">
          <w:rPr>
            <w:rStyle w:val="a4"/>
            <w:rFonts w:eastAsia="Calibri"/>
            <w:sz w:val="20"/>
            <w:szCs w:val="20"/>
            <w:lang w:val="en-US"/>
          </w:rPr>
          <w:t>https://doi.org/10.1063/5.0305729</w:t>
        </w:r>
      </w:hyperlink>
      <w:r w:rsidRPr="000378CA">
        <w:rPr>
          <w:rFonts w:eastAsia="Calibri"/>
          <w:sz w:val="20"/>
          <w:szCs w:val="20"/>
          <w:lang w:val="en-US"/>
        </w:rPr>
        <w:t xml:space="preserve"> </w:t>
      </w:r>
    </w:p>
    <w:p w14:paraId="523DDA96"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t xml:space="preserve">Bakhodir Ramazonov, Shakhzodbek Sayfiev, Khasan Muradov, Mathematical modeling and research of high capacity lead-acid stabilized accumulator battery, AIP Conf. Proc. </w:t>
      </w:r>
      <w:r w:rsidRPr="000378CA">
        <w:rPr>
          <w:rFonts w:eastAsia="Calibri"/>
          <w:b/>
          <w:sz w:val="20"/>
          <w:szCs w:val="20"/>
          <w:lang w:val="en-US"/>
        </w:rPr>
        <w:t>3268,</w:t>
      </w:r>
      <w:r w:rsidRPr="000378CA">
        <w:rPr>
          <w:rFonts w:eastAsia="Calibri"/>
          <w:sz w:val="20"/>
          <w:szCs w:val="20"/>
          <w:lang w:val="en-US"/>
        </w:rPr>
        <w:t xml:space="preserve"> 020043 (2025) </w:t>
      </w:r>
      <w:hyperlink r:id="rId15" w:history="1">
        <w:r w:rsidRPr="000378CA">
          <w:rPr>
            <w:rStyle w:val="a4"/>
            <w:rFonts w:eastAsia="Calibri"/>
            <w:sz w:val="20"/>
            <w:szCs w:val="20"/>
            <w:lang w:val="en-US"/>
          </w:rPr>
          <w:t>https://doi.org/10.1063/5.0257860</w:t>
        </w:r>
      </w:hyperlink>
      <w:r w:rsidRPr="000378CA">
        <w:rPr>
          <w:rFonts w:eastAsia="Calibri"/>
          <w:sz w:val="20"/>
          <w:szCs w:val="20"/>
          <w:lang w:val="en-US"/>
        </w:rPr>
        <w:t xml:space="preserve"> </w:t>
      </w:r>
    </w:p>
    <w:p w14:paraId="29F77F4A"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t xml:space="preserve">Khasan Murodov, Askarbek Karshibayev, and Shukhrat Abdullayev, Analysis of the process of balanced charging of the battery group with high capacity,  E3S Web of Conferences </w:t>
      </w:r>
      <w:r w:rsidRPr="000378CA">
        <w:rPr>
          <w:rFonts w:eastAsia="Calibri"/>
          <w:b/>
          <w:sz w:val="20"/>
          <w:szCs w:val="20"/>
          <w:lang w:val="en-US"/>
        </w:rPr>
        <w:t>548</w:t>
      </w:r>
      <w:r w:rsidRPr="000378CA">
        <w:rPr>
          <w:rFonts w:eastAsia="Calibri"/>
          <w:sz w:val="20"/>
          <w:szCs w:val="20"/>
          <w:lang w:val="en-US"/>
        </w:rPr>
        <w:t xml:space="preserve">, 03012 (2024) </w:t>
      </w:r>
      <w:hyperlink r:id="rId16" w:history="1">
        <w:r w:rsidRPr="000378CA">
          <w:rPr>
            <w:rStyle w:val="a4"/>
            <w:rFonts w:eastAsia="Calibri"/>
            <w:sz w:val="20"/>
            <w:szCs w:val="20"/>
            <w:lang w:val="en-US"/>
          </w:rPr>
          <w:t>https://doi.org/10.1051/e3sconf/202454803012</w:t>
        </w:r>
      </w:hyperlink>
      <w:r w:rsidRPr="000378CA">
        <w:rPr>
          <w:rFonts w:eastAsia="Calibri"/>
          <w:sz w:val="20"/>
          <w:szCs w:val="20"/>
          <w:lang w:val="en-US"/>
        </w:rPr>
        <w:t xml:space="preserve"> </w:t>
      </w:r>
    </w:p>
    <w:p w14:paraId="3C617DD9"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sz w:val="20"/>
          <w:szCs w:val="20"/>
          <w:lang w:val="en-US"/>
        </w:rPr>
        <w:t>O.O. Zaripov, S.J. Nimatov, Y.M. Yeralieva, S.O. Zaripova, M.A. Zakirov, D.M. Nomozova, J.T. Akhmedov, Akram Tovbaev. Calculation of the nominal power and еlectrical еnergy of the hydro power plant on an еlectronic calculator. E3S Web Conf. Volume</w:t>
      </w:r>
      <w:r w:rsidRPr="000378CA">
        <w:rPr>
          <w:b/>
          <w:sz w:val="20"/>
          <w:szCs w:val="20"/>
          <w:lang w:val="en-US"/>
        </w:rPr>
        <w:t xml:space="preserve"> 486</w:t>
      </w:r>
      <w:r w:rsidRPr="000378CA">
        <w:rPr>
          <w:sz w:val="20"/>
          <w:szCs w:val="20"/>
          <w:lang w:val="en-US"/>
        </w:rPr>
        <w:t xml:space="preserve">, 2024. IX International Conference on Advanced Agritechnologies, Environmental Engineering and Sustainable Development (AGRITECH-IX 2023). </w:t>
      </w:r>
      <w:hyperlink r:id="rId17" w:history="1">
        <w:r w:rsidRPr="000378CA">
          <w:rPr>
            <w:rStyle w:val="a4"/>
            <w:sz w:val="20"/>
            <w:szCs w:val="20"/>
            <w:lang w:val="en-US"/>
          </w:rPr>
          <w:t>https://doi.org/10.1051/e3sconf/202448601027</w:t>
        </w:r>
      </w:hyperlink>
      <w:r w:rsidRPr="000378CA">
        <w:rPr>
          <w:sz w:val="20"/>
          <w:szCs w:val="20"/>
          <w:lang w:val="en-US"/>
        </w:rPr>
        <w:t xml:space="preserve"> </w:t>
      </w:r>
    </w:p>
    <w:p w14:paraId="0325CD25"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sz w:val="20"/>
          <w:szCs w:val="20"/>
          <w:lang w:val="en-US"/>
        </w:rPr>
        <w:t xml:space="preserve">Mukhtorkhon Ibadullayev; Shavkat Begmatov; Akram Tovbaev. Subharmonic resonance in three-phase ferroresonant circuits with common magnetic cores. AIP Conf. Proc. </w:t>
      </w:r>
      <w:r w:rsidRPr="000378CA">
        <w:rPr>
          <w:b/>
          <w:sz w:val="20"/>
          <w:szCs w:val="20"/>
          <w:lang w:val="en-US"/>
        </w:rPr>
        <w:t>3152,</w:t>
      </w:r>
      <w:r w:rsidRPr="000378CA">
        <w:rPr>
          <w:sz w:val="20"/>
          <w:szCs w:val="20"/>
          <w:lang w:val="en-US"/>
        </w:rPr>
        <w:t xml:space="preserve"> 050019 (2024) </w:t>
      </w:r>
      <w:hyperlink r:id="rId18" w:history="1">
        <w:r w:rsidRPr="000378CA">
          <w:rPr>
            <w:rStyle w:val="a4"/>
            <w:sz w:val="20"/>
            <w:szCs w:val="20"/>
            <w:lang w:val="en-US"/>
          </w:rPr>
          <w:t>https://doi.org/10.1063/5.0218907</w:t>
        </w:r>
      </w:hyperlink>
      <w:r w:rsidRPr="000378CA">
        <w:rPr>
          <w:sz w:val="20"/>
          <w:szCs w:val="20"/>
          <w:lang w:val="en-US"/>
        </w:rPr>
        <w:t xml:space="preserve"> </w:t>
      </w:r>
    </w:p>
    <w:p w14:paraId="5C3BB9B7"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sz w:val="20"/>
          <w:szCs w:val="20"/>
          <w:lang w:val="en-US"/>
        </w:rPr>
        <w:t xml:space="preserve">Akram Tovbaev, Muxtarxan Ibadullayev and Mohinur Davronova. Study of subharmonic oscillation processes in ferroresonance circuits. E3S Web of Conf. Volume </w:t>
      </w:r>
      <w:r w:rsidRPr="000378CA">
        <w:rPr>
          <w:b/>
          <w:sz w:val="20"/>
          <w:szCs w:val="20"/>
          <w:lang w:val="en-US"/>
        </w:rPr>
        <w:t>525</w:t>
      </w:r>
      <w:r w:rsidRPr="000378CA">
        <w:rPr>
          <w:sz w:val="20"/>
          <w:szCs w:val="20"/>
          <w:lang w:val="en-US"/>
        </w:rPr>
        <w:t xml:space="preserve">, 2024. IV International Conference on Geotechnology, Mining and Rational Use of Natural Resources (GEOTECH-2024). </w:t>
      </w:r>
      <w:hyperlink r:id="rId19" w:history="1">
        <w:r w:rsidRPr="000378CA">
          <w:rPr>
            <w:rStyle w:val="a4"/>
            <w:sz w:val="20"/>
            <w:szCs w:val="20"/>
            <w:lang w:val="en-US"/>
          </w:rPr>
          <w:t>https://doi.org/10.1051/e3sconf/202452503008</w:t>
        </w:r>
      </w:hyperlink>
    </w:p>
    <w:p w14:paraId="7A5080F0"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bookmarkStart w:id="1" w:name="_Hlk215164004"/>
      <w:r w:rsidRPr="000378CA">
        <w:rPr>
          <w:rFonts w:eastAsia="Calibri"/>
          <w:sz w:val="20"/>
          <w:szCs w:val="20"/>
          <w:lang w:val="en-US"/>
        </w:rPr>
        <w:t xml:space="preserve">Narzullayev B. S., Eshmirzaev M. A, Causes of the appearance of current waves in high voltage electric arc furnaces, and methods of their reduction, E3S Web of Conferences. – EDP Sciences, 2023. – </w:t>
      </w:r>
      <w:r w:rsidRPr="000378CA">
        <w:rPr>
          <w:rFonts w:eastAsia="Calibri"/>
          <w:b/>
          <w:sz w:val="20"/>
          <w:szCs w:val="20"/>
          <w:lang w:val="en-US"/>
        </w:rPr>
        <w:t>Т. 417</w:t>
      </w:r>
      <w:r w:rsidRPr="000378CA">
        <w:rPr>
          <w:rFonts w:eastAsia="Calibri"/>
          <w:sz w:val="20"/>
          <w:szCs w:val="20"/>
          <w:lang w:val="en-US"/>
        </w:rPr>
        <w:t xml:space="preserve">. – С. 03003. </w:t>
      </w:r>
      <w:hyperlink r:id="rId20" w:history="1">
        <w:r w:rsidRPr="000378CA">
          <w:rPr>
            <w:rStyle w:val="a4"/>
            <w:rFonts w:eastAsia="Calibri"/>
            <w:sz w:val="20"/>
            <w:szCs w:val="20"/>
            <w:lang w:val="en-US"/>
          </w:rPr>
          <w:t>https://doi.org/10.1051/e3sconf/202341703003</w:t>
        </w:r>
      </w:hyperlink>
      <w:r w:rsidRPr="000378CA">
        <w:rPr>
          <w:rFonts w:eastAsia="Calibri"/>
          <w:sz w:val="20"/>
          <w:szCs w:val="20"/>
          <w:lang w:val="en-US"/>
        </w:rPr>
        <w:t xml:space="preserve">  </w:t>
      </w:r>
    </w:p>
    <w:bookmarkEnd w:id="1"/>
    <w:p w14:paraId="7D6F77C3"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lastRenderedPageBreak/>
        <w:t>Akram Tovbaev., Islom Togaev., Uktam Usarov.,Gulom Nodirov,</w:t>
      </w:r>
      <w:r w:rsidRPr="000378CA">
        <w:rPr>
          <w:sz w:val="20"/>
          <w:szCs w:val="20"/>
          <w:lang w:val="en-US"/>
        </w:rPr>
        <w:t xml:space="preserve"> </w:t>
      </w:r>
      <w:r w:rsidRPr="000378CA">
        <w:rPr>
          <w:rFonts w:eastAsia="Calibri"/>
          <w:sz w:val="20"/>
          <w:szCs w:val="20"/>
          <w:lang w:val="en-US"/>
        </w:rPr>
        <w:t xml:space="preserve">Reactive power compensation helps maintain a stable voltage profile across the network, </w:t>
      </w:r>
      <w:r w:rsidRPr="000378CA">
        <w:rPr>
          <w:rFonts w:eastAsia="Calibri"/>
          <w:iCs/>
          <w:sz w:val="20"/>
          <w:szCs w:val="20"/>
          <w:lang w:val="en-US"/>
        </w:rPr>
        <w:t xml:space="preserve">AIP Conf. Proc. </w:t>
      </w:r>
      <w:r w:rsidRPr="000378CA">
        <w:rPr>
          <w:rFonts w:eastAsia="Calibri"/>
          <w:b/>
          <w:sz w:val="20"/>
          <w:szCs w:val="20"/>
          <w:lang w:val="en-US"/>
        </w:rPr>
        <w:t>3331,</w:t>
      </w:r>
      <w:r w:rsidRPr="000378CA">
        <w:rPr>
          <w:rFonts w:eastAsia="Calibri"/>
          <w:sz w:val="20"/>
          <w:szCs w:val="20"/>
          <w:lang w:val="en-US"/>
        </w:rPr>
        <w:t xml:space="preserve"> 060014 (2025).</w:t>
      </w:r>
      <w:r w:rsidRPr="000378CA">
        <w:rPr>
          <w:rFonts w:eastAsiaTheme="minorHAnsi"/>
          <w:color w:val="0066CC"/>
          <w:sz w:val="20"/>
          <w:szCs w:val="20"/>
          <w:lang w:val="en-US" w:eastAsia="en-US"/>
        </w:rPr>
        <w:t xml:space="preserve"> </w:t>
      </w:r>
      <w:hyperlink r:id="rId21" w:history="1">
        <w:r w:rsidRPr="000378CA">
          <w:rPr>
            <w:rStyle w:val="a4"/>
            <w:rFonts w:eastAsia="Calibri"/>
            <w:sz w:val="20"/>
            <w:szCs w:val="20"/>
            <w:lang w:val="en-US"/>
          </w:rPr>
          <w:t>https://doi.org/10.1063/5.0307209</w:t>
        </w:r>
      </w:hyperlink>
      <w:r w:rsidRPr="000378CA">
        <w:rPr>
          <w:rFonts w:eastAsia="Calibri"/>
          <w:sz w:val="20"/>
          <w:szCs w:val="20"/>
          <w:lang w:val="en-US"/>
        </w:rPr>
        <w:t xml:space="preserve"> </w:t>
      </w:r>
    </w:p>
    <w:p w14:paraId="3852685B"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bookmarkStart w:id="2" w:name="_Hlk215163967"/>
      <w:r w:rsidRPr="000378CA">
        <w:rPr>
          <w:rFonts w:eastAsia="Calibri"/>
          <w:sz w:val="20"/>
          <w:szCs w:val="20"/>
          <w:lang w:val="en-US"/>
        </w:rPr>
        <w:t>Asliddin Norqulov, Feruz Raximov,</w:t>
      </w:r>
      <w:r w:rsidRPr="000378CA">
        <w:rPr>
          <w:sz w:val="20"/>
          <w:szCs w:val="20"/>
          <w:lang w:val="en-US"/>
        </w:rPr>
        <w:t xml:space="preserve"> </w:t>
      </w:r>
      <w:r w:rsidRPr="000378CA">
        <w:rPr>
          <w:rFonts w:eastAsia="Calibri"/>
          <w:sz w:val="20"/>
          <w:szCs w:val="20"/>
          <w:lang w:val="en-US"/>
        </w:rPr>
        <w:t xml:space="preserve">Methods for evaluating financial and economic effectiveness of investment projects in the energy sector with time factor considerations, </w:t>
      </w:r>
      <w:r w:rsidRPr="000378CA">
        <w:rPr>
          <w:sz w:val="20"/>
          <w:szCs w:val="20"/>
          <w:lang w:val="en-US"/>
        </w:rPr>
        <w:t xml:space="preserve"> </w:t>
      </w:r>
      <w:r w:rsidRPr="000378CA">
        <w:rPr>
          <w:rFonts w:eastAsia="Calibri"/>
          <w:sz w:val="20"/>
          <w:szCs w:val="20"/>
          <w:lang w:val="en-US"/>
        </w:rPr>
        <w:t xml:space="preserve">AIP Conf. Proc. </w:t>
      </w:r>
      <w:r w:rsidRPr="000378CA">
        <w:rPr>
          <w:rFonts w:eastAsia="Calibri"/>
          <w:b/>
          <w:sz w:val="20"/>
          <w:szCs w:val="20"/>
          <w:lang w:val="en-US"/>
        </w:rPr>
        <w:t>3331,</w:t>
      </w:r>
      <w:r w:rsidRPr="000378CA">
        <w:rPr>
          <w:rFonts w:eastAsia="Calibri"/>
          <w:sz w:val="20"/>
          <w:szCs w:val="20"/>
          <w:lang w:val="en-US"/>
        </w:rPr>
        <w:t xml:space="preserve"> 030070-1–030070-6.</w:t>
      </w:r>
      <w:r w:rsidRPr="000378CA">
        <w:rPr>
          <w:sz w:val="20"/>
          <w:szCs w:val="20"/>
          <w:lang w:val="en-US"/>
        </w:rPr>
        <w:t xml:space="preserve"> </w:t>
      </w:r>
      <w:hyperlink r:id="rId22" w:history="1">
        <w:r w:rsidRPr="000378CA">
          <w:rPr>
            <w:rStyle w:val="a4"/>
            <w:rFonts w:eastAsia="Calibri"/>
            <w:sz w:val="20"/>
            <w:szCs w:val="20"/>
            <w:lang w:val="en-US"/>
          </w:rPr>
          <w:t>https://doi.org/10.1063/5.0306104</w:t>
        </w:r>
      </w:hyperlink>
      <w:r w:rsidRPr="000378CA">
        <w:rPr>
          <w:rFonts w:eastAsia="Calibri"/>
          <w:sz w:val="20"/>
          <w:szCs w:val="20"/>
          <w:lang w:val="en-US"/>
        </w:rPr>
        <w:t xml:space="preserve"> </w:t>
      </w:r>
    </w:p>
    <w:p w14:paraId="4C7A2FEB"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t>Shukhrat Abdullaev., Ziyodullo Eshmurodov., Islom Togaev,</w:t>
      </w:r>
      <w:r w:rsidRPr="000378CA">
        <w:rPr>
          <w:sz w:val="20"/>
          <w:szCs w:val="20"/>
          <w:lang w:val="en-US"/>
        </w:rPr>
        <w:t xml:space="preserve"> </w:t>
      </w:r>
      <w:r w:rsidRPr="000378CA">
        <w:rPr>
          <w:rFonts w:eastAsia="Calibri"/>
          <w:sz w:val="20"/>
          <w:szCs w:val="20"/>
          <w:lang w:val="en-US"/>
        </w:rPr>
        <w:t xml:space="preserve">A systematic analysis of the gradual increase in quality indicators of electricity using reactive power sources involves several steps, </w:t>
      </w:r>
      <w:r w:rsidRPr="000378CA">
        <w:rPr>
          <w:rFonts w:eastAsiaTheme="minorHAnsi"/>
          <w:i/>
          <w:iCs/>
          <w:color w:val="1A1A1A"/>
          <w:sz w:val="20"/>
          <w:szCs w:val="20"/>
          <w:lang w:val="en-US" w:eastAsia="en-US"/>
        </w:rPr>
        <w:t xml:space="preserve"> </w:t>
      </w:r>
      <w:r w:rsidRPr="000378CA">
        <w:rPr>
          <w:rFonts w:eastAsia="Calibri"/>
          <w:iCs/>
          <w:sz w:val="20"/>
          <w:szCs w:val="20"/>
          <w:lang w:val="en-US"/>
        </w:rPr>
        <w:t>AIP Conf. Proc.</w:t>
      </w:r>
      <w:r w:rsidRPr="000378CA">
        <w:rPr>
          <w:rFonts w:eastAsia="Calibri"/>
          <w:b/>
          <w:iCs/>
          <w:sz w:val="20"/>
          <w:szCs w:val="20"/>
          <w:lang w:val="en-US"/>
        </w:rPr>
        <w:t xml:space="preserve"> </w:t>
      </w:r>
      <w:r w:rsidRPr="000378CA">
        <w:rPr>
          <w:rFonts w:eastAsia="Calibri"/>
          <w:b/>
          <w:sz w:val="20"/>
          <w:szCs w:val="20"/>
          <w:lang w:val="en-US"/>
        </w:rPr>
        <w:t>3331</w:t>
      </w:r>
      <w:r w:rsidRPr="000378CA">
        <w:rPr>
          <w:rFonts w:eastAsia="Calibri"/>
          <w:sz w:val="20"/>
          <w:szCs w:val="20"/>
          <w:lang w:val="en-US"/>
        </w:rPr>
        <w:t>, 040051 (2025).</w:t>
      </w:r>
      <w:r w:rsidRPr="000378CA">
        <w:rPr>
          <w:rFonts w:eastAsiaTheme="minorHAnsi"/>
          <w:color w:val="0066CC"/>
          <w:sz w:val="20"/>
          <w:szCs w:val="20"/>
          <w:lang w:val="en-US" w:eastAsia="en-US"/>
        </w:rPr>
        <w:t xml:space="preserve"> </w:t>
      </w:r>
      <w:hyperlink r:id="rId23" w:history="1">
        <w:r w:rsidRPr="000378CA">
          <w:rPr>
            <w:rStyle w:val="a4"/>
            <w:rFonts w:eastAsia="Calibri"/>
            <w:sz w:val="20"/>
            <w:szCs w:val="20"/>
            <w:lang w:val="en-US"/>
          </w:rPr>
          <w:t>https://doi.org/10.1063/5.0306786</w:t>
        </w:r>
      </w:hyperlink>
      <w:r w:rsidRPr="000378CA">
        <w:rPr>
          <w:rFonts w:eastAsia="Calibri"/>
          <w:sz w:val="20"/>
          <w:szCs w:val="20"/>
          <w:lang w:val="en-US"/>
        </w:rPr>
        <w:t xml:space="preserve"> </w:t>
      </w:r>
    </w:p>
    <w:p w14:paraId="068D2171"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sz w:val="20"/>
          <w:szCs w:val="20"/>
          <w:lang w:val="en-US"/>
        </w:rPr>
        <w:t xml:space="preserve">Turdibekov, K., Sulliev, A., Iskandarova, O., &amp; Boboqulov, J. (2023). Experimental and statistical methods for studying the modes of electric power systems under conditions of uncertainty. In E3S Web of Conferences (Vol. 452, p. 04002). EDP Sciences. </w:t>
      </w:r>
      <w:hyperlink r:id="rId24" w:history="1">
        <w:r w:rsidRPr="000378CA">
          <w:rPr>
            <w:rStyle w:val="a4"/>
            <w:sz w:val="20"/>
            <w:szCs w:val="20"/>
            <w:lang w:val="en-US"/>
          </w:rPr>
          <w:t>https://doi.org/10.1051/e3sconf/202345204002</w:t>
        </w:r>
      </w:hyperlink>
    </w:p>
    <w:bookmarkEnd w:id="2"/>
    <w:p w14:paraId="4CB83620"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rPr>
      </w:pPr>
      <w:r w:rsidRPr="000378CA">
        <w:rPr>
          <w:rFonts w:eastAsia="Calibri"/>
          <w:sz w:val="20"/>
          <w:szCs w:val="20"/>
          <w:lang w:val="en-US"/>
        </w:rPr>
        <w:t xml:space="preserve">Bobur Narzullayev; Javokhir Boboqulov, Improving reliability based on diagnostics of the technical condition of electric motor stator gutters, AIP Conf. Proc. </w:t>
      </w:r>
      <w:r w:rsidRPr="000378CA">
        <w:rPr>
          <w:rFonts w:eastAsia="Calibri"/>
          <w:b/>
          <w:sz w:val="20"/>
          <w:szCs w:val="20"/>
          <w:lang w:val="en-US"/>
        </w:rPr>
        <w:t>3331</w:t>
      </w:r>
      <w:r w:rsidRPr="000378CA">
        <w:rPr>
          <w:rFonts w:eastAsia="Calibri"/>
          <w:sz w:val="20"/>
          <w:szCs w:val="20"/>
          <w:lang w:val="en-US"/>
        </w:rPr>
        <w:t>, 030032 (2025).</w:t>
      </w:r>
      <w:r w:rsidRPr="000378CA">
        <w:rPr>
          <w:sz w:val="20"/>
          <w:szCs w:val="20"/>
          <w:lang w:val="en-US"/>
        </w:rPr>
        <w:t xml:space="preserve"> </w:t>
      </w:r>
      <w:hyperlink r:id="rId25" w:history="1">
        <w:r w:rsidRPr="000378CA">
          <w:rPr>
            <w:rStyle w:val="a4"/>
            <w:rFonts w:eastAsia="Calibri"/>
            <w:sz w:val="20"/>
            <w:szCs w:val="20"/>
            <w:lang w:val="en-US"/>
          </w:rPr>
          <w:t>https</w:t>
        </w:r>
        <w:r w:rsidRPr="000378CA">
          <w:rPr>
            <w:rStyle w:val="a4"/>
            <w:rFonts w:eastAsia="Calibri"/>
            <w:sz w:val="20"/>
            <w:szCs w:val="20"/>
          </w:rPr>
          <w:t>://</w:t>
        </w:r>
        <w:r w:rsidRPr="000378CA">
          <w:rPr>
            <w:rStyle w:val="a4"/>
            <w:rFonts w:eastAsia="Calibri"/>
            <w:sz w:val="20"/>
            <w:szCs w:val="20"/>
            <w:lang w:val="en-US"/>
          </w:rPr>
          <w:t>doi</w:t>
        </w:r>
        <w:r w:rsidRPr="000378CA">
          <w:rPr>
            <w:rStyle w:val="a4"/>
            <w:rFonts w:eastAsia="Calibri"/>
            <w:sz w:val="20"/>
            <w:szCs w:val="20"/>
          </w:rPr>
          <w:t>.</w:t>
        </w:r>
        <w:r w:rsidRPr="000378CA">
          <w:rPr>
            <w:rStyle w:val="a4"/>
            <w:rFonts w:eastAsia="Calibri"/>
            <w:sz w:val="20"/>
            <w:szCs w:val="20"/>
            <w:lang w:val="en-US"/>
          </w:rPr>
          <w:t>org</w:t>
        </w:r>
        <w:r w:rsidRPr="000378CA">
          <w:rPr>
            <w:rStyle w:val="a4"/>
            <w:rFonts w:eastAsia="Calibri"/>
            <w:sz w:val="20"/>
            <w:szCs w:val="20"/>
          </w:rPr>
          <w:t>/10.1063/5.0305735</w:t>
        </w:r>
      </w:hyperlink>
      <w:r w:rsidRPr="000378CA">
        <w:rPr>
          <w:rFonts w:eastAsia="Calibri"/>
          <w:sz w:val="20"/>
          <w:szCs w:val="20"/>
        </w:rPr>
        <w:t xml:space="preserve"> </w:t>
      </w:r>
    </w:p>
    <w:p w14:paraId="5201371A"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rPr>
      </w:pPr>
      <w:r w:rsidRPr="000378CA">
        <w:rPr>
          <w:rFonts w:eastAsia="Calibri"/>
          <w:sz w:val="20"/>
          <w:szCs w:val="20"/>
          <w:lang w:val="en-US"/>
        </w:rPr>
        <w:t>Abdurakhim Taslimov., Feruz Raximov., Farrukh Rakhimov., Iles Bakhadirov, Optimal parameters and selection criteria for neutral grounding resistors in 20 kv electrical networks, AIP Conf. Proc.</w:t>
      </w:r>
      <w:r w:rsidRPr="000378CA">
        <w:rPr>
          <w:rFonts w:eastAsia="Calibri"/>
          <w:b/>
          <w:sz w:val="20"/>
          <w:szCs w:val="20"/>
          <w:lang w:val="en-US"/>
        </w:rPr>
        <w:t xml:space="preserve"> 3331</w:t>
      </w:r>
      <w:r w:rsidRPr="000378CA">
        <w:rPr>
          <w:rFonts w:eastAsia="Calibri"/>
          <w:sz w:val="20"/>
          <w:szCs w:val="20"/>
          <w:lang w:val="en-US"/>
        </w:rPr>
        <w:t xml:space="preserve">, 030048 (2025) </w:t>
      </w:r>
      <w:hyperlink r:id="rId26" w:history="1">
        <w:r w:rsidRPr="000378CA">
          <w:rPr>
            <w:rStyle w:val="a4"/>
            <w:rFonts w:eastAsia="Calibri"/>
            <w:sz w:val="20"/>
            <w:szCs w:val="20"/>
            <w:lang w:val="en-US"/>
          </w:rPr>
          <w:t>https://doi.org/10.1063/5.0306108</w:t>
        </w:r>
      </w:hyperlink>
      <w:r w:rsidRPr="000378CA">
        <w:rPr>
          <w:rFonts w:eastAsia="Calibri"/>
          <w:sz w:val="20"/>
          <w:szCs w:val="20"/>
          <w:lang w:val="en-US"/>
        </w:rPr>
        <w:t xml:space="preserve"> </w:t>
      </w:r>
    </w:p>
    <w:p w14:paraId="13ABB33E" w14:textId="77777777" w:rsidR="00297475"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t>Islom Togaev., Akram Tovbaev., Gulom Nodirov, Systematic analysis of reactive power compensation in electric networks is essential for improving electricity quality enhancing system stability, and reducing operational costs, AIP Conf. Proc.</w:t>
      </w:r>
      <w:r w:rsidRPr="000378CA">
        <w:rPr>
          <w:rFonts w:eastAsia="Calibri"/>
          <w:b/>
          <w:sz w:val="20"/>
          <w:szCs w:val="20"/>
          <w:lang w:val="en-US"/>
        </w:rPr>
        <w:t xml:space="preserve"> 3331</w:t>
      </w:r>
      <w:r w:rsidRPr="000378CA">
        <w:rPr>
          <w:rFonts w:eastAsia="Calibri"/>
          <w:sz w:val="20"/>
          <w:szCs w:val="20"/>
          <w:lang w:val="en-US"/>
        </w:rPr>
        <w:t xml:space="preserve">, 030099 (2025) </w:t>
      </w:r>
      <w:hyperlink r:id="rId27" w:history="1">
        <w:r w:rsidRPr="000378CA">
          <w:rPr>
            <w:rStyle w:val="a4"/>
            <w:rFonts w:eastAsia="Calibri"/>
            <w:sz w:val="20"/>
            <w:szCs w:val="20"/>
            <w:lang w:val="en-US"/>
          </w:rPr>
          <w:t>https://doi.org/10.1063/5.0305740</w:t>
        </w:r>
      </w:hyperlink>
      <w:r w:rsidRPr="000378CA">
        <w:rPr>
          <w:rFonts w:eastAsia="Calibri"/>
          <w:sz w:val="20"/>
          <w:szCs w:val="20"/>
          <w:lang w:val="en-US"/>
        </w:rPr>
        <w:t xml:space="preserve"> </w:t>
      </w:r>
    </w:p>
    <w:p w14:paraId="2592D19B" w14:textId="1513BDCA" w:rsidR="00293E9F" w:rsidRPr="000378CA" w:rsidRDefault="00297475" w:rsidP="000378CA">
      <w:pPr>
        <w:pStyle w:val="Reference"/>
        <w:numPr>
          <w:ilvl w:val="0"/>
          <w:numId w:val="1"/>
        </w:numPr>
        <w:tabs>
          <w:tab w:val="clear" w:pos="720"/>
          <w:tab w:val="left" w:pos="142"/>
          <w:tab w:val="left" w:pos="284"/>
          <w:tab w:val="num" w:pos="360"/>
          <w:tab w:val="left" w:pos="567"/>
        </w:tabs>
        <w:spacing w:before="0" w:beforeAutospacing="0" w:after="0" w:afterAutospacing="0"/>
        <w:ind w:left="0" w:firstLine="0"/>
        <w:rPr>
          <w:sz w:val="20"/>
          <w:szCs w:val="20"/>
          <w:lang w:val="en-US"/>
        </w:rPr>
      </w:pPr>
      <w:r w:rsidRPr="000378CA">
        <w:rPr>
          <w:rFonts w:eastAsia="Calibri"/>
          <w:sz w:val="20"/>
          <w:szCs w:val="20"/>
          <w:lang w:val="en-US"/>
        </w:rPr>
        <w:t xml:space="preserve">Abdurakhim Taslimov., Farrukh Rakhimov., Feruz Rakhimov., Vaxobiddin Mo’minov, Analysis of the results of sampling the surfaces of sections of rural electric networks, AIP Conf. Proc. </w:t>
      </w:r>
      <w:r w:rsidRPr="000378CA">
        <w:rPr>
          <w:rFonts w:eastAsia="Calibri"/>
          <w:b/>
          <w:sz w:val="20"/>
          <w:szCs w:val="20"/>
          <w:lang w:val="en-US"/>
        </w:rPr>
        <w:t>3331,</w:t>
      </w:r>
      <w:r w:rsidRPr="000378CA">
        <w:rPr>
          <w:rFonts w:eastAsia="Calibri"/>
          <w:sz w:val="20"/>
          <w:szCs w:val="20"/>
          <w:lang w:val="en-US"/>
        </w:rPr>
        <w:t xml:space="preserve"> 030041 (2025) </w:t>
      </w:r>
      <w:hyperlink r:id="rId28" w:history="1">
        <w:r w:rsidRPr="000378CA">
          <w:rPr>
            <w:rStyle w:val="a4"/>
            <w:rFonts w:eastAsia="Calibri"/>
            <w:sz w:val="20"/>
            <w:szCs w:val="20"/>
            <w:lang w:val="en-US"/>
          </w:rPr>
          <w:t>https://doi.org/10.1063/5.0305783</w:t>
        </w:r>
      </w:hyperlink>
    </w:p>
    <w:sectPr w:rsidR="00293E9F" w:rsidRPr="000378CA" w:rsidSect="000378CA">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1256" w14:textId="77777777" w:rsidR="004861EE" w:rsidRDefault="004861EE" w:rsidP="00293E9F">
      <w:pPr>
        <w:spacing w:after="0" w:line="240" w:lineRule="auto"/>
      </w:pPr>
      <w:r>
        <w:separator/>
      </w:r>
    </w:p>
  </w:endnote>
  <w:endnote w:type="continuationSeparator" w:id="0">
    <w:p w14:paraId="53C926F5" w14:textId="77777777" w:rsidR="004861EE" w:rsidRDefault="004861EE" w:rsidP="0029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17A8" w14:textId="77777777" w:rsidR="004861EE" w:rsidRDefault="004861EE" w:rsidP="00293E9F">
      <w:pPr>
        <w:spacing w:after="0" w:line="240" w:lineRule="auto"/>
      </w:pPr>
      <w:r>
        <w:separator/>
      </w:r>
    </w:p>
  </w:footnote>
  <w:footnote w:type="continuationSeparator" w:id="0">
    <w:p w14:paraId="1166A947" w14:textId="77777777" w:rsidR="004861EE" w:rsidRDefault="004861EE" w:rsidP="00293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54C7"/>
    <w:multiLevelType w:val="multilevel"/>
    <w:tmpl w:val="39CE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14304264">
    <w:abstractNumId w:val="0"/>
  </w:num>
  <w:num w:numId="2" w16cid:durableId="146985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7EE"/>
    <w:rsid w:val="000135A2"/>
    <w:rsid w:val="00035DF4"/>
    <w:rsid w:val="000378CA"/>
    <w:rsid w:val="00050A2A"/>
    <w:rsid w:val="00071BA5"/>
    <w:rsid w:val="00082175"/>
    <w:rsid w:val="000A726A"/>
    <w:rsid w:val="000B39F1"/>
    <w:rsid w:val="000C1BE8"/>
    <w:rsid w:val="001326FE"/>
    <w:rsid w:val="00132EBE"/>
    <w:rsid w:val="00134692"/>
    <w:rsid w:val="00177991"/>
    <w:rsid w:val="00180858"/>
    <w:rsid w:val="00182E46"/>
    <w:rsid w:val="001872F3"/>
    <w:rsid w:val="001B7A83"/>
    <w:rsid w:val="001C0C77"/>
    <w:rsid w:val="001C263C"/>
    <w:rsid w:val="002341A4"/>
    <w:rsid w:val="00242C36"/>
    <w:rsid w:val="0028162A"/>
    <w:rsid w:val="00286D37"/>
    <w:rsid w:val="00293E9F"/>
    <w:rsid w:val="00297475"/>
    <w:rsid w:val="002C7CC3"/>
    <w:rsid w:val="0037476F"/>
    <w:rsid w:val="003A6FD6"/>
    <w:rsid w:val="00400C89"/>
    <w:rsid w:val="00443394"/>
    <w:rsid w:val="00452613"/>
    <w:rsid w:val="004861EE"/>
    <w:rsid w:val="004A1E91"/>
    <w:rsid w:val="00501DE2"/>
    <w:rsid w:val="00503AA4"/>
    <w:rsid w:val="00514272"/>
    <w:rsid w:val="005446C3"/>
    <w:rsid w:val="00592468"/>
    <w:rsid w:val="005B10B8"/>
    <w:rsid w:val="006409E0"/>
    <w:rsid w:val="006979D1"/>
    <w:rsid w:val="006C0987"/>
    <w:rsid w:val="006C2ED5"/>
    <w:rsid w:val="006E0BC2"/>
    <w:rsid w:val="007062A1"/>
    <w:rsid w:val="00736360"/>
    <w:rsid w:val="00767E80"/>
    <w:rsid w:val="0083315D"/>
    <w:rsid w:val="00864C80"/>
    <w:rsid w:val="00882E83"/>
    <w:rsid w:val="008B26F9"/>
    <w:rsid w:val="008B393C"/>
    <w:rsid w:val="00935E6D"/>
    <w:rsid w:val="00987901"/>
    <w:rsid w:val="009B78EA"/>
    <w:rsid w:val="009E00B8"/>
    <w:rsid w:val="009F790B"/>
    <w:rsid w:val="00A026F2"/>
    <w:rsid w:val="00AC720B"/>
    <w:rsid w:val="00AD3C83"/>
    <w:rsid w:val="00AE30D8"/>
    <w:rsid w:val="00AF6AFF"/>
    <w:rsid w:val="00BC6453"/>
    <w:rsid w:val="00C4625D"/>
    <w:rsid w:val="00CE1C57"/>
    <w:rsid w:val="00CF0617"/>
    <w:rsid w:val="00D20973"/>
    <w:rsid w:val="00D46127"/>
    <w:rsid w:val="00D52501"/>
    <w:rsid w:val="00D74168"/>
    <w:rsid w:val="00D963AB"/>
    <w:rsid w:val="00DB5338"/>
    <w:rsid w:val="00E56CD6"/>
    <w:rsid w:val="00EA77D8"/>
    <w:rsid w:val="00EC57EE"/>
    <w:rsid w:val="00ED043C"/>
    <w:rsid w:val="00F535E0"/>
    <w:rsid w:val="00F75926"/>
    <w:rsid w:val="00F84F79"/>
    <w:rsid w:val="00FF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6EE"/>
  <w15:docId w15:val="{2AEA5D65-510F-4CC5-A399-01228ABE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4C80"/>
    <w:rPr>
      <w:b/>
      <w:bCs/>
    </w:rPr>
  </w:style>
  <w:style w:type="character" w:styleId="a4">
    <w:name w:val="Hyperlink"/>
    <w:basedOn w:val="a0"/>
    <w:uiPriority w:val="99"/>
    <w:unhideWhenUsed/>
    <w:rsid w:val="00864C80"/>
    <w:rPr>
      <w:color w:val="0563C1" w:themeColor="hyperlink"/>
      <w:u w:val="single"/>
    </w:rPr>
  </w:style>
  <w:style w:type="character" w:customStyle="1" w:styleId="1">
    <w:name w:val="Неразрешенное упоминание1"/>
    <w:basedOn w:val="a0"/>
    <w:uiPriority w:val="99"/>
    <w:semiHidden/>
    <w:unhideWhenUsed/>
    <w:rsid w:val="00864C80"/>
    <w:rPr>
      <w:color w:val="605E5C"/>
      <w:shd w:val="clear" w:color="auto" w:fill="E1DFDD"/>
    </w:rPr>
  </w:style>
  <w:style w:type="paragraph" w:styleId="a5">
    <w:name w:val="Normal (Web)"/>
    <w:basedOn w:val="a"/>
    <w:uiPriority w:val="99"/>
    <w:semiHidden/>
    <w:unhideWhenUsed/>
    <w:rsid w:val="00864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93E9F"/>
    <w:rPr>
      <w:i/>
      <w:iCs/>
    </w:rPr>
  </w:style>
  <w:style w:type="paragraph" w:styleId="a7">
    <w:name w:val="header"/>
    <w:basedOn w:val="a"/>
    <w:link w:val="a8"/>
    <w:uiPriority w:val="99"/>
    <w:unhideWhenUsed/>
    <w:rsid w:val="00293E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3E9F"/>
  </w:style>
  <w:style w:type="paragraph" w:styleId="a9">
    <w:name w:val="footer"/>
    <w:basedOn w:val="a"/>
    <w:link w:val="aa"/>
    <w:uiPriority w:val="99"/>
    <w:unhideWhenUsed/>
    <w:rsid w:val="00293E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3E9F"/>
  </w:style>
  <w:style w:type="paragraph" w:styleId="ab">
    <w:name w:val="Balloon Text"/>
    <w:basedOn w:val="a"/>
    <w:link w:val="ac"/>
    <w:uiPriority w:val="99"/>
    <w:semiHidden/>
    <w:unhideWhenUsed/>
    <w:rsid w:val="007062A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62A1"/>
    <w:rPr>
      <w:rFonts w:ascii="Tahoma" w:hAnsi="Tahoma" w:cs="Tahoma"/>
      <w:sz w:val="16"/>
      <w:szCs w:val="16"/>
    </w:rPr>
  </w:style>
  <w:style w:type="paragraph" w:styleId="ad">
    <w:name w:val="List Paragraph"/>
    <w:aliases w:val="Абзац вправо-1,List Paragraph1"/>
    <w:basedOn w:val="a"/>
    <w:link w:val="ae"/>
    <w:uiPriority w:val="34"/>
    <w:qFormat/>
    <w:rsid w:val="00297475"/>
    <w:pPr>
      <w:ind w:left="720"/>
      <w:contextualSpacing/>
    </w:pPr>
    <w:rPr>
      <w:lang w:val="en-US"/>
    </w:rPr>
  </w:style>
  <w:style w:type="character" w:customStyle="1" w:styleId="ae">
    <w:name w:val="Абзац списка Знак"/>
    <w:aliases w:val="Абзац вправо-1 Знак,List Paragraph1 Знак"/>
    <w:link w:val="ad"/>
    <w:uiPriority w:val="34"/>
    <w:locked/>
    <w:rsid w:val="00297475"/>
    <w:rPr>
      <w:lang w:val="en-US"/>
    </w:rPr>
  </w:style>
  <w:style w:type="paragraph" w:customStyle="1" w:styleId="Reference">
    <w:name w:val="Reference"/>
    <w:basedOn w:val="a"/>
    <w:rsid w:val="0029747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659820">
      <w:bodyDiv w:val="1"/>
      <w:marLeft w:val="0"/>
      <w:marRight w:val="0"/>
      <w:marTop w:val="0"/>
      <w:marBottom w:val="0"/>
      <w:divBdr>
        <w:top w:val="none" w:sz="0" w:space="0" w:color="auto"/>
        <w:left w:val="none" w:sz="0" w:space="0" w:color="auto"/>
        <w:bottom w:val="none" w:sz="0" w:space="0" w:color="auto"/>
        <w:right w:val="none" w:sz="0" w:space="0" w:color="auto"/>
      </w:divBdr>
    </w:div>
    <w:div w:id="905146335">
      <w:bodyDiv w:val="1"/>
      <w:marLeft w:val="0"/>
      <w:marRight w:val="0"/>
      <w:marTop w:val="0"/>
      <w:marBottom w:val="0"/>
      <w:divBdr>
        <w:top w:val="none" w:sz="0" w:space="0" w:color="auto"/>
        <w:left w:val="none" w:sz="0" w:space="0" w:color="auto"/>
        <w:bottom w:val="none" w:sz="0" w:space="0" w:color="auto"/>
        <w:right w:val="none" w:sz="0" w:space="0" w:color="auto"/>
      </w:divBdr>
    </w:div>
    <w:div w:id="1195190091">
      <w:bodyDiv w:val="1"/>
      <w:marLeft w:val="0"/>
      <w:marRight w:val="0"/>
      <w:marTop w:val="0"/>
      <w:marBottom w:val="0"/>
      <w:divBdr>
        <w:top w:val="none" w:sz="0" w:space="0" w:color="auto"/>
        <w:left w:val="none" w:sz="0" w:space="0" w:color="auto"/>
        <w:bottom w:val="none" w:sz="0" w:space="0" w:color="auto"/>
        <w:right w:val="none" w:sz="0" w:space="0" w:color="auto"/>
      </w:divBdr>
    </w:div>
    <w:div w:id="1236403102">
      <w:bodyDiv w:val="1"/>
      <w:marLeft w:val="0"/>
      <w:marRight w:val="0"/>
      <w:marTop w:val="0"/>
      <w:marBottom w:val="0"/>
      <w:divBdr>
        <w:top w:val="none" w:sz="0" w:space="0" w:color="auto"/>
        <w:left w:val="none" w:sz="0" w:space="0" w:color="auto"/>
        <w:bottom w:val="none" w:sz="0" w:space="0" w:color="auto"/>
        <w:right w:val="none" w:sz="0" w:space="0" w:color="auto"/>
      </w:divBdr>
    </w:div>
    <w:div w:id="1707438974">
      <w:bodyDiv w:val="1"/>
      <w:marLeft w:val="0"/>
      <w:marRight w:val="0"/>
      <w:marTop w:val="0"/>
      <w:marBottom w:val="0"/>
      <w:divBdr>
        <w:top w:val="none" w:sz="0" w:space="0" w:color="auto"/>
        <w:left w:val="none" w:sz="0" w:space="0" w:color="auto"/>
        <w:bottom w:val="none" w:sz="0" w:space="0" w:color="auto"/>
        <w:right w:val="none" w:sz="0" w:space="0" w:color="auto"/>
      </w:divBdr>
      <w:divsChild>
        <w:div w:id="40410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51/e3sconf/202341703005" TargetMode="External"/><Relationship Id="rId18" Type="http://schemas.openxmlformats.org/officeDocument/2006/relationships/hyperlink" Target="https://doi.org/10.1063/5.0218907" TargetMode="External"/><Relationship Id="rId26" Type="http://schemas.openxmlformats.org/officeDocument/2006/relationships/hyperlink" Target="https://doi.org/10.1063/5.0306108" TargetMode="External"/><Relationship Id="rId3" Type="http://schemas.openxmlformats.org/officeDocument/2006/relationships/settings" Target="settings.xml"/><Relationship Id="rId21" Type="http://schemas.openxmlformats.org/officeDocument/2006/relationships/hyperlink" Target="https://doi.org/10.1063/5.0307209" TargetMode="External"/><Relationship Id="rId7" Type="http://schemas.openxmlformats.org/officeDocument/2006/relationships/hyperlink" Target="mailto:babayevmirdodojon@mail.ru" TargetMode="External"/><Relationship Id="rId12" Type="http://schemas.openxmlformats.org/officeDocument/2006/relationships/hyperlink" Target="https://doi.org/10.1051/e3sconf/202452506001" TargetMode="External"/><Relationship Id="rId17" Type="http://schemas.openxmlformats.org/officeDocument/2006/relationships/hyperlink" Target="https://doi.org/10.1051/e3sconf/202448601027" TargetMode="External"/><Relationship Id="rId25" Type="http://schemas.openxmlformats.org/officeDocument/2006/relationships/hyperlink" Target="https://doi.org/10.1063/5.0305735" TargetMode="External"/><Relationship Id="rId2" Type="http://schemas.openxmlformats.org/officeDocument/2006/relationships/styles" Target="styles.xml"/><Relationship Id="rId16" Type="http://schemas.openxmlformats.org/officeDocument/2006/relationships/hyperlink" Target="https://doi.org/10.1051/e3sconf/202454803012" TargetMode="External"/><Relationship Id="rId20" Type="http://schemas.openxmlformats.org/officeDocument/2006/relationships/hyperlink" Target="https://doi.org/10.1051/e3sconf/202341703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051/e3sconf/202345204002" TargetMode="External"/><Relationship Id="rId5" Type="http://schemas.openxmlformats.org/officeDocument/2006/relationships/footnotes" Target="footnotes.xml"/><Relationship Id="rId15" Type="http://schemas.openxmlformats.org/officeDocument/2006/relationships/hyperlink" Target="https://doi.org/10.1063/5.0257860" TargetMode="External"/><Relationship Id="rId23" Type="http://schemas.openxmlformats.org/officeDocument/2006/relationships/hyperlink" Target="https://doi.org/10.1063/5.0306786" TargetMode="External"/><Relationship Id="rId28" Type="http://schemas.openxmlformats.org/officeDocument/2006/relationships/hyperlink" Target="https://doi.org/10.1063/5.0305783" TargetMode="External"/><Relationship Id="rId10" Type="http://schemas.openxmlformats.org/officeDocument/2006/relationships/chart" Target="charts/chart1.xml"/><Relationship Id="rId19" Type="http://schemas.openxmlformats.org/officeDocument/2006/relationships/hyperlink" Target="https://doi.org/10.1051/e3sconf/20245250300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305729" TargetMode="External"/><Relationship Id="rId22" Type="http://schemas.openxmlformats.org/officeDocument/2006/relationships/hyperlink" Target="https://doi.org/10.1063/5.0306104" TargetMode="External"/><Relationship Id="rId27" Type="http://schemas.openxmlformats.org/officeDocument/2006/relationships/hyperlink" Target="https://doi.org/10.1063/5.0305740"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Прирост эффективности (%)</c:v>
                </c:pt>
              </c:strCache>
            </c:strRef>
          </c:tx>
          <c:spPr>
            <a:solidFill>
              <a:schemeClr val="tx2">
                <a:lumMod val="40000"/>
                <a:lumOff val="60000"/>
              </a:schemeClr>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E9C0-4868-9F46-DDFAC3CA1341}"/>
              </c:ext>
            </c:extLst>
          </c:dPt>
          <c:dPt>
            <c:idx val="1"/>
            <c:invertIfNegative val="0"/>
            <c:bubble3D val="0"/>
            <c:spPr>
              <a:solidFill>
                <a:srgbClr val="00B050"/>
              </a:solidFill>
              <a:ln>
                <a:noFill/>
              </a:ln>
              <a:effectLst/>
            </c:spPr>
            <c:extLst>
              <c:ext xmlns:c16="http://schemas.microsoft.com/office/drawing/2014/chart" uri="{C3380CC4-5D6E-409C-BE32-E72D297353CC}">
                <c16:uniqueId val="{00000003-E9C0-4868-9F46-DDFAC3CA1341}"/>
              </c:ext>
            </c:extLst>
          </c:dPt>
          <c:dPt>
            <c:idx val="2"/>
            <c:invertIfNegative val="0"/>
            <c:bubble3D val="0"/>
            <c:spPr>
              <a:solidFill>
                <a:srgbClr val="00B0F0"/>
              </a:solidFill>
              <a:ln>
                <a:noFill/>
              </a:ln>
              <a:effectLst/>
            </c:spPr>
            <c:extLst>
              <c:ext xmlns:c16="http://schemas.microsoft.com/office/drawing/2014/chart" uri="{C3380CC4-5D6E-409C-BE32-E72D297353CC}">
                <c16:uniqueId val="{00000005-E9C0-4868-9F46-DDFAC3CA1341}"/>
              </c:ext>
            </c:extLst>
          </c:dPt>
          <c:cat>
            <c:strRef>
              <c:f>Лист1!$A$2:$A$5</c:f>
              <c:strCache>
                <c:ptCount val="3"/>
                <c:pt idx="0">
                  <c:v>Regulations</c:v>
                </c:pt>
                <c:pt idx="1">
                  <c:v>Accidents</c:v>
                </c:pt>
                <c:pt idx="2">
                  <c:v>Safety</c:v>
                </c:pt>
              </c:strCache>
            </c:strRef>
          </c:cat>
          <c:val>
            <c:numRef>
              <c:f>Лист1!$B$2:$B$5</c:f>
              <c:numCache>
                <c:formatCode>0%</c:formatCode>
                <c:ptCount val="4"/>
                <c:pt idx="0">
                  <c:v>0.28000000000000003</c:v>
                </c:pt>
                <c:pt idx="1">
                  <c:v>0.65</c:v>
                </c:pt>
                <c:pt idx="2">
                  <c:v>0.28000000000000003</c:v>
                </c:pt>
              </c:numCache>
            </c:numRef>
          </c:val>
          <c:extLst>
            <c:ext xmlns:c16="http://schemas.microsoft.com/office/drawing/2014/chart" uri="{C3380CC4-5D6E-409C-BE32-E72D297353CC}">
              <c16:uniqueId val="{00000006-E9C0-4868-9F46-DDFAC3CA1341}"/>
            </c:ext>
          </c:extLst>
        </c:ser>
        <c:dLbls>
          <c:showLegendKey val="0"/>
          <c:showVal val="0"/>
          <c:showCatName val="0"/>
          <c:showSerName val="0"/>
          <c:showPercent val="0"/>
          <c:showBubbleSize val="0"/>
        </c:dLbls>
        <c:gapWidth val="219"/>
        <c:overlap val="-27"/>
        <c:axId val="93491968"/>
        <c:axId val="93493504"/>
      </c:barChart>
      <c:catAx>
        <c:axId val="9349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93493504"/>
        <c:crosses val="autoZero"/>
        <c:auto val="1"/>
        <c:lblAlgn val="ctr"/>
        <c:lblOffset val="100"/>
        <c:noMultiLvlLbl val="0"/>
      </c:catAx>
      <c:valAx>
        <c:axId val="934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9349196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The percentage of violations of regulations (%).</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The percentage of violations of regulations (%).</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759C-4BC3-A7FD-9425B2F682C3}"/>
              </c:ext>
            </c:extLst>
          </c:dPt>
          <c:dPt>
            <c:idx val="1"/>
            <c:invertIfNegative val="0"/>
            <c:bubble3D val="0"/>
            <c:spPr>
              <a:solidFill>
                <a:srgbClr val="002060"/>
              </a:solidFill>
              <a:ln>
                <a:noFill/>
              </a:ln>
              <a:effectLst/>
            </c:spPr>
            <c:extLst>
              <c:ext xmlns:c16="http://schemas.microsoft.com/office/drawing/2014/chart" uri="{C3380CC4-5D6E-409C-BE32-E72D297353CC}">
                <c16:uniqueId val="{00000003-759C-4BC3-A7FD-9425B2F682C3}"/>
              </c:ext>
            </c:extLst>
          </c:dPt>
          <c:dPt>
            <c:idx val="2"/>
            <c:invertIfNegative val="0"/>
            <c:bubble3D val="0"/>
            <c:spPr>
              <a:solidFill>
                <a:srgbClr val="7030A0"/>
              </a:solidFill>
              <a:ln>
                <a:noFill/>
              </a:ln>
              <a:effectLst/>
            </c:spPr>
            <c:extLst>
              <c:ext xmlns:c16="http://schemas.microsoft.com/office/drawing/2014/chart" uri="{C3380CC4-5D6E-409C-BE32-E72D297353CC}">
                <c16:uniqueId val="{00000005-759C-4BC3-A7FD-9425B2F682C3}"/>
              </c:ext>
            </c:extLst>
          </c:dPt>
          <c:cat>
            <c:strRef>
              <c:f>Лист1!$A$2:$A$4</c:f>
              <c:strCache>
                <c:ptCount val="3"/>
                <c:pt idx="0">
                  <c:v>Company А</c:v>
                </c:pt>
                <c:pt idx="1">
                  <c:v>Company B</c:v>
                </c:pt>
                <c:pt idx="2">
                  <c:v>Company C</c:v>
                </c:pt>
              </c:strCache>
            </c:strRef>
          </c:cat>
          <c:val>
            <c:numRef>
              <c:f>Лист1!$B$2:$B$4</c:f>
              <c:numCache>
                <c:formatCode>0%</c:formatCode>
                <c:ptCount val="3"/>
                <c:pt idx="0">
                  <c:v>0.15</c:v>
                </c:pt>
                <c:pt idx="1">
                  <c:v>0.13500000000000001</c:v>
                </c:pt>
                <c:pt idx="2">
                  <c:v>0.12</c:v>
                </c:pt>
              </c:numCache>
            </c:numRef>
          </c:val>
          <c:extLst>
            <c:ext xmlns:c16="http://schemas.microsoft.com/office/drawing/2014/chart" uri="{C3380CC4-5D6E-409C-BE32-E72D297353CC}">
              <c16:uniqueId val="{00000006-759C-4BC3-A7FD-9425B2F682C3}"/>
            </c:ext>
          </c:extLst>
        </c:ser>
        <c:dLbls>
          <c:showLegendKey val="0"/>
          <c:showVal val="0"/>
          <c:showCatName val="0"/>
          <c:showSerName val="0"/>
          <c:showPercent val="0"/>
          <c:showBubbleSize val="0"/>
        </c:dLbls>
        <c:gapWidth val="219"/>
        <c:overlap val="-27"/>
        <c:axId val="93402240"/>
        <c:axId val="93403776"/>
      </c:barChart>
      <c:catAx>
        <c:axId val="9340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93403776"/>
        <c:crosses val="autoZero"/>
        <c:auto val="1"/>
        <c:lblAlgn val="ctr"/>
        <c:lblOffset val="100"/>
        <c:noMultiLvlLbl val="0"/>
      </c:catAx>
      <c:valAx>
        <c:axId val="93403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9340224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3787</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 Farmonov</dc:creator>
  <cp:keywords/>
  <dc:description/>
  <cp:lastModifiedBy>Пользователь</cp:lastModifiedBy>
  <cp:revision>66</cp:revision>
  <dcterms:created xsi:type="dcterms:W3CDTF">2025-12-04T16:15:00Z</dcterms:created>
  <dcterms:modified xsi:type="dcterms:W3CDTF">2026-01-08T07:03:00Z</dcterms:modified>
</cp:coreProperties>
</file>