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C7924" w14:textId="77777777" w:rsidR="00062F59" w:rsidRDefault="00062F59" w:rsidP="001B15D0">
      <w:pPr>
        <w:pStyle w:val="AuthorName"/>
        <w:spacing w:before="1200" w:after="200"/>
        <w:rPr>
          <w:rFonts w:eastAsiaTheme="minorHAnsi"/>
          <w:b/>
          <w:sz w:val="36"/>
          <w:szCs w:val="36"/>
        </w:rPr>
      </w:pPr>
      <w:r w:rsidRPr="00062F59">
        <w:rPr>
          <w:rFonts w:eastAsiaTheme="minorHAnsi"/>
          <w:b/>
          <w:sz w:val="36"/>
          <w:szCs w:val="36"/>
        </w:rPr>
        <w:t>Methods for Prognostic and Diagnostic Assessment of Electromagnetic States of the Pump Drive Stator Based on the Park–Gorev Mathematical Model</w:t>
      </w:r>
    </w:p>
    <w:p w14:paraId="1F5E1B4F" w14:textId="6898EE69" w:rsidR="00CA398A" w:rsidRPr="006C2BE5" w:rsidRDefault="00B64138" w:rsidP="006C2BE5">
      <w:pPr>
        <w:pStyle w:val="AuthorName"/>
        <w:spacing w:before="240" w:after="200"/>
      </w:pPr>
      <w:proofErr w:type="spellStart"/>
      <w:r>
        <w:t>Saidamirkhon</w:t>
      </w:r>
      <w:proofErr w:type="spellEnd"/>
      <w:r w:rsidR="000C106A" w:rsidRPr="00287E0A">
        <w:t xml:space="preserve"> </w:t>
      </w:r>
      <w:r>
        <w:t>Orip</w:t>
      </w:r>
      <w:r w:rsidR="000C106A" w:rsidRPr="00287E0A">
        <w:t>ov</w:t>
      </w:r>
      <w:proofErr w:type="gramStart"/>
      <w:r w:rsidR="001970E3" w:rsidRPr="001970E3">
        <w:rPr>
          <w:vertAlign w:val="superscript"/>
          <w:lang w:val="uz-Cyrl-UZ"/>
        </w:rPr>
        <w:t>1</w:t>
      </w:r>
      <w:r w:rsidR="001970E3">
        <w:rPr>
          <w:szCs w:val="36"/>
          <w:vertAlign w:val="superscript"/>
          <w:lang w:val="uz-Cyrl-UZ"/>
        </w:rPr>
        <w:t>,</w:t>
      </w:r>
      <w:r w:rsidR="008745D5">
        <w:rPr>
          <w:szCs w:val="36"/>
          <w:vertAlign w:val="superscript"/>
        </w:rPr>
        <w:t>a</w:t>
      </w:r>
      <w:proofErr w:type="gramEnd"/>
      <w:r w:rsidR="008745D5">
        <w:rPr>
          <w:szCs w:val="36"/>
          <w:vertAlign w:val="superscript"/>
        </w:rPr>
        <w:t>)</w:t>
      </w:r>
      <w:r w:rsidR="000C106A" w:rsidRPr="00287E0A">
        <w:t xml:space="preserve">, </w:t>
      </w:r>
      <w:r>
        <w:t>Islombek</w:t>
      </w:r>
      <w:r w:rsidR="00CA398A" w:rsidRPr="00287E0A">
        <w:t xml:space="preserve"> </w:t>
      </w:r>
      <w:proofErr w:type="spellStart"/>
      <w:r>
        <w:t>Abdullabekov</w:t>
      </w:r>
      <w:proofErr w:type="spellEnd"/>
      <w:r w:rsidR="001970E3" w:rsidRPr="001970E3">
        <w:rPr>
          <w:vertAlign w:val="superscript"/>
          <w:lang w:val="uz-Cyrl-UZ"/>
        </w:rPr>
        <w:t>1</w:t>
      </w:r>
      <w:r w:rsidR="000C106A" w:rsidRPr="00287E0A">
        <w:t xml:space="preserve">, </w:t>
      </w:r>
      <w:r w:rsidR="006C2BE5" w:rsidRPr="00651CFA">
        <w:rPr>
          <w:bCs/>
          <w:iCs/>
          <w:lang w:val="en-GB"/>
        </w:rPr>
        <w:t>Shukhrat Umarov</w:t>
      </w:r>
      <w:proofErr w:type="gramStart"/>
      <w:r w:rsidR="006C2BE5" w:rsidRPr="00651CFA">
        <w:rPr>
          <w:bCs/>
          <w:iCs/>
          <w:vertAlign w:val="superscript"/>
          <w:lang w:val="en-GB"/>
        </w:rPr>
        <w:t>1</w:t>
      </w:r>
      <w:r w:rsidR="006C2BE5" w:rsidRPr="006C2BE5">
        <w:t>,</w:t>
      </w:r>
      <w:r w:rsidR="00361DC7">
        <w:rPr>
          <w:lang w:val="uz-Cyrl-UZ"/>
        </w:rPr>
        <w:t xml:space="preserve">   </w:t>
      </w:r>
      <w:proofErr w:type="gramEnd"/>
      <w:r w:rsidR="00361DC7">
        <w:rPr>
          <w:lang w:val="uz-Cyrl-UZ"/>
        </w:rPr>
        <w:t xml:space="preserve">                        </w:t>
      </w:r>
      <w:r w:rsidR="006C2BE5" w:rsidRPr="006C2BE5">
        <w:t xml:space="preserve"> </w:t>
      </w:r>
      <w:proofErr w:type="spellStart"/>
      <w:r w:rsidRPr="00B64138">
        <w:t>Timurbek</w:t>
      </w:r>
      <w:proofErr w:type="spellEnd"/>
      <w:r w:rsidRPr="00B64138">
        <w:t xml:space="preserve"> </w:t>
      </w:r>
      <w:proofErr w:type="spellStart"/>
      <w:r w:rsidRPr="00B64138">
        <w:t>Khakberdiyev</w:t>
      </w:r>
      <w:proofErr w:type="spellEnd"/>
      <w:r w:rsidR="001970E3" w:rsidRPr="001970E3">
        <w:rPr>
          <w:vertAlign w:val="superscript"/>
          <w:lang w:val="uz-Cyrl-UZ"/>
        </w:rPr>
        <w:t>2</w:t>
      </w:r>
    </w:p>
    <w:p w14:paraId="4709ED4E" w14:textId="417C859E" w:rsidR="008745D5" w:rsidRDefault="001970E3" w:rsidP="00A4691D">
      <w:pPr>
        <w:pStyle w:val="AuthorAffiliation"/>
      </w:pPr>
      <w:r w:rsidRPr="001970E3">
        <w:rPr>
          <w:vertAlign w:val="superscript"/>
          <w:lang w:val="uz-Cyrl-UZ"/>
        </w:rPr>
        <w:t>1</w:t>
      </w:r>
      <w:r w:rsidR="001B15D0">
        <w:rPr>
          <w:vertAlign w:val="superscript"/>
        </w:rPr>
        <w:t xml:space="preserve"> </w:t>
      </w:r>
      <w:r w:rsidR="00CA398A" w:rsidRPr="00287E0A">
        <w:t xml:space="preserve">Tashkent </w:t>
      </w:r>
      <w:r w:rsidR="00B64138">
        <w:t>State Technical University</w:t>
      </w:r>
      <w:r w:rsidR="00CA398A" w:rsidRPr="00287E0A">
        <w:t xml:space="preserve"> named after Islam Karimov,</w:t>
      </w:r>
      <w:r w:rsidR="004622A3">
        <w:t xml:space="preserve"> Tashkent,</w:t>
      </w:r>
      <w:r w:rsidR="00CA398A" w:rsidRPr="00287E0A">
        <w:t xml:space="preserve"> Uzbekistan</w:t>
      </w:r>
      <w:r>
        <w:rPr>
          <w:lang w:val="uz-Cyrl-UZ"/>
        </w:rPr>
        <w:t xml:space="preserve"> </w:t>
      </w:r>
    </w:p>
    <w:p w14:paraId="149C7462" w14:textId="42A13ABB" w:rsidR="00B64138" w:rsidRDefault="00A4691D" w:rsidP="00B64138">
      <w:pPr>
        <w:pStyle w:val="AuthorAffiliation"/>
      </w:pPr>
      <w:r w:rsidRPr="00A4691D">
        <w:rPr>
          <w:vertAlign w:val="superscript"/>
        </w:rPr>
        <w:t>2</w:t>
      </w:r>
      <w:r w:rsidR="00B64138" w:rsidRPr="00D135ED">
        <w:t xml:space="preserve">Navoi State University of Mining and Technologies, </w:t>
      </w:r>
      <w:proofErr w:type="spellStart"/>
      <w:r w:rsidR="00B64138" w:rsidRPr="00D135ED">
        <w:t>Navoiy</w:t>
      </w:r>
      <w:proofErr w:type="spellEnd"/>
      <w:r w:rsidR="00B64138" w:rsidRPr="00D135ED">
        <w:t>, Uzbekistan</w:t>
      </w:r>
    </w:p>
    <w:p w14:paraId="1397C91D" w14:textId="2131A324"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B64138" w:rsidRPr="008B59B5">
          <w:rPr>
            <w:rStyle w:val="a6"/>
          </w:rPr>
          <w:t>am1rkhonoripov1@gmail.com</w:t>
        </w:r>
      </w:hyperlink>
      <w:r w:rsidR="00B64138">
        <w:t xml:space="preserve"> </w:t>
      </w:r>
    </w:p>
    <w:p w14:paraId="410B173B" w14:textId="034129FE"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6924A1">
        <w:rPr>
          <w:rFonts w:ascii="Times New Roman" w:hAnsi="Times New Roman" w:cs="Times New Roman"/>
          <w:iCs/>
          <w:sz w:val="18"/>
          <w:szCs w:val="18"/>
          <w:lang w:val="uz-Cyrl-UZ"/>
        </w:rPr>
        <w:t>This article presents information on the prospects for improving the reliability and efficiency of pumping units used for dewatering in open-pit coal mines</w:t>
      </w:r>
      <w:r w:rsidR="00B06216" w:rsidRPr="00B06216">
        <w:rPr>
          <w:rFonts w:ascii="Times New Roman" w:hAnsi="Times New Roman" w:cs="Times New Roman"/>
          <w:iCs/>
          <w:sz w:val="18"/>
          <w:szCs w:val="18"/>
          <w:lang w:val="uz-Cyrl-UZ"/>
        </w:rPr>
        <w:t xml:space="preserve">. The possibilities for </w:t>
      </w:r>
      <w:r w:rsidR="006924A1">
        <w:rPr>
          <w:rFonts w:ascii="Times New Roman" w:hAnsi="Times New Roman" w:cs="Times New Roman"/>
          <w:iCs/>
          <w:sz w:val="18"/>
          <w:szCs w:val="18"/>
          <w:lang w:val="uz-Cyrl-UZ"/>
        </w:rPr>
        <w:t>applying the Extended Kalman Filter in diagnostic and control systems for</w:t>
      </w:r>
      <w:r w:rsidR="00B06216" w:rsidRPr="00B06216">
        <w:rPr>
          <w:rFonts w:ascii="Times New Roman" w:hAnsi="Times New Roman" w:cs="Times New Roman"/>
          <w:iCs/>
          <w:sz w:val="18"/>
          <w:szCs w:val="18"/>
          <w:lang w:val="uz-Cyrl-UZ"/>
        </w:rPr>
        <w:t xml:space="preserve"> induction-motor-driven pump installations are described. The use of a mathematical model based on the Park–Gorev equations instead of conventional current-based monitoring methods is considered, and the advantages of reconstructing hidden electromagnetic parameters of the stator for predictive assessment of hydraulic load, </w:t>
      </w:r>
      <w:r w:rsidR="006924A1">
        <w:rPr>
          <w:rFonts w:ascii="Times New Roman" w:hAnsi="Times New Roman" w:cs="Times New Roman"/>
          <w:iCs/>
          <w:sz w:val="18"/>
          <w:szCs w:val="18"/>
          <w:lang w:val="uz-Cyrl-UZ"/>
        </w:rPr>
        <w:t>pipeline operating conditions,</w:t>
      </w:r>
      <w:r w:rsidR="00B06216" w:rsidRPr="00B06216">
        <w:rPr>
          <w:rFonts w:ascii="Times New Roman" w:hAnsi="Times New Roman" w:cs="Times New Roman"/>
          <w:iCs/>
          <w:sz w:val="18"/>
          <w:szCs w:val="18"/>
          <w:lang w:val="uz-Cyrl-UZ"/>
        </w:rPr>
        <w:t xml:space="preserve"> and potential integrity violations are </w:t>
      </w:r>
      <w:r w:rsidR="006924A1">
        <w:rPr>
          <w:rFonts w:ascii="Times New Roman" w:hAnsi="Times New Roman" w:cs="Times New Roman"/>
          <w:iCs/>
          <w:sz w:val="18"/>
          <w:szCs w:val="18"/>
          <w:lang w:val="uz-Cyrl-UZ"/>
        </w:rPr>
        <w:t>analysed</w:t>
      </w:r>
      <w:r w:rsidR="00B06216" w:rsidRPr="00B06216">
        <w:rPr>
          <w:rFonts w:ascii="Times New Roman" w:hAnsi="Times New Roman" w:cs="Times New Roman"/>
          <w:iCs/>
          <w:sz w:val="18"/>
          <w:szCs w:val="18"/>
          <w:lang w:val="uz-Cyrl-UZ"/>
        </w:rPr>
        <w:t xml:space="preserve">. The implementation of model-based estimation techniques is shown to enhance the stability of the electric drive under variable hydraulic </w:t>
      </w:r>
      <w:r w:rsidR="006924A1">
        <w:rPr>
          <w:rFonts w:ascii="Times New Roman" w:hAnsi="Times New Roman" w:cs="Times New Roman"/>
          <w:iCs/>
          <w:sz w:val="18"/>
          <w:szCs w:val="18"/>
          <w:lang w:val="uz-Cyrl-UZ"/>
        </w:rPr>
        <w:t>conditions, improve fault-detection</w:t>
      </w:r>
      <w:r w:rsidR="00B06216" w:rsidRPr="00B06216">
        <w:rPr>
          <w:rFonts w:ascii="Times New Roman" w:hAnsi="Times New Roman" w:cs="Times New Roman"/>
          <w:iCs/>
          <w:sz w:val="18"/>
          <w:szCs w:val="18"/>
          <w:lang w:val="uz-Cyrl-UZ"/>
        </w:rPr>
        <w:t xml:space="preserve"> sensitivity, and increase the overall energy efficiency of dewatering systems compared to traditional control approaches.</w:t>
      </w:r>
    </w:p>
    <w:p w14:paraId="61870707" w14:textId="1ED93274" w:rsidR="008A22AB" w:rsidRPr="00041BBD"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43EDABBF" w14:textId="692C62DD" w:rsidR="007425F3" w:rsidRPr="00041BBD" w:rsidRDefault="00041BBD" w:rsidP="0069320B">
      <w:pPr>
        <w:widowControl w:val="0"/>
        <w:spacing w:after="0" w:line="240" w:lineRule="auto"/>
        <w:ind w:firstLine="284"/>
        <w:jc w:val="both"/>
        <w:rPr>
          <w:rFonts w:ascii="Times New Roman" w:eastAsia="Courier New" w:hAnsi="Times New Roman" w:cs="Courier New"/>
          <w:color w:val="00B050"/>
          <w:sz w:val="20"/>
          <w:szCs w:val="20"/>
        </w:rPr>
      </w:pPr>
      <w:r w:rsidRPr="00041BBD">
        <w:rPr>
          <w:rFonts w:ascii="Times New Roman" w:hAnsi="Times New Roman" w:cs="Times New Roman"/>
          <w:sz w:val="20"/>
          <w:lang w:val="uz-Cyrl-UZ"/>
        </w:rPr>
        <w:t xml:space="preserve">Reliable operation of pumping units </w:t>
      </w:r>
      <w:r>
        <w:rPr>
          <w:rFonts w:ascii="Times New Roman" w:hAnsi="Times New Roman" w:cs="Times New Roman"/>
          <w:sz w:val="20"/>
          <w:lang w:val="uz-Cyrl-UZ"/>
        </w:rPr>
        <w:t xml:space="preserve">in coal mines is a key condition for safe and efficient coal mining, </w:t>
      </w:r>
      <w:r w:rsidR="006924A1">
        <w:rPr>
          <w:rFonts w:ascii="Times New Roman" w:hAnsi="Times New Roman" w:cs="Times New Roman"/>
          <w:sz w:val="20"/>
          <w:lang w:val="uz-Cyrl-UZ"/>
        </w:rPr>
        <w:t>requiring high-precision diagnostics of the electric drive and the automation of drainage system control</w:t>
      </w:r>
      <w:r w:rsidRPr="00041BBD">
        <w:rPr>
          <w:rFonts w:ascii="Times New Roman" w:hAnsi="Times New Roman" w:cs="Times New Roman"/>
          <w:sz w:val="20"/>
          <w:lang w:val="uz-Cyrl-UZ"/>
        </w:rPr>
        <w:t xml:space="preserve">. One </w:t>
      </w:r>
      <w:r>
        <w:rPr>
          <w:rFonts w:ascii="Times New Roman" w:hAnsi="Times New Roman" w:cs="Times New Roman"/>
          <w:sz w:val="20"/>
          <w:lang w:val="uz-Cyrl-UZ"/>
        </w:rPr>
        <w:t xml:space="preserve">promising approach is the use of an extended Kalman filter, which enables predicting the stator current of an asynchronous motor and, based on its dynamics, assessing the water level, </w:t>
      </w:r>
      <w:r w:rsidR="006924A1">
        <w:rPr>
          <w:rFonts w:ascii="Times New Roman" w:hAnsi="Times New Roman" w:cs="Times New Roman"/>
          <w:sz w:val="20"/>
          <w:lang w:val="uz-Cyrl-UZ"/>
        </w:rPr>
        <w:t>pipeline condition, and potential</w:t>
      </w:r>
      <w:r w:rsidRPr="00041BBD">
        <w:rPr>
          <w:rFonts w:ascii="Times New Roman" w:hAnsi="Times New Roman" w:cs="Times New Roman"/>
          <w:sz w:val="20"/>
          <w:lang w:val="uz-Cyrl-UZ"/>
        </w:rPr>
        <w:t xml:space="preserve"> violations of its integrity. Modern research confirms the relevance of intelligent monitoring of pumping installations: works [1], [2] are devoted to the development of telemetric and multiparametric control systems for submersible electric drives; studies [3], [4] emphasize the influence of energy losses and load conditions on the efficiency of pumping complexes; [5] notes the </w:t>
      </w:r>
      <w:r>
        <w:rPr>
          <w:rFonts w:ascii="Times New Roman" w:hAnsi="Times New Roman" w:cs="Times New Roman"/>
          <w:sz w:val="20"/>
          <w:lang w:val="uz-Cyrl-UZ"/>
        </w:rPr>
        <w:t>impact</w:t>
      </w:r>
      <w:r w:rsidRPr="00041BBD">
        <w:rPr>
          <w:rFonts w:ascii="Times New Roman" w:hAnsi="Times New Roman" w:cs="Times New Roman"/>
          <w:sz w:val="20"/>
          <w:lang w:val="uz-Cyrl-UZ"/>
        </w:rPr>
        <w:t xml:space="preserve"> of external factors on operational decisions. Thus, </w:t>
      </w:r>
      <w:r>
        <w:rPr>
          <w:rFonts w:ascii="Times New Roman" w:hAnsi="Times New Roman" w:cs="Times New Roman"/>
          <w:sz w:val="20"/>
          <w:lang w:val="uz-Cyrl-UZ"/>
        </w:rPr>
        <w:t>a literature review</w:t>
      </w:r>
      <w:r w:rsidRPr="00041BBD">
        <w:rPr>
          <w:rFonts w:ascii="Times New Roman" w:hAnsi="Times New Roman" w:cs="Times New Roman"/>
          <w:sz w:val="20"/>
          <w:lang w:val="uz-Cyrl-UZ"/>
        </w:rPr>
        <w:t xml:space="preserve"> confirms the need to develop adaptive predictive algorithms based on </w:t>
      </w:r>
      <w:r w:rsidR="006924A1">
        <w:rPr>
          <w:rFonts w:ascii="Times New Roman" w:hAnsi="Times New Roman" w:cs="Times New Roman"/>
          <w:sz w:val="20"/>
        </w:rPr>
        <w:t>EKF</w:t>
      </w:r>
      <w:r w:rsidRPr="00041BBD">
        <w:rPr>
          <w:rFonts w:ascii="Times New Roman" w:hAnsi="Times New Roman" w:cs="Times New Roman"/>
          <w:sz w:val="20"/>
          <w:lang w:val="uz-Cyrl-UZ"/>
        </w:rPr>
        <w:t>s to improve the reliability, energy efficiency, and stability of pumping units used in the mining industry.</w:t>
      </w:r>
      <w:r>
        <w:rPr>
          <w:rFonts w:ascii="Times New Roman" w:hAnsi="Times New Roman" w:cs="Times New Roman"/>
          <w:sz w:val="20"/>
        </w:rPr>
        <w:t xml:space="preserve"> </w:t>
      </w:r>
    </w:p>
    <w:p w14:paraId="493A640D" w14:textId="237A955D" w:rsidR="008A22AB" w:rsidRPr="00041BBD"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w:t>
      </w:r>
      <w:r w:rsidR="007C2176" w:rsidRPr="00041BBD">
        <w:rPr>
          <w:rFonts w:ascii="Times New Roman" w:hAnsi="Times New Roman" w:cs="Times New Roman"/>
          <w:b/>
          <w:sz w:val="24"/>
          <w:szCs w:val="24"/>
        </w:rPr>
        <w:t xml:space="preserve"> </w:t>
      </w:r>
      <w:r w:rsidR="007C2176" w:rsidRPr="00287E0A">
        <w:rPr>
          <w:rFonts w:ascii="Times New Roman" w:hAnsi="Times New Roman" w:cs="Times New Roman"/>
          <w:b/>
          <w:sz w:val="24"/>
          <w:szCs w:val="24"/>
        </w:rPr>
        <w:t>RESEARCH</w:t>
      </w:r>
    </w:p>
    <w:p w14:paraId="4B5B4E32" w14:textId="603BD192" w:rsidR="00041BBD" w:rsidRDefault="00041BBD" w:rsidP="00041BBD">
      <w:pPr>
        <w:ind w:firstLine="284"/>
        <w:jc w:val="both"/>
        <w:rPr>
          <w:rFonts w:ascii="Times New Roman" w:hAnsi="Times New Roman" w:cs="Times New Roman"/>
          <w:sz w:val="20"/>
          <w:lang w:val="uz-Cyrl-UZ"/>
        </w:rPr>
      </w:pPr>
      <w:r w:rsidRPr="00041BBD">
        <w:rPr>
          <w:rFonts w:ascii="Times New Roman" w:hAnsi="Times New Roman" w:cs="Times New Roman"/>
          <w:sz w:val="20"/>
          <w:lang w:val="uz-Cyrl-UZ"/>
        </w:rPr>
        <w:t xml:space="preserve">The experimental part of the study </w:t>
      </w:r>
      <w:r w:rsidR="006924A1">
        <w:rPr>
          <w:rFonts w:ascii="Times New Roman" w:hAnsi="Times New Roman" w:cs="Times New Roman"/>
          <w:sz w:val="20"/>
          <w:lang w:val="uz-Cyrl-UZ"/>
        </w:rPr>
        <w:t>aims to construct and verify a mathematical model of an asynchronous motor with a short-circuit rotor, and to develop an algorithm for predicting the stator's electromagnetic parameters using</w:t>
      </w:r>
      <w:r w:rsidRPr="00041BBD">
        <w:rPr>
          <w:rFonts w:ascii="Times New Roman" w:hAnsi="Times New Roman" w:cs="Times New Roman"/>
          <w:sz w:val="20"/>
          <w:lang w:val="uz-Cyrl-UZ"/>
        </w:rPr>
        <w:t xml:space="preserve"> an extended Kalman filter. The first stage was the </w:t>
      </w:r>
      <w:r w:rsidR="006924A1">
        <w:rPr>
          <w:rFonts w:ascii="Times New Roman" w:hAnsi="Times New Roman" w:cs="Times New Roman"/>
          <w:sz w:val="20"/>
          <w:lang w:val="uz-Cyrl-UZ"/>
        </w:rPr>
        <w:t>development of a dynamic electric drive model based on the Park–Gorev equations, which allow us to represent electrical and mechanical processes in a rotating dq coordinate system</w:t>
      </w:r>
      <w:r w:rsidRPr="00041BBD">
        <w:rPr>
          <w:rFonts w:ascii="Times New Roman" w:hAnsi="Times New Roman" w:cs="Times New Roman"/>
          <w:sz w:val="20"/>
          <w:lang w:val="uz-Cyrl-UZ"/>
        </w:rPr>
        <w:t xml:space="preserve">. In accordance with the classical theory of electric machines, the Park–Gorev equations (1) describe the relationship between flow circuits, currents and electromagnetic torque, and also include the transition from a three-phase system to a two-axis orthogonal system, which provides a significant increase in the accuracy of </w:t>
      </w:r>
      <w:r w:rsidR="006924A1">
        <w:rPr>
          <w:rFonts w:ascii="Times New Roman" w:hAnsi="Times New Roman" w:cs="Times New Roman"/>
          <w:sz w:val="20"/>
          <w:lang w:val="uz-Cyrl-UZ"/>
        </w:rPr>
        <w:t>modelling</w:t>
      </w:r>
      <w:r w:rsidRPr="00041BBD">
        <w:rPr>
          <w:rFonts w:ascii="Times New Roman" w:hAnsi="Times New Roman" w:cs="Times New Roman"/>
          <w:sz w:val="20"/>
          <w:lang w:val="uz-Cyrl-UZ"/>
        </w:rPr>
        <w:t xml:space="preserve"> non-stationary modes.</w:t>
      </w:r>
    </w:p>
    <w:p w14:paraId="625D38F2" w14:textId="04B914B0" w:rsidR="00A707B3" w:rsidRPr="00A707B3" w:rsidRDefault="00000000" w:rsidP="00A707B3">
      <w:pPr>
        <w:ind w:firstLine="708"/>
        <w:jc w:val="right"/>
        <w:rPr>
          <w:rFonts w:ascii="Times New Roman" w:eastAsiaTheme="minorEastAsia" w:hAnsi="Times New Roman" w:cs="Times New Roman"/>
          <w:sz w:val="20"/>
          <w:szCs w:val="20"/>
          <w:lang w:val="uz-Cyrl-UZ"/>
        </w:rPr>
      </w:pPr>
      <m:oMath>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lang w:val="uz-Cyrl-UZ"/>
                        </w:rPr>
                        <m:t>U</m:t>
                      </m:r>
                    </m:e>
                    <m:sub>
                      <m:r>
                        <w:rPr>
                          <w:rFonts w:ascii="Cambria Math" w:hAnsi="Cambria Math" w:cs="Times New Roman"/>
                          <w:sz w:val="20"/>
                          <w:szCs w:val="20"/>
                          <w:lang w:val="uz-Cyrl-UZ"/>
                        </w:rPr>
                        <m:t>s</m:t>
                      </m:r>
                    </m:sub>
                  </m:sSub>
                </m:e>
              </m:mr>
              <m:mr>
                <m:e>
                  <m:sSub>
                    <m:sSubPr>
                      <m:ctrlPr>
                        <w:rPr>
                          <w:rFonts w:ascii="Cambria Math" w:hAnsi="Cambria Math" w:cs="Times New Roman"/>
                          <w:i/>
                          <w:sz w:val="20"/>
                          <w:szCs w:val="20"/>
                        </w:rPr>
                      </m:ctrlPr>
                    </m:sSubPr>
                    <m:e>
                      <m:r>
                        <w:rPr>
                          <w:rFonts w:ascii="Cambria Math" w:hAnsi="Cambria Math" w:cs="Times New Roman"/>
                          <w:sz w:val="20"/>
                          <w:szCs w:val="20"/>
                          <w:lang w:val="uz-Cyrl-UZ"/>
                        </w:rPr>
                        <m:t>U</m:t>
                      </m:r>
                    </m:e>
                    <m:sub>
                      <m:r>
                        <w:rPr>
                          <w:rFonts w:ascii="Cambria Math" w:hAnsi="Cambria Math" w:cs="Times New Roman"/>
                          <w:sz w:val="20"/>
                          <w:szCs w:val="20"/>
                          <w:lang w:val="uz-Cyrl-UZ"/>
                        </w:rPr>
                        <m:t>r</m:t>
                      </m:r>
                    </m:sub>
                  </m:sSub>
                </m:e>
              </m:mr>
            </m:m>
          </m:e>
        </m:d>
        <m:r>
          <w:rPr>
            <w:rFonts w:ascii="Cambria Math" w:hAnsi="Cambria Math" w:cs="Times New Roman"/>
            <w:sz w:val="20"/>
            <w:szCs w:val="20"/>
            <w:lang w:val="uz-Cyrl-UZ"/>
          </w:rPr>
          <m:t>=</m:t>
        </m:r>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s</m:t>
                      </m:r>
                    </m:sub>
                  </m:sSub>
                </m:e>
                <m:e>
                  <m:r>
                    <w:rPr>
                      <w:rFonts w:ascii="Cambria Math" w:hAnsi="Cambria Math" w:cs="Times New Roman"/>
                      <w:sz w:val="20"/>
                      <w:szCs w:val="20"/>
                      <w:lang w:val="uz-Cyrl-UZ"/>
                    </w:rPr>
                    <m:t>0</m:t>
                  </m:r>
                </m:e>
              </m:mr>
              <m:mr>
                <m:e>
                  <m:r>
                    <w:rPr>
                      <w:rFonts w:ascii="Cambria Math" w:hAnsi="Cambria Math" w:cs="Times New Roman"/>
                      <w:sz w:val="20"/>
                      <w:szCs w:val="20"/>
                      <w:lang w:val="uz-Cyrl-UZ"/>
                    </w:rPr>
                    <m:t>0</m:t>
                  </m:r>
                </m:e>
                <m:e>
                  <m:sSub>
                    <m:sSubPr>
                      <m:ctrlPr>
                        <w:rPr>
                          <w:rFonts w:ascii="Cambria Math" w:hAnsi="Cambria Math" w:cs="Times New Roman"/>
                          <w:i/>
                          <w:sz w:val="20"/>
                          <w:szCs w:val="20"/>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r</m:t>
                      </m:r>
                    </m:sub>
                  </m:sSub>
                </m:e>
              </m:mr>
            </m:m>
          </m:e>
        </m:d>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lang w:val="uz-Cyrl-UZ"/>
                        </w:rPr>
                        <m:t>I</m:t>
                      </m:r>
                    </m:e>
                    <m:sub>
                      <m:r>
                        <w:rPr>
                          <w:rFonts w:ascii="Cambria Math" w:hAnsi="Cambria Math" w:cs="Times New Roman"/>
                          <w:sz w:val="20"/>
                          <w:szCs w:val="20"/>
                          <w:lang w:val="uz-Cyrl-UZ"/>
                        </w:rPr>
                        <m:t>s</m:t>
                      </m:r>
                    </m:sub>
                  </m:sSub>
                </m:e>
              </m:mr>
              <m:mr>
                <m:e>
                  <m:sSub>
                    <m:sSubPr>
                      <m:ctrlPr>
                        <w:rPr>
                          <w:rFonts w:ascii="Cambria Math" w:hAnsi="Cambria Math" w:cs="Times New Roman"/>
                          <w:i/>
                          <w:sz w:val="20"/>
                          <w:szCs w:val="20"/>
                        </w:rPr>
                      </m:ctrlPr>
                    </m:sSubPr>
                    <m:e>
                      <m:r>
                        <w:rPr>
                          <w:rFonts w:ascii="Cambria Math" w:hAnsi="Cambria Math" w:cs="Times New Roman"/>
                          <w:sz w:val="20"/>
                          <w:szCs w:val="20"/>
                          <w:lang w:val="uz-Cyrl-UZ"/>
                        </w:rPr>
                        <m:t>I</m:t>
                      </m:r>
                    </m:e>
                    <m:sub>
                      <m:r>
                        <w:rPr>
                          <w:rFonts w:ascii="Cambria Math" w:hAnsi="Cambria Math" w:cs="Times New Roman"/>
                          <w:sz w:val="20"/>
                          <w:szCs w:val="20"/>
                          <w:lang w:val="uz-Cyrl-UZ"/>
                        </w:rPr>
                        <m:t>r</m:t>
                      </m:r>
                    </m:sub>
                  </m:sSub>
                </m:e>
              </m:mr>
            </m:m>
          </m:e>
        </m:d>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d</m:t>
            </m:r>
          </m:num>
          <m:den>
            <m:r>
              <w:rPr>
                <w:rFonts w:ascii="Cambria Math" w:hAnsi="Cambria Math" w:cs="Times New Roman"/>
                <w:sz w:val="20"/>
                <w:szCs w:val="20"/>
                <w:lang w:val="uz-Cyrl-UZ"/>
              </w:rPr>
              <m:t>dt</m:t>
            </m:r>
          </m:den>
        </m:f>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s</m:t>
                      </m:r>
                    </m:sub>
                  </m:sSub>
                </m:e>
              </m:mr>
              <m:mr>
                <m:e>
                  <m:sSub>
                    <m:sSubPr>
                      <m:ctrlPr>
                        <w:rPr>
                          <w:rFonts w:ascii="Cambria Math" w:hAnsi="Cambria Math" w:cs="Times New Roman"/>
                          <w:i/>
                          <w:sz w:val="20"/>
                          <w:szCs w:val="20"/>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r</m:t>
                      </m:r>
                    </m:sub>
                  </m:sSub>
                </m:e>
              </m:mr>
            </m:m>
          </m:e>
        </m:d>
      </m:oMath>
      <w:r w:rsidR="00A707B3" w:rsidRPr="00A707B3">
        <w:rPr>
          <w:rFonts w:ascii="Times New Roman" w:eastAsiaTheme="minorEastAsia" w:hAnsi="Times New Roman" w:cs="Times New Roman"/>
          <w:sz w:val="20"/>
          <w:szCs w:val="20"/>
          <w:lang w:val="uz-Cyrl-UZ"/>
        </w:rPr>
        <w:t xml:space="preserve">  ,                                               (1)</w:t>
      </w:r>
    </w:p>
    <w:p w14:paraId="47C32BD1" w14:textId="7B28D030" w:rsidR="0069320B" w:rsidRPr="009C10BD" w:rsidRDefault="00041BBD" w:rsidP="0069320B">
      <w:pPr>
        <w:ind w:firstLine="284"/>
        <w:jc w:val="both"/>
        <w:rPr>
          <w:rFonts w:ascii="Times New Roman" w:hAnsi="Times New Roman" w:cs="Times New Roman"/>
          <w:sz w:val="20"/>
          <w:szCs w:val="20"/>
        </w:rPr>
      </w:pPr>
      <w:r w:rsidRPr="009C10BD">
        <w:rPr>
          <w:rFonts w:ascii="Times New Roman" w:hAnsi="Times New Roman" w:cs="Times New Roman"/>
          <w:sz w:val="20"/>
          <w:szCs w:val="20"/>
        </w:rPr>
        <w:t>To determine the values of the inductors of the stator and rotor of an asynchronous motor, appropriate matrices are used that take into account the mutual inductors between the stator and rotor windings, as well as the intrinsic inductors of each winding. These inductors can be described using matrices that define the inductive connections in the system.</w:t>
      </w:r>
      <w:r>
        <w:rPr>
          <w:rFonts w:ascii="Times New Roman" w:hAnsi="Times New Roman" w:cs="Times New Roman"/>
          <w:sz w:val="20"/>
          <w:szCs w:val="20"/>
        </w:rPr>
        <w:t xml:space="preserve"> </w:t>
      </w:r>
    </w:p>
    <w:p w14:paraId="2574BD94" w14:textId="71FE950A" w:rsidR="0069320B" w:rsidRPr="0028693B" w:rsidRDefault="00000000" w:rsidP="0069320B">
      <w:pPr>
        <w:ind w:firstLine="284"/>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0</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h</m:t>
            </m:r>
          </m:sub>
        </m:sSub>
        <m:d>
          <m:dPr>
            <m:begChr m:val="|"/>
            <m:endChr m:val="|"/>
            <m:ctrlPr>
              <w:rPr>
                <w:rFonts w:ascii="Cambria Math" w:eastAsiaTheme="minorEastAsia" w:hAnsi="Cambria Math" w:cs="Times New Roman"/>
                <w:i/>
                <w:sz w:val="20"/>
                <w:szCs w:val="20"/>
              </w:rPr>
            </m:ctrlPr>
          </m:dPr>
          <m:e>
            <m:m>
              <m:mPr>
                <m:mcs>
                  <m:mc>
                    <m:mcPr>
                      <m:count m:val="2"/>
                      <m:mcJc m:val="center"/>
                    </m:mcPr>
                  </m:mc>
                </m:mcs>
                <m:ctrlPr>
                  <w:rPr>
                    <w:rFonts w:ascii="Cambria Math" w:eastAsiaTheme="minorEastAsia" w:hAnsi="Cambria Math" w:cs="Times New Roman"/>
                    <w:i/>
                    <w:sz w:val="20"/>
                    <w:szCs w:val="20"/>
                  </w:rPr>
                </m:ctrlPr>
              </m:mPr>
              <m:mr>
                <m:e>
                  <m:m>
                    <m:mPr>
                      <m:mcs>
                        <m:mc>
                          <m:mcPr>
                            <m:count m:val="3"/>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s</m:t>
                            </m:r>
                          </m:sub>
                        </m:sSub>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mr>
                    <m:mr>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s</m:t>
                            </m:r>
                          </m:sub>
                        </m:sSub>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mr>
                    <m:mr>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s</m:t>
                            </m:r>
                          </m:sub>
                        </m:sSub>
                      </m:e>
                    </m:mr>
                  </m:m>
                </m:e>
                <m:e>
                  <m:m>
                    <m:mPr>
                      <m:mcs>
                        <m:mc>
                          <m:mcPr>
                            <m:count m:val="3"/>
                            <m:mcJc m:val="center"/>
                          </m:mcPr>
                        </m:mc>
                      </m:mcs>
                      <m:ctrlPr>
                        <w:rPr>
                          <w:rFonts w:ascii="Cambria Math" w:eastAsiaTheme="minorEastAsia" w:hAnsi="Cambria Math" w:cs="Times New Roman"/>
                          <w:i/>
                          <w:sz w:val="20"/>
                          <w:szCs w:val="20"/>
                        </w:rPr>
                      </m:ctrlPr>
                    </m:mP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m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m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mr>
                  </m:m>
                </m:e>
              </m:mr>
              <m:mr>
                <m:e>
                  <m:m>
                    <m:mPr>
                      <m:mcs>
                        <m:mc>
                          <m:mcPr>
                            <m:count m:val="3"/>
                            <m:mcJc m:val="center"/>
                          </m:mcPr>
                        </m:mc>
                      </m:mcs>
                      <m:ctrlPr>
                        <w:rPr>
                          <w:rFonts w:ascii="Cambria Math" w:eastAsiaTheme="minorEastAsia" w:hAnsi="Cambria Math" w:cs="Times New Roman"/>
                          <w:i/>
                          <w:sz w:val="20"/>
                          <w:szCs w:val="20"/>
                        </w:rPr>
                      </m:ctrlPr>
                    </m:mP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m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mr>
                    <m:m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2π</m:t>
                                    </m:r>
                                  </m:num>
                                  <m:den>
                                    <m:r>
                                      <w:rPr>
                                        <w:rFonts w:ascii="Cambria Math" w:eastAsiaTheme="minorEastAsia" w:hAnsi="Cambria Math" w:cs="Times New Roman"/>
                                        <w:sz w:val="20"/>
                                        <w:szCs w:val="20"/>
                                      </w:rPr>
                                      <m:t>3</m:t>
                                    </m:r>
                                  </m:den>
                                </m:f>
                              </m:e>
                            </m:d>
                          </m:e>
                        </m:func>
                      </m:e>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r</m:t>
                                    </m:r>
                                  </m:sub>
                                </m:sSub>
                              </m:e>
                            </m:d>
                            <m:r>
                              <w:rPr>
                                <w:rFonts w:ascii="Cambria Math" w:eastAsiaTheme="minorEastAsia" w:hAnsi="Cambria Math" w:cs="Times New Roman"/>
                                <w:sz w:val="20"/>
                                <w:szCs w:val="20"/>
                              </w:rPr>
                              <m:t xml:space="preserve"> </m:t>
                            </m:r>
                          </m:e>
                        </m:func>
                      </m:e>
                    </m:mr>
                  </m:m>
                </m:e>
                <m:e>
                  <m:m>
                    <m:mPr>
                      <m:mcs>
                        <m:mc>
                          <m:mcPr>
                            <m:count m:val="3"/>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r</m:t>
                            </m:r>
                          </m:sub>
                        </m:sSub>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mr>
                    <m:mr>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r</m:t>
                            </m:r>
                          </m:sub>
                        </m:sSub>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mr>
                    <m:mr>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e>
                      <m:e>
                        <m:r>
                          <w:rPr>
                            <w:rFonts w:ascii="Cambria Math" w:eastAsiaTheme="minorEastAsia" w:hAnsi="Cambria Math" w:cs="Times New Roman"/>
                            <w:sz w:val="20"/>
                            <w:szCs w:val="20"/>
                          </w:rPr>
                          <m:t>1+</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r</m:t>
                            </m:r>
                          </m:sub>
                        </m:sSub>
                      </m:e>
                    </m:mr>
                  </m:m>
                </m:e>
              </m:mr>
            </m:m>
          </m:e>
        </m:d>
      </m:oMath>
      <w:r w:rsidR="0069320B" w:rsidRPr="0028693B">
        <w:rPr>
          <w:rFonts w:ascii="Times New Roman" w:eastAsiaTheme="minorEastAsia" w:hAnsi="Times New Roman" w:cs="Times New Roman"/>
          <w:sz w:val="20"/>
          <w:szCs w:val="20"/>
        </w:rPr>
        <w:t xml:space="preserve">  (2)</w:t>
      </w:r>
    </w:p>
    <w:p w14:paraId="6D1A9125" w14:textId="61F8D571" w:rsidR="00A707B3" w:rsidRPr="00A707B3" w:rsidRDefault="009C10BD" w:rsidP="00A707B3">
      <w:pPr>
        <w:spacing w:line="240" w:lineRule="auto"/>
        <w:ind w:firstLine="283"/>
        <w:jc w:val="both"/>
        <w:rPr>
          <w:rFonts w:ascii="Times New Roman" w:hAnsi="Times New Roman" w:cs="Times New Roman"/>
          <w:sz w:val="20"/>
          <w:lang w:val="uz-Cyrl-UZ"/>
        </w:rPr>
      </w:pPr>
      <w:r w:rsidRPr="009C10BD">
        <w:rPr>
          <w:rFonts w:ascii="Times New Roman" w:hAnsi="Times New Roman" w:cs="Times New Roman"/>
          <w:sz w:val="20"/>
          <w:lang w:val="uz-Cyrl-UZ"/>
        </w:rPr>
        <w:t xml:space="preserve">The parameters of an asynchronous motor with a closed rotor, shown in Table 1, were used for </w:t>
      </w:r>
      <w:r w:rsidR="006924A1">
        <w:rPr>
          <w:rFonts w:ascii="Times New Roman" w:hAnsi="Times New Roman" w:cs="Times New Roman"/>
          <w:sz w:val="20"/>
          <w:lang w:val="uz-Cyrl-UZ"/>
        </w:rPr>
        <w:t>modelling</w:t>
      </w:r>
      <w:r w:rsidRPr="009C10BD">
        <w:rPr>
          <w:rFonts w:ascii="Times New Roman" w:hAnsi="Times New Roman" w:cs="Times New Roman"/>
          <w:sz w:val="20"/>
          <w:lang w:val="uz-Cyrl-UZ"/>
        </w:rPr>
        <w:t>. These data include nominal phase resistance, inductors of the longitudinal and transverse axes, nominal frequency, moment of inertia, and damping coefficients. Based on these characteristics, a mathematical model was calibrated</w:t>
      </w:r>
      <w:r w:rsidR="00AF06D2">
        <w:rPr>
          <w:rFonts w:ascii="Times New Roman" w:hAnsi="Times New Roman" w:cs="Times New Roman"/>
          <w:sz w:val="20"/>
          <w:lang w:val="uz-Cyrl-UZ"/>
        </w:rPr>
        <w:t xml:space="preserve"> and its identification was performed under</w:t>
      </w:r>
      <w:r w:rsidRPr="009C10BD">
        <w:rPr>
          <w:rFonts w:ascii="Times New Roman" w:hAnsi="Times New Roman" w:cs="Times New Roman"/>
          <w:sz w:val="20"/>
          <w:lang w:val="uz-Cyrl-UZ"/>
        </w:rPr>
        <w:t xml:space="preserve"> conditions corresponding to the actual operating modes of the pumping unit. The model was built in the MATLAB Simulink environment using a block-oriented representation of differential equations and </w:t>
      </w:r>
      <w:r w:rsidR="006924A1">
        <w:rPr>
          <w:rFonts w:ascii="Times New Roman" w:hAnsi="Times New Roman" w:cs="Times New Roman"/>
          <w:sz w:val="20"/>
          <w:lang w:val="uz-Cyrl-UZ"/>
        </w:rPr>
        <w:t>specialised modules for modelling</w:t>
      </w:r>
      <w:r w:rsidRPr="009C10BD">
        <w:rPr>
          <w:rFonts w:ascii="Times New Roman" w:hAnsi="Times New Roman" w:cs="Times New Roman"/>
          <w:sz w:val="20"/>
          <w:lang w:val="uz-Cyrl-UZ"/>
        </w:rPr>
        <w:t xml:space="preserve"> electromechanical systems.</w:t>
      </w:r>
    </w:p>
    <w:p w14:paraId="74404ED0" w14:textId="07ACFC31" w:rsidR="006E34C1" w:rsidRPr="008745D5" w:rsidRDefault="006E34C1" w:rsidP="006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0"/>
          <w:szCs w:val="20"/>
          <w:lang w:eastAsia="de-DE"/>
        </w:rPr>
      </w:pPr>
      <w:r w:rsidRPr="008745D5">
        <w:rPr>
          <w:rFonts w:ascii="Times New Roman" w:hAnsi="Times New Roman" w:cs="Times New Roman"/>
          <w:b/>
          <w:sz w:val="20"/>
          <w:szCs w:val="20"/>
          <w:lang w:eastAsia="de-DE"/>
        </w:rPr>
        <w:t>TABLE 1.</w:t>
      </w:r>
      <w:r w:rsidRPr="008745D5">
        <w:rPr>
          <w:rFonts w:ascii="Times New Roman" w:hAnsi="Times New Roman" w:cs="Times New Roman"/>
          <w:sz w:val="20"/>
          <w:szCs w:val="20"/>
          <w:lang w:eastAsia="de-DE"/>
        </w:rPr>
        <w:t xml:space="preserve"> </w:t>
      </w:r>
      <w:r w:rsidRPr="006E34C1">
        <w:rPr>
          <w:rFonts w:ascii="Times New Roman" w:hAnsi="Times New Roman" w:cs="Times New Roman"/>
          <w:sz w:val="20"/>
          <w:szCs w:val="20"/>
          <w:lang w:eastAsia="de-DE"/>
        </w:rPr>
        <w:t xml:space="preserve">Asynchronous </w:t>
      </w:r>
      <w:r>
        <w:rPr>
          <w:rFonts w:ascii="Times New Roman" w:hAnsi="Times New Roman" w:cs="Times New Roman"/>
          <w:sz w:val="20"/>
          <w:szCs w:val="20"/>
          <w:lang w:eastAsia="de-DE"/>
        </w:rPr>
        <w:t>M</w:t>
      </w:r>
      <w:r w:rsidRPr="006E34C1">
        <w:rPr>
          <w:rFonts w:ascii="Times New Roman" w:hAnsi="Times New Roman" w:cs="Times New Roman"/>
          <w:sz w:val="20"/>
          <w:szCs w:val="20"/>
          <w:lang w:eastAsia="de-DE"/>
        </w:rPr>
        <w:t xml:space="preserve">otor </w:t>
      </w:r>
      <w:r w:rsidR="00CC7697" w:rsidRPr="00CC7697">
        <w:rPr>
          <w:rFonts w:ascii="Times New Roman" w:hAnsi="Times New Roman" w:cs="Times New Roman"/>
          <w:sz w:val="20"/>
          <w:szCs w:val="20"/>
          <w:lang w:eastAsia="de-DE"/>
        </w:rPr>
        <w:t xml:space="preserve">with a Squirrel-Cage Rotor </w:t>
      </w:r>
      <w:r>
        <w:rPr>
          <w:rFonts w:ascii="Times New Roman" w:hAnsi="Times New Roman" w:cs="Times New Roman"/>
          <w:sz w:val="20"/>
          <w:szCs w:val="20"/>
          <w:lang w:eastAsia="de-DE"/>
        </w:rPr>
        <w:t>Imitation Model Parameters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977EA" w14:paraId="71FB9D35" w14:textId="77777777" w:rsidTr="00B977EA">
        <w:tc>
          <w:tcPr>
            <w:tcW w:w="3116" w:type="dxa"/>
            <w:tcBorders>
              <w:top w:val="double" w:sz="12" w:space="0" w:color="auto"/>
              <w:bottom w:val="single" w:sz="12" w:space="0" w:color="auto"/>
            </w:tcBorders>
          </w:tcPr>
          <w:p w14:paraId="68CED568" w14:textId="1F6A0C9D" w:rsidR="00B977EA" w:rsidRPr="00B977EA" w:rsidRDefault="00B977EA" w:rsidP="00B977EA">
            <w:pPr>
              <w:jc w:val="center"/>
              <w:rPr>
                <w:lang w:val="en-US"/>
              </w:rPr>
            </w:pPr>
            <w:r>
              <w:rPr>
                <w:lang w:val="en-US"/>
              </w:rPr>
              <w:t>Description</w:t>
            </w:r>
          </w:p>
        </w:tc>
        <w:tc>
          <w:tcPr>
            <w:tcW w:w="3117" w:type="dxa"/>
            <w:tcBorders>
              <w:top w:val="double" w:sz="12" w:space="0" w:color="auto"/>
              <w:bottom w:val="single" w:sz="12" w:space="0" w:color="auto"/>
            </w:tcBorders>
          </w:tcPr>
          <w:p w14:paraId="61DDEA52" w14:textId="338951E7" w:rsidR="00B977EA" w:rsidRPr="00B977EA" w:rsidRDefault="00B977EA" w:rsidP="00B977EA">
            <w:pPr>
              <w:jc w:val="center"/>
              <w:rPr>
                <w:lang w:val="en-US"/>
              </w:rPr>
            </w:pPr>
            <w:r>
              <w:rPr>
                <w:lang w:val="en-US"/>
              </w:rPr>
              <w:t>Parameter</w:t>
            </w:r>
          </w:p>
        </w:tc>
        <w:tc>
          <w:tcPr>
            <w:tcW w:w="3117" w:type="dxa"/>
            <w:tcBorders>
              <w:top w:val="double" w:sz="12" w:space="0" w:color="auto"/>
              <w:bottom w:val="single" w:sz="12" w:space="0" w:color="auto"/>
            </w:tcBorders>
          </w:tcPr>
          <w:p w14:paraId="19732914" w14:textId="4C1487C9" w:rsidR="00B977EA" w:rsidRPr="00B977EA" w:rsidRDefault="00B977EA" w:rsidP="00B977EA">
            <w:pPr>
              <w:jc w:val="center"/>
              <w:rPr>
                <w:lang w:val="en-US"/>
              </w:rPr>
            </w:pPr>
            <w:r>
              <w:rPr>
                <w:lang w:val="en-US"/>
              </w:rPr>
              <w:t>Value</w:t>
            </w:r>
          </w:p>
        </w:tc>
      </w:tr>
      <w:tr w:rsidR="00B977EA" w14:paraId="61AC76CA" w14:textId="77777777" w:rsidTr="006E34C1">
        <w:tc>
          <w:tcPr>
            <w:tcW w:w="3116" w:type="dxa"/>
            <w:tcBorders>
              <w:top w:val="single" w:sz="12" w:space="0" w:color="auto"/>
            </w:tcBorders>
            <w:vAlign w:val="center"/>
          </w:tcPr>
          <w:p w14:paraId="5CCAFC41" w14:textId="09668FFC" w:rsidR="00B977EA" w:rsidRPr="002F0503" w:rsidRDefault="002F0503" w:rsidP="006E34C1">
            <w:pPr>
              <w:jc w:val="center"/>
              <w:rPr>
                <w:lang w:val="en-US"/>
              </w:rPr>
            </w:pPr>
            <w:r>
              <w:rPr>
                <w:lang w:val="en-US"/>
              </w:rPr>
              <w:t>Rated angular speed</w:t>
            </w:r>
          </w:p>
        </w:tc>
        <w:tc>
          <w:tcPr>
            <w:tcW w:w="3117" w:type="dxa"/>
            <w:tcBorders>
              <w:top w:val="single" w:sz="12" w:space="0" w:color="auto"/>
            </w:tcBorders>
            <w:vAlign w:val="center"/>
          </w:tcPr>
          <w:p w14:paraId="723C2925" w14:textId="7B641AA7" w:rsidR="00B977EA"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ω</m:t>
                    </m:r>
                  </m:e>
                  <m:sub>
                    <m:r>
                      <w:rPr>
                        <w:rFonts w:ascii="Cambria Math" w:hAnsi="Cambria Math"/>
                        <w:lang w:val="uz-Cyrl-UZ"/>
                      </w:rPr>
                      <m:t>n</m:t>
                    </m:r>
                  </m:sub>
                </m:sSub>
              </m:oMath>
            </m:oMathPara>
          </w:p>
        </w:tc>
        <w:tc>
          <w:tcPr>
            <w:tcW w:w="3117" w:type="dxa"/>
            <w:tcBorders>
              <w:top w:val="single" w:sz="12" w:space="0" w:color="auto"/>
            </w:tcBorders>
            <w:vAlign w:val="center"/>
          </w:tcPr>
          <w:p w14:paraId="090360FD" w14:textId="314A514A" w:rsidR="00B977EA" w:rsidRPr="00FF57D8" w:rsidRDefault="00FF57D8" w:rsidP="006E34C1">
            <w:pPr>
              <w:jc w:val="center"/>
              <w:rPr>
                <w:lang w:val="en-US"/>
              </w:rPr>
            </w:pPr>
            <w:r>
              <w:rPr>
                <w:lang w:val="en-US"/>
              </w:rPr>
              <w:t>314 rad/s</w:t>
            </w:r>
          </w:p>
        </w:tc>
      </w:tr>
      <w:tr w:rsidR="00B977EA" w14:paraId="232F790D" w14:textId="77777777" w:rsidTr="006E34C1">
        <w:tc>
          <w:tcPr>
            <w:tcW w:w="3116" w:type="dxa"/>
            <w:vAlign w:val="center"/>
          </w:tcPr>
          <w:p w14:paraId="30561C05" w14:textId="320205B4" w:rsidR="00B977EA" w:rsidRPr="002F0503" w:rsidRDefault="002F0503" w:rsidP="006E34C1">
            <w:pPr>
              <w:jc w:val="center"/>
              <w:rPr>
                <w:lang w:val="en-US"/>
              </w:rPr>
            </w:pPr>
            <w:r>
              <w:rPr>
                <w:lang w:val="en-US"/>
              </w:rPr>
              <w:t>Stator resistance</w:t>
            </w:r>
          </w:p>
        </w:tc>
        <w:tc>
          <w:tcPr>
            <w:tcW w:w="3117" w:type="dxa"/>
            <w:vAlign w:val="center"/>
          </w:tcPr>
          <w:p w14:paraId="727DB039" w14:textId="656F0C95" w:rsidR="00B977EA"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R</m:t>
                    </m:r>
                  </m:e>
                  <m:sub>
                    <m:r>
                      <w:rPr>
                        <w:rFonts w:ascii="Cambria Math" w:hAnsi="Cambria Math"/>
                        <w:lang w:val="uz-Cyrl-UZ"/>
                      </w:rPr>
                      <m:t>s</m:t>
                    </m:r>
                  </m:sub>
                </m:sSub>
              </m:oMath>
            </m:oMathPara>
          </w:p>
        </w:tc>
        <w:tc>
          <w:tcPr>
            <w:tcW w:w="3117" w:type="dxa"/>
            <w:vAlign w:val="center"/>
          </w:tcPr>
          <w:p w14:paraId="5ADE74B0" w14:textId="5794D0E2" w:rsidR="00B977EA" w:rsidRPr="00FF57D8" w:rsidRDefault="00FF57D8" w:rsidP="006E34C1">
            <w:pPr>
              <w:jc w:val="center"/>
              <w:rPr>
                <w:lang w:val="en-US"/>
              </w:rPr>
            </w:pPr>
            <w:r w:rsidRPr="00B977EA">
              <w:rPr>
                <w:lang w:val="uz-Cyrl-UZ"/>
              </w:rPr>
              <w:t>0.52</w:t>
            </w:r>
            <w:r>
              <w:rPr>
                <w:lang w:val="en-US"/>
              </w:rPr>
              <w:t xml:space="preserve"> O</w:t>
            </w:r>
            <w:r w:rsidR="006E34C1">
              <w:rPr>
                <w:lang w:val="en-US"/>
              </w:rPr>
              <w:t>h</w:t>
            </w:r>
            <w:r>
              <w:rPr>
                <w:lang w:val="en-US"/>
              </w:rPr>
              <w:t>m</w:t>
            </w:r>
          </w:p>
        </w:tc>
      </w:tr>
      <w:tr w:rsidR="002F0503" w14:paraId="19D0095A" w14:textId="77777777" w:rsidTr="006E34C1">
        <w:tc>
          <w:tcPr>
            <w:tcW w:w="3116" w:type="dxa"/>
            <w:vAlign w:val="center"/>
          </w:tcPr>
          <w:p w14:paraId="6F43BDE3" w14:textId="2EC57A09" w:rsidR="002F0503" w:rsidRDefault="002F0503" w:rsidP="006E34C1">
            <w:pPr>
              <w:jc w:val="center"/>
              <w:rPr>
                <w:lang w:val="uz-Cyrl-UZ"/>
              </w:rPr>
            </w:pPr>
            <w:r>
              <w:rPr>
                <w:lang w:val="en-US"/>
              </w:rPr>
              <w:t>Rotor resistance</w:t>
            </w:r>
          </w:p>
        </w:tc>
        <w:tc>
          <w:tcPr>
            <w:tcW w:w="3117" w:type="dxa"/>
            <w:vAlign w:val="center"/>
          </w:tcPr>
          <w:p w14:paraId="14D8A953" w14:textId="17276913" w:rsidR="002F0503"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R</m:t>
                    </m:r>
                  </m:e>
                  <m:sub>
                    <m:r>
                      <w:rPr>
                        <w:rFonts w:ascii="Cambria Math" w:hAnsi="Cambria Math"/>
                        <w:lang w:val="uz-Cyrl-UZ"/>
                      </w:rPr>
                      <m:t>r</m:t>
                    </m:r>
                  </m:sub>
                </m:sSub>
              </m:oMath>
            </m:oMathPara>
          </w:p>
        </w:tc>
        <w:tc>
          <w:tcPr>
            <w:tcW w:w="3117" w:type="dxa"/>
            <w:vAlign w:val="center"/>
          </w:tcPr>
          <w:p w14:paraId="56E4925E" w14:textId="113E4E42" w:rsidR="002F0503" w:rsidRPr="006E34C1" w:rsidRDefault="006E34C1" w:rsidP="006E34C1">
            <w:pPr>
              <w:jc w:val="center"/>
              <w:rPr>
                <w:lang w:val="en-US"/>
              </w:rPr>
            </w:pPr>
            <w:r>
              <w:rPr>
                <w:lang w:val="en-US"/>
              </w:rPr>
              <w:t>0.94 Ohm</w:t>
            </w:r>
          </w:p>
        </w:tc>
      </w:tr>
      <w:tr w:rsidR="002F0503" w14:paraId="25A0A7E5" w14:textId="77777777" w:rsidTr="006E34C1">
        <w:tc>
          <w:tcPr>
            <w:tcW w:w="3116" w:type="dxa"/>
            <w:vAlign w:val="center"/>
          </w:tcPr>
          <w:p w14:paraId="5D037612" w14:textId="73A399DA" w:rsidR="002F0503" w:rsidRDefault="002F0503" w:rsidP="006E34C1">
            <w:pPr>
              <w:jc w:val="center"/>
              <w:rPr>
                <w:lang w:val="uz-Cyrl-UZ"/>
              </w:rPr>
            </w:pPr>
            <w:r>
              <w:rPr>
                <w:lang w:val="uz-Cyrl-UZ"/>
              </w:rPr>
              <w:t>Inductive</w:t>
            </w:r>
            <w:r w:rsidRPr="002F0503">
              <w:rPr>
                <w:lang w:val="uz-Cyrl-UZ"/>
              </w:rPr>
              <w:t xml:space="preserve"> resistance of the rotor</w:t>
            </w:r>
          </w:p>
        </w:tc>
        <w:tc>
          <w:tcPr>
            <w:tcW w:w="3117" w:type="dxa"/>
            <w:vAlign w:val="center"/>
          </w:tcPr>
          <w:p w14:paraId="68D5691A" w14:textId="185A84FD" w:rsidR="002F0503"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rc</m:t>
                    </m:r>
                  </m:sub>
                </m:sSub>
              </m:oMath>
            </m:oMathPara>
          </w:p>
        </w:tc>
        <w:tc>
          <w:tcPr>
            <w:tcW w:w="3117" w:type="dxa"/>
            <w:vAlign w:val="center"/>
          </w:tcPr>
          <w:p w14:paraId="5E2DFF1B" w14:textId="6DED9FB5" w:rsidR="002F0503" w:rsidRPr="006E34C1" w:rsidRDefault="006E34C1" w:rsidP="006E34C1">
            <w:pPr>
              <w:jc w:val="center"/>
              <w:rPr>
                <w:lang w:val="en-US"/>
              </w:rPr>
            </w:pPr>
            <w:r>
              <w:rPr>
                <w:lang w:val="en-US"/>
              </w:rPr>
              <w:t>0.61 Ohm</w:t>
            </w:r>
          </w:p>
        </w:tc>
      </w:tr>
      <w:tr w:rsidR="002F0503" w14:paraId="331D7918" w14:textId="77777777" w:rsidTr="006E34C1">
        <w:tc>
          <w:tcPr>
            <w:tcW w:w="3116" w:type="dxa"/>
            <w:vAlign w:val="center"/>
          </w:tcPr>
          <w:p w14:paraId="1F55C40D" w14:textId="485408FC" w:rsidR="002F0503" w:rsidRPr="002F0503" w:rsidRDefault="002F0503" w:rsidP="006E34C1">
            <w:pPr>
              <w:jc w:val="center"/>
              <w:rPr>
                <w:lang w:val="en-US"/>
              </w:rPr>
            </w:pPr>
            <w:r w:rsidRPr="002F0503">
              <w:rPr>
                <w:lang w:val="en-US"/>
              </w:rPr>
              <w:t xml:space="preserve">the </w:t>
            </w:r>
            <w:r w:rsidRPr="002F0503">
              <w:rPr>
                <w:rStyle w:val="ypks7kbdpwfgdykd3qb9"/>
                <w:lang w:val="en-US"/>
              </w:rPr>
              <w:t>total</w:t>
            </w:r>
            <w:r w:rsidRPr="002F0503">
              <w:rPr>
                <w:lang w:val="en-US"/>
              </w:rPr>
              <w:t xml:space="preserve"> </w:t>
            </w:r>
            <w:r w:rsidRPr="002F0503">
              <w:rPr>
                <w:rStyle w:val="ypks7kbdpwfgdykd3qb9"/>
                <w:lang w:val="en-US"/>
              </w:rPr>
              <w:t>inductive</w:t>
            </w:r>
            <w:r w:rsidRPr="002F0503">
              <w:rPr>
                <w:lang w:val="en-US"/>
              </w:rPr>
              <w:t xml:space="preserve"> </w:t>
            </w:r>
            <w:r w:rsidRPr="002F0503">
              <w:rPr>
                <w:rStyle w:val="ypks7kbdpwfgdykd3qb9"/>
                <w:lang w:val="en-US"/>
              </w:rPr>
              <w:t>resistance</w:t>
            </w:r>
            <w:r w:rsidRPr="002F0503">
              <w:rPr>
                <w:lang w:val="en-US"/>
              </w:rPr>
              <w:t xml:space="preserve"> of the closed—</w:t>
            </w:r>
            <w:r w:rsidRPr="002F0503">
              <w:rPr>
                <w:rStyle w:val="ypks7kbdpwfgdykd3qb9"/>
                <w:lang w:val="en-US"/>
              </w:rPr>
              <w:t>circuit</w:t>
            </w:r>
            <w:r w:rsidRPr="002F0503">
              <w:rPr>
                <w:lang w:val="en-US"/>
              </w:rPr>
              <w:t xml:space="preserve"> </w:t>
            </w:r>
            <w:r w:rsidRPr="002F0503">
              <w:rPr>
                <w:rStyle w:val="ypks7kbdpwfgdykd3qb9"/>
                <w:lang w:val="en-US"/>
              </w:rPr>
              <w:t>mode</w:t>
            </w:r>
          </w:p>
        </w:tc>
        <w:tc>
          <w:tcPr>
            <w:tcW w:w="3117" w:type="dxa"/>
            <w:vAlign w:val="center"/>
          </w:tcPr>
          <w:p w14:paraId="384EE19E" w14:textId="7904C002" w:rsidR="002F0503"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X</m:t>
                    </m:r>
                  </m:e>
                  <m:sub>
                    <m:r>
                      <w:rPr>
                        <w:rFonts w:ascii="Cambria Math" w:hAnsi="Cambria Math"/>
                        <w:lang w:val="uz-Cyrl-UZ"/>
                      </w:rPr>
                      <m:t>sc</m:t>
                    </m:r>
                  </m:sub>
                </m:sSub>
              </m:oMath>
            </m:oMathPara>
          </w:p>
        </w:tc>
        <w:tc>
          <w:tcPr>
            <w:tcW w:w="3117" w:type="dxa"/>
            <w:vAlign w:val="center"/>
          </w:tcPr>
          <w:p w14:paraId="45323B65" w14:textId="37C7BF46" w:rsidR="002F0503" w:rsidRPr="006E34C1" w:rsidRDefault="006E34C1" w:rsidP="006E34C1">
            <w:pPr>
              <w:jc w:val="center"/>
              <w:rPr>
                <w:lang w:val="en-US"/>
              </w:rPr>
            </w:pPr>
            <w:r>
              <w:rPr>
                <w:lang w:val="en-US"/>
              </w:rPr>
              <w:t>0.67 Ohm</w:t>
            </w:r>
          </w:p>
        </w:tc>
      </w:tr>
      <w:tr w:rsidR="002F0503" w14:paraId="56551684" w14:textId="77777777" w:rsidTr="006E34C1">
        <w:tc>
          <w:tcPr>
            <w:tcW w:w="3116" w:type="dxa"/>
            <w:vAlign w:val="center"/>
          </w:tcPr>
          <w:p w14:paraId="0CBB5AAC" w14:textId="62749FC9" w:rsidR="002F0503" w:rsidRDefault="002F0503" w:rsidP="006E34C1">
            <w:pPr>
              <w:jc w:val="center"/>
              <w:rPr>
                <w:lang w:val="uz-Cyrl-UZ"/>
              </w:rPr>
            </w:pPr>
            <w:r w:rsidRPr="002F0503">
              <w:rPr>
                <w:lang w:val="uz-Cyrl-UZ"/>
              </w:rPr>
              <w:t>Rated power</w:t>
            </w:r>
          </w:p>
        </w:tc>
        <w:tc>
          <w:tcPr>
            <w:tcW w:w="3117" w:type="dxa"/>
            <w:vAlign w:val="center"/>
          </w:tcPr>
          <w:p w14:paraId="0A9240DE" w14:textId="79BD29CC" w:rsidR="002F0503" w:rsidRPr="002F0503" w:rsidRDefault="00000000" w:rsidP="006E34C1">
            <w:pPr>
              <w:jc w:val="center"/>
              <w:rPr>
                <w:lang w:val="en-US"/>
              </w:rPr>
            </w:pPr>
            <m:oMathPara>
              <m:oMath>
                <m:sSub>
                  <m:sSubPr>
                    <m:ctrlPr>
                      <w:rPr>
                        <w:rFonts w:ascii="Cambria Math" w:hAnsi="Cambria Math"/>
                        <w:i/>
                        <w:lang w:val="uz-Cyrl-UZ"/>
                      </w:rPr>
                    </m:ctrlPr>
                  </m:sSubPr>
                  <m:e>
                    <m:r>
                      <w:rPr>
                        <w:rFonts w:ascii="Cambria Math" w:hAnsi="Cambria Math"/>
                        <w:lang w:val="uz-Cyrl-UZ"/>
                      </w:rPr>
                      <m:t>P</m:t>
                    </m:r>
                  </m:e>
                  <m:sub>
                    <m:r>
                      <w:rPr>
                        <w:rFonts w:ascii="Cambria Math" w:hAnsi="Cambria Math"/>
                        <w:lang w:val="uz-Cyrl-UZ"/>
                      </w:rPr>
                      <m:t>r</m:t>
                    </m:r>
                  </m:sub>
                </m:sSub>
              </m:oMath>
            </m:oMathPara>
          </w:p>
        </w:tc>
        <w:tc>
          <w:tcPr>
            <w:tcW w:w="3117" w:type="dxa"/>
            <w:vAlign w:val="center"/>
          </w:tcPr>
          <w:p w14:paraId="27CF49F5" w14:textId="5F6DB45F" w:rsidR="002F0503" w:rsidRPr="006E34C1" w:rsidRDefault="006E34C1" w:rsidP="006E34C1">
            <w:pPr>
              <w:jc w:val="center"/>
              <w:rPr>
                <w:lang w:val="en-US"/>
              </w:rPr>
            </w:pPr>
            <w:r>
              <w:rPr>
                <w:lang w:val="en-US"/>
              </w:rPr>
              <w:t>2200 W</w:t>
            </w:r>
          </w:p>
        </w:tc>
      </w:tr>
      <w:tr w:rsidR="002F0503" w14:paraId="7A3C9E5C" w14:textId="77777777" w:rsidTr="006E34C1">
        <w:tc>
          <w:tcPr>
            <w:tcW w:w="3116" w:type="dxa"/>
            <w:tcBorders>
              <w:bottom w:val="double" w:sz="12" w:space="0" w:color="auto"/>
            </w:tcBorders>
            <w:vAlign w:val="center"/>
          </w:tcPr>
          <w:p w14:paraId="194DAFFB" w14:textId="36CF0DD1" w:rsidR="002F0503" w:rsidRPr="002F0503" w:rsidRDefault="002F0503" w:rsidP="006E34C1">
            <w:pPr>
              <w:jc w:val="center"/>
              <w:rPr>
                <w:lang w:val="en-US"/>
              </w:rPr>
            </w:pPr>
            <w:r>
              <w:rPr>
                <w:rStyle w:val="ypks7kbdpwfgdykd3qb9"/>
                <w:lang w:val="en-US"/>
              </w:rPr>
              <w:t>R</w:t>
            </w:r>
            <w:r>
              <w:rPr>
                <w:rStyle w:val="ypks7kbdpwfgdykd3qb9"/>
              </w:rPr>
              <w:t>ated</w:t>
            </w:r>
            <w:r>
              <w:t xml:space="preserve"> </w:t>
            </w:r>
            <w:r>
              <w:rPr>
                <w:rStyle w:val="ypks7kbdpwfgdykd3qb9"/>
              </w:rPr>
              <w:t>voltage</w:t>
            </w:r>
          </w:p>
        </w:tc>
        <w:tc>
          <w:tcPr>
            <w:tcW w:w="3117" w:type="dxa"/>
            <w:tcBorders>
              <w:bottom w:val="double" w:sz="12" w:space="0" w:color="auto"/>
            </w:tcBorders>
            <w:vAlign w:val="center"/>
          </w:tcPr>
          <w:p w14:paraId="5464E47C" w14:textId="218AAB0C" w:rsidR="002F0503" w:rsidRDefault="00000000" w:rsidP="006E34C1">
            <w:pPr>
              <w:jc w:val="center"/>
              <w:rPr>
                <w:lang w:val="uz-Cyrl-UZ"/>
              </w:rPr>
            </w:pPr>
            <m:oMathPara>
              <m:oMath>
                <m:sSub>
                  <m:sSubPr>
                    <m:ctrlPr>
                      <w:rPr>
                        <w:rFonts w:ascii="Cambria Math" w:hAnsi="Cambria Math"/>
                        <w:i/>
                        <w:lang w:val="uz-Cyrl-UZ"/>
                      </w:rPr>
                    </m:ctrlPr>
                  </m:sSubPr>
                  <m:e>
                    <m:r>
                      <w:rPr>
                        <w:rFonts w:ascii="Cambria Math" w:hAnsi="Cambria Math"/>
                        <w:lang w:val="uz-Cyrl-UZ"/>
                      </w:rPr>
                      <m:t>U</m:t>
                    </m:r>
                  </m:e>
                  <m:sub>
                    <m:r>
                      <w:rPr>
                        <w:rFonts w:ascii="Cambria Math" w:hAnsi="Cambria Math"/>
                        <w:lang w:val="uz-Cyrl-UZ"/>
                      </w:rPr>
                      <m:t>r</m:t>
                    </m:r>
                  </m:sub>
                </m:sSub>
              </m:oMath>
            </m:oMathPara>
          </w:p>
        </w:tc>
        <w:tc>
          <w:tcPr>
            <w:tcW w:w="3117" w:type="dxa"/>
            <w:tcBorders>
              <w:bottom w:val="double" w:sz="12" w:space="0" w:color="auto"/>
            </w:tcBorders>
            <w:vAlign w:val="center"/>
          </w:tcPr>
          <w:p w14:paraId="3D9E3AA5" w14:textId="352E68EA" w:rsidR="002F0503" w:rsidRPr="006E34C1" w:rsidRDefault="006E34C1" w:rsidP="006E34C1">
            <w:pPr>
              <w:jc w:val="center"/>
              <w:rPr>
                <w:lang w:val="en-US"/>
              </w:rPr>
            </w:pPr>
            <w:r>
              <w:rPr>
                <w:lang w:val="en-US"/>
              </w:rPr>
              <w:t>380 V</w:t>
            </w:r>
          </w:p>
        </w:tc>
      </w:tr>
    </w:tbl>
    <w:p w14:paraId="51645D14" w14:textId="77777777" w:rsidR="00517EAF" w:rsidRDefault="00517EAF" w:rsidP="00A707B3">
      <w:pPr>
        <w:spacing w:line="240" w:lineRule="auto"/>
        <w:ind w:firstLine="283"/>
        <w:jc w:val="both"/>
        <w:rPr>
          <w:rFonts w:ascii="Times New Roman" w:hAnsi="Times New Roman" w:cs="Times New Roman"/>
          <w:sz w:val="20"/>
          <w:lang w:val="uz-Cyrl-UZ"/>
        </w:rPr>
      </w:pPr>
    </w:p>
    <w:p w14:paraId="23F4ABBA" w14:textId="54BCB1C8" w:rsidR="00A707B3" w:rsidRDefault="00340465" w:rsidP="00A707B3">
      <w:pPr>
        <w:spacing w:line="240" w:lineRule="auto"/>
        <w:ind w:firstLine="283"/>
        <w:jc w:val="both"/>
        <w:rPr>
          <w:rFonts w:ascii="Times New Roman" w:hAnsi="Times New Roman" w:cs="Times New Roman"/>
          <w:sz w:val="20"/>
          <w:lang w:val="uz-Cyrl-UZ"/>
        </w:rPr>
      </w:pPr>
      <w:r w:rsidRPr="00340465">
        <w:rPr>
          <w:rFonts w:ascii="Times New Roman" w:hAnsi="Times New Roman" w:cs="Times New Roman"/>
          <w:sz w:val="20"/>
          <w:lang w:val="uz-Cyrl-UZ"/>
        </w:rPr>
        <w:t>After obtaining deterministic dynamic responses of the asynchronous machine, the next stage was carried out</w:t>
      </w:r>
      <w:r w:rsidR="006924A1">
        <w:rPr>
          <w:rFonts w:ascii="Times New Roman" w:hAnsi="Times New Roman" w:cs="Times New Roman"/>
          <w:sz w:val="20"/>
          <w:lang w:val="uz-Cyrl-UZ"/>
        </w:rPr>
        <w:t xml:space="preserve">: the development and implementation of an algorithm for estimating the stator state </w:t>
      </w:r>
      <w:r w:rsidRPr="00340465">
        <w:rPr>
          <w:rFonts w:ascii="Times New Roman" w:hAnsi="Times New Roman" w:cs="Times New Roman"/>
          <w:sz w:val="20"/>
          <w:lang w:val="uz-Cyrl-UZ"/>
        </w:rPr>
        <w:t>using the extended Kalman filter (</w:t>
      </w:r>
      <w:r w:rsidR="006924A1">
        <w:rPr>
          <w:rFonts w:ascii="Times New Roman" w:hAnsi="Times New Roman" w:cs="Times New Roman"/>
          <w:sz w:val="20"/>
          <w:lang w:val="uz-Cyrl-UZ"/>
        </w:rPr>
        <w:t>EKF</w:t>
      </w:r>
      <w:r w:rsidRPr="00340465">
        <w:rPr>
          <w:rFonts w:ascii="Times New Roman" w:hAnsi="Times New Roman" w:cs="Times New Roman"/>
          <w:sz w:val="20"/>
          <w:lang w:val="uz-Cyrl-UZ"/>
        </w:rPr>
        <w:t xml:space="preserve">) </w:t>
      </w:r>
      <w:r w:rsidR="006C61DF">
        <w:rPr>
          <w:rFonts w:ascii="Times New Roman" w:hAnsi="Times New Roman" w:cs="Times New Roman"/>
          <w:sz w:val="20"/>
        </w:rPr>
        <w:t>(</w:t>
      </w:r>
      <w:r w:rsidRPr="00340465">
        <w:rPr>
          <w:rFonts w:ascii="Times New Roman" w:hAnsi="Times New Roman" w:cs="Times New Roman"/>
          <w:sz w:val="20"/>
          <w:lang w:val="uz-Cyrl-UZ"/>
        </w:rPr>
        <w:t>3,4</w:t>
      </w:r>
      <w:r w:rsidR="006C61DF">
        <w:rPr>
          <w:rFonts w:ascii="Times New Roman" w:hAnsi="Times New Roman" w:cs="Times New Roman"/>
          <w:sz w:val="20"/>
        </w:rPr>
        <w:t>)</w:t>
      </w:r>
      <w:r w:rsidRPr="00340465">
        <w:rPr>
          <w:rFonts w:ascii="Times New Roman" w:hAnsi="Times New Roman" w:cs="Times New Roman"/>
          <w:sz w:val="20"/>
          <w:lang w:val="uz-Cyrl-UZ"/>
        </w:rPr>
        <w:t xml:space="preserve">. </w:t>
      </w:r>
      <w:r w:rsidR="006924A1">
        <w:rPr>
          <w:rFonts w:ascii="Times New Roman" w:hAnsi="Times New Roman" w:cs="Times New Roman"/>
          <w:sz w:val="20"/>
          <w:lang w:val="uz-Cyrl-UZ"/>
        </w:rPr>
        <w:t>EKF</w:t>
      </w:r>
      <w:r w:rsidRPr="00340465">
        <w:rPr>
          <w:rFonts w:ascii="Times New Roman" w:hAnsi="Times New Roman" w:cs="Times New Roman"/>
          <w:sz w:val="20"/>
          <w:lang w:val="uz-Cyrl-UZ"/>
        </w:rPr>
        <w:t xml:space="preserve"> is used for parametric identification and prediction of stator current under the influence of incomplete measurements, noise, and model nonlinearity. Unlike the standard Kalman filter, </w:t>
      </w:r>
      <w:r w:rsidR="006924A1">
        <w:rPr>
          <w:rFonts w:ascii="Times New Roman" w:hAnsi="Times New Roman" w:cs="Times New Roman"/>
          <w:sz w:val="20"/>
          <w:lang w:val="uz-Cyrl-UZ"/>
        </w:rPr>
        <w:t>the EKF linearises nonlinear models at each iteration by calculating Jacobian matrices, enabling it to model electromagnetic processes in an asynchronous motor correctly</w:t>
      </w:r>
      <w:r w:rsidRPr="00340465">
        <w:rPr>
          <w:rFonts w:ascii="Times New Roman" w:hAnsi="Times New Roman" w:cs="Times New Roman"/>
          <w:sz w:val="20"/>
          <w:lang w:val="uz-Cyrl-UZ"/>
        </w:rPr>
        <w:t>.</w:t>
      </w:r>
    </w:p>
    <w:p w14:paraId="05554442" w14:textId="7A69B964" w:rsidR="00CC7697" w:rsidRDefault="00CC7697" w:rsidP="00CC7697">
      <w:pPr>
        <w:spacing w:line="240" w:lineRule="auto"/>
        <w:ind w:right="4"/>
        <w:jc w:val="right"/>
        <w:rPr>
          <w:rFonts w:ascii="Times New Roman" w:eastAsiaTheme="minorEastAsia" w:hAnsi="Times New Roman" w:cs="Times New Roman"/>
          <w:sz w:val="18"/>
          <w:szCs w:val="18"/>
          <w:lang w:val="uz-Cyrl-UZ"/>
        </w:rPr>
      </w:pPr>
      <m:oMath>
        <m:r>
          <w:rPr>
            <w:rFonts w:ascii="Cambria Math"/>
            <w:sz w:val="18"/>
            <w:szCs w:val="18"/>
            <w:lang w:val="uz-Cyrl-UZ"/>
          </w:rPr>
          <m:t>x</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r>
          <w:rPr>
            <w:rFonts w:ascii="Cambria Math"/>
            <w:sz w:val="18"/>
            <w:szCs w:val="18"/>
            <w:lang w:val="uz-Cyrl-UZ"/>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lang w:val="uz-Cyrl-UZ"/>
                        </w:rPr>
                        <m:t>i</m:t>
                      </m:r>
                    </m:e>
                    <m:sub>
                      <m:r>
                        <w:rPr>
                          <w:rFonts w:ascii="Cambria Math"/>
                          <w:sz w:val="18"/>
                          <w:szCs w:val="18"/>
                          <w:lang w:val="uz-Cyrl-UZ"/>
                        </w:rPr>
                        <m:t>sα</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e>
              </m:mr>
              <m:mr>
                <m:e>
                  <m:sSub>
                    <m:sSubPr>
                      <m:ctrlPr>
                        <w:rPr>
                          <w:rFonts w:ascii="Cambria Math" w:hAnsi="Cambria Math"/>
                          <w:i/>
                          <w:sz w:val="18"/>
                          <w:szCs w:val="18"/>
                        </w:rPr>
                      </m:ctrlPr>
                    </m:sSubPr>
                    <m:e>
                      <m:r>
                        <w:rPr>
                          <w:rFonts w:ascii="Cambria Math"/>
                          <w:sz w:val="18"/>
                          <w:szCs w:val="18"/>
                          <w:lang w:val="uz-Cyrl-UZ"/>
                        </w:rPr>
                        <m:t>i</m:t>
                      </m:r>
                    </m:e>
                    <m:sub>
                      <m:r>
                        <w:rPr>
                          <w:rFonts w:ascii="Cambria Math"/>
                          <w:sz w:val="18"/>
                          <w:szCs w:val="18"/>
                          <w:lang w:val="uz-Cyrl-UZ"/>
                        </w:rPr>
                        <m:t>sβ</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e>
              </m:mr>
              <m:mr>
                <m:e>
                  <m:sSub>
                    <m:sSubPr>
                      <m:ctrlPr>
                        <w:rPr>
                          <w:rFonts w:ascii="Cambria Math" w:hAnsi="Cambria Math"/>
                          <w:i/>
                          <w:sz w:val="18"/>
                          <w:szCs w:val="18"/>
                        </w:rPr>
                      </m:ctrlPr>
                    </m:sSubPr>
                    <m:e>
                      <m:r>
                        <w:rPr>
                          <w:rFonts w:ascii="Cambria Math"/>
                          <w:sz w:val="18"/>
                          <w:szCs w:val="18"/>
                          <w:lang w:val="uz-Cyrl-UZ"/>
                        </w:rPr>
                        <m:t>ψ</m:t>
                      </m:r>
                    </m:e>
                    <m:sub>
                      <m:r>
                        <w:rPr>
                          <w:rFonts w:ascii="Cambria Math"/>
                          <w:sz w:val="18"/>
                          <w:szCs w:val="18"/>
                          <w:lang w:val="uz-Cyrl-UZ"/>
                        </w:rPr>
                        <m:t>rα</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e>
              </m:mr>
              <m:mr>
                <m:e>
                  <m:eqArr>
                    <m:eqArrPr>
                      <m:ctrlPr>
                        <w:rPr>
                          <w:rFonts w:ascii="Cambria Math" w:hAnsi="Cambria Math"/>
                          <w:i/>
                          <w:sz w:val="18"/>
                          <w:szCs w:val="18"/>
                        </w:rPr>
                      </m:ctrlPr>
                    </m:eqArrPr>
                    <m:e>
                      <m:r>
                        <w:rPr>
                          <w:rFonts w:ascii="Cambria Math"/>
                          <w:sz w:val="18"/>
                          <w:szCs w:val="18"/>
                          <w:lang w:val="uz-Cyrl-UZ"/>
                        </w:rPr>
                        <m:t>&amp;</m:t>
                      </m:r>
                      <m:sSub>
                        <m:sSubPr>
                          <m:ctrlPr>
                            <w:rPr>
                              <w:rFonts w:ascii="Cambria Math" w:hAnsi="Cambria Math"/>
                              <w:i/>
                              <w:sz w:val="18"/>
                              <w:szCs w:val="18"/>
                            </w:rPr>
                          </m:ctrlPr>
                        </m:sSubPr>
                        <m:e>
                          <m:r>
                            <w:rPr>
                              <w:rFonts w:ascii="Cambria Math"/>
                              <w:sz w:val="18"/>
                              <w:szCs w:val="18"/>
                              <w:lang w:val="uz-Cyrl-UZ"/>
                            </w:rPr>
                            <m:t>ψ</m:t>
                          </m:r>
                        </m:e>
                        <m:sub>
                          <m:r>
                            <w:rPr>
                              <w:rFonts w:ascii="Cambria Math"/>
                              <w:sz w:val="18"/>
                              <w:szCs w:val="18"/>
                              <w:lang w:val="uz-Cyrl-UZ"/>
                            </w:rPr>
                            <m:t>sβ</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e>
                    <m:e>
                      <m:r>
                        <w:rPr>
                          <w:rFonts w:ascii="Cambria Math"/>
                          <w:sz w:val="18"/>
                          <w:szCs w:val="18"/>
                          <w:lang w:val="uz-Cyrl-UZ"/>
                        </w:rPr>
                        <m:t>&amp;</m:t>
                      </m:r>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k+1</m:t>
                              </m:r>
                            </m:sub>
                          </m:sSub>
                        </m:e>
                      </m:d>
                    </m:e>
                  </m:eqArr>
                </m:e>
              </m:mr>
            </m:m>
          </m:e>
        </m:d>
        <m:r>
          <w:rPr>
            <w:rFonts w:ascii="Cambria Math"/>
            <w:sz w:val="18"/>
            <w:szCs w:val="18"/>
            <w:lang w:val="uz-Cyrl-UZ"/>
          </w:rPr>
          <m:t>=</m:t>
        </m:r>
        <m:d>
          <m:dPr>
            <m:begChr m:val="|"/>
            <m:endChr m:val="|"/>
            <m:ctrlPr>
              <w:rPr>
                <w:rFonts w:ascii="Cambria Math" w:hAnsi="Cambria Math"/>
                <w:i/>
                <w:sz w:val="18"/>
                <w:szCs w:val="18"/>
              </w:rPr>
            </m:ctrlPr>
          </m:dPr>
          <m:e>
            <m:m>
              <m:mPr>
                <m:mcs>
                  <m:mc>
                    <m:mcPr>
                      <m:count m:val="5"/>
                      <m:mcJc m:val="center"/>
                    </m:mcPr>
                  </m:mc>
                </m:mcs>
                <m:ctrlPr>
                  <w:rPr>
                    <w:rFonts w:ascii="Cambria Math" w:hAnsi="Cambria Math"/>
                    <w:i/>
                    <w:sz w:val="18"/>
                    <w:szCs w:val="18"/>
                  </w:rPr>
                </m:ctrlPr>
              </m:mPr>
              <m:mr>
                <m:e>
                  <m:r>
                    <w:rPr>
                      <w:rFonts w:ascii="Cambria Math"/>
                      <w:sz w:val="18"/>
                      <w:szCs w:val="18"/>
                      <w:lang w:val="uz-Cyrl-UZ"/>
                    </w:rPr>
                    <m:t>1</m:t>
                  </m:r>
                  <m:r>
                    <w:rPr>
                      <w:rFonts w:ascii="Cambria Math"/>
                      <w:sz w:val="18"/>
                      <w:szCs w:val="18"/>
                      <w:lang w:val="uz-Cyrl-UZ"/>
                    </w:rPr>
                    <m:t>-</m:t>
                  </m:r>
                  <m:f>
                    <m:fPr>
                      <m:ctrlPr>
                        <w:rPr>
                          <w:rFonts w:ascii="Cambria Math" w:hAnsi="Cambria Math"/>
                          <w:i/>
                          <w:sz w:val="18"/>
                          <w:szCs w:val="18"/>
                        </w:rPr>
                      </m:ctrlPr>
                    </m:fPr>
                    <m:num>
                      <m:r>
                        <w:rPr>
                          <w:rFonts w:ascii="Cambria Math"/>
                          <w:sz w:val="18"/>
                          <w:szCs w:val="18"/>
                          <w:lang w:val="uz-Cyrl-UZ"/>
                        </w:rPr>
                        <m:t>T</m:t>
                      </m:r>
                    </m:num>
                    <m:den>
                      <m:sSub>
                        <m:sSubPr>
                          <m:ctrlPr>
                            <w:rPr>
                              <w:rFonts w:ascii="Cambria Math" w:hAnsi="Cambria Math"/>
                              <w:i/>
                              <w:sz w:val="18"/>
                              <w:szCs w:val="18"/>
                            </w:rPr>
                          </m:ctrlPr>
                        </m:sSubPr>
                        <m:e>
                          <m:r>
                            <w:rPr>
                              <w:rFonts w:ascii="Cambria Math"/>
                              <w:sz w:val="18"/>
                              <w:szCs w:val="18"/>
                              <w:lang w:val="uz-Cyrl-UZ"/>
                            </w:rPr>
                            <m:t>K</m:t>
                          </m:r>
                        </m:e>
                        <m:sub>
                          <m:r>
                            <w:rPr>
                              <w:rFonts w:ascii="Cambria Math"/>
                              <w:sz w:val="18"/>
                              <w:szCs w:val="18"/>
                              <w:lang w:val="uz-Cyrl-UZ"/>
                            </w:rPr>
                            <m:t>s</m:t>
                          </m:r>
                        </m:sub>
                      </m:sSub>
                    </m:den>
                  </m:f>
                </m:e>
                <m:e>
                  <m:r>
                    <w:rPr>
                      <w:rFonts w:ascii="Cambria Math"/>
                      <w:sz w:val="18"/>
                      <w:szCs w:val="18"/>
                      <w:lang w:val="uz-Cyrl-UZ"/>
                    </w:rPr>
                    <m:t>0</m:t>
                  </m:r>
                </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r</m:t>
                          </m:r>
                        </m:sub>
                        <m:sup>
                          <m:r>
                            <w:rPr>
                              <w:rFonts w:ascii="Cambria Math"/>
                              <w:sz w:val="18"/>
                              <w:szCs w:val="18"/>
                              <w:lang w:val="uz-Cyrl-UZ"/>
                            </w:rPr>
                            <m:t>'</m:t>
                          </m:r>
                        </m:sup>
                      </m:sSubSup>
                    </m:den>
                  </m:f>
                  <m:r>
                    <w:rPr>
                      <w:rFonts w:ascii="Cambria Math"/>
                      <w:sz w:val="18"/>
                      <w:szCs w:val="18"/>
                      <w:lang w:val="uz-Cyrl-UZ"/>
                    </w:rPr>
                    <m:t>T</m:t>
                  </m:r>
                </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r</m:t>
                          </m:r>
                        </m:sub>
                        <m:sup>
                          <m:r>
                            <w:rPr>
                              <w:rFonts w:ascii="Cambria Math"/>
                              <w:sz w:val="18"/>
                              <w:szCs w:val="18"/>
                              <w:lang w:val="uz-Cyrl-UZ"/>
                            </w:rPr>
                            <m:t>'</m:t>
                          </m:r>
                        </m:sup>
                      </m:sSubSup>
                    </m:den>
                  </m:f>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r>
                    <w:rPr>
                      <w:rFonts w:ascii="Cambria Math"/>
                      <w:sz w:val="18"/>
                      <w:szCs w:val="18"/>
                      <w:lang w:val="uz-Cyrl-UZ"/>
                    </w:rPr>
                    <m:t>T</m:t>
                  </m:r>
                </m:e>
                <m:e>
                  <m:r>
                    <w:rPr>
                      <w:rFonts w:ascii="Cambria Math"/>
                      <w:sz w:val="18"/>
                      <w:szCs w:val="18"/>
                      <w:lang w:val="uz-Cyrl-UZ"/>
                    </w:rPr>
                    <m:t>0</m:t>
                  </m:r>
                </m:e>
              </m:mr>
              <m:mr>
                <m:e>
                  <m:r>
                    <w:rPr>
                      <w:rFonts w:ascii="Cambria Math"/>
                      <w:sz w:val="18"/>
                      <w:szCs w:val="18"/>
                      <w:lang w:val="uz-Cyrl-UZ"/>
                    </w:rPr>
                    <m:t>0</m:t>
                  </m:r>
                </m:e>
                <m:e>
                  <m:r>
                    <w:rPr>
                      <w:rFonts w:ascii="Cambria Math"/>
                      <w:sz w:val="18"/>
                      <w:szCs w:val="18"/>
                      <w:lang w:val="uz-Cyrl-UZ"/>
                    </w:rPr>
                    <m:t>1</m:t>
                  </m:r>
                  <m:r>
                    <w:rPr>
                      <w:rFonts w:ascii="Cambria Math"/>
                      <w:sz w:val="18"/>
                      <w:szCs w:val="18"/>
                      <w:lang w:val="uz-Cyrl-UZ"/>
                    </w:rPr>
                    <m:t>-</m:t>
                  </m:r>
                  <m:f>
                    <m:fPr>
                      <m:ctrlPr>
                        <w:rPr>
                          <w:rFonts w:ascii="Cambria Math" w:hAnsi="Cambria Math"/>
                          <w:i/>
                          <w:sz w:val="18"/>
                          <w:szCs w:val="18"/>
                        </w:rPr>
                      </m:ctrlPr>
                    </m:fPr>
                    <m:num>
                      <m:r>
                        <w:rPr>
                          <w:rFonts w:ascii="Cambria Math"/>
                          <w:sz w:val="18"/>
                          <w:szCs w:val="18"/>
                          <w:lang w:val="uz-Cyrl-UZ"/>
                        </w:rPr>
                        <m:t>T</m:t>
                      </m:r>
                    </m:num>
                    <m:den>
                      <m:sSub>
                        <m:sSubPr>
                          <m:ctrlPr>
                            <w:rPr>
                              <w:rFonts w:ascii="Cambria Math" w:hAnsi="Cambria Math"/>
                              <w:i/>
                              <w:sz w:val="18"/>
                              <w:szCs w:val="18"/>
                            </w:rPr>
                          </m:ctrlPr>
                        </m:sSubPr>
                        <m:e>
                          <m:r>
                            <w:rPr>
                              <w:rFonts w:ascii="Cambria Math"/>
                              <w:sz w:val="18"/>
                              <w:szCs w:val="18"/>
                              <w:lang w:val="uz-Cyrl-UZ"/>
                            </w:rPr>
                            <m:t>K</m:t>
                          </m:r>
                        </m:e>
                        <m:sub>
                          <m:r>
                            <w:rPr>
                              <w:rFonts w:ascii="Cambria Math"/>
                              <w:sz w:val="18"/>
                              <w:szCs w:val="18"/>
                              <w:lang w:val="uz-Cyrl-UZ"/>
                            </w:rPr>
                            <m:t>s</m:t>
                          </m:r>
                        </m:sub>
                      </m:sSub>
                    </m:den>
                  </m:f>
                </m:e>
                <m:e>
                  <m:r>
                    <w:rPr>
                      <w:rFonts w:ascii="Cambria Math"/>
                      <w:sz w:val="18"/>
                      <w:szCs w:val="18"/>
                      <w:lang w:val="uz-Cyrl-UZ"/>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r</m:t>
                          </m:r>
                        </m:sub>
                        <m:sup>
                          <m:r>
                            <w:rPr>
                              <w:rFonts w:ascii="Cambria Math"/>
                              <w:sz w:val="18"/>
                              <w:szCs w:val="18"/>
                              <w:lang w:val="uz-Cyrl-UZ"/>
                            </w:rPr>
                            <m:t>'</m:t>
                          </m:r>
                        </m:sup>
                      </m:sSubSup>
                    </m:den>
                  </m:f>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r>
                    <w:rPr>
                      <w:rFonts w:ascii="Cambria Math"/>
                      <w:sz w:val="18"/>
                      <w:szCs w:val="18"/>
                      <w:lang w:val="uz-Cyrl-UZ"/>
                    </w:rPr>
                    <m:t>T</m:t>
                  </m:r>
                </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r</m:t>
                          </m:r>
                        </m:sub>
                        <m:sup>
                          <m:r>
                            <w:rPr>
                              <w:rFonts w:ascii="Cambria Math"/>
                              <w:sz w:val="18"/>
                              <w:szCs w:val="18"/>
                              <w:lang w:val="uz-Cyrl-UZ"/>
                            </w:rPr>
                            <m:t>'</m:t>
                          </m:r>
                        </m:sup>
                      </m:sSubSup>
                    </m:den>
                  </m:f>
                  <m:r>
                    <w:rPr>
                      <w:rFonts w:ascii="Cambria Math"/>
                      <w:sz w:val="18"/>
                      <w:szCs w:val="18"/>
                      <w:lang w:val="uz-Cyrl-UZ"/>
                    </w:rPr>
                    <m:t>T</m:t>
                  </m:r>
                </m:e>
                <m:e>
                  <m:r>
                    <w:rPr>
                      <w:rFonts w:ascii="Cambria Math"/>
                      <w:sz w:val="18"/>
                      <w:szCs w:val="18"/>
                      <w:lang w:val="uz-Cyrl-UZ"/>
                    </w:rPr>
                    <m:t>0</m:t>
                  </m:r>
                </m:e>
              </m:m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r</m:t>
                          </m:r>
                        </m:sub>
                      </m:sSub>
                    </m:den>
                  </m:f>
                  <m:r>
                    <w:rPr>
                      <w:rFonts w:ascii="Cambria Math"/>
                      <w:sz w:val="18"/>
                      <w:szCs w:val="18"/>
                      <w:lang w:val="uz-Cyrl-UZ"/>
                    </w:rPr>
                    <m:t>T</m:t>
                  </m:r>
                </m:e>
                <m:e>
                  <m:r>
                    <w:rPr>
                      <w:rFonts w:ascii="Cambria Math"/>
                      <w:sz w:val="18"/>
                      <w:szCs w:val="18"/>
                      <w:lang w:val="uz-Cyrl-UZ"/>
                    </w:rPr>
                    <m:t>0</m:t>
                  </m:r>
                </m:e>
                <m:e>
                  <m:r>
                    <w:rPr>
                      <w:rFonts w:ascii="Cambria Math"/>
                      <w:sz w:val="18"/>
                      <w:szCs w:val="18"/>
                      <w:lang w:val="uz-Cyrl-UZ"/>
                    </w:rPr>
                    <m:t>1</m:t>
                  </m:r>
                  <m:r>
                    <w:rPr>
                      <w:rFonts w:ascii="Cambria Math"/>
                      <w:sz w:val="18"/>
                      <w:szCs w:val="18"/>
                      <w:lang w:val="uz-Cyrl-UZ"/>
                    </w:rPr>
                    <m:t>-</m:t>
                  </m:r>
                  <m:f>
                    <m:fPr>
                      <m:ctrlPr>
                        <w:rPr>
                          <w:rFonts w:ascii="Cambria Math" w:hAnsi="Cambria Math"/>
                          <w:i/>
                          <w:sz w:val="18"/>
                          <w:szCs w:val="18"/>
                        </w:rPr>
                      </m:ctrlPr>
                    </m:fPr>
                    <m:num>
                      <m:r>
                        <w:rPr>
                          <w:rFonts w:ascii="Cambria Math"/>
                          <w:sz w:val="18"/>
                          <w:szCs w:val="18"/>
                          <w:lang w:val="uz-Cyrl-UZ"/>
                        </w:rPr>
                        <m:t>T</m:t>
                      </m:r>
                    </m:num>
                    <m:den>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r</m:t>
                          </m:r>
                        </m:sub>
                      </m:sSub>
                    </m:den>
                  </m:f>
                </m:e>
                <m:e>
                  <m:r>
                    <w:rPr>
                      <w:rFonts w:ascii="Cambria Math"/>
                      <w:sz w:val="18"/>
                      <w:szCs w:val="18"/>
                      <w:lang w:val="uz-Cyrl-UZ"/>
                    </w:rPr>
                    <m:t>-</m:t>
                  </m:r>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r>
                    <w:rPr>
                      <w:rFonts w:ascii="Cambria Math"/>
                      <w:sz w:val="18"/>
                      <w:szCs w:val="18"/>
                      <w:lang w:val="uz-Cyrl-UZ"/>
                    </w:rPr>
                    <m:t>T</m:t>
                  </m:r>
                </m:e>
                <m:e>
                  <m:r>
                    <w:rPr>
                      <w:rFonts w:ascii="Cambria Math"/>
                      <w:sz w:val="18"/>
                      <w:szCs w:val="18"/>
                      <w:lang w:val="uz-Cyrl-UZ"/>
                    </w:rPr>
                    <m:t>0</m:t>
                  </m:r>
                </m:e>
              </m:mr>
              <m:mr>
                <m:e>
                  <m:r>
                    <w:rPr>
                      <w:rFonts w:ascii="Cambria Math"/>
                      <w:sz w:val="18"/>
                      <w:szCs w:val="18"/>
                      <w:lang w:val="uz-Cyrl-UZ"/>
                    </w:rPr>
                    <m:t>0</m:t>
                  </m:r>
                </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uz-Cyrl-UZ"/>
                            </w:rPr>
                            <m:t>L</m:t>
                          </m:r>
                        </m:e>
                        <m:sub>
                          <m:r>
                            <w:rPr>
                              <w:rFonts w:ascii="Cambria Math"/>
                              <w:sz w:val="18"/>
                              <w:szCs w:val="18"/>
                              <w:lang w:val="uz-Cyrl-UZ"/>
                            </w:rPr>
                            <m:t>m</m:t>
                          </m:r>
                        </m:sub>
                      </m:sSub>
                    </m:num>
                    <m:den>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r</m:t>
                          </m:r>
                        </m:sub>
                      </m:sSub>
                    </m:den>
                  </m:f>
                  <m:r>
                    <w:rPr>
                      <w:rFonts w:ascii="Cambria Math"/>
                      <w:sz w:val="18"/>
                      <w:szCs w:val="18"/>
                      <w:lang w:val="uz-Cyrl-UZ"/>
                    </w:rPr>
                    <m:t>T</m:t>
                  </m:r>
                </m:e>
                <m:e>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r>
                    <w:rPr>
                      <w:rFonts w:ascii="Cambria Math"/>
                      <w:sz w:val="18"/>
                      <w:szCs w:val="18"/>
                      <w:lang w:val="uz-Cyrl-UZ"/>
                    </w:rPr>
                    <m:t>T</m:t>
                  </m:r>
                </m:e>
                <m:e>
                  <m:r>
                    <w:rPr>
                      <w:rFonts w:ascii="Cambria Math"/>
                      <w:sz w:val="18"/>
                      <w:szCs w:val="18"/>
                      <w:lang w:val="uz-Cyrl-UZ"/>
                    </w:rPr>
                    <m:t>1</m:t>
                  </m:r>
                  <m:r>
                    <w:rPr>
                      <w:rFonts w:ascii="Cambria Math"/>
                      <w:sz w:val="18"/>
                      <w:szCs w:val="18"/>
                      <w:lang w:val="uz-Cyrl-UZ"/>
                    </w:rPr>
                    <m:t>-</m:t>
                  </m:r>
                  <m:f>
                    <m:fPr>
                      <m:ctrlPr>
                        <w:rPr>
                          <w:rFonts w:ascii="Cambria Math" w:hAnsi="Cambria Math"/>
                          <w:i/>
                          <w:sz w:val="18"/>
                          <w:szCs w:val="18"/>
                        </w:rPr>
                      </m:ctrlPr>
                    </m:fPr>
                    <m:num>
                      <m:r>
                        <w:rPr>
                          <w:rFonts w:ascii="Cambria Math"/>
                          <w:sz w:val="18"/>
                          <w:szCs w:val="18"/>
                          <w:lang w:val="uz-Cyrl-UZ"/>
                        </w:rPr>
                        <m:t>T</m:t>
                      </m:r>
                    </m:num>
                    <m:den>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r</m:t>
                          </m:r>
                        </m:sub>
                      </m:sSub>
                    </m:den>
                  </m:f>
                </m:e>
                <m:e>
                  <m:r>
                    <w:rPr>
                      <w:rFonts w:ascii="Cambria Math"/>
                      <w:sz w:val="18"/>
                      <w:szCs w:val="18"/>
                      <w:lang w:val="uz-Cyrl-UZ"/>
                    </w:rPr>
                    <m:t>0</m:t>
                  </m:r>
                </m:e>
              </m:mr>
              <m:mr>
                <m:e>
                  <m:r>
                    <w:rPr>
                      <w:rFonts w:ascii="Cambria Math"/>
                      <w:sz w:val="18"/>
                      <w:szCs w:val="18"/>
                      <w:lang w:val="uz-Cyrl-UZ"/>
                    </w:rPr>
                    <m:t>0</m:t>
                  </m:r>
                </m:e>
                <m:e>
                  <m:r>
                    <w:rPr>
                      <w:rFonts w:ascii="Cambria Math"/>
                      <w:sz w:val="18"/>
                      <w:szCs w:val="18"/>
                      <w:lang w:val="uz-Cyrl-UZ"/>
                    </w:rPr>
                    <m:t>0</m:t>
                  </m:r>
                </m:e>
                <m:e>
                  <m:r>
                    <w:rPr>
                      <w:rFonts w:ascii="Cambria Math"/>
                      <w:sz w:val="18"/>
                      <w:szCs w:val="18"/>
                      <w:lang w:val="uz-Cyrl-UZ"/>
                    </w:rPr>
                    <m:t>0</m:t>
                  </m:r>
                </m:e>
                <m:e>
                  <m:r>
                    <w:rPr>
                      <w:rFonts w:ascii="Cambria Math"/>
                      <w:sz w:val="18"/>
                      <w:szCs w:val="18"/>
                      <w:lang w:val="uz-Cyrl-UZ"/>
                    </w:rPr>
                    <m:t>0</m:t>
                  </m:r>
                </m:e>
                <m:e>
                  <m:r>
                    <w:rPr>
                      <w:rFonts w:ascii="Cambria Math"/>
                      <w:sz w:val="18"/>
                      <w:szCs w:val="18"/>
                      <w:lang w:val="uz-Cyrl-UZ"/>
                    </w:rPr>
                    <m:t>1</m:t>
                  </m:r>
                </m:e>
              </m:mr>
            </m:m>
          </m:e>
        </m:d>
        <m:r>
          <w:rPr>
            <w:rFonts w:ascii="Cambria Math" w:hAnsi="Cambria Math" w:cs="Cambria Math"/>
            <w:sz w:val="18"/>
            <w:szCs w:val="18"/>
            <w:lang w:val="uz-Cyrl-UZ"/>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lang w:val="uz-Cyrl-UZ"/>
                        </w:rPr>
                        <m:t>i</m:t>
                      </m:r>
                    </m:e>
                    <m:sub>
                      <m:r>
                        <w:rPr>
                          <w:rFonts w:ascii="Cambria Math"/>
                          <w:sz w:val="18"/>
                          <w:szCs w:val="18"/>
                          <w:lang w:val="uz-Cyrl-UZ"/>
                        </w:rPr>
                        <m:t>sα</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mr>
              <m:mr>
                <m:e>
                  <m:sSub>
                    <m:sSubPr>
                      <m:ctrlPr>
                        <w:rPr>
                          <w:rFonts w:ascii="Cambria Math" w:hAnsi="Cambria Math"/>
                          <w:i/>
                          <w:sz w:val="18"/>
                          <w:szCs w:val="18"/>
                        </w:rPr>
                      </m:ctrlPr>
                    </m:sSubPr>
                    <m:e>
                      <m:r>
                        <w:rPr>
                          <w:rFonts w:ascii="Cambria Math"/>
                          <w:sz w:val="18"/>
                          <w:szCs w:val="18"/>
                          <w:lang w:val="uz-Cyrl-UZ"/>
                        </w:rPr>
                        <m:t>i</m:t>
                      </m:r>
                    </m:e>
                    <m:sub>
                      <m:r>
                        <w:rPr>
                          <w:rFonts w:ascii="Cambria Math"/>
                          <w:sz w:val="18"/>
                          <w:szCs w:val="18"/>
                          <w:lang w:val="uz-Cyrl-UZ"/>
                        </w:rPr>
                        <m:t>sβ</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mr>
              <m:mr>
                <m:e>
                  <m:sSub>
                    <m:sSubPr>
                      <m:ctrlPr>
                        <w:rPr>
                          <w:rFonts w:ascii="Cambria Math" w:hAnsi="Cambria Math"/>
                          <w:i/>
                          <w:sz w:val="18"/>
                          <w:szCs w:val="18"/>
                        </w:rPr>
                      </m:ctrlPr>
                    </m:sSubPr>
                    <m:e>
                      <m:r>
                        <w:rPr>
                          <w:rFonts w:ascii="Cambria Math"/>
                          <w:sz w:val="18"/>
                          <w:szCs w:val="18"/>
                          <w:lang w:val="uz-Cyrl-UZ"/>
                        </w:rPr>
                        <m:t>ψ</m:t>
                      </m:r>
                    </m:e>
                    <m:sub>
                      <m:r>
                        <w:rPr>
                          <w:rFonts w:ascii="Cambria Math"/>
                          <w:sz w:val="18"/>
                          <w:szCs w:val="18"/>
                          <w:lang w:val="uz-Cyrl-UZ"/>
                        </w:rPr>
                        <m:t>rα</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mr>
              <m:mr>
                <m:e>
                  <m:eqArr>
                    <m:eqArrPr>
                      <m:ctrlPr>
                        <w:rPr>
                          <w:rFonts w:ascii="Cambria Math" w:hAnsi="Cambria Math"/>
                          <w:i/>
                          <w:sz w:val="18"/>
                          <w:szCs w:val="18"/>
                        </w:rPr>
                      </m:ctrlPr>
                    </m:eqArrPr>
                    <m:e>
                      <m:r>
                        <w:rPr>
                          <w:rFonts w:ascii="Cambria Math"/>
                          <w:sz w:val="18"/>
                          <w:szCs w:val="18"/>
                          <w:lang w:val="uz-Cyrl-UZ"/>
                        </w:rPr>
                        <m:t>&amp;</m:t>
                      </m:r>
                      <m:sSub>
                        <m:sSubPr>
                          <m:ctrlPr>
                            <w:rPr>
                              <w:rFonts w:ascii="Cambria Math" w:hAnsi="Cambria Math"/>
                              <w:i/>
                              <w:sz w:val="18"/>
                              <w:szCs w:val="18"/>
                            </w:rPr>
                          </m:ctrlPr>
                        </m:sSubPr>
                        <m:e>
                          <m:r>
                            <w:rPr>
                              <w:rFonts w:ascii="Cambria Math"/>
                              <w:sz w:val="18"/>
                              <w:szCs w:val="18"/>
                              <w:lang w:val="uz-Cyrl-UZ"/>
                            </w:rPr>
                            <m:t>ψ</m:t>
                          </m:r>
                        </m:e>
                        <m:sub>
                          <m:r>
                            <w:rPr>
                              <w:rFonts w:ascii="Cambria Math"/>
                              <w:sz w:val="18"/>
                              <w:szCs w:val="18"/>
                              <w:lang w:val="uz-Cyrl-UZ"/>
                            </w:rPr>
                            <m:t>sβ</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e>
                      <m:r>
                        <w:rPr>
                          <w:rFonts w:ascii="Cambria Math"/>
                          <w:sz w:val="18"/>
                          <w:szCs w:val="18"/>
                          <w:lang w:val="uz-Cyrl-UZ"/>
                        </w:rPr>
                        <m:t>&amp;</m:t>
                      </m:r>
                      <m:sSub>
                        <m:sSubPr>
                          <m:ctrlPr>
                            <w:rPr>
                              <w:rFonts w:ascii="Cambria Math" w:hAnsi="Cambria Math"/>
                              <w:i/>
                              <w:sz w:val="18"/>
                              <w:szCs w:val="18"/>
                            </w:rPr>
                          </m:ctrlPr>
                        </m:sSubPr>
                        <m:e>
                          <m:r>
                            <w:rPr>
                              <w:rFonts w:ascii="Cambria Math"/>
                              <w:sz w:val="18"/>
                              <w:szCs w:val="18"/>
                              <w:lang w:val="uz-Cyrl-UZ"/>
                            </w:rPr>
                            <m:t>ω</m:t>
                          </m:r>
                        </m:e>
                        <m:sub>
                          <m:r>
                            <w:rPr>
                              <w:rFonts w:ascii="Cambria Math"/>
                              <w:sz w:val="18"/>
                              <w:szCs w:val="18"/>
                              <w:lang w:val="uz-Cyrl-UZ"/>
                            </w:rPr>
                            <m:t>r</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eqArr>
                </m:e>
              </m:mr>
            </m:m>
          </m:e>
        </m:d>
        <m:r>
          <w:rPr>
            <w:rFonts w:ascii="Cambria Math"/>
            <w:sz w:val="18"/>
            <w:szCs w:val="18"/>
            <w:lang w:val="uz-Cyrl-UZ"/>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
                    <m:fPr>
                      <m:ctrlPr>
                        <w:rPr>
                          <w:rFonts w:ascii="Cambria Math" w:hAnsi="Cambria Math"/>
                          <w:i/>
                          <w:sz w:val="18"/>
                          <w:szCs w:val="18"/>
                        </w:rPr>
                      </m:ctrlPr>
                    </m:fPr>
                    <m:num>
                      <m:r>
                        <w:rPr>
                          <w:rFonts w:ascii="Cambria Math"/>
                          <w:sz w:val="18"/>
                          <w:szCs w:val="18"/>
                          <w:lang w:val="uz-Cyrl-UZ"/>
                        </w:rPr>
                        <m:t>T</m:t>
                      </m:r>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den>
                  </m:f>
                </m:e>
                <m:e>
                  <m:r>
                    <w:rPr>
                      <w:rFonts w:ascii="Cambria Math"/>
                      <w:sz w:val="18"/>
                      <w:szCs w:val="18"/>
                      <w:lang w:val="uz-Cyrl-UZ"/>
                    </w:rPr>
                    <m:t>0</m:t>
                  </m:r>
                </m:e>
              </m:mr>
              <m:mr>
                <m:e>
                  <m:r>
                    <w:rPr>
                      <w:rFonts w:ascii="Cambria Math"/>
                      <w:sz w:val="18"/>
                      <w:szCs w:val="18"/>
                      <w:lang w:val="uz-Cyrl-UZ"/>
                    </w:rPr>
                    <m:t>0</m:t>
                  </m:r>
                </m:e>
                <m:e>
                  <m:f>
                    <m:fPr>
                      <m:ctrlPr>
                        <w:rPr>
                          <w:rFonts w:ascii="Cambria Math" w:hAnsi="Cambria Math"/>
                          <w:i/>
                          <w:sz w:val="18"/>
                          <w:szCs w:val="18"/>
                        </w:rPr>
                      </m:ctrlPr>
                    </m:fPr>
                    <m:num>
                      <m:r>
                        <w:rPr>
                          <w:rFonts w:ascii="Cambria Math"/>
                          <w:sz w:val="18"/>
                          <w:szCs w:val="18"/>
                          <w:lang w:val="uz-Cyrl-UZ"/>
                        </w:rPr>
                        <m:t>T</m:t>
                      </m:r>
                    </m:num>
                    <m:den>
                      <m:sSubSup>
                        <m:sSubSupPr>
                          <m:ctrlPr>
                            <w:rPr>
                              <w:rFonts w:ascii="Cambria Math" w:hAnsi="Cambria Math"/>
                              <w:i/>
                              <w:sz w:val="18"/>
                              <w:szCs w:val="18"/>
                            </w:rPr>
                          </m:ctrlPr>
                        </m:sSubSupPr>
                        <m:e>
                          <m:r>
                            <w:rPr>
                              <w:rFonts w:ascii="Cambria Math"/>
                              <w:sz w:val="18"/>
                              <w:szCs w:val="18"/>
                              <w:lang w:val="uz-Cyrl-UZ"/>
                            </w:rPr>
                            <m:t>L</m:t>
                          </m:r>
                        </m:e>
                        <m:sub>
                          <m:r>
                            <w:rPr>
                              <w:rFonts w:ascii="Cambria Math"/>
                              <w:sz w:val="18"/>
                              <w:szCs w:val="18"/>
                              <w:lang w:val="uz-Cyrl-UZ"/>
                            </w:rPr>
                            <m:t>s</m:t>
                          </m:r>
                        </m:sub>
                        <m:sup>
                          <m:r>
                            <w:rPr>
                              <w:rFonts w:ascii="Cambria Math"/>
                              <w:sz w:val="18"/>
                              <w:szCs w:val="18"/>
                              <w:lang w:val="uz-Cyrl-UZ"/>
                            </w:rPr>
                            <m:t>'</m:t>
                          </m:r>
                        </m:sup>
                      </m:sSubSup>
                    </m:den>
                  </m:f>
                </m:e>
              </m:mr>
              <m:mr>
                <m:e>
                  <m:r>
                    <w:rPr>
                      <w:rFonts w:ascii="Cambria Math"/>
                      <w:sz w:val="18"/>
                      <w:szCs w:val="18"/>
                      <w:lang w:val="uz-Cyrl-UZ"/>
                    </w:rPr>
                    <m:t>0</m:t>
                  </m:r>
                </m:e>
                <m:e>
                  <m:r>
                    <w:rPr>
                      <w:rFonts w:ascii="Cambria Math"/>
                      <w:sz w:val="18"/>
                      <w:szCs w:val="18"/>
                      <w:lang w:val="uz-Cyrl-UZ"/>
                    </w:rPr>
                    <m:t>0</m:t>
                  </m:r>
                </m:e>
              </m:mr>
              <m:mr>
                <m:e>
                  <m:r>
                    <w:rPr>
                      <w:rFonts w:ascii="Cambria Math"/>
                      <w:sz w:val="18"/>
                      <w:szCs w:val="18"/>
                      <w:lang w:val="uz-Cyrl-UZ"/>
                    </w:rPr>
                    <m:t>0</m:t>
                  </m:r>
                </m:e>
                <m:e>
                  <m:r>
                    <w:rPr>
                      <w:rFonts w:ascii="Cambria Math"/>
                      <w:sz w:val="18"/>
                      <w:szCs w:val="18"/>
                      <w:lang w:val="uz-Cyrl-UZ"/>
                    </w:rPr>
                    <m:t>0</m:t>
                  </m:r>
                </m:e>
              </m:mr>
              <m:mr>
                <m:e>
                  <m:r>
                    <w:rPr>
                      <w:rFonts w:ascii="Cambria Math"/>
                      <w:sz w:val="18"/>
                      <w:szCs w:val="18"/>
                      <w:lang w:val="uz-Cyrl-UZ"/>
                    </w:rPr>
                    <m:t>0</m:t>
                  </m:r>
                </m:e>
                <m:e>
                  <m:r>
                    <w:rPr>
                      <w:rFonts w:ascii="Cambria Math"/>
                      <w:sz w:val="18"/>
                      <w:szCs w:val="18"/>
                      <w:lang w:val="uz-Cyrl-UZ"/>
                    </w:rPr>
                    <m:t>0</m:t>
                  </m:r>
                </m:e>
              </m:mr>
            </m:m>
          </m:e>
        </m:d>
        <m:r>
          <w:rPr>
            <w:rFonts w:ascii="Cambria Math" w:hAnsi="Cambria Math" w:cs="Cambria Math"/>
            <w:sz w:val="18"/>
            <w:szCs w:val="18"/>
            <w:lang w:val="uz-Cyrl-UZ"/>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lang w:val="uz-Cyrl-UZ"/>
                        </w:rPr>
                        <m:t>u</m:t>
                      </m:r>
                    </m:e>
                    <m:sub>
                      <m:r>
                        <w:rPr>
                          <w:rFonts w:ascii="Cambria Math"/>
                          <w:sz w:val="18"/>
                          <w:szCs w:val="18"/>
                          <w:lang w:val="uz-Cyrl-UZ"/>
                        </w:rPr>
                        <m:t>sα</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mr>
              <m:mr>
                <m:e>
                  <m:sSub>
                    <m:sSubPr>
                      <m:ctrlPr>
                        <w:rPr>
                          <w:rFonts w:ascii="Cambria Math" w:hAnsi="Cambria Math"/>
                          <w:i/>
                          <w:sz w:val="18"/>
                          <w:szCs w:val="18"/>
                        </w:rPr>
                      </m:ctrlPr>
                    </m:sSubPr>
                    <m:e>
                      <m:r>
                        <w:rPr>
                          <w:rFonts w:ascii="Cambria Math"/>
                          <w:sz w:val="18"/>
                          <w:szCs w:val="18"/>
                          <w:lang w:val="uz-Cyrl-UZ"/>
                        </w:rPr>
                        <m:t>u</m:t>
                      </m:r>
                    </m:e>
                    <m:sub>
                      <m:r>
                        <w:rPr>
                          <w:rFonts w:ascii="Cambria Math"/>
                          <w:sz w:val="18"/>
                          <w:szCs w:val="18"/>
                          <w:lang w:val="uz-Cyrl-UZ"/>
                        </w:rPr>
                        <m:t>sβ</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lang w:val="uz-Cyrl-UZ"/>
                            </w:rPr>
                            <m:t>t</m:t>
                          </m:r>
                        </m:e>
                        <m:sub>
                          <m:r>
                            <w:rPr>
                              <w:rFonts w:ascii="Cambria Math"/>
                              <w:sz w:val="18"/>
                              <w:szCs w:val="18"/>
                              <w:lang w:val="uz-Cyrl-UZ"/>
                            </w:rPr>
                            <m:t>k</m:t>
                          </m:r>
                        </m:sub>
                      </m:sSub>
                    </m:e>
                  </m:d>
                </m:e>
              </m:mr>
            </m:m>
          </m:e>
        </m:d>
      </m:oMath>
      <w:r w:rsidRPr="00B03ECC">
        <w:rPr>
          <w:rFonts w:ascii="Times New Roman" w:eastAsiaTheme="minorEastAsia" w:hAnsi="Times New Roman" w:cs="Times New Roman"/>
          <w:sz w:val="18"/>
          <w:szCs w:val="18"/>
          <w:lang w:val="uz-Cyrl-UZ"/>
        </w:rPr>
        <w:t xml:space="preserve"> </w:t>
      </w:r>
      <w:r w:rsidR="00B03ECC">
        <w:rPr>
          <w:rFonts w:ascii="Times New Roman" w:eastAsiaTheme="minorEastAsia" w:hAnsi="Times New Roman" w:cs="Times New Roman"/>
          <w:sz w:val="18"/>
          <w:szCs w:val="18"/>
          <w:lang w:val="uz-Cyrl-UZ"/>
        </w:rPr>
        <w:t xml:space="preserve">        </w:t>
      </w:r>
      <w:r w:rsidRPr="0009027A">
        <w:rPr>
          <w:rFonts w:ascii="Times New Roman" w:eastAsiaTheme="minorEastAsia" w:hAnsi="Times New Roman" w:cs="Times New Roman"/>
          <w:sz w:val="20"/>
          <w:szCs w:val="20"/>
          <w:lang w:val="uz-Cyrl-UZ"/>
        </w:rPr>
        <w:t>(3)</w:t>
      </w:r>
    </w:p>
    <w:p w14:paraId="44FA34C1" w14:textId="2A03FB75" w:rsidR="0009027A" w:rsidRDefault="0009027A" w:rsidP="0009027A">
      <w:pPr>
        <w:spacing w:line="240" w:lineRule="auto"/>
        <w:ind w:right="4"/>
        <w:jc w:val="right"/>
        <w:rPr>
          <w:rFonts w:ascii="Times New Roman" w:eastAsiaTheme="minorEastAsia" w:hAnsi="Times New Roman" w:cs="Times New Roman"/>
          <w:lang w:val="uz-Cyrl-UZ"/>
        </w:rPr>
      </w:pPr>
      <w:r>
        <w:rPr>
          <w:rFonts w:ascii="Times New Roman" w:eastAsiaTheme="minorEastAsia" w:hAnsi="Times New Roman" w:cs="Times New Roman"/>
          <w:lang w:val="uz-Cyrl-UZ"/>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5"/>
      </w:tblGrid>
      <w:tr w:rsidR="0009027A" w14:paraId="544B4172" w14:textId="77777777" w:rsidTr="0009027A">
        <w:tc>
          <w:tcPr>
            <w:tcW w:w="8075" w:type="dxa"/>
            <w:vAlign w:val="center"/>
          </w:tcPr>
          <w:p w14:paraId="0DFEAEBF" w14:textId="07AA773C" w:rsidR="0009027A" w:rsidRDefault="0009027A" w:rsidP="0009027A">
            <w:pPr>
              <w:ind w:right="4"/>
              <w:jc w:val="center"/>
              <w:rPr>
                <w:rFonts w:eastAsiaTheme="minorEastAsia"/>
                <w:lang w:val="uz-Cyrl-UZ"/>
              </w:rPr>
            </w:pPr>
            <m:oMathPara>
              <m:oMath>
                <m:r>
                  <w:rPr>
                    <w:rFonts w:ascii="Cambria Math"/>
                    <w:lang w:val="uz-Cyrl-UZ"/>
                  </w:rPr>
                  <w:lastRenderedPageBreak/>
                  <m:t>P</m:t>
                </m:r>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k+1</m:t>
                        </m:r>
                      </m:sub>
                    </m:sSub>
                  </m:e>
                </m:d>
                <m:r>
                  <w:rPr>
                    <w:rFonts w:ascii="Cambria Math"/>
                    <w:lang w:val="uz-Cyrl-UZ"/>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K</m:t>
                                  </m:r>
                                </m:e>
                                <m:sub>
                                  <m:r>
                                    <w:rPr>
                                      <w:rFonts w:ascii="Cambria Math"/>
                                      <w:lang w:val="uz-Cyrl-UZ"/>
                                    </w:rPr>
                                    <m:t>s</m:t>
                                  </m:r>
                                </m:sub>
                              </m:sSub>
                            </m:den>
                          </m:f>
                        </m:e>
                        <m:e>
                          <m:r>
                            <w:rPr>
                              <w:rFonts w:ascii="Cambria Math"/>
                              <w:lang w:val="uz-Cyrl-UZ"/>
                            </w:rPr>
                            <m:t>0</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rβ</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mr>
                      <m:mr>
                        <m:e>
                          <m:r>
                            <w:rPr>
                              <w:rFonts w:ascii="Cambria Math"/>
                              <w:lang w:val="uz-Cyrl-UZ"/>
                            </w:rPr>
                            <m:t>0</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K</m:t>
                                  </m:r>
                                </m:e>
                                <m:sub>
                                  <m:r>
                                    <w:rPr>
                                      <w:rFonts w:ascii="Cambria Math"/>
                                      <w:lang w:val="uz-Cyrl-UZ"/>
                                    </w:rPr>
                                    <m:t>s</m:t>
                                  </m:r>
                                </m:sub>
                              </m:sSub>
                            </m:den>
                          </m:f>
                        </m:e>
                        <m:e>
                          <m:r>
                            <w:rPr>
                              <w:rFonts w:ascii="Cambria Math"/>
                              <w:lang w:val="uz-Cyrl-UZ"/>
                            </w:rPr>
                            <m:t>-</m:t>
                          </m:r>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m:t>
                          </m:r>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rα</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mr>
                      <m:mr>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0</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T</m:t>
                                  </m:r>
                                </m:e>
                                <m:sub>
                                  <m:r>
                                    <w:rPr>
                                      <w:rFonts w:ascii="Cambria Math"/>
                                      <w:lang w:val="uz-Cyrl-UZ"/>
                                    </w:rPr>
                                    <m:t>r</m:t>
                                  </m:r>
                                </m:sub>
                              </m:sSub>
                            </m:den>
                          </m:f>
                        </m:e>
                        <m:e>
                          <m:r>
                            <w:rPr>
                              <w:rFonts w:ascii="Cambria Math"/>
                              <w:lang w:val="uz-Cyrl-UZ"/>
                            </w:rPr>
                            <m:t>-</m:t>
                          </m:r>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r>
                            <w:rPr>
                              <w:rFonts w:ascii="Cambria Math"/>
                              <w:lang w:val="uz-Cyrl-UZ"/>
                            </w:rPr>
                            <m:t>-</m:t>
                          </m:r>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rβ</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mr>
                      <m:mr>
                        <m:e>
                          <m:r>
                            <w:rPr>
                              <w:rFonts w:ascii="Cambria Math"/>
                              <w:lang w:val="uz-Cyrl-UZ"/>
                            </w:rPr>
                            <m:t>0</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m:t>
                          </m:r>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T</m:t>
                                  </m:r>
                                </m:e>
                                <m:sub>
                                  <m:r>
                                    <w:rPr>
                                      <w:rFonts w:ascii="Cambria Math"/>
                                      <w:lang w:val="uz-Cyrl-UZ"/>
                                    </w:rPr>
                                    <m:t>r</m:t>
                                  </m:r>
                                </m:sub>
                              </m:sSub>
                            </m:den>
                          </m:f>
                        </m:e>
                        <m:e>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rα</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mr>
                      <m:mr>
                        <m:e>
                          <m:r>
                            <w:rPr>
                              <w:rFonts w:ascii="Cambria Math"/>
                              <w:lang w:val="uz-Cyrl-UZ"/>
                            </w:rPr>
                            <m:t>0</m:t>
                          </m:r>
                        </m:e>
                        <m:e>
                          <m:r>
                            <w:rPr>
                              <w:rFonts w:ascii="Cambria Math"/>
                              <w:lang w:val="uz-Cyrl-UZ"/>
                            </w:rPr>
                            <m:t>0</m:t>
                          </m:r>
                        </m:e>
                        <m:e>
                          <m:r>
                            <w:rPr>
                              <w:rFonts w:ascii="Cambria Math"/>
                              <w:lang w:val="uz-Cyrl-UZ"/>
                            </w:rPr>
                            <m:t>0</m:t>
                          </m:r>
                        </m:e>
                        <m:e>
                          <m:r>
                            <w:rPr>
                              <w:rFonts w:ascii="Cambria Math"/>
                              <w:lang w:val="uz-Cyrl-UZ"/>
                            </w:rPr>
                            <m:t>0</m:t>
                          </m:r>
                        </m:e>
                        <m:e>
                          <m:r>
                            <w:rPr>
                              <w:rFonts w:ascii="Cambria Math"/>
                              <w:lang w:val="uz-Cyrl-UZ"/>
                            </w:rPr>
                            <m:t>1</m:t>
                          </m:r>
                        </m:e>
                      </m:mr>
                    </m:m>
                  </m:e>
                </m:d>
                <m:r>
                  <w:rPr>
                    <w:rFonts w:ascii="Cambria Math" w:hAnsi="Cambria Math" w:cs="Cambria Math"/>
                    <w:lang w:val="uz-Cyrl-UZ"/>
                  </w:rPr>
                  <m:t>×</m:t>
                </m:r>
              </m:oMath>
            </m:oMathPara>
          </w:p>
          <w:p w14:paraId="0C64D198" w14:textId="31ACF8DD" w:rsidR="0009027A" w:rsidRDefault="0009027A" w:rsidP="0009027A">
            <w:pPr>
              <w:ind w:right="4"/>
              <w:jc w:val="center"/>
              <w:rPr>
                <w:sz w:val="16"/>
                <w:szCs w:val="18"/>
                <w:lang w:val="uz-Cyrl-UZ"/>
              </w:rPr>
            </w:pPr>
            <m:oMathPara>
              <m:oMath>
                <m:r>
                  <w:rPr>
                    <w:rFonts w:ascii="Cambria Math" w:hAnsi="Cambria Math" w:cs="Cambria Math"/>
                    <w:lang w:val="uz-Cyrl-UZ"/>
                  </w:rPr>
                  <m:t>×</m:t>
                </m:r>
                <m:r>
                  <w:rPr>
                    <w:rFonts w:ascii="Cambria Math"/>
                    <w:lang w:val="uz-Cyrl-UZ"/>
                  </w:rPr>
                  <m:t>P</m:t>
                </m:r>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hAnsi="Cambria Math" w:cs="Cambria Math"/>
                    <w:lang w:val="uz-Cyrl-UZ"/>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K</m:t>
                                  </m:r>
                                </m:e>
                                <m:sub>
                                  <m:r>
                                    <w:rPr>
                                      <w:rFonts w:ascii="Cambria Math"/>
                                      <w:lang w:val="uz-Cyrl-UZ"/>
                                    </w:rPr>
                                    <m:t>s</m:t>
                                  </m:r>
                                </m:sub>
                              </m:sSub>
                            </m:den>
                          </m:f>
                        </m:e>
                        <m:e>
                          <m:r>
                            <w:rPr>
                              <w:rFonts w:ascii="Cambria Math"/>
                              <w:lang w:val="uz-Cyrl-UZ"/>
                            </w:rPr>
                            <m:t>0</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0</m:t>
                          </m:r>
                        </m:e>
                        <m:e>
                          <m:r>
                            <w:rPr>
                              <w:rFonts w:ascii="Cambria Math"/>
                              <w:lang w:val="uz-Cyrl-UZ"/>
                            </w:rPr>
                            <m:t>0</m:t>
                          </m:r>
                        </m:e>
                      </m:mr>
                      <m:mr>
                        <m:e>
                          <m:r>
                            <w:rPr>
                              <w:rFonts w:ascii="Cambria Math"/>
                              <w:lang w:val="uz-Cyrl-UZ"/>
                            </w:rPr>
                            <m:t>0</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K</m:t>
                                  </m:r>
                                </m:e>
                                <m:sub>
                                  <m:r>
                                    <w:rPr>
                                      <w:rFonts w:ascii="Cambria Math"/>
                                      <w:lang w:val="uz-Cyrl-UZ"/>
                                    </w:rPr>
                                    <m:t>s</m:t>
                                  </m:r>
                                </m:sub>
                              </m:sSub>
                            </m:den>
                          </m:f>
                        </m:e>
                        <m:e>
                          <m:r>
                            <w:rPr>
                              <w:rFonts w:ascii="Cambria Math"/>
                              <w:lang w:val="uz-Cyrl-UZ"/>
                            </w:rPr>
                            <m:t>0</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0</m:t>
                          </m:r>
                        </m:e>
                      </m:mr>
                      <m:mr>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m:t>
                          </m:r>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T</m:t>
                                  </m:r>
                                </m:e>
                                <m:sub>
                                  <m:r>
                                    <w:rPr>
                                      <w:rFonts w:ascii="Cambria Math"/>
                                      <w:lang w:val="uz-Cyrl-UZ"/>
                                    </w:rPr>
                                    <m:t>r</m:t>
                                  </m:r>
                                </m:sub>
                              </m:sSub>
                            </m:den>
                          </m:f>
                        </m:e>
                        <m:e>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r>
                            <w:rPr>
                              <w:rFonts w:ascii="Cambria Math"/>
                              <w:lang w:val="uz-Cyrl-UZ"/>
                            </w:rPr>
                            <m:t>0</m:t>
                          </m:r>
                        </m:e>
                      </m:mr>
                      <m:mr>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sSub>
                                <m:sSubPr>
                                  <m:ctrlPr>
                                    <w:rPr>
                                      <w:rFonts w:ascii="Cambria Math" w:hAnsi="Cambria Math"/>
                                      <w:i/>
                                    </w:rPr>
                                  </m:ctrlPr>
                                </m:sSubPr>
                                <m:e>
                                  <m:r>
                                    <w:rPr>
                                      <w:rFonts w:ascii="Cambria Math"/>
                                      <w:lang w:val="uz-Cyrl-UZ"/>
                                    </w:rPr>
                                    <m:t>T</m:t>
                                  </m:r>
                                </m:e>
                                <m:sub>
                                  <m:r>
                                    <w:rPr>
                                      <w:rFonts w:ascii="Cambria Math"/>
                                      <w:lang w:val="uz-Cyrl-UZ"/>
                                    </w:rPr>
                                    <m:t>r</m:t>
                                  </m:r>
                                </m:sub>
                              </m:sSub>
                            </m:den>
                          </m:f>
                          <m:r>
                            <w:rPr>
                              <w:rFonts w:ascii="Cambria Math"/>
                              <w:lang w:val="uz-Cyrl-UZ"/>
                            </w:rPr>
                            <m:t>T</m:t>
                          </m:r>
                        </m:e>
                        <m:e>
                          <m:r>
                            <w:rPr>
                              <w:rFonts w:ascii="Cambria Math"/>
                              <w:lang w:val="uz-Cyrl-UZ"/>
                            </w:rPr>
                            <m:t>-</m:t>
                          </m:r>
                          <m:sSub>
                            <m:sSubPr>
                              <m:ctrlPr>
                                <w:rPr>
                                  <w:rFonts w:ascii="Cambria Math" w:hAnsi="Cambria Math"/>
                                  <w:i/>
                                </w:rPr>
                              </m:ctrlPr>
                            </m:sSubPr>
                            <m:e>
                              <m:r>
                                <w:rPr>
                                  <w:rFonts w:ascii="Cambria Math"/>
                                  <w:lang w:val="uz-Cyrl-UZ"/>
                                </w:rPr>
                                <m:t>ω</m:t>
                              </m:r>
                            </m:e>
                            <m:sub>
                              <m:r>
                                <w:rPr>
                                  <w:rFonts w:ascii="Cambria Math"/>
                                  <w:lang w:val="uz-Cyrl-UZ"/>
                                </w:rPr>
                                <m:t>r</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r>
                            <w:rPr>
                              <w:rFonts w:ascii="Cambria Math"/>
                              <w:lang w:val="uz-Cyrl-UZ"/>
                            </w:rPr>
                            <m:t>T</m:t>
                          </m:r>
                        </m:e>
                        <m:e>
                          <m:r>
                            <w:rPr>
                              <w:rFonts w:ascii="Cambria Math"/>
                              <w:lang w:val="uz-Cyrl-UZ"/>
                            </w:rPr>
                            <m:t>1</m:t>
                          </m:r>
                          <m:r>
                            <w:rPr>
                              <w:rFonts w:ascii="Cambria Math"/>
                              <w:lang w:val="uz-Cyrl-UZ"/>
                            </w:rPr>
                            <m:t>-</m:t>
                          </m:r>
                          <m:f>
                            <m:fPr>
                              <m:ctrlPr>
                                <w:rPr>
                                  <w:rFonts w:ascii="Cambria Math" w:hAnsi="Cambria Math"/>
                                  <w:i/>
                                </w:rPr>
                              </m:ctrlPr>
                            </m:fPr>
                            <m:num>
                              <m:r>
                                <w:rPr>
                                  <w:rFonts w:ascii="Cambria Math"/>
                                  <w:lang w:val="uz-Cyrl-UZ"/>
                                </w:rPr>
                                <m:t>T</m:t>
                              </m:r>
                            </m:num>
                            <m:den>
                              <m:sSub>
                                <m:sSubPr>
                                  <m:ctrlPr>
                                    <w:rPr>
                                      <w:rFonts w:ascii="Cambria Math" w:hAnsi="Cambria Math"/>
                                      <w:i/>
                                    </w:rPr>
                                  </m:ctrlPr>
                                </m:sSubPr>
                                <m:e>
                                  <m:r>
                                    <w:rPr>
                                      <w:rFonts w:ascii="Cambria Math"/>
                                      <w:lang w:val="uz-Cyrl-UZ"/>
                                    </w:rPr>
                                    <m:t>T</m:t>
                                  </m:r>
                                </m:e>
                                <m:sub>
                                  <m:r>
                                    <w:rPr>
                                      <w:rFonts w:ascii="Cambria Math"/>
                                      <w:lang w:val="uz-Cyrl-UZ"/>
                                    </w:rPr>
                                    <m:t>r</m:t>
                                  </m:r>
                                </m:sub>
                              </m:sSub>
                            </m:den>
                          </m:f>
                        </m:e>
                        <m:e>
                          <m:r>
                            <w:rPr>
                              <w:rFonts w:ascii="Cambria Math"/>
                              <w:lang w:val="uz-Cyrl-UZ"/>
                            </w:rPr>
                            <m:t>0</m:t>
                          </m:r>
                        </m:e>
                      </m:mr>
                      <m:mr>
                        <m:e>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rβ</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e>
                          <m:r>
                            <w:rPr>
                              <w:rFonts w:ascii="Cambria Math"/>
                              <w:lang w:val="uz-Cyrl-UZ"/>
                            </w:rPr>
                            <m:t>-</m:t>
                          </m:r>
                          <m:f>
                            <m:fPr>
                              <m:ctrlPr>
                                <w:rPr>
                                  <w:rFonts w:ascii="Cambria Math" w:hAnsi="Cambria Math"/>
                                  <w:i/>
                                </w:rPr>
                              </m:ctrlPr>
                            </m:fPr>
                            <m:num>
                              <m:sSub>
                                <m:sSubPr>
                                  <m:ctrlPr>
                                    <w:rPr>
                                      <w:rFonts w:ascii="Cambria Math" w:hAnsi="Cambria Math"/>
                                      <w:i/>
                                    </w:rPr>
                                  </m:ctrlPr>
                                </m:sSubPr>
                                <m:e>
                                  <m:r>
                                    <w:rPr>
                                      <w:rFonts w:ascii="Cambria Math"/>
                                      <w:lang w:val="uz-Cyrl-UZ"/>
                                    </w:rPr>
                                    <m:t>L</m:t>
                                  </m:r>
                                </m:e>
                                <m:sub>
                                  <m:r>
                                    <w:rPr>
                                      <w:rFonts w:ascii="Cambria Math"/>
                                      <w:lang w:val="uz-Cyrl-UZ"/>
                                    </w:rPr>
                                    <m:t>m</m:t>
                                  </m:r>
                                </m:sub>
                              </m:sSub>
                            </m:num>
                            <m:den>
                              <m:sSubSup>
                                <m:sSubSupPr>
                                  <m:ctrlPr>
                                    <w:rPr>
                                      <w:rFonts w:ascii="Cambria Math" w:hAnsi="Cambria Math"/>
                                      <w:i/>
                                    </w:rPr>
                                  </m:ctrlPr>
                                </m:sSubSupPr>
                                <m:e>
                                  <m:r>
                                    <w:rPr>
                                      <w:rFonts w:ascii="Cambria Math"/>
                                      <w:lang w:val="uz-Cyrl-UZ"/>
                                    </w:rPr>
                                    <m:t>L</m:t>
                                  </m:r>
                                </m:e>
                                <m:sub>
                                  <m:r>
                                    <w:rPr>
                                      <w:rFonts w:ascii="Cambria Math"/>
                                      <w:lang w:val="uz-Cyrl-UZ"/>
                                    </w:rPr>
                                    <m:t>s</m:t>
                                  </m:r>
                                </m:sub>
                                <m:sup>
                                  <m:r>
                                    <w:rPr>
                                      <w:rFonts w:ascii="Cambria Math"/>
                                      <w:lang w:val="uz-Cyrl-UZ"/>
                                    </w:rPr>
                                    <m:t>'</m:t>
                                  </m:r>
                                </m:sup>
                              </m:sSubSup>
                              <m:sSub>
                                <m:sSubPr>
                                  <m:ctrlPr>
                                    <w:rPr>
                                      <w:rFonts w:ascii="Cambria Math" w:hAnsi="Cambria Math"/>
                                      <w:i/>
                                    </w:rPr>
                                  </m:ctrlPr>
                                </m:sSubPr>
                                <m:e>
                                  <m:r>
                                    <w:rPr>
                                      <w:rFonts w:ascii="Cambria Math"/>
                                      <w:lang w:val="uz-Cyrl-UZ"/>
                                    </w:rPr>
                                    <m:t>L</m:t>
                                  </m:r>
                                </m:e>
                                <m:sub>
                                  <m:r>
                                    <w:rPr>
                                      <w:rFonts w:ascii="Cambria Math"/>
                                      <w:lang w:val="uz-Cyrl-UZ"/>
                                    </w:rPr>
                                    <m:t>r</m:t>
                                  </m:r>
                                </m:sub>
                              </m:sSub>
                            </m:den>
                          </m:f>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rα</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e>
                          <m:r>
                            <w:rPr>
                              <w:rFonts w:ascii="Cambria Math"/>
                              <w:lang w:val="uz-Cyrl-UZ"/>
                            </w:rPr>
                            <m:t>-</m:t>
                          </m:r>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rβ</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e>
                          <m:r>
                            <w:rPr>
                              <w:rFonts w:ascii="Cambria Math"/>
                              <w:lang w:val="uz-Cyrl-UZ"/>
                            </w:rPr>
                            <m:t>T</m:t>
                          </m:r>
                          <m:sSub>
                            <m:sSubPr>
                              <m:ctrlPr>
                                <w:rPr>
                                  <w:rFonts w:ascii="Cambria Math" w:hAnsi="Cambria Math"/>
                                  <w:i/>
                                </w:rPr>
                              </m:ctrlPr>
                            </m:sSubPr>
                            <m:e>
                              <m:r>
                                <w:rPr>
                                  <w:rFonts w:ascii="Cambria Math"/>
                                  <w:lang w:val="uz-Cyrl-UZ"/>
                                </w:rPr>
                                <m:t>ψ</m:t>
                              </m:r>
                            </m:e>
                            <m:sub>
                              <m:r>
                                <w:rPr>
                                  <w:rFonts w:ascii="Cambria Math"/>
                                  <w:lang w:val="uz-Cyrl-UZ"/>
                                </w:rPr>
                                <m:t>rα</m:t>
                              </m:r>
                            </m:sub>
                          </m:sSub>
                          <m:d>
                            <m:dPr>
                              <m:ctrlPr>
                                <w:rPr>
                                  <w:rFonts w:ascii="Cambria Math" w:hAnsi="Cambria Math"/>
                                  <w:i/>
                                </w:rPr>
                              </m:ctrlPr>
                            </m:dPr>
                            <m:e>
                              <m:sSub>
                                <m:sSubPr>
                                  <m:ctrlPr>
                                    <w:rPr>
                                      <w:rFonts w:ascii="Cambria Math" w:hAnsi="Cambria Math"/>
                                      <w:i/>
                                    </w:rPr>
                                  </m:ctrlPr>
                                </m:sSubPr>
                                <m:e>
                                  <m:r>
                                    <w:rPr>
                                      <w:rFonts w:ascii="Cambria Math"/>
                                      <w:lang w:val="uz-Cyrl-UZ"/>
                                    </w:rPr>
                                    <m:t>t</m:t>
                                  </m:r>
                                </m:e>
                                <m:sub>
                                  <m:r>
                                    <w:rPr>
                                      <w:rFonts w:ascii="Cambria Math"/>
                                      <w:lang w:val="uz-Cyrl-UZ"/>
                                    </w:rPr>
                                    <m:t>k</m:t>
                                  </m:r>
                                </m:sub>
                              </m:sSub>
                            </m:e>
                          </m:d>
                        </m:e>
                        <m:e>
                          <m:r>
                            <w:rPr>
                              <w:rFonts w:ascii="Cambria Math"/>
                              <w:lang w:val="uz-Cyrl-UZ"/>
                            </w:rPr>
                            <m:t>1</m:t>
                          </m:r>
                        </m:e>
                      </m:mr>
                    </m:m>
                  </m:e>
                </m:d>
                <m:r>
                  <w:rPr>
                    <w:rFonts w:ascii="Cambria Math"/>
                    <w:lang w:val="uz-Cyrl-UZ"/>
                  </w:rPr>
                  <m:t>+Q</m:t>
                </m:r>
              </m:oMath>
            </m:oMathPara>
          </w:p>
        </w:tc>
        <w:tc>
          <w:tcPr>
            <w:tcW w:w="1275" w:type="dxa"/>
            <w:vAlign w:val="center"/>
          </w:tcPr>
          <w:p w14:paraId="12C96C45" w14:textId="50FCA749" w:rsidR="0009027A" w:rsidRDefault="0009027A" w:rsidP="0009027A">
            <w:pPr>
              <w:ind w:right="4"/>
              <w:jc w:val="right"/>
              <w:rPr>
                <w:sz w:val="16"/>
                <w:szCs w:val="18"/>
                <w:lang w:val="uz-Cyrl-UZ"/>
              </w:rPr>
            </w:pPr>
            <w:r w:rsidRPr="0009027A">
              <w:rPr>
                <w:rFonts w:eastAsiaTheme="minorEastAsia"/>
                <w:lang w:val="uz-Cyrl-UZ"/>
              </w:rPr>
              <w:t>(</w:t>
            </w:r>
            <w:r>
              <w:rPr>
                <w:rFonts w:eastAsiaTheme="minorEastAsia"/>
                <w:lang w:val="uz-Cyrl-UZ"/>
              </w:rPr>
              <w:t>4)</w:t>
            </w:r>
          </w:p>
        </w:tc>
      </w:tr>
    </w:tbl>
    <w:p w14:paraId="1CB81562" w14:textId="77777777" w:rsidR="0009027A" w:rsidRPr="0009027A" w:rsidRDefault="0009027A" w:rsidP="0009027A">
      <w:pPr>
        <w:spacing w:line="240" w:lineRule="auto"/>
        <w:ind w:right="4"/>
        <w:jc w:val="right"/>
        <w:rPr>
          <w:rFonts w:ascii="Times New Roman" w:hAnsi="Times New Roman" w:cs="Times New Roman"/>
          <w:sz w:val="16"/>
          <w:szCs w:val="18"/>
          <w:lang w:val="uz-Cyrl-UZ"/>
        </w:rPr>
      </w:pPr>
    </w:p>
    <w:p w14:paraId="28EBEC15" w14:textId="3FC84F11" w:rsidR="00A707B3" w:rsidRPr="006924A1" w:rsidRDefault="006924A1" w:rsidP="00A707B3">
      <w:pPr>
        <w:spacing w:line="240" w:lineRule="auto"/>
        <w:ind w:firstLine="283"/>
        <w:jc w:val="both"/>
        <w:rPr>
          <w:rFonts w:ascii="Times New Roman" w:hAnsi="Times New Roman" w:cs="Times New Roman"/>
          <w:sz w:val="20"/>
        </w:rPr>
      </w:pPr>
      <w:r w:rsidRPr="006924A1">
        <w:rPr>
          <w:rFonts w:ascii="Times New Roman" w:hAnsi="Times New Roman" w:cs="Times New Roman"/>
          <w:sz w:val="20"/>
          <w:lang w:val="uz-Cyrl-UZ"/>
        </w:rPr>
        <w:t xml:space="preserve">The assessment process includes two main stages: prediction and update. At the predict stage, a condition forecast is calculated based on the Park–Gorev model and statistical characteristics of process noise, which is assumed to be Gaussian with mean zero and covariance Q. At the update stage, the forecast is corrected based on the measured stator currents, taking into account Gaussian measurement noise with covariance R. Thus, the </w:t>
      </w:r>
      <w:r>
        <w:rPr>
          <w:rFonts w:ascii="Times New Roman" w:hAnsi="Times New Roman" w:cs="Times New Roman"/>
          <w:sz w:val="20"/>
          <w:lang w:val="uz-Cyrl-UZ"/>
        </w:rPr>
        <w:t>EKF</w:t>
      </w:r>
      <w:r w:rsidRPr="006924A1">
        <w:rPr>
          <w:rFonts w:ascii="Times New Roman" w:hAnsi="Times New Roman" w:cs="Times New Roman"/>
          <w:sz w:val="20"/>
          <w:lang w:val="uz-Cyrl-UZ"/>
        </w:rPr>
        <w:t xml:space="preserve"> minimizes the mathematical expectation of the squares of the estimation errors, providing an optimal approximation of the state of the system in the sense of </w:t>
      </w:r>
      <w:r>
        <w:rPr>
          <w:rFonts w:ascii="Times New Roman" w:hAnsi="Times New Roman" w:cs="Times New Roman"/>
          <w:sz w:val="20"/>
          <w:lang w:val="uz-Cyrl-UZ"/>
        </w:rPr>
        <w:t>reducing</w:t>
      </w:r>
      <w:r w:rsidRPr="006924A1">
        <w:rPr>
          <w:rFonts w:ascii="Times New Roman" w:hAnsi="Times New Roman" w:cs="Times New Roman"/>
          <w:sz w:val="20"/>
          <w:lang w:val="uz-Cyrl-UZ"/>
        </w:rPr>
        <w:t xml:space="preserve"> variance. The </w:t>
      </w:r>
      <w:r>
        <w:rPr>
          <w:rFonts w:ascii="Times New Roman" w:hAnsi="Times New Roman" w:cs="Times New Roman"/>
          <w:sz w:val="20"/>
          <w:lang w:val="uz-Cyrl-UZ"/>
        </w:rPr>
        <w:t>EKF</w:t>
      </w:r>
      <w:r w:rsidRPr="006924A1">
        <w:rPr>
          <w:rFonts w:ascii="Times New Roman" w:hAnsi="Times New Roman" w:cs="Times New Roman"/>
          <w:sz w:val="20"/>
          <w:lang w:val="uz-Cyrl-UZ"/>
        </w:rPr>
        <w:t xml:space="preserve"> model was integrated into the MATLAB</w:t>
      </w:r>
      <w:r>
        <w:rPr>
          <w:rFonts w:ascii="Times New Roman" w:hAnsi="Times New Roman" w:cs="Times New Roman"/>
          <w:sz w:val="20"/>
          <w:lang w:val="uz-Cyrl-UZ"/>
        </w:rPr>
        <w:t>/Simulink environment, enabling iterative prediction of the stator current and evaluating</w:t>
      </w:r>
      <w:r w:rsidRPr="006924A1">
        <w:rPr>
          <w:rFonts w:ascii="Times New Roman" w:hAnsi="Times New Roman" w:cs="Times New Roman"/>
          <w:sz w:val="20"/>
          <w:lang w:val="uz-Cyrl-UZ"/>
        </w:rPr>
        <w:t xml:space="preserve"> changes in electromagnetic parameters under various disturbances, including changes in load and moment of resistance. Comparison of the prediction results with the reference </w:t>
      </w:r>
      <w:r>
        <w:rPr>
          <w:rFonts w:ascii="Times New Roman" w:hAnsi="Times New Roman" w:cs="Times New Roman"/>
          <w:sz w:val="20"/>
          <w:lang w:val="uz-Cyrl-UZ"/>
        </w:rPr>
        <w:t>modelled</w:t>
      </w:r>
      <w:r w:rsidRPr="006924A1">
        <w:rPr>
          <w:rFonts w:ascii="Times New Roman" w:hAnsi="Times New Roman" w:cs="Times New Roman"/>
          <w:sz w:val="20"/>
          <w:lang w:val="uz-Cyrl-UZ"/>
        </w:rPr>
        <w:t xml:space="preserve"> values showed high stability and accuracy of the </w:t>
      </w:r>
      <w:r>
        <w:rPr>
          <w:rFonts w:ascii="Times New Roman" w:hAnsi="Times New Roman" w:cs="Times New Roman"/>
          <w:sz w:val="20"/>
          <w:lang w:val="uz-Cyrl-UZ"/>
        </w:rPr>
        <w:t>EKF</w:t>
      </w:r>
      <w:r w:rsidRPr="006924A1">
        <w:rPr>
          <w:rFonts w:ascii="Times New Roman" w:hAnsi="Times New Roman" w:cs="Times New Roman"/>
          <w:sz w:val="20"/>
          <w:lang w:val="uz-Cyrl-UZ"/>
        </w:rPr>
        <w:t xml:space="preserve"> even with significant parameter jumps</w:t>
      </w:r>
      <w:r>
        <w:rPr>
          <w:rFonts w:ascii="Times New Roman" w:hAnsi="Times New Roman" w:cs="Times New Roman"/>
          <w:sz w:val="20"/>
        </w:rPr>
        <w:t>.</w:t>
      </w:r>
    </w:p>
    <w:p w14:paraId="5AF256BB" w14:textId="395081C2" w:rsidR="00487CEA"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40A0EB57" w14:textId="77777777" w:rsidR="00B06216" w:rsidRPr="00340465" w:rsidRDefault="003D19A9" w:rsidP="00B06216">
      <w:pPr>
        <w:pStyle w:val="a9"/>
        <w:spacing w:before="0" w:beforeAutospacing="0" w:after="0" w:afterAutospacing="0"/>
        <w:ind w:firstLine="284"/>
        <w:jc w:val="both"/>
        <w:rPr>
          <w:sz w:val="20"/>
          <w:szCs w:val="20"/>
          <w:lang w:val="en-US"/>
        </w:rPr>
      </w:pPr>
      <w:r w:rsidRPr="00340465">
        <w:rPr>
          <w:sz w:val="20"/>
          <w:szCs w:val="20"/>
          <w:lang w:val="en-US"/>
        </w:rPr>
        <w:t>The study presents a detailed reconstruction of the electromagnetic and electromechanical processes of an induction motor used in a pumping installation. The analysis was performed using the Park–Gorev mathematical model combined with the Extended Kalman Filter (EKF) to estimate hidden states, suppress measurement noise and ensure stable parameter prediction.</w:t>
      </w:r>
    </w:p>
    <w:p w14:paraId="4FF0A93E" w14:textId="25724D9F" w:rsidR="003D19A9" w:rsidRPr="00B06216" w:rsidRDefault="00B06216" w:rsidP="00B06216">
      <w:pPr>
        <w:pStyle w:val="a9"/>
        <w:spacing w:before="0" w:beforeAutospacing="0" w:after="0" w:afterAutospacing="0"/>
        <w:ind w:firstLine="284"/>
        <w:jc w:val="both"/>
        <w:rPr>
          <w:lang w:val="en-US"/>
        </w:rPr>
      </w:pPr>
      <w:r>
        <w:object w:dxaOrig="7940" w:dyaOrig="3320" w14:anchorId="19C25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49.25pt" o:ole="">
            <v:imagedata r:id="rId6" o:title=""/>
          </v:shape>
          <o:OLEObject Type="Embed" ProgID="Visio.Drawing.15" ShapeID="_x0000_i1025" DrawAspect="Content" ObjectID="_1829379889" r:id="rId7"/>
        </w:object>
      </w:r>
    </w:p>
    <w:p w14:paraId="5E998145" w14:textId="77777777" w:rsidR="003D19A9" w:rsidRPr="003D19A9" w:rsidRDefault="003D19A9" w:rsidP="003D1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rPr>
      </w:pPr>
      <w:r w:rsidRPr="003D19A9">
        <w:rPr>
          <w:rFonts w:ascii="Times New Roman" w:hAnsi="Times New Roman" w:cs="Times New Roman"/>
          <w:b/>
          <w:bCs/>
          <w:sz w:val="20"/>
          <w:szCs w:val="20"/>
        </w:rPr>
        <w:t>FIGURE 1.</w:t>
      </w:r>
      <w:r w:rsidRPr="003D19A9">
        <w:rPr>
          <w:rFonts w:ascii="Times New Roman" w:hAnsi="Times New Roman" w:cs="Times New Roman"/>
          <w:sz w:val="20"/>
          <w:szCs w:val="20"/>
        </w:rPr>
        <w:t xml:space="preserve"> Predicted stator phase currents of the induction motor</w:t>
      </w:r>
    </w:p>
    <w:p w14:paraId="17B07F0D" w14:textId="4B9233DF" w:rsidR="003D19A9" w:rsidRPr="00041BBD" w:rsidRDefault="003D19A9" w:rsidP="006924A1">
      <w:pPr>
        <w:pStyle w:val="a9"/>
        <w:ind w:firstLine="284"/>
        <w:jc w:val="both"/>
        <w:rPr>
          <w:sz w:val="20"/>
          <w:szCs w:val="20"/>
          <w:lang w:val="en-US"/>
        </w:rPr>
      </w:pPr>
      <w:r w:rsidRPr="00041BBD">
        <w:rPr>
          <w:sz w:val="20"/>
          <w:szCs w:val="20"/>
          <w:lang w:val="en-US"/>
        </w:rPr>
        <w:lastRenderedPageBreak/>
        <w:t>The predicted three-phase stator currents exhibit significant transient oscillations during the initial stage, with amplitudes reaching ±32–35 A, corresponding to a starting current ratio of approximately 3. Within t = 1.2 s</w:t>
      </w:r>
      <w:r w:rsidR="006924A1">
        <w:rPr>
          <w:sz w:val="20"/>
          <w:szCs w:val="20"/>
          <w:lang w:val="en-US"/>
        </w:rPr>
        <w:t>, the amplitude decreases to ±18 A, and by t = 2.0 s,</w:t>
      </w:r>
      <w:r w:rsidRPr="00041BBD">
        <w:rPr>
          <w:sz w:val="20"/>
          <w:szCs w:val="20"/>
          <w:lang w:val="en-US"/>
        </w:rPr>
        <w:t xml:space="preserve"> the system reaches a steady sinusoidal regime with an amplitude of approximately 15 A and an RMS value of 10.5–11 A per phase. In the segment t = 4.0–4.1 s</w:t>
      </w:r>
      <w:r w:rsidR="006924A1">
        <w:rPr>
          <w:sz w:val="20"/>
          <w:szCs w:val="20"/>
          <w:lang w:val="en-US"/>
        </w:rPr>
        <w:t>,</w:t>
      </w:r>
      <w:r w:rsidRPr="00041BBD">
        <w:rPr>
          <w:sz w:val="20"/>
          <w:szCs w:val="20"/>
          <w:lang w:val="en-US"/>
        </w:rPr>
        <w:t xml:space="preserve"> a clear 120° phase shift between the currents is observed, demonstrating the correct reconstruction of the </w:t>
      </w:r>
      <w:r w:rsidR="006924A1">
        <w:rPr>
          <w:sz w:val="20"/>
          <w:szCs w:val="20"/>
          <w:lang w:val="en-US"/>
        </w:rPr>
        <w:t xml:space="preserve">induction motor's electromagnetic </w:t>
      </w:r>
      <w:proofErr w:type="spellStart"/>
      <w:r w:rsidR="006924A1">
        <w:rPr>
          <w:sz w:val="20"/>
          <w:szCs w:val="20"/>
          <w:lang w:val="en-US"/>
        </w:rPr>
        <w:t>behaviour</w:t>
      </w:r>
      <w:proofErr w:type="spellEnd"/>
      <w:r w:rsidRPr="00041BBD">
        <w:rPr>
          <w:sz w:val="20"/>
          <w:szCs w:val="20"/>
          <w:lang w:val="en-US"/>
        </w:rPr>
        <w:t>.</w:t>
      </w:r>
    </w:p>
    <w:p w14:paraId="59F23BCB" w14:textId="45E964AA" w:rsidR="003D19A9" w:rsidRDefault="006C61DF" w:rsidP="003D1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object w:dxaOrig="19550" w:dyaOrig="8855" w14:anchorId="46EBAA54">
          <v:shape id="_x0000_i1026" type="#_x0000_t75" style="width:467.25pt;height:211.5pt" o:ole="">
            <v:imagedata r:id="rId8" o:title=""/>
          </v:shape>
          <o:OLEObject Type="Embed" ProgID="Visio.Drawing.15" ShapeID="_x0000_i1026" DrawAspect="Content" ObjectID="_1829379890" r:id="rId9"/>
        </w:object>
      </w:r>
    </w:p>
    <w:p w14:paraId="3CECCE70" w14:textId="77777777" w:rsidR="003D19A9" w:rsidRPr="00041BBD" w:rsidRDefault="003D19A9" w:rsidP="003D19A9">
      <w:pPr>
        <w:pStyle w:val="a9"/>
        <w:jc w:val="center"/>
        <w:rPr>
          <w:sz w:val="20"/>
          <w:szCs w:val="20"/>
          <w:lang w:val="en-US"/>
        </w:rPr>
      </w:pPr>
      <w:r w:rsidRPr="00041BBD">
        <w:rPr>
          <w:b/>
          <w:bCs/>
          <w:sz w:val="20"/>
          <w:szCs w:val="20"/>
          <w:lang w:val="en-US"/>
        </w:rPr>
        <w:t>FIGURE 2.</w:t>
      </w:r>
      <w:r w:rsidRPr="00041BBD">
        <w:rPr>
          <w:sz w:val="20"/>
          <w:szCs w:val="20"/>
          <w:lang w:val="en-US"/>
        </w:rPr>
        <w:t xml:space="preserve"> Natural mechanical characteristics of the induction motor</w:t>
      </w:r>
    </w:p>
    <w:p w14:paraId="6906D09E" w14:textId="48DCAF19" w:rsidR="003D19A9" w:rsidRPr="00041BBD" w:rsidRDefault="003D19A9" w:rsidP="006924A1">
      <w:pPr>
        <w:pStyle w:val="a9"/>
        <w:spacing w:before="0" w:beforeAutospacing="0" w:after="0" w:afterAutospacing="0"/>
        <w:ind w:firstLine="284"/>
        <w:jc w:val="both"/>
        <w:rPr>
          <w:sz w:val="20"/>
          <w:szCs w:val="20"/>
          <w:lang w:val="en-US"/>
        </w:rPr>
      </w:pPr>
      <w:r w:rsidRPr="00041BBD">
        <w:rPr>
          <w:sz w:val="20"/>
          <w:szCs w:val="20"/>
          <w:lang w:val="en-US"/>
        </w:rPr>
        <w:t xml:space="preserve">The electromagnetic torque reaches 250–270 </w:t>
      </w:r>
      <w:proofErr w:type="spellStart"/>
      <w:r w:rsidRPr="00041BBD">
        <w:rPr>
          <w:sz w:val="20"/>
          <w:szCs w:val="20"/>
          <w:lang w:val="en-US"/>
        </w:rPr>
        <w:t>N·m</w:t>
      </w:r>
      <w:proofErr w:type="spellEnd"/>
      <w:r w:rsidRPr="00041BBD">
        <w:rPr>
          <w:sz w:val="20"/>
          <w:szCs w:val="20"/>
          <w:lang w:val="en-US"/>
        </w:rPr>
        <w:t xml:space="preserve"> at </w:t>
      </w:r>
      <w:r w:rsidR="006924A1">
        <w:rPr>
          <w:sz w:val="20"/>
          <w:szCs w:val="20"/>
          <w:lang w:val="en-US"/>
        </w:rPr>
        <w:t xml:space="preserve">start-up, nearly twice the nominal value and typical for an induction motor with a squirrel-cage rotor under a </w:t>
      </w:r>
      <w:r w:rsidRPr="00041BBD">
        <w:rPr>
          <w:sz w:val="20"/>
          <w:szCs w:val="20"/>
          <w:lang w:val="en-US"/>
        </w:rPr>
        <w:t xml:space="preserve">pumping load. Subsequently, the oscillatory component decreases exponentially to 90–110 </w:t>
      </w:r>
      <w:proofErr w:type="spellStart"/>
      <w:r w:rsidRPr="00041BBD">
        <w:rPr>
          <w:sz w:val="20"/>
          <w:szCs w:val="20"/>
          <w:lang w:val="en-US"/>
        </w:rPr>
        <w:t>N·m</w:t>
      </w:r>
      <w:proofErr w:type="spellEnd"/>
      <w:r w:rsidRPr="00041BBD">
        <w:rPr>
          <w:sz w:val="20"/>
          <w:szCs w:val="20"/>
          <w:lang w:val="en-US"/>
        </w:rPr>
        <w:t xml:space="preserve">. The rotor angular velocity increases from 0 to 2800 rad/s (approximately 445 rpm) within 0.8–1.0 s. </w:t>
      </w:r>
      <w:r w:rsidR="006924A1">
        <w:rPr>
          <w:sz w:val="20"/>
          <w:szCs w:val="20"/>
          <w:lang w:val="en-US"/>
        </w:rPr>
        <w:t>Afterwards</w:t>
      </w:r>
      <w:r w:rsidRPr="00041BBD">
        <w:rPr>
          <w:sz w:val="20"/>
          <w:szCs w:val="20"/>
          <w:lang w:val="en-US"/>
        </w:rPr>
        <w:t xml:space="preserve">, the speed </w:t>
      </w:r>
      <w:proofErr w:type="spellStart"/>
      <w:r w:rsidRPr="00041BBD">
        <w:rPr>
          <w:sz w:val="20"/>
          <w:szCs w:val="20"/>
          <w:lang w:val="en-US"/>
        </w:rPr>
        <w:t>stabilises</w:t>
      </w:r>
      <w:proofErr w:type="spellEnd"/>
      <w:r w:rsidRPr="00041BBD">
        <w:rPr>
          <w:sz w:val="20"/>
          <w:szCs w:val="20"/>
          <w:lang w:val="en-US"/>
        </w:rPr>
        <w:t xml:space="preserve"> at 2600–2700 rad/s, corresponding to the equilibrium between the motor torque and the hydraulic load torque.</w:t>
      </w:r>
    </w:p>
    <w:p w14:paraId="4317F96E" w14:textId="3EF57056" w:rsidR="00B06216" w:rsidRDefault="00621CF2" w:rsidP="00B062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object w:dxaOrig="7730" w:dyaOrig="3329" w14:anchorId="26CDE005">
          <v:shape id="_x0000_i1027" type="#_x0000_t75" style="width:387pt;height:166.5pt" o:ole="">
            <v:imagedata r:id="rId10" o:title=""/>
          </v:shape>
          <o:OLEObject Type="Embed" ProgID="Visio.Drawing.15" ShapeID="_x0000_i1027" DrawAspect="Content" ObjectID="_1829379891" r:id="rId11"/>
        </w:object>
      </w:r>
    </w:p>
    <w:p w14:paraId="09C8D418" w14:textId="77777777" w:rsidR="00B06216" w:rsidRPr="003D19A9" w:rsidRDefault="00B06216" w:rsidP="00B06216">
      <w:pPr>
        <w:pStyle w:val="a9"/>
        <w:jc w:val="center"/>
        <w:rPr>
          <w:lang w:val="en-US"/>
        </w:rPr>
      </w:pPr>
      <w:r w:rsidRPr="003D19A9">
        <w:rPr>
          <w:b/>
          <w:bCs/>
          <w:lang w:val="en-US"/>
        </w:rPr>
        <w:t xml:space="preserve">FIGURE 3. </w:t>
      </w:r>
      <w:r w:rsidRPr="00B06216">
        <w:rPr>
          <w:lang w:val="en-US"/>
        </w:rPr>
        <w:t>S</w:t>
      </w:r>
      <w:r w:rsidRPr="003D19A9">
        <w:rPr>
          <w:lang w:val="en-US"/>
        </w:rPr>
        <w:t>tator flux linkage</w:t>
      </w:r>
    </w:p>
    <w:p w14:paraId="136D9864" w14:textId="5D59C4CE" w:rsidR="003D19A9" w:rsidRPr="00041BBD" w:rsidRDefault="003D19A9" w:rsidP="006924A1">
      <w:pPr>
        <w:pStyle w:val="a9"/>
        <w:ind w:firstLine="284"/>
        <w:jc w:val="both"/>
        <w:rPr>
          <w:sz w:val="20"/>
          <w:szCs w:val="20"/>
          <w:lang w:val="en-US"/>
        </w:rPr>
      </w:pPr>
      <w:r w:rsidRPr="00041BBD">
        <w:rPr>
          <w:sz w:val="20"/>
          <w:szCs w:val="20"/>
          <w:lang w:val="en-US"/>
        </w:rPr>
        <w:t>The reconstructed flux linkages reach peak values of ±1.4–1.5 Wb during the transient phase. The transient components decay within 1.5–2.0 s, after which the flux linkages settle into a stable sinusoidal pattern with an amplitude of about 1.1 Wb. The symmetry of the trajectories and the low residual oscillation level (no more than 3–</w:t>
      </w:r>
      <w:r w:rsidRPr="00041BBD">
        <w:rPr>
          <w:sz w:val="20"/>
          <w:szCs w:val="20"/>
          <w:lang w:val="en-US"/>
        </w:rPr>
        <w:lastRenderedPageBreak/>
        <w:t xml:space="preserve">5%) confirm the adequacy of the </w:t>
      </w:r>
      <w:proofErr w:type="gramStart"/>
      <w:r w:rsidRPr="00041BBD">
        <w:rPr>
          <w:sz w:val="20"/>
          <w:szCs w:val="20"/>
          <w:lang w:val="en-US"/>
        </w:rPr>
        <w:t>Park</w:t>
      </w:r>
      <w:proofErr w:type="gramEnd"/>
      <w:r w:rsidRPr="00041BBD">
        <w:rPr>
          <w:sz w:val="20"/>
          <w:szCs w:val="20"/>
          <w:lang w:val="en-US"/>
        </w:rPr>
        <w:t xml:space="preserve">–Gorev model and the effectiveness of the EKF in recovering </w:t>
      </w:r>
      <w:proofErr w:type="spellStart"/>
      <w:r w:rsidRPr="00041BBD">
        <w:rPr>
          <w:sz w:val="20"/>
          <w:szCs w:val="20"/>
          <w:lang w:val="en-US"/>
        </w:rPr>
        <w:t>magnetisation</w:t>
      </w:r>
      <w:proofErr w:type="spellEnd"/>
      <w:r w:rsidRPr="00041BBD">
        <w:rPr>
          <w:sz w:val="20"/>
          <w:szCs w:val="20"/>
          <w:lang w:val="en-US"/>
        </w:rPr>
        <w:t xml:space="preserve"> dynamics.</w:t>
      </w:r>
      <w:r w:rsidR="00041BBD" w:rsidRPr="00041BBD">
        <w:rPr>
          <w:sz w:val="20"/>
          <w:szCs w:val="20"/>
          <w:lang w:val="en-US"/>
        </w:rPr>
        <w:t xml:space="preserve"> </w:t>
      </w:r>
      <w:r w:rsidRPr="00041BBD">
        <w:rPr>
          <w:sz w:val="20"/>
          <w:szCs w:val="20"/>
          <w:lang w:val="en-US"/>
        </w:rPr>
        <w:t xml:space="preserve">Overall, the </w:t>
      </w:r>
      <w:r w:rsidR="006924A1">
        <w:rPr>
          <w:sz w:val="20"/>
          <w:szCs w:val="20"/>
          <w:lang w:val="en-US"/>
        </w:rPr>
        <w:t>results (Figs. 1–3) demonstrate that the proposed modelling and estimation approach provides quantitatively accurate predictions of currents, flux linkages, torque,</w:t>
      </w:r>
      <w:r w:rsidRPr="00041BBD">
        <w:rPr>
          <w:sz w:val="20"/>
          <w:szCs w:val="20"/>
          <w:lang w:val="en-US"/>
        </w:rPr>
        <w:t xml:space="preserve"> and rotational speed, forming a robust basis for prognostic monitoring and diagnostic evaluation of pump drive systems.</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6646F7A4" w14:textId="77777777" w:rsidR="0028693B" w:rsidRDefault="0028693B" w:rsidP="0028693B">
      <w:pPr>
        <w:overflowPunct w:val="0"/>
        <w:autoSpaceDE w:val="0"/>
        <w:autoSpaceDN w:val="0"/>
        <w:adjustRightInd w:val="0"/>
        <w:spacing w:before="240" w:after="240" w:line="240" w:lineRule="auto"/>
        <w:ind w:firstLine="284"/>
        <w:jc w:val="both"/>
        <w:textAlignment w:val="baseline"/>
        <w:rPr>
          <w:rFonts w:ascii="Times New Roman" w:hAnsi="Times New Roman" w:cs="Times New Roman"/>
          <w:color w:val="000000" w:themeColor="text1"/>
          <w:sz w:val="20"/>
        </w:rPr>
      </w:pPr>
      <w:r w:rsidRPr="0028693B">
        <w:rPr>
          <w:rFonts w:ascii="Times New Roman" w:hAnsi="Times New Roman" w:cs="Times New Roman"/>
          <w:color w:val="000000" w:themeColor="text1"/>
          <w:sz w:val="20"/>
        </w:rPr>
        <w:t>The conducted research demonstrated that integrating the Extended Kalman Filter with the Park–Gorev mathematical model provides high-accuracy reconstruction of the electromagnetic parameters of an induction motor pump. The average prediction errors were approximately 3% for phase currents, 2% for flux linkages, and 5% for electromagnetic torque, while the rotor-speed estimation error did not exceed 1%. The algorithm remained stable under load disturbances of 6–8% of the nominal value and noise levels of Q = 10⁻⁴ and R = 10⁻³. The proposed method enhances diagnostic sensitivity and improves the overall energy efficiency of pumping systems.</w:t>
      </w:r>
    </w:p>
    <w:p w14:paraId="5FF2BC5A" w14:textId="30707BB7" w:rsidR="00F84944" w:rsidRPr="0028693B"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41B7EA49" w14:textId="6F8A92B4" w:rsidR="0028693B" w:rsidRPr="007D52F5" w:rsidRDefault="0028693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18"/>
          <w:szCs w:val="18"/>
        </w:rPr>
      </w:pPr>
      <w:r w:rsidRPr="007D52F5">
        <w:rPr>
          <w:rFonts w:ascii="Times New Roman" w:hAnsi="Times New Roman" w:cs="Times New Roman"/>
          <w:sz w:val="20"/>
          <w:szCs w:val="20"/>
        </w:rPr>
        <w:t xml:space="preserve">D. A. De Moura Fonsêca, A. O. Salazar, E. R. L. Villarreal, G. A. E. Espinoza, and A. C. Q. B. Leite, “Downhole </w:t>
      </w:r>
      <w:proofErr w:type="spellStart"/>
      <w:r w:rsidRPr="007D52F5">
        <w:rPr>
          <w:rFonts w:ascii="Times New Roman" w:hAnsi="Times New Roman" w:cs="Times New Roman"/>
          <w:sz w:val="20"/>
          <w:szCs w:val="20"/>
        </w:rPr>
        <w:t>teleme</w:t>
      </w:r>
      <w:proofErr w:type="spellEnd"/>
      <w:r w:rsidRPr="007D52F5">
        <w:rPr>
          <w:rFonts w:ascii="Times New Roman" w:hAnsi="Times New Roman" w:cs="Times New Roman"/>
          <w:sz w:val="20"/>
          <w:szCs w:val="20"/>
        </w:rPr>
        <w:t xml:space="preserve"> try systems to monitor electric submersible pumps parameters in oil well,” IEEE Access, vol. 9, pp. 12824–12839, 2021, </w:t>
      </w:r>
      <w:proofErr w:type="spellStart"/>
      <w:r w:rsidRPr="007D52F5">
        <w:rPr>
          <w:rFonts w:ascii="Times New Roman" w:hAnsi="Times New Roman" w:cs="Times New Roman"/>
          <w:sz w:val="20"/>
          <w:szCs w:val="20"/>
        </w:rPr>
        <w:t>doi</w:t>
      </w:r>
      <w:proofErr w:type="spellEnd"/>
      <w:r w:rsidRPr="007D52F5">
        <w:rPr>
          <w:rFonts w:ascii="Times New Roman" w:hAnsi="Times New Roman" w:cs="Times New Roman"/>
          <w:sz w:val="20"/>
          <w:szCs w:val="20"/>
        </w:rPr>
        <w:t xml:space="preserve">: 10.1109/ACCESS.2020.3049116. </w:t>
      </w:r>
    </w:p>
    <w:p w14:paraId="7159BD4C" w14:textId="4885EDFA" w:rsidR="0028693B" w:rsidRPr="007D52F5" w:rsidRDefault="0028693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18"/>
          <w:szCs w:val="18"/>
        </w:rPr>
      </w:pPr>
      <w:r w:rsidRPr="007D52F5">
        <w:rPr>
          <w:rFonts w:ascii="Times New Roman" w:hAnsi="Times New Roman" w:cs="Times New Roman"/>
          <w:sz w:val="20"/>
          <w:szCs w:val="20"/>
        </w:rPr>
        <w:t xml:space="preserve">J. Han and Q. Gao, “Research on downhole multi-parameters monitoring system,” in Proc. 7th Int. Power Electron. Motion Control Conf., vol. 4, Jun. 2012, pp. 2765–2768. </w:t>
      </w:r>
    </w:p>
    <w:p w14:paraId="558D0FBD" w14:textId="01CA96E2" w:rsidR="0028693B" w:rsidRPr="007D52F5" w:rsidRDefault="0028693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18"/>
          <w:szCs w:val="18"/>
        </w:rPr>
      </w:pPr>
      <w:r w:rsidRPr="007D52F5">
        <w:rPr>
          <w:rFonts w:ascii="Times New Roman" w:hAnsi="Times New Roman" w:cs="Times New Roman"/>
          <w:sz w:val="20"/>
          <w:szCs w:val="20"/>
        </w:rPr>
        <w:t xml:space="preserve">F. A. Gizatullin, M. I. Khakimyanov, F. F. Khusainov, and I. N. Shafikov, “Analysis of losses in the cable line of well submersible electric motor,” in Proc. Int. Conf. Ind. Eng., Appl. Manuf. (ICIEAM), May 2017, pp. 1–3, </w:t>
      </w:r>
      <w:proofErr w:type="spellStart"/>
      <w:r w:rsidRPr="007D52F5">
        <w:rPr>
          <w:rFonts w:ascii="Times New Roman" w:hAnsi="Times New Roman" w:cs="Times New Roman"/>
          <w:sz w:val="20"/>
          <w:szCs w:val="20"/>
        </w:rPr>
        <w:t>doi</w:t>
      </w:r>
      <w:proofErr w:type="spellEnd"/>
      <w:r w:rsidRPr="007D52F5">
        <w:rPr>
          <w:rFonts w:ascii="Times New Roman" w:hAnsi="Times New Roman" w:cs="Times New Roman"/>
          <w:sz w:val="20"/>
          <w:szCs w:val="20"/>
        </w:rPr>
        <w:t xml:space="preserve">: 10.1109/ICIEAM.2017.8076285. </w:t>
      </w:r>
    </w:p>
    <w:p w14:paraId="17B59490" w14:textId="7F749B4C" w:rsidR="0028693B" w:rsidRPr="007D52F5" w:rsidRDefault="0028693B" w:rsidP="007D52F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M. I. Khakimyanov, I. N. Shafikov, and F. F. Khusainov, “Electric submersible pumps in oil production and their efficiency analysis,” in Proc. 4th Int. Conf. Appl. </w:t>
      </w:r>
      <w:proofErr w:type="spellStart"/>
      <w:r w:rsidRPr="007D52F5">
        <w:rPr>
          <w:rFonts w:ascii="Times New Roman" w:hAnsi="Times New Roman" w:cs="Times New Roman"/>
          <w:sz w:val="20"/>
          <w:szCs w:val="20"/>
        </w:rPr>
        <w:t>Innov</w:t>
      </w:r>
      <w:proofErr w:type="spellEnd"/>
      <w:r w:rsidRPr="007D52F5">
        <w:rPr>
          <w:rFonts w:ascii="Times New Roman" w:hAnsi="Times New Roman" w:cs="Times New Roman"/>
          <w:sz w:val="20"/>
          <w:szCs w:val="20"/>
        </w:rPr>
        <w:t xml:space="preserve">. IT </w:t>
      </w:r>
      <w:proofErr w:type="spellStart"/>
      <w:r w:rsidRPr="007D52F5">
        <w:rPr>
          <w:rFonts w:ascii="Times New Roman" w:hAnsi="Times New Roman" w:cs="Times New Roman"/>
          <w:sz w:val="20"/>
          <w:szCs w:val="20"/>
        </w:rPr>
        <w:t>Kothen</w:t>
      </w:r>
      <w:proofErr w:type="spellEnd"/>
      <w:r w:rsidRPr="007D52F5">
        <w:rPr>
          <w:rFonts w:ascii="Times New Roman" w:hAnsi="Times New Roman" w:cs="Times New Roman"/>
          <w:sz w:val="20"/>
          <w:szCs w:val="20"/>
        </w:rPr>
        <w:t xml:space="preserve"> Anhalt Univ. Appl. Sci., 2016, pp. 34–38. </w:t>
      </w:r>
    </w:p>
    <w:p w14:paraId="7FE973E6" w14:textId="77777777" w:rsidR="00E3300B" w:rsidRPr="007D52F5" w:rsidRDefault="0028693B" w:rsidP="007D52F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H. Atri, S. Kouki, and M. I. </w:t>
      </w:r>
      <w:proofErr w:type="spellStart"/>
      <w:r w:rsidRPr="007D52F5">
        <w:rPr>
          <w:rFonts w:ascii="Times New Roman" w:hAnsi="Times New Roman" w:cs="Times New Roman"/>
          <w:sz w:val="20"/>
          <w:szCs w:val="20"/>
        </w:rPr>
        <w:t>Gallali</w:t>
      </w:r>
      <w:proofErr w:type="spellEnd"/>
      <w:r w:rsidRPr="007D52F5">
        <w:rPr>
          <w:rFonts w:ascii="Times New Roman" w:hAnsi="Times New Roman" w:cs="Times New Roman"/>
          <w:sz w:val="20"/>
          <w:szCs w:val="20"/>
        </w:rPr>
        <w:t xml:space="preserve">, “The impact of COVID-19 news, panic and media coverage on the oil and gold prices: An ARDL approach,” </w:t>
      </w:r>
      <w:proofErr w:type="spellStart"/>
      <w:r w:rsidRPr="007D52F5">
        <w:rPr>
          <w:rFonts w:ascii="Times New Roman" w:hAnsi="Times New Roman" w:cs="Times New Roman"/>
          <w:sz w:val="20"/>
          <w:szCs w:val="20"/>
        </w:rPr>
        <w:t>Resour</w:t>
      </w:r>
      <w:proofErr w:type="spellEnd"/>
      <w:r w:rsidRPr="007D52F5">
        <w:rPr>
          <w:rFonts w:ascii="Times New Roman" w:hAnsi="Times New Roman" w:cs="Times New Roman"/>
          <w:sz w:val="20"/>
          <w:szCs w:val="20"/>
        </w:rPr>
        <w:t>. Policy, vol. 72, Aug. 2021, Art. no. 102061.</w:t>
      </w:r>
    </w:p>
    <w:p w14:paraId="40F63407" w14:textId="77777777" w:rsidR="00E3300B" w:rsidRPr="007D52F5" w:rsidRDefault="00E3300B" w:rsidP="007D52F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Umarov, S., Tulyaganov, M., Oripov, S., &amp; Boqijonov, U. (2025). Using a Modified Laplace Transform to Simulate Valve Converters </w:t>
      </w:r>
      <w:proofErr w:type="gramStart"/>
      <w:r w:rsidRPr="007D52F5">
        <w:rPr>
          <w:rFonts w:ascii="Times New Roman" w:hAnsi="Times New Roman" w:cs="Times New Roman"/>
          <w:sz w:val="20"/>
          <w:szCs w:val="20"/>
        </w:rPr>
        <w:t>With</w:t>
      </w:r>
      <w:proofErr w:type="gramEnd"/>
      <w:r w:rsidRPr="007D52F5">
        <w:rPr>
          <w:rFonts w:ascii="Times New Roman" w:hAnsi="Times New Roman" w:cs="Times New Roman"/>
          <w:sz w:val="20"/>
          <w:szCs w:val="20"/>
        </w:rPr>
        <w:t xml:space="preserve"> Periodic Topology. AIP Conference Proceedings. </w:t>
      </w:r>
      <w:hyperlink r:id="rId12" w:history="1">
        <w:r w:rsidRPr="007D52F5">
          <w:rPr>
            <w:rStyle w:val="a6"/>
            <w:rFonts w:ascii="Times New Roman" w:hAnsi="Times New Roman" w:cs="Times New Roman"/>
            <w:sz w:val="20"/>
            <w:szCs w:val="20"/>
          </w:rPr>
          <w:t>https://doi.org/10.1063/5.0305792</w:t>
        </w:r>
      </w:hyperlink>
    </w:p>
    <w:p w14:paraId="7D33AC05" w14:textId="77777777" w:rsidR="007D52F5" w:rsidRPr="007D52F5" w:rsidRDefault="00E3300B"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Abdullabekov, I., </w:t>
      </w:r>
      <w:proofErr w:type="spellStart"/>
      <w:r w:rsidRPr="007D52F5">
        <w:rPr>
          <w:rFonts w:ascii="Times New Roman" w:hAnsi="Times New Roman" w:cs="Times New Roman"/>
          <w:sz w:val="20"/>
          <w:szCs w:val="20"/>
        </w:rPr>
        <w:t>Mirsaidov</w:t>
      </w:r>
      <w:proofErr w:type="spellEnd"/>
      <w:r w:rsidRPr="007D52F5">
        <w:rPr>
          <w:rFonts w:ascii="Times New Roman" w:hAnsi="Times New Roman" w:cs="Times New Roman"/>
          <w:sz w:val="20"/>
          <w:szCs w:val="20"/>
        </w:rPr>
        <w:t xml:space="preserve">, M., Umarov, S., Tulyaganov, M., &amp; Oripov, S. (2025). Optimizing Energy Efficiency in Water Pumping Stations: A Case Study of the </w:t>
      </w:r>
      <w:proofErr w:type="spellStart"/>
      <w:r w:rsidRPr="007D52F5">
        <w:rPr>
          <w:rFonts w:ascii="Times New Roman" w:hAnsi="Times New Roman" w:cs="Times New Roman"/>
          <w:sz w:val="20"/>
          <w:szCs w:val="20"/>
        </w:rPr>
        <w:t>Chilonzor</w:t>
      </w:r>
      <w:proofErr w:type="spellEnd"/>
      <w:r w:rsidRPr="007D52F5">
        <w:rPr>
          <w:rFonts w:ascii="Times New Roman" w:hAnsi="Times New Roman" w:cs="Times New Roman"/>
          <w:sz w:val="20"/>
          <w:szCs w:val="20"/>
        </w:rPr>
        <w:t xml:space="preserve"> Water Distribution Facility. AIP Conference Proceedings. </w:t>
      </w:r>
      <w:hyperlink r:id="rId13" w:history="1">
        <w:r w:rsidRPr="007D52F5">
          <w:rPr>
            <w:rStyle w:val="a6"/>
            <w:rFonts w:ascii="Times New Roman" w:hAnsi="Times New Roman" w:cs="Times New Roman"/>
            <w:sz w:val="20"/>
            <w:szCs w:val="20"/>
          </w:rPr>
          <w:t>https://doi.org/10.1063/5.0305780</w:t>
        </w:r>
      </w:hyperlink>
      <w:r w:rsidRPr="007D52F5">
        <w:rPr>
          <w:rFonts w:ascii="Times New Roman" w:hAnsi="Times New Roman" w:cs="Times New Roman"/>
          <w:sz w:val="20"/>
          <w:szCs w:val="20"/>
        </w:rPr>
        <w:t xml:space="preserve"> </w:t>
      </w:r>
      <w:proofErr w:type="spellStart"/>
      <w:r w:rsidR="007D52F5" w:rsidRPr="007D52F5">
        <w:rPr>
          <w:rFonts w:ascii="Times New Roman" w:hAnsi="Times New Roman" w:cs="Times New Roman"/>
          <w:sz w:val="20"/>
          <w:szCs w:val="20"/>
        </w:rPr>
        <w:t>Murot</w:t>
      </w:r>
      <w:proofErr w:type="spellEnd"/>
      <w:r w:rsidR="007D52F5" w:rsidRPr="007D52F5">
        <w:rPr>
          <w:rFonts w:ascii="Times New Roman" w:hAnsi="Times New Roman" w:cs="Times New Roman"/>
          <w:sz w:val="20"/>
          <w:szCs w:val="20"/>
        </w:rPr>
        <w:t xml:space="preserve"> Tulyaganov, Shukhrat Umarov, Islombek Abdullabekov, </w:t>
      </w:r>
      <w:proofErr w:type="spellStart"/>
      <w:r w:rsidR="007D52F5" w:rsidRPr="007D52F5">
        <w:rPr>
          <w:rFonts w:ascii="Times New Roman" w:hAnsi="Times New Roman" w:cs="Times New Roman"/>
          <w:sz w:val="20"/>
          <w:szCs w:val="20"/>
        </w:rPr>
        <w:t>Shakhnoza</w:t>
      </w:r>
      <w:proofErr w:type="spellEnd"/>
      <w:r w:rsidR="007D52F5" w:rsidRPr="007D52F5">
        <w:rPr>
          <w:rFonts w:ascii="Times New Roman" w:hAnsi="Times New Roman" w:cs="Times New Roman"/>
          <w:sz w:val="20"/>
          <w:szCs w:val="20"/>
        </w:rPr>
        <w:t xml:space="preserve"> Adilova. Optimization of modes of an asynchronous electric drive taken into account thermal transient processes. AIP Conf. Proc. 3331, 030084 (2025) </w:t>
      </w:r>
      <w:hyperlink r:id="rId14" w:history="1">
        <w:r w:rsidR="007D52F5" w:rsidRPr="007D52F5">
          <w:rPr>
            <w:rStyle w:val="a6"/>
            <w:rFonts w:ascii="Times New Roman" w:hAnsi="Times New Roman" w:cs="Times New Roman"/>
            <w:sz w:val="20"/>
            <w:szCs w:val="20"/>
          </w:rPr>
          <w:t>https://doi.org/10.1063/5.0305786</w:t>
        </w:r>
      </w:hyperlink>
    </w:p>
    <w:p w14:paraId="425B4383"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lang w:val="uz-Cyrl-UZ"/>
        </w:rPr>
        <w:t xml:space="preserve">Makhsud Bobojanov, Furkat Tuychiev, Nuralibek Rashidov, Alim Haqberdiyev, Islombek Abdullabekov. </w:t>
      </w:r>
      <w:r w:rsidRPr="007D52F5">
        <w:rPr>
          <w:rFonts w:ascii="Times New Roman" w:hAnsi="Times New Roman" w:cs="Times New Roman"/>
          <w:sz w:val="20"/>
          <w:szCs w:val="20"/>
        </w:rPr>
        <w:t xml:space="preserve">Dynamic simulation of a three-phase induction motor using </w:t>
      </w:r>
      <w:proofErr w:type="spellStart"/>
      <w:r w:rsidRPr="007D52F5">
        <w:rPr>
          <w:rFonts w:ascii="Times New Roman" w:hAnsi="Times New Roman" w:cs="Times New Roman"/>
          <w:sz w:val="20"/>
          <w:szCs w:val="20"/>
        </w:rPr>
        <w:t>Matlab</w:t>
      </w:r>
      <w:proofErr w:type="spellEnd"/>
      <w:r w:rsidRPr="007D52F5">
        <w:rPr>
          <w:rFonts w:ascii="Times New Roman" w:hAnsi="Times New Roman" w:cs="Times New Roman"/>
          <w:sz w:val="20"/>
          <w:szCs w:val="20"/>
        </w:rPr>
        <w:t xml:space="preserve"> Simulink</w:t>
      </w:r>
      <w:r w:rsidRPr="007D52F5">
        <w:rPr>
          <w:rFonts w:ascii="Times New Roman" w:hAnsi="Times New Roman" w:cs="Times New Roman"/>
          <w:sz w:val="20"/>
          <w:szCs w:val="20"/>
          <w:lang w:val="uz-Cyrl-UZ"/>
        </w:rPr>
        <w:t>.</w:t>
      </w:r>
      <w:r w:rsidRPr="007D52F5">
        <w:rPr>
          <w:rFonts w:ascii="Times New Roman" w:hAnsi="Times New Roman" w:cs="Times New Roman"/>
          <w:sz w:val="20"/>
          <w:szCs w:val="20"/>
        </w:rPr>
        <w:t xml:space="preserve"> AIP Conf. Proc. 3331, 040012 (2025) </w:t>
      </w:r>
      <w:hyperlink r:id="rId15" w:history="1">
        <w:r w:rsidRPr="007D52F5">
          <w:rPr>
            <w:rStyle w:val="a6"/>
            <w:rFonts w:ascii="Times New Roman" w:hAnsi="Times New Roman" w:cs="Times New Roman"/>
            <w:sz w:val="20"/>
            <w:szCs w:val="20"/>
          </w:rPr>
          <w:t>https://doi.org/10.1063/5.0305750</w:t>
        </w:r>
      </w:hyperlink>
    </w:p>
    <w:p w14:paraId="4239D0A1"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M </w:t>
      </w:r>
      <w:proofErr w:type="spellStart"/>
      <w:r w:rsidRPr="007D52F5">
        <w:rPr>
          <w:rFonts w:ascii="Times New Roman" w:hAnsi="Times New Roman" w:cs="Times New Roman"/>
          <w:sz w:val="20"/>
          <w:szCs w:val="20"/>
        </w:rPr>
        <w:t>M</w:t>
      </w:r>
      <w:proofErr w:type="spell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Mirsadov</w:t>
      </w:r>
      <w:proofErr w:type="spellEnd"/>
      <w:r w:rsidRPr="007D52F5">
        <w:rPr>
          <w:rFonts w:ascii="Times New Roman" w:hAnsi="Times New Roman" w:cs="Times New Roman"/>
          <w:sz w:val="20"/>
          <w:szCs w:val="20"/>
        </w:rPr>
        <w:t xml:space="preserve">, B KH Fayzullayev, I A Abdullabekov, A S </w:t>
      </w:r>
      <w:proofErr w:type="spellStart"/>
      <w:r w:rsidRPr="007D52F5">
        <w:rPr>
          <w:rFonts w:ascii="Times New Roman" w:hAnsi="Times New Roman" w:cs="Times New Roman"/>
          <w:sz w:val="20"/>
          <w:szCs w:val="20"/>
        </w:rPr>
        <w:t>Kupriyanova</w:t>
      </w:r>
      <w:proofErr w:type="spellEnd"/>
      <w:r w:rsidRPr="007D52F5">
        <w:rPr>
          <w:rFonts w:ascii="Times New Roman" w:hAnsi="Times New Roman" w:cs="Times New Roman"/>
          <w:sz w:val="20"/>
          <w:szCs w:val="20"/>
        </w:rPr>
        <w:t xml:space="preserve">, D I </w:t>
      </w:r>
      <w:proofErr w:type="spellStart"/>
      <w:r w:rsidRPr="007D52F5">
        <w:rPr>
          <w:rFonts w:ascii="Times New Roman" w:hAnsi="Times New Roman" w:cs="Times New Roman"/>
          <w:sz w:val="20"/>
          <w:szCs w:val="20"/>
        </w:rPr>
        <w:t>Kurbanbayeva</w:t>
      </w:r>
      <w:proofErr w:type="spellEnd"/>
      <w:r w:rsidRPr="007D52F5">
        <w:rPr>
          <w:rFonts w:ascii="Times New Roman" w:hAnsi="Times New Roman" w:cs="Times New Roman"/>
          <w:sz w:val="20"/>
          <w:szCs w:val="20"/>
        </w:rPr>
        <w:t xml:space="preserve"> and U A </w:t>
      </w:r>
      <w:proofErr w:type="spellStart"/>
      <w:r w:rsidRPr="007D52F5">
        <w:rPr>
          <w:rFonts w:ascii="Times New Roman" w:hAnsi="Times New Roman" w:cs="Times New Roman"/>
          <w:sz w:val="20"/>
          <w:szCs w:val="20"/>
        </w:rPr>
        <w:t>Boqijonov</w:t>
      </w:r>
      <w:proofErr w:type="spellEnd"/>
      <w:r w:rsidRPr="007D52F5">
        <w:rPr>
          <w:rFonts w:ascii="Times New Roman" w:hAnsi="Times New Roman" w:cs="Times New Roman"/>
          <w:sz w:val="20"/>
          <w:szCs w:val="20"/>
        </w:rPr>
        <w:t xml:space="preserve">. The mutual influence of electromagnetic and mechanical processes in dynamic modes of inertial vibrating electric drives. IOP Conf. Series: Materials Science and Engineering 862 (2020) 062081IOP. </w:t>
      </w:r>
      <w:hyperlink r:id="rId16" w:history="1">
        <w:r w:rsidRPr="007D52F5">
          <w:rPr>
            <w:rStyle w:val="a6"/>
            <w:rFonts w:ascii="Times New Roman" w:hAnsi="Times New Roman" w:cs="Times New Roman"/>
            <w:sz w:val="20"/>
            <w:szCs w:val="20"/>
          </w:rPr>
          <w:t>https://iopscience.iop.org/article/10.1088/1757-899X/862/6/062081</w:t>
        </w:r>
      </w:hyperlink>
    </w:p>
    <w:p w14:paraId="3F059ABD"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Islombek Abdullabekov, </w:t>
      </w:r>
      <w:proofErr w:type="spellStart"/>
      <w:r w:rsidRPr="007D52F5">
        <w:rPr>
          <w:rFonts w:ascii="Times New Roman" w:hAnsi="Times New Roman" w:cs="Times New Roman"/>
          <w:sz w:val="20"/>
          <w:szCs w:val="20"/>
        </w:rPr>
        <w:t>Murakam</w:t>
      </w:r>
      <w:proofErr w:type="spellEnd"/>
      <w:r w:rsidRPr="007D52F5">
        <w:rPr>
          <w:rFonts w:ascii="Times New Roman" w:hAnsi="Times New Roman" w:cs="Times New Roman"/>
          <w:sz w:val="20"/>
          <w:szCs w:val="20"/>
        </w:rPr>
        <w:t xml:space="preserve"> Mirsaidov, </w:t>
      </w:r>
      <w:proofErr w:type="spellStart"/>
      <w:r w:rsidRPr="007D52F5">
        <w:rPr>
          <w:rFonts w:ascii="Times New Roman" w:hAnsi="Times New Roman" w:cs="Times New Roman"/>
          <w:sz w:val="20"/>
          <w:szCs w:val="20"/>
        </w:rPr>
        <w:t>Furkat</w:t>
      </w:r>
      <w:proofErr w:type="spellEnd"/>
      <w:r w:rsidRPr="007D52F5">
        <w:rPr>
          <w:rFonts w:ascii="Times New Roman" w:hAnsi="Times New Roman" w:cs="Times New Roman"/>
          <w:sz w:val="20"/>
          <w:szCs w:val="20"/>
        </w:rPr>
        <w:t xml:space="preserve"> Tuychiev, Ravshan Dusmatov. AIP Conf. Proc. 3152, 040007 (2024) </w:t>
      </w:r>
      <w:hyperlink r:id="rId17" w:history="1">
        <w:r w:rsidRPr="007D52F5">
          <w:rPr>
            <w:rStyle w:val="a6"/>
            <w:rFonts w:ascii="Times New Roman" w:hAnsi="Times New Roman" w:cs="Times New Roman"/>
            <w:sz w:val="20"/>
            <w:szCs w:val="20"/>
          </w:rPr>
          <w:t>https://doi.org/10.1063/5.0218880</w:t>
        </w:r>
      </w:hyperlink>
      <w:r w:rsidRPr="007D52F5">
        <w:rPr>
          <w:rFonts w:ascii="Times New Roman" w:hAnsi="Times New Roman" w:cs="Times New Roman"/>
          <w:sz w:val="20"/>
          <w:szCs w:val="20"/>
        </w:rPr>
        <w:t xml:space="preserve"> </w:t>
      </w:r>
    </w:p>
    <w:p w14:paraId="550E0DDD"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M </w:t>
      </w:r>
      <w:proofErr w:type="spellStart"/>
      <w:r w:rsidRPr="007D52F5">
        <w:rPr>
          <w:rFonts w:ascii="Times New Roman" w:hAnsi="Times New Roman" w:cs="Times New Roman"/>
          <w:sz w:val="20"/>
          <w:szCs w:val="20"/>
        </w:rPr>
        <w:t>M</w:t>
      </w:r>
      <w:proofErr w:type="spell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Khamudkhanov</w:t>
      </w:r>
      <w:proofErr w:type="spellEnd"/>
      <w:r w:rsidRPr="007D52F5">
        <w:rPr>
          <w:rFonts w:ascii="Times New Roman" w:hAnsi="Times New Roman" w:cs="Times New Roman"/>
          <w:sz w:val="20"/>
          <w:szCs w:val="20"/>
        </w:rPr>
        <w:t xml:space="preserve">, I A Abdullabekov, N B </w:t>
      </w:r>
      <w:proofErr w:type="spellStart"/>
      <w:r w:rsidRPr="007D52F5">
        <w:rPr>
          <w:rFonts w:ascii="Times New Roman" w:hAnsi="Times New Roman" w:cs="Times New Roman"/>
          <w:sz w:val="20"/>
          <w:szCs w:val="20"/>
        </w:rPr>
        <w:t>Khamudkhanova</w:t>
      </w:r>
      <w:proofErr w:type="spellEnd"/>
      <w:r w:rsidRPr="007D52F5">
        <w:rPr>
          <w:rFonts w:ascii="Times New Roman" w:hAnsi="Times New Roman" w:cs="Times New Roman"/>
          <w:sz w:val="20"/>
          <w:szCs w:val="20"/>
        </w:rPr>
        <w:t xml:space="preserve">, R K Dusmatov and B KH Fayzullayev. Controls of the modes of operation of the pumping station with application of frequency-controlled electric drivel. IOP Conf. Series: Materials Science and Engineering 862 (2020) 062048IOP. </w:t>
      </w:r>
      <w:hyperlink r:id="rId18" w:history="1">
        <w:r w:rsidRPr="007D52F5">
          <w:rPr>
            <w:rStyle w:val="a6"/>
            <w:rFonts w:ascii="Times New Roman" w:hAnsi="Times New Roman" w:cs="Times New Roman"/>
            <w:sz w:val="20"/>
            <w:szCs w:val="20"/>
          </w:rPr>
          <w:t>https://iopscience.iop.org/article/10.1088/1757-899X/862/6/062048</w:t>
        </w:r>
      </w:hyperlink>
    </w:p>
    <w:p w14:paraId="1736C2E3"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Murot</w:t>
      </w:r>
      <w:proofErr w:type="spellEnd"/>
      <w:r w:rsidRPr="007D52F5">
        <w:rPr>
          <w:rFonts w:ascii="Times New Roman" w:hAnsi="Times New Roman" w:cs="Times New Roman"/>
          <w:sz w:val="20"/>
          <w:szCs w:val="20"/>
        </w:rPr>
        <w:t xml:space="preserve"> Tulyaganov.</w:t>
      </w:r>
      <w:r w:rsidRPr="007D52F5">
        <w:rPr>
          <w:rFonts w:ascii="Times New Roman" w:hAnsi="Times New Roman" w:cs="Times New Roman"/>
          <w:sz w:val="20"/>
          <w:szCs w:val="20"/>
          <w:lang w:val="uz-Cyrl-UZ"/>
        </w:rPr>
        <w:t xml:space="preserve"> </w:t>
      </w:r>
      <w:r w:rsidRPr="007D52F5">
        <w:rPr>
          <w:rFonts w:ascii="Times New Roman" w:hAnsi="Times New Roman" w:cs="Times New Roman"/>
          <w:sz w:val="20"/>
          <w:szCs w:val="20"/>
        </w:rPr>
        <w:t xml:space="preserve">IOP Publishing Journal of Physics: Conference, 2388, </w:t>
      </w:r>
      <w:r w:rsidRPr="007D52F5">
        <w:rPr>
          <w:rFonts w:ascii="Times New Roman" w:hAnsi="Times New Roman" w:cs="Times New Roman"/>
          <w:b/>
          <w:bCs/>
          <w:sz w:val="20"/>
          <w:szCs w:val="20"/>
        </w:rPr>
        <w:t>012099</w:t>
      </w:r>
      <w:r w:rsidRPr="007D52F5">
        <w:rPr>
          <w:rFonts w:ascii="Times New Roman" w:hAnsi="Times New Roman" w:cs="Times New Roman"/>
          <w:sz w:val="20"/>
          <w:szCs w:val="20"/>
        </w:rPr>
        <w:t xml:space="preserve">, (2022), </w:t>
      </w:r>
      <w:hyperlink r:id="rId19" w:history="1">
        <w:r w:rsidRPr="007D52F5">
          <w:rPr>
            <w:rStyle w:val="a6"/>
            <w:rFonts w:ascii="Times New Roman" w:hAnsi="Times New Roman" w:cs="Times New Roman"/>
            <w:sz w:val="20"/>
            <w:szCs w:val="20"/>
          </w:rPr>
          <w:t>https://doi.org/10.1088/1742-6596/2388/1/012099</w:t>
        </w:r>
      </w:hyperlink>
    </w:p>
    <w:p w14:paraId="2ADF2BA6"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Alexandr D. </w:t>
      </w:r>
      <w:proofErr w:type="spellStart"/>
      <w:r w:rsidRPr="007D52F5">
        <w:rPr>
          <w:rFonts w:ascii="Times New Roman" w:hAnsi="Times New Roman" w:cs="Times New Roman"/>
          <w:sz w:val="20"/>
          <w:szCs w:val="20"/>
        </w:rPr>
        <w:t>Petrushin</w:t>
      </w:r>
      <w:proofErr w:type="spell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Murot</w:t>
      </w:r>
      <w:proofErr w:type="spellEnd"/>
      <w:r w:rsidRPr="007D52F5">
        <w:rPr>
          <w:rFonts w:ascii="Times New Roman" w:hAnsi="Times New Roman" w:cs="Times New Roman"/>
          <w:sz w:val="20"/>
          <w:szCs w:val="20"/>
        </w:rPr>
        <w:t xml:space="preserve"> Tulyaganov. Optimal Control of the Switched Reluctance Motor of High-Speed Rail Transport with an On-Board </w:t>
      </w:r>
      <w:proofErr w:type="gramStart"/>
      <w:r w:rsidRPr="007D52F5">
        <w:rPr>
          <w:rFonts w:ascii="Times New Roman" w:hAnsi="Times New Roman" w:cs="Times New Roman"/>
          <w:sz w:val="20"/>
          <w:szCs w:val="20"/>
        </w:rPr>
        <w:t>Energy  Source</w:t>
      </w:r>
      <w:proofErr w:type="gramEnd"/>
      <w:r w:rsidRPr="007D52F5">
        <w:rPr>
          <w:rFonts w:ascii="Times New Roman" w:hAnsi="Times New Roman" w:cs="Times New Roman"/>
          <w:sz w:val="20"/>
          <w:szCs w:val="20"/>
        </w:rPr>
        <w:t xml:space="preserve">. 2024 International Conference on Industrial Engineering, Applications and Manufacturing (ICIEAM). -2024, </w:t>
      </w:r>
      <w:hyperlink r:id="rId20" w:history="1">
        <w:bookmarkStart w:id="0" w:name="_Hlk216542563"/>
        <w:r w:rsidRPr="007D52F5">
          <w:rPr>
            <w:rStyle w:val="a6"/>
            <w:rFonts w:ascii="Times New Roman" w:hAnsi="Times New Roman" w:cs="Times New Roman"/>
            <w:sz w:val="20"/>
            <w:szCs w:val="20"/>
          </w:rPr>
          <w:t>https://doi:</w:t>
        </w:r>
        <w:bookmarkEnd w:id="0"/>
        <w:r w:rsidRPr="007D52F5">
          <w:rPr>
            <w:rStyle w:val="a6"/>
            <w:rFonts w:ascii="Times New Roman" w:hAnsi="Times New Roman" w:cs="Times New Roman"/>
            <w:sz w:val="20"/>
            <w:szCs w:val="20"/>
          </w:rPr>
          <w:t>10.1109/icieam60818.2024.10553741</w:t>
        </w:r>
      </w:hyperlink>
    </w:p>
    <w:p w14:paraId="4E9A4716"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lastRenderedPageBreak/>
        <w:t xml:space="preserve">Tulyaganov, M. Optimization of natural gas combustion in furnace of steam boilers E3s Web of Conferences </w:t>
      </w:r>
      <w:proofErr w:type="gramStart"/>
      <w:r w:rsidRPr="007D52F5">
        <w:rPr>
          <w:rFonts w:ascii="Times New Roman" w:hAnsi="Times New Roman" w:cs="Times New Roman"/>
          <w:sz w:val="20"/>
          <w:szCs w:val="20"/>
        </w:rPr>
        <w:t>Open source</w:t>
      </w:r>
      <w:proofErr w:type="gramEnd"/>
      <w:r w:rsidRPr="007D52F5">
        <w:rPr>
          <w:rFonts w:ascii="Times New Roman" w:hAnsi="Times New Roman" w:cs="Times New Roman"/>
          <w:sz w:val="20"/>
          <w:szCs w:val="20"/>
        </w:rPr>
        <w:t xml:space="preserve"> preview, 2020, 216, 01155, </w:t>
      </w:r>
      <w:hyperlink r:id="rId21" w:history="1">
        <w:r w:rsidRPr="007D52F5">
          <w:rPr>
            <w:rStyle w:val="a6"/>
            <w:rFonts w:ascii="Times New Roman" w:hAnsi="Times New Roman" w:cs="Times New Roman"/>
            <w:sz w:val="20"/>
            <w:szCs w:val="20"/>
          </w:rPr>
          <w:t>https://doi:10.1051/e3sconf/202021601155</w:t>
        </w:r>
      </w:hyperlink>
      <w:r w:rsidRPr="007D52F5">
        <w:rPr>
          <w:rFonts w:ascii="Times New Roman" w:hAnsi="Times New Roman" w:cs="Times New Roman"/>
          <w:sz w:val="20"/>
          <w:szCs w:val="20"/>
        </w:rPr>
        <w:t xml:space="preserve"> </w:t>
      </w:r>
    </w:p>
    <w:p w14:paraId="0FA5F149" w14:textId="4CFCEE66"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Liu J.; Chen H.; Wang X.; Gu J.; </w:t>
      </w:r>
      <w:proofErr w:type="spellStart"/>
      <w:r w:rsidRPr="007D52F5">
        <w:rPr>
          <w:rFonts w:ascii="Times New Roman" w:hAnsi="Times New Roman" w:cs="Times New Roman"/>
          <w:sz w:val="20"/>
          <w:szCs w:val="20"/>
        </w:rPr>
        <w:t>Shamiyev</w:t>
      </w:r>
      <w:proofErr w:type="spellEnd"/>
      <w:r w:rsidRPr="007D52F5">
        <w:rPr>
          <w:rFonts w:ascii="Times New Roman" w:hAnsi="Times New Roman" w:cs="Times New Roman"/>
          <w:sz w:val="20"/>
          <w:szCs w:val="20"/>
        </w:rPr>
        <w:t xml:space="preserve"> M.; </w:t>
      </w:r>
      <w:proofErr w:type="spellStart"/>
      <w:r w:rsidRPr="007D52F5">
        <w:rPr>
          <w:rFonts w:ascii="Times New Roman" w:hAnsi="Times New Roman" w:cs="Times New Roman"/>
          <w:sz w:val="20"/>
          <w:szCs w:val="20"/>
        </w:rPr>
        <w:t>Pulatov</w:t>
      </w:r>
      <w:proofErr w:type="spellEnd"/>
      <w:r w:rsidRPr="007D52F5">
        <w:rPr>
          <w:rFonts w:ascii="Times New Roman" w:hAnsi="Times New Roman" w:cs="Times New Roman"/>
          <w:sz w:val="20"/>
          <w:szCs w:val="20"/>
        </w:rPr>
        <w:t xml:space="preserve"> A.O.; Wheeler P.; </w:t>
      </w:r>
      <w:proofErr w:type="spellStart"/>
      <w:r w:rsidRPr="007D52F5">
        <w:rPr>
          <w:rFonts w:ascii="Times New Roman" w:hAnsi="Times New Roman" w:cs="Times New Roman"/>
          <w:sz w:val="20"/>
          <w:szCs w:val="20"/>
        </w:rPr>
        <w:t>Torkaman</w:t>
      </w:r>
      <w:proofErr w:type="spellEnd"/>
      <w:r w:rsidRPr="007D52F5">
        <w:rPr>
          <w:rFonts w:ascii="Times New Roman" w:hAnsi="Times New Roman" w:cs="Times New Roman"/>
          <w:sz w:val="20"/>
          <w:szCs w:val="20"/>
        </w:rPr>
        <w:t xml:space="preserve"> H.; Musolino A.; </w:t>
      </w:r>
      <w:proofErr w:type="spellStart"/>
      <w:proofErr w:type="gramStart"/>
      <w:r w:rsidRPr="007D52F5">
        <w:rPr>
          <w:rFonts w:ascii="Times New Roman" w:hAnsi="Times New Roman" w:cs="Times New Roman"/>
          <w:sz w:val="20"/>
          <w:szCs w:val="20"/>
        </w:rPr>
        <w:t>Gorbounov</w:t>
      </w:r>
      <w:proofErr w:type="spellEnd"/>
      <w:r w:rsidRPr="007D52F5">
        <w:rPr>
          <w:rFonts w:ascii="Times New Roman" w:hAnsi="Times New Roman" w:cs="Times New Roman"/>
          <w:sz w:val="20"/>
          <w:szCs w:val="20"/>
        </w:rPr>
        <w:t xml:space="preserve">  Y.</w:t>
      </w:r>
      <w:proofErr w:type="gramEnd"/>
      <w:r w:rsidRPr="007D52F5">
        <w:rPr>
          <w:rFonts w:ascii="Times New Roman" w:hAnsi="Times New Roman" w:cs="Times New Roman"/>
          <w:sz w:val="20"/>
          <w:szCs w:val="20"/>
        </w:rPr>
        <w:t xml:space="preserve"> A Novel Adaptive Force Ripple Suppressing Method for Double-Sided Switched Reluctance Linear Motor. IEEE Transactions on Transportation Electrification, 2025, </w:t>
      </w:r>
      <w:hyperlink r:id="rId22" w:history="1">
        <w:r w:rsidRPr="007D52F5">
          <w:rPr>
            <w:rStyle w:val="a6"/>
            <w:rFonts w:ascii="Times New Roman" w:hAnsi="Times New Roman" w:cs="Times New Roman"/>
            <w:sz w:val="20"/>
            <w:szCs w:val="20"/>
          </w:rPr>
          <w:t>https://doi.org/10.1109/tte.2025.3609443</w:t>
        </w:r>
      </w:hyperlink>
    </w:p>
    <w:p w14:paraId="6C262C46"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Hao Chen, </w:t>
      </w:r>
      <w:proofErr w:type="spellStart"/>
      <w:r w:rsidRPr="007D52F5">
        <w:rPr>
          <w:rFonts w:ascii="Times New Roman" w:hAnsi="Times New Roman" w:cs="Times New Roman"/>
          <w:sz w:val="20"/>
          <w:szCs w:val="20"/>
        </w:rPr>
        <w:t>Yongqiang</w:t>
      </w:r>
      <w:proofErr w:type="spellEnd"/>
      <w:r w:rsidRPr="007D52F5">
        <w:rPr>
          <w:rFonts w:ascii="Times New Roman" w:hAnsi="Times New Roman" w:cs="Times New Roman"/>
          <w:sz w:val="20"/>
          <w:szCs w:val="20"/>
        </w:rPr>
        <w:t xml:space="preserve"> Liu, Fan Yang, Wang Xing </w:t>
      </w:r>
      <w:proofErr w:type="spellStart"/>
      <w:r w:rsidRPr="007D52F5">
        <w:rPr>
          <w:rFonts w:ascii="Times New Roman" w:hAnsi="Times New Roman" w:cs="Times New Roman"/>
          <w:sz w:val="20"/>
          <w:szCs w:val="20"/>
        </w:rPr>
        <w:t>Xing</w:t>
      </w:r>
      <w:proofErr w:type="spell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Zefu</w:t>
      </w:r>
      <w:proofErr w:type="spellEnd"/>
      <w:r w:rsidRPr="007D52F5">
        <w:rPr>
          <w:rFonts w:ascii="Times New Roman" w:hAnsi="Times New Roman" w:cs="Times New Roman"/>
          <w:sz w:val="20"/>
          <w:szCs w:val="20"/>
        </w:rPr>
        <w:t xml:space="preserve"> Tan, Li Cai, Antonio Musolino, Qian Huang, Yong Qi, </w:t>
      </w:r>
      <w:proofErr w:type="spellStart"/>
      <w:r w:rsidRPr="007D52F5">
        <w:rPr>
          <w:rFonts w:ascii="Times New Roman" w:hAnsi="Times New Roman" w:cs="Times New Roman"/>
          <w:sz w:val="20"/>
          <w:szCs w:val="20"/>
        </w:rPr>
        <w:t>Yokub</w:t>
      </w:r>
      <w:proofErr w:type="spellEnd"/>
      <w:r w:rsidRPr="007D52F5">
        <w:rPr>
          <w:rFonts w:ascii="Times New Roman" w:hAnsi="Times New Roman" w:cs="Times New Roman"/>
          <w:sz w:val="20"/>
          <w:szCs w:val="20"/>
        </w:rPr>
        <w:t xml:space="preserve"> Tairov, Murat Shamiyev. Research on Temperature Rise and Cooling System Optimization Design of Switched Reluctance Machine. July 2025 Protection and Control of Modern Power Systems 10(4):72-88, </w:t>
      </w:r>
      <w:hyperlink r:id="rId23" w:history="1">
        <w:r w:rsidRPr="007D52F5">
          <w:rPr>
            <w:rStyle w:val="a6"/>
            <w:rFonts w:ascii="Times New Roman" w:hAnsi="Times New Roman" w:cs="Times New Roman"/>
            <w:sz w:val="20"/>
            <w:szCs w:val="20"/>
          </w:rPr>
          <w:t>https://doi.org/10.23919/PCMP.2024.000092</w:t>
        </w:r>
      </w:hyperlink>
    </w:p>
    <w:p w14:paraId="0F7D6076"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Mirisaev</w:t>
      </w:r>
      <w:proofErr w:type="spellEnd"/>
      <w:r w:rsidRPr="007D52F5">
        <w:rPr>
          <w:rFonts w:ascii="Times New Roman" w:hAnsi="Times New Roman" w:cs="Times New Roman"/>
          <w:sz w:val="20"/>
          <w:szCs w:val="20"/>
        </w:rPr>
        <w:t xml:space="preserve">, A., </w:t>
      </w:r>
      <w:proofErr w:type="spellStart"/>
      <w:r w:rsidRPr="007D52F5">
        <w:rPr>
          <w:rFonts w:ascii="Times New Roman" w:hAnsi="Times New Roman" w:cs="Times New Roman"/>
          <w:sz w:val="20"/>
          <w:szCs w:val="20"/>
        </w:rPr>
        <w:t>Pulatov</w:t>
      </w:r>
      <w:proofErr w:type="spellEnd"/>
      <w:r w:rsidRPr="007D52F5">
        <w:rPr>
          <w:rFonts w:ascii="Times New Roman" w:hAnsi="Times New Roman" w:cs="Times New Roman"/>
          <w:sz w:val="20"/>
          <w:szCs w:val="20"/>
        </w:rPr>
        <w:t xml:space="preserve">, A., </w:t>
      </w:r>
      <w:proofErr w:type="spellStart"/>
      <w:r w:rsidRPr="007D52F5">
        <w:rPr>
          <w:rFonts w:ascii="Times New Roman" w:hAnsi="Times New Roman" w:cs="Times New Roman"/>
          <w:sz w:val="20"/>
          <w:szCs w:val="20"/>
        </w:rPr>
        <w:t>Muminov</w:t>
      </w:r>
      <w:proofErr w:type="spellEnd"/>
      <w:r w:rsidRPr="007D52F5">
        <w:rPr>
          <w:rFonts w:ascii="Times New Roman" w:hAnsi="Times New Roman" w:cs="Times New Roman"/>
          <w:sz w:val="20"/>
          <w:szCs w:val="20"/>
        </w:rPr>
        <w:t xml:space="preserve">, K. Improving the Energy Efficiency of Power Supply Systems and Electrical Equipment of Induction Plants of Metallurgical Enterprises. </w:t>
      </w:r>
      <w:proofErr w:type="spellStart"/>
      <w:r w:rsidRPr="007D52F5">
        <w:rPr>
          <w:rFonts w:ascii="Times New Roman" w:hAnsi="Times New Roman" w:cs="Times New Roman"/>
          <w:sz w:val="20"/>
          <w:szCs w:val="20"/>
        </w:rPr>
        <w:t>Aip</w:t>
      </w:r>
      <w:proofErr w:type="spellEnd"/>
      <w:r w:rsidRPr="007D52F5">
        <w:rPr>
          <w:rFonts w:ascii="Times New Roman" w:hAnsi="Times New Roman" w:cs="Times New Roman"/>
          <w:sz w:val="20"/>
          <w:szCs w:val="20"/>
        </w:rPr>
        <w:t xml:space="preserve"> Conference </w:t>
      </w:r>
      <w:proofErr w:type="spellStart"/>
      <w:r w:rsidRPr="007D52F5">
        <w:rPr>
          <w:rFonts w:ascii="Times New Roman" w:hAnsi="Times New Roman" w:cs="Times New Roman"/>
          <w:sz w:val="20"/>
          <w:szCs w:val="20"/>
        </w:rPr>
        <w:t>ProceedingsOpen</w:t>
      </w:r>
      <w:proofErr w:type="spellEnd"/>
      <w:r w:rsidRPr="007D52F5">
        <w:rPr>
          <w:rFonts w:ascii="Times New Roman" w:hAnsi="Times New Roman" w:cs="Times New Roman"/>
          <w:sz w:val="20"/>
          <w:szCs w:val="20"/>
        </w:rPr>
        <w:t xml:space="preserve"> source preview, 2024, 3152(1), 030004 </w:t>
      </w:r>
      <w:hyperlink r:id="rId24" w:history="1">
        <w:r w:rsidRPr="007D52F5">
          <w:rPr>
            <w:rStyle w:val="a6"/>
            <w:rFonts w:ascii="Times New Roman" w:hAnsi="Times New Roman" w:cs="Times New Roman"/>
            <w:sz w:val="20"/>
            <w:szCs w:val="20"/>
          </w:rPr>
          <w:t>https://doi.org/10.1063/5.0218879</w:t>
        </w:r>
      </w:hyperlink>
      <w:r w:rsidRPr="007D52F5">
        <w:rPr>
          <w:rFonts w:ascii="Times New Roman" w:hAnsi="Times New Roman" w:cs="Times New Roman"/>
          <w:sz w:val="20"/>
          <w:szCs w:val="20"/>
        </w:rPr>
        <w:t xml:space="preserve">   </w:t>
      </w:r>
    </w:p>
    <w:p w14:paraId="57EA390D"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proofErr w:type="gramStart"/>
      <w:r w:rsidRPr="007D52F5">
        <w:rPr>
          <w:rFonts w:ascii="Times New Roman" w:hAnsi="Times New Roman" w:cs="Times New Roman"/>
          <w:sz w:val="20"/>
          <w:szCs w:val="20"/>
        </w:rPr>
        <w:t>Mirisaev,A</w:t>
      </w:r>
      <w:proofErr w:type="spellEnd"/>
      <w:r w:rsidRPr="007D52F5">
        <w:rPr>
          <w:rFonts w:ascii="Times New Roman" w:hAnsi="Times New Roman" w:cs="Times New Roman"/>
          <w:sz w:val="20"/>
          <w:szCs w:val="20"/>
        </w:rPr>
        <w:t>.</w:t>
      </w:r>
      <w:proofErr w:type="gram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Pulatov</w:t>
      </w:r>
      <w:proofErr w:type="spellEnd"/>
      <w:r w:rsidRPr="007D52F5">
        <w:rPr>
          <w:rFonts w:ascii="Times New Roman" w:hAnsi="Times New Roman" w:cs="Times New Roman"/>
          <w:sz w:val="20"/>
          <w:szCs w:val="20"/>
        </w:rPr>
        <w:t xml:space="preserve">, A., </w:t>
      </w:r>
      <w:proofErr w:type="spellStart"/>
      <w:r w:rsidRPr="007D52F5">
        <w:rPr>
          <w:rFonts w:ascii="Times New Roman" w:hAnsi="Times New Roman" w:cs="Times New Roman"/>
          <w:sz w:val="20"/>
          <w:szCs w:val="20"/>
        </w:rPr>
        <w:t>Shamiev</w:t>
      </w:r>
      <w:proofErr w:type="spellEnd"/>
      <w:r w:rsidRPr="007D52F5">
        <w:rPr>
          <w:rFonts w:ascii="Times New Roman" w:hAnsi="Times New Roman" w:cs="Times New Roman"/>
          <w:sz w:val="20"/>
          <w:szCs w:val="20"/>
        </w:rPr>
        <w:t>, M. The Impact of the Operation of Electric Drives on the Reliability and Energy Efficiency of Power Supply Systems of Industrial Enterprises</w:t>
      </w:r>
      <w:r w:rsidRPr="007D52F5">
        <w:rPr>
          <w:rFonts w:ascii="Times New Roman" w:hAnsi="Times New Roman" w:cs="Times New Roman"/>
          <w:sz w:val="20"/>
          <w:szCs w:val="20"/>
          <w:lang w:val="uz-Cyrl-UZ"/>
        </w:rPr>
        <w:t>.</w:t>
      </w:r>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Aip</w:t>
      </w:r>
      <w:proofErr w:type="spellEnd"/>
      <w:r w:rsidRPr="007D52F5">
        <w:rPr>
          <w:rFonts w:ascii="Times New Roman" w:hAnsi="Times New Roman" w:cs="Times New Roman"/>
          <w:sz w:val="20"/>
          <w:szCs w:val="20"/>
        </w:rPr>
        <w:t xml:space="preserve"> Conference </w:t>
      </w:r>
      <w:proofErr w:type="spellStart"/>
      <w:r w:rsidRPr="007D52F5">
        <w:rPr>
          <w:rFonts w:ascii="Times New Roman" w:hAnsi="Times New Roman" w:cs="Times New Roman"/>
          <w:sz w:val="20"/>
          <w:szCs w:val="20"/>
        </w:rPr>
        <w:t>ProceedingsOpen</w:t>
      </w:r>
      <w:proofErr w:type="spellEnd"/>
      <w:r w:rsidRPr="007D52F5">
        <w:rPr>
          <w:rFonts w:ascii="Times New Roman" w:hAnsi="Times New Roman" w:cs="Times New Roman"/>
          <w:sz w:val="20"/>
          <w:szCs w:val="20"/>
        </w:rPr>
        <w:t xml:space="preserve"> source preview, 2024, 3152(1), 030005 </w:t>
      </w:r>
      <w:hyperlink r:id="rId25" w:history="1">
        <w:r w:rsidRPr="007D52F5">
          <w:rPr>
            <w:rStyle w:val="a6"/>
            <w:rFonts w:ascii="Times New Roman" w:hAnsi="Times New Roman" w:cs="Times New Roman"/>
            <w:sz w:val="20"/>
            <w:szCs w:val="20"/>
          </w:rPr>
          <w:t>https://doi.org/10.1063/5.0218881</w:t>
        </w:r>
      </w:hyperlink>
      <w:r w:rsidRPr="007D52F5">
        <w:rPr>
          <w:rFonts w:ascii="Times New Roman" w:hAnsi="Times New Roman" w:cs="Times New Roman"/>
          <w:sz w:val="20"/>
          <w:szCs w:val="20"/>
        </w:rPr>
        <w:t xml:space="preserve"> </w:t>
      </w:r>
    </w:p>
    <w:p w14:paraId="4F9B8BAD"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u w:val="single"/>
        </w:rPr>
        <w:t>Abidov</w:t>
      </w:r>
      <w:proofErr w:type="spellEnd"/>
      <w:r w:rsidRPr="007D52F5">
        <w:rPr>
          <w:rFonts w:ascii="Times New Roman" w:hAnsi="Times New Roman" w:cs="Times New Roman"/>
          <w:sz w:val="20"/>
          <w:szCs w:val="20"/>
          <w:u w:val="single"/>
        </w:rPr>
        <w:t xml:space="preserve"> Kudrat, </w:t>
      </w:r>
      <w:proofErr w:type="spellStart"/>
      <w:proofErr w:type="gramStart"/>
      <w:r w:rsidRPr="007D52F5">
        <w:rPr>
          <w:rFonts w:ascii="Times New Roman" w:hAnsi="Times New Roman" w:cs="Times New Roman"/>
          <w:sz w:val="20"/>
          <w:szCs w:val="20"/>
          <w:u w:val="single"/>
        </w:rPr>
        <w:t>Gafurova</w:t>
      </w:r>
      <w:proofErr w:type="spellEnd"/>
      <w:r w:rsidRPr="007D52F5">
        <w:rPr>
          <w:rFonts w:ascii="Times New Roman" w:hAnsi="Times New Roman" w:cs="Times New Roman"/>
          <w:sz w:val="20"/>
          <w:szCs w:val="20"/>
          <w:u w:val="single"/>
        </w:rPr>
        <w:t xml:space="preserve">  </w:t>
      </w:r>
      <w:proofErr w:type="spellStart"/>
      <w:r w:rsidRPr="007D52F5">
        <w:rPr>
          <w:rFonts w:ascii="Times New Roman" w:hAnsi="Times New Roman" w:cs="Times New Roman"/>
          <w:sz w:val="20"/>
          <w:szCs w:val="20"/>
          <w:u w:val="single"/>
        </w:rPr>
        <w:t>Mexrnoz</w:t>
      </w:r>
      <w:proofErr w:type="spellEnd"/>
      <w:proofErr w:type="gramEnd"/>
      <w:r w:rsidRPr="007D52F5">
        <w:rPr>
          <w:rFonts w:ascii="Times New Roman" w:hAnsi="Times New Roman" w:cs="Times New Roman"/>
          <w:sz w:val="20"/>
          <w:szCs w:val="20"/>
          <w:u w:val="single"/>
        </w:rPr>
        <w:t xml:space="preserve">. </w:t>
      </w:r>
      <w:r w:rsidRPr="007D52F5">
        <w:rPr>
          <w:rFonts w:ascii="Times New Roman" w:hAnsi="Times New Roman" w:cs="Times New Roman"/>
          <w:sz w:val="20"/>
          <w:szCs w:val="20"/>
        </w:rPr>
        <w:t xml:space="preserve">The motion of a particle in a single spatial electromagnetic field. </w:t>
      </w:r>
      <w:r w:rsidRPr="007D52F5">
        <w:rPr>
          <w:rFonts w:ascii="Times New Roman" w:hAnsi="Times New Roman" w:cs="Times New Roman"/>
          <w:sz w:val="20"/>
          <w:szCs w:val="20"/>
          <w:lang w:val="uz-Cyrl-UZ"/>
        </w:rPr>
        <w:t>AIP Conf. Proc.</w:t>
      </w:r>
      <w:r w:rsidRPr="007D52F5">
        <w:rPr>
          <w:rFonts w:ascii="Times New Roman" w:hAnsi="Times New Roman" w:cs="Times New Roman"/>
          <w:sz w:val="20"/>
          <w:szCs w:val="20"/>
        </w:rPr>
        <w:t xml:space="preserve"> 3152, 050018</w:t>
      </w:r>
      <w:r w:rsidRPr="007D52F5">
        <w:rPr>
          <w:rFonts w:ascii="Times New Roman" w:hAnsi="Times New Roman" w:cs="Times New Roman"/>
          <w:sz w:val="20"/>
          <w:szCs w:val="20"/>
          <w:lang w:val="ru-RU"/>
        </w:rPr>
        <w:t xml:space="preserve">, </w:t>
      </w:r>
      <w:r w:rsidRPr="007D52F5">
        <w:rPr>
          <w:rFonts w:ascii="Times New Roman" w:hAnsi="Times New Roman" w:cs="Times New Roman"/>
          <w:sz w:val="20"/>
          <w:szCs w:val="20"/>
        </w:rPr>
        <w:t>(202</w:t>
      </w:r>
      <w:r w:rsidRPr="007D52F5">
        <w:rPr>
          <w:rFonts w:ascii="Times New Roman" w:hAnsi="Times New Roman" w:cs="Times New Roman"/>
          <w:sz w:val="20"/>
          <w:szCs w:val="20"/>
          <w:lang w:val="ru-RU"/>
        </w:rPr>
        <w:t>4</w:t>
      </w:r>
      <w:r w:rsidRPr="007D52F5">
        <w:rPr>
          <w:rFonts w:ascii="Times New Roman" w:hAnsi="Times New Roman" w:cs="Times New Roman"/>
          <w:sz w:val="20"/>
          <w:szCs w:val="20"/>
        </w:rPr>
        <w:t>)</w:t>
      </w:r>
      <w:r w:rsidRPr="007D52F5">
        <w:rPr>
          <w:rFonts w:ascii="Times New Roman" w:hAnsi="Times New Roman" w:cs="Times New Roman"/>
          <w:sz w:val="20"/>
          <w:szCs w:val="20"/>
          <w:lang w:val="ru-RU"/>
        </w:rPr>
        <w:t xml:space="preserve"> </w:t>
      </w:r>
      <w:hyperlink r:id="rId26" w:tgtFrame="_blank" w:history="1">
        <w:r w:rsidRPr="007D52F5">
          <w:rPr>
            <w:rStyle w:val="a6"/>
            <w:rFonts w:ascii="Times New Roman" w:hAnsi="Times New Roman" w:cs="Times New Roman"/>
            <w:sz w:val="20"/>
            <w:szCs w:val="20"/>
          </w:rPr>
          <w:t>https://doi.org/10.1063/5.0219212</w:t>
        </w:r>
      </w:hyperlink>
    </w:p>
    <w:p w14:paraId="1D4A5187"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u w:val="single"/>
        </w:rPr>
        <w:t>Abidov</w:t>
      </w:r>
      <w:proofErr w:type="spellEnd"/>
      <w:r w:rsidRPr="007D52F5">
        <w:rPr>
          <w:rFonts w:ascii="Times New Roman" w:hAnsi="Times New Roman" w:cs="Times New Roman"/>
          <w:sz w:val="20"/>
          <w:szCs w:val="20"/>
          <w:u w:val="single"/>
        </w:rPr>
        <w:t xml:space="preserve"> Kudrat, </w:t>
      </w:r>
      <w:proofErr w:type="spellStart"/>
      <w:proofErr w:type="gramStart"/>
      <w:r w:rsidRPr="007D52F5">
        <w:rPr>
          <w:rFonts w:ascii="Times New Roman" w:hAnsi="Times New Roman" w:cs="Times New Roman"/>
          <w:sz w:val="20"/>
          <w:szCs w:val="20"/>
          <w:u w:val="single"/>
        </w:rPr>
        <w:t>Gafurova</w:t>
      </w:r>
      <w:proofErr w:type="spellEnd"/>
      <w:r w:rsidRPr="007D52F5">
        <w:rPr>
          <w:rFonts w:ascii="Times New Roman" w:hAnsi="Times New Roman" w:cs="Times New Roman"/>
          <w:sz w:val="20"/>
          <w:szCs w:val="20"/>
          <w:u w:val="single"/>
        </w:rPr>
        <w:t xml:space="preserve">  </w:t>
      </w:r>
      <w:proofErr w:type="spellStart"/>
      <w:r w:rsidRPr="007D52F5">
        <w:rPr>
          <w:rFonts w:ascii="Times New Roman" w:hAnsi="Times New Roman" w:cs="Times New Roman"/>
          <w:sz w:val="20"/>
          <w:szCs w:val="20"/>
          <w:u w:val="single"/>
        </w:rPr>
        <w:t>Mexrnoz</w:t>
      </w:r>
      <w:proofErr w:type="spellEnd"/>
      <w:proofErr w:type="gramEnd"/>
      <w:r w:rsidRPr="007D52F5">
        <w:rPr>
          <w:rFonts w:ascii="Times New Roman" w:hAnsi="Times New Roman" w:cs="Times New Roman"/>
          <w:sz w:val="20"/>
          <w:szCs w:val="20"/>
          <w:u w:val="single"/>
        </w:rPr>
        <w:t xml:space="preserve">. </w:t>
      </w:r>
      <w:r w:rsidRPr="007D52F5">
        <w:rPr>
          <w:rFonts w:ascii="Times New Roman" w:hAnsi="Times New Roman" w:cs="Times New Roman"/>
          <w:sz w:val="20"/>
          <w:szCs w:val="20"/>
        </w:rPr>
        <w:t xml:space="preserve">Energy-Saving Modes of Operation of Pump Unit, Machine Water Lift Systems. </w:t>
      </w:r>
      <w:r w:rsidRPr="007D52F5">
        <w:rPr>
          <w:rFonts w:ascii="Times New Roman" w:hAnsi="Times New Roman" w:cs="Times New Roman"/>
          <w:sz w:val="20"/>
          <w:szCs w:val="20"/>
          <w:lang w:val="uz-Cyrl-UZ"/>
        </w:rPr>
        <w:t>AIP Conf. Proc.</w:t>
      </w:r>
      <w:r w:rsidRPr="007D52F5">
        <w:rPr>
          <w:rFonts w:ascii="Times New Roman" w:hAnsi="Times New Roman" w:cs="Times New Roman"/>
          <w:sz w:val="20"/>
          <w:szCs w:val="20"/>
        </w:rPr>
        <w:t xml:space="preserve"> 3152, 030019, (2024) </w:t>
      </w:r>
      <w:hyperlink r:id="rId27" w:tgtFrame="_blank" w:history="1">
        <w:r w:rsidRPr="007D52F5">
          <w:rPr>
            <w:rStyle w:val="a6"/>
            <w:rFonts w:ascii="Times New Roman" w:hAnsi="Times New Roman" w:cs="Times New Roman"/>
            <w:sz w:val="20"/>
            <w:szCs w:val="20"/>
          </w:rPr>
          <w:t>https://doi.org/10.1063/5.0218995</w:t>
        </w:r>
      </w:hyperlink>
    </w:p>
    <w:p w14:paraId="47266E2D"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Kudrat Abidov. Improving the reliability of the operation of reclamation pumping stations by using self-starting electric motors. E3S Web of Conferences </w:t>
      </w:r>
      <w:r w:rsidRPr="007D52F5">
        <w:rPr>
          <w:rFonts w:ascii="Times New Roman" w:hAnsi="Times New Roman" w:cs="Times New Roman"/>
          <w:bCs/>
          <w:sz w:val="20"/>
          <w:szCs w:val="20"/>
        </w:rPr>
        <w:t>384</w:t>
      </w:r>
      <w:r w:rsidRPr="007D52F5">
        <w:rPr>
          <w:rFonts w:ascii="Times New Roman" w:hAnsi="Times New Roman" w:cs="Times New Roman"/>
          <w:sz w:val="20"/>
          <w:szCs w:val="20"/>
        </w:rPr>
        <w:t xml:space="preserve">, 01055 (2023) Rudenko International Conference “Methodological Problems in Reliability Study of Large Energy Systems” (RSES 2022). </w:t>
      </w:r>
      <w:hyperlink r:id="rId28" w:history="1">
        <w:r w:rsidRPr="007D52F5">
          <w:rPr>
            <w:rStyle w:val="a6"/>
            <w:rFonts w:ascii="Times New Roman" w:hAnsi="Times New Roman" w:cs="Times New Roman"/>
            <w:sz w:val="20"/>
            <w:szCs w:val="20"/>
          </w:rPr>
          <w:br/>
        </w:r>
        <w:r w:rsidRPr="007D52F5">
          <w:rPr>
            <w:rStyle w:val="a6"/>
            <w:rFonts w:ascii="Times New Roman" w:hAnsi="Times New Roman" w:cs="Times New Roman"/>
            <w:sz w:val="20"/>
            <w:szCs w:val="20"/>
            <w:lang w:val="ru-RU"/>
          </w:rPr>
          <w:t>https://doi.org/10.1051/e3sconf/202338401055</w:t>
        </w:r>
      </w:hyperlink>
    </w:p>
    <w:p w14:paraId="285D8ECA"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M.Sadullaev</w:t>
      </w:r>
      <w:proofErr w:type="spell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E.Usmanov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R.Karimov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D.Xushvaktov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D.Xalmanov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Y.Shoyimov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D.Khimmataliev</w:t>
      </w:r>
      <w:proofErr w:type="spellEnd"/>
      <w:proofErr w:type="gramEnd"/>
      <w:r w:rsidRPr="007D52F5">
        <w:rPr>
          <w:rFonts w:ascii="Times New Roman" w:hAnsi="Times New Roman" w:cs="Times New Roman"/>
          <w:sz w:val="20"/>
          <w:szCs w:val="20"/>
        </w:rPr>
        <w:t xml:space="preserve">. Mathematical Models and Calculation of Elements of Developed Schemes of Contactless Devices. AIP Conference Proceedings, 3331(1), 040043, (2025), </w:t>
      </w:r>
      <w:hyperlink r:id="rId29" w:history="1">
        <w:r w:rsidRPr="007D52F5">
          <w:rPr>
            <w:rStyle w:val="a6"/>
            <w:rFonts w:ascii="Times New Roman" w:hAnsi="Times New Roman" w:cs="Times New Roman"/>
            <w:sz w:val="20"/>
            <w:szCs w:val="20"/>
          </w:rPr>
          <w:t>https://doi.org/10.1063/5.0305748</w:t>
        </w:r>
      </w:hyperlink>
      <w:r w:rsidRPr="007D52F5">
        <w:rPr>
          <w:rFonts w:ascii="Times New Roman" w:hAnsi="Times New Roman" w:cs="Times New Roman"/>
          <w:sz w:val="20"/>
          <w:szCs w:val="20"/>
        </w:rPr>
        <w:t xml:space="preserve"> </w:t>
      </w:r>
    </w:p>
    <w:p w14:paraId="283B9814"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proofErr w:type="gramStart"/>
      <w:r w:rsidRPr="007D52F5">
        <w:rPr>
          <w:rFonts w:ascii="Times New Roman" w:hAnsi="Times New Roman" w:cs="Times New Roman"/>
          <w:sz w:val="20"/>
          <w:szCs w:val="20"/>
        </w:rPr>
        <w:t>E.Yuldashev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M.Yuldasheva</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A.Togayev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J.Abdullayev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R.Karimov</w:t>
      </w:r>
      <w:proofErr w:type="spellEnd"/>
      <w:proofErr w:type="gramEnd"/>
      <w:r w:rsidRPr="007D52F5">
        <w:rPr>
          <w:rFonts w:ascii="Times New Roman" w:hAnsi="Times New Roman" w:cs="Times New Roman"/>
          <w:sz w:val="20"/>
          <w:szCs w:val="20"/>
        </w:rPr>
        <w:t xml:space="preserve">. Energy efficiency research of conveyor transport. AIP Conference Proceedings, 3331(1), 040030, (2025), </w:t>
      </w:r>
      <w:hyperlink r:id="rId30" w:history="1">
        <w:r w:rsidRPr="007D52F5">
          <w:rPr>
            <w:rStyle w:val="a6"/>
            <w:rFonts w:ascii="Times New Roman" w:hAnsi="Times New Roman" w:cs="Times New Roman"/>
            <w:sz w:val="20"/>
            <w:szCs w:val="20"/>
          </w:rPr>
          <w:t>https://doi.org/10.1063/5.0305742</w:t>
        </w:r>
      </w:hyperlink>
      <w:r w:rsidRPr="007D52F5">
        <w:rPr>
          <w:rFonts w:ascii="Times New Roman" w:hAnsi="Times New Roman" w:cs="Times New Roman"/>
          <w:sz w:val="20"/>
          <w:szCs w:val="20"/>
        </w:rPr>
        <w:t xml:space="preserve"> </w:t>
      </w:r>
    </w:p>
    <w:p w14:paraId="1145EFB1"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proofErr w:type="gramStart"/>
      <w:r w:rsidRPr="007D52F5">
        <w:rPr>
          <w:rFonts w:ascii="Times New Roman" w:hAnsi="Times New Roman" w:cs="Times New Roman"/>
          <w:sz w:val="20"/>
          <w:szCs w:val="20"/>
        </w:rPr>
        <w:t>E.Usmanov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M.Bobojanov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R.Karimov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D.Xalmanov</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N.Tairova</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S.Torayev</w:t>
      </w:r>
      <w:proofErr w:type="spellEnd"/>
      <w:proofErr w:type="gramEnd"/>
      <w:r w:rsidRPr="007D52F5">
        <w:rPr>
          <w:rFonts w:ascii="Times New Roman" w:hAnsi="Times New Roman" w:cs="Times New Roman"/>
          <w:sz w:val="20"/>
          <w:szCs w:val="20"/>
        </w:rPr>
        <w:t xml:space="preserve">. Contactless Switching Devices Using Nonlinear Circuits. AIP Conference Proceedings, 3331(1), 040031, (2025), </w:t>
      </w:r>
      <w:hyperlink r:id="rId31" w:history="1">
        <w:r w:rsidRPr="007D52F5">
          <w:rPr>
            <w:rStyle w:val="a6"/>
            <w:rFonts w:ascii="Times New Roman" w:hAnsi="Times New Roman" w:cs="Times New Roman"/>
            <w:sz w:val="20"/>
            <w:szCs w:val="20"/>
          </w:rPr>
          <w:t>https://doi.org/10.1063/5.0305744</w:t>
        </w:r>
      </w:hyperlink>
      <w:r w:rsidRPr="007D52F5">
        <w:rPr>
          <w:rFonts w:ascii="Times New Roman" w:hAnsi="Times New Roman" w:cs="Times New Roman"/>
          <w:sz w:val="20"/>
          <w:szCs w:val="20"/>
        </w:rPr>
        <w:t xml:space="preserve"> </w:t>
      </w:r>
    </w:p>
    <w:p w14:paraId="43090429"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Allabergen</w:t>
      </w:r>
      <w:proofErr w:type="spellEnd"/>
      <w:r w:rsidRPr="007D52F5">
        <w:rPr>
          <w:rFonts w:ascii="Times New Roman" w:hAnsi="Times New Roman" w:cs="Times New Roman"/>
          <w:sz w:val="20"/>
          <w:szCs w:val="20"/>
        </w:rPr>
        <w:t xml:space="preserve"> Bekishev, </w:t>
      </w:r>
      <w:proofErr w:type="spellStart"/>
      <w:r w:rsidRPr="007D52F5">
        <w:rPr>
          <w:rFonts w:ascii="Times New Roman" w:hAnsi="Times New Roman" w:cs="Times New Roman"/>
          <w:sz w:val="20"/>
          <w:szCs w:val="20"/>
        </w:rPr>
        <w:t>Nurali</w:t>
      </w:r>
      <w:proofErr w:type="spellEnd"/>
      <w:r w:rsidRPr="007D52F5">
        <w:rPr>
          <w:rFonts w:ascii="Times New Roman" w:hAnsi="Times New Roman" w:cs="Times New Roman"/>
          <w:sz w:val="20"/>
          <w:szCs w:val="20"/>
        </w:rPr>
        <w:t xml:space="preserve"> Pirmatov, </w:t>
      </w:r>
      <w:proofErr w:type="spellStart"/>
      <w:r w:rsidRPr="007D52F5">
        <w:rPr>
          <w:rFonts w:ascii="Times New Roman" w:hAnsi="Times New Roman" w:cs="Times New Roman"/>
          <w:sz w:val="20"/>
          <w:szCs w:val="20"/>
        </w:rPr>
        <w:t>Dilfuza</w:t>
      </w:r>
      <w:proofErr w:type="spellEnd"/>
      <w:r w:rsidRPr="007D52F5">
        <w:rPr>
          <w:rFonts w:ascii="Times New Roman" w:hAnsi="Times New Roman" w:cs="Times New Roman"/>
          <w:sz w:val="20"/>
          <w:szCs w:val="20"/>
        </w:rPr>
        <w:t xml:space="preserve"> Kurbanbayeva, </w:t>
      </w:r>
      <w:proofErr w:type="spellStart"/>
      <w:r w:rsidRPr="007D52F5">
        <w:rPr>
          <w:rFonts w:ascii="Times New Roman" w:hAnsi="Times New Roman" w:cs="Times New Roman"/>
          <w:sz w:val="20"/>
          <w:szCs w:val="20"/>
        </w:rPr>
        <w:t>Najmiddin</w:t>
      </w:r>
      <w:proofErr w:type="spellEnd"/>
      <w:r w:rsidRPr="007D52F5">
        <w:rPr>
          <w:rFonts w:ascii="Times New Roman" w:hAnsi="Times New Roman" w:cs="Times New Roman"/>
          <w:sz w:val="20"/>
          <w:szCs w:val="20"/>
        </w:rPr>
        <w:t xml:space="preserve"> Kurbanov, </w:t>
      </w:r>
      <w:proofErr w:type="spellStart"/>
      <w:r w:rsidRPr="007D52F5">
        <w:rPr>
          <w:rFonts w:ascii="Times New Roman" w:hAnsi="Times New Roman" w:cs="Times New Roman"/>
          <w:sz w:val="20"/>
          <w:szCs w:val="20"/>
        </w:rPr>
        <w:t>Oliyakhon</w:t>
      </w:r>
      <w:proofErr w:type="spellEnd"/>
      <w:r w:rsidRPr="007D52F5">
        <w:rPr>
          <w:rFonts w:ascii="Times New Roman" w:hAnsi="Times New Roman" w:cs="Times New Roman"/>
          <w:sz w:val="20"/>
          <w:szCs w:val="20"/>
        </w:rPr>
        <w:t xml:space="preserve"> Zaynieva, </w:t>
      </w:r>
      <w:proofErr w:type="spellStart"/>
      <w:r w:rsidRPr="007D52F5">
        <w:rPr>
          <w:rFonts w:ascii="Times New Roman" w:hAnsi="Times New Roman" w:cs="Times New Roman"/>
          <w:sz w:val="20"/>
          <w:szCs w:val="20"/>
        </w:rPr>
        <w:t>Obidkhan</w:t>
      </w:r>
      <w:proofErr w:type="spellEnd"/>
      <w:r w:rsidRPr="007D52F5">
        <w:rPr>
          <w:rFonts w:ascii="Times New Roman" w:hAnsi="Times New Roman" w:cs="Times New Roman"/>
          <w:sz w:val="20"/>
          <w:szCs w:val="20"/>
        </w:rPr>
        <w:t xml:space="preserve"> Yunusov, </w:t>
      </w:r>
      <w:proofErr w:type="spellStart"/>
      <w:r w:rsidRPr="007D52F5">
        <w:rPr>
          <w:rFonts w:ascii="Times New Roman" w:hAnsi="Times New Roman" w:cs="Times New Roman"/>
          <w:sz w:val="20"/>
          <w:szCs w:val="20"/>
        </w:rPr>
        <w:t>Utkir</w:t>
      </w:r>
      <w:proofErr w:type="spellEnd"/>
      <w:r w:rsidRPr="007D52F5">
        <w:rPr>
          <w:rFonts w:ascii="Times New Roman" w:hAnsi="Times New Roman" w:cs="Times New Roman"/>
          <w:sz w:val="20"/>
          <w:szCs w:val="20"/>
        </w:rPr>
        <w:t xml:space="preserve"> Khudoynazarov, </w:t>
      </w:r>
      <w:proofErr w:type="spellStart"/>
      <w:r w:rsidRPr="007D52F5">
        <w:rPr>
          <w:rFonts w:ascii="Times New Roman" w:hAnsi="Times New Roman" w:cs="Times New Roman"/>
          <w:sz w:val="20"/>
          <w:szCs w:val="20"/>
        </w:rPr>
        <w:t>Zinatdin</w:t>
      </w:r>
      <w:proofErr w:type="spell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Saimbetov.Achievement</w:t>
      </w:r>
      <w:proofErr w:type="spellEnd"/>
      <w:r w:rsidRPr="007D52F5">
        <w:rPr>
          <w:rFonts w:ascii="Times New Roman" w:hAnsi="Times New Roman" w:cs="Times New Roman"/>
          <w:sz w:val="20"/>
          <w:szCs w:val="20"/>
        </w:rPr>
        <w:t xml:space="preserve"> of maximum power levels at different wind speeds from wind turners with asynchronous double-way feed generator. AIP Conf. Proc. 3331, 030011 (2025).</w:t>
      </w:r>
      <w:hyperlink r:id="rId32" w:tgtFrame="_blank" w:history="1">
        <w:r w:rsidRPr="007D52F5">
          <w:rPr>
            <w:rStyle w:val="a6"/>
            <w:rFonts w:ascii="Times New Roman" w:hAnsi="Times New Roman" w:cs="Times New Roman"/>
            <w:sz w:val="20"/>
            <w:szCs w:val="20"/>
          </w:rPr>
          <w:t>https://doi.org/10.1063/5.0305765</w:t>
        </w:r>
      </w:hyperlink>
    </w:p>
    <w:p w14:paraId="4BF16ED6"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Pirmatov</w:t>
      </w:r>
      <w:proofErr w:type="spellEnd"/>
      <w:r w:rsidRPr="007D52F5">
        <w:rPr>
          <w:rFonts w:ascii="Times New Roman" w:hAnsi="Times New Roman" w:cs="Times New Roman"/>
          <w:sz w:val="20"/>
          <w:szCs w:val="20"/>
        </w:rPr>
        <w:t xml:space="preserve">, N., Bekishev, </w:t>
      </w:r>
      <w:proofErr w:type="spellStart"/>
      <w:proofErr w:type="gramStart"/>
      <w:r w:rsidRPr="007D52F5">
        <w:rPr>
          <w:rFonts w:ascii="Times New Roman" w:hAnsi="Times New Roman" w:cs="Times New Roman"/>
          <w:sz w:val="20"/>
          <w:szCs w:val="20"/>
        </w:rPr>
        <w:t>A.,Kurbanov</w:t>
      </w:r>
      <w:proofErr w:type="spellEnd"/>
      <w:proofErr w:type="gramEnd"/>
      <w:r w:rsidRPr="007D52F5">
        <w:rPr>
          <w:rFonts w:ascii="Times New Roman" w:hAnsi="Times New Roman" w:cs="Times New Roman"/>
          <w:sz w:val="20"/>
          <w:szCs w:val="20"/>
        </w:rPr>
        <w:t xml:space="preserve">, N., </w:t>
      </w:r>
      <w:proofErr w:type="spellStart"/>
      <w:r w:rsidRPr="007D52F5">
        <w:rPr>
          <w:rFonts w:ascii="Times New Roman" w:hAnsi="Times New Roman" w:cs="Times New Roman"/>
          <w:sz w:val="20"/>
          <w:szCs w:val="20"/>
        </w:rPr>
        <w:t>Saodullaev</w:t>
      </w:r>
      <w:proofErr w:type="spellEnd"/>
      <w:r w:rsidRPr="007D52F5">
        <w:rPr>
          <w:rFonts w:ascii="Times New Roman" w:hAnsi="Times New Roman" w:cs="Times New Roman"/>
          <w:sz w:val="20"/>
          <w:szCs w:val="20"/>
        </w:rPr>
        <w:t xml:space="preserve">, A., </w:t>
      </w:r>
      <w:proofErr w:type="spellStart"/>
      <w:proofErr w:type="gramStart"/>
      <w:r w:rsidRPr="007D52F5">
        <w:rPr>
          <w:rFonts w:ascii="Times New Roman" w:hAnsi="Times New Roman" w:cs="Times New Roman"/>
          <w:sz w:val="20"/>
          <w:szCs w:val="20"/>
        </w:rPr>
        <w:t>Saimbetov</w:t>
      </w:r>
      <w:proofErr w:type="spellEnd"/>
      <w:r w:rsidRPr="007D52F5">
        <w:rPr>
          <w:rFonts w:ascii="Times New Roman" w:hAnsi="Times New Roman" w:cs="Times New Roman"/>
          <w:sz w:val="20"/>
          <w:szCs w:val="20"/>
        </w:rPr>
        <w:t xml:space="preserve"> ,</w:t>
      </w:r>
      <w:proofErr w:type="gramEnd"/>
      <w:r w:rsidRPr="007D52F5">
        <w:rPr>
          <w:rFonts w:ascii="Times New Roman" w:hAnsi="Times New Roman" w:cs="Times New Roman"/>
          <w:sz w:val="20"/>
          <w:szCs w:val="20"/>
        </w:rPr>
        <w:t xml:space="preserve"> Z. Increasing the efficiency and survivability of synchronous machines with biaxial excitation when operating in transient processes. Proceedings of the AIP conference. Volume 3152, Issue 1, June 17, 2024, </w:t>
      </w:r>
      <w:hyperlink r:id="rId33" w:history="1">
        <w:r w:rsidRPr="007D52F5">
          <w:rPr>
            <w:rStyle w:val="a6"/>
            <w:rFonts w:ascii="Times New Roman" w:hAnsi="Times New Roman" w:cs="Times New Roman"/>
            <w:sz w:val="20"/>
            <w:szCs w:val="20"/>
          </w:rPr>
          <w:t>https://doi.org/10.1063/5.0218824</w:t>
        </w:r>
      </w:hyperlink>
      <w:r w:rsidRPr="007D52F5">
        <w:rPr>
          <w:rFonts w:ascii="Times New Roman" w:hAnsi="Times New Roman" w:cs="Times New Roman"/>
          <w:sz w:val="20"/>
          <w:szCs w:val="20"/>
        </w:rPr>
        <w:t xml:space="preserve"> </w:t>
      </w:r>
    </w:p>
    <w:p w14:paraId="0835EEB3"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lang w:val="uz-Cyrl-UZ"/>
        </w:rPr>
        <w:t xml:space="preserve">N. B. Pirmatov, U. T. Berdiyev, </w:t>
      </w:r>
      <w:bookmarkStart w:id="1" w:name="_Hlk146232933"/>
      <w:r w:rsidRPr="007D52F5">
        <w:rPr>
          <w:rFonts w:ascii="Times New Roman" w:hAnsi="Times New Roman" w:cs="Times New Roman"/>
          <w:sz w:val="20"/>
          <w:szCs w:val="20"/>
          <w:lang w:val="uz-Cyrl-UZ"/>
        </w:rPr>
        <w:t xml:space="preserve">and </w:t>
      </w:r>
      <w:proofErr w:type="spellStart"/>
      <w:r w:rsidRPr="007D52F5">
        <w:rPr>
          <w:rFonts w:ascii="Times New Roman" w:hAnsi="Times New Roman" w:cs="Times New Roman"/>
          <w:sz w:val="20"/>
          <w:szCs w:val="20"/>
        </w:rPr>
        <w:t>ofters</w:t>
      </w:r>
      <w:proofErr w:type="spellEnd"/>
      <w:r w:rsidRPr="007D52F5">
        <w:rPr>
          <w:rFonts w:ascii="Times New Roman" w:hAnsi="Times New Roman" w:cs="Times New Roman"/>
          <w:sz w:val="20"/>
          <w:szCs w:val="20"/>
        </w:rPr>
        <w:t>.</w:t>
      </w:r>
      <w:r w:rsidRPr="007D52F5">
        <w:rPr>
          <w:rFonts w:ascii="Times New Roman" w:hAnsi="Times New Roman" w:cs="Times New Roman"/>
          <w:sz w:val="20"/>
          <w:szCs w:val="20"/>
          <w:lang w:val="uz-Cyrl-UZ"/>
        </w:rPr>
        <w:t xml:space="preserve"> </w:t>
      </w:r>
      <w:bookmarkEnd w:id="1"/>
      <w:r w:rsidRPr="007D52F5">
        <w:rPr>
          <w:rFonts w:ascii="Times New Roman" w:hAnsi="Times New Roman" w:cs="Times New Roman"/>
          <w:sz w:val="20"/>
          <w:szCs w:val="20"/>
        </w:rPr>
        <w:t xml:space="preserve">E3S Web of Conferences, 401, </w:t>
      </w:r>
      <w:r w:rsidRPr="007D52F5">
        <w:rPr>
          <w:rFonts w:ascii="Times New Roman" w:hAnsi="Times New Roman" w:cs="Times New Roman"/>
          <w:b/>
          <w:bCs/>
          <w:sz w:val="20"/>
          <w:szCs w:val="20"/>
        </w:rPr>
        <w:t>03021</w:t>
      </w:r>
      <w:r w:rsidRPr="007D52F5">
        <w:rPr>
          <w:rFonts w:ascii="Times New Roman" w:hAnsi="Times New Roman" w:cs="Times New Roman"/>
          <w:sz w:val="20"/>
          <w:szCs w:val="20"/>
        </w:rPr>
        <w:t>, (2023)</w:t>
      </w:r>
      <w:r w:rsidRPr="007D52F5">
        <w:rPr>
          <w:rFonts w:ascii="Times New Roman" w:hAnsi="Times New Roman" w:cs="Times New Roman"/>
          <w:sz w:val="20"/>
          <w:szCs w:val="20"/>
          <w:lang w:val="uz-Cyrl-UZ"/>
        </w:rPr>
        <w:t xml:space="preserve"> </w:t>
      </w:r>
      <w:hyperlink r:id="rId34" w:history="1">
        <w:r w:rsidRPr="007D52F5">
          <w:rPr>
            <w:rStyle w:val="a6"/>
            <w:rFonts w:ascii="Times New Roman" w:hAnsi="Times New Roman" w:cs="Times New Roman"/>
            <w:sz w:val="20"/>
            <w:szCs w:val="20"/>
          </w:rPr>
          <w:t>https://doi.org/10.1051/e3sconf/202340103021</w:t>
        </w:r>
      </w:hyperlink>
    </w:p>
    <w:p w14:paraId="1812EC2C"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Jinfu</w:t>
      </w:r>
      <w:proofErr w:type="spellEnd"/>
      <w:r w:rsidRPr="007D52F5">
        <w:rPr>
          <w:rFonts w:ascii="Times New Roman" w:hAnsi="Times New Roman" w:cs="Times New Roman"/>
          <w:sz w:val="20"/>
          <w:szCs w:val="20"/>
        </w:rPr>
        <w:t xml:space="preserve"> Liu, Hao </w:t>
      </w:r>
      <w:proofErr w:type="spellStart"/>
      <w:proofErr w:type="gramStart"/>
      <w:r w:rsidRPr="007D52F5">
        <w:rPr>
          <w:rFonts w:ascii="Times New Roman" w:hAnsi="Times New Roman" w:cs="Times New Roman"/>
          <w:sz w:val="20"/>
          <w:szCs w:val="20"/>
        </w:rPr>
        <w:t>Chen,Wenju</w:t>
      </w:r>
      <w:proofErr w:type="spellEnd"/>
      <w:proofErr w:type="gramEnd"/>
      <w:r w:rsidRPr="007D52F5">
        <w:rPr>
          <w:rFonts w:ascii="Times New Roman" w:hAnsi="Times New Roman" w:cs="Times New Roman"/>
          <w:sz w:val="20"/>
          <w:szCs w:val="20"/>
        </w:rPr>
        <w:t xml:space="preserve"> </w:t>
      </w:r>
      <w:proofErr w:type="spellStart"/>
      <w:proofErr w:type="gramStart"/>
      <w:r w:rsidRPr="007D52F5">
        <w:rPr>
          <w:rFonts w:ascii="Times New Roman" w:hAnsi="Times New Roman" w:cs="Times New Roman"/>
          <w:sz w:val="20"/>
          <w:szCs w:val="20"/>
        </w:rPr>
        <w:t>Yan,Ton</w:t>
      </w:r>
      <w:proofErr w:type="spellEnd"/>
      <w:proofErr w:type="gramEnd"/>
      <w:r w:rsidRPr="007D52F5">
        <w:rPr>
          <w:rFonts w:ascii="Times New Roman" w:hAnsi="Times New Roman" w:cs="Times New Roman"/>
          <w:sz w:val="20"/>
          <w:szCs w:val="20"/>
        </w:rPr>
        <w:t xml:space="preserve"> Duc Do, Murat </w:t>
      </w:r>
      <w:proofErr w:type="spellStart"/>
      <w:proofErr w:type="gramStart"/>
      <w:r w:rsidRPr="007D52F5">
        <w:rPr>
          <w:rFonts w:ascii="Times New Roman" w:hAnsi="Times New Roman" w:cs="Times New Roman"/>
          <w:sz w:val="20"/>
          <w:szCs w:val="20"/>
        </w:rPr>
        <w:t>Shamiev,Yokub</w:t>
      </w:r>
      <w:proofErr w:type="spellEnd"/>
      <w:proofErr w:type="gramEnd"/>
      <w:r w:rsidRPr="007D52F5">
        <w:rPr>
          <w:rFonts w:ascii="Times New Roman" w:hAnsi="Times New Roman" w:cs="Times New Roman"/>
          <w:sz w:val="20"/>
          <w:szCs w:val="20"/>
        </w:rPr>
        <w:t xml:space="preserve"> Tairov, Miguel Pablo Aguirre. An Adaptive Electromagnetic Force Distribution Method Based on a Double-sided Switched Reluctance Linear Motor, 22nd International Symposium on Power Electronics (Ee), Novi Sad, Serbia, 2023, pp. 1-6, </w:t>
      </w:r>
      <w:hyperlink r:id="rId35" w:history="1">
        <w:r w:rsidRPr="007D52F5">
          <w:rPr>
            <w:rStyle w:val="a6"/>
            <w:rFonts w:ascii="Times New Roman" w:hAnsi="Times New Roman" w:cs="Times New Roman"/>
            <w:sz w:val="20"/>
            <w:szCs w:val="20"/>
          </w:rPr>
          <w:t>https://doi.org/10.1109/Ee59906.2023.10346203</w:t>
        </w:r>
      </w:hyperlink>
    </w:p>
    <w:p w14:paraId="28FB0EBB"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Farrukh Akbarov; Rustam Kabulov; Anvar Alimov; Erkin Abduraimov; Dildora Nasirova. </w:t>
      </w:r>
      <w:r w:rsidRPr="007D52F5">
        <w:rPr>
          <w:rFonts w:ascii="Times New Roman" w:hAnsi="Times New Roman" w:cs="Times New Roman"/>
          <w:bCs/>
          <w:sz w:val="20"/>
          <w:szCs w:val="20"/>
        </w:rPr>
        <w:t xml:space="preserve">Dependence of output parameters of photovoltaic module based on CIGS solar cells on external temperatures. </w:t>
      </w:r>
      <w:r w:rsidRPr="007D52F5">
        <w:rPr>
          <w:rFonts w:ascii="Times New Roman" w:hAnsi="Times New Roman" w:cs="Times New Roman"/>
          <w:i/>
          <w:iCs/>
          <w:sz w:val="20"/>
          <w:szCs w:val="20"/>
          <w:lang w:val="ru-RU"/>
        </w:rPr>
        <w:t>AIP</w:t>
      </w:r>
      <w:r w:rsidRPr="007D52F5">
        <w:rPr>
          <w:rFonts w:ascii="Times New Roman" w:hAnsi="Times New Roman" w:cs="Times New Roman"/>
          <w:i/>
          <w:iCs/>
          <w:sz w:val="20"/>
          <w:szCs w:val="20"/>
        </w:rPr>
        <w:t xml:space="preserve"> </w:t>
      </w:r>
      <w:proofErr w:type="spellStart"/>
      <w:r w:rsidRPr="007D52F5">
        <w:rPr>
          <w:rFonts w:ascii="Times New Roman" w:hAnsi="Times New Roman" w:cs="Times New Roman"/>
          <w:i/>
          <w:iCs/>
          <w:sz w:val="20"/>
          <w:szCs w:val="20"/>
          <w:lang w:val="ru-RU"/>
        </w:rPr>
        <w:t>Conf</w:t>
      </w:r>
      <w:proofErr w:type="spellEnd"/>
      <w:r w:rsidRPr="007D52F5">
        <w:rPr>
          <w:rFonts w:ascii="Times New Roman" w:hAnsi="Times New Roman" w:cs="Times New Roman"/>
          <w:i/>
          <w:iCs/>
          <w:sz w:val="20"/>
          <w:szCs w:val="20"/>
          <w:lang w:val="ru-RU"/>
        </w:rPr>
        <w:t>.</w:t>
      </w:r>
      <w:r w:rsidRPr="007D52F5">
        <w:rPr>
          <w:rFonts w:ascii="Times New Roman" w:hAnsi="Times New Roman" w:cs="Times New Roman"/>
          <w:i/>
          <w:iCs/>
          <w:sz w:val="20"/>
          <w:szCs w:val="20"/>
        </w:rPr>
        <w:t xml:space="preserve"> </w:t>
      </w:r>
      <w:proofErr w:type="spellStart"/>
      <w:r w:rsidRPr="007D52F5">
        <w:rPr>
          <w:rFonts w:ascii="Times New Roman" w:hAnsi="Times New Roman" w:cs="Times New Roman"/>
          <w:i/>
          <w:iCs/>
          <w:sz w:val="20"/>
          <w:szCs w:val="20"/>
          <w:lang w:val="ru-RU"/>
        </w:rPr>
        <w:t>Proc</w:t>
      </w:r>
      <w:proofErr w:type="spellEnd"/>
      <w:r w:rsidRPr="007D52F5">
        <w:rPr>
          <w:rFonts w:ascii="Times New Roman" w:hAnsi="Times New Roman" w:cs="Times New Roman"/>
          <w:i/>
          <w:iCs/>
          <w:sz w:val="20"/>
          <w:szCs w:val="20"/>
          <w:lang w:val="ru-RU"/>
        </w:rPr>
        <w:t xml:space="preserve">. </w:t>
      </w:r>
      <w:r w:rsidRPr="007D52F5">
        <w:rPr>
          <w:rFonts w:ascii="Times New Roman" w:hAnsi="Times New Roman" w:cs="Times New Roman"/>
          <w:sz w:val="20"/>
          <w:szCs w:val="20"/>
          <w:lang w:val="ru-RU"/>
        </w:rPr>
        <w:t>3331, 040046 (2025)</w:t>
      </w:r>
      <w:r w:rsidRPr="007D52F5">
        <w:rPr>
          <w:rFonts w:ascii="Times New Roman" w:hAnsi="Times New Roman" w:cs="Times New Roman"/>
          <w:sz w:val="20"/>
          <w:szCs w:val="20"/>
        </w:rPr>
        <w:t xml:space="preserve">. </w:t>
      </w:r>
      <w:hyperlink r:id="rId36" w:history="1">
        <w:r w:rsidRPr="007D52F5">
          <w:rPr>
            <w:rStyle w:val="a6"/>
            <w:rFonts w:ascii="Times New Roman" w:hAnsi="Times New Roman" w:cs="Times New Roman"/>
            <w:sz w:val="20"/>
            <w:szCs w:val="20"/>
            <w:lang w:val="ru-RU"/>
          </w:rPr>
          <w:t>https://doi.org/10.1063/5.0305885</w:t>
        </w:r>
      </w:hyperlink>
      <w:r w:rsidRPr="007D52F5">
        <w:rPr>
          <w:rFonts w:ascii="Times New Roman" w:hAnsi="Times New Roman" w:cs="Times New Roman"/>
          <w:sz w:val="20"/>
          <w:szCs w:val="20"/>
        </w:rPr>
        <w:t xml:space="preserve"> </w:t>
      </w:r>
    </w:p>
    <w:p w14:paraId="4270DEFF"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Anvar Alimov; Kudrat Abidov; Erkin Abduraimov; Farrukh Akbarov; </w:t>
      </w:r>
      <w:proofErr w:type="spellStart"/>
      <w:r w:rsidRPr="007D52F5">
        <w:rPr>
          <w:rFonts w:ascii="Times New Roman" w:hAnsi="Times New Roman" w:cs="Times New Roman"/>
          <w:sz w:val="20"/>
          <w:szCs w:val="20"/>
        </w:rPr>
        <w:t>Humoyun</w:t>
      </w:r>
      <w:proofErr w:type="spellEnd"/>
      <w:r w:rsidRPr="007D52F5">
        <w:rPr>
          <w:rFonts w:ascii="Times New Roman" w:hAnsi="Times New Roman" w:cs="Times New Roman"/>
          <w:sz w:val="20"/>
          <w:szCs w:val="20"/>
        </w:rPr>
        <w:t xml:space="preserve"> Muminov. </w:t>
      </w:r>
      <w:r w:rsidRPr="007D52F5">
        <w:rPr>
          <w:rFonts w:ascii="Times New Roman" w:hAnsi="Times New Roman" w:cs="Times New Roman"/>
          <w:bCs/>
          <w:sz w:val="20"/>
          <w:szCs w:val="20"/>
        </w:rPr>
        <w:t xml:space="preserve">Generalized model of nonlinear inductance and its parameters. </w:t>
      </w:r>
      <w:r w:rsidRPr="007D52F5">
        <w:rPr>
          <w:rFonts w:ascii="Times New Roman" w:hAnsi="Times New Roman" w:cs="Times New Roman"/>
          <w:i/>
          <w:iCs/>
          <w:sz w:val="20"/>
          <w:szCs w:val="20"/>
        </w:rPr>
        <w:t xml:space="preserve">AIP Conf. </w:t>
      </w:r>
      <w:proofErr w:type="spellStart"/>
      <w:r w:rsidRPr="007D52F5">
        <w:rPr>
          <w:rFonts w:ascii="Times New Roman" w:hAnsi="Times New Roman" w:cs="Times New Roman"/>
          <w:i/>
          <w:iCs/>
          <w:sz w:val="20"/>
          <w:szCs w:val="20"/>
          <w:lang w:val="ru-RU"/>
        </w:rPr>
        <w:t>Proc</w:t>
      </w:r>
      <w:proofErr w:type="spellEnd"/>
      <w:r w:rsidRPr="007D52F5">
        <w:rPr>
          <w:rFonts w:ascii="Times New Roman" w:hAnsi="Times New Roman" w:cs="Times New Roman"/>
          <w:i/>
          <w:iCs/>
          <w:sz w:val="20"/>
          <w:szCs w:val="20"/>
          <w:lang w:val="ru-RU"/>
        </w:rPr>
        <w:t xml:space="preserve">. </w:t>
      </w:r>
      <w:r w:rsidRPr="007D52F5">
        <w:rPr>
          <w:rFonts w:ascii="Times New Roman" w:hAnsi="Times New Roman" w:cs="Times New Roman"/>
          <w:sz w:val="20"/>
          <w:szCs w:val="20"/>
          <w:lang w:val="ru-RU"/>
        </w:rPr>
        <w:t>3331, 040035 (2025)</w:t>
      </w:r>
      <w:r w:rsidRPr="007D52F5">
        <w:rPr>
          <w:rFonts w:ascii="Times New Roman" w:hAnsi="Times New Roman" w:cs="Times New Roman"/>
          <w:sz w:val="20"/>
          <w:szCs w:val="20"/>
        </w:rPr>
        <w:t xml:space="preserve">. </w:t>
      </w:r>
      <w:hyperlink r:id="rId37" w:history="1">
        <w:r w:rsidRPr="007D52F5">
          <w:rPr>
            <w:rStyle w:val="a6"/>
            <w:rFonts w:ascii="Times New Roman" w:hAnsi="Times New Roman" w:cs="Times New Roman"/>
            <w:sz w:val="20"/>
            <w:szCs w:val="20"/>
            <w:lang w:val="ru-RU"/>
          </w:rPr>
          <w:t>https://doi.org/10.1063/5.0305883</w:t>
        </w:r>
      </w:hyperlink>
      <w:r w:rsidRPr="007D52F5">
        <w:rPr>
          <w:rFonts w:ascii="Times New Roman" w:hAnsi="Times New Roman" w:cs="Times New Roman"/>
          <w:sz w:val="20"/>
          <w:szCs w:val="20"/>
        </w:rPr>
        <w:t xml:space="preserve"> </w:t>
      </w:r>
    </w:p>
    <w:p w14:paraId="7F27A5EA" w14:textId="77777777" w:rsidR="007D52F5" w:rsidRPr="007D52F5" w:rsidRDefault="007D52F5" w:rsidP="007D52F5">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 xml:space="preserve">Anvar Alimov, Erkin Abduraimov; Farrukh Akbarov; Dildora Nosirova. Analysis of the Basic Circuit of </w:t>
      </w:r>
      <w:proofErr w:type="spellStart"/>
      <w:r w:rsidRPr="007D52F5">
        <w:rPr>
          <w:rFonts w:ascii="Times New Roman" w:hAnsi="Times New Roman" w:cs="Times New Roman"/>
          <w:sz w:val="20"/>
          <w:szCs w:val="20"/>
        </w:rPr>
        <w:t>Ferroresonant</w:t>
      </w:r>
      <w:proofErr w:type="spellEnd"/>
      <w:r w:rsidRPr="007D52F5">
        <w:rPr>
          <w:rFonts w:ascii="Times New Roman" w:hAnsi="Times New Roman" w:cs="Times New Roman"/>
          <w:sz w:val="20"/>
          <w:szCs w:val="20"/>
        </w:rPr>
        <w:t xml:space="preserve"> Transistor Parametric Dc Voltage Stabilizers with Built - in Functional Converter. </w:t>
      </w:r>
      <w:r w:rsidRPr="007D52F5">
        <w:rPr>
          <w:rFonts w:ascii="Times New Roman" w:hAnsi="Times New Roman" w:cs="Times New Roman"/>
          <w:i/>
          <w:iCs/>
          <w:sz w:val="20"/>
          <w:szCs w:val="20"/>
        </w:rPr>
        <w:t xml:space="preserve">AIP Conf. Proc. </w:t>
      </w:r>
      <w:r w:rsidRPr="007D52F5">
        <w:rPr>
          <w:rFonts w:ascii="Times New Roman" w:hAnsi="Times New Roman" w:cs="Times New Roman"/>
          <w:sz w:val="20"/>
          <w:szCs w:val="20"/>
        </w:rPr>
        <w:t xml:space="preserve">3152, 050016 (2024). pp. 1-9. </w:t>
      </w:r>
      <w:hyperlink r:id="rId38" w:history="1">
        <w:r w:rsidRPr="007D52F5">
          <w:rPr>
            <w:rStyle w:val="a6"/>
            <w:rFonts w:ascii="Times New Roman" w:hAnsi="Times New Roman" w:cs="Times New Roman"/>
            <w:sz w:val="20"/>
            <w:szCs w:val="20"/>
          </w:rPr>
          <w:t>https://doi.org/10.1063/5.0218823</w:t>
        </w:r>
      </w:hyperlink>
    </w:p>
    <w:p w14:paraId="2F14F493" w14:textId="77777777" w:rsidR="007D52F5" w:rsidRPr="007D52F5" w:rsidRDefault="007D52F5" w:rsidP="00FD5D21">
      <w:pPr>
        <w:numPr>
          <w:ilvl w:val="0"/>
          <w:numId w:val="3"/>
        </w:numPr>
        <w:tabs>
          <w:tab w:val="left" w:pos="284"/>
          <w:tab w:val="left" w:pos="567"/>
        </w:tabs>
        <w:spacing w:after="0" w:line="240" w:lineRule="auto"/>
        <w:ind w:left="0" w:firstLine="0"/>
        <w:jc w:val="both"/>
        <w:rPr>
          <w:rFonts w:ascii="Times New Roman" w:hAnsi="Times New Roman" w:cs="Times New Roman"/>
          <w:sz w:val="20"/>
          <w:szCs w:val="20"/>
          <w:u w:val="single"/>
        </w:rPr>
      </w:pPr>
      <w:proofErr w:type="spellStart"/>
      <w:proofErr w:type="gramStart"/>
      <w:r w:rsidRPr="007D52F5">
        <w:rPr>
          <w:rFonts w:ascii="Times New Roman" w:hAnsi="Times New Roman" w:cs="Times New Roman"/>
          <w:sz w:val="20"/>
          <w:szCs w:val="20"/>
        </w:rPr>
        <w:t>R.Karimov</w:t>
      </w:r>
      <w:proofErr w:type="spellEnd"/>
      <w:proofErr w:type="gramEnd"/>
      <w:r w:rsidRPr="007D52F5">
        <w:rPr>
          <w:rFonts w:ascii="Times New Roman" w:hAnsi="Times New Roman" w:cs="Times New Roman"/>
          <w:sz w:val="20"/>
          <w:szCs w:val="20"/>
        </w:rPr>
        <w:t xml:space="preserve">. AIP Conference Proceedings, 2552, </w:t>
      </w:r>
      <w:r w:rsidRPr="007D52F5">
        <w:rPr>
          <w:rFonts w:ascii="Times New Roman" w:hAnsi="Times New Roman" w:cs="Times New Roman"/>
          <w:b/>
          <w:sz w:val="20"/>
          <w:szCs w:val="20"/>
        </w:rPr>
        <w:t>030014</w:t>
      </w:r>
      <w:r w:rsidRPr="007D52F5">
        <w:rPr>
          <w:rFonts w:ascii="Times New Roman" w:hAnsi="Times New Roman" w:cs="Times New Roman"/>
          <w:sz w:val="20"/>
          <w:szCs w:val="20"/>
        </w:rPr>
        <w:t xml:space="preserve">, (2022). </w:t>
      </w:r>
      <w:hyperlink r:id="rId39" w:history="1">
        <w:r w:rsidRPr="007D52F5">
          <w:rPr>
            <w:rStyle w:val="a6"/>
            <w:rFonts w:ascii="Times New Roman" w:hAnsi="Times New Roman" w:cs="Times New Roman"/>
            <w:sz w:val="20"/>
            <w:szCs w:val="20"/>
          </w:rPr>
          <w:t>https://doi.org/10.1063/5.0111533</w:t>
        </w:r>
      </w:hyperlink>
    </w:p>
    <w:p w14:paraId="51F77AE7" w14:textId="77777777" w:rsidR="007D52F5" w:rsidRPr="007D52F5" w:rsidRDefault="007D52F5" w:rsidP="00FD5D21">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A.</w:t>
      </w:r>
      <w:proofErr w:type="gramStart"/>
      <w:r w:rsidRPr="007D52F5">
        <w:rPr>
          <w:rFonts w:ascii="Times New Roman" w:hAnsi="Times New Roman" w:cs="Times New Roman"/>
          <w:sz w:val="20"/>
          <w:szCs w:val="20"/>
        </w:rPr>
        <w:t>A.Pulatov</w:t>
      </w:r>
      <w:proofErr w:type="spellEnd"/>
      <w:proofErr w:type="gram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M.</w:t>
      </w:r>
      <w:proofErr w:type="gramStart"/>
      <w:r w:rsidRPr="007D52F5">
        <w:rPr>
          <w:rFonts w:ascii="Times New Roman" w:hAnsi="Times New Roman" w:cs="Times New Roman"/>
          <w:sz w:val="20"/>
          <w:szCs w:val="20"/>
        </w:rPr>
        <w:t>F.Shaimiev</w:t>
      </w:r>
      <w:proofErr w:type="spellEnd"/>
      <w:proofErr w:type="gramEnd"/>
      <w:r w:rsidRPr="007D52F5">
        <w:rPr>
          <w:rFonts w:ascii="Times New Roman" w:hAnsi="Times New Roman" w:cs="Times New Roman"/>
          <w:sz w:val="20"/>
          <w:szCs w:val="20"/>
        </w:rPr>
        <w:t xml:space="preserve">, </w:t>
      </w:r>
      <w:proofErr w:type="spellStart"/>
      <w:r w:rsidRPr="007D52F5">
        <w:rPr>
          <w:rFonts w:ascii="Times New Roman" w:hAnsi="Times New Roman" w:cs="Times New Roman"/>
          <w:sz w:val="20"/>
          <w:szCs w:val="20"/>
        </w:rPr>
        <w:t>U.</w:t>
      </w:r>
      <w:proofErr w:type="gramStart"/>
      <w:r w:rsidRPr="007D52F5">
        <w:rPr>
          <w:rFonts w:ascii="Times New Roman" w:hAnsi="Times New Roman" w:cs="Times New Roman"/>
          <w:sz w:val="20"/>
          <w:szCs w:val="20"/>
        </w:rPr>
        <w:t>M.Mirsaidov</w:t>
      </w:r>
      <w:proofErr w:type="spellEnd"/>
      <w:proofErr w:type="gramEnd"/>
      <w:r w:rsidRPr="007D52F5">
        <w:rPr>
          <w:rFonts w:ascii="Times New Roman" w:hAnsi="Times New Roman" w:cs="Times New Roman"/>
          <w:sz w:val="20"/>
          <w:szCs w:val="20"/>
        </w:rPr>
        <w:t xml:space="preserve">. E3S Web of Conferences 390, </w:t>
      </w:r>
      <w:r w:rsidRPr="007D52F5">
        <w:rPr>
          <w:rFonts w:ascii="Times New Roman" w:hAnsi="Times New Roman" w:cs="Times New Roman"/>
          <w:b/>
          <w:bCs/>
          <w:sz w:val="20"/>
          <w:szCs w:val="20"/>
        </w:rPr>
        <w:t>06039</w:t>
      </w:r>
      <w:r w:rsidRPr="007D52F5">
        <w:rPr>
          <w:rFonts w:ascii="Times New Roman" w:hAnsi="Times New Roman" w:cs="Times New Roman"/>
          <w:sz w:val="20"/>
          <w:szCs w:val="20"/>
        </w:rPr>
        <w:t xml:space="preserve">, (2023), </w:t>
      </w:r>
      <w:bookmarkStart w:id="2" w:name="_Hlk146266242"/>
      <w:r w:rsidRPr="007D52F5">
        <w:rPr>
          <w:rFonts w:ascii="Times New Roman" w:hAnsi="Times New Roman" w:cs="Times New Roman"/>
          <w:sz w:val="20"/>
          <w:szCs w:val="20"/>
        </w:rPr>
        <w:fldChar w:fldCharType="begin"/>
      </w:r>
      <w:r w:rsidRPr="007D52F5">
        <w:rPr>
          <w:rFonts w:ascii="Times New Roman" w:hAnsi="Times New Roman" w:cs="Times New Roman"/>
          <w:sz w:val="20"/>
          <w:szCs w:val="20"/>
        </w:rPr>
        <w:instrText xml:space="preserve"> HYPERLINK "https://doi.org/10.1051/e3sconf/202339006039" </w:instrText>
      </w:r>
      <w:r w:rsidRPr="007D52F5">
        <w:rPr>
          <w:rFonts w:ascii="Times New Roman" w:hAnsi="Times New Roman" w:cs="Times New Roman"/>
          <w:sz w:val="20"/>
          <w:szCs w:val="20"/>
        </w:rPr>
      </w:r>
      <w:r w:rsidRPr="007D52F5">
        <w:rPr>
          <w:rFonts w:ascii="Times New Roman" w:hAnsi="Times New Roman" w:cs="Times New Roman"/>
          <w:sz w:val="20"/>
          <w:szCs w:val="20"/>
        </w:rPr>
        <w:fldChar w:fldCharType="separate"/>
      </w:r>
      <w:r w:rsidRPr="007D52F5">
        <w:rPr>
          <w:rStyle w:val="a6"/>
          <w:rFonts w:ascii="Times New Roman" w:hAnsi="Times New Roman" w:cs="Times New Roman"/>
          <w:sz w:val="20"/>
          <w:szCs w:val="20"/>
        </w:rPr>
        <w:t>https://doi.org/10.1051/e3sconf/202339006039</w:t>
      </w:r>
      <w:r w:rsidRPr="007D52F5">
        <w:rPr>
          <w:rFonts w:ascii="Times New Roman" w:hAnsi="Times New Roman" w:cs="Times New Roman"/>
          <w:sz w:val="20"/>
          <w:szCs w:val="20"/>
          <w:lang w:val="uz-Cyrl-UZ"/>
        </w:rPr>
        <w:fldChar w:fldCharType="end"/>
      </w:r>
      <w:bookmarkEnd w:id="2"/>
    </w:p>
    <w:p w14:paraId="1E32BF0B" w14:textId="77777777" w:rsidR="007D52F5" w:rsidRPr="007D52F5" w:rsidRDefault="007D52F5" w:rsidP="00FD5D21">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lastRenderedPageBreak/>
        <w:t>Nurali</w:t>
      </w:r>
      <w:proofErr w:type="spellEnd"/>
      <w:r w:rsidRPr="007D52F5">
        <w:rPr>
          <w:rFonts w:ascii="Times New Roman" w:hAnsi="Times New Roman" w:cs="Times New Roman"/>
          <w:sz w:val="20"/>
          <w:szCs w:val="20"/>
        </w:rPr>
        <w:t xml:space="preserve"> Pirmatov, Abdullo Panoev, </w:t>
      </w:r>
      <w:r w:rsidRPr="007D52F5">
        <w:rPr>
          <w:rFonts w:ascii="Times New Roman" w:hAnsi="Times New Roman" w:cs="Times New Roman"/>
          <w:sz w:val="20"/>
          <w:szCs w:val="20"/>
          <w:lang w:val="uz-Cyrl-UZ"/>
        </w:rPr>
        <w:t xml:space="preserve">and </w:t>
      </w:r>
      <w:proofErr w:type="spellStart"/>
      <w:r w:rsidRPr="007D52F5">
        <w:rPr>
          <w:rFonts w:ascii="Times New Roman" w:hAnsi="Times New Roman" w:cs="Times New Roman"/>
          <w:sz w:val="20"/>
          <w:szCs w:val="20"/>
        </w:rPr>
        <w:t>ofters</w:t>
      </w:r>
      <w:proofErr w:type="spellEnd"/>
      <w:r w:rsidRPr="007D52F5">
        <w:rPr>
          <w:rFonts w:ascii="Times New Roman" w:hAnsi="Times New Roman" w:cs="Times New Roman"/>
          <w:sz w:val="20"/>
          <w:szCs w:val="20"/>
        </w:rPr>
        <w:t xml:space="preserve">. </w:t>
      </w:r>
      <w:r w:rsidRPr="007D52F5">
        <w:rPr>
          <w:rFonts w:ascii="Times New Roman" w:hAnsi="Times New Roman" w:cs="Times New Roman"/>
          <w:sz w:val="20"/>
          <w:szCs w:val="20"/>
          <w:lang w:val="fr-FR"/>
        </w:rPr>
        <w:t xml:space="preserve">E3S Web of Conferences, 383, </w:t>
      </w:r>
      <w:r w:rsidRPr="007D52F5">
        <w:rPr>
          <w:rFonts w:ascii="Times New Roman" w:hAnsi="Times New Roman" w:cs="Times New Roman"/>
          <w:b/>
          <w:bCs/>
          <w:sz w:val="20"/>
          <w:szCs w:val="20"/>
          <w:lang w:val="fr-FR"/>
        </w:rPr>
        <w:t>04046</w:t>
      </w:r>
      <w:r w:rsidRPr="007D52F5">
        <w:rPr>
          <w:rFonts w:ascii="Times New Roman" w:hAnsi="Times New Roman" w:cs="Times New Roman"/>
          <w:sz w:val="20"/>
          <w:szCs w:val="20"/>
          <w:lang w:val="fr-FR"/>
        </w:rPr>
        <w:t xml:space="preserve"> (2023) </w:t>
      </w:r>
      <w:hyperlink r:id="rId40" w:history="1">
        <w:r w:rsidRPr="007D52F5">
          <w:rPr>
            <w:rStyle w:val="a6"/>
            <w:rFonts w:ascii="Times New Roman" w:hAnsi="Times New Roman" w:cs="Times New Roman"/>
            <w:sz w:val="20"/>
            <w:szCs w:val="20"/>
          </w:rPr>
          <w:t>https://doi.org/10.1051/e3sconf/202338304046</w:t>
        </w:r>
      </w:hyperlink>
    </w:p>
    <w:p w14:paraId="153A39C3" w14:textId="3897D876" w:rsidR="00FD5D21" w:rsidRPr="00FD5D21" w:rsidRDefault="00FD5D21" w:rsidP="00FD5D21">
      <w:pPr>
        <w:pStyle w:val="a4"/>
        <w:numPr>
          <w:ilvl w:val="0"/>
          <w:numId w:val="3"/>
        </w:numPr>
        <w:tabs>
          <w:tab w:val="left" w:pos="284"/>
          <w:tab w:val="left" w:pos="567"/>
        </w:tabs>
        <w:spacing w:after="0"/>
        <w:ind w:left="0" w:firstLine="0"/>
        <w:rPr>
          <w:rFonts w:ascii="Times New Roman" w:hAnsi="Times New Roman" w:cs="Times New Roman"/>
          <w:sz w:val="20"/>
          <w:szCs w:val="20"/>
        </w:rPr>
      </w:pPr>
      <w:bookmarkStart w:id="3" w:name="_Hlk154060289"/>
      <w:r w:rsidRPr="00FD5D21">
        <w:rPr>
          <w:rFonts w:ascii="Times New Roman" w:hAnsi="Times New Roman" w:cs="Times New Roman"/>
          <w:sz w:val="20"/>
          <w:szCs w:val="20"/>
        </w:rPr>
        <w:t xml:space="preserve">Shukhrat Umarov, </w:t>
      </w:r>
      <w:proofErr w:type="spellStart"/>
      <w:r w:rsidRPr="00FD5D21">
        <w:rPr>
          <w:rFonts w:ascii="Times New Roman" w:hAnsi="Times New Roman" w:cs="Times New Roman"/>
          <w:sz w:val="20"/>
          <w:szCs w:val="20"/>
        </w:rPr>
        <w:t>Murot</w:t>
      </w:r>
      <w:proofErr w:type="spellEnd"/>
      <w:r w:rsidRPr="00FD5D21">
        <w:rPr>
          <w:rFonts w:ascii="Times New Roman" w:hAnsi="Times New Roman" w:cs="Times New Roman"/>
          <w:sz w:val="20"/>
          <w:szCs w:val="20"/>
        </w:rPr>
        <w:t xml:space="preserve"> Tulyaganov. Peculiarities of simulation of steady modes of valve converters with periodic power circuit structure. III International Scientific and Technical Conference “Actual Issues of Power Supply Systems” (ICAIPSS2023). AIP Conf. Proc. 3152, 050004-1–050004-7; https://doi.org/10.1063/5.0218869</w:t>
      </w:r>
    </w:p>
    <w:p w14:paraId="1BD7DBA5" w14:textId="7F8B11E3" w:rsidR="007D52F5" w:rsidRPr="007D52F5" w:rsidRDefault="007D52F5" w:rsidP="00FD5D21">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r w:rsidRPr="007D52F5">
        <w:rPr>
          <w:rFonts w:ascii="Times New Roman" w:hAnsi="Times New Roman" w:cs="Times New Roman"/>
          <w:sz w:val="20"/>
          <w:szCs w:val="20"/>
        </w:rPr>
        <w:t>Ravshan Dusmatov</w:t>
      </w:r>
      <w:bookmarkEnd w:id="3"/>
      <w:r w:rsidRPr="007D52F5">
        <w:rPr>
          <w:rFonts w:ascii="Times New Roman" w:hAnsi="Times New Roman" w:cs="Times New Roman"/>
          <w:sz w:val="20"/>
          <w:szCs w:val="20"/>
        </w:rPr>
        <w:t>. Proceedings of the 11</w:t>
      </w:r>
      <w:r w:rsidRPr="007D52F5">
        <w:rPr>
          <w:rFonts w:ascii="Times New Roman" w:hAnsi="Times New Roman" w:cs="Times New Roman"/>
          <w:sz w:val="20"/>
          <w:szCs w:val="20"/>
          <w:vertAlign w:val="superscript"/>
        </w:rPr>
        <w:t>th</w:t>
      </w:r>
      <w:r w:rsidRPr="007D52F5">
        <w:rPr>
          <w:rFonts w:ascii="Times New Roman" w:hAnsi="Times New Roman" w:cs="Times New Roman"/>
          <w:sz w:val="20"/>
          <w:szCs w:val="20"/>
        </w:rPr>
        <w:t xml:space="preserve"> International Conference on Applied Innovations in IT. Volume 11, Issue 1, (2023).</w:t>
      </w:r>
    </w:p>
    <w:p w14:paraId="2CE1EF48" w14:textId="660333FB" w:rsidR="00D80C1F" w:rsidRPr="001B15D0" w:rsidRDefault="007D52F5" w:rsidP="001B15D0">
      <w:pPr>
        <w:numPr>
          <w:ilvl w:val="0"/>
          <w:numId w:val="3"/>
        </w:numPr>
        <w:tabs>
          <w:tab w:val="left" w:pos="284"/>
          <w:tab w:val="left" w:pos="567"/>
        </w:tabs>
        <w:spacing w:after="0" w:line="240" w:lineRule="auto"/>
        <w:ind w:left="0" w:firstLine="0"/>
        <w:jc w:val="both"/>
        <w:rPr>
          <w:rFonts w:ascii="Times New Roman" w:hAnsi="Times New Roman" w:cs="Times New Roman"/>
          <w:sz w:val="20"/>
          <w:szCs w:val="20"/>
        </w:rPr>
      </w:pPr>
      <w:proofErr w:type="spellStart"/>
      <w:r w:rsidRPr="007D52F5">
        <w:rPr>
          <w:rFonts w:ascii="Times New Roman" w:hAnsi="Times New Roman" w:cs="Times New Roman"/>
          <w:sz w:val="20"/>
          <w:szCs w:val="20"/>
        </w:rPr>
        <w:t>T.</w:t>
      </w:r>
      <w:proofErr w:type="gramStart"/>
      <w:r w:rsidRPr="007D52F5">
        <w:rPr>
          <w:rFonts w:ascii="Times New Roman" w:hAnsi="Times New Roman" w:cs="Times New Roman"/>
          <w:sz w:val="20"/>
          <w:szCs w:val="20"/>
        </w:rPr>
        <w:t>S.Kamalov</w:t>
      </w:r>
      <w:proofErr w:type="spellEnd"/>
      <w:proofErr w:type="gramEnd"/>
      <w:r w:rsidRPr="007D52F5">
        <w:rPr>
          <w:rFonts w:ascii="Times New Roman" w:hAnsi="Times New Roman" w:cs="Times New Roman"/>
          <w:sz w:val="20"/>
          <w:szCs w:val="20"/>
        </w:rPr>
        <w:t>. Frequency-regulated electric drive of pumping stations of machine irrigation systems. T.: Fan, 2014, 354 p. (in Uzbekistan).</w:t>
      </w:r>
    </w:p>
    <w:sectPr w:rsidR="00D80C1F" w:rsidRPr="001B15D0"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92F61"/>
    <w:multiLevelType w:val="hybridMultilevel"/>
    <w:tmpl w:val="278E005E"/>
    <w:lvl w:ilvl="0" w:tplc="81A41540">
      <w:start w:val="1"/>
      <w:numFmt w:val="decimal"/>
      <w:lvlText w:val="%1."/>
      <w:lvlJc w:val="left"/>
      <w:pPr>
        <w:ind w:left="284" w:firstLine="0"/>
      </w:pPr>
      <w:rPr>
        <w:color w:val="auto"/>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2DC9376F"/>
    <w:multiLevelType w:val="multilevel"/>
    <w:tmpl w:val="AB045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17B4902"/>
    <w:multiLevelType w:val="hybridMultilevel"/>
    <w:tmpl w:val="F23A227A"/>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53588698">
    <w:abstractNumId w:val="2"/>
  </w:num>
  <w:num w:numId="2" w16cid:durableId="677463881">
    <w:abstractNumId w:val="1"/>
  </w:num>
  <w:num w:numId="3" w16cid:durableId="635451988">
    <w:abstractNumId w:val="6"/>
  </w:num>
  <w:num w:numId="4" w16cid:durableId="841045926">
    <w:abstractNumId w:val="5"/>
  </w:num>
  <w:num w:numId="5" w16cid:durableId="1945722666">
    <w:abstractNumId w:val="4"/>
  </w:num>
  <w:num w:numId="6" w16cid:durableId="1345061016">
    <w:abstractNumId w:val="3"/>
  </w:num>
  <w:num w:numId="7" w16cid:durableId="132214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371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1BBD"/>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2F59"/>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27A"/>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5D0"/>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693B"/>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503"/>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465"/>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DC7"/>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19A9"/>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C11"/>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E7C"/>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17EAF"/>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1CF2"/>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A1"/>
    <w:rsid w:val="006924C4"/>
    <w:rsid w:val="006929AB"/>
    <w:rsid w:val="00693043"/>
    <w:rsid w:val="0069320B"/>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BE5"/>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1DF"/>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4C1"/>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5F3"/>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677C"/>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2F5"/>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2E83"/>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18B7"/>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0BD"/>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880"/>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7B3"/>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6D2"/>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3ECC"/>
    <w:rsid w:val="00B047B3"/>
    <w:rsid w:val="00B04A9C"/>
    <w:rsid w:val="00B04CCF"/>
    <w:rsid w:val="00B0582E"/>
    <w:rsid w:val="00B06216"/>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4138"/>
    <w:rsid w:val="00B650DA"/>
    <w:rsid w:val="00B65D6E"/>
    <w:rsid w:val="00B66108"/>
    <w:rsid w:val="00B667DD"/>
    <w:rsid w:val="00B67616"/>
    <w:rsid w:val="00B67CA5"/>
    <w:rsid w:val="00B70635"/>
    <w:rsid w:val="00B70927"/>
    <w:rsid w:val="00B71C85"/>
    <w:rsid w:val="00B726FF"/>
    <w:rsid w:val="00B72883"/>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7EA"/>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2844"/>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5F4E"/>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288A"/>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697"/>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16E1"/>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00B"/>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6DF7"/>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5D21"/>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57D8"/>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styleId="a8">
    <w:name w:val="Placeholder Text"/>
    <w:basedOn w:val="a0"/>
    <w:uiPriority w:val="99"/>
    <w:semiHidden/>
    <w:rsid w:val="002F0503"/>
    <w:rPr>
      <w:color w:val="808080"/>
    </w:rPr>
  </w:style>
  <w:style w:type="character" w:customStyle="1" w:styleId="ypks7kbdpwfgdykd3qb9">
    <w:name w:val="ypks7kbdpwfgdykd3qb9"/>
    <w:basedOn w:val="a0"/>
    <w:rsid w:val="002F0503"/>
  </w:style>
  <w:style w:type="paragraph" w:styleId="a9">
    <w:name w:val="Normal (Web)"/>
    <w:basedOn w:val="a"/>
    <w:uiPriority w:val="99"/>
    <w:unhideWhenUsed/>
    <w:rsid w:val="003D19A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E3300B"/>
    <w:rPr>
      <w:b/>
      <w:bCs/>
    </w:rPr>
  </w:style>
  <w:style w:type="character" w:styleId="ab">
    <w:name w:val="Emphasis"/>
    <w:basedOn w:val="a0"/>
    <w:uiPriority w:val="20"/>
    <w:qFormat/>
    <w:rsid w:val="00E33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471556993">
      <w:bodyDiv w:val="1"/>
      <w:marLeft w:val="0"/>
      <w:marRight w:val="0"/>
      <w:marTop w:val="0"/>
      <w:marBottom w:val="0"/>
      <w:divBdr>
        <w:top w:val="none" w:sz="0" w:space="0" w:color="auto"/>
        <w:left w:val="none" w:sz="0" w:space="0" w:color="auto"/>
        <w:bottom w:val="none" w:sz="0" w:space="0" w:color="auto"/>
        <w:right w:val="none" w:sz="0" w:space="0" w:color="auto"/>
      </w:divBdr>
    </w:div>
    <w:div w:id="1135490741">
      <w:bodyDiv w:val="1"/>
      <w:marLeft w:val="0"/>
      <w:marRight w:val="0"/>
      <w:marTop w:val="0"/>
      <w:marBottom w:val="0"/>
      <w:divBdr>
        <w:top w:val="none" w:sz="0" w:space="0" w:color="auto"/>
        <w:left w:val="none" w:sz="0" w:space="0" w:color="auto"/>
        <w:bottom w:val="none" w:sz="0" w:space="0" w:color="auto"/>
        <w:right w:val="none" w:sz="0" w:space="0" w:color="auto"/>
      </w:divBdr>
      <w:divsChild>
        <w:div w:id="2048799369">
          <w:marLeft w:val="0"/>
          <w:marRight w:val="0"/>
          <w:marTop w:val="0"/>
          <w:marBottom w:val="0"/>
          <w:divBdr>
            <w:top w:val="none" w:sz="0" w:space="0" w:color="auto"/>
            <w:left w:val="none" w:sz="0" w:space="0" w:color="auto"/>
            <w:bottom w:val="none" w:sz="0" w:space="0" w:color="auto"/>
            <w:right w:val="none" w:sz="0" w:space="0" w:color="auto"/>
          </w:divBdr>
          <w:divsChild>
            <w:div w:id="1772235131">
              <w:marLeft w:val="0"/>
              <w:marRight w:val="0"/>
              <w:marTop w:val="0"/>
              <w:marBottom w:val="0"/>
              <w:divBdr>
                <w:top w:val="none" w:sz="0" w:space="0" w:color="auto"/>
                <w:left w:val="none" w:sz="0" w:space="0" w:color="auto"/>
                <w:bottom w:val="none" w:sz="0" w:space="0" w:color="auto"/>
                <w:right w:val="none" w:sz="0" w:space="0" w:color="auto"/>
              </w:divBdr>
              <w:divsChild>
                <w:div w:id="1246453736">
                  <w:marLeft w:val="0"/>
                  <w:marRight w:val="0"/>
                  <w:marTop w:val="0"/>
                  <w:marBottom w:val="0"/>
                  <w:divBdr>
                    <w:top w:val="none" w:sz="0" w:space="0" w:color="auto"/>
                    <w:left w:val="none" w:sz="0" w:space="0" w:color="auto"/>
                    <w:bottom w:val="none" w:sz="0" w:space="0" w:color="auto"/>
                    <w:right w:val="none" w:sz="0" w:space="0" w:color="auto"/>
                  </w:divBdr>
                  <w:divsChild>
                    <w:div w:id="939096945">
                      <w:marLeft w:val="0"/>
                      <w:marRight w:val="0"/>
                      <w:marTop w:val="0"/>
                      <w:marBottom w:val="0"/>
                      <w:divBdr>
                        <w:top w:val="none" w:sz="0" w:space="0" w:color="auto"/>
                        <w:left w:val="none" w:sz="0" w:space="0" w:color="auto"/>
                        <w:bottom w:val="none" w:sz="0" w:space="0" w:color="auto"/>
                        <w:right w:val="none" w:sz="0" w:space="0" w:color="auto"/>
                      </w:divBdr>
                      <w:divsChild>
                        <w:div w:id="1224414277">
                          <w:marLeft w:val="0"/>
                          <w:marRight w:val="0"/>
                          <w:marTop w:val="0"/>
                          <w:marBottom w:val="0"/>
                          <w:divBdr>
                            <w:top w:val="none" w:sz="0" w:space="0" w:color="auto"/>
                            <w:left w:val="none" w:sz="0" w:space="0" w:color="auto"/>
                            <w:bottom w:val="none" w:sz="0" w:space="0" w:color="auto"/>
                            <w:right w:val="none" w:sz="0" w:space="0" w:color="auto"/>
                          </w:divBdr>
                          <w:divsChild>
                            <w:div w:id="16384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63/5.0305780" TargetMode="External"/><Relationship Id="rId18" Type="http://schemas.openxmlformats.org/officeDocument/2006/relationships/hyperlink" Target="https://iopscience.iop.org/article/10.1088/1757-899X/862/6/062048" TargetMode="External"/><Relationship Id="rId26" Type="http://schemas.openxmlformats.org/officeDocument/2006/relationships/hyperlink" Target="https://doi.org/10.1063/5.0219212" TargetMode="External"/><Relationship Id="rId39" Type="http://schemas.openxmlformats.org/officeDocument/2006/relationships/hyperlink" Target="https://doi.org/10.1063/5.0111533" TargetMode="External"/><Relationship Id="rId21" Type="http://schemas.openxmlformats.org/officeDocument/2006/relationships/hyperlink" Target="https://doi:10.1051/e3sconf/202021601155" TargetMode="External"/><Relationship Id="rId34" Type="http://schemas.openxmlformats.org/officeDocument/2006/relationships/hyperlink" Target="https://doi.org/10.1051/e3sconf/202340103021" TargetMode="External"/><Relationship Id="rId42" Type="http://schemas.openxmlformats.org/officeDocument/2006/relationships/theme" Target="theme/theme1.xml"/><Relationship Id="rId7" Type="http://schemas.openxmlformats.org/officeDocument/2006/relationships/package" Target="embeddings/Microsoft_Visio_Drawing.vsdx"/><Relationship Id="rId2" Type="http://schemas.openxmlformats.org/officeDocument/2006/relationships/styles" Target="styles.xml"/><Relationship Id="rId16" Type="http://schemas.openxmlformats.org/officeDocument/2006/relationships/hyperlink" Target="https://iopscience.iop.org/article/10.1088/1757-899X/862/6/062081" TargetMode="External"/><Relationship Id="rId20" Type="http://schemas.openxmlformats.org/officeDocument/2006/relationships/hyperlink" Target="https://doi:10.1109/icieam60818.2024.10553741" TargetMode="External"/><Relationship Id="rId29" Type="http://schemas.openxmlformats.org/officeDocument/2006/relationships/hyperlink" Target="https://doi.org/10.1063/5.030574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Visio_Drawing2.vsdx"/><Relationship Id="rId24" Type="http://schemas.openxmlformats.org/officeDocument/2006/relationships/hyperlink" Target="https://doi.org/10.1063/5.0218879" TargetMode="External"/><Relationship Id="rId32" Type="http://schemas.openxmlformats.org/officeDocument/2006/relationships/hyperlink" Target="https://doi.org/10.1063/5.0305765" TargetMode="External"/><Relationship Id="rId37" Type="http://schemas.openxmlformats.org/officeDocument/2006/relationships/hyperlink" Target="https://doi.org/10.1063/5.0305883" TargetMode="External"/><Relationship Id="rId40" Type="http://schemas.openxmlformats.org/officeDocument/2006/relationships/hyperlink" Target="https://doi.org/10.1051/e3sconf/202338304046" TargetMode="External"/><Relationship Id="rId5" Type="http://schemas.openxmlformats.org/officeDocument/2006/relationships/hyperlink" Target="mailto:am1rkhonoripov1@gmail.com" TargetMode="External"/><Relationship Id="rId15" Type="http://schemas.openxmlformats.org/officeDocument/2006/relationships/hyperlink" Target="https://doi.org/10.1063/5.0305750" TargetMode="External"/><Relationship Id="rId23" Type="http://schemas.openxmlformats.org/officeDocument/2006/relationships/hyperlink" Target="https://doi.org/10.23919/PCMP.2024.000092" TargetMode="External"/><Relationship Id="rId28" Type="http://schemas.openxmlformats.org/officeDocument/2006/relationships/hyperlink" Target="https://doi.org/10.1051/e3sconf/202338401055" TargetMode="External"/><Relationship Id="rId36" Type="http://schemas.openxmlformats.org/officeDocument/2006/relationships/hyperlink" Target="https://doi.org/10.1063/5.0305885" TargetMode="External"/><Relationship Id="rId10" Type="http://schemas.openxmlformats.org/officeDocument/2006/relationships/image" Target="media/image3.emf"/><Relationship Id="rId19" Type="http://schemas.openxmlformats.org/officeDocument/2006/relationships/hyperlink" Target="https://doi.org/10.1088/1742-6596/2388/1/012099" TargetMode="External"/><Relationship Id="rId31" Type="http://schemas.openxmlformats.org/officeDocument/2006/relationships/hyperlink" Target="https://doi.org/10.1063/5.0305744" TargetMode="External"/><Relationship Id="rId4" Type="http://schemas.openxmlformats.org/officeDocument/2006/relationships/webSettings" Target="webSettings.xml"/><Relationship Id="rId9" Type="http://schemas.openxmlformats.org/officeDocument/2006/relationships/package" Target="embeddings/Microsoft_Visio_Drawing1.vsdx"/><Relationship Id="rId14" Type="http://schemas.openxmlformats.org/officeDocument/2006/relationships/hyperlink" Target="https://doi.org/10.1063/5.0305786" TargetMode="External"/><Relationship Id="rId22" Type="http://schemas.openxmlformats.org/officeDocument/2006/relationships/hyperlink" Target="https://doi.org/10.1109/tte.2025.3609443" TargetMode="External"/><Relationship Id="rId27" Type="http://schemas.openxmlformats.org/officeDocument/2006/relationships/hyperlink" Target="https://doi.org/10.1063/5.0218995" TargetMode="External"/><Relationship Id="rId30" Type="http://schemas.openxmlformats.org/officeDocument/2006/relationships/hyperlink" Target="https://doi.org/10.1063/5.0305742" TargetMode="External"/><Relationship Id="rId35" Type="http://schemas.openxmlformats.org/officeDocument/2006/relationships/hyperlink" Target="https://doi.org/10.1109/Ee59906.2023.10346203"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yperlink" Target="https://doi.org/10.1063/5.0305792" TargetMode="External"/><Relationship Id="rId17" Type="http://schemas.openxmlformats.org/officeDocument/2006/relationships/hyperlink" Target="https://doi.org/10.1063/5.0218880" TargetMode="External"/><Relationship Id="rId25" Type="http://schemas.openxmlformats.org/officeDocument/2006/relationships/hyperlink" Target="https://doi.org/10.1063/5.0218881" TargetMode="External"/><Relationship Id="rId33" Type="http://schemas.openxmlformats.org/officeDocument/2006/relationships/hyperlink" Target="https://doi.org/10.1063/5.0218824" TargetMode="External"/><Relationship Id="rId38" Type="http://schemas.openxmlformats.org/officeDocument/2006/relationships/hyperlink" Target="https://doi.org/10.1063/5.02188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7</Pages>
  <Words>3372</Words>
  <Characters>19221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24</cp:revision>
  <cp:lastPrinted>2023-12-26T18:03:00Z</cp:lastPrinted>
  <dcterms:created xsi:type="dcterms:W3CDTF">2025-12-02T09:30:00Z</dcterms:created>
  <dcterms:modified xsi:type="dcterms:W3CDTF">2026-01-08T07:08:00Z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9ba8be8f-f642-44bc-830f-ec2e47ea13ee</vt:lpwstr>
  </property>
</Properties>
</file>