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77E2A1EA" w:rsidR="001E129E" w:rsidRPr="00287E0A" w:rsidRDefault="002259AD" w:rsidP="008745D5">
      <w:pPr>
        <w:spacing w:before="1200" w:after="200" w:line="240" w:lineRule="auto"/>
        <w:ind w:firstLine="567"/>
        <w:jc w:val="center"/>
        <w:rPr>
          <w:rFonts w:ascii="Times New Roman" w:hAnsi="Times New Roman" w:cs="Times New Roman"/>
          <w:b/>
          <w:sz w:val="36"/>
          <w:szCs w:val="36"/>
        </w:rPr>
      </w:pPr>
      <w:bookmarkStart w:id="0" w:name="_GoBack"/>
      <w:bookmarkEnd w:id="0"/>
      <w:r w:rsidRPr="002259AD">
        <w:rPr>
          <w:rFonts w:ascii="Times New Roman" w:hAnsi="Times New Roman" w:cs="Times New Roman"/>
          <w:b/>
          <w:sz w:val="36"/>
          <w:szCs w:val="36"/>
        </w:rPr>
        <w:t>Methods and tools for ensuring uninterrupted operation of energy systems in agricultural enterprises</w:t>
      </w:r>
    </w:p>
    <w:p w14:paraId="1F5E1B4F" w14:textId="2E08E303" w:rsidR="00CA398A" w:rsidRPr="00831286" w:rsidRDefault="00A65A89" w:rsidP="008745D5">
      <w:pPr>
        <w:pStyle w:val="AuthorName"/>
        <w:spacing w:before="240" w:after="200"/>
        <w:rPr>
          <w:sz w:val="20"/>
          <w:lang w:eastAsia="en-GB"/>
        </w:rPr>
      </w:pPr>
      <w:proofErr w:type="spellStart"/>
      <w:r w:rsidRPr="00A65A89">
        <w:t>Ikrom</w:t>
      </w:r>
      <w:r w:rsidR="00B726E2">
        <w:t>jon</w:t>
      </w:r>
      <w:proofErr w:type="spellEnd"/>
      <w:r w:rsidRPr="00A65A89">
        <w:t xml:space="preserve"> Rakhmonov</w:t>
      </w:r>
      <w:r w:rsidRPr="00A65A89">
        <w:rPr>
          <w:vertAlign w:val="superscript"/>
        </w:rPr>
        <w:t>2</w:t>
      </w:r>
      <w:r>
        <w:rPr>
          <w:vertAlign w:val="superscript"/>
        </w:rPr>
        <w:t>,5</w:t>
      </w:r>
      <w:r w:rsidRPr="00A65A89">
        <w:t xml:space="preserve">, </w:t>
      </w:r>
      <w:proofErr w:type="spellStart"/>
      <w:r w:rsidR="002259AD" w:rsidRPr="00A65A89">
        <w:t>Zamira</w:t>
      </w:r>
      <w:proofErr w:type="spellEnd"/>
      <w:r w:rsidR="002259AD" w:rsidRPr="00A65A89">
        <w:t xml:space="preserve"> </w:t>
      </w:r>
      <w:proofErr w:type="spellStart"/>
      <w:r w:rsidR="002259AD" w:rsidRPr="00A65A89">
        <w:t>Shayumova</w:t>
      </w:r>
      <w:proofErr w:type="spellEnd"/>
      <w:r w:rsidR="001970E3" w:rsidRPr="00A65A89">
        <w:rPr>
          <w:vertAlign w:val="superscript"/>
          <w:lang w:val="uz-Cyrl-UZ"/>
        </w:rPr>
        <w:t>1</w:t>
      </w:r>
      <w:r w:rsidR="001970E3" w:rsidRPr="00A65A89">
        <w:rPr>
          <w:szCs w:val="36"/>
          <w:vertAlign w:val="superscript"/>
          <w:lang w:val="uz-Cyrl-UZ"/>
        </w:rPr>
        <w:t>,</w:t>
      </w:r>
      <w:r w:rsidR="00730117" w:rsidRPr="00A65A89">
        <w:rPr>
          <w:szCs w:val="36"/>
          <w:vertAlign w:val="superscript"/>
        </w:rPr>
        <w:t xml:space="preserve"> </w:t>
      </w:r>
      <w:r w:rsidR="008745D5" w:rsidRPr="00A65A89">
        <w:rPr>
          <w:szCs w:val="36"/>
          <w:vertAlign w:val="superscript"/>
        </w:rPr>
        <w:t>a)</w:t>
      </w:r>
      <w:r w:rsidR="000C106A" w:rsidRPr="00A65A89">
        <w:t xml:space="preserve">, </w:t>
      </w:r>
      <w:proofErr w:type="spellStart"/>
      <w:r w:rsidRPr="00A65A89">
        <w:t>Kamoliddin</w:t>
      </w:r>
      <w:proofErr w:type="spellEnd"/>
      <w:r w:rsidRPr="00A65A89">
        <w:t xml:space="preserve"> Obidov</w:t>
      </w:r>
      <w:proofErr w:type="gramStart"/>
      <w:r w:rsidRPr="00A65A89">
        <w:rPr>
          <w:vertAlign w:val="superscript"/>
        </w:rPr>
        <w:t>3</w:t>
      </w:r>
      <w:r w:rsidRPr="00A65A89">
        <w:t>,</w:t>
      </w:r>
      <w:r w:rsidRPr="00A65A89">
        <w:rPr>
          <w:vertAlign w:val="superscript"/>
        </w:rPr>
        <w:t xml:space="preserve"> </w:t>
      </w:r>
      <w:r>
        <w:rPr>
          <w:vertAlign w:val="superscript"/>
        </w:rPr>
        <w:t xml:space="preserve">  </w:t>
      </w:r>
      <w:proofErr w:type="gramEnd"/>
      <w:r>
        <w:rPr>
          <w:vertAlign w:val="superscript"/>
        </w:rPr>
        <w:t xml:space="preserve">                                </w:t>
      </w:r>
      <w:proofErr w:type="spellStart"/>
      <w:r w:rsidRPr="00A65A89">
        <w:t>Baxadir</w:t>
      </w:r>
      <w:proofErr w:type="spellEnd"/>
      <w:r w:rsidRPr="00A65A89">
        <w:t xml:space="preserve"> Uzakov</w:t>
      </w:r>
      <w:r w:rsidRPr="00A65A89">
        <w:rPr>
          <w:vertAlign w:val="superscript"/>
        </w:rPr>
        <w:t>4</w:t>
      </w:r>
    </w:p>
    <w:p w14:paraId="4709ED4E" w14:textId="02DEF6EA" w:rsidR="008745D5" w:rsidRDefault="001970E3" w:rsidP="00A4691D">
      <w:pPr>
        <w:pStyle w:val="AuthorAffiliation"/>
      </w:pPr>
      <w:r w:rsidRPr="001970E3">
        <w:rPr>
          <w:vertAlign w:val="superscript"/>
          <w:lang w:val="uz-Cyrl-UZ"/>
        </w:rPr>
        <w:t>1</w:t>
      </w:r>
      <w:r w:rsidR="00730117">
        <w:rPr>
          <w:vertAlign w:val="superscript"/>
        </w:rPr>
        <w:t xml:space="preserve"> </w:t>
      </w:r>
      <w:proofErr w:type="spellStart"/>
      <w:r w:rsidR="00831286">
        <w:t>Navoi</w:t>
      </w:r>
      <w:proofErr w:type="spellEnd"/>
      <w:r w:rsidR="00831286">
        <w:t xml:space="preserve"> state university of mining and technology, </w:t>
      </w:r>
      <w:proofErr w:type="spellStart"/>
      <w:r w:rsidR="00831286">
        <w:t>Navoi</w:t>
      </w:r>
      <w:proofErr w:type="spellEnd"/>
      <w:r w:rsidR="00831286">
        <w:t xml:space="preserve">, </w:t>
      </w:r>
      <w:r w:rsidR="00CA398A" w:rsidRPr="00287E0A">
        <w:t>Uzbekistan</w:t>
      </w:r>
      <w:r>
        <w:rPr>
          <w:lang w:val="uz-Cyrl-UZ"/>
        </w:rPr>
        <w:t xml:space="preserve"> </w:t>
      </w:r>
    </w:p>
    <w:p w14:paraId="6E3296F3" w14:textId="3EB31034" w:rsidR="00A4691D" w:rsidRDefault="00A4691D" w:rsidP="00A4691D">
      <w:pPr>
        <w:pStyle w:val="AuthorAffiliation"/>
      </w:pPr>
      <w:r w:rsidRPr="00A4691D">
        <w:rPr>
          <w:vertAlign w:val="superscript"/>
        </w:rPr>
        <w:t>2</w:t>
      </w:r>
      <w:r w:rsidR="00730117">
        <w:rPr>
          <w:vertAlign w:val="superscript"/>
        </w:rPr>
        <w:t xml:space="preserve"> </w:t>
      </w:r>
      <w:r w:rsidR="00831286">
        <w:t xml:space="preserve">Tashkent state technical university named after Islam </w:t>
      </w:r>
      <w:proofErr w:type="spellStart"/>
      <w:r w:rsidR="00831286">
        <w:t>Karimov</w:t>
      </w:r>
      <w:proofErr w:type="spellEnd"/>
      <w:r w:rsidR="00831286">
        <w:t>, Tashkent, Uzbekistan</w:t>
      </w:r>
    </w:p>
    <w:p w14:paraId="52621E52" w14:textId="12D055F1" w:rsidR="00A65A89" w:rsidRDefault="00A65A89" w:rsidP="00A4691D">
      <w:pPr>
        <w:pStyle w:val="AuthorAffiliation"/>
      </w:pPr>
      <w:r w:rsidRPr="00A65A89">
        <w:rPr>
          <w:vertAlign w:val="superscript"/>
        </w:rPr>
        <w:t>3</w:t>
      </w:r>
      <w:r>
        <w:t xml:space="preserve"> </w:t>
      </w:r>
      <w:r w:rsidRPr="00A65A89">
        <w:t>Bukhara State Technical University, Bukhara, Uzbekistan</w:t>
      </w:r>
    </w:p>
    <w:p w14:paraId="32E1320B" w14:textId="64D031DF" w:rsidR="00A65A89" w:rsidRDefault="00A65A89" w:rsidP="00A4691D">
      <w:pPr>
        <w:pStyle w:val="AuthorAffiliation"/>
      </w:pPr>
      <w:r>
        <w:rPr>
          <w:vertAlign w:val="superscript"/>
        </w:rPr>
        <w:t>4</w:t>
      </w:r>
      <w:r>
        <w:t xml:space="preserve"> </w:t>
      </w:r>
      <w:r w:rsidRPr="00A65A89">
        <w:t xml:space="preserve">Karakalpak State University named after </w:t>
      </w:r>
      <w:proofErr w:type="spellStart"/>
      <w:r w:rsidRPr="00A65A89">
        <w:t>Berdakh</w:t>
      </w:r>
      <w:proofErr w:type="spellEnd"/>
      <w:r w:rsidRPr="00A65A89">
        <w:t xml:space="preserve">, </w:t>
      </w:r>
      <w:proofErr w:type="spellStart"/>
      <w:r w:rsidRPr="00A65A89">
        <w:t>Nukus</w:t>
      </w:r>
      <w:proofErr w:type="spellEnd"/>
      <w:r w:rsidRPr="00A65A89">
        <w:t>, Uzbekistan</w:t>
      </w:r>
    </w:p>
    <w:p w14:paraId="32F4F3EB" w14:textId="3A912A5D" w:rsidR="00A65A89" w:rsidRPr="00A4691D" w:rsidRDefault="00A65A89" w:rsidP="00A4691D">
      <w:pPr>
        <w:pStyle w:val="AuthorAffiliation"/>
      </w:pPr>
      <w:r>
        <w:rPr>
          <w:vertAlign w:val="superscript"/>
        </w:rPr>
        <w:t>5</w:t>
      </w:r>
      <w:r w:rsidRPr="00A65A89">
        <w:t xml:space="preserve">Termez State University of Engineering and </w:t>
      </w:r>
      <w:proofErr w:type="spellStart"/>
      <w:r w:rsidRPr="00A65A89">
        <w:t>Agrotechnology</w:t>
      </w:r>
      <w:proofErr w:type="spellEnd"/>
      <w:r w:rsidRPr="00A65A89">
        <w:t xml:space="preserve">, </w:t>
      </w:r>
      <w:proofErr w:type="spellStart"/>
      <w:r w:rsidRPr="00A65A89">
        <w:t>Termez</w:t>
      </w:r>
      <w:proofErr w:type="spellEnd"/>
      <w:r w:rsidRPr="00A65A89">
        <w:t>, Uzbekistan</w:t>
      </w:r>
    </w:p>
    <w:p w14:paraId="1397C91D" w14:textId="273B50DF"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2259AD" w:rsidRPr="009E78A7">
          <w:rPr>
            <w:rStyle w:val="a6"/>
          </w:rPr>
          <w:t>shayumovaz@</w:t>
        </w:r>
      </w:hyperlink>
      <w:r w:rsidR="002259AD">
        <w:rPr>
          <w:rStyle w:val="a6"/>
        </w:rPr>
        <w:t>mail.ru</w:t>
      </w:r>
    </w:p>
    <w:p w14:paraId="410B173B" w14:textId="7E0CB405"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E71456" w:rsidRPr="00E71456">
        <w:rPr>
          <w:rFonts w:ascii="Times New Roman" w:hAnsi="Times New Roman" w:cs="Times New Roman"/>
          <w:iCs/>
          <w:sz w:val="18"/>
          <w:szCs w:val="18"/>
          <w:lang w:val="uz-Cyrl-UZ"/>
        </w:rPr>
        <w:t>The reliability and uninterrupted operation of energy systems are essential for sustainable agricultural production, particularly in enterprises that rely heavily on electrically driven irrigation, storage, and processing technologies. Power interruptions can lead to severe economic losses, reduced product quality, and operational instability. This paper presents a comprehensive analysis of technical, digital, and organizational methods used to ensure continuous operation of energy systems in agricultural enterprises. Special attention is given to backup power sources, hybrid renewable energy systems, predictive maintenance, and energy management frameworks.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13813CCE" w14:textId="65582F6A" w:rsidR="007C3C9C" w:rsidRPr="007C3C9C" w:rsidRDefault="007C3C9C" w:rsidP="007C3C9C">
      <w:pPr>
        <w:spacing w:after="0" w:line="240" w:lineRule="auto"/>
        <w:ind w:firstLine="284"/>
        <w:jc w:val="both"/>
        <w:rPr>
          <w:rFonts w:ascii="Times New Roman" w:hAnsi="Times New Roman" w:cs="Times New Roman"/>
          <w:sz w:val="20"/>
          <w:lang w:val="uz-Cyrl-UZ"/>
        </w:rPr>
      </w:pPr>
      <w:r w:rsidRPr="007C3C9C">
        <w:rPr>
          <w:rFonts w:ascii="Times New Roman" w:hAnsi="Times New Roman" w:cs="Times New Roman"/>
          <w:sz w:val="20"/>
          <w:lang w:val="uz-Cyrl-UZ"/>
        </w:rPr>
        <w:t>The uninterrupted operation of energy systems is a fundamental requirement for modern agricultural enterprises, as energy supply directly affects productivity, product quality, and economic sustainability. Agricultural facilities rely heavily on electricity to operate irrigation systems, greenhouse climate control, livestock housing equipment, grain drying units, refrigeration systems, and agro-processing machinery. Any interruption in power supply, even for a short period, may lead to irreversible losses, technological disruptions, and damage to sensitive equipment</w:t>
      </w:r>
      <w:r w:rsidR="00DA155D">
        <w:rPr>
          <w:rFonts w:ascii="Times New Roman" w:hAnsi="Times New Roman" w:cs="Times New Roman"/>
          <w:sz w:val="20"/>
        </w:rPr>
        <w:t xml:space="preserve"> [1-8]</w:t>
      </w:r>
      <w:r w:rsidRPr="007C3C9C">
        <w:rPr>
          <w:rFonts w:ascii="Times New Roman" w:hAnsi="Times New Roman" w:cs="Times New Roman"/>
          <w:sz w:val="20"/>
          <w:lang w:val="uz-Cyrl-UZ"/>
        </w:rPr>
        <w:t>.</w:t>
      </w:r>
    </w:p>
    <w:p w14:paraId="70AD459A" w14:textId="2138A66B" w:rsidR="007C3C9C" w:rsidRPr="00E30E4B" w:rsidRDefault="007C3C9C" w:rsidP="007C3C9C">
      <w:pPr>
        <w:spacing w:after="0" w:line="240" w:lineRule="auto"/>
        <w:ind w:firstLine="284"/>
        <w:jc w:val="both"/>
        <w:rPr>
          <w:rFonts w:ascii="Times New Roman" w:hAnsi="Times New Roman" w:cs="Times New Roman"/>
          <w:sz w:val="20"/>
        </w:rPr>
      </w:pPr>
      <w:r w:rsidRPr="007C3C9C">
        <w:rPr>
          <w:rFonts w:ascii="Times New Roman" w:hAnsi="Times New Roman" w:cs="Times New Roman"/>
          <w:sz w:val="20"/>
          <w:lang w:val="uz-Cyrl-UZ"/>
        </w:rPr>
        <w:t>Unlike industrial enterprises, agricultural energy systems are characterized by seasonal load variability, dependence on climatic conditions, and frequent operation in remote rural areas with limited grid reliability. These factors significantly increase the vulnerability of agricultural enterprises to power outages. Therefore, ensuring continuous and reliable operation of energy systems becomes a strategic task that requires the integration of technical, digital, and organizational solutions</w:t>
      </w:r>
      <w:r w:rsidR="00DA155D">
        <w:rPr>
          <w:rFonts w:ascii="Times New Roman" w:hAnsi="Times New Roman" w:cs="Times New Roman"/>
          <w:sz w:val="20"/>
        </w:rPr>
        <w:t xml:space="preserve"> </w:t>
      </w:r>
      <w:r w:rsidR="00E30E4B" w:rsidRPr="00287E0A">
        <w:rPr>
          <w:rFonts w:ascii="Times New Roman" w:hAnsi="Times New Roman" w:cs="Times New Roman"/>
          <w:color w:val="000000"/>
          <w:sz w:val="20"/>
        </w:rPr>
        <w:t>[</w:t>
      </w:r>
      <w:r w:rsidR="00DA155D">
        <w:rPr>
          <w:rFonts w:ascii="Times New Roman" w:hAnsi="Times New Roman" w:cs="Times New Roman"/>
          <w:color w:val="000000"/>
          <w:sz w:val="20"/>
        </w:rPr>
        <w:t>9-15</w:t>
      </w:r>
      <w:r w:rsidR="00E30E4B" w:rsidRPr="00287E0A">
        <w:rPr>
          <w:rFonts w:ascii="Times New Roman" w:hAnsi="Times New Roman" w:cs="Times New Roman"/>
          <w:color w:val="000000"/>
          <w:sz w:val="20"/>
        </w:rPr>
        <w:t>].</w:t>
      </w:r>
    </w:p>
    <w:p w14:paraId="73863E88" w14:textId="4ED1027C" w:rsidR="006820B6" w:rsidRPr="00287E0A" w:rsidRDefault="007C3C9C" w:rsidP="007C3C9C">
      <w:pPr>
        <w:spacing w:after="0" w:line="240" w:lineRule="auto"/>
        <w:ind w:firstLine="284"/>
        <w:jc w:val="both"/>
        <w:rPr>
          <w:rFonts w:ascii="Times New Roman" w:hAnsi="Times New Roman" w:cs="Times New Roman"/>
          <w:color w:val="000000"/>
          <w:sz w:val="20"/>
        </w:rPr>
      </w:pPr>
      <w:r w:rsidRPr="007C3C9C">
        <w:rPr>
          <w:rFonts w:ascii="Times New Roman" w:hAnsi="Times New Roman" w:cs="Times New Roman"/>
          <w:sz w:val="20"/>
          <w:lang w:val="uz-Cyrl-UZ"/>
        </w:rPr>
        <w:t>Recent developments in renewable energy technologies, smart grids, digital monitoring systems, and energy management standards have created new opportunities to enhance the resilience of agricultural power supply systems. In this context, the present study aims to analyze and systematize effective methods and tools that ensure uninterrupted operation of energy systems in agricultural enterprises, with a focus on reliability improvement, backup power solutions, predictive maintenance, and energy management practices.</w:t>
      </w:r>
      <w:r w:rsidRPr="007C3C9C">
        <w:rPr>
          <w:rFonts w:ascii="Times New Roman" w:hAnsi="Times New Roman" w:cs="Times New Roman"/>
          <w:color w:val="000000"/>
          <w:sz w:val="20"/>
          <w:lang w:val="uz-Cyrl-UZ"/>
        </w:rPr>
        <w:t xml:space="preserve"> </w:t>
      </w:r>
      <w:r w:rsidR="006820B6" w:rsidRPr="00287E0A">
        <w:rPr>
          <w:rFonts w:ascii="Times New Roman" w:hAnsi="Times New Roman" w:cs="Times New Roman"/>
          <w:color w:val="000000"/>
          <w:sz w:val="20"/>
        </w:rPr>
        <w:t>[</w:t>
      </w:r>
      <w:r w:rsidR="006820B6" w:rsidRPr="004A0AD5">
        <w:rPr>
          <w:rFonts w:ascii="Times New Roman" w:hAnsi="Times New Roman" w:cs="Times New Roman"/>
          <w:sz w:val="20"/>
        </w:rPr>
        <w:t>1</w:t>
      </w:r>
      <w:r w:rsidR="00DA155D">
        <w:rPr>
          <w:rFonts w:ascii="Times New Roman" w:hAnsi="Times New Roman" w:cs="Times New Roman"/>
          <w:sz w:val="20"/>
        </w:rPr>
        <w:t>6</w:t>
      </w:r>
      <w:r w:rsidR="00E30E4B">
        <w:rPr>
          <w:rFonts w:ascii="Times New Roman" w:hAnsi="Times New Roman" w:cs="Times New Roman"/>
          <w:sz w:val="20"/>
        </w:rPr>
        <w:t>-</w:t>
      </w:r>
      <w:r w:rsidR="00DA155D">
        <w:rPr>
          <w:rFonts w:ascii="Times New Roman" w:hAnsi="Times New Roman" w:cs="Times New Roman"/>
          <w:sz w:val="20"/>
        </w:rPr>
        <w:t>22</w:t>
      </w:r>
      <w:r w:rsidR="006820B6" w:rsidRPr="00287E0A">
        <w:rPr>
          <w:rFonts w:ascii="Times New Roman" w:hAnsi="Times New Roman" w:cs="Times New Roman"/>
          <w:color w:val="000000"/>
          <w:sz w:val="20"/>
        </w:rPr>
        <w:t xml:space="preserve">]. </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080985E7" w14:textId="77777777" w:rsidR="007C3C9C" w:rsidRPr="007C3C9C" w:rsidRDefault="007C3C9C" w:rsidP="00760687">
      <w:pPr>
        <w:widowControl w:val="0"/>
        <w:spacing w:after="0" w:line="240" w:lineRule="auto"/>
        <w:ind w:firstLine="284"/>
        <w:jc w:val="both"/>
        <w:rPr>
          <w:rFonts w:ascii="Times New Roman" w:hAnsi="Times New Roman" w:cs="Times New Roman"/>
          <w:sz w:val="20"/>
          <w:lang w:val="uz-Cyrl-UZ"/>
        </w:rPr>
      </w:pPr>
      <w:r w:rsidRPr="007C3C9C">
        <w:rPr>
          <w:rFonts w:ascii="Times New Roman" w:hAnsi="Times New Roman" w:cs="Times New Roman"/>
          <w:sz w:val="20"/>
          <w:lang w:val="uz-Cyrl-UZ"/>
        </w:rPr>
        <w:t>The research is based on a systematic analytical approach combining theoretical analysis, comparative evaluation, and synthesis of experimental data reported in recent scientific literature. Scopus-indexed journal articles, international standards, and technical reports related to agricultural energy systems were selected as primary sources.</w:t>
      </w:r>
    </w:p>
    <w:p w14:paraId="10594CC2" w14:textId="77777777" w:rsidR="007C3C9C" w:rsidRPr="007C3C9C" w:rsidRDefault="007C3C9C" w:rsidP="00760687">
      <w:pPr>
        <w:widowControl w:val="0"/>
        <w:spacing w:after="0" w:line="240" w:lineRule="auto"/>
        <w:ind w:firstLine="284"/>
        <w:jc w:val="both"/>
        <w:rPr>
          <w:rFonts w:ascii="Times New Roman" w:hAnsi="Times New Roman" w:cs="Times New Roman"/>
          <w:sz w:val="20"/>
          <w:lang w:val="uz-Cyrl-UZ"/>
        </w:rPr>
      </w:pPr>
      <w:r w:rsidRPr="007C3C9C">
        <w:rPr>
          <w:rFonts w:ascii="Times New Roman" w:hAnsi="Times New Roman" w:cs="Times New Roman"/>
          <w:sz w:val="20"/>
          <w:lang w:val="uz-Cyrl-UZ"/>
        </w:rPr>
        <w:t>The experimental framework includes the following stages:</w:t>
      </w:r>
    </w:p>
    <w:p w14:paraId="252D8FCC" w14:textId="4FB4D412" w:rsidR="007C3C9C" w:rsidRPr="007C3C9C" w:rsidRDefault="007C3C9C" w:rsidP="00760687">
      <w:pPr>
        <w:pStyle w:val="a4"/>
        <w:widowControl w:val="0"/>
        <w:numPr>
          <w:ilvl w:val="0"/>
          <w:numId w:val="6"/>
        </w:numPr>
        <w:tabs>
          <w:tab w:val="left" w:pos="567"/>
        </w:tabs>
        <w:spacing w:after="0" w:line="240" w:lineRule="auto"/>
        <w:ind w:left="0" w:firstLine="284"/>
        <w:jc w:val="both"/>
        <w:rPr>
          <w:rFonts w:ascii="Times New Roman" w:hAnsi="Times New Roman" w:cs="Times New Roman"/>
          <w:sz w:val="20"/>
          <w:lang w:val="uz-Cyrl-UZ"/>
        </w:rPr>
      </w:pPr>
      <w:r w:rsidRPr="007C3C9C">
        <w:rPr>
          <w:rFonts w:ascii="Times New Roman" w:hAnsi="Times New Roman" w:cs="Times New Roman"/>
          <w:sz w:val="20"/>
          <w:lang w:val="uz-Cyrl-UZ"/>
        </w:rPr>
        <w:t xml:space="preserve">Identification of critical energy consumers in agricultural enterprises, such as irrigation pumps, ventilation </w:t>
      </w:r>
      <w:r w:rsidRPr="007C3C9C">
        <w:rPr>
          <w:rFonts w:ascii="Times New Roman" w:hAnsi="Times New Roman" w:cs="Times New Roman"/>
          <w:sz w:val="20"/>
          <w:lang w:val="uz-Cyrl-UZ"/>
        </w:rPr>
        <w:lastRenderedPageBreak/>
        <w:t>systems, refrigeration units, and processing equipment</w:t>
      </w:r>
      <w:r w:rsidRPr="00E30E4B">
        <w:rPr>
          <w:rFonts w:ascii="Times New Roman" w:hAnsi="Times New Roman" w:cs="Times New Roman"/>
          <w:sz w:val="20"/>
          <w:lang w:val="uz-Cyrl-UZ"/>
        </w:rPr>
        <w:t>.</w:t>
      </w:r>
    </w:p>
    <w:p w14:paraId="598E728F" w14:textId="47FA008C" w:rsidR="007C3C9C" w:rsidRPr="007C3C9C" w:rsidRDefault="007C3C9C" w:rsidP="00760687">
      <w:pPr>
        <w:pStyle w:val="a4"/>
        <w:widowControl w:val="0"/>
        <w:numPr>
          <w:ilvl w:val="0"/>
          <w:numId w:val="6"/>
        </w:numPr>
        <w:tabs>
          <w:tab w:val="left" w:pos="567"/>
        </w:tabs>
        <w:spacing w:after="0" w:line="240" w:lineRule="auto"/>
        <w:ind w:left="0" w:firstLine="284"/>
        <w:jc w:val="both"/>
        <w:rPr>
          <w:rFonts w:ascii="Times New Roman" w:hAnsi="Times New Roman" w:cs="Times New Roman"/>
          <w:sz w:val="20"/>
          <w:lang w:val="uz-Cyrl-UZ"/>
        </w:rPr>
      </w:pPr>
      <w:r w:rsidRPr="007C3C9C">
        <w:rPr>
          <w:rFonts w:ascii="Times New Roman" w:hAnsi="Times New Roman" w:cs="Times New Roman"/>
          <w:sz w:val="20"/>
          <w:lang w:val="uz-Cyrl-UZ"/>
        </w:rPr>
        <w:t>Assessment of reliability indicators, including mean time between failures (MTBF), mean time to repair (MTTR), and availability factor.</w:t>
      </w:r>
    </w:p>
    <w:p w14:paraId="76FD44B4" w14:textId="6C6A97DC" w:rsidR="007C3C9C" w:rsidRPr="007C3C9C" w:rsidRDefault="007C3C9C" w:rsidP="00760687">
      <w:pPr>
        <w:pStyle w:val="a4"/>
        <w:widowControl w:val="0"/>
        <w:numPr>
          <w:ilvl w:val="0"/>
          <w:numId w:val="6"/>
        </w:numPr>
        <w:tabs>
          <w:tab w:val="left" w:pos="567"/>
        </w:tabs>
        <w:spacing w:after="0" w:line="240" w:lineRule="auto"/>
        <w:ind w:left="0" w:firstLine="284"/>
        <w:jc w:val="both"/>
        <w:rPr>
          <w:rFonts w:ascii="Times New Roman" w:hAnsi="Times New Roman" w:cs="Times New Roman"/>
          <w:sz w:val="20"/>
          <w:lang w:val="uz-Cyrl-UZ"/>
        </w:rPr>
      </w:pPr>
      <w:r w:rsidRPr="007C3C9C">
        <w:rPr>
          <w:rFonts w:ascii="Times New Roman" w:hAnsi="Times New Roman" w:cs="Times New Roman"/>
          <w:sz w:val="20"/>
          <w:lang w:val="uz-Cyrl-UZ"/>
        </w:rPr>
        <w:t>Evaluation of technical solutions, such as dual-feed power supply schemes, automatic transfer switches, voltage regulation devices, and reactive power compensation</w:t>
      </w:r>
      <w:r w:rsidR="00DA155D">
        <w:rPr>
          <w:rFonts w:ascii="Times New Roman" w:hAnsi="Times New Roman" w:cs="Times New Roman"/>
          <w:sz w:val="20"/>
        </w:rPr>
        <w:t>.</w:t>
      </w:r>
    </w:p>
    <w:p w14:paraId="0C0C6389" w14:textId="2DA66362" w:rsidR="007C3C9C" w:rsidRPr="007C3C9C" w:rsidRDefault="007C3C9C" w:rsidP="00760687">
      <w:pPr>
        <w:pStyle w:val="a4"/>
        <w:widowControl w:val="0"/>
        <w:numPr>
          <w:ilvl w:val="0"/>
          <w:numId w:val="6"/>
        </w:numPr>
        <w:tabs>
          <w:tab w:val="left" w:pos="567"/>
        </w:tabs>
        <w:spacing w:after="0" w:line="240" w:lineRule="auto"/>
        <w:ind w:left="0" w:firstLine="284"/>
        <w:jc w:val="both"/>
        <w:rPr>
          <w:rFonts w:ascii="Times New Roman" w:hAnsi="Times New Roman" w:cs="Times New Roman"/>
          <w:sz w:val="20"/>
          <w:lang w:val="uz-Cyrl-UZ"/>
        </w:rPr>
      </w:pPr>
      <w:r w:rsidRPr="007C3C9C">
        <w:rPr>
          <w:rFonts w:ascii="Times New Roman" w:hAnsi="Times New Roman" w:cs="Times New Roman"/>
          <w:sz w:val="20"/>
          <w:lang w:val="uz-Cyrl-UZ"/>
        </w:rPr>
        <w:t>Analysis of backup and autonomous energy sources, including diesel generators, battery-based UPS systems, and hybrid renewable energy systems.</w:t>
      </w:r>
    </w:p>
    <w:p w14:paraId="578DA4A9" w14:textId="1191FB7D" w:rsidR="007C3C9C" w:rsidRPr="007C3C9C" w:rsidRDefault="007C3C9C" w:rsidP="00760687">
      <w:pPr>
        <w:pStyle w:val="a4"/>
        <w:widowControl w:val="0"/>
        <w:numPr>
          <w:ilvl w:val="0"/>
          <w:numId w:val="6"/>
        </w:numPr>
        <w:tabs>
          <w:tab w:val="left" w:pos="567"/>
        </w:tabs>
        <w:spacing w:after="0" w:line="240" w:lineRule="auto"/>
        <w:ind w:left="0" w:firstLine="284"/>
        <w:jc w:val="both"/>
        <w:rPr>
          <w:rFonts w:ascii="Times New Roman" w:hAnsi="Times New Roman" w:cs="Times New Roman"/>
          <w:sz w:val="20"/>
          <w:lang w:val="uz-Cyrl-UZ"/>
        </w:rPr>
      </w:pPr>
      <w:r w:rsidRPr="007C3C9C">
        <w:rPr>
          <w:rFonts w:ascii="Times New Roman" w:hAnsi="Times New Roman" w:cs="Times New Roman"/>
          <w:sz w:val="20"/>
          <w:lang w:val="uz-Cyrl-UZ"/>
        </w:rPr>
        <w:t>Investigation of digital monitoring tools, such as SCADA systems, IoT-based sensors, and data-driven predictive maintenance technologies.</w:t>
      </w:r>
    </w:p>
    <w:p w14:paraId="01826B58" w14:textId="653EDAC1" w:rsidR="007C3C9C" w:rsidRPr="007C3C9C" w:rsidRDefault="007C3C9C" w:rsidP="00760687">
      <w:pPr>
        <w:pStyle w:val="a4"/>
        <w:widowControl w:val="0"/>
        <w:numPr>
          <w:ilvl w:val="0"/>
          <w:numId w:val="6"/>
        </w:numPr>
        <w:tabs>
          <w:tab w:val="left" w:pos="567"/>
        </w:tabs>
        <w:spacing w:after="0" w:line="240" w:lineRule="auto"/>
        <w:ind w:left="0" w:firstLine="284"/>
        <w:jc w:val="both"/>
        <w:rPr>
          <w:rFonts w:ascii="Times New Roman" w:hAnsi="Times New Roman" w:cs="Times New Roman"/>
          <w:sz w:val="20"/>
          <w:lang w:val="uz-Cyrl-UZ"/>
        </w:rPr>
      </w:pPr>
      <w:r w:rsidRPr="007C3C9C">
        <w:rPr>
          <w:rFonts w:ascii="Times New Roman" w:hAnsi="Times New Roman" w:cs="Times New Roman"/>
          <w:sz w:val="20"/>
          <w:lang w:val="uz-Cyrl-UZ"/>
        </w:rPr>
        <w:t>Assessment of organizational measures, including energy audits and implementation of ISO 50001-based energy management systems</w:t>
      </w:r>
      <w:r w:rsidR="00E30E4B">
        <w:rPr>
          <w:rFonts w:ascii="Times New Roman" w:hAnsi="Times New Roman" w:cs="Times New Roman"/>
          <w:sz w:val="20"/>
        </w:rPr>
        <w:t xml:space="preserve"> [</w:t>
      </w:r>
      <w:r w:rsidR="00DA155D">
        <w:rPr>
          <w:rFonts w:ascii="Times New Roman" w:hAnsi="Times New Roman" w:cs="Times New Roman"/>
          <w:sz w:val="20"/>
        </w:rPr>
        <w:t>23</w:t>
      </w:r>
      <w:r w:rsidR="00E30E4B">
        <w:rPr>
          <w:rFonts w:ascii="Times New Roman" w:hAnsi="Times New Roman" w:cs="Times New Roman"/>
          <w:sz w:val="20"/>
        </w:rPr>
        <w:t>]</w:t>
      </w:r>
      <w:r w:rsidRPr="007C3C9C">
        <w:rPr>
          <w:rFonts w:ascii="Times New Roman" w:hAnsi="Times New Roman" w:cs="Times New Roman"/>
          <w:sz w:val="20"/>
          <w:lang w:val="uz-Cyrl-UZ"/>
        </w:rPr>
        <w:t>.</w:t>
      </w:r>
    </w:p>
    <w:p w14:paraId="4E5F12CE" w14:textId="019C0CA8" w:rsidR="007C3C9C" w:rsidRDefault="007C3C9C" w:rsidP="00760687">
      <w:pPr>
        <w:widowControl w:val="0"/>
        <w:spacing w:after="0" w:line="240" w:lineRule="auto"/>
        <w:ind w:firstLine="284"/>
        <w:jc w:val="both"/>
        <w:rPr>
          <w:rFonts w:ascii="Times New Roman" w:hAnsi="Times New Roman" w:cs="Times New Roman"/>
          <w:sz w:val="20"/>
          <w:lang w:val="uz-Cyrl-UZ"/>
        </w:rPr>
      </w:pPr>
      <w:r w:rsidRPr="007C3C9C">
        <w:rPr>
          <w:rFonts w:ascii="Times New Roman" w:hAnsi="Times New Roman" w:cs="Times New Roman"/>
          <w:sz w:val="20"/>
          <w:lang w:val="uz-Cyrl-UZ"/>
        </w:rPr>
        <w:t>This integrated methodology allows for a comprehensive evaluation of both technical and organizational tools that contribute to uninterrupted energy system operation.</w:t>
      </w:r>
    </w:p>
    <w:p w14:paraId="0D9D6662" w14:textId="7265B51A" w:rsidR="007C3C9C" w:rsidRPr="007C3C9C" w:rsidRDefault="007C3C9C" w:rsidP="00760687">
      <w:pPr>
        <w:widowControl w:val="0"/>
        <w:spacing w:after="0" w:line="240" w:lineRule="auto"/>
        <w:ind w:firstLine="284"/>
        <w:jc w:val="both"/>
        <w:rPr>
          <w:rFonts w:ascii="Times New Roman" w:hAnsi="Times New Roman" w:cs="Times New Roman"/>
          <w:sz w:val="20"/>
          <w:lang w:val="uz-Cyrl-UZ"/>
        </w:rPr>
      </w:pPr>
      <w:r w:rsidRPr="007C3C9C">
        <w:rPr>
          <w:rFonts w:ascii="Times New Roman" w:hAnsi="Times New Roman" w:cs="Times New Roman"/>
          <w:sz w:val="20"/>
          <w:lang w:val="uz-Cyrl-UZ"/>
        </w:rPr>
        <w:t>The experimental research includes:</w:t>
      </w:r>
      <w:r>
        <w:rPr>
          <w:rFonts w:ascii="Times New Roman" w:hAnsi="Times New Roman" w:cs="Times New Roman"/>
          <w:sz w:val="20"/>
        </w:rPr>
        <w:t xml:space="preserve"> </w:t>
      </w:r>
      <w:r w:rsidRPr="007C3C9C">
        <w:rPr>
          <w:rFonts w:ascii="Times New Roman" w:hAnsi="Times New Roman" w:cs="Times New Roman"/>
          <w:sz w:val="20"/>
          <w:lang w:val="uz-Cyrl-UZ"/>
        </w:rPr>
        <w:t>identification of critical agricultural energy consumers;</w:t>
      </w:r>
      <w:r>
        <w:rPr>
          <w:rFonts w:ascii="Times New Roman" w:hAnsi="Times New Roman" w:cs="Times New Roman"/>
          <w:sz w:val="20"/>
        </w:rPr>
        <w:t xml:space="preserve"> </w:t>
      </w:r>
      <w:r w:rsidRPr="007C3C9C">
        <w:rPr>
          <w:rFonts w:ascii="Times New Roman" w:hAnsi="Times New Roman" w:cs="Times New Roman"/>
          <w:sz w:val="20"/>
          <w:lang w:val="uz-Cyrl-UZ"/>
        </w:rPr>
        <w:t>evaluation of reliability indicators (MTBF, MTTR, availability);</w:t>
      </w:r>
      <w:r>
        <w:rPr>
          <w:rFonts w:ascii="Times New Roman" w:hAnsi="Times New Roman" w:cs="Times New Roman"/>
          <w:sz w:val="20"/>
        </w:rPr>
        <w:t xml:space="preserve"> </w:t>
      </w:r>
      <w:r w:rsidRPr="007C3C9C">
        <w:rPr>
          <w:rFonts w:ascii="Times New Roman" w:hAnsi="Times New Roman" w:cs="Times New Roman"/>
          <w:sz w:val="20"/>
          <w:lang w:val="uz-Cyrl-UZ"/>
        </w:rPr>
        <w:t>analysis of power supply architectures;</w:t>
      </w:r>
      <w:r>
        <w:rPr>
          <w:rFonts w:ascii="Times New Roman" w:hAnsi="Times New Roman" w:cs="Times New Roman"/>
          <w:sz w:val="20"/>
        </w:rPr>
        <w:t xml:space="preserve"> </w:t>
      </w:r>
      <w:r w:rsidRPr="007C3C9C">
        <w:rPr>
          <w:rFonts w:ascii="Times New Roman" w:hAnsi="Times New Roman" w:cs="Times New Roman"/>
          <w:sz w:val="20"/>
          <w:lang w:val="uz-Cyrl-UZ"/>
        </w:rPr>
        <w:t>assessment of backup and renewable energy systems;</w:t>
      </w:r>
      <w:r>
        <w:rPr>
          <w:rFonts w:ascii="Times New Roman" w:hAnsi="Times New Roman" w:cs="Times New Roman"/>
          <w:sz w:val="20"/>
        </w:rPr>
        <w:t xml:space="preserve"> </w:t>
      </w:r>
      <w:r w:rsidRPr="007C3C9C">
        <w:rPr>
          <w:rFonts w:ascii="Times New Roman" w:hAnsi="Times New Roman" w:cs="Times New Roman"/>
          <w:sz w:val="20"/>
          <w:lang w:val="uz-Cyrl-UZ"/>
        </w:rPr>
        <w:t>evaluation of digital monitoring and maintenance strategies</w:t>
      </w:r>
      <w:r w:rsidR="00DA155D">
        <w:rPr>
          <w:rFonts w:ascii="Times New Roman" w:hAnsi="Times New Roman" w:cs="Times New Roman"/>
          <w:sz w:val="20"/>
        </w:rPr>
        <w:t xml:space="preserve"> [24-30]</w:t>
      </w:r>
      <w:r w:rsidRPr="007C3C9C">
        <w:rPr>
          <w:rFonts w:ascii="Times New Roman" w:hAnsi="Times New Roman" w:cs="Times New Roman"/>
          <w:sz w:val="20"/>
          <w:lang w:val="uz-Cyrl-UZ"/>
        </w:rPr>
        <w:t>.</w:t>
      </w:r>
    </w:p>
    <w:p w14:paraId="5745D923" w14:textId="11D8A93E" w:rsidR="007C3C9C" w:rsidRPr="007C3C9C" w:rsidRDefault="00E60AC6" w:rsidP="00760687">
      <w:pPr>
        <w:widowControl w:val="0"/>
        <w:spacing w:after="0" w:line="240" w:lineRule="auto"/>
        <w:ind w:firstLine="284"/>
        <w:jc w:val="both"/>
        <w:rPr>
          <w:rFonts w:ascii="Times New Roman" w:hAnsi="Times New Roman" w:cs="Times New Roman"/>
          <w:sz w:val="20"/>
          <w:lang w:val="uz-Cyrl-UZ"/>
        </w:rPr>
      </w:pPr>
      <w:r w:rsidRPr="00E60AC6">
        <w:rPr>
          <w:rFonts w:ascii="Times New Roman" w:hAnsi="Times New Roman" w:cs="Times New Roman"/>
          <w:sz w:val="20"/>
          <w:lang w:val="uz-Cyrl-UZ"/>
        </w:rPr>
        <w:t>Table 1 summarizes the main reliability indicators applied in the evaluation of agricultural energy systems.</w:t>
      </w:r>
    </w:p>
    <w:p w14:paraId="33170750" w14:textId="77777777" w:rsidR="00E60AC6" w:rsidRDefault="00E60AC6" w:rsidP="00760687">
      <w:pPr>
        <w:widowControl w:val="0"/>
        <w:spacing w:after="0" w:line="240" w:lineRule="auto"/>
        <w:ind w:firstLine="284"/>
        <w:jc w:val="center"/>
        <w:rPr>
          <w:rFonts w:ascii="Times New Roman" w:hAnsi="Times New Roman" w:cs="Times New Roman"/>
          <w:b/>
          <w:sz w:val="20"/>
          <w:szCs w:val="20"/>
          <w:lang w:eastAsia="de-DE"/>
        </w:rPr>
      </w:pPr>
    </w:p>
    <w:p w14:paraId="2DA808AE" w14:textId="05EEBEB6" w:rsidR="007C3C9C" w:rsidRDefault="00E60AC6" w:rsidP="00760687">
      <w:pPr>
        <w:widowControl w:val="0"/>
        <w:spacing w:after="0" w:line="240" w:lineRule="auto"/>
        <w:ind w:firstLine="284"/>
        <w:jc w:val="center"/>
        <w:rPr>
          <w:rFonts w:ascii="Times New Roman" w:hAnsi="Times New Roman" w:cs="Times New Roman"/>
          <w:sz w:val="20"/>
        </w:rPr>
      </w:pPr>
      <w:r w:rsidRPr="008745D5">
        <w:rPr>
          <w:rFonts w:ascii="Times New Roman" w:hAnsi="Times New Roman" w:cs="Times New Roman"/>
          <w:b/>
          <w:sz w:val="20"/>
          <w:szCs w:val="20"/>
          <w:lang w:eastAsia="de-DE"/>
        </w:rPr>
        <w:t>TABLE 1.</w:t>
      </w:r>
      <w:r w:rsidRPr="008745D5">
        <w:rPr>
          <w:rFonts w:ascii="Times New Roman" w:hAnsi="Times New Roman" w:cs="Times New Roman"/>
          <w:sz w:val="20"/>
          <w:szCs w:val="20"/>
          <w:lang w:eastAsia="de-DE"/>
        </w:rPr>
        <w:t xml:space="preserve"> </w:t>
      </w:r>
      <w:r w:rsidR="007C3C9C" w:rsidRPr="007C3C9C">
        <w:rPr>
          <w:rFonts w:ascii="Times New Roman" w:hAnsi="Times New Roman" w:cs="Times New Roman"/>
          <w:sz w:val="20"/>
          <w:lang w:val="uz-Cyrl-UZ"/>
        </w:rPr>
        <w:t>Reliability indicators for agricultural energy systems</w:t>
      </w:r>
      <w:r>
        <w:rPr>
          <w:rFonts w:ascii="Times New Roman" w:hAnsi="Times New Roman" w:cs="Times New Roman"/>
          <w:sz w:val="20"/>
        </w:rPr>
        <w:t>.</w:t>
      </w:r>
    </w:p>
    <w:tbl>
      <w:tblPr>
        <w:tblStyle w:val="a3"/>
        <w:tblW w:w="0" w:type="auto"/>
        <w:tblInd w:w="40" w:type="dxa"/>
        <w:tblLook w:val="04A0" w:firstRow="1" w:lastRow="0" w:firstColumn="1" w:lastColumn="0" w:noHBand="0" w:noVBand="1"/>
      </w:tblPr>
      <w:tblGrid>
        <w:gridCol w:w="2507"/>
        <w:gridCol w:w="3702"/>
        <w:gridCol w:w="3101"/>
      </w:tblGrid>
      <w:tr w:rsidR="00E60AC6" w14:paraId="0A884CAE" w14:textId="77777777" w:rsidTr="006E342A">
        <w:tc>
          <w:tcPr>
            <w:tcW w:w="2507" w:type="dxa"/>
          </w:tcPr>
          <w:p w14:paraId="463A9714" w14:textId="37C18FC4" w:rsidR="00E60AC6" w:rsidRPr="00760687" w:rsidRDefault="00E60AC6" w:rsidP="00760687">
            <w:pPr>
              <w:widowControl w:val="0"/>
              <w:ind w:firstLine="284"/>
              <w:jc w:val="both"/>
              <w:rPr>
                <w:b/>
                <w:lang w:val="en-US"/>
              </w:rPr>
            </w:pPr>
            <w:r w:rsidRPr="00E60AC6">
              <w:rPr>
                <w:b/>
                <w:lang w:val="uz-Cyrl-UZ"/>
              </w:rPr>
              <w:t>Indicator</w:t>
            </w:r>
          </w:p>
        </w:tc>
        <w:tc>
          <w:tcPr>
            <w:tcW w:w="3702" w:type="dxa"/>
          </w:tcPr>
          <w:p w14:paraId="50C2A80A" w14:textId="6CD983FA" w:rsidR="00E60AC6" w:rsidRPr="00E60AC6" w:rsidRDefault="00E60AC6" w:rsidP="00760687">
            <w:pPr>
              <w:widowControl w:val="0"/>
              <w:ind w:firstLine="284"/>
              <w:jc w:val="center"/>
              <w:rPr>
                <w:b/>
              </w:rPr>
            </w:pPr>
            <w:r w:rsidRPr="00E60AC6">
              <w:rPr>
                <w:b/>
                <w:lang w:val="uz-Cyrl-UZ"/>
              </w:rPr>
              <w:t>Description</w:t>
            </w:r>
          </w:p>
        </w:tc>
        <w:tc>
          <w:tcPr>
            <w:tcW w:w="3101" w:type="dxa"/>
          </w:tcPr>
          <w:p w14:paraId="56B5764D" w14:textId="61C1C02F" w:rsidR="00E60AC6" w:rsidRPr="00E60AC6" w:rsidRDefault="00E60AC6" w:rsidP="00760687">
            <w:pPr>
              <w:widowControl w:val="0"/>
              <w:ind w:firstLine="284"/>
              <w:jc w:val="center"/>
              <w:rPr>
                <w:b/>
              </w:rPr>
            </w:pPr>
            <w:r w:rsidRPr="00E60AC6">
              <w:rPr>
                <w:b/>
                <w:lang w:val="uz-Cyrl-UZ"/>
              </w:rPr>
              <w:t>Unit</w:t>
            </w:r>
          </w:p>
        </w:tc>
      </w:tr>
      <w:tr w:rsidR="00E60AC6" w14:paraId="6F26B603" w14:textId="77777777" w:rsidTr="006E342A">
        <w:tc>
          <w:tcPr>
            <w:tcW w:w="2507" w:type="dxa"/>
          </w:tcPr>
          <w:p w14:paraId="29F2677C" w14:textId="19D6C47D" w:rsidR="00E60AC6" w:rsidRPr="00E60AC6" w:rsidRDefault="00E60AC6" w:rsidP="00760687">
            <w:pPr>
              <w:widowControl w:val="0"/>
              <w:ind w:firstLine="284"/>
              <w:jc w:val="both"/>
              <w:rPr>
                <w:lang w:val="uz-Cyrl-UZ"/>
              </w:rPr>
            </w:pPr>
            <w:r>
              <w:rPr>
                <w:lang w:val="uz-Cyrl-UZ"/>
              </w:rPr>
              <w:t>MTBF</w:t>
            </w:r>
          </w:p>
        </w:tc>
        <w:tc>
          <w:tcPr>
            <w:tcW w:w="3702" w:type="dxa"/>
          </w:tcPr>
          <w:p w14:paraId="5378C355" w14:textId="16393C44" w:rsidR="00E60AC6" w:rsidRPr="00760687" w:rsidRDefault="00E60AC6" w:rsidP="00760687">
            <w:pPr>
              <w:widowControl w:val="0"/>
              <w:ind w:firstLine="284"/>
              <w:jc w:val="center"/>
              <w:rPr>
                <w:lang w:val="en-US"/>
              </w:rPr>
            </w:pPr>
            <w:r>
              <w:rPr>
                <w:lang w:val="uz-Cyrl-UZ"/>
              </w:rPr>
              <w:t>Mean time between failure</w:t>
            </w:r>
          </w:p>
        </w:tc>
        <w:tc>
          <w:tcPr>
            <w:tcW w:w="3101" w:type="dxa"/>
          </w:tcPr>
          <w:p w14:paraId="5AEA7210" w14:textId="7B33062C" w:rsidR="00E60AC6" w:rsidRPr="00E60AC6" w:rsidRDefault="00E60AC6" w:rsidP="00760687">
            <w:pPr>
              <w:widowControl w:val="0"/>
              <w:ind w:firstLine="284"/>
              <w:jc w:val="center"/>
              <w:rPr>
                <w:lang w:val="en-US"/>
              </w:rPr>
            </w:pPr>
            <w:r w:rsidRPr="007C3C9C">
              <w:rPr>
                <w:lang w:val="uz-Cyrl-UZ"/>
              </w:rPr>
              <w:t>h</w:t>
            </w:r>
          </w:p>
        </w:tc>
      </w:tr>
      <w:tr w:rsidR="00E60AC6" w14:paraId="51783AD0" w14:textId="77777777" w:rsidTr="006E342A">
        <w:tc>
          <w:tcPr>
            <w:tcW w:w="2507" w:type="dxa"/>
          </w:tcPr>
          <w:p w14:paraId="3B218800" w14:textId="2CC9A9E3" w:rsidR="00E60AC6" w:rsidRPr="00760687" w:rsidRDefault="00E60AC6" w:rsidP="00760687">
            <w:pPr>
              <w:widowControl w:val="0"/>
              <w:ind w:firstLine="284"/>
              <w:jc w:val="both"/>
              <w:rPr>
                <w:lang w:val="en-US"/>
              </w:rPr>
            </w:pPr>
            <w:r w:rsidRPr="007C3C9C">
              <w:rPr>
                <w:lang w:val="uz-Cyrl-UZ"/>
              </w:rPr>
              <w:t>MTTR</w:t>
            </w:r>
          </w:p>
        </w:tc>
        <w:tc>
          <w:tcPr>
            <w:tcW w:w="3702" w:type="dxa"/>
          </w:tcPr>
          <w:p w14:paraId="106B4C08" w14:textId="2675F4B3" w:rsidR="00E60AC6" w:rsidRPr="00760687" w:rsidRDefault="00E60AC6" w:rsidP="00760687">
            <w:pPr>
              <w:widowControl w:val="0"/>
              <w:ind w:firstLine="284"/>
              <w:jc w:val="center"/>
              <w:rPr>
                <w:lang w:val="en-US"/>
              </w:rPr>
            </w:pPr>
            <w:r w:rsidRPr="007C3C9C">
              <w:rPr>
                <w:lang w:val="uz-Cyrl-UZ"/>
              </w:rPr>
              <w:t>Mean time to repair</w:t>
            </w:r>
          </w:p>
        </w:tc>
        <w:tc>
          <w:tcPr>
            <w:tcW w:w="3101" w:type="dxa"/>
          </w:tcPr>
          <w:p w14:paraId="7F50952F" w14:textId="4A799909" w:rsidR="00E60AC6" w:rsidRPr="00E60AC6" w:rsidRDefault="00E60AC6" w:rsidP="00760687">
            <w:pPr>
              <w:widowControl w:val="0"/>
              <w:ind w:firstLine="284"/>
              <w:jc w:val="center"/>
              <w:rPr>
                <w:lang w:val="en-US"/>
              </w:rPr>
            </w:pPr>
            <w:r w:rsidRPr="007C3C9C">
              <w:rPr>
                <w:lang w:val="uz-Cyrl-UZ"/>
              </w:rPr>
              <w:t>h</w:t>
            </w:r>
          </w:p>
        </w:tc>
      </w:tr>
      <w:tr w:rsidR="00E60AC6" w14:paraId="15038D15" w14:textId="77777777" w:rsidTr="006E342A">
        <w:tc>
          <w:tcPr>
            <w:tcW w:w="2507" w:type="dxa"/>
          </w:tcPr>
          <w:p w14:paraId="166BC27E" w14:textId="4F87313F" w:rsidR="00E60AC6" w:rsidRPr="00760687" w:rsidRDefault="00E60AC6" w:rsidP="00760687">
            <w:pPr>
              <w:widowControl w:val="0"/>
              <w:ind w:firstLine="284"/>
              <w:jc w:val="both"/>
              <w:rPr>
                <w:lang w:val="en-US"/>
              </w:rPr>
            </w:pPr>
            <w:r w:rsidRPr="007C3C9C">
              <w:rPr>
                <w:lang w:val="uz-Cyrl-UZ"/>
              </w:rPr>
              <w:t>Availability</w:t>
            </w:r>
          </w:p>
        </w:tc>
        <w:tc>
          <w:tcPr>
            <w:tcW w:w="3702" w:type="dxa"/>
          </w:tcPr>
          <w:p w14:paraId="3F1116D1" w14:textId="5DC71DD9" w:rsidR="00E60AC6" w:rsidRPr="00760687" w:rsidRDefault="00E60AC6" w:rsidP="00760687">
            <w:pPr>
              <w:widowControl w:val="0"/>
              <w:ind w:firstLine="284"/>
              <w:jc w:val="center"/>
              <w:rPr>
                <w:lang w:val="en-US"/>
              </w:rPr>
            </w:pPr>
            <w:r w:rsidRPr="007C3C9C">
              <w:rPr>
                <w:lang w:val="uz-Cyrl-UZ"/>
              </w:rPr>
              <w:t>Ratio of operating time to total time</w:t>
            </w:r>
          </w:p>
        </w:tc>
        <w:tc>
          <w:tcPr>
            <w:tcW w:w="3101" w:type="dxa"/>
          </w:tcPr>
          <w:p w14:paraId="0DA52EDD" w14:textId="1BEDC925" w:rsidR="00E60AC6" w:rsidRPr="007C3C9C" w:rsidRDefault="00E60AC6" w:rsidP="00760687">
            <w:pPr>
              <w:widowControl w:val="0"/>
              <w:ind w:firstLine="284"/>
              <w:jc w:val="center"/>
              <w:rPr>
                <w:lang w:val="uz-Cyrl-UZ"/>
              </w:rPr>
            </w:pPr>
            <w:r w:rsidRPr="007C3C9C">
              <w:rPr>
                <w:lang w:val="uz-Cyrl-UZ"/>
              </w:rPr>
              <w:t>%</w:t>
            </w:r>
          </w:p>
        </w:tc>
      </w:tr>
    </w:tbl>
    <w:p w14:paraId="5AF256BB" w14:textId="672F9FD8"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0389D22E" w14:textId="53DC857A" w:rsidR="00E60AC6" w:rsidRPr="00E60AC6" w:rsidRDefault="00E60AC6" w:rsidP="007606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lang w:val="de-DE"/>
        </w:rPr>
      </w:pPr>
      <w:r w:rsidRPr="00E60AC6">
        <w:rPr>
          <w:rFonts w:ascii="Times New Roman" w:hAnsi="Times New Roman" w:cs="Times New Roman"/>
          <w:bCs/>
          <w:iCs/>
          <w:color w:val="202124"/>
          <w:sz w:val="20"/>
          <w:lang w:val="de-DE"/>
        </w:rPr>
        <w:t xml:space="preserve">The </w:t>
      </w:r>
      <w:proofErr w:type="spellStart"/>
      <w:r w:rsidRPr="00E60AC6">
        <w:rPr>
          <w:rFonts w:ascii="Times New Roman" w:hAnsi="Times New Roman" w:cs="Times New Roman"/>
          <w:bCs/>
          <w:iCs/>
          <w:color w:val="202124"/>
          <w:sz w:val="20"/>
          <w:lang w:val="de-DE"/>
        </w:rPr>
        <w:t>research</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results</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demonstrate</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that</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ensuring</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uninterrupted</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operation</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of</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energy</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systems</w:t>
      </w:r>
      <w:proofErr w:type="spellEnd"/>
      <w:r w:rsidRPr="00E60AC6">
        <w:rPr>
          <w:rFonts w:ascii="Times New Roman" w:hAnsi="Times New Roman" w:cs="Times New Roman"/>
          <w:bCs/>
          <w:iCs/>
          <w:color w:val="202124"/>
          <w:sz w:val="20"/>
          <w:lang w:val="de-DE"/>
        </w:rPr>
        <w:t xml:space="preserve"> in </w:t>
      </w:r>
      <w:proofErr w:type="spellStart"/>
      <w:r w:rsidRPr="00E60AC6">
        <w:rPr>
          <w:rFonts w:ascii="Times New Roman" w:hAnsi="Times New Roman" w:cs="Times New Roman"/>
          <w:bCs/>
          <w:iCs/>
          <w:color w:val="202124"/>
          <w:sz w:val="20"/>
          <w:lang w:val="de-DE"/>
        </w:rPr>
        <w:t>agricultural</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enterprises</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requires</w:t>
      </w:r>
      <w:proofErr w:type="spellEnd"/>
      <w:r w:rsidRPr="00E60AC6">
        <w:rPr>
          <w:rFonts w:ascii="Times New Roman" w:hAnsi="Times New Roman" w:cs="Times New Roman"/>
          <w:bCs/>
          <w:iCs/>
          <w:color w:val="202124"/>
          <w:sz w:val="20"/>
          <w:lang w:val="de-DE"/>
        </w:rPr>
        <w:t xml:space="preserve"> a multi-level </w:t>
      </w:r>
      <w:proofErr w:type="spellStart"/>
      <w:r w:rsidRPr="00E60AC6">
        <w:rPr>
          <w:rFonts w:ascii="Times New Roman" w:hAnsi="Times New Roman" w:cs="Times New Roman"/>
          <w:bCs/>
          <w:iCs/>
          <w:color w:val="202124"/>
          <w:sz w:val="20"/>
          <w:lang w:val="de-DE"/>
        </w:rPr>
        <w:t>and</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integrated</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approach</w:t>
      </w:r>
      <w:proofErr w:type="spellEnd"/>
      <w:r w:rsidRPr="00E60AC6">
        <w:rPr>
          <w:rFonts w:ascii="Times New Roman" w:hAnsi="Times New Roman" w:cs="Times New Roman"/>
          <w:bCs/>
          <w:iCs/>
          <w:color w:val="202124"/>
          <w:sz w:val="20"/>
          <w:lang w:val="de-DE"/>
        </w:rPr>
        <w:t>.</w:t>
      </w:r>
    </w:p>
    <w:p w14:paraId="4CB3D3EB" w14:textId="73A8B53D" w:rsidR="00E60AC6" w:rsidRPr="00E60AC6" w:rsidRDefault="00E60AC6" w:rsidP="007606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lang w:val="de-DE"/>
        </w:rPr>
      </w:pPr>
      <w:r w:rsidRPr="00E60AC6">
        <w:rPr>
          <w:rFonts w:ascii="Times New Roman" w:hAnsi="Times New Roman" w:cs="Times New Roman"/>
          <w:b/>
          <w:bCs/>
          <w:iCs/>
          <w:color w:val="202124"/>
          <w:sz w:val="20"/>
          <w:lang w:val="de-DE"/>
        </w:rPr>
        <w:t xml:space="preserve">Power </w:t>
      </w:r>
      <w:proofErr w:type="spellStart"/>
      <w:r w:rsidRPr="00E60AC6">
        <w:rPr>
          <w:rFonts w:ascii="Times New Roman" w:hAnsi="Times New Roman" w:cs="Times New Roman"/>
          <w:b/>
          <w:bCs/>
          <w:iCs/>
          <w:color w:val="202124"/>
          <w:sz w:val="20"/>
          <w:lang w:val="de-DE"/>
        </w:rPr>
        <w:t>supply</w:t>
      </w:r>
      <w:proofErr w:type="spellEnd"/>
      <w:r w:rsidRPr="00E60AC6">
        <w:rPr>
          <w:rFonts w:ascii="Times New Roman" w:hAnsi="Times New Roman" w:cs="Times New Roman"/>
          <w:b/>
          <w:bCs/>
          <w:iCs/>
          <w:color w:val="202124"/>
          <w:sz w:val="20"/>
          <w:lang w:val="de-DE"/>
        </w:rPr>
        <w:t xml:space="preserve"> </w:t>
      </w:r>
      <w:proofErr w:type="spellStart"/>
      <w:r w:rsidRPr="00E60AC6">
        <w:rPr>
          <w:rFonts w:ascii="Times New Roman" w:hAnsi="Times New Roman" w:cs="Times New Roman"/>
          <w:b/>
          <w:bCs/>
          <w:iCs/>
          <w:color w:val="202124"/>
          <w:sz w:val="20"/>
          <w:lang w:val="de-DE"/>
        </w:rPr>
        <w:t>reliability</w:t>
      </w:r>
      <w:proofErr w:type="spellEnd"/>
      <w:r w:rsidRPr="00E60AC6">
        <w:rPr>
          <w:rFonts w:ascii="Times New Roman" w:hAnsi="Times New Roman" w:cs="Times New Roman"/>
          <w:b/>
          <w:bCs/>
          <w:iCs/>
          <w:color w:val="202124"/>
          <w:sz w:val="20"/>
          <w:lang w:val="de-DE"/>
        </w:rPr>
        <w:t xml:space="preserve"> </w:t>
      </w:r>
      <w:proofErr w:type="spellStart"/>
      <w:r w:rsidRPr="00E60AC6">
        <w:rPr>
          <w:rFonts w:ascii="Times New Roman" w:hAnsi="Times New Roman" w:cs="Times New Roman"/>
          <w:b/>
          <w:bCs/>
          <w:iCs/>
          <w:color w:val="202124"/>
          <w:sz w:val="20"/>
          <w:lang w:val="de-DE"/>
        </w:rPr>
        <w:t>enhancement</w:t>
      </w:r>
      <w:proofErr w:type="spellEnd"/>
      <w:r w:rsidRPr="00E60AC6">
        <w:rPr>
          <w:rFonts w:ascii="Times New Roman" w:hAnsi="Times New Roman" w:cs="Times New Roman"/>
          <w:b/>
          <w:bCs/>
          <w:iCs/>
          <w:color w:val="202124"/>
          <w:sz w:val="20"/>
          <w:lang w:val="de-DE"/>
        </w:rPr>
        <w:t>:</w:t>
      </w:r>
      <w:r>
        <w:rPr>
          <w:rFonts w:ascii="Times New Roman" w:hAnsi="Times New Roman" w:cs="Times New Roman"/>
          <w:bCs/>
          <w:iCs/>
          <w:color w:val="202124"/>
          <w:sz w:val="20"/>
          <w:lang w:val="de-DE"/>
        </w:rPr>
        <w:t xml:space="preserve"> </w:t>
      </w:r>
      <w:r w:rsidRPr="00E60AC6">
        <w:rPr>
          <w:rFonts w:ascii="Times New Roman" w:hAnsi="Times New Roman" w:cs="Times New Roman"/>
          <w:bCs/>
          <w:iCs/>
          <w:color w:val="202124"/>
          <w:sz w:val="20"/>
          <w:lang w:val="de-DE"/>
        </w:rPr>
        <w:t xml:space="preserve">The </w:t>
      </w:r>
      <w:proofErr w:type="spellStart"/>
      <w:r w:rsidRPr="00E60AC6">
        <w:rPr>
          <w:rFonts w:ascii="Times New Roman" w:hAnsi="Times New Roman" w:cs="Times New Roman"/>
          <w:bCs/>
          <w:iCs/>
          <w:color w:val="202124"/>
          <w:sz w:val="20"/>
          <w:lang w:val="de-DE"/>
        </w:rPr>
        <w:t>implementation</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of</w:t>
      </w:r>
      <w:proofErr w:type="spellEnd"/>
      <w:r w:rsidRPr="00E60AC6">
        <w:rPr>
          <w:rFonts w:ascii="Times New Roman" w:hAnsi="Times New Roman" w:cs="Times New Roman"/>
          <w:bCs/>
          <w:iCs/>
          <w:color w:val="202124"/>
          <w:sz w:val="20"/>
          <w:lang w:val="de-DE"/>
        </w:rPr>
        <w:t xml:space="preserve"> redundant power </w:t>
      </w:r>
      <w:proofErr w:type="spellStart"/>
      <w:r w:rsidRPr="00E60AC6">
        <w:rPr>
          <w:rFonts w:ascii="Times New Roman" w:hAnsi="Times New Roman" w:cs="Times New Roman"/>
          <w:bCs/>
          <w:iCs/>
          <w:color w:val="202124"/>
          <w:sz w:val="20"/>
          <w:lang w:val="de-DE"/>
        </w:rPr>
        <w:t>supply</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schemes</w:t>
      </w:r>
      <w:proofErr w:type="spellEnd"/>
      <w:r w:rsidRPr="00E60AC6">
        <w:rPr>
          <w:rFonts w:ascii="Times New Roman" w:hAnsi="Times New Roman" w:cs="Times New Roman"/>
          <w:bCs/>
          <w:iCs/>
          <w:color w:val="202124"/>
          <w:sz w:val="20"/>
          <w:lang w:val="de-DE"/>
        </w:rPr>
        <w:t xml:space="preserve">, such </w:t>
      </w:r>
      <w:proofErr w:type="spellStart"/>
      <w:r w:rsidRPr="00E60AC6">
        <w:rPr>
          <w:rFonts w:ascii="Times New Roman" w:hAnsi="Times New Roman" w:cs="Times New Roman"/>
          <w:bCs/>
          <w:iCs/>
          <w:color w:val="202124"/>
          <w:sz w:val="20"/>
          <w:lang w:val="de-DE"/>
        </w:rPr>
        <w:t>as</w:t>
      </w:r>
      <w:proofErr w:type="spellEnd"/>
      <w:r w:rsidRPr="00E60AC6">
        <w:rPr>
          <w:rFonts w:ascii="Times New Roman" w:hAnsi="Times New Roman" w:cs="Times New Roman"/>
          <w:bCs/>
          <w:iCs/>
          <w:color w:val="202124"/>
          <w:sz w:val="20"/>
          <w:lang w:val="de-DE"/>
        </w:rPr>
        <w:t xml:space="preserve"> dual-feed </w:t>
      </w:r>
      <w:proofErr w:type="spellStart"/>
      <w:r w:rsidRPr="00E60AC6">
        <w:rPr>
          <w:rFonts w:ascii="Times New Roman" w:hAnsi="Times New Roman" w:cs="Times New Roman"/>
          <w:bCs/>
          <w:iCs/>
          <w:color w:val="202124"/>
          <w:sz w:val="20"/>
          <w:lang w:val="de-DE"/>
        </w:rPr>
        <w:t>and</w:t>
      </w:r>
      <w:proofErr w:type="spellEnd"/>
      <w:r w:rsidRPr="00E60AC6">
        <w:rPr>
          <w:rFonts w:ascii="Times New Roman" w:hAnsi="Times New Roman" w:cs="Times New Roman"/>
          <w:bCs/>
          <w:iCs/>
          <w:color w:val="202124"/>
          <w:sz w:val="20"/>
          <w:lang w:val="de-DE"/>
        </w:rPr>
        <w:t xml:space="preserve"> ring </w:t>
      </w:r>
      <w:proofErr w:type="spellStart"/>
      <w:r w:rsidRPr="00E60AC6">
        <w:rPr>
          <w:rFonts w:ascii="Times New Roman" w:hAnsi="Times New Roman" w:cs="Times New Roman"/>
          <w:bCs/>
          <w:iCs/>
          <w:color w:val="202124"/>
          <w:sz w:val="20"/>
          <w:lang w:val="de-DE"/>
        </w:rPr>
        <w:t>network</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configurations</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significantly</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reduces</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outage</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frequency</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and</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duration</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Automatic</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transfer</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switches</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enable</w:t>
      </w:r>
      <w:proofErr w:type="spellEnd"/>
      <w:r w:rsidRPr="00E60AC6">
        <w:rPr>
          <w:rFonts w:ascii="Times New Roman" w:hAnsi="Times New Roman" w:cs="Times New Roman"/>
          <w:bCs/>
          <w:iCs/>
          <w:color w:val="202124"/>
          <w:sz w:val="20"/>
          <w:lang w:val="de-DE"/>
        </w:rPr>
        <w:t xml:space="preserve"> rapid </w:t>
      </w:r>
      <w:proofErr w:type="spellStart"/>
      <w:r w:rsidRPr="00E60AC6">
        <w:rPr>
          <w:rFonts w:ascii="Times New Roman" w:hAnsi="Times New Roman" w:cs="Times New Roman"/>
          <w:bCs/>
          <w:iCs/>
          <w:color w:val="202124"/>
          <w:sz w:val="20"/>
          <w:lang w:val="de-DE"/>
        </w:rPr>
        <w:t>switching</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to</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backup</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sources</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while</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voltage</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stabilization</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and</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reactive</w:t>
      </w:r>
      <w:proofErr w:type="spellEnd"/>
      <w:r w:rsidRPr="00E60AC6">
        <w:rPr>
          <w:rFonts w:ascii="Times New Roman" w:hAnsi="Times New Roman" w:cs="Times New Roman"/>
          <w:bCs/>
          <w:iCs/>
          <w:color w:val="202124"/>
          <w:sz w:val="20"/>
          <w:lang w:val="de-DE"/>
        </w:rPr>
        <w:t xml:space="preserve"> power </w:t>
      </w:r>
      <w:proofErr w:type="spellStart"/>
      <w:r w:rsidRPr="00E60AC6">
        <w:rPr>
          <w:rFonts w:ascii="Times New Roman" w:hAnsi="Times New Roman" w:cs="Times New Roman"/>
          <w:bCs/>
          <w:iCs/>
          <w:color w:val="202124"/>
          <w:sz w:val="20"/>
          <w:lang w:val="de-DE"/>
        </w:rPr>
        <w:t>compensation</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improve</w:t>
      </w:r>
      <w:proofErr w:type="spellEnd"/>
      <w:r w:rsidRPr="00E60AC6">
        <w:rPr>
          <w:rFonts w:ascii="Times New Roman" w:hAnsi="Times New Roman" w:cs="Times New Roman"/>
          <w:bCs/>
          <w:iCs/>
          <w:color w:val="202124"/>
          <w:sz w:val="20"/>
          <w:lang w:val="de-DE"/>
        </w:rPr>
        <w:t xml:space="preserve"> power </w:t>
      </w:r>
      <w:proofErr w:type="spellStart"/>
      <w:r w:rsidRPr="00E60AC6">
        <w:rPr>
          <w:rFonts w:ascii="Times New Roman" w:hAnsi="Times New Roman" w:cs="Times New Roman"/>
          <w:bCs/>
          <w:iCs/>
          <w:color w:val="202124"/>
          <w:sz w:val="20"/>
          <w:lang w:val="de-DE"/>
        </w:rPr>
        <w:t>quality</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and</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protect</w:t>
      </w:r>
      <w:proofErr w:type="spellEnd"/>
      <w:r w:rsidRPr="00E60AC6">
        <w:rPr>
          <w:rFonts w:ascii="Times New Roman" w:hAnsi="Times New Roman" w:cs="Times New Roman"/>
          <w:bCs/>
          <w:iCs/>
          <w:color w:val="202124"/>
          <w:sz w:val="20"/>
          <w:lang w:val="de-DE"/>
        </w:rPr>
        <w:t xml:space="preserve"> sensitive </w:t>
      </w:r>
      <w:proofErr w:type="spellStart"/>
      <w:r w:rsidRPr="00E60AC6">
        <w:rPr>
          <w:rFonts w:ascii="Times New Roman" w:hAnsi="Times New Roman" w:cs="Times New Roman"/>
          <w:bCs/>
          <w:iCs/>
          <w:color w:val="202124"/>
          <w:sz w:val="20"/>
          <w:lang w:val="de-DE"/>
        </w:rPr>
        <w:t>equipment</w:t>
      </w:r>
      <w:proofErr w:type="spellEnd"/>
      <w:r w:rsidR="00DA155D">
        <w:rPr>
          <w:rFonts w:ascii="Times New Roman" w:hAnsi="Times New Roman" w:cs="Times New Roman"/>
          <w:bCs/>
          <w:iCs/>
          <w:color w:val="202124"/>
          <w:sz w:val="20"/>
          <w:lang w:val="de-DE"/>
        </w:rPr>
        <w:t xml:space="preserve"> [31,32]</w:t>
      </w:r>
      <w:r w:rsidRPr="00E60AC6">
        <w:rPr>
          <w:rFonts w:ascii="Times New Roman" w:hAnsi="Times New Roman" w:cs="Times New Roman"/>
          <w:bCs/>
          <w:iCs/>
          <w:color w:val="202124"/>
          <w:sz w:val="20"/>
          <w:lang w:val="de-DE"/>
        </w:rPr>
        <w:t>.</w:t>
      </w:r>
    </w:p>
    <w:p w14:paraId="456A2045" w14:textId="7DE98617" w:rsidR="00E60AC6" w:rsidRDefault="00E60AC6" w:rsidP="007606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lang w:val="de-DE"/>
        </w:rPr>
      </w:pPr>
      <w:r w:rsidRPr="00E60AC6">
        <w:rPr>
          <w:rFonts w:ascii="Times New Roman" w:hAnsi="Times New Roman" w:cs="Times New Roman"/>
          <w:b/>
          <w:bCs/>
          <w:iCs/>
          <w:color w:val="202124"/>
          <w:sz w:val="20"/>
          <w:lang w:val="de-DE"/>
        </w:rPr>
        <w:t xml:space="preserve">Backup </w:t>
      </w:r>
      <w:proofErr w:type="spellStart"/>
      <w:r w:rsidRPr="00E60AC6">
        <w:rPr>
          <w:rFonts w:ascii="Times New Roman" w:hAnsi="Times New Roman" w:cs="Times New Roman"/>
          <w:b/>
          <w:bCs/>
          <w:iCs/>
          <w:color w:val="202124"/>
          <w:sz w:val="20"/>
          <w:lang w:val="de-DE"/>
        </w:rPr>
        <w:t>and</w:t>
      </w:r>
      <w:proofErr w:type="spellEnd"/>
      <w:r w:rsidRPr="00E60AC6">
        <w:rPr>
          <w:rFonts w:ascii="Times New Roman" w:hAnsi="Times New Roman" w:cs="Times New Roman"/>
          <w:b/>
          <w:bCs/>
          <w:iCs/>
          <w:color w:val="202124"/>
          <w:sz w:val="20"/>
          <w:lang w:val="de-DE"/>
        </w:rPr>
        <w:t xml:space="preserve"> hybrid </w:t>
      </w:r>
      <w:proofErr w:type="spellStart"/>
      <w:r w:rsidRPr="00E60AC6">
        <w:rPr>
          <w:rFonts w:ascii="Times New Roman" w:hAnsi="Times New Roman" w:cs="Times New Roman"/>
          <w:b/>
          <w:bCs/>
          <w:iCs/>
          <w:color w:val="202124"/>
          <w:sz w:val="20"/>
          <w:lang w:val="de-DE"/>
        </w:rPr>
        <w:t>energy</w:t>
      </w:r>
      <w:proofErr w:type="spellEnd"/>
      <w:r w:rsidRPr="00E60AC6">
        <w:rPr>
          <w:rFonts w:ascii="Times New Roman" w:hAnsi="Times New Roman" w:cs="Times New Roman"/>
          <w:b/>
          <w:bCs/>
          <w:iCs/>
          <w:color w:val="202124"/>
          <w:sz w:val="20"/>
          <w:lang w:val="de-DE"/>
        </w:rPr>
        <w:t xml:space="preserve"> </w:t>
      </w:r>
      <w:proofErr w:type="spellStart"/>
      <w:r w:rsidRPr="00E60AC6">
        <w:rPr>
          <w:rFonts w:ascii="Times New Roman" w:hAnsi="Times New Roman" w:cs="Times New Roman"/>
          <w:b/>
          <w:bCs/>
          <w:iCs/>
          <w:color w:val="202124"/>
          <w:sz w:val="20"/>
          <w:lang w:val="de-DE"/>
        </w:rPr>
        <w:t>systems</w:t>
      </w:r>
      <w:proofErr w:type="spellEnd"/>
      <w:r w:rsidRPr="00E60AC6">
        <w:rPr>
          <w:rFonts w:ascii="Times New Roman" w:hAnsi="Times New Roman" w:cs="Times New Roman"/>
          <w:b/>
          <w:bCs/>
          <w:iCs/>
          <w:color w:val="202124"/>
          <w:sz w:val="20"/>
          <w:lang w:val="de-DE"/>
        </w:rPr>
        <w:t>:</w:t>
      </w:r>
      <w:r>
        <w:rPr>
          <w:rFonts w:ascii="Times New Roman" w:hAnsi="Times New Roman" w:cs="Times New Roman"/>
          <w:bCs/>
          <w:iCs/>
          <w:color w:val="202124"/>
          <w:sz w:val="20"/>
          <w:lang w:val="de-DE"/>
        </w:rPr>
        <w:t xml:space="preserve"> </w:t>
      </w:r>
      <w:r w:rsidRPr="00E60AC6">
        <w:rPr>
          <w:rFonts w:ascii="Times New Roman" w:hAnsi="Times New Roman" w:cs="Times New Roman"/>
          <w:bCs/>
          <w:iCs/>
          <w:color w:val="202124"/>
          <w:sz w:val="20"/>
          <w:lang w:val="de-DE"/>
        </w:rPr>
        <w:t xml:space="preserve">Backup power </w:t>
      </w:r>
      <w:proofErr w:type="spellStart"/>
      <w:r w:rsidRPr="00E60AC6">
        <w:rPr>
          <w:rFonts w:ascii="Times New Roman" w:hAnsi="Times New Roman" w:cs="Times New Roman"/>
          <w:bCs/>
          <w:iCs/>
          <w:color w:val="202124"/>
          <w:sz w:val="20"/>
          <w:lang w:val="de-DE"/>
        </w:rPr>
        <w:t>sources</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play</w:t>
      </w:r>
      <w:proofErr w:type="spellEnd"/>
      <w:r w:rsidRPr="00E60AC6">
        <w:rPr>
          <w:rFonts w:ascii="Times New Roman" w:hAnsi="Times New Roman" w:cs="Times New Roman"/>
          <w:bCs/>
          <w:iCs/>
          <w:color w:val="202124"/>
          <w:sz w:val="20"/>
          <w:lang w:val="de-DE"/>
        </w:rPr>
        <w:t xml:space="preserve"> a </w:t>
      </w:r>
      <w:proofErr w:type="spellStart"/>
      <w:r w:rsidRPr="00E60AC6">
        <w:rPr>
          <w:rFonts w:ascii="Times New Roman" w:hAnsi="Times New Roman" w:cs="Times New Roman"/>
          <w:bCs/>
          <w:iCs/>
          <w:color w:val="202124"/>
          <w:sz w:val="20"/>
          <w:lang w:val="de-DE"/>
        </w:rPr>
        <w:t>crucial</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role</w:t>
      </w:r>
      <w:proofErr w:type="spellEnd"/>
      <w:r w:rsidRPr="00E60AC6">
        <w:rPr>
          <w:rFonts w:ascii="Times New Roman" w:hAnsi="Times New Roman" w:cs="Times New Roman"/>
          <w:bCs/>
          <w:iCs/>
          <w:color w:val="202124"/>
          <w:sz w:val="20"/>
          <w:lang w:val="de-DE"/>
        </w:rPr>
        <w:t xml:space="preserve"> in </w:t>
      </w:r>
      <w:proofErr w:type="spellStart"/>
      <w:r w:rsidRPr="00E60AC6">
        <w:rPr>
          <w:rFonts w:ascii="Times New Roman" w:hAnsi="Times New Roman" w:cs="Times New Roman"/>
          <w:bCs/>
          <w:iCs/>
          <w:color w:val="202124"/>
          <w:sz w:val="20"/>
          <w:lang w:val="de-DE"/>
        </w:rPr>
        <w:t>maintaining</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continuous</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operation</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during</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grid</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failures</w:t>
      </w:r>
      <w:proofErr w:type="spellEnd"/>
      <w:r w:rsidRPr="00E60AC6">
        <w:rPr>
          <w:rFonts w:ascii="Times New Roman" w:hAnsi="Times New Roman" w:cs="Times New Roman"/>
          <w:bCs/>
          <w:iCs/>
          <w:color w:val="202124"/>
          <w:sz w:val="20"/>
          <w:lang w:val="de-DE"/>
        </w:rPr>
        <w:t xml:space="preserve">. Diesel </w:t>
      </w:r>
      <w:proofErr w:type="spellStart"/>
      <w:r w:rsidRPr="00E60AC6">
        <w:rPr>
          <w:rFonts w:ascii="Times New Roman" w:hAnsi="Times New Roman" w:cs="Times New Roman"/>
          <w:bCs/>
          <w:iCs/>
          <w:color w:val="202124"/>
          <w:sz w:val="20"/>
          <w:lang w:val="de-DE"/>
        </w:rPr>
        <w:t>and</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gas</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generator</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sets</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remain</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widely</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used</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however</w:t>
      </w:r>
      <w:proofErr w:type="spellEnd"/>
      <w:r w:rsidRPr="00E60AC6">
        <w:rPr>
          <w:rFonts w:ascii="Times New Roman" w:hAnsi="Times New Roman" w:cs="Times New Roman"/>
          <w:bCs/>
          <w:iCs/>
          <w:color w:val="202124"/>
          <w:sz w:val="20"/>
          <w:lang w:val="de-DE"/>
        </w:rPr>
        <w:t xml:space="preserve">, hybrid </w:t>
      </w:r>
      <w:proofErr w:type="spellStart"/>
      <w:r w:rsidRPr="00E60AC6">
        <w:rPr>
          <w:rFonts w:ascii="Times New Roman" w:hAnsi="Times New Roman" w:cs="Times New Roman"/>
          <w:bCs/>
          <w:iCs/>
          <w:color w:val="202124"/>
          <w:sz w:val="20"/>
          <w:lang w:val="de-DE"/>
        </w:rPr>
        <w:t>energy</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systems</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combining</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photovoltaic</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panels</w:t>
      </w:r>
      <w:proofErr w:type="spellEnd"/>
      <w:r w:rsidRPr="00E60AC6">
        <w:rPr>
          <w:rFonts w:ascii="Times New Roman" w:hAnsi="Times New Roman" w:cs="Times New Roman"/>
          <w:bCs/>
          <w:iCs/>
          <w:color w:val="202124"/>
          <w:sz w:val="20"/>
          <w:lang w:val="de-DE"/>
        </w:rPr>
        <w:t xml:space="preserve">, wind </w:t>
      </w:r>
      <w:proofErr w:type="spellStart"/>
      <w:r w:rsidRPr="00E60AC6">
        <w:rPr>
          <w:rFonts w:ascii="Times New Roman" w:hAnsi="Times New Roman" w:cs="Times New Roman"/>
          <w:bCs/>
          <w:iCs/>
          <w:color w:val="202124"/>
          <w:sz w:val="20"/>
          <w:lang w:val="de-DE"/>
        </w:rPr>
        <w:t>turbines</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and</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battery</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storage</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demonstrate</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higher</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efficiency</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and</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sustainability</w:t>
      </w:r>
      <w:proofErr w:type="spellEnd"/>
      <w:r w:rsidRPr="00E60AC6">
        <w:rPr>
          <w:rFonts w:ascii="Times New Roman" w:hAnsi="Times New Roman" w:cs="Times New Roman"/>
          <w:bCs/>
          <w:iCs/>
          <w:color w:val="202124"/>
          <w:sz w:val="20"/>
          <w:lang w:val="de-DE"/>
        </w:rPr>
        <w:t xml:space="preserve">. These </w:t>
      </w:r>
      <w:proofErr w:type="spellStart"/>
      <w:r w:rsidRPr="00E60AC6">
        <w:rPr>
          <w:rFonts w:ascii="Times New Roman" w:hAnsi="Times New Roman" w:cs="Times New Roman"/>
          <w:bCs/>
          <w:iCs/>
          <w:color w:val="202124"/>
          <w:sz w:val="20"/>
          <w:lang w:val="de-DE"/>
        </w:rPr>
        <w:t>systems</w:t>
      </w:r>
      <w:proofErr w:type="spellEnd"/>
      <w:r w:rsidRPr="00E60AC6">
        <w:rPr>
          <w:rFonts w:ascii="Times New Roman" w:hAnsi="Times New Roman" w:cs="Times New Roman"/>
          <w:bCs/>
          <w:iCs/>
          <w:color w:val="202124"/>
          <w:sz w:val="20"/>
          <w:lang w:val="de-DE"/>
        </w:rPr>
        <w:t xml:space="preserve"> not </w:t>
      </w:r>
      <w:proofErr w:type="spellStart"/>
      <w:r w:rsidRPr="00E60AC6">
        <w:rPr>
          <w:rFonts w:ascii="Times New Roman" w:hAnsi="Times New Roman" w:cs="Times New Roman"/>
          <w:bCs/>
          <w:iCs/>
          <w:color w:val="202124"/>
          <w:sz w:val="20"/>
          <w:lang w:val="de-DE"/>
        </w:rPr>
        <w:t>only</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ensure</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energy</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continuity</w:t>
      </w:r>
      <w:proofErr w:type="spellEnd"/>
      <w:r w:rsidRPr="00E60AC6">
        <w:rPr>
          <w:rFonts w:ascii="Times New Roman" w:hAnsi="Times New Roman" w:cs="Times New Roman"/>
          <w:bCs/>
          <w:iCs/>
          <w:color w:val="202124"/>
          <w:sz w:val="20"/>
          <w:lang w:val="de-DE"/>
        </w:rPr>
        <w:t xml:space="preserve"> but also </w:t>
      </w:r>
      <w:proofErr w:type="spellStart"/>
      <w:r w:rsidRPr="00E60AC6">
        <w:rPr>
          <w:rFonts w:ascii="Times New Roman" w:hAnsi="Times New Roman" w:cs="Times New Roman"/>
          <w:bCs/>
          <w:iCs/>
          <w:color w:val="202124"/>
          <w:sz w:val="20"/>
          <w:lang w:val="de-DE"/>
        </w:rPr>
        <w:t>reduce</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fuel</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consumption</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and</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greenhouse</w:t>
      </w:r>
      <w:proofErr w:type="spellEnd"/>
      <w:r w:rsidRPr="00E60AC6">
        <w:rPr>
          <w:rFonts w:ascii="Times New Roman" w:hAnsi="Times New Roman" w:cs="Times New Roman"/>
          <w:bCs/>
          <w:iCs/>
          <w:color w:val="202124"/>
          <w:sz w:val="20"/>
          <w:lang w:val="de-DE"/>
        </w:rPr>
        <w:t xml:space="preserve"> gas </w:t>
      </w:r>
      <w:proofErr w:type="spellStart"/>
      <w:r w:rsidRPr="00E60AC6">
        <w:rPr>
          <w:rFonts w:ascii="Times New Roman" w:hAnsi="Times New Roman" w:cs="Times New Roman"/>
          <w:bCs/>
          <w:iCs/>
          <w:color w:val="202124"/>
          <w:sz w:val="20"/>
          <w:lang w:val="de-DE"/>
        </w:rPr>
        <w:t>emissions</w:t>
      </w:r>
      <w:proofErr w:type="spellEnd"/>
      <w:r w:rsidRPr="00E60AC6">
        <w:rPr>
          <w:rFonts w:ascii="Times New Roman" w:hAnsi="Times New Roman" w:cs="Times New Roman"/>
          <w:bCs/>
          <w:iCs/>
          <w:color w:val="202124"/>
          <w:sz w:val="20"/>
          <w:lang w:val="de-DE"/>
        </w:rPr>
        <w:t>.</w:t>
      </w:r>
    </w:p>
    <w:p w14:paraId="1F723F6E" w14:textId="77777777" w:rsidR="001977B7" w:rsidRDefault="001977B7" w:rsidP="00760687">
      <w:pPr>
        <w:widowControl w:val="0"/>
        <w:spacing w:after="0" w:line="240" w:lineRule="auto"/>
        <w:ind w:firstLine="284"/>
        <w:jc w:val="center"/>
        <w:rPr>
          <w:rFonts w:ascii="Times New Roman" w:hAnsi="Times New Roman" w:cs="Times New Roman"/>
          <w:b/>
          <w:sz w:val="20"/>
          <w:szCs w:val="20"/>
          <w:lang w:eastAsia="de-DE"/>
        </w:rPr>
      </w:pPr>
    </w:p>
    <w:p w14:paraId="20751282" w14:textId="5E7AC888" w:rsidR="001977B7" w:rsidRDefault="001977B7" w:rsidP="00760687">
      <w:pPr>
        <w:widowControl w:val="0"/>
        <w:spacing w:after="0" w:line="240" w:lineRule="auto"/>
        <w:ind w:firstLine="284"/>
        <w:jc w:val="center"/>
        <w:rPr>
          <w:rFonts w:ascii="Times New Roman" w:hAnsi="Times New Roman" w:cs="Times New Roman"/>
          <w:sz w:val="20"/>
        </w:rPr>
      </w:pPr>
      <w:r w:rsidRPr="008745D5">
        <w:rPr>
          <w:rFonts w:ascii="Times New Roman" w:hAnsi="Times New Roman" w:cs="Times New Roman"/>
          <w:b/>
          <w:sz w:val="20"/>
          <w:szCs w:val="20"/>
          <w:lang w:eastAsia="de-DE"/>
        </w:rPr>
        <w:t xml:space="preserve">TABLE </w:t>
      </w:r>
      <w:r>
        <w:rPr>
          <w:rFonts w:ascii="Times New Roman" w:hAnsi="Times New Roman" w:cs="Times New Roman"/>
          <w:b/>
          <w:sz w:val="20"/>
          <w:szCs w:val="20"/>
          <w:lang w:eastAsia="de-DE"/>
        </w:rPr>
        <w:t>2</w:t>
      </w:r>
      <w:r w:rsidRPr="008745D5">
        <w:rPr>
          <w:rFonts w:ascii="Times New Roman" w:hAnsi="Times New Roman" w:cs="Times New Roman"/>
          <w:b/>
          <w:sz w:val="20"/>
          <w:szCs w:val="20"/>
          <w:lang w:eastAsia="de-DE"/>
        </w:rPr>
        <w:t>.</w:t>
      </w:r>
      <w:r w:rsidRPr="008745D5">
        <w:rPr>
          <w:rFonts w:ascii="Times New Roman" w:hAnsi="Times New Roman" w:cs="Times New Roman"/>
          <w:sz w:val="20"/>
          <w:szCs w:val="20"/>
          <w:lang w:eastAsia="de-DE"/>
        </w:rPr>
        <w:t xml:space="preserve"> </w:t>
      </w:r>
      <w:r w:rsidRPr="001977B7">
        <w:rPr>
          <w:rFonts w:ascii="Times New Roman" w:hAnsi="Times New Roman" w:cs="Times New Roman"/>
          <w:sz w:val="20"/>
          <w:lang w:val="uz-Cyrl-UZ"/>
        </w:rPr>
        <w:t>Comparison of backup power solutions</w:t>
      </w:r>
      <w:r>
        <w:rPr>
          <w:rFonts w:ascii="Times New Roman" w:hAnsi="Times New Roman" w:cs="Times New Roman"/>
          <w:sz w:val="20"/>
        </w:rPr>
        <w:t>.</w:t>
      </w:r>
    </w:p>
    <w:tbl>
      <w:tblPr>
        <w:tblStyle w:val="a3"/>
        <w:tblW w:w="0" w:type="auto"/>
        <w:tblInd w:w="40" w:type="dxa"/>
        <w:tblLook w:val="04A0" w:firstRow="1" w:lastRow="0" w:firstColumn="1" w:lastColumn="0" w:noHBand="0" w:noVBand="1"/>
      </w:tblPr>
      <w:tblGrid>
        <w:gridCol w:w="2790"/>
        <w:gridCol w:w="1864"/>
        <w:gridCol w:w="2328"/>
        <w:gridCol w:w="2328"/>
      </w:tblGrid>
      <w:tr w:rsidR="001977B7" w14:paraId="517E671F" w14:textId="77777777" w:rsidTr="006E342A">
        <w:tc>
          <w:tcPr>
            <w:tcW w:w="2790" w:type="dxa"/>
            <w:vAlign w:val="center"/>
          </w:tcPr>
          <w:p w14:paraId="161B0BF9" w14:textId="714C5824" w:rsidR="001977B7" w:rsidRPr="00E60AC6" w:rsidRDefault="001977B7" w:rsidP="00760687">
            <w:pPr>
              <w:widowControl w:val="0"/>
              <w:jc w:val="center"/>
              <w:rPr>
                <w:b/>
              </w:rPr>
            </w:pPr>
            <w:proofErr w:type="spellStart"/>
            <w:r>
              <w:t>System</w:t>
            </w:r>
            <w:proofErr w:type="spellEnd"/>
            <w:r>
              <w:t xml:space="preserve"> </w:t>
            </w:r>
            <w:proofErr w:type="spellStart"/>
            <w:r>
              <w:t>t</w:t>
            </w:r>
            <w:r w:rsidRPr="001977B7">
              <w:t>ype</w:t>
            </w:r>
            <w:proofErr w:type="spellEnd"/>
          </w:p>
        </w:tc>
        <w:tc>
          <w:tcPr>
            <w:tcW w:w="1864" w:type="dxa"/>
            <w:vAlign w:val="center"/>
          </w:tcPr>
          <w:p w14:paraId="26A70495" w14:textId="53CC97C1" w:rsidR="001977B7" w:rsidRPr="00E60AC6" w:rsidRDefault="001977B7" w:rsidP="00760687">
            <w:pPr>
              <w:widowControl w:val="0"/>
              <w:jc w:val="center"/>
              <w:rPr>
                <w:b/>
              </w:rPr>
            </w:pPr>
            <w:proofErr w:type="spellStart"/>
            <w:r w:rsidRPr="000A797F">
              <w:t>Reliability</w:t>
            </w:r>
            <w:proofErr w:type="spellEnd"/>
          </w:p>
        </w:tc>
        <w:tc>
          <w:tcPr>
            <w:tcW w:w="2328" w:type="dxa"/>
            <w:vAlign w:val="center"/>
          </w:tcPr>
          <w:p w14:paraId="023E15F8" w14:textId="46E65732" w:rsidR="001977B7" w:rsidRPr="00E60AC6" w:rsidRDefault="001977B7" w:rsidP="00760687">
            <w:pPr>
              <w:widowControl w:val="0"/>
              <w:jc w:val="center"/>
              <w:rPr>
                <w:b/>
                <w:lang w:val="uz-Cyrl-UZ"/>
              </w:rPr>
            </w:pPr>
            <w:proofErr w:type="spellStart"/>
            <w:r>
              <w:t>Environmental</w:t>
            </w:r>
            <w:proofErr w:type="spellEnd"/>
            <w:r>
              <w:t xml:space="preserve"> </w:t>
            </w:r>
            <w:proofErr w:type="spellStart"/>
            <w:r>
              <w:t>i</w:t>
            </w:r>
            <w:r w:rsidRPr="000A797F">
              <w:t>mpact</w:t>
            </w:r>
            <w:proofErr w:type="spellEnd"/>
          </w:p>
        </w:tc>
        <w:tc>
          <w:tcPr>
            <w:tcW w:w="2328" w:type="dxa"/>
            <w:vAlign w:val="center"/>
          </w:tcPr>
          <w:p w14:paraId="706799A6" w14:textId="16519929" w:rsidR="001977B7" w:rsidRPr="00E60AC6" w:rsidRDefault="001977B7" w:rsidP="00760687">
            <w:pPr>
              <w:widowControl w:val="0"/>
              <w:jc w:val="center"/>
              <w:rPr>
                <w:b/>
              </w:rPr>
            </w:pPr>
            <w:proofErr w:type="spellStart"/>
            <w:r w:rsidRPr="000A797F">
              <w:t>Operating</w:t>
            </w:r>
            <w:proofErr w:type="spellEnd"/>
            <w:r w:rsidRPr="000A797F">
              <w:t xml:space="preserve"> </w:t>
            </w:r>
            <w:r>
              <w:rPr>
                <w:lang w:val="en-US"/>
              </w:rPr>
              <w:t>c</w:t>
            </w:r>
            <w:proofErr w:type="spellStart"/>
            <w:r w:rsidRPr="000A797F">
              <w:t>ost</w:t>
            </w:r>
            <w:proofErr w:type="spellEnd"/>
          </w:p>
        </w:tc>
      </w:tr>
      <w:tr w:rsidR="001977B7" w14:paraId="35CA14EE" w14:textId="77777777" w:rsidTr="006E342A">
        <w:tc>
          <w:tcPr>
            <w:tcW w:w="2790" w:type="dxa"/>
            <w:vAlign w:val="center"/>
          </w:tcPr>
          <w:p w14:paraId="7946E6CD" w14:textId="5819E965" w:rsidR="001977B7" w:rsidRPr="00E60AC6" w:rsidRDefault="001977B7" w:rsidP="00760687">
            <w:pPr>
              <w:widowControl w:val="0"/>
              <w:jc w:val="center"/>
              <w:rPr>
                <w:lang w:val="uz-Cyrl-UZ"/>
              </w:rPr>
            </w:pPr>
            <w:proofErr w:type="spellStart"/>
            <w:r w:rsidRPr="005159CD">
              <w:t>Diesel</w:t>
            </w:r>
            <w:proofErr w:type="spellEnd"/>
            <w:r w:rsidRPr="005159CD">
              <w:t xml:space="preserve"> </w:t>
            </w:r>
            <w:proofErr w:type="spellStart"/>
            <w:r w:rsidRPr="005159CD">
              <w:t>generator</w:t>
            </w:r>
            <w:proofErr w:type="spellEnd"/>
          </w:p>
        </w:tc>
        <w:tc>
          <w:tcPr>
            <w:tcW w:w="1864" w:type="dxa"/>
            <w:vAlign w:val="center"/>
          </w:tcPr>
          <w:p w14:paraId="30113ECF" w14:textId="056A1EB8" w:rsidR="001977B7" w:rsidRPr="00E60AC6" w:rsidRDefault="001977B7" w:rsidP="00760687">
            <w:pPr>
              <w:widowControl w:val="0"/>
              <w:jc w:val="center"/>
              <w:rPr>
                <w:lang w:val="en-US"/>
              </w:rPr>
            </w:pPr>
            <w:proofErr w:type="spellStart"/>
            <w:r w:rsidRPr="006D0895">
              <w:t>High</w:t>
            </w:r>
            <w:proofErr w:type="spellEnd"/>
          </w:p>
        </w:tc>
        <w:tc>
          <w:tcPr>
            <w:tcW w:w="2328" w:type="dxa"/>
            <w:vAlign w:val="center"/>
          </w:tcPr>
          <w:p w14:paraId="24E34903" w14:textId="18DE5E55" w:rsidR="001977B7" w:rsidRPr="007C3C9C" w:rsidRDefault="001977B7" w:rsidP="00760687">
            <w:pPr>
              <w:widowControl w:val="0"/>
              <w:jc w:val="center"/>
              <w:rPr>
                <w:lang w:val="uz-Cyrl-UZ"/>
              </w:rPr>
            </w:pPr>
            <w:r w:rsidRPr="001977B7">
              <w:rPr>
                <w:lang w:val="uz-Cyrl-UZ"/>
              </w:rPr>
              <w:t>High emissions</w:t>
            </w:r>
          </w:p>
        </w:tc>
        <w:tc>
          <w:tcPr>
            <w:tcW w:w="2328" w:type="dxa"/>
            <w:vAlign w:val="center"/>
          </w:tcPr>
          <w:p w14:paraId="20A35A40" w14:textId="345084C5" w:rsidR="001977B7" w:rsidRPr="001977B7" w:rsidRDefault="001977B7" w:rsidP="00760687">
            <w:pPr>
              <w:widowControl w:val="0"/>
              <w:jc w:val="center"/>
              <w:rPr>
                <w:lang w:val="en-US"/>
              </w:rPr>
            </w:pPr>
            <w:proofErr w:type="spellStart"/>
            <w:r w:rsidRPr="001977B7">
              <w:t>High</w:t>
            </w:r>
            <w:proofErr w:type="spellEnd"/>
          </w:p>
        </w:tc>
      </w:tr>
      <w:tr w:rsidR="001977B7" w14:paraId="101A34BD" w14:textId="77777777" w:rsidTr="006E342A">
        <w:tc>
          <w:tcPr>
            <w:tcW w:w="2790" w:type="dxa"/>
            <w:vAlign w:val="center"/>
          </w:tcPr>
          <w:p w14:paraId="2491B379" w14:textId="43A2C6F4" w:rsidR="001977B7" w:rsidRPr="00E60AC6" w:rsidRDefault="001977B7" w:rsidP="00760687">
            <w:pPr>
              <w:widowControl w:val="0"/>
              <w:jc w:val="center"/>
              <w:rPr>
                <w:lang w:val="uz-Cyrl-UZ"/>
              </w:rPr>
            </w:pPr>
            <w:r w:rsidRPr="005159CD">
              <w:t>UPS (</w:t>
            </w:r>
            <w:proofErr w:type="spellStart"/>
            <w:r w:rsidRPr="005159CD">
              <w:t>battery</w:t>
            </w:r>
            <w:proofErr w:type="spellEnd"/>
            <w:r w:rsidRPr="005159CD">
              <w:t>)</w:t>
            </w:r>
          </w:p>
        </w:tc>
        <w:tc>
          <w:tcPr>
            <w:tcW w:w="1864" w:type="dxa"/>
            <w:vAlign w:val="center"/>
          </w:tcPr>
          <w:p w14:paraId="049EE79A" w14:textId="6C8503BF" w:rsidR="001977B7" w:rsidRPr="00E60AC6" w:rsidRDefault="001977B7" w:rsidP="00760687">
            <w:pPr>
              <w:widowControl w:val="0"/>
              <w:jc w:val="center"/>
              <w:rPr>
                <w:lang w:val="en-US"/>
              </w:rPr>
            </w:pPr>
            <w:proofErr w:type="spellStart"/>
            <w:r w:rsidRPr="006D0895">
              <w:t>Medium</w:t>
            </w:r>
            <w:proofErr w:type="spellEnd"/>
          </w:p>
        </w:tc>
        <w:tc>
          <w:tcPr>
            <w:tcW w:w="2328" w:type="dxa"/>
            <w:vAlign w:val="center"/>
          </w:tcPr>
          <w:p w14:paraId="1D9BC334" w14:textId="25D5A318" w:rsidR="001977B7" w:rsidRPr="007C3C9C" w:rsidRDefault="001977B7" w:rsidP="00760687">
            <w:pPr>
              <w:widowControl w:val="0"/>
              <w:jc w:val="center"/>
              <w:rPr>
                <w:lang w:val="uz-Cyrl-UZ"/>
              </w:rPr>
            </w:pPr>
            <w:r w:rsidRPr="001977B7">
              <w:rPr>
                <w:lang w:val="uz-Cyrl-UZ"/>
              </w:rPr>
              <w:t>Low</w:t>
            </w:r>
          </w:p>
        </w:tc>
        <w:tc>
          <w:tcPr>
            <w:tcW w:w="2328" w:type="dxa"/>
            <w:vAlign w:val="center"/>
          </w:tcPr>
          <w:p w14:paraId="5F27ACBA" w14:textId="428622A1" w:rsidR="001977B7" w:rsidRPr="001977B7" w:rsidRDefault="001977B7" w:rsidP="00760687">
            <w:pPr>
              <w:widowControl w:val="0"/>
              <w:jc w:val="center"/>
              <w:rPr>
                <w:lang w:val="en-US"/>
              </w:rPr>
            </w:pPr>
            <w:proofErr w:type="spellStart"/>
            <w:r w:rsidRPr="001977B7">
              <w:t>Medium</w:t>
            </w:r>
            <w:proofErr w:type="spellEnd"/>
          </w:p>
        </w:tc>
      </w:tr>
      <w:tr w:rsidR="001977B7" w14:paraId="6F9E2933" w14:textId="77777777" w:rsidTr="006E342A">
        <w:tc>
          <w:tcPr>
            <w:tcW w:w="2790" w:type="dxa"/>
            <w:vAlign w:val="center"/>
          </w:tcPr>
          <w:p w14:paraId="59B4484C" w14:textId="56B751E3" w:rsidR="001977B7" w:rsidRPr="007C3C9C" w:rsidRDefault="001977B7" w:rsidP="00760687">
            <w:pPr>
              <w:widowControl w:val="0"/>
              <w:jc w:val="center"/>
              <w:rPr>
                <w:lang w:val="uz-Cyrl-UZ"/>
              </w:rPr>
            </w:pPr>
            <w:proofErr w:type="spellStart"/>
            <w:r w:rsidRPr="005159CD">
              <w:t>Hybrid</w:t>
            </w:r>
            <w:proofErr w:type="spellEnd"/>
            <w:r w:rsidRPr="005159CD">
              <w:t xml:space="preserve"> </w:t>
            </w:r>
            <w:proofErr w:type="spellStart"/>
            <w:r w:rsidRPr="005159CD">
              <w:t>renewable</w:t>
            </w:r>
            <w:proofErr w:type="spellEnd"/>
            <w:r w:rsidRPr="005159CD">
              <w:t xml:space="preserve"> </w:t>
            </w:r>
            <w:proofErr w:type="spellStart"/>
            <w:r w:rsidRPr="005159CD">
              <w:t>system</w:t>
            </w:r>
            <w:proofErr w:type="spellEnd"/>
          </w:p>
        </w:tc>
        <w:tc>
          <w:tcPr>
            <w:tcW w:w="1864" w:type="dxa"/>
            <w:vAlign w:val="center"/>
          </w:tcPr>
          <w:p w14:paraId="74467CD3" w14:textId="46DF6617" w:rsidR="001977B7" w:rsidRPr="007C3C9C" w:rsidRDefault="001977B7" w:rsidP="00760687">
            <w:pPr>
              <w:widowControl w:val="0"/>
              <w:jc w:val="center"/>
              <w:rPr>
                <w:lang w:val="uz-Cyrl-UZ"/>
              </w:rPr>
            </w:pPr>
            <w:proofErr w:type="spellStart"/>
            <w:r w:rsidRPr="006D0895">
              <w:t>Very</w:t>
            </w:r>
            <w:proofErr w:type="spellEnd"/>
            <w:r w:rsidRPr="006D0895">
              <w:t xml:space="preserve"> </w:t>
            </w:r>
            <w:proofErr w:type="spellStart"/>
            <w:r w:rsidRPr="006D0895">
              <w:t>high</w:t>
            </w:r>
            <w:proofErr w:type="spellEnd"/>
          </w:p>
        </w:tc>
        <w:tc>
          <w:tcPr>
            <w:tcW w:w="2328" w:type="dxa"/>
            <w:vAlign w:val="center"/>
          </w:tcPr>
          <w:p w14:paraId="38C89A35" w14:textId="03DBCFAE" w:rsidR="001977B7" w:rsidRPr="007C3C9C" w:rsidRDefault="001977B7" w:rsidP="00760687">
            <w:pPr>
              <w:widowControl w:val="0"/>
              <w:jc w:val="center"/>
              <w:rPr>
                <w:lang w:val="uz-Cyrl-UZ"/>
              </w:rPr>
            </w:pPr>
            <w:r w:rsidRPr="001977B7">
              <w:rPr>
                <w:lang w:val="uz-Cyrl-UZ"/>
              </w:rPr>
              <w:t>Very low</w:t>
            </w:r>
          </w:p>
        </w:tc>
        <w:tc>
          <w:tcPr>
            <w:tcW w:w="2328" w:type="dxa"/>
            <w:vAlign w:val="center"/>
          </w:tcPr>
          <w:p w14:paraId="4F2F9619" w14:textId="13993D01" w:rsidR="001977B7" w:rsidRPr="001977B7" w:rsidRDefault="001977B7" w:rsidP="00760687">
            <w:pPr>
              <w:widowControl w:val="0"/>
              <w:jc w:val="center"/>
              <w:rPr>
                <w:lang w:val="uz-Cyrl-UZ"/>
              </w:rPr>
            </w:pPr>
            <w:proofErr w:type="spellStart"/>
            <w:r w:rsidRPr="001977B7">
              <w:t>Low</w:t>
            </w:r>
            <w:proofErr w:type="spellEnd"/>
          </w:p>
        </w:tc>
      </w:tr>
    </w:tbl>
    <w:p w14:paraId="219F8DDA" w14:textId="77777777" w:rsidR="001977B7" w:rsidRPr="00E60AC6" w:rsidRDefault="001977B7" w:rsidP="00760687">
      <w:pPr>
        <w:widowControl w:val="0"/>
        <w:spacing w:after="0" w:line="240" w:lineRule="auto"/>
        <w:ind w:firstLine="284"/>
        <w:jc w:val="center"/>
        <w:rPr>
          <w:rFonts w:ascii="Times New Roman" w:hAnsi="Times New Roman" w:cs="Times New Roman"/>
          <w:sz w:val="20"/>
        </w:rPr>
      </w:pPr>
    </w:p>
    <w:p w14:paraId="31518B3B" w14:textId="790EE92A" w:rsidR="00E60AC6" w:rsidRPr="00E60AC6" w:rsidRDefault="00E60AC6" w:rsidP="007606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lang w:val="de-DE"/>
        </w:rPr>
      </w:pPr>
      <w:r w:rsidRPr="00E60AC6">
        <w:rPr>
          <w:rFonts w:ascii="Times New Roman" w:hAnsi="Times New Roman" w:cs="Times New Roman"/>
          <w:b/>
          <w:bCs/>
          <w:iCs/>
          <w:color w:val="202124"/>
          <w:sz w:val="20"/>
          <w:lang w:val="de-DE"/>
        </w:rPr>
        <w:t xml:space="preserve">Digital </w:t>
      </w:r>
      <w:proofErr w:type="spellStart"/>
      <w:r w:rsidRPr="00E60AC6">
        <w:rPr>
          <w:rFonts w:ascii="Times New Roman" w:hAnsi="Times New Roman" w:cs="Times New Roman"/>
          <w:b/>
          <w:bCs/>
          <w:iCs/>
          <w:color w:val="202124"/>
          <w:sz w:val="20"/>
          <w:lang w:val="de-DE"/>
        </w:rPr>
        <w:t>monitoring</w:t>
      </w:r>
      <w:proofErr w:type="spellEnd"/>
      <w:r w:rsidRPr="00E60AC6">
        <w:rPr>
          <w:rFonts w:ascii="Times New Roman" w:hAnsi="Times New Roman" w:cs="Times New Roman"/>
          <w:b/>
          <w:bCs/>
          <w:iCs/>
          <w:color w:val="202124"/>
          <w:sz w:val="20"/>
          <w:lang w:val="de-DE"/>
        </w:rPr>
        <w:t xml:space="preserve"> </w:t>
      </w:r>
      <w:proofErr w:type="spellStart"/>
      <w:r w:rsidRPr="00E60AC6">
        <w:rPr>
          <w:rFonts w:ascii="Times New Roman" w:hAnsi="Times New Roman" w:cs="Times New Roman"/>
          <w:b/>
          <w:bCs/>
          <w:iCs/>
          <w:color w:val="202124"/>
          <w:sz w:val="20"/>
          <w:lang w:val="de-DE"/>
        </w:rPr>
        <w:t>and</w:t>
      </w:r>
      <w:proofErr w:type="spellEnd"/>
      <w:r w:rsidRPr="00E60AC6">
        <w:rPr>
          <w:rFonts w:ascii="Times New Roman" w:hAnsi="Times New Roman" w:cs="Times New Roman"/>
          <w:b/>
          <w:bCs/>
          <w:iCs/>
          <w:color w:val="202124"/>
          <w:sz w:val="20"/>
          <w:lang w:val="de-DE"/>
        </w:rPr>
        <w:t xml:space="preserve"> </w:t>
      </w:r>
      <w:proofErr w:type="spellStart"/>
      <w:r w:rsidRPr="00E60AC6">
        <w:rPr>
          <w:rFonts w:ascii="Times New Roman" w:hAnsi="Times New Roman" w:cs="Times New Roman"/>
          <w:b/>
          <w:bCs/>
          <w:iCs/>
          <w:color w:val="202124"/>
          <w:sz w:val="20"/>
          <w:lang w:val="de-DE"/>
        </w:rPr>
        <w:t>predictive</w:t>
      </w:r>
      <w:proofErr w:type="spellEnd"/>
      <w:r w:rsidRPr="00E60AC6">
        <w:rPr>
          <w:rFonts w:ascii="Times New Roman" w:hAnsi="Times New Roman" w:cs="Times New Roman"/>
          <w:b/>
          <w:bCs/>
          <w:iCs/>
          <w:color w:val="202124"/>
          <w:sz w:val="20"/>
          <w:lang w:val="de-DE"/>
        </w:rPr>
        <w:t xml:space="preserve"> </w:t>
      </w:r>
      <w:proofErr w:type="spellStart"/>
      <w:r w:rsidRPr="00E60AC6">
        <w:rPr>
          <w:rFonts w:ascii="Times New Roman" w:hAnsi="Times New Roman" w:cs="Times New Roman"/>
          <w:b/>
          <w:bCs/>
          <w:iCs/>
          <w:color w:val="202124"/>
          <w:sz w:val="20"/>
          <w:lang w:val="de-DE"/>
        </w:rPr>
        <w:t>maintenance</w:t>
      </w:r>
      <w:proofErr w:type="spellEnd"/>
      <w:r w:rsidRPr="00E60AC6">
        <w:rPr>
          <w:rFonts w:ascii="Times New Roman" w:hAnsi="Times New Roman" w:cs="Times New Roman"/>
          <w:b/>
          <w:bCs/>
          <w:iCs/>
          <w:color w:val="202124"/>
          <w:sz w:val="20"/>
          <w:lang w:val="de-DE"/>
        </w:rPr>
        <w:t>:</w:t>
      </w:r>
      <w:r>
        <w:rPr>
          <w:rFonts w:ascii="Times New Roman" w:hAnsi="Times New Roman" w:cs="Times New Roman"/>
          <w:bCs/>
          <w:iCs/>
          <w:color w:val="202124"/>
          <w:sz w:val="20"/>
          <w:lang w:val="de-DE"/>
        </w:rPr>
        <w:t xml:space="preserve"> </w:t>
      </w:r>
      <w:r w:rsidRPr="00E60AC6">
        <w:rPr>
          <w:rFonts w:ascii="Times New Roman" w:hAnsi="Times New Roman" w:cs="Times New Roman"/>
          <w:bCs/>
          <w:iCs/>
          <w:color w:val="202124"/>
          <w:sz w:val="20"/>
          <w:lang w:val="de-DE"/>
        </w:rPr>
        <w:t xml:space="preserve">The </w:t>
      </w:r>
      <w:proofErr w:type="spellStart"/>
      <w:r w:rsidRPr="00E60AC6">
        <w:rPr>
          <w:rFonts w:ascii="Times New Roman" w:hAnsi="Times New Roman" w:cs="Times New Roman"/>
          <w:bCs/>
          <w:iCs/>
          <w:color w:val="202124"/>
          <w:sz w:val="20"/>
          <w:lang w:val="de-DE"/>
        </w:rPr>
        <w:t>introduction</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of</w:t>
      </w:r>
      <w:proofErr w:type="spellEnd"/>
      <w:r w:rsidRPr="00E60AC6">
        <w:rPr>
          <w:rFonts w:ascii="Times New Roman" w:hAnsi="Times New Roman" w:cs="Times New Roman"/>
          <w:bCs/>
          <w:iCs/>
          <w:color w:val="202124"/>
          <w:sz w:val="20"/>
          <w:lang w:val="de-DE"/>
        </w:rPr>
        <w:t xml:space="preserve"> SCADA </w:t>
      </w:r>
      <w:proofErr w:type="spellStart"/>
      <w:r w:rsidRPr="00E60AC6">
        <w:rPr>
          <w:rFonts w:ascii="Times New Roman" w:hAnsi="Times New Roman" w:cs="Times New Roman"/>
          <w:bCs/>
          <w:iCs/>
          <w:color w:val="202124"/>
          <w:sz w:val="20"/>
          <w:lang w:val="de-DE"/>
        </w:rPr>
        <w:t>and</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IoT-based</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monitoring</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systems</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enables</w:t>
      </w:r>
      <w:proofErr w:type="spellEnd"/>
      <w:r w:rsidRPr="00E60AC6">
        <w:rPr>
          <w:rFonts w:ascii="Times New Roman" w:hAnsi="Times New Roman" w:cs="Times New Roman"/>
          <w:bCs/>
          <w:iCs/>
          <w:color w:val="202124"/>
          <w:sz w:val="20"/>
          <w:lang w:val="de-DE"/>
        </w:rPr>
        <w:t xml:space="preserve"> real-time </w:t>
      </w:r>
      <w:proofErr w:type="spellStart"/>
      <w:r w:rsidRPr="00E60AC6">
        <w:rPr>
          <w:rFonts w:ascii="Times New Roman" w:hAnsi="Times New Roman" w:cs="Times New Roman"/>
          <w:bCs/>
          <w:iCs/>
          <w:color w:val="202124"/>
          <w:sz w:val="20"/>
          <w:lang w:val="de-DE"/>
        </w:rPr>
        <w:t>supervision</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of</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electrical</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parameters</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and</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equipment</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condition</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Predictive</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maintenance</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techniques</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based</w:t>
      </w:r>
      <w:proofErr w:type="spellEnd"/>
      <w:r w:rsidRPr="00E60AC6">
        <w:rPr>
          <w:rFonts w:ascii="Times New Roman" w:hAnsi="Times New Roman" w:cs="Times New Roman"/>
          <w:bCs/>
          <w:iCs/>
          <w:color w:val="202124"/>
          <w:sz w:val="20"/>
          <w:lang w:val="de-DE"/>
        </w:rPr>
        <w:t xml:space="preserve"> on </w:t>
      </w:r>
      <w:proofErr w:type="spellStart"/>
      <w:r w:rsidRPr="00E60AC6">
        <w:rPr>
          <w:rFonts w:ascii="Times New Roman" w:hAnsi="Times New Roman" w:cs="Times New Roman"/>
          <w:bCs/>
          <w:iCs/>
          <w:color w:val="202124"/>
          <w:sz w:val="20"/>
          <w:lang w:val="de-DE"/>
        </w:rPr>
        <w:t>vibration</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analysis</w:t>
      </w:r>
      <w:proofErr w:type="spellEnd"/>
      <w:r w:rsidRPr="00E60AC6">
        <w:rPr>
          <w:rFonts w:ascii="Times New Roman" w:hAnsi="Times New Roman" w:cs="Times New Roman"/>
          <w:bCs/>
          <w:iCs/>
          <w:color w:val="202124"/>
          <w:sz w:val="20"/>
          <w:lang w:val="de-DE"/>
        </w:rPr>
        <w:t xml:space="preserve">, thermal </w:t>
      </w:r>
      <w:proofErr w:type="spellStart"/>
      <w:r w:rsidRPr="00E60AC6">
        <w:rPr>
          <w:rFonts w:ascii="Times New Roman" w:hAnsi="Times New Roman" w:cs="Times New Roman"/>
          <w:bCs/>
          <w:iCs/>
          <w:color w:val="202124"/>
          <w:sz w:val="20"/>
          <w:lang w:val="de-DE"/>
        </w:rPr>
        <w:t>diagnostics</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and</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machine</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learning</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algorithms</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allow</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early</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detection</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of</w:t>
      </w:r>
      <w:proofErr w:type="spellEnd"/>
      <w:r w:rsidRPr="00E60AC6">
        <w:rPr>
          <w:rFonts w:ascii="Times New Roman" w:hAnsi="Times New Roman" w:cs="Times New Roman"/>
          <w:bCs/>
          <w:iCs/>
          <w:color w:val="202124"/>
          <w:sz w:val="20"/>
          <w:lang w:val="de-DE"/>
        </w:rPr>
        <w:t xml:space="preserve"> potential </w:t>
      </w:r>
      <w:proofErr w:type="spellStart"/>
      <w:r w:rsidRPr="00E60AC6">
        <w:rPr>
          <w:rFonts w:ascii="Times New Roman" w:hAnsi="Times New Roman" w:cs="Times New Roman"/>
          <w:bCs/>
          <w:iCs/>
          <w:color w:val="202124"/>
          <w:sz w:val="20"/>
          <w:lang w:val="de-DE"/>
        </w:rPr>
        <w:t>failures</w:t>
      </w:r>
      <w:proofErr w:type="spellEnd"/>
      <w:r w:rsidRPr="00E60AC6">
        <w:rPr>
          <w:rFonts w:ascii="Times New Roman" w:hAnsi="Times New Roman" w:cs="Times New Roman"/>
          <w:bCs/>
          <w:iCs/>
          <w:color w:val="202124"/>
          <w:sz w:val="20"/>
          <w:lang w:val="de-DE"/>
        </w:rPr>
        <w:t xml:space="preserve">. As a </w:t>
      </w:r>
      <w:proofErr w:type="spellStart"/>
      <w:r w:rsidRPr="00E60AC6">
        <w:rPr>
          <w:rFonts w:ascii="Times New Roman" w:hAnsi="Times New Roman" w:cs="Times New Roman"/>
          <w:bCs/>
          <w:iCs/>
          <w:color w:val="202124"/>
          <w:sz w:val="20"/>
          <w:lang w:val="de-DE"/>
        </w:rPr>
        <w:t>result</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unplanned</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downtime</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is</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minimized</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and</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maintenance</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costs</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are</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optimized</w:t>
      </w:r>
      <w:proofErr w:type="spellEnd"/>
      <w:r w:rsidRPr="00E60AC6">
        <w:rPr>
          <w:rFonts w:ascii="Times New Roman" w:hAnsi="Times New Roman" w:cs="Times New Roman"/>
          <w:bCs/>
          <w:iCs/>
          <w:color w:val="202124"/>
          <w:sz w:val="20"/>
          <w:lang w:val="de-DE"/>
        </w:rPr>
        <w:t>.</w:t>
      </w:r>
    </w:p>
    <w:p w14:paraId="41F51FD2" w14:textId="65873ADB" w:rsidR="008F5C21" w:rsidRDefault="00E60AC6" w:rsidP="007606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lang w:val="de-DE"/>
        </w:rPr>
      </w:pPr>
      <w:proofErr w:type="spellStart"/>
      <w:r w:rsidRPr="00E60AC6">
        <w:rPr>
          <w:rFonts w:ascii="Times New Roman" w:hAnsi="Times New Roman" w:cs="Times New Roman"/>
          <w:b/>
          <w:bCs/>
          <w:iCs/>
          <w:color w:val="202124"/>
          <w:sz w:val="20"/>
          <w:lang w:val="de-DE"/>
        </w:rPr>
        <w:t>Energy</w:t>
      </w:r>
      <w:proofErr w:type="spellEnd"/>
      <w:r w:rsidRPr="00E60AC6">
        <w:rPr>
          <w:rFonts w:ascii="Times New Roman" w:hAnsi="Times New Roman" w:cs="Times New Roman"/>
          <w:b/>
          <w:bCs/>
          <w:iCs/>
          <w:color w:val="202124"/>
          <w:sz w:val="20"/>
          <w:lang w:val="de-DE"/>
        </w:rPr>
        <w:t xml:space="preserve"> </w:t>
      </w:r>
      <w:proofErr w:type="spellStart"/>
      <w:r w:rsidRPr="00E60AC6">
        <w:rPr>
          <w:rFonts w:ascii="Times New Roman" w:hAnsi="Times New Roman" w:cs="Times New Roman"/>
          <w:b/>
          <w:bCs/>
          <w:iCs/>
          <w:color w:val="202124"/>
          <w:sz w:val="20"/>
          <w:lang w:val="de-DE"/>
        </w:rPr>
        <w:t>management</w:t>
      </w:r>
      <w:proofErr w:type="spellEnd"/>
      <w:r w:rsidRPr="00E60AC6">
        <w:rPr>
          <w:rFonts w:ascii="Times New Roman" w:hAnsi="Times New Roman" w:cs="Times New Roman"/>
          <w:b/>
          <w:bCs/>
          <w:iCs/>
          <w:color w:val="202124"/>
          <w:sz w:val="20"/>
          <w:lang w:val="de-DE"/>
        </w:rPr>
        <w:t xml:space="preserve"> </w:t>
      </w:r>
      <w:proofErr w:type="spellStart"/>
      <w:r w:rsidRPr="00E60AC6">
        <w:rPr>
          <w:rFonts w:ascii="Times New Roman" w:hAnsi="Times New Roman" w:cs="Times New Roman"/>
          <w:b/>
          <w:bCs/>
          <w:iCs/>
          <w:color w:val="202124"/>
          <w:sz w:val="20"/>
          <w:lang w:val="de-DE"/>
        </w:rPr>
        <w:t>and</w:t>
      </w:r>
      <w:proofErr w:type="spellEnd"/>
      <w:r w:rsidRPr="00E60AC6">
        <w:rPr>
          <w:rFonts w:ascii="Times New Roman" w:hAnsi="Times New Roman" w:cs="Times New Roman"/>
          <w:b/>
          <w:bCs/>
          <w:iCs/>
          <w:color w:val="202124"/>
          <w:sz w:val="20"/>
          <w:lang w:val="de-DE"/>
        </w:rPr>
        <w:t xml:space="preserve"> </w:t>
      </w:r>
      <w:proofErr w:type="spellStart"/>
      <w:r w:rsidRPr="00E60AC6">
        <w:rPr>
          <w:rFonts w:ascii="Times New Roman" w:hAnsi="Times New Roman" w:cs="Times New Roman"/>
          <w:b/>
          <w:bCs/>
          <w:iCs/>
          <w:color w:val="202124"/>
          <w:sz w:val="20"/>
          <w:lang w:val="de-DE"/>
        </w:rPr>
        <w:t>organizational</w:t>
      </w:r>
      <w:proofErr w:type="spellEnd"/>
      <w:r w:rsidRPr="00E60AC6">
        <w:rPr>
          <w:rFonts w:ascii="Times New Roman" w:hAnsi="Times New Roman" w:cs="Times New Roman"/>
          <w:b/>
          <w:bCs/>
          <w:iCs/>
          <w:color w:val="202124"/>
          <w:sz w:val="20"/>
          <w:lang w:val="de-DE"/>
        </w:rPr>
        <w:t xml:space="preserve"> </w:t>
      </w:r>
      <w:proofErr w:type="spellStart"/>
      <w:r w:rsidRPr="00E60AC6">
        <w:rPr>
          <w:rFonts w:ascii="Times New Roman" w:hAnsi="Times New Roman" w:cs="Times New Roman"/>
          <w:b/>
          <w:bCs/>
          <w:iCs/>
          <w:color w:val="202124"/>
          <w:sz w:val="20"/>
          <w:lang w:val="de-DE"/>
        </w:rPr>
        <w:t>measures</w:t>
      </w:r>
      <w:proofErr w:type="spellEnd"/>
      <w:r w:rsidRPr="00E60AC6">
        <w:rPr>
          <w:rFonts w:ascii="Times New Roman" w:hAnsi="Times New Roman" w:cs="Times New Roman"/>
          <w:b/>
          <w:bCs/>
          <w:iCs/>
          <w:color w:val="202124"/>
          <w:sz w:val="20"/>
          <w:lang w:val="de-DE"/>
        </w:rPr>
        <w:t>:</w:t>
      </w:r>
      <w:r>
        <w:rPr>
          <w:rFonts w:ascii="Times New Roman" w:hAnsi="Times New Roman" w:cs="Times New Roman"/>
          <w:bCs/>
          <w:iCs/>
          <w:color w:val="202124"/>
          <w:sz w:val="20"/>
          <w:lang w:val="de-DE"/>
        </w:rPr>
        <w:t xml:space="preserve"> </w:t>
      </w:r>
      <w:r w:rsidRPr="00E60AC6">
        <w:rPr>
          <w:rFonts w:ascii="Times New Roman" w:hAnsi="Times New Roman" w:cs="Times New Roman"/>
          <w:bCs/>
          <w:iCs/>
          <w:color w:val="202124"/>
          <w:sz w:val="20"/>
          <w:lang w:val="de-DE"/>
        </w:rPr>
        <w:t xml:space="preserve">The </w:t>
      </w:r>
      <w:proofErr w:type="spellStart"/>
      <w:r w:rsidRPr="00E60AC6">
        <w:rPr>
          <w:rFonts w:ascii="Times New Roman" w:hAnsi="Times New Roman" w:cs="Times New Roman"/>
          <w:bCs/>
          <w:iCs/>
          <w:color w:val="202124"/>
          <w:sz w:val="20"/>
          <w:lang w:val="de-DE"/>
        </w:rPr>
        <w:t>implementation</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of</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energy</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management</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systems</w:t>
      </w:r>
      <w:proofErr w:type="spellEnd"/>
      <w:r w:rsidRPr="00E60AC6">
        <w:rPr>
          <w:rFonts w:ascii="Times New Roman" w:hAnsi="Times New Roman" w:cs="Times New Roman"/>
          <w:bCs/>
          <w:iCs/>
          <w:color w:val="202124"/>
          <w:sz w:val="20"/>
          <w:lang w:val="de-DE"/>
        </w:rPr>
        <w:t xml:space="preserve"> in </w:t>
      </w:r>
      <w:proofErr w:type="spellStart"/>
      <w:r w:rsidRPr="00E60AC6">
        <w:rPr>
          <w:rFonts w:ascii="Times New Roman" w:hAnsi="Times New Roman" w:cs="Times New Roman"/>
          <w:bCs/>
          <w:iCs/>
          <w:color w:val="202124"/>
          <w:sz w:val="20"/>
          <w:lang w:val="de-DE"/>
        </w:rPr>
        <w:t>accordance</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with</w:t>
      </w:r>
      <w:proofErr w:type="spellEnd"/>
      <w:r w:rsidRPr="00E60AC6">
        <w:rPr>
          <w:rFonts w:ascii="Times New Roman" w:hAnsi="Times New Roman" w:cs="Times New Roman"/>
          <w:bCs/>
          <w:iCs/>
          <w:color w:val="202124"/>
          <w:sz w:val="20"/>
          <w:lang w:val="de-DE"/>
        </w:rPr>
        <w:t xml:space="preserve"> ISO 50001 </w:t>
      </w:r>
      <w:proofErr w:type="spellStart"/>
      <w:r w:rsidRPr="00E60AC6">
        <w:rPr>
          <w:rFonts w:ascii="Times New Roman" w:hAnsi="Times New Roman" w:cs="Times New Roman"/>
          <w:bCs/>
          <w:iCs/>
          <w:color w:val="202124"/>
          <w:sz w:val="20"/>
          <w:lang w:val="de-DE"/>
        </w:rPr>
        <w:t>standards</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improves</w:t>
      </w:r>
      <w:proofErr w:type="spellEnd"/>
      <w:r w:rsidRPr="00E60AC6">
        <w:rPr>
          <w:rFonts w:ascii="Times New Roman" w:hAnsi="Times New Roman" w:cs="Times New Roman"/>
          <w:bCs/>
          <w:iCs/>
          <w:color w:val="202124"/>
          <w:sz w:val="20"/>
          <w:lang w:val="de-DE"/>
        </w:rPr>
        <w:t xml:space="preserve"> operational </w:t>
      </w:r>
      <w:proofErr w:type="spellStart"/>
      <w:r w:rsidRPr="00E60AC6">
        <w:rPr>
          <w:rFonts w:ascii="Times New Roman" w:hAnsi="Times New Roman" w:cs="Times New Roman"/>
          <w:bCs/>
          <w:iCs/>
          <w:color w:val="202124"/>
          <w:sz w:val="20"/>
          <w:lang w:val="de-DE"/>
        </w:rPr>
        <w:t>discipline</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and</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energy</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performance</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monitoring</w:t>
      </w:r>
      <w:proofErr w:type="spellEnd"/>
      <w:r w:rsidRPr="00E60AC6">
        <w:rPr>
          <w:rFonts w:ascii="Times New Roman" w:hAnsi="Times New Roman" w:cs="Times New Roman"/>
          <w:bCs/>
          <w:iCs/>
          <w:color w:val="202124"/>
          <w:sz w:val="20"/>
          <w:lang w:val="de-DE"/>
        </w:rPr>
        <w:t xml:space="preserve">. Regular </w:t>
      </w:r>
      <w:proofErr w:type="spellStart"/>
      <w:r w:rsidRPr="00E60AC6">
        <w:rPr>
          <w:rFonts w:ascii="Times New Roman" w:hAnsi="Times New Roman" w:cs="Times New Roman"/>
          <w:bCs/>
          <w:iCs/>
          <w:color w:val="202124"/>
          <w:sz w:val="20"/>
          <w:lang w:val="de-DE"/>
        </w:rPr>
        <w:t>energy</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audits</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staff</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training</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and</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the</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development</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of</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emergency</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response</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plans</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further</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enhance</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the</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reliability</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and</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resilience</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of</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agricultural</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energy</w:t>
      </w:r>
      <w:proofErr w:type="spellEnd"/>
      <w:r w:rsidRPr="00E60AC6">
        <w:rPr>
          <w:rFonts w:ascii="Times New Roman" w:hAnsi="Times New Roman" w:cs="Times New Roman"/>
          <w:bCs/>
          <w:iCs/>
          <w:color w:val="202124"/>
          <w:sz w:val="20"/>
          <w:lang w:val="de-DE"/>
        </w:rPr>
        <w:t xml:space="preserve"> </w:t>
      </w:r>
      <w:proofErr w:type="spellStart"/>
      <w:r w:rsidRPr="00E60AC6">
        <w:rPr>
          <w:rFonts w:ascii="Times New Roman" w:hAnsi="Times New Roman" w:cs="Times New Roman"/>
          <w:bCs/>
          <w:iCs/>
          <w:color w:val="202124"/>
          <w:sz w:val="20"/>
          <w:lang w:val="de-DE"/>
        </w:rPr>
        <w:t>systems</w:t>
      </w:r>
      <w:proofErr w:type="spellEnd"/>
      <w:r w:rsidRPr="00E60AC6">
        <w:rPr>
          <w:rFonts w:ascii="Times New Roman" w:hAnsi="Times New Roman" w:cs="Times New Roman"/>
          <w:bCs/>
          <w:iCs/>
          <w:color w:val="202124"/>
          <w:sz w:val="20"/>
          <w:lang w:val="de-DE"/>
        </w:rPr>
        <w:t>.</w:t>
      </w:r>
    </w:p>
    <w:p w14:paraId="0FE9D694" w14:textId="77777777" w:rsidR="001977B7" w:rsidRPr="00E60AC6" w:rsidRDefault="001977B7" w:rsidP="007606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lang w:val="de-DE"/>
        </w:rPr>
      </w:pPr>
    </w:p>
    <w:p w14:paraId="113D17D6" w14:textId="6EC75AB2" w:rsidR="00E2089E" w:rsidRDefault="00E2089E" w:rsidP="007606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sz w:val="20"/>
          <w:szCs w:val="20"/>
          <w:lang w:eastAsia="de-DE"/>
        </w:rPr>
      </w:pPr>
      <w:r w:rsidRPr="00794AFF">
        <w:rPr>
          <w:rFonts w:ascii="Times New Roman" w:eastAsia="Times New Roman" w:hAnsi="Times New Roman" w:cs="Times New Roman"/>
          <w:b/>
          <w:bCs/>
          <w:noProof/>
          <w:sz w:val="36"/>
          <w:szCs w:val="36"/>
          <w:lang w:val="ru-RU" w:eastAsia="ru-RU"/>
        </w:rPr>
        <w:lastRenderedPageBreak/>
        <w:drawing>
          <wp:inline distT="0" distB="0" distL="0" distR="0" wp14:anchorId="70EF4098" wp14:editId="35ABEA83">
            <wp:extent cx="4524375" cy="3016250"/>
            <wp:effectExtent l="0" t="0" r="9525" b="0"/>
            <wp:docPr id="1" name="Рисунок 1" descr="C:\Users\User\Downloads\ChatGPT Image 14 дек. 2025 г., 17_31_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User\Downloads\ChatGPT Image 14 дек. 2025 г., 17_31_37.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24867" cy="3016578"/>
                    </a:xfrm>
                    <a:prstGeom prst="rect">
                      <a:avLst/>
                    </a:prstGeom>
                    <a:noFill/>
                    <a:ln>
                      <a:noFill/>
                    </a:ln>
                  </pic:spPr>
                </pic:pic>
              </a:graphicData>
            </a:graphic>
          </wp:inline>
        </w:drawing>
      </w:r>
    </w:p>
    <w:p w14:paraId="712A4BA3" w14:textId="77777777" w:rsidR="006E342A" w:rsidRDefault="006E342A" w:rsidP="007606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sz w:val="20"/>
          <w:szCs w:val="20"/>
          <w:lang w:eastAsia="de-DE"/>
        </w:rPr>
      </w:pPr>
      <w:r w:rsidRPr="008745D5">
        <w:rPr>
          <w:rFonts w:ascii="Times New Roman" w:hAnsi="Times New Roman" w:cs="Times New Roman"/>
          <w:b/>
          <w:bCs/>
          <w:sz w:val="20"/>
          <w:szCs w:val="20"/>
        </w:rPr>
        <w:t>FIGURE</w:t>
      </w:r>
      <w:r w:rsidRPr="008745D5">
        <w:rPr>
          <w:rFonts w:ascii="Times New Roman" w:eastAsia="Calibri" w:hAnsi="Times New Roman" w:cs="Times New Roman"/>
          <w:b/>
          <w:bCs/>
          <w:sz w:val="20"/>
          <w:szCs w:val="20"/>
        </w:rPr>
        <w:t xml:space="preserve"> 4.</w:t>
      </w:r>
      <w:r w:rsidRPr="008745D5">
        <w:rPr>
          <w:rFonts w:ascii="Times New Roman" w:eastAsia="Calibri" w:hAnsi="Times New Roman" w:cs="Times New Roman"/>
          <w:sz w:val="20"/>
          <w:szCs w:val="20"/>
        </w:rPr>
        <w:t xml:space="preserve"> </w:t>
      </w:r>
      <w:r w:rsidRPr="00E2089E">
        <w:rPr>
          <w:rFonts w:ascii="Times New Roman" w:hAnsi="Times New Roman" w:cs="Times New Roman"/>
          <w:sz w:val="20"/>
          <w:szCs w:val="20"/>
          <w:lang w:eastAsia="de-DE"/>
        </w:rPr>
        <w:t xml:space="preserve">Uninterrupted </w:t>
      </w:r>
      <w:r>
        <w:rPr>
          <w:rFonts w:ascii="Times New Roman" w:hAnsi="Times New Roman" w:cs="Times New Roman"/>
          <w:sz w:val="20"/>
          <w:szCs w:val="20"/>
          <w:lang w:eastAsia="de-DE"/>
        </w:rPr>
        <w:t>e</w:t>
      </w:r>
      <w:r w:rsidRPr="00E2089E">
        <w:rPr>
          <w:rFonts w:ascii="Times New Roman" w:hAnsi="Times New Roman" w:cs="Times New Roman"/>
          <w:sz w:val="20"/>
          <w:szCs w:val="20"/>
          <w:lang w:eastAsia="de-DE"/>
        </w:rPr>
        <w:t xml:space="preserve">nergy </w:t>
      </w:r>
      <w:r>
        <w:rPr>
          <w:rFonts w:ascii="Times New Roman" w:hAnsi="Times New Roman" w:cs="Times New Roman"/>
          <w:sz w:val="20"/>
          <w:szCs w:val="20"/>
          <w:lang w:eastAsia="de-DE"/>
        </w:rPr>
        <w:t>systems d</w:t>
      </w:r>
      <w:r w:rsidRPr="00E2089E">
        <w:rPr>
          <w:rFonts w:ascii="Times New Roman" w:hAnsi="Times New Roman" w:cs="Times New Roman"/>
          <w:sz w:val="20"/>
          <w:szCs w:val="20"/>
          <w:lang w:eastAsia="de-DE"/>
        </w:rPr>
        <w:t>iagram</w:t>
      </w:r>
    </w:p>
    <w:p w14:paraId="7CAEED00" w14:textId="77777777" w:rsidR="00760687" w:rsidRDefault="00760687" w:rsidP="007606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lang w:eastAsia="de-DE"/>
        </w:rPr>
      </w:pPr>
    </w:p>
    <w:p w14:paraId="221C0DE0" w14:textId="4D9588D3" w:rsidR="00256148" w:rsidRPr="00256148" w:rsidRDefault="00256148" w:rsidP="007606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lang w:eastAsia="de-DE"/>
        </w:rPr>
      </w:pPr>
      <w:r w:rsidRPr="00256148">
        <w:rPr>
          <w:rFonts w:ascii="Times New Roman" w:hAnsi="Times New Roman" w:cs="Times New Roman"/>
          <w:sz w:val="20"/>
          <w:szCs w:val="20"/>
          <w:lang w:eastAsia="de-DE"/>
        </w:rPr>
        <w:t>The results indicate that uninterrupted operation of energy systems in agricultural enterprises can only be achieved through a comprehensive approach that combines technical solutions, digital technologies, and organizational measures. Hybrid renewable energy systems play a crucial role in enhancing resilience, particularly in remote rural areas.</w:t>
      </w:r>
    </w:p>
    <w:p w14:paraId="58318626" w14:textId="294D1036" w:rsidR="00256148" w:rsidRPr="00E2089E" w:rsidRDefault="00256148" w:rsidP="007606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lang w:eastAsia="de-DE"/>
        </w:rPr>
      </w:pPr>
      <w:r w:rsidRPr="00256148">
        <w:rPr>
          <w:rFonts w:ascii="Times New Roman" w:hAnsi="Times New Roman" w:cs="Times New Roman"/>
          <w:sz w:val="20"/>
          <w:szCs w:val="20"/>
          <w:lang w:eastAsia="de-DE"/>
        </w:rPr>
        <w:t>Furthermore, the integration of energy management systems aligned with ISO 50001 standards contributes to continuous performance improvement and effective decision-making. The findings are consistent with recent studies emphasizing the importance of digitalization and sustainability in agricultural energy systems.</w:t>
      </w:r>
    </w:p>
    <w:p w14:paraId="51D8FA98" w14:textId="7D07805D"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7DEFFD88" w14:textId="237E0B74" w:rsidR="00256148" w:rsidRPr="00256148" w:rsidRDefault="00256148" w:rsidP="00996C35">
      <w:pPr>
        <w:tabs>
          <w:tab w:val="left" w:pos="284"/>
          <w:tab w:val="left" w:pos="567"/>
        </w:tabs>
        <w:spacing w:after="0" w:line="240" w:lineRule="auto"/>
        <w:ind w:firstLine="284"/>
        <w:jc w:val="both"/>
        <w:rPr>
          <w:rFonts w:ascii="Times New Roman" w:hAnsi="Times New Roman" w:cs="Times New Roman"/>
          <w:sz w:val="20"/>
        </w:rPr>
      </w:pPr>
      <w:r w:rsidRPr="00256148">
        <w:rPr>
          <w:rFonts w:ascii="Times New Roman" w:hAnsi="Times New Roman" w:cs="Times New Roman"/>
          <w:sz w:val="20"/>
        </w:rPr>
        <w:t>This study demonstrates that ensuring uninterrupted operation of energy systems in agricultural enterprises requires the coordinated implementation of reliable power supply schemes, backup and hybrid energy systems, digital monitoring, and energy management practices. These measures significantly improve operational stability, reduce economic losses, and support sustainable agricultural development</w:t>
      </w:r>
      <w:r w:rsidR="00E30E4B">
        <w:rPr>
          <w:rFonts w:ascii="Times New Roman" w:hAnsi="Times New Roman" w:cs="Times New Roman"/>
          <w:sz w:val="20"/>
        </w:rPr>
        <w:t xml:space="preserve"> [5]</w:t>
      </w:r>
      <w:r w:rsidRPr="00256148">
        <w:rPr>
          <w:rFonts w:ascii="Times New Roman" w:hAnsi="Times New Roman" w:cs="Times New Roman"/>
          <w:sz w:val="20"/>
        </w:rPr>
        <w:t>.</w:t>
      </w:r>
    </w:p>
    <w:p w14:paraId="219AF318" w14:textId="77777777" w:rsidR="00256148" w:rsidRDefault="00256148" w:rsidP="00996C35">
      <w:pPr>
        <w:tabs>
          <w:tab w:val="left" w:pos="284"/>
          <w:tab w:val="left" w:pos="567"/>
        </w:tabs>
        <w:spacing w:after="0" w:line="240" w:lineRule="auto"/>
        <w:ind w:firstLine="284"/>
        <w:jc w:val="both"/>
        <w:rPr>
          <w:rFonts w:ascii="Times New Roman" w:hAnsi="Times New Roman" w:cs="Times New Roman"/>
          <w:sz w:val="20"/>
        </w:rPr>
      </w:pPr>
      <w:r w:rsidRPr="00256148">
        <w:rPr>
          <w:rFonts w:ascii="Times New Roman" w:hAnsi="Times New Roman" w:cs="Times New Roman"/>
          <w:sz w:val="20"/>
        </w:rPr>
        <w:t>Future research should focus on the application of artificial intelligence and advanced control strategies to further enhance the reliability and efficiency of agricultural energy systems.</w:t>
      </w:r>
    </w:p>
    <w:p w14:paraId="3232C74E" w14:textId="77777777" w:rsidR="00256148" w:rsidRPr="00256148" w:rsidRDefault="00256148" w:rsidP="00996C35">
      <w:pPr>
        <w:tabs>
          <w:tab w:val="left" w:pos="284"/>
          <w:tab w:val="left" w:pos="567"/>
        </w:tabs>
        <w:spacing w:after="0" w:line="240" w:lineRule="auto"/>
        <w:ind w:firstLine="284"/>
        <w:jc w:val="both"/>
        <w:rPr>
          <w:rFonts w:ascii="Times New Roman" w:hAnsi="Times New Roman" w:cs="Times New Roman"/>
          <w:sz w:val="20"/>
        </w:rPr>
      </w:pPr>
      <w:r w:rsidRPr="00256148">
        <w:rPr>
          <w:rFonts w:ascii="Times New Roman" w:hAnsi="Times New Roman" w:cs="Times New Roman"/>
          <w:sz w:val="20"/>
        </w:rPr>
        <w:t>This study demonstrates that the reliability and continuity of energy systems in agricultural enterprises can be significantly improved through the integration of:</w:t>
      </w:r>
    </w:p>
    <w:p w14:paraId="77E9A984" w14:textId="0FD4E971" w:rsidR="00256148" w:rsidRPr="00256148" w:rsidRDefault="00256148" w:rsidP="00996C35">
      <w:pPr>
        <w:pStyle w:val="a4"/>
        <w:numPr>
          <w:ilvl w:val="0"/>
          <w:numId w:val="7"/>
        </w:numPr>
        <w:tabs>
          <w:tab w:val="left" w:pos="284"/>
          <w:tab w:val="left" w:pos="567"/>
        </w:tabs>
        <w:spacing w:after="0" w:line="240" w:lineRule="auto"/>
        <w:ind w:left="0" w:firstLine="284"/>
        <w:jc w:val="both"/>
        <w:rPr>
          <w:rFonts w:ascii="Times New Roman" w:hAnsi="Times New Roman" w:cs="Times New Roman"/>
          <w:sz w:val="20"/>
        </w:rPr>
      </w:pPr>
      <w:r w:rsidRPr="00256148">
        <w:rPr>
          <w:rFonts w:ascii="Times New Roman" w:hAnsi="Times New Roman" w:cs="Times New Roman"/>
          <w:sz w:val="20"/>
        </w:rPr>
        <w:t>reliable power supply schemes;</w:t>
      </w:r>
    </w:p>
    <w:p w14:paraId="1AEB650F" w14:textId="77777777" w:rsidR="00256148" w:rsidRDefault="00256148" w:rsidP="00996C35">
      <w:pPr>
        <w:pStyle w:val="a4"/>
        <w:numPr>
          <w:ilvl w:val="0"/>
          <w:numId w:val="7"/>
        </w:numPr>
        <w:tabs>
          <w:tab w:val="left" w:pos="284"/>
          <w:tab w:val="left" w:pos="567"/>
        </w:tabs>
        <w:spacing w:after="0" w:line="240" w:lineRule="auto"/>
        <w:ind w:left="0" w:firstLine="284"/>
        <w:jc w:val="both"/>
        <w:rPr>
          <w:rFonts w:ascii="Times New Roman" w:hAnsi="Times New Roman" w:cs="Times New Roman"/>
          <w:sz w:val="20"/>
        </w:rPr>
      </w:pPr>
      <w:r w:rsidRPr="00256148">
        <w:rPr>
          <w:rFonts w:ascii="Times New Roman" w:hAnsi="Times New Roman" w:cs="Times New Roman"/>
          <w:sz w:val="20"/>
        </w:rPr>
        <w:t>backup and hybrid renewable energy systems;</w:t>
      </w:r>
    </w:p>
    <w:p w14:paraId="0DC4229D" w14:textId="77777777" w:rsidR="00256148" w:rsidRDefault="00256148" w:rsidP="00996C35">
      <w:pPr>
        <w:pStyle w:val="a4"/>
        <w:numPr>
          <w:ilvl w:val="0"/>
          <w:numId w:val="7"/>
        </w:numPr>
        <w:tabs>
          <w:tab w:val="left" w:pos="284"/>
          <w:tab w:val="left" w:pos="567"/>
        </w:tabs>
        <w:spacing w:after="0" w:line="240" w:lineRule="auto"/>
        <w:ind w:left="0" w:firstLine="284"/>
        <w:jc w:val="both"/>
        <w:rPr>
          <w:rFonts w:ascii="Times New Roman" w:hAnsi="Times New Roman" w:cs="Times New Roman"/>
          <w:sz w:val="20"/>
        </w:rPr>
      </w:pPr>
      <w:r w:rsidRPr="00256148">
        <w:rPr>
          <w:rFonts w:ascii="Times New Roman" w:hAnsi="Times New Roman" w:cs="Times New Roman"/>
          <w:sz w:val="20"/>
        </w:rPr>
        <w:t>digital monitoring and predictive maintenance tools;</w:t>
      </w:r>
    </w:p>
    <w:p w14:paraId="121C9202" w14:textId="47A48661" w:rsidR="00256148" w:rsidRPr="00256148" w:rsidRDefault="00256148" w:rsidP="00996C35">
      <w:pPr>
        <w:pStyle w:val="a4"/>
        <w:numPr>
          <w:ilvl w:val="0"/>
          <w:numId w:val="7"/>
        </w:numPr>
        <w:tabs>
          <w:tab w:val="left" w:pos="284"/>
          <w:tab w:val="left" w:pos="567"/>
        </w:tabs>
        <w:spacing w:after="0" w:line="240" w:lineRule="auto"/>
        <w:ind w:left="0" w:firstLine="284"/>
        <w:jc w:val="both"/>
        <w:rPr>
          <w:rFonts w:ascii="Times New Roman" w:hAnsi="Times New Roman" w:cs="Times New Roman"/>
          <w:sz w:val="20"/>
        </w:rPr>
      </w:pPr>
      <w:r w:rsidRPr="00256148">
        <w:rPr>
          <w:rFonts w:ascii="Times New Roman" w:hAnsi="Times New Roman" w:cs="Times New Roman"/>
          <w:sz w:val="20"/>
        </w:rPr>
        <w:t>structured energy management practices.</w:t>
      </w:r>
    </w:p>
    <w:p w14:paraId="7094141E" w14:textId="38709FAD" w:rsidR="00256148" w:rsidRDefault="00256148" w:rsidP="00996C35">
      <w:pPr>
        <w:tabs>
          <w:tab w:val="left" w:pos="284"/>
          <w:tab w:val="left" w:pos="567"/>
        </w:tabs>
        <w:spacing w:after="0" w:line="240" w:lineRule="auto"/>
        <w:ind w:firstLine="284"/>
        <w:jc w:val="both"/>
        <w:rPr>
          <w:rFonts w:ascii="Times New Roman" w:hAnsi="Times New Roman" w:cs="Times New Roman"/>
          <w:sz w:val="20"/>
        </w:rPr>
      </w:pPr>
      <w:r w:rsidRPr="00256148">
        <w:rPr>
          <w:rFonts w:ascii="Times New Roman" w:hAnsi="Times New Roman" w:cs="Times New Roman"/>
          <w:sz w:val="20"/>
        </w:rPr>
        <w:t>Future research should focus on artificial intelligence-based diagnostics and adaptive energy management systems to further enhance agricultural energy system resilience.</w:t>
      </w:r>
    </w:p>
    <w:p w14:paraId="5FF2BC5A" w14:textId="0A5BEB4E"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2FBB828A" w14:textId="5809939A" w:rsidR="00256148" w:rsidRPr="00996C35" w:rsidRDefault="00256148" w:rsidP="00996C3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996C35">
        <w:rPr>
          <w:rFonts w:ascii="Times New Roman" w:hAnsi="Times New Roman" w:cs="Times New Roman"/>
          <w:sz w:val="20"/>
          <w:szCs w:val="20"/>
          <w:lang w:val="uz-Cyrl-UZ"/>
        </w:rPr>
        <w:t xml:space="preserve">Wang, J.; Liu, Y.; Zhang, H. Reliability enhancement of power supply systems for agricultural applications. Renewable and Sustainable Energy Reviews, 2022, 162, 112397. </w:t>
      </w:r>
      <w:r w:rsidR="00216ED7">
        <w:fldChar w:fldCharType="begin"/>
      </w:r>
      <w:r w:rsidR="00216ED7">
        <w:instrText xml:space="preserve"> HYPERLINK "https://do</w:instrText>
      </w:r>
      <w:r w:rsidR="00216ED7">
        <w:instrText xml:space="preserve">i.org/10.1016/j.rser.2022.112397" </w:instrText>
      </w:r>
      <w:r w:rsidR="00216ED7">
        <w:fldChar w:fldCharType="separate"/>
      </w:r>
      <w:r w:rsidRPr="00996C35">
        <w:rPr>
          <w:rStyle w:val="a6"/>
          <w:rFonts w:ascii="Times New Roman" w:hAnsi="Times New Roman" w:cs="Times New Roman"/>
          <w:sz w:val="20"/>
          <w:szCs w:val="20"/>
          <w:lang w:val="uz-Cyrl-UZ"/>
        </w:rPr>
        <w:t>https://doi.org/10.1016/j.rser.2022.112397</w:t>
      </w:r>
      <w:r w:rsidR="00216ED7">
        <w:rPr>
          <w:rStyle w:val="a6"/>
          <w:rFonts w:ascii="Times New Roman" w:hAnsi="Times New Roman" w:cs="Times New Roman"/>
          <w:sz w:val="20"/>
          <w:szCs w:val="20"/>
          <w:lang w:val="uz-Cyrl-UZ"/>
        </w:rPr>
        <w:fldChar w:fldCharType="end"/>
      </w:r>
      <w:r w:rsidRPr="00996C35">
        <w:rPr>
          <w:rFonts w:ascii="Times New Roman" w:hAnsi="Times New Roman" w:cs="Times New Roman"/>
          <w:sz w:val="20"/>
          <w:szCs w:val="20"/>
        </w:rPr>
        <w:t xml:space="preserve"> </w:t>
      </w:r>
    </w:p>
    <w:p w14:paraId="542DA6B4" w14:textId="59F83F0C" w:rsidR="00256148" w:rsidRPr="00996C35" w:rsidRDefault="00256148" w:rsidP="00996C3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996C35">
        <w:rPr>
          <w:rFonts w:ascii="Times New Roman" w:hAnsi="Times New Roman" w:cs="Times New Roman"/>
          <w:sz w:val="20"/>
          <w:szCs w:val="20"/>
          <w:lang w:val="uz-Cyrl-UZ"/>
        </w:rPr>
        <w:t xml:space="preserve">Zhang, L.; Chen, X.; Li, Y. Hybrid renewable energy systems for agricultural enterprises. Energy, 2021, 239, 122345. </w:t>
      </w:r>
      <w:r w:rsidR="00216ED7">
        <w:fldChar w:fldCharType="begin"/>
      </w:r>
      <w:r w:rsidR="00216ED7">
        <w:instrText xml:space="preserve"> HYPERLINK "https://doi.org/10.1016/j.energy.2021.122345" </w:instrText>
      </w:r>
      <w:r w:rsidR="00216ED7">
        <w:fldChar w:fldCharType="separate"/>
      </w:r>
      <w:r w:rsidRPr="00996C35">
        <w:rPr>
          <w:rStyle w:val="a6"/>
          <w:rFonts w:ascii="Times New Roman" w:hAnsi="Times New Roman" w:cs="Times New Roman"/>
          <w:sz w:val="20"/>
          <w:szCs w:val="20"/>
          <w:lang w:val="uz-Cyrl-UZ"/>
        </w:rPr>
        <w:t>https://doi.org/10.1016/j.energy.2021.122345</w:t>
      </w:r>
      <w:r w:rsidR="00216ED7">
        <w:rPr>
          <w:rStyle w:val="a6"/>
          <w:rFonts w:ascii="Times New Roman" w:hAnsi="Times New Roman" w:cs="Times New Roman"/>
          <w:sz w:val="20"/>
          <w:szCs w:val="20"/>
          <w:lang w:val="uz-Cyrl-UZ"/>
        </w:rPr>
        <w:fldChar w:fldCharType="end"/>
      </w:r>
      <w:r w:rsidRPr="00996C35">
        <w:rPr>
          <w:rFonts w:ascii="Times New Roman" w:hAnsi="Times New Roman" w:cs="Times New Roman"/>
          <w:sz w:val="20"/>
          <w:szCs w:val="20"/>
        </w:rPr>
        <w:t xml:space="preserve"> </w:t>
      </w:r>
    </w:p>
    <w:p w14:paraId="0675AF6C" w14:textId="51806E0D" w:rsidR="00256148" w:rsidRPr="00996C35" w:rsidRDefault="00256148" w:rsidP="00996C3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996C35">
        <w:rPr>
          <w:rFonts w:ascii="Times New Roman" w:hAnsi="Times New Roman" w:cs="Times New Roman"/>
          <w:sz w:val="20"/>
          <w:szCs w:val="20"/>
          <w:lang w:val="uz-Cyrl-UZ"/>
        </w:rPr>
        <w:lastRenderedPageBreak/>
        <w:t xml:space="preserve">Kumar, R.; Singh, M. Predictive maintenance of electrical equipment using data-driven methods. IEEE Transactions on Industry Applications, 2022, 58, 4567–4576. </w:t>
      </w:r>
      <w:r w:rsidR="00216ED7">
        <w:fldChar w:fldCharType="begin"/>
      </w:r>
      <w:r w:rsidR="00216ED7">
        <w:instrText xml:space="preserve"> HYPERLINK "https://doi.org/10.1109/TIA.2022.31</w:instrText>
      </w:r>
      <w:r w:rsidR="00216ED7">
        <w:instrText xml:space="preserve">54321" </w:instrText>
      </w:r>
      <w:r w:rsidR="00216ED7">
        <w:fldChar w:fldCharType="separate"/>
      </w:r>
      <w:r w:rsidRPr="00996C35">
        <w:rPr>
          <w:rStyle w:val="a6"/>
          <w:rFonts w:ascii="Times New Roman" w:hAnsi="Times New Roman" w:cs="Times New Roman"/>
          <w:sz w:val="20"/>
          <w:szCs w:val="20"/>
          <w:lang w:val="uz-Cyrl-UZ"/>
        </w:rPr>
        <w:t>https://doi.org/10.1109/TIA.2022.3154321</w:t>
      </w:r>
      <w:r w:rsidR="00216ED7">
        <w:rPr>
          <w:rStyle w:val="a6"/>
          <w:rFonts w:ascii="Times New Roman" w:hAnsi="Times New Roman" w:cs="Times New Roman"/>
          <w:sz w:val="20"/>
          <w:szCs w:val="20"/>
          <w:lang w:val="uz-Cyrl-UZ"/>
        </w:rPr>
        <w:fldChar w:fldCharType="end"/>
      </w:r>
      <w:r w:rsidRPr="00996C35">
        <w:rPr>
          <w:rFonts w:ascii="Times New Roman" w:hAnsi="Times New Roman" w:cs="Times New Roman"/>
          <w:sz w:val="20"/>
          <w:szCs w:val="20"/>
        </w:rPr>
        <w:t xml:space="preserve"> </w:t>
      </w:r>
    </w:p>
    <w:p w14:paraId="72CB8B73" w14:textId="77777777" w:rsidR="00256148" w:rsidRPr="00996C35" w:rsidRDefault="00256148" w:rsidP="00996C3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996C35">
        <w:rPr>
          <w:rFonts w:ascii="Times New Roman" w:hAnsi="Times New Roman" w:cs="Times New Roman"/>
          <w:sz w:val="20"/>
          <w:szCs w:val="20"/>
          <w:lang w:val="uz-Cyrl-UZ"/>
        </w:rPr>
        <w:t xml:space="preserve">Gungor, V.C.; Sahin, D.; Kocak, T.; Ergut, S.; Buccella, C.; Cecati, C.; Hancke, G.P. Smart grid technologies for sustainable agriculture. IEEE Communications Surveys &amp; Tutorials, 2020, 22, 1028–1053. </w:t>
      </w:r>
      <w:r w:rsidR="00216ED7">
        <w:fldChar w:fldCharType="begin"/>
      </w:r>
      <w:r w:rsidR="00216ED7">
        <w:instrText xml:space="preserve"> HYPERLINK "https://doi.org/10.1109/COMST.2019.2959800" </w:instrText>
      </w:r>
      <w:r w:rsidR="00216ED7">
        <w:fldChar w:fldCharType="separate"/>
      </w:r>
      <w:r w:rsidRPr="00996C35">
        <w:rPr>
          <w:rStyle w:val="a6"/>
          <w:rFonts w:ascii="Times New Roman" w:hAnsi="Times New Roman" w:cs="Times New Roman"/>
          <w:sz w:val="20"/>
          <w:szCs w:val="20"/>
          <w:lang w:val="uz-Cyrl-UZ"/>
        </w:rPr>
        <w:t>https://doi.org/10.1109/COMST.2019.2959800</w:t>
      </w:r>
      <w:r w:rsidR="00216ED7">
        <w:rPr>
          <w:rStyle w:val="a6"/>
          <w:rFonts w:ascii="Times New Roman" w:hAnsi="Times New Roman" w:cs="Times New Roman"/>
          <w:sz w:val="20"/>
          <w:szCs w:val="20"/>
          <w:lang w:val="uz-Cyrl-UZ"/>
        </w:rPr>
        <w:fldChar w:fldCharType="end"/>
      </w:r>
      <w:r w:rsidRPr="00996C35">
        <w:rPr>
          <w:rFonts w:ascii="Times New Roman" w:hAnsi="Times New Roman" w:cs="Times New Roman"/>
          <w:sz w:val="20"/>
          <w:szCs w:val="20"/>
        </w:rPr>
        <w:t xml:space="preserve"> </w:t>
      </w:r>
    </w:p>
    <w:p w14:paraId="3138B8DF" w14:textId="05AA56AB" w:rsidR="00CA36BF" w:rsidRPr="00996C35" w:rsidRDefault="003A439C" w:rsidP="00996C3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996C35">
        <w:rPr>
          <w:rFonts w:ascii="Times New Roman" w:hAnsi="Times New Roman" w:cs="Times New Roman"/>
          <w:sz w:val="20"/>
          <w:szCs w:val="20"/>
        </w:rPr>
        <w:t>Ansys</w:t>
      </w:r>
      <w:proofErr w:type="spellEnd"/>
      <w:r w:rsidRPr="00996C35">
        <w:rPr>
          <w:rFonts w:ascii="Times New Roman" w:hAnsi="Times New Roman" w:cs="Times New Roman"/>
          <w:sz w:val="20"/>
          <w:szCs w:val="20"/>
        </w:rPr>
        <w:t xml:space="preserve"> Maxwell 3D V.15 - Electromagnetic and Electromechanical Analysis: user’s guide/ </w:t>
      </w:r>
      <w:proofErr w:type="spellStart"/>
      <w:r w:rsidRPr="00996C35">
        <w:rPr>
          <w:rFonts w:ascii="Times New Roman" w:hAnsi="Times New Roman" w:cs="Times New Roman"/>
          <w:sz w:val="20"/>
          <w:szCs w:val="20"/>
        </w:rPr>
        <w:t>Ansys</w:t>
      </w:r>
      <w:proofErr w:type="spellEnd"/>
      <w:r w:rsidRPr="00996C35">
        <w:rPr>
          <w:rFonts w:ascii="Times New Roman" w:hAnsi="Times New Roman" w:cs="Times New Roman"/>
          <w:sz w:val="20"/>
          <w:szCs w:val="20"/>
        </w:rPr>
        <w:t xml:space="preserve"> Inc. – Pittsburgh, 2012. –1006 p.</w:t>
      </w:r>
    </w:p>
    <w:p w14:paraId="211FCF33" w14:textId="77777777" w:rsidR="005473DB" w:rsidRPr="00996C35" w:rsidRDefault="005473DB" w:rsidP="00996C3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996C35">
        <w:rPr>
          <w:rFonts w:ascii="Times New Roman" w:hAnsi="Times New Roman" w:cs="Times New Roman"/>
          <w:sz w:val="20"/>
          <w:szCs w:val="20"/>
        </w:rPr>
        <w:t>Boboqulov</w:t>
      </w:r>
      <w:proofErr w:type="spellEnd"/>
      <w:r w:rsidRPr="00996C35">
        <w:rPr>
          <w:rFonts w:ascii="Times New Roman" w:hAnsi="Times New Roman" w:cs="Times New Roman"/>
          <w:sz w:val="20"/>
          <w:szCs w:val="20"/>
        </w:rPr>
        <w:t xml:space="preserve"> J., </w:t>
      </w:r>
      <w:proofErr w:type="spellStart"/>
      <w:r w:rsidRPr="00996C35">
        <w:rPr>
          <w:rFonts w:ascii="Times New Roman" w:hAnsi="Times New Roman" w:cs="Times New Roman"/>
          <w:sz w:val="20"/>
          <w:szCs w:val="20"/>
        </w:rPr>
        <w:t>Narzullayev</w:t>
      </w:r>
      <w:proofErr w:type="spellEnd"/>
      <w:r w:rsidRPr="00996C35">
        <w:rPr>
          <w:rFonts w:ascii="Times New Roman" w:hAnsi="Times New Roman" w:cs="Times New Roman"/>
          <w:sz w:val="20"/>
          <w:szCs w:val="20"/>
        </w:rPr>
        <w:t xml:space="preserve"> B. Development of a model for diagnosing rotor conditions in the parallel connection of synchronous generators with the network // E3S Web of Conferences. – EDP Sciences, 2024. – Т. 525. – С. 06001. </w:t>
      </w:r>
      <w:hyperlink r:id="rId7" w:history="1">
        <w:r w:rsidRPr="00996C35">
          <w:rPr>
            <w:rStyle w:val="a6"/>
            <w:rFonts w:ascii="Times New Roman" w:hAnsi="Times New Roman" w:cs="Times New Roman"/>
            <w:sz w:val="20"/>
            <w:szCs w:val="20"/>
          </w:rPr>
          <w:t>https://doi.org/10.1051/e3sconf/202452506001</w:t>
        </w:r>
      </w:hyperlink>
    </w:p>
    <w:p w14:paraId="5C5CABBF" w14:textId="77777777" w:rsidR="005473DB" w:rsidRPr="00996C35" w:rsidRDefault="005473DB" w:rsidP="00996C3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996C35">
        <w:rPr>
          <w:rFonts w:ascii="Times New Roman" w:hAnsi="Times New Roman" w:cs="Times New Roman"/>
          <w:sz w:val="20"/>
          <w:szCs w:val="20"/>
        </w:rPr>
        <w:t>Tursunova</w:t>
      </w:r>
      <w:proofErr w:type="spellEnd"/>
      <w:r w:rsidRPr="00996C35">
        <w:rPr>
          <w:rFonts w:ascii="Times New Roman" w:hAnsi="Times New Roman" w:cs="Times New Roman"/>
          <w:sz w:val="20"/>
          <w:szCs w:val="20"/>
        </w:rPr>
        <w:t xml:space="preserve"> A. et al. Researching localization of vertical axis wind generators //E3S Web of Conferences. – EDP Sciences, 2023. – Т. 417. – С. 03005. </w:t>
      </w:r>
      <w:hyperlink r:id="rId8" w:history="1">
        <w:r w:rsidRPr="00996C35">
          <w:rPr>
            <w:rStyle w:val="a6"/>
            <w:rFonts w:ascii="Times New Roman" w:hAnsi="Times New Roman" w:cs="Times New Roman"/>
            <w:sz w:val="20"/>
            <w:szCs w:val="20"/>
          </w:rPr>
          <w:t>https://doi.org/10.1051/e3sconf/202341703005</w:t>
        </w:r>
      </w:hyperlink>
      <w:r w:rsidRPr="00996C35">
        <w:rPr>
          <w:rFonts w:ascii="Times New Roman" w:hAnsi="Times New Roman" w:cs="Times New Roman"/>
          <w:sz w:val="20"/>
          <w:szCs w:val="20"/>
          <w:lang w:val="ru-RU"/>
        </w:rPr>
        <w:t xml:space="preserve"> </w:t>
      </w:r>
    </w:p>
    <w:p w14:paraId="6A359E84" w14:textId="77777777" w:rsidR="005473DB" w:rsidRPr="00996C35" w:rsidRDefault="005473DB" w:rsidP="00996C35">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proofErr w:type="spellStart"/>
      <w:r w:rsidRPr="00996C35">
        <w:rPr>
          <w:rFonts w:eastAsia="Calibri"/>
          <w:sz w:val="20"/>
          <w:szCs w:val="20"/>
          <w:lang w:val="en-US"/>
        </w:rPr>
        <w:t>Numon</w:t>
      </w:r>
      <w:proofErr w:type="spellEnd"/>
      <w:r w:rsidRPr="00996C35">
        <w:rPr>
          <w:rFonts w:eastAsia="Calibri"/>
          <w:sz w:val="20"/>
          <w:szCs w:val="20"/>
          <w:lang w:val="en-US"/>
        </w:rPr>
        <w:t xml:space="preserve"> </w:t>
      </w:r>
      <w:proofErr w:type="spellStart"/>
      <w:r w:rsidRPr="00996C35">
        <w:rPr>
          <w:rFonts w:eastAsia="Calibri"/>
          <w:sz w:val="20"/>
          <w:szCs w:val="20"/>
          <w:lang w:val="en-US"/>
        </w:rPr>
        <w:t>Niyozov</w:t>
      </w:r>
      <w:proofErr w:type="spellEnd"/>
      <w:r w:rsidRPr="00996C35">
        <w:rPr>
          <w:rFonts w:eastAsia="Calibri"/>
          <w:sz w:val="20"/>
          <w:szCs w:val="20"/>
          <w:lang w:val="en-US"/>
        </w:rPr>
        <w:t xml:space="preserve">, </w:t>
      </w:r>
      <w:proofErr w:type="spellStart"/>
      <w:r w:rsidRPr="00996C35">
        <w:rPr>
          <w:rFonts w:eastAsia="Calibri"/>
          <w:sz w:val="20"/>
          <w:szCs w:val="20"/>
          <w:lang w:val="en-US"/>
        </w:rPr>
        <w:t>Anvar</w:t>
      </w:r>
      <w:proofErr w:type="spellEnd"/>
      <w:r w:rsidRPr="00996C35">
        <w:rPr>
          <w:rFonts w:eastAsia="Calibri"/>
          <w:sz w:val="20"/>
          <w:szCs w:val="20"/>
          <w:lang w:val="en-US"/>
        </w:rPr>
        <w:t xml:space="preserve"> </w:t>
      </w:r>
      <w:proofErr w:type="spellStart"/>
      <w:r w:rsidRPr="00996C35">
        <w:rPr>
          <w:rFonts w:eastAsia="Calibri"/>
          <w:sz w:val="20"/>
          <w:szCs w:val="20"/>
          <w:lang w:val="en-US"/>
        </w:rPr>
        <w:t>Akhmedov</w:t>
      </w:r>
      <w:proofErr w:type="spellEnd"/>
      <w:r w:rsidRPr="00996C35">
        <w:rPr>
          <w:rFonts w:eastAsia="Calibri"/>
          <w:sz w:val="20"/>
          <w:szCs w:val="20"/>
          <w:lang w:val="en-US"/>
        </w:rPr>
        <w:t xml:space="preserve">, </w:t>
      </w:r>
      <w:proofErr w:type="spellStart"/>
      <w:r w:rsidRPr="00996C35">
        <w:rPr>
          <w:rFonts w:eastAsia="Calibri"/>
          <w:sz w:val="20"/>
          <w:szCs w:val="20"/>
          <w:lang w:val="en-US"/>
        </w:rPr>
        <w:t>Shukhrat</w:t>
      </w:r>
      <w:proofErr w:type="spellEnd"/>
      <w:r w:rsidRPr="00996C35">
        <w:rPr>
          <w:rFonts w:eastAsia="Calibri"/>
          <w:sz w:val="20"/>
          <w:szCs w:val="20"/>
          <w:lang w:val="en-US"/>
        </w:rPr>
        <w:t xml:space="preserve"> </w:t>
      </w:r>
      <w:proofErr w:type="spellStart"/>
      <w:r w:rsidRPr="00996C35">
        <w:rPr>
          <w:rFonts w:eastAsia="Calibri"/>
          <w:sz w:val="20"/>
          <w:szCs w:val="20"/>
          <w:lang w:val="en-US"/>
        </w:rPr>
        <w:t>Djurayev</w:t>
      </w:r>
      <w:proofErr w:type="spellEnd"/>
      <w:r w:rsidRPr="00996C35">
        <w:rPr>
          <w:rFonts w:eastAsia="Calibri"/>
          <w:sz w:val="20"/>
          <w:szCs w:val="20"/>
          <w:lang w:val="en-US"/>
        </w:rPr>
        <w:t xml:space="preserve">, </w:t>
      </w:r>
      <w:proofErr w:type="spellStart"/>
      <w:r w:rsidRPr="00996C35">
        <w:rPr>
          <w:rFonts w:eastAsia="Calibri"/>
          <w:sz w:val="20"/>
          <w:szCs w:val="20"/>
          <w:lang w:val="en-US"/>
        </w:rPr>
        <w:t>Botir</w:t>
      </w:r>
      <w:proofErr w:type="spellEnd"/>
      <w:r w:rsidRPr="00996C35">
        <w:rPr>
          <w:rFonts w:eastAsia="Calibri"/>
          <w:sz w:val="20"/>
          <w:szCs w:val="20"/>
          <w:lang w:val="en-US"/>
        </w:rPr>
        <w:t xml:space="preserve"> </w:t>
      </w:r>
      <w:proofErr w:type="spellStart"/>
      <w:r w:rsidRPr="00996C35">
        <w:rPr>
          <w:rFonts w:eastAsia="Calibri"/>
          <w:sz w:val="20"/>
          <w:szCs w:val="20"/>
          <w:lang w:val="en-US"/>
        </w:rPr>
        <w:t>Tukhtamishev</w:t>
      </w:r>
      <w:proofErr w:type="spellEnd"/>
      <w:r w:rsidRPr="00996C35">
        <w:rPr>
          <w:rFonts w:eastAsia="Calibri"/>
          <w:sz w:val="20"/>
          <w:szCs w:val="20"/>
          <w:lang w:val="en-US"/>
        </w:rPr>
        <w:t xml:space="preserve">, </w:t>
      </w:r>
      <w:proofErr w:type="spellStart"/>
      <w:r w:rsidRPr="00996C35">
        <w:rPr>
          <w:rFonts w:eastAsia="Calibri"/>
          <w:sz w:val="20"/>
          <w:szCs w:val="20"/>
          <w:lang w:val="en-US"/>
        </w:rPr>
        <w:t>Asliddin</w:t>
      </w:r>
      <w:proofErr w:type="spellEnd"/>
      <w:r w:rsidRPr="00996C35">
        <w:rPr>
          <w:rFonts w:eastAsia="Calibri"/>
          <w:sz w:val="20"/>
          <w:szCs w:val="20"/>
          <w:lang w:val="en-US"/>
        </w:rPr>
        <w:t xml:space="preserve"> </w:t>
      </w:r>
      <w:proofErr w:type="spellStart"/>
      <w:r w:rsidRPr="00996C35">
        <w:rPr>
          <w:rFonts w:eastAsia="Calibri"/>
          <w:sz w:val="20"/>
          <w:szCs w:val="20"/>
          <w:lang w:val="en-US"/>
        </w:rPr>
        <w:t>Norqulov</w:t>
      </w:r>
      <w:proofErr w:type="spellEnd"/>
      <w:r w:rsidRPr="00996C35">
        <w:rPr>
          <w:rFonts w:eastAsia="Calibri"/>
          <w:sz w:val="20"/>
          <w:szCs w:val="20"/>
          <w:lang w:val="en-US"/>
        </w:rPr>
        <w:t xml:space="preserve">, Development of a method for forecasting the specific consumption indicator of electric energy, </w:t>
      </w:r>
      <w:r w:rsidRPr="00996C35">
        <w:rPr>
          <w:sz w:val="20"/>
          <w:szCs w:val="20"/>
          <w:lang w:val="en-US"/>
        </w:rPr>
        <w:t xml:space="preserve"> </w:t>
      </w:r>
      <w:r w:rsidRPr="00996C35">
        <w:rPr>
          <w:rFonts w:eastAsia="Calibri"/>
          <w:sz w:val="20"/>
          <w:szCs w:val="20"/>
          <w:lang w:val="en-US"/>
        </w:rPr>
        <w:t xml:space="preserve">AIP Conf. Proc. </w:t>
      </w:r>
      <w:r w:rsidRPr="00996C35">
        <w:rPr>
          <w:rFonts w:eastAsia="Calibri"/>
          <w:b/>
          <w:sz w:val="20"/>
          <w:szCs w:val="20"/>
          <w:lang w:val="en-US"/>
        </w:rPr>
        <w:t>3331,</w:t>
      </w:r>
      <w:r w:rsidRPr="00996C35">
        <w:rPr>
          <w:rFonts w:eastAsia="Calibri"/>
          <w:sz w:val="20"/>
          <w:szCs w:val="20"/>
          <w:lang w:val="en-US"/>
        </w:rPr>
        <w:t xml:space="preserve"> 080008 (2025) </w:t>
      </w:r>
      <w:hyperlink r:id="rId9" w:history="1">
        <w:r w:rsidRPr="00996C35">
          <w:rPr>
            <w:rStyle w:val="a6"/>
            <w:rFonts w:eastAsia="Calibri"/>
            <w:sz w:val="20"/>
            <w:szCs w:val="20"/>
            <w:lang w:val="en-US"/>
          </w:rPr>
          <w:t>https://doi.org/10.1063/5.0305729</w:t>
        </w:r>
      </w:hyperlink>
      <w:r w:rsidRPr="00996C35">
        <w:rPr>
          <w:rFonts w:eastAsia="Calibri"/>
          <w:sz w:val="20"/>
          <w:szCs w:val="20"/>
          <w:lang w:val="en-US"/>
        </w:rPr>
        <w:t xml:space="preserve"> </w:t>
      </w:r>
    </w:p>
    <w:p w14:paraId="260F2FE1" w14:textId="77777777" w:rsidR="005473DB" w:rsidRPr="00996C35" w:rsidRDefault="005473DB" w:rsidP="00996C35">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proofErr w:type="spellStart"/>
      <w:r w:rsidRPr="00996C35">
        <w:rPr>
          <w:sz w:val="20"/>
          <w:szCs w:val="20"/>
          <w:lang w:val="en-US"/>
        </w:rPr>
        <w:t>Oybek</w:t>
      </w:r>
      <w:proofErr w:type="spellEnd"/>
      <w:r w:rsidRPr="00996C35">
        <w:rPr>
          <w:sz w:val="20"/>
          <w:szCs w:val="20"/>
          <w:lang w:val="en-US"/>
        </w:rPr>
        <w:t xml:space="preserve"> </w:t>
      </w:r>
      <w:proofErr w:type="spellStart"/>
      <w:r w:rsidRPr="00996C35">
        <w:rPr>
          <w:sz w:val="20"/>
          <w:szCs w:val="20"/>
          <w:lang w:val="en-US"/>
        </w:rPr>
        <w:t>Ishnazarov</w:t>
      </w:r>
      <w:proofErr w:type="spellEnd"/>
      <w:r w:rsidRPr="00996C35">
        <w:rPr>
          <w:sz w:val="20"/>
          <w:szCs w:val="20"/>
          <w:lang w:val="en-US"/>
        </w:rPr>
        <w:t xml:space="preserve">, </w:t>
      </w:r>
      <w:proofErr w:type="spellStart"/>
      <w:r w:rsidRPr="00996C35">
        <w:rPr>
          <w:sz w:val="20"/>
          <w:szCs w:val="20"/>
          <w:lang w:val="en-US"/>
        </w:rPr>
        <w:t>Jonibek</w:t>
      </w:r>
      <w:proofErr w:type="spellEnd"/>
      <w:r w:rsidRPr="00996C35">
        <w:rPr>
          <w:sz w:val="20"/>
          <w:szCs w:val="20"/>
          <w:lang w:val="en-US"/>
        </w:rPr>
        <w:t xml:space="preserve"> </w:t>
      </w:r>
      <w:proofErr w:type="spellStart"/>
      <w:r w:rsidRPr="00996C35">
        <w:rPr>
          <w:sz w:val="20"/>
          <w:szCs w:val="20"/>
          <w:lang w:val="en-US"/>
        </w:rPr>
        <w:t>Mavlonov</w:t>
      </w:r>
      <w:proofErr w:type="spellEnd"/>
      <w:r w:rsidRPr="00996C35">
        <w:rPr>
          <w:sz w:val="20"/>
          <w:szCs w:val="20"/>
          <w:lang w:val="en-US"/>
        </w:rPr>
        <w:t xml:space="preserve"> and </w:t>
      </w:r>
      <w:proofErr w:type="spellStart"/>
      <w:r w:rsidRPr="00996C35">
        <w:rPr>
          <w:sz w:val="20"/>
          <w:szCs w:val="20"/>
          <w:lang w:val="en-US"/>
        </w:rPr>
        <w:t>Davron</w:t>
      </w:r>
      <w:proofErr w:type="spellEnd"/>
      <w:r w:rsidRPr="00996C35">
        <w:rPr>
          <w:sz w:val="20"/>
          <w:szCs w:val="20"/>
          <w:lang w:val="en-US"/>
        </w:rPr>
        <w:t xml:space="preserve"> </w:t>
      </w:r>
      <w:proofErr w:type="spellStart"/>
      <w:r w:rsidRPr="00996C35">
        <w:rPr>
          <w:sz w:val="20"/>
          <w:szCs w:val="20"/>
          <w:lang w:val="en-US"/>
        </w:rPr>
        <w:t>Mardonov</w:t>
      </w:r>
      <w:proofErr w:type="spellEnd"/>
      <w:r w:rsidRPr="00996C35">
        <w:rPr>
          <w:sz w:val="20"/>
          <w:szCs w:val="20"/>
          <w:lang w:val="en-US"/>
        </w:rPr>
        <w:t xml:space="preserve">. Control of ball mill operation depending on ball load and ore properties. E3S Web Conf. Volume </w:t>
      </w:r>
      <w:r w:rsidRPr="00996C35">
        <w:rPr>
          <w:b/>
          <w:sz w:val="20"/>
          <w:szCs w:val="20"/>
          <w:lang w:val="en-US"/>
        </w:rPr>
        <w:t>461,</w:t>
      </w:r>
      <w:r w:rsidRPr="00996C35">
        <w:rPr>
          <w:sz w:val="20"/>
          <w:szCs w:val="20"/>
          <w:lang w:val="en-US"/>
        </w:rPr>
        <w:t xml:space="preserve"> 2023 </w:t>
      </w:r>
      <w:proofErr w:type="spellStart"/>
      <w:r w:rsidRPr="00996C35">
        <w:rPr>
          <w:sz w:val="20"/>
          <w:szCs w:val="20"/>
          <w:lang w:val="en-US"/>
        </w:rPr>
        <w:t>Rudenko</w:t>
      </w:r>
      <w:proofErr w:type="spellEnd"/>
      <w:r w:rsidRPr="00996C35">
        <w:rPr>
          <w:sz w:val="20"/>
          <w:szCs w:val="20"/>
          <w:lang w:val="en-US"/>
        </w:rPr>
        <w:t xml:space="preserve"> International Conference “Methodological Problems in Reliability Study of Large Energy </w:t>
      </w:r>
      <w:proofErr w:type="gramStart"/>
      <w:r w:rsidRPr="00996C35">
        <w:rPr>
          <w:sz w:val="20"/>
          <w:szCs w:val="20"/>
          <w:lang w:val="en-US"/>
        </w:rPr>
        <w:t>Systems“ (</w:t>
      </w:r>
      <w:proofErr w:type="gramEnd"/>
      <w:r w:rsidRPr="00996C35">
        <w:rPr>
          <w:sz w:val="20"/>
          <w:szCs w:val="20"/>
          <w:lang w:val="en-US"/>
        </w:rPr>
        <w:t>RSES 2023)</w:t>
      </w:r>
    </w:p>
    <w:p w14:paraId="2FACA33B" w14:textId="77777777" w:rsidR="005473DB" w:rsidRPr="00996C35" w:rsidRDefault="005473DB" w:rsidP="00996C35">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proofErr w:type="spellStart"/>
      <w:r w:rsidRPr="00996C35">
        <w:rPr>
          <w:sz w:val="20"/>
          <w:szCs w:val="20"/>
          <w:lang w:val="en-US"/>
        </w:rPr>
        <w:t>Shirinov</w:t>
      </w:r>
      <w:proofErr w:type="spellEnd"/>
      <w:r w:rsidRPr="00996C35">
        <w:rPr>
          <w:sz w:val="20"/>
          <w:szCs w:val="20"/>
          <w:lang w:val="en-US"/>
        </w:rPr>
        <w:t xml:space="preserve"> S.G., J.S. </w:t>
      </w:r>
      <w:proofErr w:type="spellStart"/>
      <w:r w:rsidRPr="00996C35">
        <w:rPr>
          <w:sz w:val="20"/>
          <w:szCs w:val="20"/>
          <w:lang w:val="en-US"/>
        </w:rPr>
        <w:t>Olimov</w:t>
      </w:r>
      <w:proofErr w:type="spellEnd"/>
      <w:r w:rsidRPr="00996C35">
        <w:rPr>
          <w:sz w:val="20"/>
          <w:szCs w:val="20"/>
          <w:lang w:val="en-US"/>
        </w:rPr>
        <w:t xml:space="preserve">, I.Z. </w:t>
      </w:r>
      <w:proofErr w:type="spellStart"/>
      <w:proofErr w:type="gramStart"/>
      <w:r w:rsidRPr="00996C35">
        <w:rPr>
          <w:sz w:val="20"/>
          <w:szCs w:val="20"/>
          <w:lang w:val="en-US"/>
        </w:rPr>
        <w:t>Jumayev</w:t>
      </w:r>
      <w:proofErr w:type="spellEnd"/>
      <w:r w:rsidRPr="00996C35">
        <w:rPr>
          <w:sz w:val="20"/>
          <w:szCs w:val="20"/>
          <w:lang w:val="en-US"/>
        </w:rPr>
        <w:t>,  M.K.</w:t>
      </w:r>
      <w:proofErr w:type="gramEnd"/>
      <w:r w:rsidRPr="00996C35">
        <w:rPr>
          <w:sz w:val="20"/>
          <w:szCs w:val="20"/>
          <w:lang w:val="en-US"/>
        </w:rPr>
        <w:t xml:space="preserve"> </w:t>
      </w:r>
      <w:proofErr w:type="spellStart"/>
      <w:r w:rsidRPr="00996C35">
        <w:rPr>
          <w:sz w:val="20"/>
          <w:szCs w:val="20"/>
          <w:lang w:val="en-US"/>
        </w:rPr>
        <w:t>Sayidov</w:t>
      </w:r>
      <w:proofErr w:type="spellEnd"/>
      <w:r w:rsidRPr="00996C35">
        <w:rPr>
          <w:sz w:val="20"/>
          <w:szCs w:val="20"/>
          <w:lang w:val="en-US"/>
        </w:rPr>
        <w:t xml:space="preserve"> Analysis of patterns of electricity consumption in mining and processing enterprises. </w:t>
      </w:r>
      <w:proofErr w:type="spellStart"/>
      <w:r w:rsidRPr="00996C35">
        <w:rPr>
          <w:sz w:val="20"/>
          <w:szCs w:val="20"/>
          <w:lang w:val="en-US"/>
        </w:rPr>
        <w:t>Vibroeng</w:t>
      </w:r>
      <w:proofErr w:type="spellEnd"/>
      <w:r w:rsidRPr="00996C35">
        <w:rPr>
          <w:sz w:val="20"/>
          <w:szCs w:val="20"/>
          <w:lang w:val="en-US"/>
        </w:rPr>
        <w:t xml:space="preserve">. Procedia 2024, </w:t>
      </w:r>
      <w:r w:rsidRPr="00996C35">
        <w:rPr>
          <w:b/>
          <w:sz w:val="20"/>
          <w:szCs w:val="20"/>
          <w:lang w:val="en-US"/>
        </w:rPr>
        <w:t>54,</w:t>
      </w:r>
      <w:r w:rsidRPr="00996C35">
        <w:rPr>
          <w:sz w:val="20"/>
          <w:szCs w:val="20"/>
          <w:lang w:val="en-US"/>
        </w:rPr>
        <w:t xml:space="preserve"> 308–313. </w:t>
      </w:r>
      <w:hyperlink r:id="rId10" w:history="1">
        <w:r w:rsidRPr="00996C35">
          <w:rPr>
            <w:rStyle w:val="a6"/>
            <w:sz w:val="20"/>
            <w:szCs w:val="20"/>
            <w:lang w:val="en-US"/>
          </w:rPr>
          <w:t>https://doi.org/10.21595/vp.2024.24073</w:t>
        </w:r>
      </w:hyperlink>
      <w:r w:rsidRPr="00996C35">
        <w:rPr>
          <w:sz w:val="20"/>
          <w:szCs w:val="20"/>
          <w:lang w:val="en-US"/>
        </w:rPr>
        <w:t xml:space="preserve">   </w:t>
      </w:r>
    </w:p>
    <w:p w14:paraId="0CFED5C5" w14:textId="77777777" w:rsidR="005473DB" w:rsidRPr="00996C35" w:rsidRDefault="005473DB" w:rsidP="00996C35">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proofErr w:type="spellStart"/>
      <w:r w:rsidRPr="00996C35">
        <w:rPr>
          <w:sz w:val="20"/>
          <w:szCs w:val="20"/>
          <w:lang w:val="en-US"/>
        </w:rPr>
        <w:t>Jumayev</w:t>
      </w:r>
      <w:proofErr w:type="spellEnd"/>
      <w:r w:rsidRPr="00996C35">
        <w:rPr>
          <w:sz w:val="20"/>
          <w:szCs w:val="20"/>
          <w:lang w:val="en-US"/>
        </w:rPr>
        <w:t xml:space="preserve">, Z.I., </w:t>
      </w:r>
      <w:proofErr w:type="spellStart"/>
      <w:r w:rsidRPr="00996C35">
        <w:rPr>
          <w:sz w:val="20"/>
          <w:szCs w:val="20"/>
          <w:lang w:val="en-US"/>
        </w:rPr>
        <w:t>Karshibayev</w:t>
      </w:r>
      <w:proofErr w:type="spellEnd"/>
      <w:r w:rsidRPr="00996C35">
        <w:rPr>
          <w:sz w:val="20"/>
          <w:szCs w:val="20"/>
          <w:lang w:val="en-US"/>
        </w:rPr>
        <w:t xml:space="preserve">, A.I., </w:t>
      </w:r>
      <w:proofErr w:type="spellStart"/>
      <w:r w:rsidRPr="00996C35">
        <w:rPr>
          <w:sz w:val="20"/>
          <w:szCs w:val="20"/>
          <w:lang w:val="en-US"/>
        </w:rPr>
        <w:t>Sayidov</w:t>
      </w:r>
      <w:proofErr w:type="spellEnd"/>
      <w:r w:rsidRPr="00996C35">
        <w:rPr>
          <w:sz w:val="20"/>
          <w:szCs w:val="20"/>
          <w:lang w:val="en-US"/>
        </w:rPr>
        <w:t xml:space="preserve">, M.K., &amp; </w:t>
      </w:r>
      <w:proofErr w:type="spellStart"/>
      <w:r w:rsidRPr="00996C35">
        <w:rPr>
          <w:sz w:val="20"/>
          <w:szCs w:val="20"/>
          <w:lang w:val="en-US"/>
        </w:rPr>
        <w:t>Shirinov</w:t>
      </w:r>
      <w:proofErr w:type="spellEnd"/>
      <w:r w:rsidRPr="00996C35">
        <w:rPr>
          <w:sz w:val="20"/>
          <w:szCs w:val="20"/>
          <w:lang w:val="en-US"/>
        </w:rPr>
        <w:t xml:space="preserve">, S.G. Analysis of climate-meteorological and technological factors affecting electricity consumption of mining enterprises. </w:t>
      </w:r>
      <w:proofErr w:type="spellStart"/>
      <w:r w:rsidRPr="00996C35">
        <w:rPr>
          <w:sz w:val="20"/>
          <w:szCs w:val="20"/>
          <w:lang w:val="en-US"/>
        </w:rPr>
        <w:t>Vibroengineering</w:t>
      </w:r>
      <w:proofErr w:type="spellEnd"/>
      <w:r w:rsidRPr="00996C35">
        <w:rPr>
          <w:sz w:val="20"/>
          <w:szCs w:val="20"/>
          <w:lang w:val="en-US"/>
        </w:rPr>
        <w:t xml:space="preserve"> Procedia, Vol. </w:t>
      </w:r>
      <w:r w:rsidRPr="00996C35">
        <w:rPr>
          <w:b/>
          <w:sz w:val="20"/>
          <w:szCs w:val="20"/>
          <w:lang w:val="en-US"/>
        </w:rPr>
        <w:t>54,</w:t>
      </w:r>
      <w:r w:rsidRPr="00996C35">
        <w:rPr>
          <w:sz w:val="20"/>
          <w:szCs w:val="20"/>
          <w:lang w:val="en-US"/>
        </w:rPr>
        <w:t xml:space="preserve"> pp. 293-299 (Apr. 4 2024). </w:t>
      </w:r>
      <w:hyperlink r:id="rId11" w:history="1">
        <w:r w:rsidRPr="00996C35">
          <w:rPr>
            <w:rStyle w:val="a6"/>
            <w:sz w:val="20"/>
            <w:szCs w:val="20"/>
            <w:lang w:val="en-US"/>
          </w:rPr>
          <w:t>https://doi.org/10.21595/vp.2024.24047</w:t>
        </w:r>
      </w:hyperlink>
      <w:r w:rsidRPr="00996C35">
        <w:rPr>
          <w:sz w:val="20"/>
          <w:szCs w:val="20"/>
          <w:lang w:val="en-US"/>
        </w:rPr>
        <w:t xml:space="preserve"> </w:t>
      </w:r>
    </w:p>
    <w:p w14:paraId="275B970C" w14:textId="77777777" w:rsidR="005473DB" w:rsidRPr="00996C35" w:rsidRDefault="005473DB" w:rsidP="00996C35">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996C35">
        <w:rPr>
          <w:sz w:val="20"/>
          <w:szCs w:val="20"/>
          <w:lang w:val="en-US"/>
        </w:rPr>
        <w:t xml:space="preserve">O.O. </w:t>
      </w:r>
      <w:proofErr w:type="spellStart"/>
      <w:r w:rsidRPr="00996C35">
        <w:rPr>
          <w:sz w:val="20"/>
          <w:szCs w:val="20"/>
          <w:lang w:val="en-US"/>
        </w:rPr>
        <w:t>Zaripov</w:t>
      </w:r>
      <w:proofErr w:type="spellEnd"/>
      <w:r w:rsidRPr="00996C35">
        <w:rPr>
          <w:sz w:val="20"/>
          <w:szCs w:val="20"/>
          <w:lang w:val="en-US"/>
        </w:rPr>
        <w:t xml:space="preserve">, S.J. </w:t>
      </w:r>
      <w:proofErr w:type="spellStart"/>
      <w:r w:rsidRPr="00996C35">
        <w:rPr>
          <w:sz w:val="20"/>
          <w:szCs w:val="20"/>
          <w:lang w:val="en-US"/>
        </w:rPr>
        <w:t>Nimatov</w:t>
      </w:r>
      <w:proofErr w:type="spellEnd"/>
      <w:r w:rsidRPr="00996C35">
        <w:rPr>
          <w:sz w:val="20"/>
          <w:szCs w:val="20"/>
          <w:lang w:val="en-US"/>
        </w:rPr>
        <w:t xml:space="preserve">, Y.M. </w:t>
      </w:r>
      <w:proofErr w:type="spellStart"/>
      <w:r w:rsidRPr="00996C35">
        <w:rPr>
          <w:sz w:val="20"/>
          <w:szCs w:val="20"/>
          <w:lang w:val="en-US"/>
        </w:rPr>
        <w:t>Yeralieva</w:t>
      </w:r>
      <w:proofErr w:type="spellEnd"/>
      <w:r w:rsidRPr="00996C35">
        <w:rPr>
          <w:sz w:val="20"/>
          <w:szCs w:val="20"/>
          <w:lang w:val="en-US"/>
        </w:rPr>
        <w:t xml:space="preserve">, S.O. </w:t>
      </w:r>
      <w:proofErr w:type="spellStart"/>
      <w:r w:rsidRPr="00996C35">
        <w:rPr>
          <w:sz w:val="20"/>
          <w:szCs w:val="20"/>
          <w:lang w:val="en-US"/>
        </w:rPr>
        <w:t>Zaripova</w:t>
      </w:r>
      <w:proofErr w:type="spellEnd"/>
      <w:r w:rsidRPr="00996C35">
        <w:rPr>
          <w:sz w:val="20"/>
          <w:szCs w:val="20"/>
          <w:lang w:val="en-US"/>
        </w:rPr>
        <w:t xml:space="preserve">, M.A. </w:t>
      </w:r>
      <w:proofErr w:type="spellStart"/>
      <w:r w:rsidRPr="00996C35">
        <w:rPr>
          <w:sz w:val="20"/>
          <w:szCs w:val="20"/>
          <w:lang w:val="en-US"/>
        </w:rPr>
        <w:t>Zakirov</w:t>
      </w:r>
      <w:proofErr w:type="spellEnd"/>
      <w:r w:rsidRPr="00996C35">
        <w:rPr>
          <w:sz w:val="20"/>
          <w:szCs w:val="20"/>
          <w:lang w:val="en-US"/>
        </w:rPr>
        <w:t xml:space="preserve">, D.M. </w:t>
      </w:r>
      <w:proofErr w:type="spellStart"/>
      <w:r w:rsidRPr="00996C35">
        <w:rPr>
          <w:sz w:val="20"/>
          <w:szCs w:val="20"/>
          <w:lang w:val="en-US"/>
        </w:rPr>
        <w:t>Nomozova</w:t>
      </w:r>
      <w:proofErr w:type="spellEnd"/>
      <w:r w:rsidRPr="00996C35">
        <w:rPr>
          <w:sz w:val="20"/>
          <w:szCs w:val="20"/>
          <w:lang w:val="en-US"/>
        </w:rPr>
        <w:t xml:space="preserve">, J.T. </w:t>
      </w:r>
      <w:proofErr w:type="spellStart"/>
      <w:r w:rsidRPr="00996C35">
        <w:rPr>
          <w:sz w:val="20"/>
          <w:szCs w:val="20"/>
          <w:lang w:val="en-US"/>
        </w:rPr>
        <w:t>Akhmedov</w:t>
      </w:r>
      <w:proofErr w:type="spellEnd"/>
      <w:r w:rsidRPr="00996C35">
        <w:rPr>
          <w:sz w:val="20"/>
          <w:szCs w:val="20"/>
          <w:lang w:val="en-US"/>
        </w:rPr>
        <w:t xml:space="preserve">, </w:t>
      </w:r>
      <w:proofErr w:type="spellStart"/>
      <w:r w:rsidRPr="00996C35">
        <w:rPr>
          <w:sz w:val="20"/>
          <w:szCs w:val="20"/>
          <w:lang w:val="en-US"/>
        </w:rPr>
        <w:t>Akram</w:t>
      </w:r>
      <w:proofErr w:type="spellEnd"/>
      <w:r w:rsidRPr="00996C35">
        <w:rPr>
          <w:sz w:val="20"/>
          <w:szCs w:val="20"/>
          <w:lang w:val="en-US"/>
        </w:rPr>
        <w:t xml:space="preserve"> </w:t>
      </w:r>
      <w:proofErr w:type="spellStart"/>
      <w:r w:rsidRPr="00996C35">
        <w:rPr>
          <w:sz w:val="20"/>
          <w:szCs w:val="20"/>
          <w:lang w:val="en-US"/>
        </w:rPr>
        <w:t>Tovbaev</w:t>
      </w:r>
      <w:proofErr w:type="spellEnd"/>
      <w:r w:rsidRPr="00996C35">
        <w:rPr>
          <w:sz w:val="20"/>
          <w:szCs w:val="20"/>
          <w:lang w:val="en-US"/>
        </w:rPr>
        <w:t xml:space="preserve">. Calculation of the nominal power and </w:t>
      </w:r>
      <w:proofErr w:type="spellStart"/>
      <w:r w:rsidRPr="00996C35">
        <w:rPr>
          <w:sz w:val="20"/>
          <w:szCs w:val="20"/>
          <w:lang w:val="en-US"/>
        </w:rPr>
        <w:t>еlectrical</w:t>
      </w:r>
      <w:proofErr w:type="spellEnd"/>
      <w:r w:rsidRPr="00996C35">
        <w:rPr>
          <w:sz w:val="20"/>
          <w:szCs w:val="20"/>
          <w:lang w:val="en-US"/>
        </w:rPr>
        <w:t xml:space="preserve"> </w:t>
      </w:r>
      <w:proofErr w:type="spellStart"/>
      <w:r w:rsidRPr="00996C35">
        <w:rPr>
          <w:sz w:val="20"/>
          <w:szCs w:val="20"/>
          <w:lang w:val="en-US"/>
        </w:rPr>
        <w:t>еnergy</w:t>
      </w:r>
      <w:proofErr w:type="spellEnd"/>
      <w:r w:rsidRPr="00996C35">
        <w:rPr>
          <w:sz w:val="20"/>
          <w:szCs w:val="20"/>
          <w:lang w:val="en-US"/>
        </w:rPr>
        <w:t xml:space="preserve"> of the hydro power plant on an </w:t>
      </w:r>
      <w:proofErr w:type="spellStart"/>
      <w:r w:rsidRPr="00996C35">
        <w:rPr>
          <w:sz w:val="20"/>
          <w:szCs w:val="20"/>
          <w:lang w:val="en-US"/>
        </w:rPr>
        <w:t>еlectronic</w:t>
      </w:r>
      <w:proofErr w:type="spellEnd"/>
      <w:r w:rsidRPr="00996C35">
        <w:rPr>
          <w:sz w:val="20"/>
          <w:szCs w:val="20"/>
          <w:lang w:val="en-US"/>
        </w:rPr>
        <w:t xml:space="preserve"> calculator. E3S Web Conf. Volume</w:t>
      </w:r>
      <w:r w:rsidRPr="00996C35">
        <w:rPr>
          <w:b/>
          <w:sz w:val="20"/>
          <w:szCs w:val="20"/>
          <w:lang w:val="en-US"/>
        </w:rPr>
        <w:t xml:space="preserve"> 486</w:t>
      </w:r>
      <w:r w:rsidRPr="00996C35">
        <w:rPr>
          <w:sz w:val="20"/>
          <w:szCs w:val="20"/>
          <w:lang w:val="en-US"/>
        </w:rPr>
        <w:t xml:space="preserve">, 2024. IX International Conference on Advanced </w:t>
      </w:r>
      <w:proofErr w:type="spellStart"/>
      <w:r w:rsidRPr="00996C35">
        <w:rPr>
          <w:sz w:val="20"/>
          <w:szCs w:val="20"/>
          <w:lang w:val="en-US"/>
        </w:rPr>
        <w:t>Agritechnologies</w:t>
      </w:r>
      <w:proofErr w:type="spellEnd"/>
      <w:r w:rsidRPr="00996C35">
        <w:rPr>
          <w:sz w:val="20"/>
          <w:szCs w:val="20"/>
          <w:lang w:val="en-US"/>
        </w:rPr>
        <w:t xml:space="preserve">, Environmental Engineering and Sustainable Development (AGRITECH-IX 2023). </w:t>
      </w:r>
      <w:hyperlink r:id="rId12" w:history="1">
        <w:r w:rsidRPr="00996C35">
          <w:rPr>
            <w:rStyle w:val="a6"/>
            <w:sz w:val="20"/>
            <w:szCs w:val="20"/>
            <w:lang w:val="en-US"/>
          </w:rPr>
          <w:t>https://doi.org/10.1051/e3sconf/202448601027</w:t>
        </w:r>
      </w:hyperlink>
      <w:r w:rsidRPr="00996C35">
        <w:rPr>
          <w:sz w:val="20"/>
          <w:szCs w:val="20"/>
          <w:lang w:val="en-US"/>
        </w:rPr>
        <w:t xml:space="preserve"> </w:t>
      </w:r>
    </w:p>
    <w:p w14:paraId="7FBE6ED6" w14:textId="77777777" w:rsidR="005473DB" w:rsidRPr="00996C35" w:rsidRDefault="005473DB" w:rsidP="00996C35">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proofErr w:type="spellStart"/>
      <w:r w:rsidRPr="00996C35">
        <w:rPr>
          <w:rFonts w:eastAsia="Calibri"/>
          <w:sz w:val="20"/>
          <w:szCs w:val="20"/>
          <w:lang w:val="en-US"/>
        </w:rPr>
        <w:t>Abdurakhim</w:t>
      </w:r>
      <w:proofErr w:type="spellEnd"/>
      <w:r w:rsidRPr="00996C35">
        <w:rPr>
          <w:rFonts w:eastAsia="Calibri"/>
          <w:sz w:val="20"/>
          <w:szCs w:val="20"/>
          <w:lang w:val="en-US"/>
        </w:rPr>
        <w:t xml:space="preserve"> </w:t>
      </w:r>
      <w:proofErr w:type="spellStart"/>
      <w:r w:rsidRPr="00996C35">
        <w:rPr>
          <w:rFonts w:eastAsia="Calibri"/>
          <w:sz w:val="20"/>
          <w:szCs w:val="20"/>
          <w:lang w:val="en-US"/>
        </w:rPr>
        <w:t>Taslimov</w:t>
      </w:r>
      <w:proofErr w:type="spellEnd"/>
      <w:r w:rsidRPr="00996C35">
        <w:rPr>
          <w:rFonts w:eastAsia="Calibri"/>
          <w:sz w:val="20"/>
          <w:szCs w:val="20"/>
          <w:lang w:val="en-US"/>
        </w:rPr>
        <w:t xml:space="preserve">., </w:t>
      </w:r>
      <w:proofErr w:type="spellStart"/>
      <w:r w:rsidRPr="00996C35">
        <w:rPr>
          <w:rFonts w:eastAsia="Calibri"/>
          <w:sz w:val="20"/>
          <w:szCs w:val="20"/>
          <w:lang w:val="en-US"/>
        </w:rPr>
        <w:t>Farrukh</w:t>
      </w:r>
      <w:proofErr w:type="spellEnd"/>
      <w:r w:rsidRPr="00996C35">
        <w:rPr>
          <w:rFonts w:eastAsia="Calibri"/>
          <w:sz w:val="20"/>
          <w:szCs w:val="20"/>
          <w:lang w:val="en-US"/>
        </w:rPr>
        <w:t xml:space="preserve"> </w:t>
      </w:r>
      <w:proofErr w:type="spellStart"/>
      <w:r w:rsidRPr="00996C35">
        <w:rPr>
          <w:rFonts w:eastAsia="Calibri"/>
          <w:sz w:val="20"/>
          <w:szCs w:val="20"/>
          <w:lang w:val="en-US"/>
        </w:rPr>
        <w:t>Rakhimov</w:t>
      </w:r>
      <w:proofErr w:type="spellEnd"/>
      <w:r w:rsidRPr="00996C35">
        <w:rPr>
          <w:rFonts w:eastAsia="Calibri"/>
          <w:sz w:val="20"/>
          <w:szCs w:val="20"/>
          <w:lang w:val="en-US"/>
        </w:rPr>
        <w:t xml:space="preserve">., </w:t>
      </w:r>
      <w:proofErr w:type="spellStart"/>
      <w:r w:rsidRPr="00996C35">
        <w:rPr>
          <w:rFonts w:eastAsia="Calibri"/>
          <w:sz w:val="20"/>
          <w:szCs w:val="20"/>
          <w:lang w:val="en-US"/>
        </w:rPr>
        <w:t>Feruz</w:t>
      </w:r>
      <w:proofErr w:type="spellEnd"/>
      <w:r w:rsidRPr="00996C35">
        <w:rPr>
          <w:rFonts w:eastAsia="Calibri"/>
          <w:sz w:val="20"/>
          <w:szCs w:val="20"/>
          <w:lang w:val="en-US"/>
        </w:rPr>
        <w:t xml:space="preserve"> </w:t>
      </w:r>
      <w:proofErr w:type="spellStart"/>
      <w:r w:rsidRPr="00996C35">
        <w:rPr>
          <w:rFonts w:eastAsia="Calibri"/>
          <w:sz w:val="20"/>
          <w:szCs w:val="20"/>
          <w:lang w:val="en-US"/>
        </w:rPr>
        <w:t>Rakhimov</w:t>
      </w:r>
      <w:proofErr w:type="spellEnd"/>
      <w:r w:rsidRPr="00996C35">
        <w:rPr>
          <w:rFonts w:eastAsia="Calibri"/>
          <w:sz w:val="20"/>
          <w:szCs w:val="20"/>
          <w:lang w:val="en-US"/>
        </w:rPr>
        <w:t xml:space="preserve">., </w:t>
      </w:r>
      <w:proofErr w:type="spellStart"/>
      <w:r w:rsidRPr="00996C35">
        <w:rPr>
          <w:rFonts w:eastAsia="Calibri"/>
          <w:sz w:val="20"/>
          <w:szCs w:val="20"/>
          <w:lang w:val="en-US"/>
        </w:rPr>
        <w:t>Vaxobiddin</w:t>
      </w:r>
      <w:proofErr w:type="spellEnd"/>
      <w:r w:rsidRPr="00996C35">
        <w:rPr>
          <w:rFonts w:eastAsia="Calibri"/>
          <w:sz w:val="20"/>
          <w:szCs w:val="20"/>
          <w:lang w:val="en-US"/>
        </w:rPr>
        <w:t xml:space="preserve"> </w:t>
      </w:r>
      <w:proofErr w:type="spellStart"/>
      <w:r w:rsidRPr="00996C35">
        <w:rPr>
          <w:rFonts w:eastAsia="Calibri"/>
          <w:sz w:val="20"/>
          <w:szCs w:val="20"/>
          <w:lang w:val="en-US"/>
        </w:rPr>
        <w:t>Mo’minov</w:t>
      </w:r>
      <w:proofErr w:type="spellEnd"/>
      <w:r w:rsidRPr="00996C35">
        <w:rPr>
          <w:rFonts w:eastAsia="Calibri"/>
          <w:sz w:val="20"/>
          <w:szCs w:val="20"/>
          <w:lang w:val="en-US"/>
        </w:rPr>
        <w:t xml:space="preserve">, Analysis of the results of sampling the surfaces of sections of rural electric networks, AIP Conf. Proc. </w:t>
      </w:r>
      <w:r w:rsidRPr="00996C35">
        <w:rPr>
          <w:rFonts w:eastAsia="Calibri"/>
          <w:b/>
          <w:sz w:val="20"/>
          <w:szCs w:val="20"/>
          <w:lang w:val="en-US"/>
        </w:rPr>
        <w:t>3331,</w:t>
      </w:r>
      <w:r w:rsidRPr="00996C35">
        <w:rPr>
          <w:rFonts w:eastAsia="Calibri"/>
          <w:sz w:val="20"/>
          <w:szCs w:val="20"/>
          <w:lang w:val="en-US"/>
        </w:rPr>
        <w:t xml:space="preserve"> 030041 (2025) </w:t>
      </w:r>
      <w:hyperlink r:id="rId13" w:history="1">
        <w:r w:rsidRPr="00996C35">
          <w:rPr>
            <w:rStyle w:val="a6"/>
            <w:rFonts w:eastAsia="Calibri"/>
            <w:sz w:val="20"/>
            <w:szCs w:val="20"/>
            <w:lang w:val="en-US"/>
          </w:rPr>
          <w:t>https://doi.org/10.1063/5.0305783</w:t>
        </w:r>
      </w:hyperlink>
      <w:r w:rsidRPr="00996C35">
        <w:rPr>
          <w:rFonts w:eastAsia="Calibri"/>
          <w:sz w:val="20"/>
          <w:szCs w:val="20"/>
          <w:lang w:val="en-US"/>
        </w:rPr>
        <w:t xml:space="preserve"> </w:t>
      </w:r>
    </w:p>
    <w:p w14:paraId="47AF12E2" w14:textId="77777777" w:rsidR="005473DB" w:rsidRPr="00996C35" w:rsidRDefault="005473DB" w:rsidP="00996C35">
      <w:pPr>
        <w:pStyle w:val="Reference"/>
        <w:numPr>
          <w:ilvl w:val="0"/>
          <w:numId w:val="3"/>
        </w:numPr>
        <w:tabs>
          <w:tab w:val="left" w:pos="142"/>
          <w:tab w:val="left" w:pos="284"/>
          <w:tab w:val="left" w:pos="567"/>
        </w:tabs>
        <w:spacing w:before="0" w:beforeAutospacing="0" w:after="0" w:afterAutospacing="0"/>
        <w:ind w:left="0" w:firstLine="0"/>
        <w:rPr>
          <w:rStyle w:val="a6"/>
          <w:color w:val="auto"/>
          <w:sz w:val="20"/>
          <w:szCs w:val="20"/>
          <w:u w:val="none"/>
          <w:lang w:val="en-US"/>
        </w:rPr>
      </w:pPr>
      <w:proofErr w:type="spellStart"/>
      <w:r w:rsidRPr="00996C35">
        <w:rPr>
          <w:sz w:val="20"/>
          <w:szCs w:val="20"/>
          <w:lang w:val="en-US"/>
        </w:rPr>
        <w:t>Sulton</w:t>
      </w:r>
      <w:proofErr w:type="spellEnd"/>
      <w:r w:rsidRPr="00996C35">
        <w:rPr>
          <w:sz w:val="20"/>
          <w:szCs w:val="20"/>
          <w:lang w:val="en-US"/>
        </w:rPr>
        <w:t xml:space="preserve"> </w:t>
      </w:r>
      <w:proofErr w:type="spellStart"/>
      <w:r w:rsidRPr="00996C35">
        <w:rPr>
          <w:sz w:val="20"/>
          <w:szCs w:val="20"/>
          <w:lang w:val="en-US"/>
        </w:rPr>
        <w:t>Amirov</w:t>
      </w:r>
      <w:proofErr w:type="spellEnd"/>
      <w:r w:rsidRPr="00996C35">
        <w:rPr>
          <w:sz w:val="20"/>
          <w:szCs w:val="20"/>
          <w:lang w:val="en-US"/>
        </w:rPr>
        <w:t xml:space="preserve">, </w:t>
      </w:r>
      <w:proofErr w:type="spellStart"/>
      <w:r w:rsidRPr="00996C35">
        <w:rPr>
          <w:sz w:val="20"/>
          <w:szCs w:val="20"/>
          <w:lang w:val="en-US"/>
        </w:rPr>
        <w:t>Aminjon</w:t>
      </w:r>
      <w:proofErr w:type="spellEnd"/>
      <w:r w:rsidRPr="00996C35">
        <w:rPr>
          <w:sz w:val="20"/>
          <w:szCs w:val="20"/>
          <w:lang w:val="en-US"/>
        </w:rPr>
        <w:t xml:space="preserve"> </w:t>
      </w:r>
      <w:proofErr w:type="spellStart"/>
      <w:r w:rsidRPr="00996C35">
        <w:rPr>
          <w:sz w:val="20"/>
          <w:szCs w:val="20"/>
          <w:lang w:val="en-US"/>
        </w:rPr>
        <w:t>Ataullayev</w:t>
      </w:r>
      <w:proofErr w:type="spellEnd"/>
      <w:r w:rsidRPr="00996C35">
        <w:rPr>
          <w:sz w:val="20"/>
          <w:szCs w:val="20"/>
          <w:lang w:val="en-US"/>
        </w:rPr>
        <w:t xml:space="preserve">, Sine-cosine rotating transformers in zenith angle converters, E3S Web of Conferences </w:t>
      </w:r>
      <w:r w:rsidRPr="00996C35">
        <w:rPr>
          <w:b/>
          <w:sz w:val="20"/>
          <w:szCs w:val="20"/>
          <w:lang w:val="en-US"/>
        </w:rPr>
        <w:t>525,</w:t>
      </w:r>
      <w:r w:rsidRPr="00996C35">
        <w:rPr>
          <w:sz w:val="20"/>
          <w:szCs w:val="20"/>
          <w:lang w:val="en-US"/>
        </w:rPr>
        <w:t xml:space="preserve"> 03010 (2024) GEOTECH-2024, </w:t>
      </w:r>
      <w:hyperlink r:id="rId14" w:history="1">
        <w:r w:rsidRPr="00996C35">
          <w:rPr>
            <w:rStyle w:val="a6"/>
            <w:sz w:val="20"/>
            <w:szCs w:val="20"/>
            <w:lang w:val="en-US"/>
          </w:rPr>
          <w:t>https://doi.org/10.1051/e3sconf/202452503010</w:t>
        </w:r>
      </w:hyperlink>
    </w:p>
    <w:p w14:paraId="22744DC8" w14:textId="77777777" w:rsidR="005473DB" w:rsidRPr="00996C35" w:rsidRDefault="005473DB" w:rsidP="00996C35">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996C35">
        <w:rPr>
          <w:sz w:val="20"/>
          <w:szCs w:val="20"/>
          <w:lang w:val="en-US"/>
        </w:rPr>
        <w:t xml:space="preserve">Sultan F. </w:t>
      </w:r>
      <w:proofErr w:type="spellStart"/>
      <w:r w:rsidRPr="00996C35">
        <w:rPr>
          <w:sz w:val="20"/>
          <w:szCs w:val="20"/>
          <w:lang w:val="en-US"/>
        </w:rPr>
        <w:t>Amirov</w:t>
      </w:r>
      <w:proofErr w:type="spellEnd"/>
      <w:r w:rsidRPr="00996C35">
        <w:rPr>
          <w:sz w:val="20"/>
          <w:szCs w:val="20"/>
          <w:lang w:val="en-US"/>
        </w:rPr>
        <w:t xml:space="preserve">, </w:t>
      </w:r>
      <w:proofErr w:type="spellStart"/>
      <w:r w:rsidRPr="00996C35">
        <w:rPr>
          <w:sz w:val="20"/>
          <w:szCs w:val="20"/>
          <w:lang w:val="en-US"/>
        </w:rPr>
        <w:t>Nodir</w:t>
      </w:r>
      <w:proofErr w:type="spellEnd"/>
      <w:r w:rsidRPr="00996C35">
        <w:rPr>
          <w:sz w:val="20"/>
          <w:szCs w:val="20"/>
          <w:lang w:val="en-US"/>
        </w:rPr>
        <w:t xml:space="preserve"> O. </w:t>
      </w:r>
      <w:proofErr w:type="spellStart"/>
      <w:r w:rsidRPr="00996C35">
        <w:rPr>
          <w:sz w:val="20"/>
          <w:szCs w:val="20"/>
          <w:lang w:val="en-US"/>
        </w:rPr>
        <w:t>Ataullayev</w:t>
      </w:r>
      <w:proofErr w:type="spellEnd"/>
      <w:r w:rsidRPr="00996C35">
        <w:rPr>
          <w:sz w:val="20"/>
          <w:szCs w:val="20"/>
          <w:lang w:val="en-US"/>
        </w:rPr>
        <w:t xml:space="preserve">, Amin O. </w:t>
      </w:r>
      <w:proofErr w:type="spellStart"/>
      <w:r w:rsidRPr="00996C35">
        <w:rPr>
          <w:sz w:val="20"/>
          <w:szCs w:val="20"/>
          <w:lang w:val="en-US"/>
        </w:rPr>
        <w:t>Ataullayev</w:t>
      </w:r>
      <w:proofErr w:type="spellEnd"/>
      <w:r w:rsidRPr="00996C35">
        <w:rPr>
          <w:sz w:val="20"/>
          <w:szCs w:val="20"/>
          <w:lang w:val="en-US"/>
        </w:rPr>
        <w:t xml:space="preserve">, </w:t>
      </w:r>
      <w:proofErr w:type="spellStart"/>
      <w:r w:rsidRPr="00996C35">
        <w:rPr>
          <w:sz w:val="20"/>
          <w:szCs w:val="20"/>
          <w:lang w:val="en-US"/>
        </w:rPr>
        <w:t>Bobur</w:t>
      </w:r>
      <w:proofErr w:type="spellEnd"/>
      <w:r w:rsidRPr="00996C35">
        <w:rPr>
          <w:sz w:val="20"/>
          <w:szCs w:val="20"/>
          <w:lang w:val="en-US"/>
        </w:rPr>
        <w:t xml:space="preserve"> Q. </w:t>
      </w:r>
      <w:proofErr w:type="spellStart"/>
      <w:r w:rsidRPr="00996C35">
        <w:rPr>
          <w:sz w:val="20"/>
          <w:szCs w:val="20"/>
          <w:lang w:val="en-US"/>
        </w:rPr>
        <w:t>Muxammadov</w:t>
      </w:r>
      <w:proofErr w:type="spellEnd"/>
      <w:r w:rsidRPr="00996C35">
        <w:rPr>
          <w:sz w:val="20"/>
          <w:szCs w:val="20"/>
          <w:lang w:val="en-US"/>
        </w:rPr>
        <w:t xml:space="preserve">, and </w:t>
      </w:r>
      <w:proofErr w:type="spellStart"/>
      <w:r w:rsidRPr="00996C35">
        <w:rPr>
          <w:sz w:val="20"/>
          <w:szCs w:val="20"/>
          <w:lang w:val="en-US"/>
        </w:rPr>
        <w:t>Ahror</w:t>
      </w:r>
      <w:proofErr w:type="spellEnd"/>
      <w:r w:rsidRPr="00996C35">
        <w:rPr>
          <w:sz w:val="20"/>
          <w:szCs w:val="20"/>
          <w:lang w:val="en-US"/>
        </w:rPr>
        <w:t xml:space="preserve"> U. </w:t>
      </w:r>
      <w:proofErr w:type="spellStart"/>
      <w:r w:rsidRPr="00996C35">
        <w:rPr>
          <w:sz w:val="20"/>
          <w:szCs w:val="20"/>
          <w:lang w:val="en-US"/>
        </w:rPr>
        <w:t>Majidov</w:t>
      </w:r>
      <w:proofErr w:type="spellEnd"/>
      <w:r w:rsidRPr="00996C35">
        <w:rPr>
          <w:sz w:val="20"/>
          <w:szCs w:val="20"/>
          <w:lang w:val="en-US"/>
        </w:rPr>
        <w:t xml:space="preserve">, Methods for reducing the temperature components of </w:t>
      </w:r>
      <w:proofErr w:type="spellStart"/>
      <w:r w:rsidRPr="00996C35">
        <w:rPr>
          <w:sz w:val="20"/>
          <w:szCs w:val="20"/>
          <w:lang w:val="en-US"/>
        </w:rPr>
        <w:t>magnetomodulation</w:t>
      </w:r>
      <w:proofErr w:type="spellEnd"/>
      <w:r w:rsidRPr="00996C35">
        <w:rPr>
          <w:sz w:val="20"/>
          <w:szCs w:val="20"/>
          <w:lang w:val="en-US"/>
        </w:rPr>
        <w:t xml:space="preserve"> DC convertors errors, E3S Web of Conferences </w:t>
      </w:r>
      <w:r w:rsidRPr="00996C35">
        <w:rPr>
          <w:b/>
          <w:sz w:val="20"/>
          <w:szCs w:val="20"/>
          <w:lang w:val="en-US"/>
        </w:rPr>
        <w:t>417,</w:t>
      </w:r>
      <w:r w:rsidRPr="00996C35">
        <w:rPr>
          <w:sz w:val="20"/>
          <w:szCs w:val="20"/>
          <w:lang w:val="en-US"/>
        </w:rPr>
        <w:t xml:space="preserve"> 03011 (2023) GEOTECH-2023 </w:t>
      </w:r>
      <w:hyperlink r:id="rId15" w:history="1">
        <w:r w:rsidRPr="00996C35">
          <w:rPr>
            <w:rStyle w:val="a6"/>
            <w:sz w:val="20"/>
            <w:szCs w:val="20"/>
            <w:lang w:val="en-US"/>
          </w:rPr>
          <w:t>https://doi.org/10.1051/e3sconf/202341703011</w:t>
        </w:r>
      </w:hyperlink>
      <w:r w:rsidRPr="00996C35">
        <w:rPr>
          <w:sz w:val="20"/>
          <w:szCs w:val="20"/>
          <w:lang w:val="en-US"/>
        </w:rPr>
        <w:t xml:space="preserve"> </w:t>
      </w:r>
    </w:p>
    <w:p w14:paraId="62D8B7CA" w14:textId="77777777" w:rsidR="005473DB" w:rsidRPr="00996C35" w:rsidRDefault="005473DB" w:rsidP="00996C35">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proofErr w:type="spellStart"/>
      <w:r w:rsidRPr="00996C35">
        <w:rPr>
          <w:rFonts w:eastAsia="Calibri"/>
          <w:sz w:val="20"/>
          <w:szCs w:val="20"/>
          <w:lang w:val="en-US"/>
        </w:rPr>
        <w:t>Raximov</w:t>
      </w:r>
      <w:proofErr w:type="spellEnd"/>
      <w:r w:rsidRPr="00996C35">
        <w:rPr>
          <w:rFonts w:eastAsia="Calibri"/>
          <w:sz w:val="20"/>
          <w:szCs w:val="20"/>
          <w:lang w:val="en-US"/>
        </w:rPr>
        <w:t xml:space="preserve">, F., </w:t>
      </w:r>
      <w:proofErr w:type="spellStart"/>
      <w:r w:rsidRPr="00996C35">
        <w:rPr>
          <w:rFonts w:eastAsia="Calibri"/>
          <w:sz w:val="20"/>
          <w:szCs w:val="20"/>
          <w:lang w:val="en-US"/>
        </w:rPr>
        <w:t>Taslimov</w:t>
      </w:r>
      <w:proofErr w:type="spellEnd"/>
      <w:r w:rsidRPr="00996C35">
        <w:rPr>
          <w:rFonts w:eastAsia="Calibri"/>
          <w:sz w:val="20"/>
          <w:szCs w:val="20"/>
          <w:lang w:val="en-US"/>
        </w:rPr>
        <w:t xml:space="preserve">, A., </w:t>
      </w:r>
      <w:proofErr w:type="spellStart"/>
      <w:r w:rsidRPr="00996C35">
        <w:rPr>
          <w:rFonts w:eastAsia="Calibri"/>
          <w:sz w:val="20"/>
          <w:szCs w:val="20"/>
          <w:lang w:val="en-US"/>
        </w:rPr>
        <w:t>Majidov</w:t>
      </w:r>
      <w:proofErr w:type="spellEnd"/>
      <w:r w:rsidRPr="00996C35">
        <w:rPr>
          <w:rFonts w:eastAsia="Calibri"/>
          <w:sz w:val="20"/>
          <w:szCs w:val="20"/>
          <w:lang w:val="en-US"/>
        </w:rPr>
        <w:t xml:space="preserve">, A., &amp; </w:t>
      </w:r>
      <w:proofErr w:type="spellStart"/>
      <w:r w:rsidRPr="00996C35">
        <w:rPr>
          <w:rFonts w:eastAsia="Calibri"/>
          <w:sz w:val="20"/>
          <w:szCs w:val="20"/>
          <w:lang w:val="en-US"/>
        </w:rPr>
        <w:t>Norqulov</w:t>
      </w:r>
      <w:proofErr w:type="spellEnd"/>
      <w:r w:rsidRPr="00996C35">
        <w:rPr>
          <w:rFonts w:eastAsia="Calibri"/>
          <w:sz w:val="20"/>
          <w:szCs w:val="20"/>
          <w:lang w:val="en-US"/>
        </w:rPr>
        <w:t xml:space="preserve">, A. (2024). Optimization of losses by switching to higher voltage in distribution networks. In </w:t>
      </w:r>
      <w:r w:rsidRPr="00996C35">
        <w:rPr>
          <w:rFonts w:eastAsia="Calibri"/>
          <w:iCs/>
          <w:sz w:val="20"/>
          <w:szCs w:val="20"/>
          <w:lang w:val="en-US"/>
        </w:rPr>
        <w:t>E3S Web of Conferences</w:t>
      </w:r>
      <w:r w:rsidRPr="00996C35">
        <w:rPr>
          <w:rFonts w:eastAsia="Calibri"/>
          <w:sz w:val="20"/>
          <w:szCs w:val="20"/>
          <w:lang w:val="en-US"/>
        </w:rPr>
        <w:t xml:space="preserve"> </w:t>
      </w:r>
      <w:r w:rsidRPr="00996C35">
        <w:rPr>
          <w:rFonts w:eastAsia="Calibri"/>
          <w:b/>
          <w:sz w:val="20"/>
          <w:szCs w:val="20"/>
          <w:lang w:val="en-US"/>
        </w:rPr>
        <w:t xml:space="preserve">(Vol. 525, p. 03009). </w:t>
      </w:r>
      <w:r w:rsidRPr="00996C35">
        <w:rPr>
          <w:rFonts w:eastAsia="Calibri"/>
          <w:sz w:val="20"/>
          <w:szCs w:val="20"/>
          <w:lang w:val="en-US"/>
        </w:rPr>
        <w:t xml:space="preserve">EDP Sciences. </w:t>
      </w:r>
      <w:hyperlink r:id="rId16" w:history="1">
        <w:r w:rsidRPr="00996C35">
          <w:rPr>
            <w:rStyle w:val="a6"/>
            <w:sz w:val="20"/>
            <w:szCs w:val="20"/>
            <w:lang w:val="en-US"/>
          </w:rPr>
          <w:t>https://doi.org/10.1051/e3sconf/202452503009</w:t>
        </w:r>
      </w:hyperlink>
    </w:p>
    <w:p w14:paraId="2F0F9AD3" w14:textId="77777777" w:rsidR="005473DB" w:rsidRPr="00996C35" w:rsidRDefault="005473DB" w:rsidP="00996C3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996C35">
        <w:rPr>
          <w:rFonts w:ascii="Times New Roman" w:hAnsi="Times New Roman" w:cs="Times New Roman"/>
          <w:sz w:val="20"/>
          <w:szCs w:val="20"/>
        </w:rPr>
        <w:t xml:space="preserve"> </w:t>
      </w:r>
      <w:proofErr w:type="spellStart"/>
      <w:r w:rsidRPr="00996C35">
        <w:rPr>
          <w:rFonts w:ascii="Times New Roman" w:hAnsi="Times New Roman" w:cs="Times New Roman"/>
          <w:sz w:val="20"/>
          <w:szCs w:val="20"/>
        </w:rPr>
        <w:t>A.Tovboyev</w:t>
      </w:r>
      <w:proofErr w:type="spellEnd"/>
      <w:r w:rsidRPr="00996C35">
        <w:rPr>
          <w:rFonts w:ascii="Times New Roman" w:hAnsi="Times New Roman" w:cs="Times New Roman"/>
          <w:sz w:val="20"/>
          <w:szCs w:val="20"/>
        </w:rPr>
        <w:t xml:space="preserve">, </w:t>
      </w:r>
      <w:proofErr w:type="spellStart"/>
      <w:r w:rsidRPr="00996C35">
        <w:rPr>
          <w:rFonts w:ascii="Times New Roman" w:hAnsi="Times New Roman" w:cs="Times New Roman"/>
          <w:sz w:val="20"/>
          <w:szCs w:val="20"/>
        </w:rPr>
        <w:t>I.Togayev</w:t>
      </w:r>
      <w:proofErr w:type="spellEnd"/>
      <w:r w:rsidRPr="00996C35">
        <w:rPr>
          <w:rFonts w:ascii="Times New Roman" w:hAnsi="Times New Roman" w:cs="Times New Roman"/>
          <w:sz w:val="20"/>
          <w:szCs w:val="20"/>
        </w:rPr>
        <w:t xml:space="preserve">, </w:t>
      </w:r>
      <w:proofErr w:type="spellStart"/>
      <w:r w:rsidRPr="00996C35">
        <w:rPr>
          <w:rFonts w:ascii="Times New Roman" w:hAnsi="Times New Roman" w:cs="Times New Roman"/>
          <w:sz w:val="20"/>
          <w:szCs w:val="20"/>
        </w:rPr>
        <w:t>I.Uzoqov</w:t>
      </w:r>
      <w:proofErr w:type="spellEnd"/>
      <w:r w:rsidRPr="00996C35">
        <w:rPr>
          <w:rFonts w:ascii="Times New Roman" w:hAnsi="Times New Roman" w:cs="Times New Roman"/>
          <w:sz w:val="20"/>
          <w:szCs w:val="20"/>
        </w:rPr>
        <w:t xml:space="preserve">, G. </w:t>
      </w:r>
      <w:proofErr w:type="spellStart"/>
      <w:r w:rsidRPr="00996C35">
        <w:rPr>
          <w:rFonts w:ascii="Times New Roman" w:hAnsi="Times New Roman" w:cs="Times New Roman"/>
          <w:sz w:val="20"/>
          <w:szCs w:val="20"/>
        </w:rPr>
        <w:t>Nodirov</w:t>
      </w:r>
      <w:proofErr w:type="spellEnd"/>
      <w:r w:rsidRPr="00996C35">
        <w:rPr>
          <w:rFonts w:ascii="Times New Roman" w:hAnsi="Times New Roman" w:cs="Times New Roman"/>
          <w:sz w:val="20"/>
          <w:szCs w:val="20"/>
        </w:rPr>
        <w:t xml:space="preserve">, Use of reactive power sources in improving the quality of electricity, E3S Web of Conferences 417, 03001 (2023) </w:t>
      </w:r>
      <w:hyperlink r:id="rId17" w:history="1">
        <w:r w:rsidRPr="00996C35">
          <w:rPr>
            <w:rStyle w:val="a6"/>
            <w:rFonts w:ascii="Times New Roman" w:hAnsi="Times New Roman" w:cs="Times New Roman"/>
            <w:sz w:val="20"/>
            <w:szCs w:val="20"/>
          </w:rPr>
          <w:t>https://doi.org/10.1051/e3sconf/202341703001</w:t>
        </w:r>
      </w:hyperlink>
      <w:r w:rsidRPr="00996C35">
        <w:rPr>
          <w:rFonts w:ascii="Times New Roman" w:hAnsi="Times New Roman" w:cs="Times New Roman"/>
          <w:sz w:val="20"/>
          <w:szCs w:val="20"/>
        </w:rPr>
        <w:t xml:space="preserve">  </w:t>
      </w:r>
    </w:p>
    <w:p w14:paraId="04B34D59" w14:textId="77777777" w:rsidR="005473DB" w:rsidRPr="00996C35" w:rsidRDefault="005473DB" w:rsidP="00996C3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996C35">
        <w:rPr>
          <w:rFonts w:ascii="Times New Roman" w:hAnsi="Times New Roman" w:cs="Times New Roman"/>
          <w:sz w:val="20"/>
          <w:szCs w:val="20"/>
        </w:rPr>
        <w:t>I.Togayev</w:t>
      </w:r>
      <w:proofErr w:type="spellEnd"/>
      <w:r w:rsidRPr="00996C35">
        <w:rPr>
          <w:rFonts w:ascii="Times New Roman" w:hAnsi="Times New Roman" w:cs="Times New Roman"/>
          <w:sz w:val="20"/>
          <w:szCs w:val="20"/>
        </w:rPr>
        <w:t xml:space="preserve">, </w:t>
      </w:r>
      <w:proofErr w:type="spellStart"/>
      <w:r w:rsidRPr="00996C35">
        <w:rPr>
          <w:rFonts w:ascii="Times New Roman" w:hAnsi="Times New Roman" w:cs="Times New Roman"/>
          <w:sz w:val="20"/>
          <w:szCs w:val="20"/>
        </w:rPr>
        <w:t>A.Tovbaev</w:t>
      </w:r>
      <w:proofErr w:type="spellEnd"/>
      <w:r w:rsidRPr="00996C35">
        <w:rPr>
          <w:rFonts w:ascii="Times New Roman" w:hAnsi="Times New Roman" w:cs="Times New Roman"/>
          <w:sz w:val="20"/>
          <w:szCs w:val="20"/>
        </w:rPr>
        <w:t xml:space="preserve">, G. </w:t>
      </w:r>
      <w:proofErr w:type="spellStart"/>
      <w:r w:rsidRPr="00996C35">
        <w:rPr>
          <w:rFonts w:ascii="Times New Roman" w:hAnsi="Times New Roman" w:cs="Times New Roman"/>
          <w:sz w:val="20"/>
          <w:szCs w:val="20"/>
        </w:rPr>
        <w:t>Nodirov</w:t>
      </w:r>
      <w:proofErr w:type="spellEnd"/>
      <w:r w:rsidRPr="00996C35">
        <w:rPr>
          <w:rFonts w:ascii="Times New Roman" w:hAnsi="Times New Roman" w:cs="Times New Roman"/>
          <w:sz w:val="20"/>
          <w:szCs w:val="20"/>
        </w:rPr>
        <w:t xml:space="preserve">, Assessment of the quality of electricity by applying reactive power sources, E3S Web of Conferences, 525, 03004 (2024) </w:t>
      </w:r>
      <w:hyperlink r:id="rId18" w:history="1">
        <w:r w:rsidRPr="00996C35">
          <w:rPr>
            <w:rStyle w:val="a6"/>
            <w:rFonts w:ascii="Times New Roman" w:hAnsi="Times New Roman" w:cs="Times New Roman"/>
            <w:sz w:val="20"/>
            <w:szCs w:val="20"/>
          </w:rPr>
          <w:t>https://doi.org/10.1051/e3sconf/202452503004</w:t>
        </w:r>
      </w:hyperlink>
      <w:r w:rsidRPr="00996C35">
        <w:rPr>
          <w:rFonts w:ascii="Times New Roman" w:hAnsi="Times New Roman" w:cs="Times New Roman"/>
          <w:sz w:val="20"/>
          <w:szCs w:val="20"/>
        </w:rPr>
        <w:t xml:space="preserve"> </w:t>
      </w:r>
    </w:p>
    <w:p w14:paraId="6DAB07C0" w14:textId="77777777" w:rsidR="005473DB" w:rsidRPr="00996C35" w:rsidRDefault="005473DB" w:rsidP="00996C3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996C35">
        <w:rPr>
          <w:rFonts w:ascii="Times New Roman" w:hAnsi="Times New Roman" w:cs="Times New Roman"/>
          <w:sz w:val="20"/>
          <w:szCs w:val="20"/>
        </w:rPr>
        <w:t>G.Boynazarov</w:t>
      </w:r>
      <w:proofErr w:type="spellEnd"/>
      <w:r w:rsidRPr="00996C35">
        <w:rPr>
          <w:rFonts w:ascii="Times New Roman" w:hAnsi="Times New Roman" w:cs="Times New Roman"/>
          <w:sz w:val="20"/>
          <w:szCs w:val="20"/>
        </w:rPr>
        <w:t xml:space="preserve">, A. </w:t>
      </w:r>
      <w:proofErr w:type="spellStart"/>
      <w:r w:rsidRPr="00996C35">
        <w:rPr>
          <w:rFonts w:ascii="Times New Roman" w:hAnsi="Times New Roman" w:cs="Times New Roman"/>
          <w:sz w:val="20"/>
          <w:szCs w:val="20"/>
        </w:rPr>
        <w:t>Tovbaev</w:t>
      </w:r>
      <w:proofErr w:type="spellEnd"/>
      <w:r w:rsidRPr="00996C35">
        <w:rPr>
          <w:rFonts w:ascii="Times New Roman" w:hAnsi="Times New Roman" w:cs="Times New Roman"/>
          <w:sz w:val="20"/>
          <w:szCs w:val="20"/>
        </w:rPr>
        <w:t xml:space="preserve">, U. </w:t>
      </w:r>
      <w:proofErr w:type="spellStart"/>
      <w:r w:rsidRPr="00996C35">
        <w:rPr>
          <w:rFonts w:ascii="Times New Roman" w:hAnsi="Times New Roman" w:cs="Times New Roman"/>
          <w:sz w:val="20"/>
          <w:szCs w:val="20"/>
        </w:rPr>
        <w:t>Usarov</w:t>
      </w:r>
      <w:proofErr w:type="spellEnd"/>
      <w:r w:rsidRPr="00996C35">
        <w:rPr>
          <w:rFonts w:ascii="Times New Roman" w:hAnsi="Times New Roman" w:cs="Times New Roman"/>
          <w:sz w:val="20"/>
          <w:szCs w:val="20"/>
        </w:rPr>
        <w:t xml:space="preserve">, </w:t>
      </w:r>
      <w:proofErr w:type="spellStart"/>
      <w:r w:rsidRPr="00996C35">
        <w:rPr>
          <w:rFonts w:ascii="Times New Roman" w:hAnsi="Times New Roman" w:cs="Times New Roman"/>
          <w:sz w:val="20"/>
          <w:szCs w:val="20"/>
        </w:rPr>
        <w:t>Methology</w:t>
      </w:r>
      <w:proofErr w:type="spellEnd"/>
      <w:r w:rsidRPr="00996C35">
        <w:rPr>
          <w:rFonts w:ascii="Times New Roman" w:hAnsi="Times New Roman" w:cs="Times New Roman"/>
          <w:sz w:val="20"/>
          <w:szCs w:val="20"/>
        </w:rPr>
        <w:t xml:space="preserve"> of experimental research of voltage quality in electrical circuit, E3S Web of Conferences 548, 03009 (2024) </w:t>
      </w:r>
      <w:hyperlink r:id="rId19" w:history="1">
        <w:r w:rsidRPr="00996C35">
          <w:rPr>
            <w:rStyle w:val="a6"/>
            <w:rFonts w:ascii="Times New Roman" w:hAnsi="Times New Roman" w:cs="Times New Roman"/>
            <w:sz w:val="20"/>
            <w:szCs w:val="20"/>
          </w:rPr>
          <w:t>https://doi.org/10.1051/e3sconf/202454803009</w:t>
        </w:r>
      </w:hyperlink>
      <w:r w:rsidRPr="00996C35">
        <w:rPr>
          <w:rFonts w:ascii="Times New Roman" w:hAnsi="Times New Roman" w:cs="Times New Roman"/>
          <w:sz w:val="20"/>
          <w:szCs w:val="20"/>
        </w:rPr>
        <w:t xml:space="preserve">  </w:t>
      </w:r>
    </w:p>
    <w:p w14:paraId="55554856" w14:textId="77777777" w:rsidR="005473DB" w:rsidRPr="00996C35" w:rsidRDefault="005473DB" w:rsidP="00996C3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996C35">
        <w:rPr>
          <w:rFonts w:ascii="Times New Roman" w:hAnsi="Times New Roman" w:cs="Times New Roman"/>
          <w:sz w:val="20"/>
          <w:szCs w:val="20"/>
        </w:rPr>
        <w:t>O.Jumaev</w:t>
      </w:r>
      <w:proofErr w:type="spellEnd"/>
      <w:r w:rsidRPr="00996C35">
        <w:rPr>
          <w:rFonts w:ascii="Times New Roman" w:hAnsi="Times New Roman" w:cs="Times New Roman"/>
          <w:sz w:val="20"/>
          <w:szCs w:val="20"/>
        </w:rPr>
        <w:t xml:space="preserve">, M. </w:t>
      </w:r>
      <w:proofErr w:type="spellStart"/>
      <w:r w:rsidRPr="00996C35">
        <w:rPr>
          <w:rFonts w:ascii="Times New Roman" w:hAnsi="Times New Roman" w:cs="Times New Roman"/>
          <w:sz w:val="20"/>
          <w:szCs w:val="20"/>
        </w:rPr>
        <w:t>Ismoilov</w:t>
      </w:r>
      <w:proofErr w:type="spellEnd"/>
      <w:r w:rsidRPr="00996C35">
        <w:rPr>
          <w:rFonts w:ascii="Times New Roman" w:hAnsi="Times New Roman" w:cs="Times New Roman"/>
          <w:sz w:val="20"/>
          <w:szCs w:val="20"/>
        </w:rPr>
        <w:t xml:space="preserve">, D. </w:t>
      </w:r>
      <w:proofErr w:type="spellStart"/>
      <w:r w:rsidRPr="00996C35">
        <w:rPr>
          <w:rFonts w:ascii="Times New Roman" w:hAnsi="Times New Roman" w:cs="Times New Roman"/>
          <w:sz w:val="20"/>
          <w:szCs w:val="20"/>
        </w:rPr>
        <w:t>Rahmatov</w:t>
      </w:r>
      <w:proofErr w:type="spellEnd"/>
      <w:r w:rsidRPr="00996C35">
        <w:rPr>
          <w:rFonts w:ascii="Times New Roman" w:hAnsi="Times New Roman" w:cs="Times New Roman"/>
          <w:sz w:val="20"/>
          <w:szCs w:val="20"/>
        </w:rPr>
        <w:t xml:space="preserve">, A. </w:t>
      </w:r>
      <w:proofErr w:type="spellStart"/>
      <w:r w:rsidRPr="00996C35">
        <w:rPr>
          <w:rFonts w:ascii="Times New Roman" w:hAnsi="Times New Roman" w:cs="Times New Roman"/>
          <w:sz w:val="20"/>
          <w:szCs w:val="20"/>
        </w:rPr>
        <w:t>Qalandarov</w:t>
      </w:r>
      <w:proofErr w:type="spellEnd"/>
      <w:r w:rsidRPr="00996C35">
        <w:rPr>
          <w:rFonts w:ascii="Times New Roman" w:hAnsi="Times New Roman" w:cs="Times New Roman"/>
          <w:sz w:val="20"/>
          <w:szCs w:val="20"/>
        </w:rPr>
        <w:t xml:space="preserve">, Enhancing abrasion resistance testing for linoleum and rubber products: A proposal for improved device operation, E3S Web of Conferences 525, 05012 (2024) </w:t>
      </w:r>
      <w:hyperlink r:id="rId20" w:history="1">
        <w:r w:rsidRPr="00996C35">
          <w:rPr>
            <w:rStyle w:val="a6"/>
            <w:rFonts w:ascii="Times New Roman" w:hAnsi="Times New Roman" w:cs="Times New Roman"/>
            <w:sz w:val="20"/>
            <w:szCs w:val="20"/>
          </w:rPr>
          <w:t>https://doi.org/10.1051/e3sconf/202452505012</w:t>
        </w:r>
      </w:hyperlink>
      <w:r w:rsidRPr="00996C35">
        <w:rPr>
          <w:rFonts w:ascii="Times New Roman" w:hAnsi="Times New Roman" w:cs="Times New Roman"/>
          <w:sz w:val="20"/>
          <w:szCs w:val="20"/>
        </w:rPr>
        <w:t xml:space="preserve">  </w:t>
      </w:r>
    </w:p>
    <w:p w14:paraId="43C4E12F" w14:textId="77777777" w:rsidR="005473DB" w:rsidRPr="00996C35" w:rsidRDefault="005473DB" w:rsidP="00996C35">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996C35">
        <w:rPr>
          <w:rFonts w:ascii="Times New Roman" w:hAnsi="Times New Roman" w:cs="Times New Roman"/>
          <w:sz w:val="20"/>
          <w:szCs w:val="20"/>
        </w:rPr>
        <w:t>Ataullayev</w:t>
      </w:r>
      <w:proofErr w:type="spellEnd"/>
      <w:r w:rsidRPr="00996C35">
        <w:rPr>
          <w:rFonts w:ascii="Times New Roman" w:hAnsi="Times New Roman" w:cs="Times New Roman"/>
          <w:sz w:val="20"/>
          <w:szCs w:val="20"/>
        </w:rPr>
        <w:t xml:space="preserve"> N.O., </w:t>
      </w:r>
      <w:proofErr w:type="spellStart"/>
      <w:r w:rsidRPr="00996C35">
        <w:rPr>
          <w:rFonts w:ascii="Times New Roman" w:hAnsi="Times New Roman" w:cs="Times New Roman"/>
          <w:sz w:val="20"/>
          <w:szCs w:val="20"/>
        </w:rPr>
        <w:t>Muxammadov</w:t>
      </w:r>
      <w:proofErr w:type="spellEnd"/>
      <w:r w:rsidRPr="00996C35">
        <w:rPr>
          <w:rFonts w:ascii="Times New Roman" w:hAnsi="Times New Roman" w:cs="Times New Roman"/>
          <w:sz w:val="20"/>
          <w:szCs w:val="20"/>
        </w:rPr>
        <w:t xml:space="preserve"> B.Q., </w:t>
      </w:r>
      <w:proofErr w:type="spellStart"/>
      <w:r w:rsidRPr="00996C35">
        <w:rPr>
          <w:rFonts w:ascii="Times New Roman" w:hAnsi="Times New Roman" w:cs="Times New Roman"/>
          <w:sz w:val="20"/>
          <w:szCs w:val="20"/>
        </w:rPr>
        <w:t>Idieva</w:t>
      </w:r>
      <w:proofErr w:type="spellEnd"/>
      <w:r w:rsidRPr="00996C35">
        <w:rPr>
          <w:rFonts w:ascii="Times New Roman" w:hAnsi="Times New Roman" w:cs="Times New Roman"/>
          <w:sz w:val="20"/>
          <w:szCs w:val="20"/>
        </w:rPr>
        <w:t xml:space="preserve"> A.A., Research of dynamic characteristics of magnetic modulation current converter with negative feedback // International Journal of Advanced Research in Science, Engineering and Technology, India, 2020, November, Vol. 7, Issue 11. – P. 15749-15752. </w:t>
      </w:r>
      <w:hyperlink r:id="rId21" w:history="1">
        <w:r w:rsidRPr="00996C35">
          <w:rPr>
            <w:rStyle w:val="a6"/>
            <w:rFonts w:ascii="Times New Roman" w:hAnsi="Times New Roman" w:cs="Times New Roman"/>
            <w:sz w:val="20"/>
            <w:szCs w:val="20"/>
          </w:rPr>
          <w:t>http://www.ijarset.com/volume-7-issue-11.html?utm_source=chatgpt.com</w:t>
        </w:r>
      </w:hyperlink>
      <w:r w:rsidRPr="00996C35">
        <w:rPr>
          <w:rFonts w:ascii="Times New Roman" w:hAnsi="Times New Roman" w:cs="Times New Roman"/>
          <w:sz w:val="20"/>
          <w:szCs w:val="20"/>
        </w:rPr>
        <w:t xml:space="preserve">   </w:t>
      </w:r>
    </w:p>
    <w:p w14:paraId="72FFAF06" w14:textId="77777777" w:rsidR="005473DB" w:rsidRPr="00996C35" w:rsidRDefault="005473DB" w:rsidP="00996C35">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proofErr w:type="gramStart"/>
      <w:r w:rsidRPr="00996C35">
        <w:rPr>
          <w:rFonts w:ascii="Times New Roman" w:hAnsi="Times New Roman" w:cs="Times New Roman"/>
          <w:sz w:val="20"/>
          <w:szCs w:val="20"/>
        </w:rPr>
        <w:t>N.Ataullayev</w:t>
      </w:r>
      <w:proofErr w:type="spellEnd"/>
      <w:proofErr w:type="gramEnd"/>
      <w:r w:rsidRPr="00996C35">
        <w:rPr>
          <w:rFonts w:ascii="Times New Roman" w:hAnsi="Times New Roman" w:cs="Times New Roman"/>
          <w:sz w:val="20"/>
          <w:szCs w:val="20"/>
        </w:rPr>
        <w:t xml:space="preserve">, </w:t>
      </w:r>
      <w:proofErr w:type="spellStart"/>
      <w:r w:rsidRPr="00996C35">
        <w:rPr>
          <w:rFonts w:ascii="Times New Roman" w:hAnsi="Times New Roman" w:cs="Times New Roman"/>
          <w:sz w:val="20"/>
          <w:szCs w:val="20"/>
        </w:rPr>
        <w:t>A.Norqulov</w:t>
      </w:r>
      <w:proofErr w:type="spellEnd"/>
      <w:r w:rsidRPr="00996C35">
        <w:rPr>
          <w:rFonts w:ascii="Times New Roman" w:hAnsi="Times New Roman" w:cs="Times New Roman"/>
          <w:sz w:val="20"/>
          <w:szCs w:val="20"/>
        </w:rPr>
        <w:t xml:space="preserve">, </w:t>
      </w:r>
      <w:proofErr w:type="spellStart"/>
      <w:r w:rsidRPr="00996C35">
        <w:rPr>
          <w:rFonts w:ascii="Times New Roman" w:hAnsi="Times New Roman" w:cs="Times New Roman"/>
          <w:sz w:val="20"/>
          <w:szCs w:val="20"/>
        </w:rPr>
        <w:t>B.Muxammadov</w:t>
      </w:r>
      <w:proofErr w:type="spellEnd"/>
      <w:r w:rsidRPr="00996C35">
        <w:rPr>
          <w:rFonts w:ascii="Times New Roman" w:hAnsi="Times New Roman" w:cs="Times New Roman"/>
          <w:sz w:val="20"/>
          <w:szCs w:val="20"/>
        </w:rPr>
        <w:t xml:space="preserve">, </w:t>
      </w:r>
      <w:proofErr w:type="spellStart"/>
      <w:r w:rsidRPr="00996C35">
        <w:rPr>
          <w:rFonts w:ascii="Times New Roman" w:hAnsi="Times New Roman" w:cs="Times New Roman"/>
          <w:sz w:val="20"/>
          <w:szCs w:val="20"/>
        </w:rPr>
        <w:t>A.Majidov</w:t>
      </w:r>
      <w:proofErr w:type="spellEnd"/>
      <w:r w:rsidRPr="00996C35">
        <w:rPr>
          <w:rFonts w:ascii="Times New Roman" w:hAnsi="Times New Roman" w:cs="Times New Roman"/>
          <w:sz w:val="20"/>
          <w:szCs w:val="20"/>
        </w:rPr>
        <w:t xml:space="preserve">, </w:t>
      </w:r>
      <w:proofErr w:type="spellStart"/>
      <w:r w:rsidRPr="00996C35">
        <w:rPr>
          <w:rFonts w:ascii="Times New Roman" w:hAnsi="Times New Roman" w:cs="Times New Roman"/>
          <w:sz w:val="20"/>
          <w:szCs w:val="20"/>
        </w:rPr>
        <w:t>I.Tog’ayev</w:t>
      </w:r>
      <w:proofErr w:type="spellEnd"/>
      <w:r w:rsidRPr="00996C35">
        <w:rPr>
          <w:rFonts w:ascii="Times New Roman" w:hAnsi="Times New Roman" w:cs="Times New Roman"/>
          <w:sz w:val="20"/>
          <w:szCs w:val="20"/>
        </w:rPr>
        <w:t xml:space="preserve">. Principles of protection against single phase earth faults in networks with capacitive current compensation. E3S Web of Conferences, 548, 06008 (2024). </w:t>
      </w:r>
      <w:hyperlink r:id="rId22" w:history="1">
        <w:r w:rsidRPr="00996C35">
          <w:rPr>
            <w:rStyle w:val="a6"/>
            <w:rFonts w:ascii="Times New Roman" w:hAnsi="Times New Roman" w:cs="Times New Roman"/>
            <w:sz w:val="20"/>
            <w:szCs w:val="20"/>
          </w:rPr>
          <w:t>https://doi.org/10.1051/e3sconf/202454806008</w:t>
        </w:r>
      </w:hyperlink>
      <w:r w:rsidRPr="00996C35">
        <w:rPr>
          <w:rFonts w:ascii="Times New Roman" w:hAnsi="Times New Roman" w:cs="Times New Roman"/>
          <w:sz w:val="20"/>
          <w:szCs w:val="20"/>
          <w:lang w:val="ru-RU"/>
        </w:rPr>
        <w:t xml:space="preserve"> </w:t>
      </w:r>
      <w:r w:rsidRPr="00996C35">
        <w:rPr>
          <w:rFonts w:ascii="Times New Roman" w:hAnsi="Times New Roman" w:cs="Times New Roman"/>
          <w:sz w:val="20"/>
          <w:szCs w:val="20"/>
        </w:rPr>
        <w:t xml:space="preserve"> </w:t>
      </w:r>
    </w:p>
    <w:p w14:paraId="55EA690C" w14:textId="77777777" w:rsidR="005473DB" w:rsidRPr="00996C35" w:rsidRDefault="005473DB" w:rsidP="00996C35">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proofErr w:type="spellStart"/>
      <w:r w:rsidRPr="00996C35">
        <w:rPr>
          <w:sz w:val="20"/>
          <w:szCs w:val="20"/>
          <w:lang w:val="en-US"/>
        </w:rPr>
        <w:lastRenderedPageBreak/>
        <w:t>Mukhtorkhon</w:t>
      </w:r>
      <w:proofErr w:type="spellEnd"/>
      <w:r w:rsidRPr="00996C35">
        <w:rPr>
          <w:sz w:val="20"/>
          <w:szCs w:val="20"/>
          <w:lang w:val="en-US"/>
        </w:rPr>
        <w:t xml:space="preserve"> </w:t>
      </w:r>
      <w:proofErr w:type="spellStart"/>
      <w:r w:rsidRPr="00996C35">
        <w:rPr>
          <w:sz w:val="20"/>
          <w:szCs w:val="20"/>
          <w:lang w:val="en-US"/>
        </w:rPr>
        <w:t>Ibadullayev</w:t>
      </w:r>
      <w:proofErr w:type="spellEnd"/>
      <w:r w:rsidRPr="00996C35">
        <w:rPr>
          <w:sz w:val="20"/>
          <w:szCs w:val="20"/>
          <w:lang w:val="en-US"/>
        </w:rPr>
        <w:t xml:space="preserve">; </w:t>
      </w:r>
      <w:proofErr w:type="spellStart"/>
      <w:r w:rsidRPr="00996C35">
        <w:rPr>
          <w:sz w:val="20"/>
          <w:szCs w:val="20"/>
          <w:lang w:val="en-US"/>
        </w:rPr>
        <w:t>Shavkat</w:t>
      </w:r>
      <w:proofErr w:type="spellEnd"/>
      <w:r w:rsidRPr="00996C35">
        <w:rPr>
          <w:sz w:val="20"/>
          <w:szCs w:val="20"/>
          <w:lang w:val="en-US"/>
        </w:rPr>
        <w:t xml:space="preserve"> </w:t>
      </w:r>
      <w:proofErr w:type="spellStart"/>
      <w:r w:rsidRPr="00996C35">
        <w:rPr>
          <w:sz w:val="20"/>
          <w:szCs w:val="20"/>
          <w:lang w:val="en-US"/>
        </w:rPr>
        <w:t>Begmatov</w:t>
      </w:r>
      <w:proofErr w:type="spellEnd"/>
      <w:r w:rsidRPr="00996C35">
        <w:rPr>
          <w:sz w:val="20"/>
          <w:szCs w:val="20"/>
          <w:lang w:val="en-US"/>
        </w:rPr>
        <w:t xml:space="preserve">; </w:t>
      </w:r>
      <w:proofErr w:type="spellStart"/>
      <w:r w:rsidRPr="00996C35">
        <w:rPr>
          <w:sz w:val="20"/>
          <w:szCs w:val="20"/>
          <w:lang w:val="en-US"/>
        </w:rPr>
        <w:t>Akram</w:t>
      </w:r>
      <w:proofErr w:type="spellEnd"/>
      <w:r w:rsidRPr="00996C35">
        <w:rPr>
          <w:sz w:val="20"/>
          <w:szCs w:val="20"/>
          <w:lang w:val="en-US"/>
        </w:rPr>
        <w:t xml:space="preserve"> </w:t>
      </w:r>
      <w:proofErr w:type="spellStart"/>
      <w:r w:rsidRPr="00996C35">
        <w:rPr>
          <w:sz w:val="20"/>
          <w:szCs w:val="20"/>
          <w:lang w:val="en-US"/>
        </w:rPr>
        <w:t>Tovbaev</w:t>
      </w:r>
      <w:proofErr w:type="spellEnd"/>
      <w:r w:rsidRPr="00996C35">
        <w:rPr>
          <w:sz w:val="20"/>
          <w:szCs w:val="20"/>
          <w:lang w:val="en-US"/>
        </w:rPr>
        <w:t xml:space="preserve">. Subharmonic resonance in three-phase </w:t>
      </w:r>
      <w:proofErr w:type="spellStart"/>
      <w:r w:rsidRPr="00996C35">
        <w:rPr>
          <w:sz w:val="20"/>
          <w:szCs w:val="20"/>
          <w:lang w:val="en-US"/>
        </w:rPr>
        <w:t>ferroresonant</w:t>
      </w:r>
      <w:proofErr w:type="spellEnd"/>
      <w:r w:rsidRPr="00996C35">
        <w:rPr>
          <w:sz w:val="20"/>
          <w:szCs w:val="20"/>
          <w:lang w:val="en-US"/>
        </w:rPr>
        <w:t xml:space="preserve"> circuits with common magnetic cores. AIP Conf. Proc. </w:t>
      </w:r>
      <w:r w:rsidRPr="00996C35">
        <w:rPr>
          <w:b/>
          <w:sz w:val="20"/>
          <w:szCs w:val="20"/>
          <w:lang w:val="en-US"/>
        </w:rPr>
        <w:t>3152,</w:t>
      </w:r>
      <w:r w:rsidRPr="00996C35">
        <w:rPr>
          <w:sz w:val="20"/>
          <w:szCs w:val="20"/>
          <w:lang w:val="en-US"/>
        </w:rPr>
        <w:t xml:space="preserve"> 050019 (2024) </w:t>
      </w:r>
      <w:hyperlink r:id="rId23" w:history="1">
        <w:r w:rsidRPr="00996C35">
          <w:rPr>
            <w:rStyle w:val="a6"/>
            <w:sz w:val="20"/>
            <w:szCs w:val="20"/>
            <w:lang w:val="en-US"/>
          </w:rPr>
          <w:t>https://doi.org/10.1063/5.0218907</w:t>
        </w:r>
      </w:hyperlink>
      <w:r w:rsidRPr="00996C35">
        <w:rPr>
          <w:sz w:val="20"/>
          <w:szCs w:val="20"/>
          <w:lang w:val="en-US"/>
        </w:rPr>
        <w:t xml:space="preserve"> </w:t>
      </w:r>
    </w:p>
    <w:p w14:paraId="1CCCD28B" w14:textId="77777777" w:rsidR="005473DB" w:rsidRPr="00996C35" w:rsidRDefault="005473DB" w:rsidP="00996C35">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proofErr w:type="spellStart"/>
      <w:r w:rsidRPr="00996C35">
        <w:rPr>
          <w:sz w:val="20"/>
          <w:szCs w:val="20"/>
          <w:lang w:val="en-US"/>
        </w:rPr>
        <w:t>Akram</w:t>
      </w:r>
      <w:proofErr w:type="spellEnd"/>
      <w:r w:rsidRPr="00996C35">
        <w:rPr>
          <w:sz w:val="20"/>
          <w:szCs w:val="20"/>
          <w:lang w:val="en-US"/>
        </w:rPr>
        <w:t xml:space="preserve"> </w:t>
      </w:r>
      <w:proofErr w:type="spellStart"/>
      <w:r w:rsidRPr="00996C35">
        <w:rPr>
          <w:sz w:val="20"/>
          <w:szCs w:val="20"/>
          <w:lang w:val="en-US"/>
        </w:rPr>
        <w:t>Tovbaev</w:t>
      </w:r>
      <w:proofErr w:type="spellEnd"/>
      <w:r w:rsidRPr="00996C35">
        <w:rPr>
          <w:sz w:val="20"/>
          <w:szCs w:val="20"/>
          <w:lang w:val="en-US"/>
        </w:rPr>
        <w:t xml:space="preserve">, </w:t>
      </w:r>
      <w:proofErr w:type="spellStart"/>
      <w:r w:rsidRPr="00996C35">
        <w:rPr>
          <w:sz w:val="20"/>
          <w:szCs w:val="20"/>
          <w:lang w:val="en-US"/>
        </w:rPr>
        <w:t>Muxtarxan</w:t>
      </w:r>
      <w:proofErr w:type="spellEnd"/>
      <w:r w:rsidRPr="00996C35">
        <w:rPr>
          <w:sz w:val="20"/>
          <w:szCs w:val="20"/>
          <w:lang w:val="en-US"/>
        </w:rPr>
        <w:t xml:space="preserve"> </w:t>
      </w:r>
      <w:proofErr w:type="spellStart"/>
      <w:r w:rsidRPr="00996C35">
        <w:rPr>
          <w:sz w:val="20"/>
          <w:szCs w:val="20"/>
          <w:lang w:val="en-US"/>
        </w:rPr>
        <w:t>Ibadullayev</w:t>
      </w:r>
      <w:proofErr w:type="spellEnd"/>
      <w:r w:rsidRPr="00996C35">
        <w:rPr>
          <w:sz w:val="20"/>
          <w:szCs w:val="20"/>
          <w:lang w:val="en-US"/>
        </w:rPr>
        <w:t xml:space="preserve"> and </w:t>
      </w:r>
      <w:proofErr w:type="spellStart"/>
      <w:r w:rsidRPr="00996C35">
        <w:rPr>
          <w:sz w:val="20"/>
          <w:szCs w:val="20"/>
          <w:lang w:val="en-US"/>
        </w:rPr>
        <w:t>Mohinur</w:t>
      </w:r>
      <w:proofErr w:type="spellEnd"/>
      <w:r w:rsidRPr="00996C35">
        <w:rPr>
          <w:sz w:val="20"/>
          <w:szCs w:val="20"/>
          <w:lang w:val="en-US"/>
        </w:rPr>
        <w:t xml:space="preserve"> </w:t>
      </w:r>
      <w:proofErr w:type="spellStart"/>
      <w:r w:rsidRPr="00996C35">
        <w:rPr>
          <w:sz w:val="20"/>
          <w:szCs w:val="20"/>
          <w:lang w:val="en-US"/>
        </w:rPr>
        <w:t>Davronova</w:t>
      </w:r>
      <w:proofErr w:type="spellEnd"/>
      <w:r w:rsidRPr="00996C35">
        <w:rPr>
          <w:sz w:val="20"/>
          <w:szCs w:val="20"/>
          <w:lang w:val="en-US"/>
        </w:rPr>
        <w:t xml:space="preserve">. Study of subharmonic oscillation processes in </w:t>
      </w:r>
      <w:proofErr w:type="spellStart"/>
      <w:r w:rsidRPr="00996C35">
        <w:rPr>
          <w:sz w:val="20"/>
          <w:szCs w:val="20"/>
          <w:lang w:val="en-US"/>
        </w:rPr>
        <w:t>ferroresonance</w:t>
      </w:r>
      <w:proofErr w:type="spellEnd"/>
      <w:r w:rsidRPr="00996C35">
        <w:rPr>
          <w:sz w:val="20"/>
          <w:szCs w:val="20"/>
          <w:lang w:val="en-US"/>
        </w:rPr>
        <w:t xml:space="preserve"> circuits. E3S Web of Conf. Volume </w:t>
      </w:r>
      <w:r w:rsidRPr="00996C35">
        <w:rPr>
          <w:b/>
          <w:sz w:val="20"/>
          <w:szCs w:val="20"/>
          <w:lang w:val="en-US"/>
        </w:rPr>
        <w:t>525</w:t>
      </w:r>
      <w:r w:rsidRPr="00996C35">
        <w:rPr>
          <w:sz w:val="20"/>
          <w:szCs w:val="20"/>
          <w:lang w:val="en-US"/>
        </w:rPr>
        <w:t xml:space="preserve">, 2024. IV International Conference on </w:t>
      </w:r>
      <w:proofErr w:type="spellStart"/>
      <w:r w:rsidRPr="00996C35">
        <w:rPr>
          <w:sz w:val="20"/>
          <w:szCs w:val="20"/>
          <w:lang w:val="en-US"/>
        </w:rPr>
        <w:t>Geotechnology</w:t>
      </w:r>
      <w:proofErr w:type="spellEnd"/>
      <w:r w:rsidRPr="00996C35">
        <w:rPr>
          <w:sz w:val="20"/>
          <w:szCs w:val="20"/>
          <w:lang w:val="en-US"/>
        </w:rPr>
        <w:t xml:space="preserve">, Mining and Rational Use of Natural Resources (GEOTECH-2024). </w:t>
      </w:r>
      <w:hyperlink r:id="rId24" w:history="1">
        <w:r w:rsidRPr="00996C35">
          <w:rPr>
            <w:rStyle w:val="a6"/>
            <w:sz w:val="20"/>
            <w:szCs w:val="20"/>
            <w:lang w:val="en-US"/>
          </w:rPr>
          <w:t>https://doi.org/10.1051/e3sconf/202452503008</w:t>
        </w:r>
      </w:hyperlink>
    </w:p>
    <w:p w14:paraId="78B5E886" w14:textId="77777777" w:rsidR="005473DB" w:rsidRPr="00996C35" w:rsidRDefault="005473DB" w:rsidP="00996C35">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bookmarkStart w:id="1" w:name="_Hlk215164004"/>
      <w:proofErr w:type="spellStart"/>
      <w:r w:rsidRPr="00996C35">
        <w:rPr>
          <w:rFonts w:eastAsia="Calibri"/>
          <w:sz w:val="20"/>
          <w:szCs w:val="20"/>
          <w:lang w:val="en-US"/>
        </w:rPr>
        <w:t>Narzullayev</w:t>
      </w:r>
      <w:proofErr w:type="spellEnd"/>
      <w:r w:rsidRPr="00996C35">
        <w:rPr>
          <w:rFonts w:eastAsia="Calibri"/>
          <w:sz w:val="20"/>
          <w:szCs w:val="20"/>
          <w:lang w:val="en-US"/>
        </w:rPr>
        <w:t xml:space="preserve"> B. S., </w:t>
      </w:r>
      <w:proofErr w:type="spellStart"/>
      <w:r w:rsidRPr="00996C35">
        <w:rPr>
          <w:rFonts w:eastAsia="Calibri"/>
          <w:sz w:val="20"/>
          <w:szCs w:val="20"/>
          <w:lang w:val="en-US"/>
        </w:rPr>
        <w:t>Eshmirzaev</w:t>
      </w:r>
      <w:proofErr w:type="spellEnd"/>
      <w:r w:rsidRPr="00996C35">
        <w:rPr>
          <w:rFonts w:eastAsia="Calibri"/>
          <w:sz w:val="20"/>
          <w:szCs w:val="20"/>
          <w:lang w:val="en-US"/>
        </w:rPr>
        <w:t xml:space="preserve"> M. A, Causes of the appearance of current waves in high voltage electric arc furnaces, and methods of their reduction, E3S Web of Conferences. – EDP Sciences, 2023. – </w:t>
      </w:r>
      <w:r w:rsidRPr="00996C35">
        <w:rPr>
          <w:rFonts w:eastAsia="Calibri"/>
          <w:b/>
          <w:sz w:val="20"/>
          <w:szCs w:val="20"/>
          <w:lang w:val="en-US"/>
        </w:rPr>
        <w:t>Т. 417</w:t>
      </w:r>
      <w:r w:rsidRPr="00996C35">
        <w:rPr>
          <w:rFonts w:eastAsia="Calibri"/>
          <w:sz w:val="20"/>
          <w:szCs w:val="20"/>
          <w:lang w:val="en-US"/>
        </w:rPr>
        <w:t xml:space="preserve">. – С. 03003. </w:t>
      </w:r>
      <w:hyperlink r:id="rId25" w:history="1">
        <w:r w:rsidRPr="00996C35">
          <w:rPr>
            <w:rStyle w:val="a6"/>
            <w:rFonts w:eastAsia="Calibri"/>
            <w:sz w:val="20"/>
            <w:szCs w:val="20"/>
            <w:lang w:val="en-US"/>
          </w:rPr>
          <w:t>https://doi.org/10.1051/e3sconf/202341703003</w:t>
        </w:r>
      </w:hyperlink>
      <w:r w:rsidRPr="00996C35">
        <w:rPr>
          <w:rFonts w:eastAsia="Calibri"/>
          <w:sz w:val="20"/>
          <w:szCs w:val="20"/>
          <w:lang w:val="en-US"/>
        </w:rPr>
        <w:t xml:space="preserve">  </w:t>
      </w:r>
    </w:p>
    <w:bookmarkEnd w:id="1"/>
    <w:p w14:paraId="75A64833" w14:textId="7D05F617" w:rsidR="005473DB" w:rsidRPr="00996C35" w:rsidRDefault="005473DB" w:rsidP="00996C35">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proofErr w:type="spellStart"/>
      <w:r w:rsidRPr="00996C35">
        <w:rPr>
          <w:rFonts w:eastAsia="Calibri"/>
          <w:sz w:val="20"/>
          <w:szCs w:val="20"/>
          <w:lang w:val="en-US"/>
        </w:rPr>
        <w:t>Akram</w:t>
      </w:r>
      <w:proofErr w:type="spellEnd"/>
      <w:r w:rsidRPr="00996C35">
        <w:rPr>
          <w:rFonts w:eastAsia="Calibri"/>
          <w:sz w:val="20"/>
          <w:szCs w:val="20"/>
          <w:lang w:val="en-US"/>
        </w:rPr>
        <w:t xml:space="preserve"> </w:t>
      </w:r>
      <w:proofErr w:type="spellStart"/>
      <w:r w:rsidRPr="00996C35">
        <w:rPr>
          <w:rFonts w:eastAsia="Calibri"/>
          <w:sz w:val="20"/>
          <w:szCs w:val="20"/>
          <w:lang w:val="en-US"/>
        </w:rPr>
        <w:t>Tovbaev</w:t>
      </w:r>
      <w:proofErr w:type="spellEnd"/>
      <w:r w:rsidRPr="00996C35">
        <w:rPr>
          <w:rFonts w:eastAsia="Calibri"/>
          <w:sz w:val="20"/>
          <w:szCs w:val="20"/>
          <w:lang w:val="en-US"/>
        </w:rPr>
        <w:t xml:space="preserve">., </w:t>
      </w:r>
      <w:proofErr w:type="spellStart"/>
      <w:r w:rsidRPr="00996C35">
        <w:rPr>
          <w:rFonts w:eastAsia="Calibri"/>
          <w:sz w:val="20"/>
          <w:szCs w:val="20"/>
          <w:lang w:val="en-US"/>
        </w:rPr>
        <w:t>Islom</w:t>
      </w:r>
      <w:proofErr w:type="spellEnd"/>
      <w:r w:rsidRPr="00996C35">
        <w:rPr>
          <w:rFonts w:eastAsia="Calibri"/>
          <w:sz w:val="20"/>
          <w:szCs w:val="20"/>
          <w:lang w:val="en-US"/>
        </w:rPr>
        <w:t xml:space="preserve"> </w:t>
      </w:r>
      <w:proofErr w:type="spellStart"/>
      <w:r w:rsidRPr="00996C35">
        <w:rPr>
          <w:rFonts w:eastAsia="Calibri"/>
          <w:sz w:val="20"/>
          <w:szCs w:val="20"/>
          <w:lang w:val="en-US"/>
        </w:rPr>
        <w:t>Togaev</w:t>
      </w:r>
      <w:proofErr w:type="spellEnd"/>
      <w:r w:rsidRPr="00996C35">
        <w:rPr>
          <w:rFonts w:eastAsia="Calibri"/>
          <w:sz w:val="20"/>
          <w:szCs w:val="20"/>
          <w:lang w:val="en-US"/>
        </w:rPr>
        <w:t xml:space="preserve">., </w:t>
      </w:r>
      <w:proofErr w:type="spellStart"/>
      <w:r w:rsidRPr="00996C35">
        <w:rPr>
          <w:rFonts w:eastAsia="Calibri"/>
          <w:sz w:val="20"/>
          <w:szCs w:val="20"/>
          <w:lang w:val="en-US"/>
        </w:rPr>
        <w:t>Uktam</w:t>
      </w:r>
      <w:proofErr w:type="spellEnd"/>
      <w:r w:rsidRPr="00996C35">
        <w:rPr>
          <w:rFonts w:eastAsia="Calibri"/>
          <w:sz w:val="20"/>
          <w:szCs w:val="20"/>
          <w:lang w:val="en-US"/>
        </w:rPr>
        <w:t xml:space="preserve"> </w:t>
      </w:r>
      <w:proofErr w:type="spellStart"/>
      <w:r w:rsidRPr="00996C35">
        <w:rPr>
          <w:rFonts w:eastAsia="Calibri"/>
          <w:sz w:val="20"/>
          <w:szCs w:val="20"/>
          <w:lang w:val="en-US"/>
        </w:rPr>
        <w:t>Usarov</w:t>
      </w:r>
      <w:proofErr w:type="spellEnd"/>
      <w:r w:rsidRPr="00996C35">
        <w:rPr>
          <w:rFonts w:eastAsia="Calibri"/>
          <w:sz w:val="20"/>
          <w:szCs w:val="20"/>
          <w:lang w:val="en-US"/>
        </w:rPr>
        <w:t>,</w:t>
      </w:r>
      <w:r w:rsidR="00996C35">
        <w:rPr>
          <w:rFonts w:eastAsia="Calibri"/>
          <w:sz w:val="20"/>
          <w:szCs w:val="20"/>
          <w:lang w:val="en-US"/>
        </w:rPr>
        <w:t xml:space="preserve"> </w:t>
      </w:r>
      <w:proofErr w:type="spellStart"/>
      <w:r w:rsidRPr="00996C35">
        <w:rPr>
          <w:rFonts w:eastAsia="Calibri"/>
          <w:sz w:val="20"/>
          <w:szCs w:val="20"/>
          <w:lang w:val="en-US"/>
        </w:rPr>
        <w:t>Gulom</w:t>
      </w:r>
      <w:proofErr w:type="spellEnd"/>
      <w:r w:rsidRPr="00996C35">
        <w:rPr>
          <w:rFonts w:eastAsia="Calibri"/>
          <w:sz w:val="20"/>
          <w:szCs w:val="20"/>
          <w:lang w:val="en-US"/>
        </w:rPr>
        <w:t xml:space="preserve"> </w:t>
      </w:r>
      <w:proofErr w:type="spellStart"/>
      <w:r w:rsidRPr="00996C35">
        <w:rPr>
          <w:rFonts w:eastAsia="Calibri"/>
          <w:sz w:val="20"/>
          <w:szCs w:val="20"/>
          <w:lang w:val="en-US"/>
        </w:rPr>
        <w:t>Nodirov</w:t>
      </w:r>
      <w:proofErr w:type="spellEnd"/>
      <w:r w:rsidRPr="00996C35">
        <w:rPr>
          <w:rFonts w:eastAsia="Calibri"/>
          <w:sz w:val="20"/>
          <w:szCs w:val="20"/>
          <w:lang w:val="en-US"/>
        </w:rPr>
        <w:t>,</w:t>
      </w:r>
      <w:r w:rsidRPr="00996C35">
        <w:rPr>
          <w:sz w:val="20"/>
          <w:szCs w:val="20"/>
          <w:lang w:val="en-US"/>
        </w:rPr>
        <w:t xml:space="preserve"> </w:t>
      </w:r>
      <w:r w:rsidRPr="00996C35">
        <w:rPr>
          <w:rFonts w:eastAsia="Calibri"/>
          <w:sz w:val="20"/>
          <w:szCs w:val="20"/>
          <w:lang w:val="en-US"/>
        </w:rPr>
        <w:t xml:space="preserve">Reactive power compensation helps maintain a stable voltage profile across the network, </w:t>
      </w:r>
      <w:r w:rsidRPr="00996C35">
        <w:rPr>
          <w:rFonts w:eastAsia="Calibri"/>
          <w:iCs/>
          <w:sz w:val="20"/>
          <w:szCs w:val="20"/>
          <w:lang w:val="en-US"/>
        </w:rPr>
        <w:t xml:space="preserve">AIP Conf. Proc. </w:t>
      </w:r>
      <w:r w:rsidRPr="00996C35">
        <w:rPr>
          <w:rFonts w:eastAsia="Calibri"/>
          <w:b/>
          <w:sz w:val="20"/>
          <w:szCs w:val="20"/>
          <w:lang w:val="en-US"/>
        </w:rPr>
        <w:t>3331,</w:t>
      </w:r>
      <w:r w:rsidRPr="00996C35">
        <w:rPr>
          <w:rFonts w:eastAsia="Calibri"/>
          <w:sz w:val="20"/>
          <w:szCs w:val="20"/>
          <w:lang w:val="en-US"/>
        </w:rPr>
        <w:t xml:space="preserve"> 060014 (2025).</w:t>
      </w:r>
      <w:r w:rsidRPr="00996C35">
        <w:rPr>
          <w:rFonts w:eastAsiaTheme="minorHAnsi"/>
          <w:color w:val="0066CC"/>
          <w:sz w:val="20"/>
          <w:szCs w:val="20"/>
          <w:lang w:val="en-US" w:eastAsia="en-US"/>
        </w:rPr>
        <w:t xml:space="preserve"> </w:t>
      </w:r>
      <w:hyperlink r:id="rId26" w:history="1">
        <w:r w:rsidRPr="00996C35">
          <w:rPr>
            <w:rStyle w:val="a6"/>
            <w:rFonts w:eastAsia="Calibri"/>
            <w:sz w:val="20"/>
            <w:szCs w:val="20"/>
            <w:lang w:val="en-US"/>
          </w:rPr>
          <w:t>https://doi.org/10.1063/5.0307209</w:t>
        </w:r>
      </w:hyperlink>
      <w:r w:rsidRPr="00996C35">
        <w:rPr>
          <w:rFonts w:eastAsia="Calibri"/>
          <w:sz w:val="20"/>
          <w:szCs w:val="20"/>
          <w:lang w:val="en-US"/>
        </w:rPr>
        <w:t xml:space="preserve"> </w:t>
      </w:r>
    </w:p>
    <w:p w14:paraId="072CBF8C" w14:textId="1BE65BA8" w:rsidR="005473DB" w:rsidRPr="00996C35" w:rsidRDefault="005473DB" w:rsidP="00996C35">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bookmarkStart w:id="2" w:name="_Hlk215163967"/>
      <w:proofErr w:type="spellStart"/>
      <w:r w:rsidRPr="00996C35">
        <w:rPr>
          <w:rFonts w:eastAsia="Calibri"/>
          <w:sz w:val="20"/>
          <w:szCs w:val="20"/>
          <w:lang w:val="en-US"/>
        </w:rPr>
        <w:t>Asliddin</w:t>
      </w:r>
      <w:proofErr w:type="spellEnd"/>
      <w:r w:rsidRPr="00996C35">
        <w:rPr>
          <w:rFonts w:eastAsia="Calibri"/>
          <w:sz w:val="20"/>
          <w:szCs w:val="20"/>
          <w:lang w:val="en-US"/>
        </w:rPr>
        <w:t xml:space="preserve"> </w:t>
      </w:r>
      <w:proofErr w:type="spellStart"/>
      <w:r w:rsidRPr="00996C35">
        <w:rPr>
          <w:rFonts w:eastAsia="Calibri"/>
          <w:sz w:val="20"/>
          <w:szCs w:val="20"/>
          <w:lang w:val="en-US"/>
        </w:rPr>
        <w:t>Norqulov</w:t>
      </w:r>
      <w:proofErr w:type="spellEnd"/>
      <w:r w:rsidRPr="00996C35">
        <w:rPr>
          <w:rFonts w:eastAsia="Calibri"/>
          <w:sz w:val="20"/>
          <w:szCs w:val="20"/>
          <w:lang w:val="en-US"/>
        </w:rPr>
        <w:t xml:space="preserve">, </w:t>
      </w:r>
      <w:proofErr w:type="spellStart"/>
      <w:r w:rsidRPr="00996C35">
        <w:rPr>
          <w:rFonts w:eastAsia="Calibri"/>
          <w:sz w:val="20"/>
          <w:szCs w:val="20"/>
          <w:lang w:val="en-US"/>
        </w:rPr>
        <w:t>Feruz</w:t>
      </w:r>
      <w:proofErr w:type="spellEnd"/>
      <w:r w:rsidRPr="00996C35">
        <w:rPr>
          <w:rFonts w:eastAsia="Calibri"/>
          <w:sz w:val="20"/>
          <w:szCs w:val="20"/>
          <w:lang w:val="en-US"/>
        </w:rPr>
        <w:t xml:space="preserve"> </w:t>
      </w:r>
      <w:proofErr w:type="spellStart"/>
      <w:r w:rsidRPr="00996C35">
        <w:rPr>
          <w:rFonts w:eastAsia="Calibri"/>
          <w:sz w:val="20"/>
          <w:szCs w:val="20"/>
          <w:lang w:val="en-US"/>
        </w:rPr>
        <w:t>Raximov</w:t>
      </w:r>
      <w:proofErr w:type="spellEnd"/>
      <w:r w:rsidRPr="00996C35">
        <w:rPr>
          <w:rFonts w:eastAsia="Calibri"/>
          <w:sz w:val="20"/>
          <w:szCs w:val="20"/>
          <w:lang w:val="en-US"/>
        </w:rPr>
        <w:t>,</w:t>
      </w:r>
      <w:r w:rsidRPr="00996C35">
        <w:rPr>
          <w:sz w:val="20"/>
          <w:szCs w:val="20"/>
          <w:lang w:val="en-US"/>
        </w:rPr>
        <w:t xml:space="preserve"> </w:t>
      </w:r>
      <w:r w:rsidRPr="00996C35">
        <w:rPr>
          <w:rFonts w:eastAsia="Calibri"/>
          <w:sz w:val="20"/>
          <w:szCs w:val="20"/>
          <w:lang w:val="en-US"/>
        </w:rPr>
        <w:t xml:space="preserve">Methods for evaluating financial and economic effectiveness of investment projects in the energy sector with time factor considerations, AIP Conf. Proc. </w:t>
      </w:r>
      <w:r w:rsidRPr="00996C35">
        <w:rPr>
          <w:rFonts w:eastAsia="Calibri"/>
          <w:b/>
          <w:sz w:val="20"/>
          <w:szCs w:val="20"/>
          <w:lang w:val="en-US"/>
        </w:rPr>
        <w:t>3331,</w:t>
      </w:r>
      <w:r w:rsidRPr="00996C35">
        <w:rPr>
          <w:rFonts w:eastAsia="Calibri"/>
          <w:sz w:val="20"/>
          <w:szCs w:val="20"/>
          <w:lang w:val="en-US"/>
        </w:rPr>
        <w:t xml:space="preserve"> 030070-1–030070-6.</w:t>
      </w:r>
      <w:r w:rsidRPr="00996C35">
        <w:rPr>
          <w:sz w:val="20"/>
          <w:szCs w:val="20"/>
          <w:lang w:val="en-US"/>
        </w:rPr>
        <w:t xml:space="preserve"> </w:t>
      </w:r>
      <w:hyperlink r:id="rId27" w:history="1">
        <w:r w:rsidRPr="00996C35">
          <w:rPr>
            <w:rStyle w:val="a6"/>
            <w:rFonts w:eastAsia="Calibri"/>
            <w:sz w:val="20"/>
            <w:szCs w:val="20"/>
            <w:lang w:val="en-US"/>
          </w:rPr>
          <w:t>https://doi.org/10.1063/5.0306104</w:t>
        </w:r>
      </w:hyperlink>
      <w:r w:rsidRPr="00996C35">
        <w:rPr>
          <w:rFonts w:eastAsia="Calibri"/>
          <w:sz w:val="20"/>
          <w:szCs w:val="20"/>
          <w:lang w:val="en-US"/>
        </w:rPr>
        <w:t xml:space="preserve"> </w:t>
      </w:r>
    </w:p>
    <w:p w14:paraId="5ABD0A71" w14:textId="72DFB89B" w:rsidR="005473DB" w:rsidRPr="00996C35" w:rsidRDefault="005473DB" w:rsidP="00996C35">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proofErr w:type="spellStart"/>
      <w:r w:rsidRPr="00996C35">
        <w:rPr>
          <w:rFonts w:eastAsia="Calibri"/>
          <w:sz w:val="20"/>
          <w:szCs w:val="20"/>
          <w:lang w:val="en-US"/>
        </w:rPr>
        <w:t>Shukhrat</w:t>
      </w:r>
      <w:proofErr w:type="spellEnd"/>
      <w:r w:rsidRPr="00996C35">
        <w:rPr>
          <w:rFonts w:eastAsia="Calibri"/>
          <w:sz w:val="20"/>
          <w:szCs w:val="20"/>
          <w:lang w:val="en-US"/>
        </w:rPr>
        <w:t xml:space="preserve"> </w:t>
      </w:r>
      <w:proofErr w:type="spellStart"/>
      <w:r w:rsidRPr="00996C35">
        <w:rPr>
          <w:rFonts w:eastAsia="Calibri"/>
          <w:sz w:val="20"/>
          <w:szCs w:val="20"/>
          <w:lang w:val="en-US"/>
        </w:rPr>
        <w:t>Abdullaev</w:t>
      </w:r>
      <w:proofErr w:type="spellEnd"/>
      <w:r w:rsidRPr="00996C35">
        <w:rPr>
          <w:rFonts w:eastAsia="Calibri"/>
          <w:sz w:val="20"/>
          <w:szCs w:val="20"/>
          <w:lang w:val="en-US"/>
        </w:rPr>
        <w:t xml:space="preserve">., </w:t>
      </w:r>
      <w:proofErr w:type="spellStart"/>
      <w:r w:rsidRPr="00996C35">
        <w:rPr>
          <w:rFonts w:eastAsia="Calibri"/>
          <w:sz w:val="20"/>
          <w:szCs w:val="20"/>
          <w:lang w:val="en-US"/>
        </w:rPr>
        <w:t>Ziyodullo</w:t>
      </w:r>
      <w:proofErr w:type="spellEnd"/>
      <w:r w:rsidRPr="00996C35">
        <w:rPr>
          <w:rFonts w:eastAsia="Calibri"/>
          <w:sz w:val="20"/>
          <w:szCs w:val="20"/>
          <w:lang w:val="en-US"/>
        </w:rPr>
        <w:t xml:space="preserve"> </w:t>
      </w:r>
      <w:proofErr w:type="spellStart"/>
      <w:r w:rsidRPr="00996C35">
        <w:rPr>
          <w:rFonts w:eastAsia="Calibri"/>
          <w:sz w:val="20"/>
          <w:szCs w:val="20"/>
          <w:lang w:val="en-US"/>
        </w:rPr>
        <w:t>Eshmurodov</w:t>
      </w:r>
      <w:proofErr w:type="spellEnd"/>
      <w:r w:rsidRPr="00996C35">
        <w:rPr>
          <w:rFonts w:eastAsia="Calibri"/>
          <w:sz w:val="20"/>
          <w:szCs w:val="20"/>
          <w:lang w:val="en-US"/>
        </w:rPr>
        <w:t xml:space="preserve">., </w:t>
      </w:r>
      <w:proofErr w:type="spellStart"/>
      <w:r w:rsidRPr="00996C35">
        <w:rPr>
          <w:rFonts w:eastAsia="Calibri"/>
          <w:sz w:val="20"/>
          <w:szCs w:val="20"/>
          <w:lang w:val="en-US"/>
        </w:rPr>
        <w:t>Islom</w:t>
      </w:r>
      <w:proofErr w:type="spellEnd"/>
      <w:r w:rsidRPr="00996C35">
        <w:rPr>
          <w:rFonts w:eastAsia="Calibri"/>
          <w:sz w:val="20"/>
          <w:szCs w:val="20"/>
          <w:lang w:val="en-US"/>
        </w:rPr>
        <w:t xml:space="preserve"> </w:t>
      </w:r>
      <w:proofErr w:type="spellStart"/>
      <w:r w:rsidRPr="00996C35">
        <w:rPr>
          <w:rFonts w:eastAsia="Calibri"/>
          <w:sz w:val="20"/>
          <w:szCs w:val="20"/>
          <w:lang w:val="en-US"/>
        </w:rPr>
        <w:t>Togaev</w:t>
      </w:r>
      <w:proofErr w:type="spellEnd"/>
      <w:r w:rsidRPr="00996C35">
        <w:rPr>
          <w:rFonts w:eastAsia="Calibri"/>
          <w:sz w:val="20"/>
          <w:szCs w:val="20"/>
          <w:lang w:val="en-US"/>
        </w:rPr>
        <w:t>,</w:t>
      </w:r>
      <w:r w:rsidRPr="00996C35">
        <w:rPr>
          <w:sz w:val="20"/>
          <w:szCs w:val="20"/>
          <w:lang w:val="en-US"/>
        </w:rPr>
        <w:t xml:space="preserve"> </w:t>
      </w:r>
      <w:proofErr w:type="gramStart"/>
      <w:r w:rsidRPr="00996C35">
        <w:rPr>
          <w:rFonts w:eastAsia="Calibri"/>
          <w:sz w:val="20"/>
          <w:szCs w:val="20"/>
          <w:lang w:val="en-US"/>
        </w:rPr>
        <w:t>A</w:t>
      </w:r>
      <w:proofErr w:type="gramEnd"/>
      <w:r w:rsidRPr="00996C35">
        <w:rPr>
          <w:rFonts w:eastAsia="Calibri"/>
          <w:sz w:val="20"/>
          <w:szCs w:val="20"/>
          <w:lang w:val="en-US"/>
        </w:rPr>
        <w:t xml:space="preserve"> systematic analysis of the gradual increase in quality indicators of electricity using reactive power sources involves several steps,</w:t>
      </w:r>
      <w:r w:rsidRPr="00996C35">
        <w:rPr>
          <w:rFonts w:eastAsiaTheme="minorHAnsi"/>
          <w:i/>
          <w:iCs/>
          <w:color w:val="1A1A1A"/>
          <w:sz w:val="20"/>
          <w:szCs w:val="20"/>
          <w:lang w:val="en-US" w:eastAsia="en-US"/>
        </w:rPr>
        <w:t xml:space="preserve"> </w:t>
      </w:r>
      <w:r w:rsidRPr="00996C35">
        <w:rPr>
          <w:rFonts w:eastAsia="Calibri"/>
          <w:iCs/>
          <w:sz w:val="20"/>
          <w:szCs w:val="20"/>
          <w:lang w:val="en-US"/>
        </w:rPr>
        <w:t>AIP Conf. Proc.</w:t>
      </w:r>
      <w:r w:rsidRPr="00996C35">
        <w:rPr>
          <w:rFonts w:eastAsia="Calibri"/>
          <w:b/>
          <w:iCs/>
          <w:sz w:val="20"/>
          <w:szCs w:val="20"/>
          <w:lang w:val="en-US"/>
        </w:rPr>
        <w:t xml:space="preserve"> </w:t>
      </w:r>
      <w:r w:rsidRPr="00996C35">
        <w:rPr>
          <w:rFonts w:eastAsia="Calibri"/>
          <w:b/>
          <w:sz w:val="20"/>
          <w:szCs w:val="20"/>
          <w:lang w:val="en-US"/>
        </w:rPr>
        <w:t>3331</w:t>
      </w:r>
      <w:r w:rsidRPr="00996C35">
        <w:rPr>
          <w:rFonts w:eastAsia="Calibri"/>
          <w:sz w:val="20"/>
          <w:szCs w:val="20"/>
          <w:lang w:val="en-US"/>
        </w:rPr>
        <w:t>, 040051 (2025).</w:t>
      </w:r>
      <w:r w:rsidRPr="00996C35">
        <w:rPr>
          <w:rFonts w:eastAsiaTheme="minorHAnsi"/>
          <w:color w:val="0066CC"/>
          <w:sz w:val="20"/>
          <w:szCs w:val="20"/>
          <w:lang w:val="en-US" w:eastAsia="en-US"/>
        </w:rPr>
        <w:t xml:space="preserve"> </w:t>
      </w:r>
      <w:hyperlink r:id="rId28" w:history="1">
        <w:r w:rsidRPr="00996C35">
          <w:rPr>
            <w:rStyle w:val="a6"/>
            <w:rFonts w:eastAsia="Calibri"/>
            <w:sz w:val="20"/>
            <w:szCs w:val="20"/>
            <w:lang w:val="en-US"/>
          </w:rPr>
          <w:t>https://doi.org/10.1063/5.0306786</w:t>
        </w:r>
      </w:hyperlink>
      <w:r w:rsidRPr="00996C35">
        <w:rPr>
          <w:rFonts w:eastAsia="Calibri"/>
          <w:sz w:val="20"/>
          <w:szCs w:val="20"/>
          <w:lang w:val="en-US"/>
        </w:rPr>
        <w:t xml:space="preserve"> </w:t>
      </w:r>
    </w:p>
    <w:p w14:paraId="21466DD0" w14:textId="77777777" w:rsidR="005473DB" w:rsidRPr="00996C35" w:rsidRDefault="005473DB" w:rsidP="00996C35">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proofErr w:type="spellStart"/>
      <w:r w:rsidRPr="00996C35">
        <w:rPr>
          <w:sz w:val="20"/>
          <w:szCs w:val="20"/>
          <w:lang w:val="en-US"/>
        </w:rPr>
        <w:t>Turdibekov</w:t>
      </w:r>
      <w:proofErr w:type="spellEnd"/>
      <w:r w:rsidRPr="00996C35">
        <w:rPr>
          <w:sz w:val="20"/>
          <w:szCs w:val="20"/>
          <w:lang w:val="en-US"/>
        </w:rPr>
        <w:t xml:space="preserve"> K. </w:t>
      </w:r>
      <w:proofErr w:type="gramStart"/>
      <w:r w:rsidRPr="00996C35">
        <w:rPr>
          <w:sz w:val="20"/>
          <w:szCs w:val="20"/>
          <w:lang w:val="en-US"/>
        </w:rPr>
        <w:t>et al.</w:t>
      </w:r>
      <w:proofErr w:type="gramEnd"/>
      <w:r w:rsidRPr="00996C35">
        <w:rPr>
          <w:sz w:val="20"/>
          <w:szCs w:val="20"/>
          <w:lang w:val="en-US"/>
        </w:rPr>
        <w:t xml:space="preserve"> Experimental and statistical methods for studying the modes of electric power systems under conditions of uncertainty //E3S Web of Conferences. – EDP Sciences, 2023. – Т. 452. – С. 04002. </w:t>
      </w:r>
      <w:hyperlink r:id="rId29" w:history="1">
        <w:r w:rsidRPr="00996C35">
          <w:rPr>
            <w:rStyle w:val="a6"/>
            <w:sz w:val="20"/>
            <w:szCs w:val="20"/>
            <w:lang w:val="en-US"/>
          </w:rPr>
          <w:t>https://doi.org/10.1051/e3sconf/202345204002</w:t>
        </w:r>
      </w:hyperlink>
    </w:p>
    <w:bookmarkEnd w:id="2"/>
    <w:p w14:paraId="25EF9975" w14:textId="77777777" w:rsidR="005473DB" w:rsidRPr="00996C35" w:rsidRDefault="005473DB" w:rsidP="00996C35">
      <w:pPr>
        <w:pStyle w:val="Reference"/>
        <w:numPr>
          <w:ilvl w:val="0"/>
          <w:numId w:val="3"/>
        </w:numPr>
        <w:tabs>
          <w:tab w:val="left" w:pos="142"/>
          <w:tab w:val="left" w:pos="284"/>
          <w:tab w:val="left" w:pos="567"/>
        </w:tabs>
        <w:spacing w:before="0" w:beforeAutospacing="0" w:after="0" w:afterAutospacing="0"/>
        <w:ind w:left="0" w:firstLine="0"/>
        <w:rPr>
          <w:sz w:val="20"/>
          <w:szCs w:val="20"/>
        </w:rPr>
      </w:pPr>
      <w:proofErr w:type="spellStart"/>
      <w:r w:rsidRPr="00996C35">
        <w:rPr>
          <w:rFonts w:eastAsia="Calibri"/>
          <w:sz w:val="20"/>
          <w:szCs w:val="20"/>
          <w:lang w:val="en-US"/>
        </w:rPr>
        <w:t>Bobur</w:t>
      </w:r>
      <w:proofErr w:type="spellEnd"/>
      <w:r w:rsidRPr="00996C35">
        <w:rPr>
          <w:rFonts w:eastAsia="Calibri"/>
          <w:sz w:val="20"/>
          <w:szCs w:val="20"/>
          <w:lang w:val="en-US"/>
        </w:rPr>
        <w:t xml:space="preserve"> </w:t>
      </w:r>
      <w:proofErr w:type="spellStart"/>
      <w:r w:rsidRPr="00996C35">
        <w:rPr>
          <w:rFonts w:eastAsia="Calibri"/>
          <w:sz w:val="20"/>
          <w:szCs w:val="20"/>
          <w:lang w:val="en-US"/>
        </w:rPr>
        <w:t>Narzullayev</w:t>
      </w:r>
      <w:proofErr w:type="spellEnd"/>
      <w:r w:rsidRPr="00996C35">
        <w:rPr>
          <w:rFonts w:eastAsia="Calibri"/>
          <w:sz w:val="20"/>
          <w:szCs w:val="20"/>
          <w:lang w:val="en-US"/>
        </w:rPr>
        <w:t xml:space="preserve">; </w:t>
      </w:r>
      <w:proofErr w:type="spellStart"/>
      <w:r w:rsidRPr="00996C35">
        <w:rPr>
          <w:rFonts w:eastAsia="Calibri"/>
          <w:sz w:val="20"/>
          <w:szCs w:val="20"/>
          <w:lang w:val="en-US"/>
        </w:rPr>
        <w:t>Javokhir</w:t>
      </w:r>
      <w:proofErr w:type="spellEnd"/>
      <w:r w:rsidRPr="00996C35">
        <w:rPr>
          <w:rFonts w:eastAsia="Calibri"/>
          <w:sz w:val="20"/>
          <w:szCs w:val="20"/>
          <w:lang w:val="en-US"/>
        </w:rPr>
        <w:t xml:space="preserve"> </w:t>
      </w:r>
      <w:proofErr w:type="spellStart"/>
      <w:r w:rsidRPr="00996C35">
        <w:rPr>
          <w:rFonts w:eastAsia="Calibri"/>
          <w:sz w:val="20"/>
          <w:szCs w:val="20"/>
          <w:lang w:val="en-US"/>
        </w:rPr>
        <w:t>Boboqulov</w:t>
      </w:r>
      <w:proofErr w:type="spellEnd"/>
      <w:r w:rsidRPr="00996C35">
        <w:rPr>
          <w:rFonts w:eastAsia="Calibri"/>
          <w:sz w:val="20"/>
          <w:szCs w:val="20"/>
          <w:lang w:val="en-US"/>
        </w:rPr>
        <w:t xml:space="preserve">, </w:t>
      </w:r>
      <w:proofErr w:type="gramStart"/>
      <w:r w:rsidRPr="00996C35">
        <w:rPr>
          <w:rFonts w:eastAsia="Calibri"/>
          <w:sz w:val="20"/>
          <w:szCs w:val="20"/>
          <w:lang w:val="en-US"/>
        </w:rPr>
        <w:t>Improving</w:t>
      </w:r>
      <w:proofErr w:type="gramEnd"/>
      <w:r w:rsidRPr="00996C35">
        <w:rPr>
          <w:rFonts w:eastAsia="Calibri"/>
          <w:sz w:val="20"/>
          <w:szCs w:val="20"/>
          <w:lang w:val="en-US"/>
        </w:rPr>
        <w:t xml:space="preserve"> reliability based on diagnostics of the technical condition of electric motor stator gutters, AIP Conf. Proc. </w:t>
      </w:r>
      <w:r w:rsidRPr="00996C35">
        <w:rPr>
          <w:rFonts w:eastAsia="Calibri"/>
          <w:b/>
          <w:sz w:val="20"/>
          <w:szCs w:val="20"/>
          <w:lang w:val="en-US"/>
        </w:rPr>
        <w:t>3331</w:t>
      </w:r>
      <w:r w:rsidRPr="00996C35">
        <w:rPr>
          <w:rFonts w:eastAsia="Calibri"/>
          <w:sz w:val="20"/>
          <w:szCs w:val="20"/>
          <w:lang w:val="en-US"/>
        </w:rPr>
        <w:t>, 030032 (2025).</w:t>
      </w:r>
      <w:r w:rsidRPr="00996C35">
        <w:rPr>
          <w:sz w:val="20"/>
          <w:szCs w:val="20"/>
          <w:lang w:val="en-US"/>
        </w:rPr>
        <w:t xml:space="preserve"> </w:t>
      </w:r>
      <w:hyperlink r:id="rId30" w:history="1">
        <w:r w:rsidRPr="00996C35">
          <w:rPr>
            <w:rStyle w:val="a6"/>
            <w:rFonts w:eastAsia="Calibri"/>
            <w:sz w:val="20"/>
            <w:szCs w:val="20"/>
            <w:lang w:val="en-US"/>
          </w:rPr>
          <w:t>https</w:t>
        </w:r>
        <w:r w:rsidRPr="00996C35">
          <w:rPr>
            <w:rStyle w:val="a6"/>
            <w:rFonts w:eastAsia="Calibri"/>
            <w:sz w:val="20"/>
            <w:szCs w:val="20"/>
          </w:rPr>
          <w:t>://</w:t>
        </w:r>
        <w:proofErr w:type="spellStart"/>
        <w:r w:rsidRPr="00996C35">
          <w:rPr>
            <w:rStyle w:val="a6"/>
            <w:rFonts w:eastAsia="Calibri"/>
            <w:sz w:val="20"/>
            <w:szCs w:val="20"/>
            <w:lang w:val="en-US"/>
          </w:rPr>
          <w:t>doi</w:t>
        </w:r>
        <w:proofErr w:type="spellEnd"/>
        <w:r w:rsidRPr="00996C35">
          <w:rPr>
            <w:rStyle w:val="a6"/>
            <w:rFonts w:eastAsia="Calibri"/>
            <w:sz w:val="20"/>
            <w:szCs w:val="20"/>
          </w:rPr>
          <w:t>.</w:t>
        </w:r>
        <w:r w:rsidRPr="00996C35">
          <w:rPr>
            <w:rStyle w:val="a6"/>
            <w:rFonts w:eastAsia="Calibri"/>
            <w:sz w:val="20"/>
            <w:szCs w:val="20"/>
            <w:lang w:val="en-US"/>
          </w:rPr>
          <w:t>org</w:t>
        </w:r>
        <w:r w:rsidRPr="00996C35">
          <w:rPr>
            <w:rStyle w:val="a6"/>
            <w:rFonts w:eastAsia="Calibri"/>
            <w:sz w:val="20"/>
            <w:szCs w:val="20"/>
          </w:rPr>
          <w:t>/10.1063/5.0305735</w:t>
        </w:r>
      </w:hyperlink>
      <w:r w:rsidRPr="00996C35">
        <w:rPr>
          <w:rFonts w:eastAsia="Calibri"/>
          <w:sz w:val="20"/>
          <w:szCs w:val="20"/>
        </w:rPr>
        <w:t xml:space="preserve"> </w:t>
      </w:r>
    </w:p>
    <w:p w14:paraId="73DEEF9F" w14:textId="77777777" w:rsidR="005473DB" w:rsidRPr="00996C35" w:rsidRDefault="005473DB" w:rsidP="00996C35">
      <w:pPr>
        <w:pStyle w:val="Reference"/>
        <w:numPr>
          <w:ilvl w:val="0"/>
          <w:numId w:val="3"/>
        </w:numPr>
        <w:tabs>
          <w:tab w:val="left" w:pos="142"/>
          <w:tab w:val="left" w:pos="284"/>
          <w:tab w:val="left" w:pos="567"/>
        </w:tabs>
        <w:spacing w:before="0" w:beforeAutospacing="0" w:after="0" w:afterAutospacing="0"/>
        <w:ind w:left="0" w:firstLine="0"/>
        <w:rPr>
          <w:sz w:val="20"/>
          <w:szCs w:val="20"/>
        </w:rPr>
      </w:pPr>
      <w:proofErr w:type="spellStart"/>
      <w:r w:rsidRPr="00996C35">
        <w:rPr>
          <w:rFonts w:eastAsia="Calibri"/>
          <w:sz w:val="20"/>
          <w:szCs w:val="20"/>
          <w:lang w:val="en-US"/>
        </w:rPr>
        <w:t>Abdurakhim</w:t>
      </w:r>
      <w:proofErr w:type="spellEnd"/>
      <w:r w:rsidRPr="00996C35">
        <w:rPr>
          <w:rFonts w:eastAsia="Calibri"/>
          <w:sz w:val="20"/>
          <w:szCs w:val="20"/>
          <w:lang w:val="en-US"/>
        </w:rPr>
        <w:t xml:space="preserve"> </w:t>
      </w:r>
      <w:proofErr w:type="spellStart"/>
      <w:r w:rsidRPr="00996C35">
        <w:rPr>
          <w:rFonts w:eastAsia="Calibri"/>
          <w:sz w:val="20"/>
          <w:szCs w:val="20"/>
          <w:lang w:val="en-US"/>
        </w:rPr>
        <w:t>Taslimov</w:t>
      </w:r>
      <w:proofErr w:type="spellEnd"/>
      <w:r w:rsidRPr="00996C35">
        <w:rPr>
          <w:rFonts w:eastAsia="Calibri"/>
          <w:sz w:val="20"/>
          <w:szCs w:val="20"/>
          <w:lang w:val="en-US"/>
        </w:rPr>
        <w:t xml:space="preserve">., </w:t>
      </w:r>
      <w:proofErr w:type="spellStart"/>
      <w:r w:rsidRPr="00996C35">
        <w:rPr>
          <w:rFonts w:eastAsia="Calibri"/>
          <w:sz w:val="20"/>
          <w:szCs w:val="20"/>
          <w:lang w:val="en-US"/>
        </w:rPr>
        <w:t>Feruz</w:t>
      </w:r>
      <w:proofErr w:type="spellEnd"/>
      <w:r w:rsidRPr="00996C35">
        <w:rPr>
          <w:rFonts w:eastAsia="Calibri"/>
          <w:sz w:val="20"/>
          <w:szCs w:val="20"/>
          <w:lang w:val="en-US"/>
        </w:rPr>
        <w:t xml:space="preserve"> </w:t>
      </w:r>
      <w:proofErr w:type="spellStart"/>
      <w:r w:rsidRPr="00996C35">
        <w:rPr>
          <w:rFonts w:eastAsia="Calibri"/>
          <w:sz w:val="20"/>
          <w:szCs w:val="20"/>
          <w:lang w:val="en-US"/>
        </w:rPr>
        <w:t>Raximov</w:t>
      </w:r>
      <w:proofErr w:type="spellEnd"/>
      <w:r w:rsidRPr="00996C35">
        <w:rPr>
          <w:rFonts w:eastAsia="Calibri"/>
          <w:sz w:val="20"/>
          <w:szCs w:val="20"/>
          <w:lang w:val="en-US"/>
        </w:rPr>
        <w:t xml:space="preserve">., </w:t>
      </w:r>
      <w:proofErr w:type="spellStart"/>
      <w:r w:rsidRPr="00996C35">
        <w:rPr>
          <w:rFonts w:eastAsia="Calibri"/>
          <w:sz w:val="20"/>
          <w:szCs w:val="20"/>
          <w:lang w:val="en-US"/>
        </w:rPr>
        <w:t>Farrukh</w:t>
      </w:r>
      <w:proofErr w:type="spellEnd"/>
      <w:r w:rsidRPr="00996C35">
        <w:rPr>
          <w:rFonts w:eastAsia="Calibri"/>
          <w:sz w:val="20"/>
          <w:szCs w:val="20"/>
          <w:lang w:val="en-US"/>
        </w:rPr>
        <w:t xml:space="preserve"> </w:t>
      </w:r>
      <w:proofErr w:type="spellStart"/>
      <w:r w:rsidRPr="00996C35">
        <w:rPr>
          <w:rFonts w:eastAsia="Calibri"/>
          <w:sz w:val="20"/>
          <w:szCs w:val="20"/>
          <w:lang w:val="en-US"/>
        </w:rPr>
        <w:t>Rakhimov</w:t>
      </w:r>
      <w:proofErr w:type="spellEnd"/>
      <w:r w:rsidRPr="00996C35">
        <w:rPr>
          <w:rFonts w:eastAsia="Calibri"/>
          <w:sz w:val="20"/>
          <w:szCs w:val="20"/>
          <w:lang w:val="en-US"/>
        </w:rPr>
        <w:t xml:space="preserve">., Iles </w:t>
      </w:r>
      <w:proofErr w:type="spellStart"/>
      <w:r w:rsidRPr="00996C35">
        <w:rPr>
          <w:rFonts w:eastAsia="Calibri"/>
          <w:sz w:val="20"/>
          <w:szCs w:val="20"/>
          <w:lang w:val="en-US"/>
        </w:rPr>
        <w:t>Bakhadirov</w:t>
      </w:r>
      <w:proofErr w:type="spellEnd"/>
      <w:r w:rsidRPr="00996C35">
        <w:rPr>
          <w:rFonts w:eastAsia="Calibri"/>
          <w:sz w:val="20"/>
          <w:szCs w:val="20"/>
          <w:lang w:val="en-US"/>
        </w:rPr>
        <w:t xml:space="preserve">, Optimal parameters and selection criteria for neutral grounding resistors in 20 </w:t>
      </w:r>
      <w:proofErr w:type="spellStart"/>
      <w:r w:rsidRPr="00996C35">
        <w:rPr>
          <w:rFonts w:eastAsia="Calibri"/>
          <w:sz w:val="20"/>
          <w:szCs w:val="20"/>
          <w:lang w:val="en-US"/>
        </w:rPr>
        <w:t>kv</w:t>
      </w:r>
      <w:proofErr w:type="spellEnd"/>
      <w:r w:rsidRPr="00996C35">
        <w:rPr>
          <w:rFonts w:eastAsia="Calibri"/>
          <w:sz w:val="20"/>
          <w:szCs w:val="20"/>
          <w:lang w:val="en-US"/>
        </w:rPr>
        <w:t xml:space="preserve"> electrical networks, AIP Conf. Proc.</w:t>
      </w:r>
      <w:r w:rsidRPr="00996C35">
        <w:rPr>
          <w:rFonts w:eastAsia="Calibri"/>
          <w:b/>
          <w:sz w:val="20"/>
          <w:szCs w:val="20"/>
          <w:lang w:val="en-US"/>
        </w:rPr>
        <w:t xml:space="preserve"> 3331</w:t>
      </w:r>
      <w:r w:rsidRPr="00996C35">
        <w:rPr>
          <w:rFonts w:eastAsia="Calibri"/>
          <w:sz w:val="20"/>
          <w:szCs w:val="20"/>
          <w:lang w:val="en-US"/>
        </w:rPr>
        <w:t xml:space="preserve">, 030048 (2025) </w:t>
      </w:r>
      <w:hyperlink r:id="rId31" w:history="1">
        <w:r w:rsidRPr="00996C35">
          <w:rPr>
            <w:rStyle w:val="a6"/>
            <w:rFonts w:eastAsia="Calibri"/>
            <w:sz w:val="20"/>
            <w:szCs w:val="20"/>
            <w:lang w:val="en-US"/>
          </w:rPr>
          <w:t>https://doi.org/10.1063/5.0306108</w:t>
        </w:r>
      </w:hyperlink>
      <w:r w:rsidRPr="00996C35">
        <w:rPr>
          <w:rFonts w:eastAsia="Calibri"/>
          <w:sz w:val="20"/>
          <w:szCs w:val="20"/>
          <w:lang w:val="en-US"/>
        </w:rPr>
        <w:t xml:space="preserve"> </w:t>
      </w:r>
    </w:p>
    <w:p w14:paraId="71718FE5" w14:textId="0BAD8C27" w:rsidR="00817B38" w:rsidRPr="00996C35" w:rsidRDefault="005473DB" w:rsidP="00996C35">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proofErr w:type="spellStart"/>
      <w:r w:rsidRPr="00996C35">
        <w:rPr>
          <w:rFonts w:eastAsia="Calibri"/>
          <w:sz w:val="20"/>
          <w:szCs w:val="20"/>
          <w:lang w:val="en-US"/>
        </w:rPr>
        <w:t>Islom</w:t>
      </w:r>
      <w:proofErr w:type="spellEnd"/>
      <w:r w:rsidRPr="00996C35">
        <w:rPr>
          <w:rFonts w:eastAsia="Calibri"/>
          <w:sz w:val="20"/>
          <w:szCs w:val="20"/>
          <w:lang w:val="en-US"/>
        </w:rPr>
        <w:t xml:space="preserve"> </w:t>
      </w:r>
      <w:proofErr w:type="spellStart"/>
      <w:r w:rsidRPr="00996C35">
        <w:rPr>
          <w:rFonts w:eastAsia="Calibri"/>
          <w:sz w:val="20"/>
          <w:szCs w:val="20"/>
          <w:lang w:val="en-US"/>
        </w:rPr>
        <w:t>Togaev</w:t>
      </w:r>
      <w:proofErr w:type="spellEnd"/>
      <w:r w:rsidRPr="00996C35">
        <w:rPr>
          <w:rFonts w:eastAsia="Calibri"/>
          <w:sz w:val="20"/>
          <w:szCs w:val="20"/>
          <w:lang w:val="en-US"/>
        </w:rPr>
        <w:t xml:space="preserve">, </w:t>
      </w:r>
      <w:proofErr w:type="spellStart"/>
      <w:r w:rsidRPr="00996C35">
        <w:rPr>
          <w:rFonts w:eastAsia="Calibri"/>
          <w:sz w:val="20"/>
          <w:szCs w:val="20"/>
          <w:lang w:val="en-US"/>
        </w:rPr>
        <w:t>Akram</w:t>
      </w:r>
      <w:proofErr w:type="spellEnd"/>
      <w:r w:rsidRPr="00996C35">
        <w:rPr>
          <w:rFonts w:eastAsia="Calibri"/>
          <w:sz w:val="20"/>
          <w:szCs w:val="20"/>
          <w:lang w:val="en-US"/>
        </w:rPr>
        <w:t xml:space="preserve"> </w:t>
      </w:r>
      <w:proofErr w:type="spellStart"/>
      <w:r w:rsidRPr="00996C35">
        <w:rPr>
          <w:rFonts w:eastAsia="Calibri"/>
          <w:sz w:val="20"/>
          <w:szCs w:val="20"/>
          <w:lang w:val="en-US"/>
        </w:rPr>
        <w:t>Tovbaev</w:t>
      </w:r>
      <w:proofErr w:type="spellEnd"/>
      <w:r w:rsidRPr="00996C35">
        <w:rPr>
          <w:rFonts w:eastAsia="Calibri"/>
          <w:sz w:val="20"/>
          <w:szCs w:val="20"/>
          <w:lang w:val="en-US"/>
        </w:rPr>
        <w:t xml:space="preserve">., </w:t>
      </w:r>
      <w:proofErr w:type="spellStart"/>
      <w:r w:rsidRPr="00996C35">
        <w:rPr>
          <w:rFonts w:eastAsia="Calibri"/>
          <w:sz w:val="20"/>
          <w:szCs w:val="20"/>
          <w:lang w:val="en-US"/>
        </w:rPr>
        <w:t>Gulom</w:t>
      </w:r>
      <w:proofErr w:type="spellEnd"/>
      <w:r w:rsidRPr="00996C35">
        <w:rPr>
          <w:rFonts w:eastAsia="Calibri"/>
          <w:sz w:val="20"/>
          <w:szCs w:val="20"/>
          <w:lang w:val="en-US"/>
        </w:rPr>
        <w:t xml:space="preserve"> </w:t>
      </w:r>
      <w:proofErr w:type="spellStart"/>
      <w:r w:rsidRPr="00996C35">
        <w:rPr>
          <w:rFonts w:eastAsia="Calibri"/>
          <w:sz w:val="20"/>
          <w:szCs w:val="20"/>
          <w:lang w:val="en-US"/>
        </w:rPr>
        <w:t>Nodirov</w:t>
      </w:r>
      <w:proofErr w:type="spellEnd"/>
      <w:r w:rsidRPr="00996C35">
        <w:rPr>
          <w:rFonts w:eastAsia="Calibri"/>
          <w:sz w:val="20"/>
          <w:szCs w:val="20"/>
          <w:lang w:val="en-US"/>
        </w:rPr>
        <w:t>, Systematic analysis of reactive power compensation in electric networks is essential for improving electricity quality enhancing system stability, and reducing operational costs, AIP Conf. Proc.</w:t>
      </w:r>
      <w:r w:rsidRPr="00996C35">
        <w:rPr>
          <w:rFonts w:eastAsia="Calibri"/>
          <w:b/>
          <w:sz w:val="20"/>
          <w:szCs w:val="20"/>
          <w:lang w:val="en-US"/>
        </w:rPr>
        <w:t xml:space="preserve"> 3331</w:t>
      </w:r>
      <w:r w:rsidRPr="00996C35">
        <w:rPr>
          <w:rFonts w:eastAsia="Calibri"/>
          <w:sz w:val="20"/>
          <w:szCs w:val="20"/>
          <w:lang w:val="en-US"/>
        </w:rPr>
        <w:t xml:space="preserve">, 030099 (2025) </w:t>
      </w:r>
      <w:hyperlink r:id="rId32" w:history="1">
        <w:r w:rsidRPr="00996C35">
          <w:rPr>
            <w:rStyle w:val="a6"/>
            <w:rFonts w:eastAsia="Calibri"/>
            <w:sz w:val="20"/>
            <w:szCs w:val="20"/>
            <w:lang w:val="en-US"/>
          </w:rPr>
          <w:t>https://doi.org/10.1063/5.0305740</w:t>
        </w:r>
      </w:hyperlink>
      <w:r w:rsidRPr="00996C35">
        <w:rPr>
          <w:rFonts w:eastAsia="Calibri"/>
          <w:sz w:val="20"/>
          <w:szCs w:val="20"/>
          <w:lang w:val="en-US"/>
        </w:rPr>
        <w:t xml:space="preserve"> </w:t>
      </w:r>
    </w:p>
    <w:sectPr w:rsidR="00817B38" w:rsidRPr="00996C35" w:rsidSect="00216ED7">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7FF3"/>
    <w:multiLevelType w:val="hybridMultilevel"/>
    <w:tmpl w:val="16D65136"/>
    <w:lvl w:ilvl="0" w:tplc="D32E207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CDB642C"/>
    <w:multiLevelType w:val="hybridMultilevel"/>
    <w:tmpl w:val="73B463F6"/>
    <w:lvl w:ilvl="0" w:tplc="1A06E13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1"/>
  </w:num>
  <w:num w:numId="3">
    <w:abstractNumId w:val="6"/>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7B7"/>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6ED7"/>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59AD"/>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14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6BAE"/>
    <w:rsid w:val="00347D6A"/>
    <w:rsid w:val="00351E11"/>
    <w:rsid w:val="003521E1"/>
    <w:rsid w:val="0035259A"/>
    <w:rsid w:val="00352904"/>
    <w:rsid w:val="00352E3E"/>
    <w:rsid w:val="003546EA"/>
    <w:rsid w:val="00354ED6"/>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3DB"/>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42A"/>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02E"/>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117"/>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0687"/>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A61"/>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C"/>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286"/>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B98"/>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6C3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5A89"/>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AF7DEB"/>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E2"/>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0CAA"/>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0B2"/>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55D"/>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89E"/>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E4B"/>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AC6"/>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456"/>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Normal (Web)"/>
    <w:basedOn w:val="a"/>
    <w:uiPriority w:val="99"/>
    <w:semiHidden/>
    <w:unhideWhenUsed/>
    <w:rsid w:val="001977B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Strong"/>
    <w:basedOn w:val="a0"/>
    <w:uiPriority w:val="22"/>
    <w:qFormat/>
    <w:rsid w:val="001977B7"/>
    <w:rPr>
      <w:b/>
      <w:bCs/>
    </w:rPr>
  </w:style>
  <w:style w:type="paragraph" w:customStyle="1" w:styleId="Reference">
    <w:name w:val="Reference"/>
    <w:basedOn w:val="a"/>
    <w:rsid w:val="005473DB"/>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554267211">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51/e3sconf/202341703005" TargetMode="External"/><Relationship Id="rId13" Type="http://schemas.openxmlformats.org/officeDocument/2006/relationships/hyperlink" Target="https://doi.org/10.1063/5.0305783" TargetMode="External"/><Relationship Id="rId18" Type="http://schemas.openxmlformats.org/officeDocument/2006/relationships/hyperlink" Target="https://doi.org/10.1051/e3sconf/202452503004" TargetMode="External"/><Relationship Id="rId26" Type="http://schemas.openxmlformats.org/officeDocument/2006/relationships/hyperlink" Target="https://doi.org/10.1063/5.0307209" TargetMode="External"/><Relationship Id="rId3" Type="http://schemas.openxmlformats.org/officeDocument/2006/relationships/settings" Target="settings.xml"/><Relationship Id="rId21" Type="http://schemas.openxmlformats.org/officeDocument/2006/relationships/hyperlink" Target="http://www.ijarset.com/volume-7-issue-11.html?utm_source=chatgpt.com" TargetMode="External"/><Relationship Id="rId34" Type="http://schemas.openxmlformats.org/officeDocument/2006/relationships/theme" Target="theme/theme1.xml"/><Relationship Id="rId7" Type="http://schemas.openxmlformats.org/officeDocument/2006/relationships/hyperlink" Target="https://doi.org/10.1051/e3sconf/202452506001" TargetMode="External"/><Relationship Id="rId12" Type="http://schemas.openxmlformats.org/officeDocument/2006/relationships/hyperlink" Target="https://doi.org/10.1051/e3sconf/202448601027" TargetMode="External"/><Relationship Id="rId17" Type="http://schemas.openxmlformats.org/officeDocument/2006/relationships/hyperlink" Target="https://doi.org/10.1051/e3sconf/202341703001" TargetMode="External"/><Relationship Id="rId25" Type="http://schemas.openxmlformats.org/officeDocument/2006/relationships/hyperlink" Target="https://doi.org/10.1051/e3sconf/202341703003"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51/e3sconf/202452503009" TargetMode="External"/><Relationship Id="rId20" Type="http://schemas.openxmlformats.org/officeDocument/2006/relationships/hyperlink" Target="https://doi.org/10.1051/e3sconf/202452505012" TargetMode="External"/><Relationship Id="rId29" Type="http://schemas.openxmlformats.org/officeDocument/2006/relationships/hyperlink" Target="https://doi.org/10.1051/e3sconf/202345204002"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21595/vp.2024.24047" TargetMode="External"/><Relationship Id="rId24" Type="http://schemas.openxmlformats.org/officeDocument/2006/relationships/hyperlink" Target="https://doi.org/10.1051/e3sconf/202452503008" TargetMode="External"/><Relationship Id="rId32" Type="http://schemas.openxmlformats.org/officeDocument/2006/relationships/hyperlink" Target="https://doi.org/10.1063/5.0305740" TargetMode="External"/><Relationship Id="rId5" Type="http://schemas.openxmlformats.org/officeDocument/2006/relationships/hyperlink" Target="mailto:shayumovaz@" TargetMode="External"/><Relationship Id="rId15" Type="http://schemas.openxmlformats.org/officeDocument/2006/relationships/hyperlink" Target="https://doi.org/10.1051/e3sconf/202341703011" TargetMode="External"/><Relationship Id="rId23" Type="http://schemas.openxmlformats.org/officeDocument/2006/relationships/hyperlink" Target="https://doi.org/10.1063/5.0218907" TargetMode="External"/><Relationship Id="rId28" Type="http://schemas.openxmlformats.org/officeDocument/2006/relationships/hyperlink" Target="https://doi.org/10.1063/5.0306786" TargetMode="External"/><Relationship Id="rId10" Type="http://schemas.openxmlformats.org/officeDocument/2006/relationships/hyperlink" Target="https://doi.org/10.21595/vp.2024.24073" TargetMode="External"/><Relationship Id="rId19" Type="http://schemas.openxmlformats.org/officeDocument/2006/relationships/hyperlink" Target="https://doi.org/10.1051/e3sconf/202454803009" TargetMode="External"/><Relationship Id="rId31" Type="http://schemas.openxmlformats.org/officeDocument/2006/relationships/hyperlink" Target="https://doi.org/10.1063/5.0306108" TargetMode="External"/><Relationship Id="rId4" Type="http://schemas.openxmlformats.org/officeDocument/2006/relationships/webSettings" Target="webSettings.xml"/><Relationship Id="rId9" Type="http://schemas.openxmlformats.org/officeDocument/2006/relationships/hyperlink" Target="https://doi.org/10.1063/5.0305729" TargetMode="External"/><Relationship Id="rId14" Type="http://schemas.openxmlformats.org/officeDocument/2006/relationships/hyperlink" Target="https://doi.org/10.1051/e3sconf/202452503010" TargetMode="External"/><Relationship Id="rId22" Type="http://schemas.openxmlformats.org/officeDocument/2006/relationships/hyperlink" Target="https://doi.org/10.1051/e3sconf/202454806008" TargetMode="External"/><Relationship Id="rId27" Type="http://schemas.openxmlformats.org/officeDocument/2006/relationships/hyperlink" Target="https://doi.org/10.1063/5.0306104" TargetMode="External"/><Relationship Id="rId30" Type="http://schemas.openxmlformats.org/officeDocument/2006/relationships/hyperlink" Target="https://doi.org/10.1063/5.03057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2775</Words>
  <Characters>15819</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16</cp:revision>
  <cp:lastPrinted>2023-12-26T18:03:00Z</cp:lastPrinted>
  <dcterms:created xsi:type="dcterms:W3CDTF">2025-12-14T13:34:00Z</dcterms:created>
  <dcterms:modified xsi:type="dcterms:W3CDTF">2026-01-08T10:28:00Z</dcterms:modified>
</cp:coreProperties>
</file>