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DB1" w:rsidRPr="002C7D2D" w:rsidRDefault="00A53DB1" w:rsidP="00431360">
      <w:pPr>
        <w:spacing w:before="1200" w:line="240" w:lineRule="auto"/>
        <w:jc w:val="center"/>
        <w:outlineLvl w:val="0"/>
        <w:rPr>
          <w:rFonts w:ascii="Times New Roman" w:eastAsia="Times New Roman" w:hAnsi="Times New Roman" w:cs="Times New Roman"/>
          <w:b/>
          <w:bCs/>
          <w:kern w:val="36"/>
          <w:sz w:val="36"/>
          <w:szCs w:val="20"/>
        </w:rPr>
      </w:pPr>
      <w:r w:rsidRPr="002C7D2D">
        <w:rPr>
          <w:rFonts w:ascii="Times New Roman" w:eastAsia="Times New Roman" w:hAnsi="Times New Roman" w:cs="Times New Roman"/>
          <w:b/>
          <w:bCs/>
          <w:kern w:val="36"/>
          <w:sz w:val="36"/>
          <w:szCs w:val="20"/>
        </w:rPr>
        <w:t>Optimization of the Composition of Elements in Autonomous Solar Photovoltaic Systems Using a Rigorous Mathematical Modeling Approach</w:t>
      </w:r>
    </w:p>
    <w:p w:rsidR="006126B6" w:rsidRPr="00BC71B3" w:rsidRDefault="006030C4" w:rsidP="00431360">
      <w:pPr>
        <w:spacing w:before="240"/>
        <w:jc w:val="center"/>
        <w:rPr>
          <w:rFonts w:ascii="Times New Roman" w:hAnsi="Times New Roman" w:cs="Times New Roman"/>
          <w:sz w:val="28"/>
          <w:szCs w:val="28"/>
        </w:rPr>
      </w:pPr>
      <w:proofErr w:type="spellStart"/>
      <w:r w:rsidRPr="006030C4">
        <w:rPr>
          <w:rFonts w:ascii="Times New Roman" w:hAnsi="Times New Roman" w:cs="Times New Roman"/>
          <w:sz w:val="28"/>
          <w:szCs w:val="28"/>
        </w:rPr>
        <w:t>Ikboljon</w:t>
      </w:r>
      <w:proofErr w:type="spellEnd"/>
      <w:r w:rsidRPr="006030C4">
        <w:rPr>
          <w:rFonts w:ascii="Times New Roman" w:hAnsi="Times New Roman" w:cs="Times New Roman"/>
          <w:sz w:val="28"/>
          <w:szCs w:val="28"/>
        </w:rPr>
        <w:t xml:space="preserve"> Tulkinov</w:t>
      </w:r>
      <w:r w:rsidR="006126B6" w:rsidRPr="006030C4">
        <w:rPr>
          <w:rFonts w:ascii="Times New Roman" w:hAnsi="Times New Roman" w:cs="Times New Roman"/>
          <w:sz w:val="28"/>
          <w:szCs w:val="28"/>
          <w:vertAlign w:val="superscript"/>
        </w:rPr>
        <w:t>1,</w:t>
      </w:r>
      <w:r w:rsidR="006126B6" w:rsidRPr="006030C4">
        <w:rPr>
          <w:rFonts w:ascii="Times New Roman" w:hAnsi="Times New Roman"/>
          <w:i/>
          <w:sz w:val="28"/>
          <w:szCs w:val="28"/>
          <w:vertAlign w:val="superscript"/>
        </w:rPr>
        <w:t xml:space="preserve"> a),</w:t>
      </w:r>
      <w:r w:rsidR="006126B6" w:rsidRPr="006030C4">
        <w:rPr>
          <w:rFonts w:ascii="Times New Roman" w:hAnsi="Times New Roman" w:cs="Times New Roman"/>
          <w:sz w:val="28"/>
          <w:szCs w:val="28"/>
        </w:rPr>
        <w:t xml:space="preserve"> </w:t>
      </w:r>
      <w:r w:rsidR="00BC71B3" w:rsidRPr="001204CF">
        <w:rPr>
          <w:rFonts w:ascii="Times New Roman" w:hAnsi="Times New Roman"/>
          <w:bCs/>
          <w:sz w:val="28"/>
          <w:szCs w:val="28"/>
          <w:lang w:val="uz-Cyrl-UZ"/>
        </w:rPr>
        <w:t>Ibragim Askarov</w:t>
      </w:r>
      <w:r w:rsidR="00BC71B3" w:rsidRPr="006030C4">
        <w:rPr>
          <w:rFonts w:ascii="Times New Roman" w:hAnsi="Times New Roman" w:cs="Times New Roman"/>
          <w:sz w:val="28"/>
          <w:szCs w:val="28"/>
          <w:vertAlign w:val="superscript"/>
        </w:rPr>
        <w:t xml:space="preserve"> </w:t>
      </w:r>
      <w:r w:rsidR="006126B6" w:rsidRPr="006030C4">
        <w:rPr>
          <w:rFonts w:ascii="Times New Roman" w:hAnsi="Times New Roman" w:cs="Times New Roman"/>
          <w:sz w:val="28"/>
          <w:szCs w:val="28"/>
          <w:vertAlign w:val="superscript"/>
        </w:rPr>
        <w:t>2</w:t>
      </w:r>
      <w:r w:rsidR="006126B6" w:rsidRPr="006030C4">
        <w:rPr>
          <w:rFonts w:ascii="Times New Roman" w:hAnsi="Times New Roman" w:cs="Times New Roman"/>
          <w:sz w:val="28"/>
          <w:szCs w:val="28"/>
        </w:rPr>
        <w:t xml:space="preserve">, </w:t>
      </w:r>
      <w:r w:rsidRPr="006030C4">
        <w:rPr>
          <w:rFonts w:ascii="Times New Roman" w:hAnsi="Times New Roman" w:cs="Times New Roman"/>
          <w:sz w:val="28"/>
          <w:szCs w:val="28"/>
        </w:rPr>
        <w:t>Umid Turidaliyev</w:t>
      </w:r>
      <w:r w:rsidR="002C7D2D">
        <w:rPr>
          <w:rFonts w:ascii="Times New Roman" w:hAnsi="Times New Roman" w:cs="Times New Roman"/>
          <w:sz w:val="28"/>
          <w:szCs w:val="28"/>
          <w:vertAlign w:val="superscript"/>
        </w:rPr>
        <w:t>1</w:t>
      </w:r>
      <w:r w:rsidR="00BC71B3">
        <w:rPr>
          <w:rFonts w:ascii="Times New Roman" w:hAnsi="Times New Roman" w:cs="Times New Roman"/>
          <w:sz w:val="28"/>
          <w:szCs w:val="28"/>
        </w:rPr>
        <w:t xml:space="preserve">, </w:t>
      </w:r>
      <w:proofErr w:type="spellStart"/>
      <w:r w:rsidR="00BC71B3" w:rsidRPr="001204CF">
        <w:rPr>
          <w:rFonts w:ascii="Times New Roman" w:eastAsia="Times New Roman" w:hAnsi="Times New Roman" w:cs="Times New Roman"/>
          <w:bCs/>
          <w:sz w:val="28"/>
          <w:szCs w:val="28"/>
          <w:lang w:eastAsia="ru-RU"/>
        </w:rPr>
        <w:t>Mirjalol</w:t>
      </w:r>
      <w:proofErr w:type="spellEnd"/>
      <w:r w:rsidR="00BC71B3" w:rsidRPr="001204CF">
        <w:rPr>
          <w:rFonts w:ascii="Times New Roman" w:eastAsia="Times New Roman" w:hAnsi="Times New Roman" w:cs="Times New Roman"/>
          <w:bCs/>
          <w:sz w:val="28"/>
          <w:szCs w:val="28"/>
          <w:lang w:eastAsia="ru-RU"/>
        </w:rPr>
        <w:t xml:space="preserve"> Muminjono</w:t>
      </w:r>
      <w:r w:rsidR="00BC71B3">
        <w:rPr>
          <w:rFonts w:ascii="Times New Roman" w:eastAsia="Times New Roman" w:hAnsi="Times New Roman" w:cs="Times New Roman"/>
          <w:bCs/>
          <w:sz w:val="28"/>
          <w:szCs w:val="28"/>
          <w:lang w:eastAsia="ru-RU"/>
        </w:rPr>
        <w:t>v</w:t>
      </w:r>
      <w:r w:rsidR="00BC71B3" w:rsidRPr="00BC71B3">
        <w:rPr>
          <w:rFonts w:ascii="Times New Roman" w:eastAsia="Times New Roman" w:hAnsi="Times New Roman" w:cs="Times New Roman"/>
          <w:bCs/>
          <w:sz w:val="28"/>
          <w:szCs w:val="28"/>
          <w:vertAlign w:val="superscript"/>
          <w:lang w:eastAsia="ru-RU"/>
        </w:rPr>
        <w:t>2</w:t>
      </w:r>
      <w:r w:rsidR="00BC71B3" w:rsidRPr="001204CF">
        <w:rPr>
          <w:rFonts w:ascii="Times New Roman" w:eastAsia="Times New Roman" w:hAnsi="Times New Roman" w:cs="Times New Roman"/>
          <w:bCs/>
          <w:sz w:val="28"/>
          <w:szCs w:val="28"/>
          <w:lang w:eastAsia="ru-RU"/>
        </w:rPr>
        <w:t>,</w:t>
      </w:r>
      <w:r w:rsidR="00BC71B3" w:rsidRPr="00BC71B3">
        <w:rPr>
          <w:rFonts w:ascii="Times New Roman" w:hAnsi="Times New Roman" w:cs="Times New Roman"/>
          <w:bCs/>
          <w:sz w:val="28"/>
          <w:szCs w:val="28"/>
        </w:rPr>
        <w:t xml:space="preserve"> </w:t>
      </w:r>
      <w:r w:rsidR="00BC71B3" w:rsidRPr="001204CF">
        <w:rPr>
          <w:rFonts w:ascii="Times New Roman" w:hAnsi="Times New Roman" w:cs="Times New Roman"/>
          <w:bCs/>
          <w:sz w:val="28"/>
          <w:szCs w:val="28"/>
        </w:rPr>
        <w:t>Nargiza Atakulova</w:t>
      </w:r>
      <w:r w:rsidR="00BC71B3">
        <w:rPr>
          <w:rFonts w:ascii="Times New Roman" w:hAnsi="Times New Roman" w:cs="Times New Roman"/>
          <w:bCs/>
          <w:sz w:val="28"/>
          <w:szCs w:val="28"/>
          <w:vertAlign w:val="superscript"/>
        </w:rPr>
        <w:t>2</w:t>
      </w:r>
      <w:r w:rsidR="00A52630" w:rsidRPr="00A52630">
        <w:rPr>
          <w:rFonts w:ascii="Times New Roman" w:hAnsi="Times New Roman" w:cs="Times New Roman"/>
          <w:bCs/>
          <w:sz w:val="28"/>
          <w:szCs w:val="28"/>
        </w:rPr>
        <w:t>,</w:t>
      </w:r>
      <w:r w:rsidR="00A52630">
        <w:rPr>
          <w:rFonts w:ascii="Times New Roman" w:hAnsi="Times New Roman" w:cs="Times New Roman"/>
          <w:bCs/>
          <w:sz w:val="28"/>
          <w:szCs w:val="28"/>
          <w:vertAlign w:val="superscript"/>
        </w:rPr>
        <w:t xml:space="preserve"> </w:t>
      </w:r>
      <w:r w:rsidR="00A52630" w:rsidRPr="002706BE">
        <w:rPr>
          <w:rFonts w:ascii="Times New Roman" w:hAnsi="Times New Roman" w:cs="Times New Roman"/>
          <w:sz w:val="28"/>
          <w:szCs w:val="24"/>
          <w:lang w:val="uz-Cyrl-UZ"/>
        </w:rPr>
        <w:t>Ziyoda Axmedova</w:t>
      </w:r>
      <w:r w:rsidR="00A52630" w:rsidRPr="002706BE">
        <w:rPr>
          <w:rFonts w:ascii="Times New Roman" w:hAnsi="Times New Roman" w:cs="Times New Roman"/>
          <w:sz w:val="28"/>
          <w:szCs w:val="24"/>
          <w:vertAlign w:val="superscript"/>
        </w:rPr>
        <w:t>3</w:t>
      </w:r>
      <w:r w:rsidR="00A52630" w:rsidRPr="000C0A62">
        <w:rPr>
          <w:rFonts w:ascii="Times New Roman" w:hAnsi="Times New Roman" w:cs="Times New Roman"/>
          <w:sz w:val="28"/>
          <w:szCs w:val="28"/>
        </w:rPr>
        <w:t>,</w:t>
      </w:r>
      <w:r w:rsidR="00A52630" w:rsidRPr="000C0A62">
        <w:rPr>
          <w:rStyle w:val="a3"/>
          <w:rFonts w:ascii="Times New Roman" w:hAnsi="Times New Roman" w:cs="Times New Roman"/>
          <w:b w:val="0"/>
          <w:sz w:val="28"/>
          <w:szCs w:val="28"/>
        </w:rPr>
        <w:t xml:space="preserve"> </w:t>
      </w:r>
      <w:proofErr w:type="spellStart"/>
      <w:r w:rsidR="00A52630" w:rsidRPr="000C0A62">
        <w:rPr>
          <w:rStyle w:val="a3"/>
          <w:rFonts w:ascii="Times New Roman" w:hAnsi="Times New Roman" w:cs="Times New Roman"/>
          <w:b w:val="0"/>
          <w:sz w:val="28"/>
          <w:szCs w:val="28"/>
        </w:rPr>
        <w:t>A’zamjon</w:t>
      </w:r>
      <w:proofErr w:type="spellEnd"/>
      <w:r w:rsidR="00A52630" w:rsidRPr="000C0A62">
        <w:rPr>
          <w:rStyle w:val="a3"/>
          <w:rFonts w:ascii="Times New Roman" w:hAnsi="Times New Roman" w:cs="Times New Roman"/>
          <w:b w:val="0"/>
          <w:sz w:val="28"/>
          <w:szCs w:val="28"/>
        </w:rPr>
        <w:t xml:space="preserve"> Turdiboyev</w:t>
      </w:r>
      <w:r w:rsidR="00A52630" w:rsidRPr="000C0A62">
        <w:rPr>
          <w:rStyle w:val="a3"/>
          <w:rFonts w:ascii="Times New Roman" w:hAnsi="Times New Roman" w:cs="Times New Roman"/>
          <w:b w:val="0"/>
          <w:sz w:val="28"/>
          <w:szCs w:val="28"/>
          <w:vertAlign w:val="superscript"/>
        </w:rPr>
        <w:t>4</w:t>
      </w:r>
    </w:p>
    <w:p w:rsidR="006126B6" w:rsidRPr="00431360" w:rsidRDefault="002C7D2D" w:rsidP="002C7D2D">
      <w:pPr>
        <w:spacing w:after="0" w:line="240" w:lineRule="auto"/>
        <w:jc w:val="center"/>
        <w:rPr>
          <w:rFonts w:ascii="Times New Roman" w:hAnsi="Times New Roman" w:cs="Times New Roman"/>
          <w:i/>
          <w:iCs/>
          <w:sz w:val="20"/>
          <w:szCs w:val="20"/>
        </w:rPr>
      </w:pPr>
      <w:r w:rsidRPr="00431360">
        <w:rPr>
          <w:rFonts w:ascii="Times New Roman" w:hAnsi="Times New Roman" w:cs="Times New Roman"/>
          <w:i/>
          <w:iCs/>
          <w:sz w:val="20"/>
          <w:szCs w:val="20"/>
          <w:vertAlign w:val="superscript"/>
        </w:rPr>
        <w:t>1</w:t>
      </w:r>
      <w:r w:rsidR="006126B6" w:rsidRPr="00431360">
        <w:rPr>
          <w:rFonts w:ascii="Times New Roman" w:hAnsi="Times New Roman" w:cs="Times New Roman"/>
          <w:i/>
          <w:iCs/>
          <w:sz w:val="20"/>
          <w:szCs w:val="20"/>
        </w:rPr>
        <w:t>Andijan State Technical Institute</w:t>
      </w:r>
      <w:r w:rsidRPr="00431360">
        <w:rPr>
          <w:rFonts w:ascii="Times New Roman" w:hAnsi="Times New Roman" w:cs="Times New Roman"/>
          <w:i/>
          <w:iCs/>
          <w:sz w:val="20"/>
          <w:szCs w:val="20"/>
        </w:rPr>
        <w:t>, Andijan,</w:t>
      </w:r>
      <w:r w:rsidR="00431360" w:rsidRPr="00431360">
        <w:rPr>
          <w:rFonts w:ascii="Times New Roman" w:hAnsi="Times New Roman" w:cs="Times New Roman"/>
          <w:i/>
          <w:iCs/>
          <w:sz w:val="20"/>
          <w:szCs w:val="20"/>
        </w:rPr>
        <w:t xml:space="preserve"> </w:t>
      </w:r>
      <w:r w:rsidRPr="00431360">
        <w:rPr>
          <w:rFonts w:ascii="Times New Roman" w:hAnsi="Times New Roman" w:cs="Times New Roman"/>
          <w:i/>
          <w:iCs/>
          <w:sz w:val="20"/>
          <w:szCs w:val="20"/>
        </w:rPr>
        <w:t>Uzbekistan</w:t>
      </w:r>
    </w:p>
    <w:p w:rsidR="006126B6" w:rsidRDefault="002C7D2D" w:rsidP="002C7D2D">
      <w:pPr>
        <w:spacing w:after="0" w:line="240" w:lineRule="auto"/>
        <w:jc w:val="center"/>
        <w:rPr>
          <w:rFonts w:ascii="Times New Roman" w:hAnsi="Times New Roman" w:cs="Times New Roman"/>
          <w:i/>
          <w:iCs/>
          <w:sz w:val="20"/>
          <w:szCs w:val="20"/>
        </w:rPr>
      </w:pPr>
      <w:r w:rsidRPr="00431360">
        <w:rPr>
          <w:rFonts w:ascii="Times New Roman" w:hAnsi="Times New Roman" w:cs="Times New Roman"/>
          <w:i/>
          <w:iCs/>
          <w:sz w:val="20"/>
          <w:szCs w:val="20"/>
          <w:vertAlign w:val="superscript"/>
        </w:rPr>
        <w:t>2</w:t>
      </w:r>
      <w:r w:rsidR="006126B6" w:rsidRPr="00431360">
        <w:rPr>
          <w:rFonts w:ascii="Times New Roman" w:hAnsi="Times New Roman" w:cs="Times New Roman"/>
          <w:i/>
          <w:iCs/>
          <w:sz w:val="20"/>
          <w:szCs w:val="20"/>
        </w:rPr>
        <w:t>Andijan State U</w:t>
      </w:r>
      <w:r w:rsidRPr="00431360">
        <w:rPr>
          <w:rFonts w:ascii="Times New Roman" w:hAnsi="Times New Roman" w:cs="Times New Roman"/>
          <w:i/>
          <w:iCs/>
          <w:sz w:val="20"/>
          <w:szCs w:val="20"/>
        </w:rPr>
        <w:t>niversity, Andijan, Uzbekistan</w:t>
      </w:r>
    </w:p>
    <w:p w:rsidR="00A52630" w:rsidRPr="008853F0" w:rsidRDefault="00A52630" w:rsidP="00A52630">
      <w:pPr>
        <w:spacing w:after="0" w:line="240" w:lineRule="auto"/>
        <w:jc w:val="center"/>
        <w:rPr>
          <w:rFonts w:ascii="Times New Roman" w:hAnsi="Times New Roman" w:cs="Times New Roman"/>
          <w:i/>
          <w:iCs/>
          <w:sz w:val="20"/>
          <w:szCs w:val="20"/>
        </w:rPr>
      </w:pPr>
      <w:r w:rsidRPr="008853F0">
        <w:rPr>
          <w:rFonts w:ascii="Times New Roman" w:eastAsia="serif" w:hAnsi="Times New Roman" w:cs="Times New Roman"/>
          <w:i/>
          <w:iCs/>
          <w:sz w:val="20"/>
          <w:szCs w:val="20"/>
          <w:shd w:val="clear" w:color="auto" w:fill="FFFFFF"/>
          <w:vertAlign w:val="superscript"/>
        </w:rPr>
        <w:t>3</w:t>
      </w:r>
      <w:r w:rsidRPr="008853F0">
        <w:rPr>
          <w:rFonts w:ascii="Times New Roman" w:eastAsia="serif" w:hAnsi="Times New Roman" w:cs="Times New Roman"/>
          <w:i/>
          <w:iCs/>
          <w:sz w:val="20"/>
          <w:szCs w:val="20"/>
          <w:shd w:val="clear" w:color="auto" w:fill="FFFFFF"/>
        </w:rPr>
        <w:t xml:space="preserve">Central Asian Medical University, </w:t>
      </w:r>
      <w:r w:rsidRPr="008853F0">
        <w:rPr>
          <w:rFonts w:ascii="Times New Roman" w:hAnsi="Times New Roman" w:cs="Times New Roman"/>
          <w:i/>
          <w:iCs/>
          <w:sz w:val="20"/>
          <w:szCs w:val="20"/>
        </w:rPr>
        <w:t>Fergana, Uzbekistan,</w:t>
      </w:r>
    </w:p>
    <w:p w:rsidR="00A52630" w:rsidRPr="008853F0" w:rsidRDefault="00A52630" w:rsidP="00A52630">
      <w:pPr>
        <w:spacing w:after="0" w:line="240" w:lineRule="auto"/>
        <w:jc w:val="center"/>
        <w:rPr>
          <w:rStyle w:val="a9"/>
          <w:rFonts w:ascii="Times New Roman" w:hAnsi="Times New Roman" w:cs="Times New Roman"/>
          <w:i/>
          <w:iCs/>
          <w:sz w:val="20"/>
          <w:szCs w:val="20"/>
        </w:rPr>
      </w:pPr>
      <w:r w:rsidRPr="008853F0">
        <w:rPr>
          <w:rFonts w:ascii="Times New Roman" w:hAnsi="Times New Roman" w:cs="Times New Roman"/>
          <w:i/>
          <w:iCs/>
          <w:sz w:val="20"/>
          <w:szCs w:val="20"/>
          <w:vertAlign w:val="superscript"/>
        </w:rPr>
        <w:t>4</w:t>
      </w:r>
      <w:r w:rsidRPr="008853F0">
        <w:rPr>
          <w:rFonts w:ascii="Times New Roman" w:hAnsi="Times New Roman" w:cs="Times New Roman"/>
          <w:i/>
          <w:iCs/>
          <w:sz w:val="20"/>
          <w:szCs w:val="20"/>
        </w:rPr>
        <w:t>FerganaState University, Fergana, Uzbekistan</w:t>
      </w:r>
    </w:p>
    <w:p w:rsidR="006126B6" w:rsidRPr="00431360" w:rsidRDefault="006126B6" w:rsidP="00431360">
      <w:pPr>
        <w:spacing w:before="200" w:line="240" w:lineRule="auto"/>
        <w:jc w:val="center"/>
        <w:rPr>
          <w:rFonts w:ascii="Times New Roman" w:hAnsi="Times New Roman" w:cs="Times New Roman"/>
          <w:i/>
          <w:sz w:val="20"/>
          <w:szCs w:val="20"/>
        </w:rPr>
      </w:pPr>
      <w:r w:rsidRPr="00431360">
        <w:rPr>
          <w:rFonts w:ascii="Times New Roman" w:hAnsi="Times New Roman" w:cs="Times New Roman"/>
          <w:i/>
          <w:sz w:val="20"/>
          <w:szCs w:val="20"/>
          <w:vertAlign w:val="superscript"/>
        </w:rPr>
        <w:t>a)</w:t>
      </w:r>
      <w:r w:rsidR="00431360" w:rsidRPr="00431360">
        <w:rPr>
          <w:rFonts w:ascii="Times New Roman" w:hAnsi="Times New Roman" w:cs="Times New Roman"/>
          <w:i/>
          <w:sz w:val="20"/>
          <w:szCs w:val="20"/>
        </w:rPr>
        <w:t xml:space="preserve"> </w:t>
      </w:r>
      <w:r w:rsidRPr="00431360">
        <w:rPr>
          <w:rFonts w:ascii="Times New Roman" w:hAnsi="Times New Roman" w:cs="Times New Roman"/>
          <w:i/>
          <w:sz w:val="20"/>
          <w:szCs w:val="20"/>
        </w:rPr>
        <w:t xml:space="preserve">Corresponding author: </w:t>
      </w:r>
      <w:hyperlink r:id="rId5" w:history="1">
        <w:r w:rsidRPr="00431360">
          <w:rPr>
            <w:rStyle w:val="a9"/>
            <w:rFonts w:ascii="Times New Roman" w:hAnsi="Times New Roman" w:cs="Times New Roman"/>
            <w:i/>
            <w:sz w:val="20"/>
            <w:szCs w:val="20"/>
          </w:rPr>
          <w:t>iqboljontolqinov4@gmail.com</w:t>
        </w:r>
      </w:hyperlink>
    </w:p>
    <w:p w:rsidR="009859AB" w:rsidRPr="002C7D2D" w:rsidRDefault="009859AB" w:rsidP="00431360">
      <w:pPr>
        <w:spacing w:before="360" w:after="360" w:line="240" w:lineRule="auto"/>
        <w:ind w:left="284" w:right="284"/>
        <w:jc w:val="both"/>
        <w:outlineLvl w:val="0"/>
        <w:rPr>
          <w:rFonts w:ascii="Times New Roman" w:eastAsia="Times New Roman" w:hAnsi="Times New Roman" w:cs="Times New Roman"/>
          <w:bCs/>
          <w:kern w:val="36"/>
          <w:sz w:val="18"/>
          <w:szCs w:val="18"/>
        </w:rPr>
      </w:pPr>
      <w:r w:rsidRPr="002C7D2D">
        <w:rPr>
          <w:rFonts w:ascii="Times New Roman" w:eastAsia="Times New Roman" w:hAnsi="Times New Roman" w:cs="Times New Roman"/>
          <w:b/>
          <w:bCs/>
          <w:kern w:val="36"/>
          <w:sz w:val="18"/>
          <w:szCs w:val="18"/>
        </w:rPr>
        <w:t xml:space="preserve">Abstract. </w:t>
      </w:r>
      <w:r w:rsidRPr="002C7D2D">
        <w:rPr>
          <w:rFonts w:ascii="Times New Roman" w:eastAsia="Times New Roman" w:hAnsi="Times New Roman" w:cs="Times New Roman"/>
          <w:bCs/>
          <w:kern w:val="36"/>
          <w:sz w:val="18"/>
          <w:szCs w:val="18"/>
        </w:rPr>
        <w:t>Rapid global growth of renewable energy technologies, particularly solar photovoltaic (PV) systems, requires highly efficient design methodology, which enables realization of sustainable long-term operational reliability and economic feasibility. Current design of PV systems does not consider all the controlling variables in everyday practice and often depends on oversimplified empirical rules. So we develop the mathematical model and optimization algorithm to ensure the best composition of elements in autonomous solar photovoltaic systems. It also considers how meteorological variability and load profiles can affect the degradation characteristics of PV modules, battery aging, inverter efficiency, and cost constraints. Our optimization algorithm is based on energy reliability and life-cycle cost minimization in the form of a multi-criteria objective function. Case studies applied to the typical climatic conditions of Uzbekistan show that this method achieves remarkably better system performance and decreases their total life-cycle cost by 18–27% compared with the conventional sizing scheme. This technique is applicable in engineering and can increase the practicality of design of autonomous PV systems</w:t>
      </w:r>
    </w:p>
    <w:p w:rsidR="00A53DB1" w:rsidRPr="00431360" w:rsidRDefault="002C7D2D" w:rsidP="00431360">
      <w:pPr>
        <w:spacing w:before="240" w:after="240" w:line="240" w:lineRule="auto"/>
        <w:jc w:val="center"/>
        <w:outlineLvl w:val="0"/>
        <w:rPr>
          <w:rFonts w:ascii="Times New Roman" w:eastAsia="Times New Roman" w:hAnsi="Times New Roman" w:cs="Times New Roman"/>
          <w:b/>
          <w:bCs/>
          <w:kern w:val="36"/>
          <w:sz w:val="24"/>
          <w:szCs w:val="24"/>
        </w:rPr>
      </w:pPr>
      <w:r w:rsidRPr="00431360">
        <w:rPr>
          <w:rFonts w:ascii="Times New Roman" w:eastAsia="Times New Roman" w:hAnsi="Times New Roman" w:cs="Times New Roman"/>
          <w:b/>
          <w:bCs/>
          <w:kern w:val="36"/>
          <w:sz w:val="24"/>
          <w:szCs w:val="24"/>
        </w:rPr>
        <w:t>INTRODUCTION</w:t>
      </w:r>
    </w:p>
    <w:p w:rsidR="00711028" w:rsidRPr="00711028" w:rsidRDefault="00711028" w:rsidP="00431360">
      <w:pPr>
        <w:spacing w:after="0" w:line="240" w:lineRule="auto"/>
        <w:ind w:firstLine="284"/>
        <w:jc w:val="both"/>
        <w:rPr>
          <w:rFonts w:ascii="Times New Roman" w:eastAsia="Times New Roman" w:hAnsi="Times New Roman" w:cs="Times New Roman"/>
          <w:sz w:val="20"/>
          <w:szCs w:val="20"/>
        </w:rPr>
      </w:pPr>
      <w:r w:rsidRPr="00711028">
        <w:rPr>
          <w:rFonts w:ascii="Times New Roman" w:eastAsia="Times New Roman" w:hAnsi="Times New Roman" w:cs="Times New Roman"/>
          <w:sz w:val="20"/>
          <w:szCs w:val="20"/>
        </w:rPr>
        <w:t xml:space="preserve">The world transition to low-carbon energy has resulted in massive deployment of solar photovoltaic (PV) technologies throughout the world. In Uzbekistan, solar power is strategically developed because the annual solar irradiance range is well above 1,500 to 1,800 kWh/m²/year. PV systems are also applied in rural electrification, telecommunications, agriculture and industrial monitoring. A major challenge in PV system planning is determining the adequate composition of system elements (PV modules, charge controllers, inverters, and battery storage). Although various heuristic methods and statistical approaches are available, they often do not include rigorous description of energy flows, component interactions and long-term operating constraints. This leads to the system components coming to be oversized or undersized, and therefore reducing the service life and increasing cost. So this work should establish a strong mathematical model of a multi-criteria optimization algorithm for building a rigorous model for designing autonomous PV systems with maximum technical-economic efficiency.  </w:t>
      </w:r>
    </w:p>
    <w:p w:rsidR="002C7D2D" w:rsidRPr="00431360" w:rsidRDefault="002C7D2D" w:rsidP="00431360">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31360">
        <w:rPr>
          <w:rFonts w:ascii="Times New Roman" w:hAnsi="Times New Roman" w:cs="Times New Roman"/>
          <w:b/>
          <w:sz w:val="24"/>
          <w:szCs w:val="24"/>
        </w:rPr>
        <w:t>EXPERIMENTAL RESEARCH</w:t>
      </w:r>
    </w:p>
    <w:p w:rsidR="00711028" w:rsidRPr="00431360" w:rsidRDefault="00711028" w:rsidP="00431360">
      <w:pPr>
        <w:spacing w:after="0" w:line="240" w:lineRule="auto"/>
        <w:ind w:firstLine="284"/>
        <w:rPr>
          <w:rFonts w:ascii="Times New Roman" w:eastAsia="Times New Roman" w:hAnsi="Times New Roman" w:cs="Times New Roman"/>
          <w:b/>
          <w:sz w:val="20"/>
          <w:szCs w:val="20"/>
        </w:rPr>
      </w:pPr>
      <w:r w:rsidRPr="00431360">
        <w:rPr>
          <w:rFonts w:ascii="Times New Roman" w:eastAsia="Times New Roman" w:hAnsi="Times New Roman" w:cs="Times New Roman"/>
          <w:b/>
          <w:sz w:val="20"/>
          <w:szCs w:val="20"/>
        </w:rPr>
        <w:t xml:space="preserve">1 System Structure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The elements that usually form an autonomous solar PV system include the following: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 PV module array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 Battery storage unit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 Charge controller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lastRenderedPageBreak/>
        <w:t xml:space="preserve">• Inverter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 Load subsystem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2 Mathematical Model  </w:t>
      </w:r>
    </w:p>
    <w:p w:rsidR="00711028"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2.1 Solar energy model  </w:t>
      </w:r>
    </w:p>
    <w:p w:rsidR="00A53DB1" w:rsidRPr="00431360" w:rsidRDefault="0071102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Long-term meteorological data have generated hourly figures of solar irradiance that are processed in terms of the following forms:</w:t>
      </w:r>
    </w:p>
    <w:p w:rsidR="00A53DB1" w:rsidRPr="00431360" w:rsidRDefault="00E55D7F" w:rsidP="00431360">
      <w:pPr>
        <w:spacing w:after="0" w:line="240" w:lineRule="auto"/>
        <w:ind w:firstLine="284"/>
        <w:jc w:val="right"/>
        <w:rPr>
          <w:rFonts w:ascii="Times New Roman" w:eastAsia="Times New Roman" w:hAnsi="Times New Roman" w:cs="Times New Roman"/>
          <w:sz w:val="20"/>
          <w:szCs w:val="20"/>
        </w:rPr>
      </w:pPr>
      <m:oMath>
        <m:r>
          <w:rPr>
            <w:rFonts w:ascii="Cambria Math" w:hAnsi="Cambria Math" w:cs="Times New Roman"/>
            <w:sz w:val="20"/>
            <w:szCs w:val="20"/>
            <w:lang w:val="uz-Cyrl-UZ"/>
          </w:rPr>
          <m:t>I</m:t>
        </m:r>
        <m:d>
          <m:dPr>
            <m:ctrlPr>
              <w:rPr>
                <w:rFonts w:ascii="Cambria Math" w:hAnsi="Cambria Math" w:cs="Times New Roman"/>
                <w:i/>
                <w:sz w:val="20"/>
                <w:szCs w:val="20"/>
                <w:lang w:val="uz-Cyrl-UZ"/>
              </w:rPr>
            </m:ctrlPr>
          </m:dPr>
          <m:e>
            <m:r>
              <w:rPr>
                <w:rFonts w:ascii="Cambria Math" w:hAnsi="Cambria Math" w:cs="Times New Roman"/>
                <w:sz w:val="20"/>
                <w:szCs w:val="20"/>
                <w:lang w:val="uz-Cyrl-UZ"/>
              </w:rPr>
              <m:t>t</m:t>
            </m:r>
          </m:e>
        </m:d>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clear</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t</m:t>
            </m:r>
          </m:e>
        </m:d>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f</m:t>
            </m:r>
          </m:e>
          <m:sub>
            <m:r>
              <w:rPr>
                <w:rFonts w:ascii="Cambria Math" w:hAnsi="Cambria Math" w:cs="Times New Roman"/>
                <w:sz w:val="20"/>
                <w:szCs w:val="20"/>
                <w:lang w:val="uz-Cyrl-UZ"/>
              </w:rPr>
              <m:t>cloud</m:t>
            </m:r>
          </m:sub>
        </m:sSub>
        <m:r>
          <w:rPr>
            <w:rFonts w:ascii="Cambria Math" w:hAnsi="Cambria Math" w:cs="Times New Roman"/>
            <w:sz w:val="20"/>
            <w:szCs w:val="20"/>
            <w:lang w:val="uz-Cyrl-UZ"/>
          </w:rPr>
          <m:t>(t)</m:t>
        </m:r>
      </m:oMath>
      <w:r w:rsidR="00016FEB" w:rsidRPr="00431360">
        <w:rPr>
          <w:rFonts w:ascii="Times New Roman" w:eastAsia="Times New Roman" w:hAnsi="Times New Roman" w:cs="Times New Roman"/>
          <w:sz w:val="20"/>
          <w:szCs w:val="20"/>
        </w:rPr>
        <w:t xml:space="preserve">                                </w:t>
      </w:r>
      <w:r w:rsidR="00431360">
        <w:rPr>
          <w:rFonts w:ascii="Times New Roman" w:eastAsia="Times New Roman" w:hAnsi="Times New Roman" w:cs="Times New Roman"/>
          <w:sz w:val="20"/>
          <w:szCs w:val="20"/>
        </w:rPr>
        <w:tab/>
      </w:r>
      <w:r w:rsidR="00431360">
        <w:rPr>
          <w:rFonts w:ascii="Times New Roman" w:eastAsia="Times New Roman" w:hAnsi="Times New Roman" w:cs="Times New Roman"/>
          <w:sz w:val="20"/>
          <w:szCs w:val="20"/>
        </w:rPr>
        <w:tab/>
      </w:r>
      <w:r w:rsidR="00016FEB" w:rsidRPr="00431360">
        <w:rPr>
          <w:rFonts w:ascii="Times New Roman" w:eastAsia="Times New Roman" w:hAnsi="Times New Roman" w:cs="Times New Roman"/>
          <w:sz w:val="20"/>
          <w:szCs w:val="20"/>
        </w:rPr>
        <w:t xml:space="preserve">             (1)</w:t>
      </w:r>
    </w:p>
    <w:p w:rsidR="00C17648" w:rsidRPr="00431360" w:rsidRDefault="00C17648" w:rsidP="00431360">
      <w:pPr>
        <w:spacing w:after="0" w:line="240" w:lineRule="auto"/>
        <w:ind w:firstLine="284"/>
        <w:jc w:val="center"/>
        <w:rPr>
          <w:rFonts w:ascii="Times New Roman" w:eastAsia="Times New Roman" w:hAnsi="Times New Roman" w:cs="Times New Roman"/>
          <w:sz w:val="20"/>
          <w:szCs w:val="20"/>
        </w:rPr>
      </w:pP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2.2 PV module power output</w:t>
      </w:r>
    </w:p>
    <w:p w:rsidR="002E2C37" w:rsidRPr="00431360" w:rsidRDefault="00000000" w:rsidP="00431360">
      <w:pPr>
        <w:spacing w:after="0" w:line="240" w:lineRule="auto"/>
        <w:ind w:firstLine="284"/>
        <w:jc w:val="right"/>
        <w:outlineLvl w:val="2"/>
        <w:rPr>
          <w:rFonts w:ascii="Times New Roman" w:eastAsia="Times New Roman" w:hAnsi="Times New Roman" w:cs="Times New Roman"/>
          <w:sz w:val="20"/>
          <w:szCs w:val="20"/>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PV</m:t>
            </m:r>
          </m:sub>
        </m:sSub>
        <m:d>
          <m:dPr>
            <m:ctrlPr>
              <w:rPr>
                <w:rFonts w:ascii="Cambria Math" w:hAnsi="Cambria Math" w:cs="Times New Roman"/>
                <w:i/>
                <w:sz w:val="20"/>
                <w:szCs w:val="20"/>
                <w:lang w:val="uz-Cyrl-UZ"/>
              </w:rPr>
            </m:ctrlPr>
          </m:dPr>
          <m:e>
            <m:r>
              <w:rPr>
                <w:rFonts w:ascii="Cambria Math" w:hAnsi="Cambria Math" w:cs="Times New Roman"/>
                <w:sz w:val="20"/>
                <w:szCs w:val="20"/>
                <w:lang w:val="uz-Cyrl-UZ"/>
              </w:rPr>
              <m:t>t</m:t>
            </m:r>
          </m:e>
        </m:d>
        <m:r>
          <w:rPr>
            <w:rFonts w:ascii="Cambria Math" w:hAnsi="Cambria Math" w:cs="Times New Roman"/>
            <w:sz w:val="20"/>
            <w:szCs w:val="20"/>
            <w:lang w:val="uz-Cyrl-UZ"/>
          </w:rPr>
          <m:t>= ηPV ·A·I(t)·[1-β</m:t>
        </m:r>
        <m:d>
          <m:dPr>
            <m:ctrlPr>
              <w:rPr>
                <w:rFonts w:ascii="Cambria Math" w:hAnsi="Cambria Math" w:cs="Times New Roman"/>
                <w:bCs/>
                <w:i/>
                <w:sz w:val="20"/>
                <w:szCs w:val="20"/>
                <w:lang w:val="uz-Cyrl-UZ"/>
              </w:rPr>
            </m:ctrlPr>
          </m:dPr>
          <m:e>
            <m:sSub>
              <m:sSubPr>
                <m:ctrlPr>
                  <w:rPr>
                    <w:rFonts w:ascii="Cambria Math" w:hAnsi="Cambria Math" w:cs="Times New Roman"/>
                    <w:bCs/>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C</m:t>
                </m:r>
              </m:sub>
            </m:sSub>
            <m:d>
              <m:dPr>
                <m:ctrlPr>
                  <w:rPr>
                    <w:rFonts w:ascii="Cambria Math" w:hAnsi="Cambria Math" w:cs="Times New Roman"/>
                    <w:bCs/>
                    <w:i/>
                    <w:sz w:val="20"/>
                    <w:szCs w:val="20"/>
                    <w:lang w:val="uz-Cyrl-UZ"/>
                  </w:rPr>
                </m:ctrlPr>
              </m:dPr>
              <m:e>
                <m:r>
                  <w:rPr>
                    <w:rFonts w:ascii="Cambria Math" w:hAnsi="Cambria Math" w:cs="Times New Roman"/>
                    <w:sz w:val="20"/>
                    <w:szCs w:val="20"/>
                    <w:lang w:val="uz-Cyrl-UZ"/>
                  </w:rPr>
                  <m:t>t</m:t>
                </m:r>
              </m:e>
            </m:d>
            <m:r>
              <w:rPr>
                <w:rFonts w:ascii="Cambria Math" w:hAnsi="Cambria Math" w:cs="Times New Roman"/>
                <w:sz w:val="20"/>
                <w:szCs w:val="20"/>
                <w:lang w:val="uz-Cyrl-UZ"/>
              </w:rPr>
              <m:t>-25</m:t>
            </m:r>
          </m:e>
        </m:d>
        <m:r>
          <w:rPr>
            <w:rFonts w:ascii="Cambria Math" w:hAnsi="Cambria Math" w:cs="Times New Roman"/>
            <w:sz w:val="20"/>
            <w:szCs w:val="20"/>
            <w:lang w:val="uz-Cyrl-UZ"/>
          </w:rPr>
          <m:t>]</m:t>
        </m:r>
      </m:oMath>
      <w:r w:rsidR="00016FEB" w:rsidRPr="00431360">
        <w:rPr>
          <w:rFonts w:ascii="Times New Roman" w:eastAsia="Times New Roman" w:hAnsi="Times New Roman" w:cs="Times New Roman"/>
          <w:bCs/>
          <w:i/>
          <w:sz w:val="20"/>
          <w:szCs w:val="20"/>
        </w:rPr>
        <w:t xml:space="preserve">      </w:t>
      </w:r>
      <w:r w:rsidR="00431360">
        <w:rPr>
          <w:rFonts w:ascii="Times New Roman" w:eastAsia="Times New Roman" w:hAnsi="Times New Roman" w:cs="Times New Roman"/>
          <w:bCs/>
          <w:i/>
          <w:sz w:val="20"/>
          <w:szCs w:val="20"/>
        </w:rPr>
        <w:tab/>
      </w:r>
      <w:r w:rsidR="00431360">
        <w:rPr>
          <w:rFonts w:ascii="Times New Roman" w:eastAsia="Times New Roman" w:hAnsi="Times New Roman" w:cs="Times New Roman"/>
          <w:bCs/>
          <w:i/>
          <w:sz w:val="20"/>
          <w:szCs w:val="20"/>
        </w:rPr>
        <w:tab/>
      </w:r>
      <w:r w:rsidR="00016FEB" w:rsidRPr="00431360">
        <w:rPr>
          <w:rFonts w:ascii="Times New Roman" w:eastAsia="Times New Roman" w:hAnsi="Times New Roman" w:cs="Times New Roman"/>
          <w:bCs/>
          <w:i/>
          <w:sz w:val="20"/>
          <w:szCs w:val="20"/>
        </w:rPr>
        <w:t xml:space="preserve">    </w:t>
      </w:r>
      <w:r w:rsidR="00016FEB" w:rsidRPr="00431360">
        <w:rPr>
          <w:rFonts w:ascii="Times New Roman" w:eastAsia="Times New Roman" w:hAnsi="Times New Roman" w:cs="Times New Roman"/>
          <w:sz w:val="20"/>
          <w:szCs w:val="20"/>
        </w:rPr>
        <w:t>(2)</w:t>
      </w:r>
    </w:p>
    <w:p w:rsidR="00C17648" w:rsidRPr="00431360" w:rsidRDefault="00C17648" w:rsidP="00431360">
      <w:pPr>
        <w:spacing w:after="0" w:line="240" w:lineRule="auto"/>
        <w:ind w:firstLine="284"/>
        <w:jc w:val="center"/>
        <w:outlineLvl w:val="2"/>
        <w:rPr>
          <w:rFonts w:ascii="Times New Roman" w:eastAsia="Times New Roman" w:hAnsi="Times New Roman" w:cs="Times New Roman"/>
          <w:bCs/>
          <w:i/>
          <w:sz w:val="20"/>
          <w:szCs w:val="20"/>
        </w:rPr>
      </w:pP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2.3 Battery model</w:t>
      </w: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Battery state of charge (SOC):</w:t>
      </w:r>
    </w:p>
    <w:p w:rsidR="00016FEB" w:rsidRPr="00431360" w:rsidRDefault="00016FEB" w:rsidP="00431360">
      <w:pPr>
        <w:spacing w:after="0" w:line="240" w:lineRule="auto"/>
        <w:ind w:firstLine="284"/>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SOC</m:t>
        </m:r>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t+1</m:t>
            </m:r>
          </m:e>
        </m:d>
        <m:r>
          <m:rPr>
            <m:sty m:val="p"/>
          </m:rPr>
          <w:rPr>
            <w:rFonts w:ascii="Cambria Math" w:eastAsia="Times New Roman" w:hAnsi="Cambria Math" w:cs="Times New Roman"/>
            <w:sz w:val="20"/>
            <w:szCs w:val="20"/>
          </w:rPr>
          <m:t>=SOC</m:t>
        </m:r>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t</m:t>
            </m:r>
          </m:e>
        </m:d>
        <m:r>
          <m:rPr>
            <m:sty m:val="p"/>
          </m:rPr>
          <w:rPr>
            <w:rFonts w:ascii="Cambria Math" w:eastAsia="Times New Roman" w:hAnsi="Cambria Math" w:cs="Times New Roman"/>
            <w:sz w:val="20"/>
            <w:szCs w:val="20"/>
          </w:rPr>
          <m:t>+</m:t>
        </m:r>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η</m:t>
                </m:r>
              </m:e>
              <m:sub>
                <m:r>
                  <m:rPr>
                    <m:sty m:val="p"/>
                  </m:rPr>
                  <w:rPr>
                    <w:rFonts w:ascii="Cambria Math" w:eastAsia="Times New Roman" w:hAnsi="Cambria Math" w:cs="Times New Roman"/>
                    <w:sz w:val="20"/>
                    <w:szCs w:val="20"/>
                  </w:rPr>
                  <m:t>c</m:t>
                </m:r>
              </m:sub>
            </m:sSub>
            <m:r>
              <m:rPr>
                <m:sty m:val="p"/>
              </m:rPr>
              <w:rPr>
                <w:rFonts w:ascii="Cambria Math" w:eastAsia="Times New Roman" w:hAnsi="Cambria Math" w:cs="Times New Roman"/>
                <w:sz w:val="20"/>
                <w:szCs w:val="20"/>
              </w:rPr>
              <m:t xml:space="preserve"> </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m:rPr>
                    <m:sty m:val="p"/>
                  </m:rPr>
                  <w:rPr>
                    <w:rFonts w:ascii="Cambria Math" w:eastAsia="Times New Roman" w:hAnsi="Cambria Math" w:cs="Times New Roman"/>
                    <w:sz w:val="20"/>
                    <w:szCs w:val="20"/>
                  </w:rPr>
                  <m:t>ch</m:t>
                </m:r>
              </m:sub>
            </m:sSub>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t</m:t>
                </m:r>
              </m:e>
            </m:d>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m:rPr>
                    <m:sty m:val="p"/>
                  </m:rPr>
                  <w:rPr>
                    <w:rFonts w:ascii="Cambria Math" w:eastAsia="Times New Roman" w:hAnsi="Cambria Math" w:cs="Times New Roman"/>
                    <w:sz w:val="20"/>
                    <w:szCs w:val="20"/>
                  </w:rPr>
                  <m:t>dis</m:t>
                </m:r>
              </m:sub>
            </m:sSub>
            <m:d>
              <m:dPr>
                <m:ctrlPr>
                  <w:rPr>
                    <w:rFonts w:ascii="Cambria Math" w:eastAsia="Times New Roman" w:hAnsi="Cambria Math" w:cs="Times New Roman"/>
                    <w:sz w:val="20"/>
                    <w:szCs w:val="20"/>
                  </w:rPr>
                </m:ctrlPr>
              </m:dPr>
              <m:e>
                <m:r>
                  <m:rPr>
                    <m:sty m:val="p"/>
                  </m:rPr>
                  <w:rPr>
                    <w:rFonts w:ascii="Cambria Math" w:eastAsia="Times New Roman" w:hAnsi="Cambria Math" w:cs="Times New Roman"/>
                    <w:sz w:val="20"/>
                    <w:szCs w:val="20"/>
                  </w:rPr>
                  <m:t>t</m:t>
                </m:r>
              </m:e>
            </m:d>
            <m:r>
              <m:rPr>
                <m:sty m:val="p"/>
              </m:rP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η</m:t>
                </m:r>
              </m:e>
              <m:sub>
                <m:r>
                  <m:rPr>
                    <m:sty m:val="p"/>
                  </m:rPr>
                  <w:rPr>
                    <w:rFonts w:ascii="Cambria Math" w:eastAsia="Times New Roman" w:hAnsi="Cambria Math" w:cs="Times New Roman"/>
                    <w:sz w:val="20"/>
                    <w:szCs w:val="20"/>
                  </w:rPr>
                  <m:t>cd</m:t>
                </m:r>
              </m:sub>
            </m:sSub>
          </m:num>
          <m:den>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C</m:t>
                </m:r>
              </m:e>
              <m:sub>
                <m:r>
                  <m:rPr>
                    <m:sty m:val="p"/>
                  </m:rPr>
                  <w:rPr>
                    <w:rFonts w:ascii="Cambria Math" w:eastAsia="Times New Roman" w:hAnsi="Cambria Math" w:cs="Times New Roman"/>
                    <w:sz w:val="20"/>
                    <w:szCs w:val="20"/>
                  </w:rPr>
                  <m:t>bat</m:t>
                </m:r>
              </m:sub>
            </m:sSub>
          </m:den>
        </m:f>
      </m:oMath>
      <w:r w:rsidR="00F03E08" w:rsidRPr="00431360">
        <w:rPr>
          <w:rFonts w:ascii="Times New Roman" w:eastAsia="Times New Roman" w:hAnsi="Times New Roman" w:cs="Times New Roman"/>
          <w:sz w:val="20"/>
          <w:szCs w:val="20"/>
        </w:rPr>
        <w:t xml:space="preserve">   </w:t>
      </w:r>
      <w:r w:rsidR="00431360">
        <w:rPr>
          <w:rFonts w:ascii="Times New Roman" w:eastAsia="Times New Roman" w:hAnsi="Times New Roman" w:cs="Times New Roman"/>
          <w:sz w:val="20"/>
          <w:szCs w:val="20"/>
        </w:rPr>
        <w:tab/>
      </w:r>
      <w:r w:rsidR="00431360">
        <w:rPr>
          <w:rFonts w:ascii="Times New Roman" w:eastAsia="Times New Roman" w:hAnsi="Times New Roman" w:cs="Times New Roman"/>
          <w:sz w:val="20"/>
          <w:szCs w:val="20"/>
        </w:rPr>
        <w:tab/>
      </w:r>
      <w:r w:rsidR="00F03E08" w:rsidRPr="00431360">
        <w:rPr>
          <w:rFonts w:ascii="Times New Roman" w:eastAsia="Times New Roman" w:hAnsi="Times New Roman" w:cs="Times New Roman"/>
          <w:sz w:val="20"/>
          <w:szCs w:val="20"/>
        </w:rPr>
        <w:t xml:space="preserve">            (3)</w:t>
      </w:r>
    </w:p>
    <w:p w:rsidR="00016FEB" w:rsidRPr="00431360" w:rsidRDefault="00016FEB" w:rsidP="00431360">
      <w:pPr>
        <w:spacing w:after="0" w:line="240" w:lineRule="auto"/>
        <w:ind w:firstLine="284"/>
        <w:rPr>
          <w:rFonts w:ascii="Times New Roman" w:eastAsia="Times New Roman" w:hAnsi="Times New Roman" w:cs="Times New Roman"/>
          <w:sz w:val="20"/>
          <w:szCs w:val="20"/>
        </w:rPr>
      </w:pP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Constraints:</w:t>
      </w:r>
    </w:p>
    <w:p w:rsidR="00F03E08" w:rsidRPr="00431360" w:rsidRDefault="00000000" w:rsidP="00431360">
      <w:pPr>
        <w:spacing w:after="0" w:line="240" w:lineRule="auto"/>
        <w:ind w:firstLine="284"/>
        <w:jc w:val="right"/>
        <w:rPr>
          <w:rFonts w:ascii="Times New Roman" w:eastAsia="Times New Roman" w:hAnsi="Times New Roman" w:cs="Times New Roman"/>
          <w:sz w:val="20"/>
          <w:szCs w:val="20"/>
        </w:rPr>
      </w:pPr>
      <m:oMath>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SOC</m:t>
            </m:r>
          </m:e>
          <m:sub>
            <m:r>
              <m:rPr>
                <m:sty m:val="p"/>
              </m:rPr>
              <w:rPr>
                <w:rFonts w:ascii="Cambria Math" w:eastAsia="Times New Roman" w:hAnsi="Cambria Math" w:cs="Times New Roman"/>
                <w:sz w:val="20"/>
                <w:szCs w:val="20"/>
              </w:rPr>
              <m:t>min</m:t>
            </m:r>
          </m:sub>
        </m:sSub>
        <m:r>
          <w:rPr>
            <w:rFonts w:ascii="Cambria Math" w:eastAsia="Times New Roman" w:hAnsi="Cambria Math" w:cs="Times New Roman"/>
            <w:sz w:val="20"/>
            <w:szCs w:val="20"/>
          </w:rPr>
          <m:t>≤SOC(t)≤SO</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C</m:t>
            </m:r>
          </m:e>
          <m:sub>
            <m:r>
              <m:rPr>
                <m:sty m:val="p"/>
              </m:rPr>
              <w:rPr>
                <w:rFonts w:ascii="Cambria Math" w:eastAsia="Times New Roman" w:hAnsi="Cambria Math" w:cs="Times New Roman"/>
                <w:sz w:val="20"/>
                <w:szCs w:val="20"/>
              </w:rPr>
              <m:t>max</m:t>
            </m:r>
          </m:sub>
        </m:sSub>
      </m:oMath>
      <w:r w:rsidR="0004753F" w:rsidRPr="00431360">
        <w:rPr>
          <w:rFonts w:ascii="Times New Roman" w:eastAsia="Times New Roman" w:hAnsi="Times New Roman" w:cs="Times New Roman"/>
          <w:sz w:val="20"/>
          <w:szCs w:val="20"/>
        </w:rPr>
        <w:t xml:space="preserve">               </w:t>
      </w:r>
      <w:r w:rsidR="00431360">
        <w:rPr>
          <w:rFonts w:ascii="Times New Roman" w:eastAsia="Times New Roman" w:hAnsi="Times New Roman" w:cs="Times New Roman"/>
          <w:sz w:val="20"/>
          <w:szCs w:val="20"/>
        </w:rPr>
        <w:tab/>
      </w:r>
      <w:r w:rsidR="00431360">
        <w:rPr>
          <w:rFonts w:ascii="Times New Roman" w:eastAsia="Times New Roman" w:hAnsi="Times New Roman" w:cs="Times New Roman"/>
          <w:sz w:val="20"/>
          <w:szCs w:val="20"/>
        </w:rPr>
        <w:tab/>
      </w:r>
      <w:r w:rsidR="0004753F" w:rsidRPr="00431360">
        <w:rPr>
          <w:rFonts w:ascii="Times New Roman" w:eastAsia="Times New Roman" w:hAnsi="Times New Roman" w:cs="Times New Roman"/>
          <w:sz w:val="20"/>
          <w:szCs w:val="20"/>
        </w:rPr>
        <w:t xml:space="preserve">                    (4)</w:t>
      </w:r>
    </w:p>
    <w:p w:rsidR="00C17648" w:rsidRPr="00431360" w:rsidRDefault="00C17648" w:rsidP="00431360">
      <w:pPr>
        <w:spacing w:after="0" w:line="240" w:lineRule="auto"/>
        <w:ind w:firstLine="284"/>
        <w:jc w:val="center"/>
        <w:rPr>
          <w:rFonts w:ascii="Times New Roman" w:eastAsia="Times New Roman" w:hAnsi="Times New Roman" w:cs="Times New Roman"/>
          <w:sz w:val="20"/>
          <w:szCs w:val="20"/>
        </w:rPr>
      </w:pP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2.4 Load balance</w:t>
      </w:r>
    </w:p>
    <w:p w:rsidR="00F03E08" w:rsidRPr="00431360" w:rsidRDefault="00000000" w:rsidP="00431360">
      <w:pPr>
        <w:spacing w:after="0" w:line="240" w:lineRule="auto"/>
        <w:ind w:firstLine="284"/>
        <w:jc w:val="right"/>
        <w:outlineLvl w:val="2"/>
        <w:rPr>
          <w:rFonts w:ascii="Times New Roman" w:eastAsia="Times New Roman" w:hAnsi="Times New Roman" w:cs="Times New Roman"/>
          <w:b/>
          <w:bCs/>
          <w:sz w:val="20"/>
          <w:szCs w:val="20"/>
        </w:rPr>
      </w:pPr>
      <m:oMath>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m:rPr>
                <m:sty m:val="p"/>
              </m:rPr>
              <w:rPr>
                <w:rFonts w:ascii="Cambria Math" w:eastAsia="Times New Roman" w:hAnsi="Cambria Math" w:cs="Times New Roman"/>
                <w:sz w:val="20"/>
                <w:szCs w:val="20"/>
              </w:rPr>
              <m:t>PV</m:t>
            </m:r>
          </m:sub>
        </m:sSub>
        <m:d>
          <m:dPr>
            <m:ctrlPr>
              <w:rPr>
                <w:rFonts w:ascii="Cambria Math" w:eastAsia="Times New Roman" w:hAnsi="Cambria Math" w:cs="Times New Roman"/>
                <w:i/>
                <w:sz w:val="20"/>
                <w:szCs w:val="20"/>
              </w:rPr>
            </m:ctrlPr>
          </m:dPr>
          <m:e>
            <m:r>
              <w:rPr>
                <w:rFonts w:ascii="Cambria Math" w:eastAsia="Times New Roman" w:hAnsi="Cambria Math" w:cs="Times New Roman"/>
                <w:sz w:val="20"/>
                <w:szCs w:val="20"/>
              </w:rPr>
              <m:t>t</m:t>
            </m:r>
          </m:e>
        </m:d>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w:rPr>
                <w:rFonts w:ascii="Cambria Math" w:eastAsia="Times New Roman" w:hAnsi="Cambria Math" w:cs="Times New Roman"/>
                <w:sz w:val="20"/>
                <w:szCs w:val="20"/>
              </w:rPr>
              <m:t>bat</m:t>
            </m:r>
          </m:sub>
        </m:sSub>
        <m:r>
          <w:rPr>
            <w:rFonts w:ascii="Cambria Math" w:eastAsia="Times New Roman" w:hAnsi="Cambria Math" w:cs="Times New Roman"/>
            <w:sz w:val="20"/>
            <w:szCs w:val="20"/>
          </w:rPr>
          <m:t>(t)≥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m:rPr>
                <m:sty m:val="p"/>
              </m:rPr>
              <w:rPr>
                <w:rFonts w:ascii="Cambria Math" w:eastAsia="Times New Roman" w:hAnsi="Cambria Math" w:cs="Times New Roman"/>
                <w:sz w:val="20"/>
                <w:szCs w:val="20"/>
              </w:rPr>
              <m:t>load</m:t>
            </m:r>
          </m:sub>
        </m:sSub>
        <m:r>
          <w:rPr>
            <w:rFonts w:ascii="Cambria Math" w:eastAsia="Times New Roman" w:hAnsi="Cambria Math" w:cs="Times New Roman"/>
            <w:sz w:val="20"/>
            <w:szCs w:val="20"/>
          </w:rPr>
          <m:t>(t)</m:t>
        </m:r>
      </m:oMath>
      <w:r w:rsidR="0004753F" w:rsidRPr="00431360">
        <w:rPr>
          <w:rFonts w:ascii="Times New Roman" w:eastAsia="Times New Roman" w:hAnsi="Times New Roman" w:cs="Times New Roman"/>
          <w:sz w:val="20"/>
          <w:szCs w:val="20"/>
        </w:rPr>
        <w:t xml:space="preserve">           </w:t>
      </w:r>
      <w:r w:rsidR="00431360">
        <w:rPr>
          <w:rFonts w:ascii="Times New Roman" w:eastAsia="Times New Roman" w:hAnsi="Times New Roman" w:cs="Times New Roman"/>
          <w:sz w:val="20"/>
          <w:szCs w:val="20"/>
        </w:rPr>
        <w:tab/>
      </w:r>
      <w:r w:rsidR="00431360">
        <w:rPr>
          <w:rFonts w:ascii="Times New Roman" w:eastAsia="Times New Roman" w:hAnsi="Times New Roman" w:cs="Times New Roman"/>
          <w:sz w:val="20"/>
          <w:szCs w:val="20"/>
        </w:rPr>
        <w:tab/>
      </w:r>
      <w:r w:rsidR="0004753F" w:rsidRPr="00431360">
        <w:rPr>
          <w:rFonts w:ascii="Times New Roman" w:eastAsia="Times New Roman" w:hAnsi="Times New Roman" w:cs="Times New Roman"/>
          <w:sz w:val="20"/>
          <w:szCs w:val="20"/>
        </w:rPr>
        <w:t xml:space="preserve">                  (5)</w:t>
      </w:r>
    </w:p>
    <w:p w:rsidR="00F03E08" w:rsidRPr="00431360" w:rsidRDefault="00F03E08" w:rsidP="00431360">
      <w:pPr>
        <w:spacing w:after="0" w:line="240" w:lineRule="auto"/>
        <w:ind w:firstLine="284"/>
        <w:jc w:val="center"/>
        <w:rPr>
          <w:rFonts w:ascii="Times New Roman" w:eastAsia="Times New Roman" w:hAnsi="Times New Roman" w:cs="Times New Roman"/>
          <w:sz w:val="20"/>
          <w:szCs w:val="20"/>
        </w:rPr>
      </w:pP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2.5 Objective Function</w:t>
      </w: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A multi-criteria optimization function is defined:</w:t>
      </w:r>
    </w:p>
    <w:p w:rsidR="0004753F" w:rsidRPr="00431360" w:rsidRDefault="0004753F" w:rsidP="00431360">
      <w:pPr>
        <w:spacing w:after="0" w:line="240" w:lineRule="auto"/>
        <w:ind w:firstLine="284"/>
        <w:jc w:val="right"/>
        <w:rPr>
          <w:rFonts w:ascii="Times New Roman" w:eastAsia="Times New Roman" w:hAnsi="Times New Roman" w:cs="Times New Roman"/>
          <w:sz w:val="20"/>
          <w:szCs w:val="20"/>
        </w:rPr>
      </w:pPr>
      <m:oMath>
        <m:r>
          <w:rPr>
            <w:rFonts w:ascii="Cambria Math" w:eastAsia="Times New Roman" w:hAnsi="Cambria Math" w:cs="Times New Roman"/>
            <w:sz w:val="20"/>
            <w:szCs w:val="20"/>
          </w:rPr>
          <m:t>F=</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m:rPr>
                <m:sty m:val="p"/>
              </m:rPr>
              <w:rPr>
                <w:rFonts w:ascii="Cambria Math" w:eastAsia="Times New Roman" w:hAnsi="Cambria Math" w:cs="Times New Roman"/>
                <w:sz w:val="20"/>
                <w:szCs w:val="20"/>
              </w:rPr>
              <m:t>1</m:t>
            </m:r>
          </m:sub>
        </m:sSub>
        <m:r>
          <w:rPr>
            <w:rFonts w:ascii="Cambria Math" w:eastAsia="Times New Roman" w:hAnsi="Cambria Math" w:cs="Times New Roman"/>
            <w:sz w:val="20"/>
            <w:szCs w:val="20"/>
          </w:rPr>
          <m:t>∙min</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LCC</m:t>
                </m:r>
              </m:sub>
            </m:sSub>
          </m:e>
        </m:d>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ω</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∙min</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loss</m:t>
                </m:r>
              </m:sub>
            </m:sSub>
          </m:e>
        </m:d>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ω</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 xml:space="preserve"> man</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sys</m:t>
                </m:r>
              </m:sub>
            </m:sSub>
          </m:e>
        </m:d>
      </m:oMath>
      <w:r w:rsidRPr="00431360">
        <w:rPr>
          <w:rFonts w:ascii="Times New Roman" w:eastAsia="Times New Roman" w:hAnsi="Times New Roman" w:cs="Times New Roman"/>
          <w:sz w:val="20"/>
          <w:szCs w:val="20"/>
        </w:rPr>
        <w:t xml:space="preserve">  </w:t>
      </w:r>
      <w:r w:rsidR="00431360">
        <w:rPr>
          <w:rFonts w:ascii="Times New Roman" w:eastAsia="Times New Roman" w:hAnsi="Times New Roman" w:cs="Times New Roman"/>
          <w:sz w:val="20"/>
          <w:szCs w:val="20"/>
        </w:rPr>
        <w:tab/>
      </w:r>
      <w:r w:rsidR="00431360">
        <w:rPr>
          <w:rFonts w:ascii="Times New Roman" w:eastAsia="Times New Roman" w:hAnsi="Times New Roman" w:cs="Times New Roman"/>
          <w:sz w:val="20"/>
          <w:szCs w:val="20"/>
        </w:rPr>
        <w:tab/>
      </w:r>
      <w:r w:rsidRPr="00431360">
        <w:rPr>
          <w:rFonts w:ascii="Times New Roman" w:eastAsia="Times New Roman" w:hAnsi="Times New Roman" w:cs="Times New Roman"/>
          <w:sz w:val="20"/>
          <w:szCs w:val="20"/>
        </w:rPr>
        <w:t xml:space="preserve">      (6)</w:t>
      </w:r>
    </w:p>
    <w:p w:rsidR="0004753F" w:rsidRPr="00431360" w:rsidRDefault="0004753F"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Where:</w:t>
      </w:r>
    </w:p>
    <w:p w:rsidR="0004753F" w:rsidRPr="00431360" w:rsidRDefault="0004753F"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C</w:t>
      </w:r>
      <w:r w:rsidRPr="00431360">
        <w:rPr>
          <w:rFonts w:ascii="Times New Roman" w:eastAsia="Times New Roman" w:hAnsi="Times New Roman" w:cs="Times New Roman"/>
          <w:sz w:val="20"/>
          <w:szCs w:val="20"/>
          <w:vertAlign w:val="subscript"/>
        </w:rPr>
        <w:t>LCC</w:t>
      </w:r>
      <w:r w:rsidRPr="00431360">
        <w:rPr>
          <w:rFonts w:ascii="Times New Roman" w:eastAsia="Times New Roman" w:hAnsi="Times New Roman" w:cs="Times New Roman"/>
          <w:sz w:val="20"/>
          <w:szCs w:val="20"/>
        </w:rPr>
        <w:t>-life-cycle cost</w:t>
      </w:r>
    </w:p>
    <w:p w:rsidR="0004753F" w:rsidRPr="00431360" w:rsidRDefault="0004753F"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P</w:t>
      </w:r>
      <w:r w:rsidRPr="00431360">
        <w:rPr>
          <w:rFonts w:ascii="Times New Roman" w:eastAsia="Times New Roman" w:hAnsi="Times New Roman" w:cs="Times New Roman"/>
          <w:sz w:val="20"/>
          <w:szCs w:val="20"/>
          <w:vertAlign w:val="subscript"/>
        </w:rPr>
        <w:t xml:space="preserve">loss </w:t>
      </w:r>
      <w:r w:rsidRPr="00431360">
        <w:rPr>
          <w:rFonts w:ascii="Times New Roman" w:eastAsia="Times New Roman" w:hAnsi="Times New Roman" w:cs="Times New Roman"/>
          <w:sz w:val="20"/>
          <w:szCs w:val="20"/>
        </w:rPr>
        <w:t>– annual unmet load</w:t>
      </w:r>
    </w:p>
    <w:p w:rsidR="0004753F" w:rsidRPr="00431360" w:rsidRDefault="0004753F" w:rsidP="00431360">
      <w:pPr>
        <w:spacing w:after="0" w:line="240" w:lineRule="auto"/>
        <w:ind w:firstLine="284"/>
        <w:rPr>
          <w:rFonts w:ascii="Times New Roman" w:eastAsia="Times New Roman" w:hAnsi="Times New Roman" w:cs="Times New Roman"/>
          <w:sz w:val="20"/>
          <w:szCs w:val="20"/>
        </w:rPr>
      </w:pPr>
      <w:proofErr w:type="spellStart"/>
      <w:r w:rsidRPr="00431360">
        <w:rPr>
          <w:rFonts w:ascii="Times New Roman" w:eastAsia="Times New Roman" w:hAnsi="Times New Roman" w:cs="Times New Roman"/>
          <w:sz w:val="20"/>
          <w:szCs w:val="20"/>
        </w:rPr>
        <w:t>R</w:t>
      </w:r>
      <w:r w:rsidRPr="00431360">
        <w:rPr>
          <w:rFonts w:ascii="Times New Roman" w:eastAsia="Times New Roman" w:hAnsi="Times New Roman" w:cs="Times New Roman"/>
          <w:sz w:val="20"/>
          <w:szCs w:val="20"/>
          <w:vertAlign w:val="subscript"/>
        </w:rPr>
        <w:t>sys</w:t>
      </w:r>
      <w:proofErr w:type="spellEnd"/>
      <w:r w:rsidRPr="00431360">
        <w:rPr>
          <w:rFonts w:ascii="Times New Roman" w:eastAsia="Times New Roman" w:hAnsi="Times New Roman" w:cs="Times New Roman"/>
          <w:sz w:val="20"/>
          <w:szCs w:val="20"/>
        </w:rPr>
        <w:t xml:space="preserve"> – reliability </w:t>
      </w:r>
      <w:r w:rsidR="00C17648" w:rsidRPr="00431360">
        <w:rPr>
          <w:rFonts w:ascii="Times New Roman" w:eastAsia="Times New Roman" w:hAnsi="Times New Roman" w:cs="Times New Roman"/>
          <w:sz w:val="20"/>
          <w:szCs w:val="20"/>
        </w:rPr>
        <w:t>(0-1)</w:t>
      </w:r>
    </w:p>
    <w:p w:rsidR="00C17648" w:rsidRPr="00431360" w:rsidRDefault="00C17648"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 xml:space="preserve">Weights </w:t>
      </w: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m:rPr>
                <m:sty m:val="p"/>
              </m:rPr>
              <w:rPr>
                <w:rFonts w:ascii="Cambria Math" w:eastAsia="Times New Roman" w:hAnsi="Cambria Math" w:cs="Times New Roman"/>
                <w:sz w:val="20"/>
                <w:szCs w:val="20"/>
              </w:rPr>
              <m:t>1</m:t>
            </m:r>
          </m:sub>
        </m:sSub>
      </m:oMath>
      <w:r w:rsidRPr="00431360">
        <w:rPr>
          <w:rFonts w:ascii="Times New Roman" w:eastAsia="Times New Roman" w:hAnsi="Times New Roman" w:cs="Times New Roman"/>
          <w:sz w:val="20"/>
          <w:szCs w:val="20"/>
        </w:rPr>
        <w:t>,</w:t>
      </w:r>
      <m:oMath>
        <m:r>
          <m:rPr>
            <m:sty m:val="p"/>
          </m:rPr>
          <w:rPr>
            <w:rFonts w:ascii="Cambria Math" w:eastAsia="Times New Roman" w:hAnsi="Cambria Math" w:cs="Times New Roman"/>
            <w:sz w:val="20"/>
            <w:szCs w:val="20"/>
          </w:rPr>
          <m:t xml:space="preserve"> </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m:rPr>
                <m:sty m:val="p"/>
              </m:rPr>
              <w:rPr>
                <w:rFonts w:ascii="Cambria Math" w:eastAsia="Times New Roman" w:hAnsi="Cambria Math" w:cs="Times New Roman"/>
                <w:sz w:val="20"/>
                <w:szCs w:val="20"/>
              </w:rPr>
              <m:t>2</m:t>
            </m:r>
          </m:sub>
        </m:sSub>
      </m:oMath>
      <w:r w:rsidRPr="00431360">
        <w:rPr>
          <w:rFonts w:ascii="Times New Roman" w:eastAsia="Times New Roman" w:hAnsi="Times New Roman" w:cs="Times New Roman"/>
          <w:sz w:val="20"/>
          <w:szCs w:val="20"/>
        </w:rPr>
        <w:t>,</w:t>
      </w:r>
      <m:oMath>
        <m:r>
          <m:rPr>
            <m:sty m:val="p"/>
          </m:rPr>
          <w:rPr>
            <w:rFonts w:ascii="Cambria Math" w:eastAsia="Times New Roman" w:hAnsi="Cambria Math" w:cs="Times New Roman"/>
            <w:sz w:val="20"/>
            <w:szCs w:val="20"/>
          </w:rPr>
          <m:t xml:space="preserve"> </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m:rPr>
                <m:sty m:val="p"/>
              </m:rPr>
              <w:rPr>
                <w:rFonts w:ascii="Cambria Math" w:eastAsia="Times New Roman" w:hAnsi="Cambria Math" w:cs="Times New Roman"/>
                <w:sz w:val="20"/>
                <w:szCs w:val="20"/>
              </w:rPr>
              <m:t>3</m:t>
            </m:r>
          </m:sub>
        </m:sSub>
      </m:oMath>
      <w:r w:rsidRPr="00431360">
        <w:rPr>
          <w:rFonts w:ascii="Times New Roman" w:eastAsia="Times New Roman" w:hAnsi="Times New Roman" w:cs="Times New Roman"/>
          <w:sz w:val="20"/>
          <w:szCs w:val="20"/>
        </w:rPr>
        <w:t xml:space="preserve"> can be determined by project conditions</w:t>
      </w:r>
    </w:p>
    <w:p w:rsidR="00A53DB1" w:rsidRPr="00431360" w:rsidRDefault="00A53DB1" w:rsidP="00431360">
      <w:pPr>
        <w:spacing w:after="0" w:line="240" w:lineRule="auto"/>
        <w:ind w:firstLine="284"/>
        <w:outlineLvl w:val="0"/>
        <w:rPr>
          <w:rFonts w:ascii="Times New Roman" w:eastAsia="Times New Roman" w:hAnsi="Times New Roman" w:cs="Times New Roman"/>
          <w:b/>
          <w:bCs/>
          <w:kern w:val="36"/>
          <w:sz w:val="20"/>
          <w:szCs w:val="20"/>
        </w:rPr>
      </w:pPr>
      <w:r w:rsidRPr="00431360">
        <w:rPr>
          <w:rFonts w:ascii="Times New Roman" w:eastAsia="Times New Roman" w:hAnsi="Times New Roman" w:cs="Times New Roman"/>
          <w:b/>
          <w:bCs/>
          <w:kern w:val="36"/>
          <w:sz w:val="20"/>
          <w:szCs w:val="20"/>
        </w:rPr>
        <w:t>Optimization Algorithm</w:t>
      </w: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Step 1: Input Data</w:t>
      </w:r>
    </w:p>
    <w:p w:rsidR="00A53DB1" w:rsidRPr="00431360" w:rsidRDefault="00A53DB1" w:rsidP="00431360">
      <w:pPr>
        <w:numPr>
          <w:ilvl w:val="0"/>
          <w:numId w:val="3"/>
        </w:numPr>
        <w:tabs>
          <w:tab w:val="clear" w:pos="720"/>
          <w:tab w:val="num"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Hourly irradiance and temperature</w:t>
      </w:r>
    </w:p>
    <w:p w:rsidR="00A53DB1" w:rsidRPr="00431360" w:rsidRDefault="00A53DB1" w:rsidP="00431360">
      <w:pPr>
        <w:numPr>
          <w:ilvl w:val="0"/>
          <w:numId w:val="3"/>
        </w:numPr>
        <w:tabs>
          <w:tab w:val="clear" w:pos="720"/>
          <w:tab w:val="num"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Load profile</w:t>
      </w:r>
    </w:p>
    <w:p w:rsidR="00A53DB1" w:rsidRPr="00431360" w:rsidRDefault="00A53DB1" w:rsidP="00431360">
      <w:pPr>
        <w:numPr>
          <w:ilvl w:val="0"/>
          <w:numId w:val="3"/>
        </w:numPr>
        <w:tabs>
          <w:tab w:val="clear" w:pos="720"/>
          <w:tab w:val="num"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Component specifications</w:t>
      </w:r>
    </w:p>
    <w:p w:rsidR="00A53DB1" w:rsidRPr="00431360" w:rsidRDefault="00A53DB1" w:rsidP="00431360">
      <w:pPr>
        <w:numPr>
          <w:ilvl w:val="0"/>
          <w:numId w:val="3"/>
        </w:numPr>
        <w:tabs>
          <w:tab w:val="clear" w:pos="720"/>
          <w:tab w:val="num"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Economic parameters</w:t>
      </w: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Step 2: Define Search Space</w:t>
      </w: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PV size: 0.5–10 kW</w:t>
      </w:r>
      <w:r w:rsidRPr="00431360">
        <w:rPr>
          <w:rFonts w:ascii="Times New Roman" w:eastAsia="Times New Roman" w:hAnsi="Times New Roman" w:cs="Times New Roman"/>
          <w:sz w:val="20"/>
          <w:szCs w:val="20"/>
        </w:rPr>
        <w:br/>
        <w:t>Battery capacity: 1–30 kWh</w:t>
      </w:r>
      <w:r w:rsidRPr="00431360">
        <w:rPr>
          <w:rFonts w:ascii="Times New Roman" w:eastAsia="Times New Roman" w:hAnsi="Times New Roman" w:cs="Times New Roman"/>
          <w:sz w:val="20"/>
          <w:szCs w:val="20"/>
        </w:rPr>
        <w:br/>
        <w:t>Inverter: based on load</w:t>
      </w: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Step 3: Simulation</w:t>
      </w: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For each combination:</w:t>
      </w:r>
    </w:p>
    <w:p w:rsidR="00A53DB1" w:rsidRPr="00431360" w:rsidRDefault="00A53DB1" w:rsidP="00431360">
      <w:pPr>
        <w:numPr>
          <w:ilvl w:val="0"/>
          <w:numId w:val="4"/>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Evaluate hourly energy balances</w:t>
      </w:r>
    </w:p>
    <w:p w:rsidR="00A53DB1" w:rsidRPr="00431360" w:rsidRDefault="00A53DB1" w:rsidP="00431360">
      <w:pPr>
        <w:numPr>
          <w:ilvl w:val="0"/>
          <w:numId w:val="4"/>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Compute SOC, unmet load, degradation</w:t>
      </w:r>
    </w:p>
    <w:p w:rsidR="00A53DB1" w:rsidRPr="00431360" w:rsidRDefault="00A53DB1" w:rsidP="00431360">
      <w:pPr>
        <w:numPr>
          <w:ilvl w:val="0"/>
          <w:numId w:val="4"/>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Calculate LCC</w:t>
      </w: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Step 4: Optimization Method</w:t>
      </w:r>
    </w:p>
    <w:p w:rsidR="00A53DB1" w:rsidRPr="00431360" w:rsidRDefault="00A53DB1" w:rsidP="00431360">
      <w:pPr>
        <w:spacing w:after="0" w:line="240" w:lineRule="auto"/>
        <w:ind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Genetic Algorithm (GA) combined with nonlinear programming (NLP):</w:t>
      </w:r>
    </w:p>
    <w:p w:rsidR="00A53DB1" w:rsidRPr="00431360" w:rsidRDefault="00A53DB1" w:rsidP="00431360">
      <w:pPr>
        <w:numPr>
          <w:ilvl w:val="0"/>
          <w:numId w:val="5"/>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Population size: 100</w:t>
      </w:r>
    </w:p>
    <w:p w:rsidR="00A53DB1" w:rsidRPr="00431360" w:rsidRDefault="00A53DB1" w:rsidP="00431360">
      <w:pPr>
        <w:numPr>
          <w:ilvl w:val="0"/>
          <w:numId w:val="5"/>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Mutation rate: 0.05</w:t>
      </w:r>
    </w:p>
    <w:p w:rsidR="00A53DB1" w:rsidRPr="00431360" w:rsidRDefault="00A53DB1" w:rsidP="00431360">
      <w:pPr>
        <w:numPr>
          <w:ilvl w:val="0"/>
          <w:numId w:val="5"/>
        </w:numPr>
        <w:tabs>
          <w:tab w:val="left" w:pos="426"/>
        </w:tabs>
        <w:spacing w:after="0" w:line="240" w:lineRule="auto"/>
        <w:ind w:left="0" w:firstLine="284"/>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Stopping condition: 200 iterations</w:t>
      </w:r>
    </w:p>
    <w:p w:rsidR="00A53DB1" w:rsidRPr="00431360" w:rsidRDefault="00A53DB1" w:rsidP="00431360">
      <w:pPr>
        <w:spacing w:after="0" w:line="240" w:lineRule="auto"/>
        <w:ind w:firstLine="284"/>
        <w:outlineLvl w:val="2"/>
        <w:rPr>
          <w:rFonts w:ascii="Times New Roman" w:eastAsia="Times New Roman" w:hAnsi="Times New Roman" w:cs="Times New Roman"/>
          <w:b/>
          <w:bCs/>
          <w:sz w:val="20"/>
          <w:szCs w:val="20"/>
        </w:rPr>
      </w:pPr>
      <w:r w:rsidRPr="00431360">
        <w:rPr>
          <w:rFonts w:ascii="Times New Roman" w:eastAsia="Times New Roman" w:hAnsi="Times New Roman" w:cs="Times New Roman"/>
          <w:b/>
          <w:bCs/>
          <w:sz w:val="20"/>
          <w:szCs w:val="20"/>
        </w:rPr>
        <w:t>Step 5: Selection of optimal configuration</w:t>
      </w:r>
    </w:p>
    <w:p w:rsidR="00A52630" w:rsidRDefault="00A52630" w:rsidP="00431360">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8"/>
          <w:szCs w:val="28"/>
          <w:lang w:eastAsia="de-DE"/>
        </w:rPr>
      </w:pPr>
    </w:p>
    <w:p w:rsidR="00E55D7F" w:rsidRPr="00A52630" w:rsidRDefault="00E55D7F" w:rsidP="00431360">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8"/>
          <w:szCs w:val="28"/>
          <w:lang w:eastAsia="de-DE"/>
        </w:rPr>
      </w:pPr>
      <w:r w:rsidRPr="00A52630">
        <w:rPr>
          <w:rFonts w:ascii="Times New Roman" w:eastAsia="Times New Roman" w:hAnsi="Times New Roman" w:cs="Times New Roman"/>
          <w:b/>
          <w:sz w:val="28"/>
          <w:szCs w:val="28"/>
          <w:lang w:eastAsia="de-DE"/>
        </w:rPr>
        <w:lastRenderedPageBreak/>
        <w:t>RESEARCH RESULTS</w:t>
      </w:r>
    </w:p>
    <w:p w:rsidR="00431360" w:rsidRPr="00431360" w:rsidRDefault="00431360" w:rsidP="00431360">
      <w:pPr>
        <w:overflowPunct w:val="0"/>
        <w:autoSpaceDE w:val="0"/>
        <w:autoSpaceDN w:val="0"/>
        <w:adjustRightInd w:val="0"/>
        <w:spacing w:before="240" w:after="240" w:line="240" w:lineRule="auto"/>
        <w:ind w:firstLine="284"/>
        <w:jc w:val="both"/>
        <w:textAlignment w:val="baseline"/>
        <w:rPr>
          <w:rFonts w:ascii="Times New Roman" w:eastAsia="Times New Roman" w:hAnsi="Times New Roman" w:cs="Times New Roman"/>
          <w:b/>
          <w:sz w:val="20"/>
          <w:szCs w:val="20"/>
          <w:lang w:eastAsia="de-DE"/>
        </w:rPr>
      </w:pPr>
      <w:r w:rsidRPr="00431360">
        <w:rPr>
          <w:rFonts w:ascii="Times New Roman" w:eastAsia="Times New Roman" w:hAnsi="Times New Roman" w:cs="Times New Roman"/>
          <w:bCs/>
          <w:kern w:val="36"/>
          <w:sz w:val="20"/>
          <w:szCs w:val="20"/>
        </w:rPr>
        <w:t>The world transition to low-carbon energy has resulted in massive deployment of solar photovoltaic (PV) technologies throughout the world. In Uzbekistan, solar power is strategically developed because the annual solar irradiance range is well above 1,500 to 1,800 kWh/m²/year. PV systems are also applied in rural electrification, telecommunications, agriculture and industrial monitoring. A major challenge in PV system planning is determining the adequate composition of system elements (PV modules, charge controllers, inverters, and battery storage).</w:t>
      </w:r>
    </w:p>
    <w:p w:rsidR="00431360" w:rsidRDefault="00A53DB1" w:rsidP="00431360">
      <w:pPr>
        <w:spacing w:after="0" w:line="240" w:lineRule="auto"/>
        <w:jc w:val="center"/>
        <w:outlineLvl w:val="2"/>
        <w:rPr>
          <w:rFonts w:ascii="Times New Roman" w:hAnsi="Times New Roman" w:cs="Times New Roman"/>
          <w:b/>
          <w:sz w:val="20"/>
          <w:szCs w:val="20"/>
        </w:rPr>
      </w:pPr>
      <w:r w:rsidRPr="00431360">
        <w:rPr>
          <w:rFonts w:ascii="Times New Roman" w:eastAsia="Times New Roman" w:hAnsi="Times New Roman" w:cs="Times New Roman"/>
          <w:b/>
          <w:bCs/>
          <w:noProof/>
          <w:sz w:val="20"/>
          <w:szCs w:val="20"/>
        </w:rPr>
        <w:drawing>
          <wp:inline distT="0" distB="0" distL="0" distR="0" wp14:anchorId="618A6632" wp14:editId="157F7358">
            <wp:extent cx="3889612" cy="207446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26497" cy="2094132"/>
                    </a:xfrm>
                    <a:prstGeom prst="rect">
                      <a:avLst/>
                    </a:prstGeom>
                  </pic:spPr>
                </pic:pic>
              </a:graphicData>
            </a:graphic>
          </wp:inline>
        </w:drawing>
      </w:r>
      <w:r w:rsidR="002C7D2D" w:rsidRPr="00431360">
        <w:rPr>
          <w:rFonts w:ascii="Times New Roman" w:hAnsi="Times New Roman" w:cs="Times New Roman"/>
          <w:b/>
          <w:sz w:val="20"/>
          <w:szCs w:val="20"/>
        </w:rPr>
        <w:t xml:space="preserve"> </w:t>
      </w:r>
    </w:p>
    <w:p w:rsidR="009859AB" w:rsidRPr="00431360" w:rsidRDefault="002C7D2D" w:rsidP="00431360">
      <w:pPr>
        <w:spacing w:after="0" w:line="240" w:lineRule="auto"/>
        <w:jc w:val="center"/>
        <w:outlineLvl w:val="2"/>
        <w:rPr>
          <w:rFonts w:ascii="Times New Roman" w:eastAsia="Times New Roman" w:hAnsi="Times New Roman" w:cs="Times New Roman"/>
          <w:b/>
          <w:bCs/>
          <w:sz w:val="20"/>
          <w:szCs w:val="20"/>
        </w:rPr>
      </w:pPr>
      <w:r w:rsidRPr="00431360">
        <w:rPr>
          <w:rFonts w:ascii="Times New Roman" w:hAnsi="Times New Roman" w:cs="Times New Roman"/>
          <w:b/>
          <w:sz w:val="20"/>
          <w:szCs w:val="20"/>
        </w:rPr>
        <w:t>FIGURE 1.</w:t>
      </w:r>
      <w:r w:rsidRPr="00431360">
        <w:rPr>
          <w:rFonts w:ascii="Times New Roman" w:hAnsi="Times New Roman" w:cs="Times New Roman"/>
          <w:sz w:val="20"/>
          <w:szCs w:val="20"/>
        </w:rPr>
        <w:t xml:space="preserve"> </w:t>
      </w:r>
      <w:r w:rsidR="009859AB" w:rsidRPr="00431360">
        <w:rPr>
          <w:rFonts w:ascii="Times New Roman" w:hAnsi="Times New Roman" w:cs="Times New Roman"/>
          <w:color w:val="29313D"/>
          <w:sz w:val="20"/>
          <w:szCs w:val="20"/>
        </w:rPr>
        <w:t>Representation of a standalone photovoltaic system with a storage battery</w:t>
      </w:r>
    </w:p>
    <w:p w:rsidR="00431360" w:rsidRDefault="00431360" w:rsidP="00431360">
      <w:pPr>
        <w:spacing w:after="0" w:line="240" w:lineRule="auto"/>
        <w:ind w:firstLine="284"/>
        <w:jc w:val="both"/>
        <w:outlineLvl w:val="2"/>
        <w:rPr>
          <w:rFonts w:ascii="Times New Roman" w:eastAsia="Times New Roman" w:hAnsi="Times New Roman" w:cs="Times New Roman"/>
          <w:bCs/>
          <w:kern w:val="36"/>
          <w:sz w:val="20"/>
          <w:szCs w:val="20"/>
        </w:rPr>
      </w:pPr>
    </w:p>
    <w:p w:rsidR="00711028" w:rsidRPr="00431360" w:rsidRDefault="00711028" w:rsidP="00431360">
      <w:pPr>
        <w:spacing w:after="0" w:line="240" w:lineRule="auto"/>
        <w:ind w:firstLine="284"/>
        <w:jc w:val="both"/>
        <w:outlineLvl w:val="2"/>
        <w:rPr>
          <w:rFonts w:ascii="Times New Roman" w:eastAsia="Times New Roman" w:hAnsi="Times New Roman" w:cs="Times New Roman"/>
          <w:bCs/>
          <w:kern w:val="36"/>
          <w:sz w:val="20"/>
          <w:szCs w:val="20"/>
        </w:rPr>
      </w:pPr>
      <w:r w:rsidRPr="00431360">
        <w:rPr>
          <w:rFonts w:ascii="Times New Roman" w:eastAsia="Times New Roman" w:hAnsi="Times New Roman" w:cs="Times New Roman"/>
          <w:bCs/>
          <w:kern w:val="36"/>
          <w:sz w:val="20"/>
          <w:szCs w:val="20"/>
        </w:rPr>
        <w:t xml:space="preserve">Although various heuristic methods and statistical approaches are available, they often do not include rigorous description of energy flows, component interactions and long-term operating constraints. This leads to the system components coming to be oversized or undersized, and therefore reducing the service life and increasing cost. </w:t>
      </w:r>
      <w:proofErr w:type="gramStart"/>
      <w:r w:rsidRPr="00431360">
        <w:rPr>
          <w:rFonts w:ascii="Times New Roman" w:eastAsia="Times New Roman" w:hAnsi="Times New Roman" w:cs="Times New Roman"/>
          <w:bCs/>
          <w:kern w:val="36"/>
          <w:sz w:val="20"/>
          <w:szCs w:val="20"/>
        </w:rPr>
        <w:t>So</w:t>
      </w:r>
      <w:proofErr w:type="gramEnd"/>
      <w:r w:rsidRPr="00431360">
        <w:rPr>
          <w:rFonts w:ascii="Times New Roman" w:eastAsia="Times New Roman" w:hAnsi="Times New Roman" w:cs="Times New Roman"/>
          <w:bCs/>
          <w:kern w:val="36"/>
          <w:sz w:val="20"/>
          <w:szCs w:val="20"/>
        </w:rPr>
        <w:t xml:space="preserve"> this work should establish a strong mathematical model of a multi-criteria optimization algorithm for building a rigorous model for designing autonomous PV systems with maximum technical-economic efficiency.  </w:t>
      </w:r>
    </w:p>
    <w:p w:rsidR="00431360" w:rsidRDefault="00431360" w:rsidP="00431360">
      <w:pPr>
        <w:spacing w:after="0" w:line="240" w:lineRule="auto"/>
        <w:ind w:firstLine="284"/>
        <w:jc w:val="center"/>
        <w:outlineLvl w:val="2"/>
        <w:rPr>
          <w:rFonts w:ascii="Times New Roman" w:hAnsi="Times New Roman" w:cs="Times New Roman"/>
          <w:b/>
          <w:sz w:val="20"/>
          <w:szCs w:val="20"/>
          <w:lang w:eastAsia="de-DE"/>
        </w:rPr>
      </w:pPr>
    </w:p>
    <w:p w:rsidR="00A53DB1" w:rsidRPr="00431360" w:rsidRDefault="002C7D2D" w:rsidP="00431360">
      <w:pPr>
        <w:spacing w:after="0" w:line="240" w:lineRule="auto"/>
        <w:ind w:firstLine="284"/>
        <w:jc w:val="center"/>
        <w:outlineLvl w:val="2"/>
        <w:rPr>
          <w:rFonts w:ascii="Times New Roman" w:eastAsia="Times New Roman" w:hAnsi="Times New Roman" w:cs="Times New Roman"/>
          <w:b/>
          <w:bCs/>
          <w:sz w:val="20"/>
          <w:szCs w:val="20"/>
        </w:rPr>
      </w:pPr>
      <w:r w:rsidRPr="00431360">
        <w:rPr>
          <w:rFonts w:ascii="Times New Roman" w:hAnsi="Times New Roman" w:cs="Times New Roman"/>
          <w:b/>
          <w:sz w:val="20"/>
          <w:szCs w:val="20"/>
          <w:lang w:eastAsia="de-DE"/>
        </w:rPr>
        <w:t>TABLE 1.</w:t>
      </w:r>
      <w:r w:rsidRPr="00431360">
        <w:rPr>
          <w:rFonts w:ascii="Times New Roman" w:hAnsi="Times New Roman" w:cs="Times New Roman"/>
          <w:sz w:val="20"/>
          <w:szCs w:val="20"/>
          <w:lang w:eastAsia="de-DE"/>
        </w:rPr>
        <w:t xml:space="preserve"> </w:t>
      </w:r>
      <w:r w:rsidR="00711028" w:rsidRPr="00431360">
        <w:rPr>
          <w:rFonts w:ascii="Times New Roman" w:eastAsia="Times New Roman" w:hAnsi="Times New Roman" w:cs="Times New Roman"/>
          <w:bCs/>
          <w:kern w:val="36"/>
          <w:sz w:val="20"/>
          <w:szCs w:val="20"/>
        </w:rPr>
        <w:t xml:space="preserve">Long-term meteorological data have generated hourly figures of solar irradiance that are processed </w:t>
      </w:r>
      <w:r w:rsidR="005C37E3" w:rsidRPr="00431360">
        <w:rPr>
          <w:rFonts w:ascii="Times New Roman" w:eastAsia="Times New Roman" w:hAnsi="Times New Roman" w:cs="Times New Roman"/>
          <w:bCs/>
          <w:kern w:val="36"/>
          <w:sz w:val="20"/>
          <w:szCs w:val="20"/>
        </w:rPr>
        <w:t>in terms of the following forms</w:t>
      </w:r>
    </w:p>
    <w:tbl>
      <w:tblPr>
        <w:tblStyle w:val="a8"/>
        <w:tblW w:w="0" w:type="auto"/>
        <w:tblInd w:w="250" w:type="dxa"/>
        <w:tblLook w:val="04A0" w:firstRow="1" w:lastRow="0" w:firstColumn="1" w:lastColumn="0" w:noHBand="0" w:noVBand="1"/>
      </w:tblPr>
      <w:tblGrid>
        <w:gridCol w:w="1665"/>
        <w:gridCol w:w="1915"/>
        <w:gridCol w:w="1915"/>
        <w:gridCol w:w="1915"/>
        <w:gridCol w:w="1520"/>
      </w:tblGrid>
      <w:tr w:rsidR="00A53DB1" w:rsidRPr="00431360" w:rsidTr="00431360">
        <w:tc>
          <w:tcPr>
            <w:tcW w:w="1665" w:type="dxa"/>
            <w:vAlign w:val="center"/>
          </w:tcPr>
          <w:p w:rsidR="00A53DB1" w:rsidRPr="00431360" w:rsidRDefault="00A53DB1" w:rsidP="00431360">
            <w:pPr>
              <w:jc w:val="center"/>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Region</w:t>
            </w:r>
          </w:p>
        </w:tc>
        <w:tc>
          <w:tcPr>
            <w:tcW w:w="1915" w:type="dxa"/>
            <w:vAlign w:val="center"/>
          </w:tcPr>
          <w:p w:rsidR="00A53DB1" w:rsidRPr="00431360" w:rsidRDefault="00A53DB1" w:rsidP="00431360">
            <w:pPr>
              <w:jc w:val="center"/>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PV (kW)</w:t>
            </w:r>
          </w:p>
        </w:tc>
        <w:tc>
          <w:tcPr>
            <w:tcW w:w="1915" w:type="dxa"/>
            <w:vAlign w:val="center"/>
          </w:tcPr>
          <w:p w:rsidR="00A53DB1" w:rsidRPr="00431360" w:rsidRDefault="00A53DB1" w:rsidP="00431360">
            <w:pPr>
              <w:jc w:val="center"/>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Battery (kWh)</w:t>
            </w:r>
          </w:p>
        </w:tc>
        <w:tc>
          <w:tcPr>
            <w:tcW w:w="1915" w:type="dxa"/>
            <w:vAlign w:val="center"/>
          </w:tcPr>
          <w:p w:rsidR="00A53DB1" w:rsidRPr="00431360" w:rsidRDefault="00A53DB1" w:rsidP="00431360">
            <w:pPr>
              <w:jc w:val="center"/>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Inverter (kW)</w:t>
            </w:r>
          </w:p>
        </w:tc>
        <w:tc>
          <w:tcPr>
            <w:tcW w:w="1520" w:type="dxa"/>
            <w:vAlign w:val="center"/>
          </w:tcPr>
          <w:p w:rsidR="00A53DB1" w:rsidRPr="00431360" w:rsidRDefault="00A53DB1" w:rsidP="00431360">
            <w:pPr>
              <w:jc w:val="center"/>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Reliability (%)</w:t>
            </w:r>
          </w:p>
        </w:tc>
      </w:tr>
      <w:tr w:rsidR="00A53DB1" w:rsidRPr="00431360" w:rsidTr="00431360">
        <w:tc>
          <w:tcPr>
            <w:tcW w:w="166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Tashkent</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3.2</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12</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2.5</w:t>
            </w:r>
          </w:p>
        </w:tc>
        <w:tc>
          <w:tcPr>
            <w:tcW w:w="1520"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98.6</w:t>
            </w:r>
          </w:p>
        </w:tc>
      </w:tr>
      <w:tr w:rsidR="00A53DB1" w:rsidRPr="00431360" w:rsidTr="00431360">
        <w:tc>
          <w:tcPr>
            <w:tcW w:w="166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Bukhara</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2.5</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10</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2.0</w:t>
            </w:r>
          </w:p>
        </w:tc>
        <w:tc>
          <w:tcPr>
            <w:tcW w:w="1520"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99.1</w:t>
            </w:r>
          </w:p>
        </w:tc>
      </w:tr>
      <w:tr w:rsidR="00A53DB1" w:rsidRPr="00431360" w:rsidTr="00431360">
        <w:tc>
          <w:tcPr>
            <w:tcW w:w="166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Fergana</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3.8</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14</w:t>
            </w:r>
          </w:p>
        </w:tc>
        <w:tc>
          <w:tcPr>
            <w:tcW w:w="1915"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3.0</w:t>
            </w:r>
          </w:p>
        </w:tc>
        <w:tc>
          <w:tcPr>
            <w:tcW w:w="1520" w:type="dxa"/>
            <w:vAlign w:val="center"/>
          </w:tcPr>
          <w:p w:rsidR="00A53DB1" w:rsidRPr="00431360" w:rsidRDefault="00A53DB1" w:rsidP="00431360">
            <w:pPr>
              <w:jc w:val="center"/>
              <w:rPr>
                <w:rFonts w:ascii="Times New Roman" w:eastAsia="Times New Roman" w:hAnsi="Times New Roman" w:cs="Times New Roman"/>
                <w:sz w:val="20"/>
                <w:szCs w:val="20"/>
              </w:rPr>
            </w:pPr>
            <w:r w:rsidRPr="00431360">
              <w:rPr>
                <w:rFonts w:ascii="Times New Roman" w:eastAsia="Times New Roman" w:hAnsi="Times New Roman" w:cs="Times New Roman"/>
                <w:sz w:val="20"/>
                <w:szCs w:val="20"/>
              </w:rPr>
              <w:t>97.4</w:t>
            </w:r>
          </w:p>
        </w:tc>
      </w:tr>
    </w:tbl>
    <w:p w:rsidR="00E55D7F" w:rsidRPr="00431360" w:rsidRDefault="00E55D7F" w:rsidP="00431360">
      <w:pPr>
        <w:spacing w:after="0" w:line="240" w:lineRule="auto"/>
        <w:ind w:firstLine="284"/>
        <w:jc w:val="both"/>
        <w:rPr>
          <w:rFonts w:ascii="Times New Roman" w:eastAsia="Times New Roman" w:hAnsi="Times New Roman" w:cs="Times New Roman"/>
          <w:bCs/>
          <w:sz w:val="20"/>
          <w:szCs w:val="20"/>
        </w:rPr>
      </w:pPr>
    </w:p>
    <w:p w:rsidR="00473836" w:rsidRPr="00431360" w:rsidRDefault="00473836" w:rsidP="00431360">
      <w:pPr>
        <w:spacing w:after="0" w:line="240" w:lineRule="auto"/>
        <w:ind w:firstLine="284"/>
        <w:jc w:val="both"/>
        <w:rPr>
          <w:rFonts w:ascii="Times New Roman" w:eastAsia="Times New Roman" w:hAnsi="Times New Roman" w:cs="Times New Roman"/>
          <w:bCs/>
          <w:sz w:val="20"/>
          <w:szCs w:val="20"/>
        </w:rPr>
      </w:pPr>
      <w:r w:rsidRPr="00431360">
        <w:rPr>
          <w:rFonts w:ascii="Times New Roman" w:eastAsia="Times New Roman" w:hAnsi="Times New Roman" w:cs="Times New Roman"/>
          <w:bCs/>
          <w:sz w:val="20"/>
          <w:szCs w:val="20"/>
        </w:rPr>
        <w:t>We demonstrate that in our results with strict mathematical models borrowed from physics, in which we incorporate them to size autonomous photovoltaic systems a substantial improvement is obtained from traditional heuristic mechanisms. And quantitatively, the optimized design significantly helps in decreasing the systematic oversizing of components by about 15–30%. This is required for reducing capital expenditures and unnecessary energy losses. Based on the degradation process and replacement frequencies of battery storage, the rate of battery storage has the most significant effect on the total life-cycle cost (LCC) and operational reliability of the system components. Therefore, the accurate modeling of the battery aging, charge–discharge efficiency, and depth-of-discharge restrictions is essential to sustain stability over a long period of time. Additionally, in an optimal condition, PV array capacity is highly affected by regional climate like seasonal irradiance fluctuations and variations in temperature and their effect on panel performance. The comparative simulations show that this rigorous approach has much more accuracy and significantly lower LCC than designs generated using the empirical techniques in the software such as HOMER Pro, indicating that the mathematical approach is a superior solution.</w:t>
      </w:r>
    </w:p>
    <w:p w:rsidR="00E55D7F" w:rsidRPr="00431360" w:rsidRDefault="00E55D7F" w:rsidP="00431360">
      <w:pPr>
        <w:pStyle w:val="a4"/>
        <w:spacing w:before="240" w:beforeAutospacing="0" w:after="240" w:afterAutospacing="0"/>
        <w:jc w:val="center"/>
        <w:rPr>
          <w:rStyle w:val="a3"/>
          <w:rFonts w:eastAsiaTheme="majorEastAsia"/>
        </w:rPr>
      </w:pPr>
      <w:r w:rsidRPr="00431360">
        <w:rPr>
          <w:rStyle w:val="a3"/>
          <w:rFonts w:eastAsiaTheme="majorEastAsia"/>
        </w:rPr>
        <w:t>CONCLUSIONS</w:t>
      </w:r>
    </w:p>
    <w:p w:rsidR="00711028" w:rsidRPr="005C37E3" w:rsidRDefault="00473836" w:rsidP="00431360">
      <w:pPr>
        <w:spacing w:after="0" w:line="240" w:lineRule="auto"/>
        <w:ind w:firstLine="284"/>
        <w:jc w:val="both"/>
        <w:rPr>
          <w:rFonts w:ascii="Times New Roman" w:eastAsia="Times New Roman" w:hAnsi="Times New Roman" w:cs="Times New Roman"/>
          <w:bCs/>
          <w:sz w:val="20"/>
          <w:szCs w:val="20"/>
        </w:rPr>
      </w:pPr>
      <w:r w:rsidRPr="00473836">
        <w:rPr>
          <w:rFonts w:ascii="Times New Roman" w:eastAsia="Times New Roman" w:hAnsi="Times New Roman" w:cs="Times New Roman"/>
          <w:bCs/>
          <w:sz w:val="20"/>
          <w:szCs w:val="20"/>
        </w:rPr>
        <w:t xml:space="preserve">In this work, we propose an elaborate mathematical modeling framework with a multi-criteria optimization algorithm for the optimal configuration of autonomous solar photovoltaic systems. The model combines actual </w:t>
      </w:r>
      <w:r w:rsidRPr="00473836">
        <w:rPr>
          <w:rFonts w:ascii="Times New Roman" w:eastAsia="Times New Roman" w:hAnsi="Times New Roman" w:cs="Times New Roman"/>
          <w:bCs/>
          <w:sz w:val="20"/>
          <w:szCs w:val="20"/>
        </w:rPr>
        <w:lastRenderedPageBreak/>
        <w:t>weather, dynamic load profiles, degradation behavior of parts, and economic restrictions, so as to provide a more realistic image of long-term system behavior. Case studies are performed for climatic conditions, specifically in Uzbekistan, indicating that the proposed procedure increases system reliability up to 99% and decreases life-cycle cost by as much as 27%. This shows that the developed approach can be utilized in a strong way by engineers, researchers and policymakers of renewable energy system design and national energy planning industries in terms of design. It can become widely adopted by large-scale deployment strategies, and play a significant role in energy transition towards sustainable energy sources within the regions wit</w:t>
      </w:r>
      <w:r>
        <w:rPr>
          <w:rFonts w:ascii="Times New Roman" w:eastAsia="Times New Roman" w:hAnsi="Times New Roman" w:cs="Times New Roman"/>
          <w:bCs/>
          <w:sz w:val="20"/>
          <w:szCs w:val="20"/>
        </w:rPr>
        <w:t>h high solar potential</w:t>
      </w:r>
      <w:r w:rsidR="00711028" w:rsidRPr="005C37E3">
        <w:rPr>
          <w:rFonts w:ascii="Times New Roman" w:eastAsia="Times New Roman" w:hAnsi="Times New Roman" w:cs="Times New Roman"/>
          <w:bCs/>
          <w:sz w:val="20"/>
          <w:szCs w:val="20"/>
        </w:rPr>
        <w:t xml:space="preserve">.  </w:t>
      </w:r>
    </w:p>
    <w:p w:rsidR="00EC37D7" w:rsidRPr="00431360" w:rsidRDefault="00E55D7F" w:rsidP="00431360">
      <w:pPr>
        <w:spacing w:before="240" w:after="240"/>
        <w:jc w:val="center"/>
        <w:rPr>
          <w:rFonts w:ascii="Times New Roman" w:eastAsia="Times New Roman" w:hAnsi="Times New Roman" w:cs="Times New Roman"/>
          <w:b/>
          <w:bCs/>
          <w:sz w:val="24"/>
          <w:szCs w:val="24"/>
        </w:rPr>
      </w:pPr>
      <w:r w:rsidRPr="00431360">
        <w:rPr>
          <w:rFonts w:ascii="Times New Roman" w:eastAsia="Times New Roman" w:hAnsi="Times New Roman" w:cs="Times New Roman"/>
          <w:b/>
          <w:bCs/>
          <w:sz w:val="24"/>
          <w:szCs w:val="24"/>
        </w:rPr>
        <w:t>REFERENCES</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A52630">
        <w:rPr>
          <w:rFonts w:ascii="Times New Roman" w:hAnsi="Times New Roman" w:cs="Times New Roman"/>
          <w:color w:val="222222"/>
          <w:sz w:val="20"/>
          <w:szCs w:val="20"/>
          <w:shd w:val="clear" w:color="auto" w:fill="FFFFFF"/>
        </w:rPr>
        <w:t>Gayibov</w:t>
      </w:r>
      <w:proofErr w:type="spellEnd"/>
      <w:r w:rsidRPr="00A52630">
        <w:rPr>
          <w:rFonts w:ascii="Times New Roman" w:hAnsi="Times New Roman" w:cs="Times New Roman"/>
          <w:color w:val="222222"/>
          <w:sz w:val="20"/>
          <w:szCs w:val="20"/>
          <w:shd w:val="clear" w:color="auto" w:fill="FFFFFF"/>
        </w:rPr>
        <w:t xml:space="preserve"> T., </w:t>
      </w:r>
      <w:proofErr w:type="spellStart"/>
      <w:r w:rsidRPr="00A52630">
        <w:rPr>
          <w:rFonts w:ascii="Times New Roman" w:hAnsi="Times New Roman" w:cs="Times New Roman"/>
          <w:color w:val="222222"/>
          <w:sz w:val="20"/>
          <w:szCs w:val="20"/>
          <w:shd w:val="clear" w:color="auto" w:fill="FFFFFF"/>
        </w:rPr>
        <w:t>Toshev</w:t>
      </w:r>
      <w:proofErr w:type="spellEnd"/>
      <w:r w:rsidRPr="00A52630">
        <w:rPr>
          <w:rFonts w:ascii="Times New Roman" w:hAnsi="Times New Roman" w:cs="Times New Roman"/>
          <w:color w:val="222222"/>
          <w:sz w:val="20"/>
          <w:szCs w:val="20"/>
          <w:shd w:val="clear" w:color="auto" w:fill="FFFFFF"/>
        </w:rPr>
        <w:t xml:space="preserve"> T. Optimization of the composition of elements of autonomous solar photovoltaic systems // AIP Conference Proceedings 3152, 020003 (2024).</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A52630">
        <w:rPr>
          <w:rFonts w:ascii="Times New Roman" w:hAnsi="Times New Roman" w:cs="Times New Roman"/>
          <w:color w:val="222222"/>
          <w:sz w:val="20"/>
          <w:szCs w:val="20"/>
          <w:shd w:val="clear" w:color="auto" w:fill="FFFFFF"/>
        </w:rPr>
        <w:t>Iturralde Carrera L.A., Alfonso-Francia G., Constantino-Robles C.D., Terven J., Chávez-</w:t>
      </w:r>
      <w:proofErr w:type="spellStart"/>
      <w:r w:rsidRPr="00A52630">
        <w:rPr>
          <w:rFonts w:ascii="Times New Roman" w:hAnsi="Times New Roman" w:cs="Times New Roman"/>
          <w:color w:val="222222"/>
          <w:sz w:val="20"/>
          <w:szCs w:val="20"/>
          <w:shd w:val="clear" w:color="auto" w:fill="FFFFFF"/>
        </w:rPr>
        <w:t>Urbiola</w:t>
      </w:r>
      <w:proofErr w:type="spellEnd"/>
      <w:r w:rsidRPr="00A52630">
        <w:rPr>
          <w:rFonts w:ascii="Times New Roman" w:hAnsi="Times New Roman" w:cs="Times New Roman"/>
          <w:color w:val="222222"/>
          <w:sz w:val="20"/>
          <w:szCs w:val="20"/>
          <w:shd w:val="clear" w:color="auto" w:fill="FFFFFF"/>
        </w:rPr>
        <w:t xml:space="preserve"> E.A., Rodríguez-Reséndiz J. Advances and optimization trends in photovoltaic systems: a systematic review // AI 6(9), 225 (2025).</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A52630">
        <w:rPr>
          <w:rFonts w:ascii="Times New Roman" w:hAnsi="Times New Roman" w:cs="Times New Roman"/>
          <w:color w:val="222222"/>
          <w:sz w:val="20"/>
          <w:szCs w:val="20"/>
          <w:shd w:val="clear" w:color="auto" w:fill="FFFFFF"/>
        </w:rPr>
        <w:t>Wissem Z., Gueorgui K., Hédi K. Modeling and technical–economic optimization of an autonomous photovoltaic system // Energy 37(1), 263–272 (2012).</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A52630">
        <w:rPr>
          <w:rFonts w:ascii="Times New Roman" w:hAnsi="Times New Roman" w:cs="Times New Roman"/>
          <w:color w:val="222222"/>
          <w:sz w:val="20"/>
          <w:szCs w:val="20"/>
          <w:shd w:val="clear" w:color="auto" w:fill="FFFFFF"/>
        </w:rPr>
        <w:t>Topilko</w:t>
      </w:r>
      <w:proofErr w:type="spellEnd"/>
      <w:r w:rsidRPr="00A52630">
        <w:rPr>
          <w:rFonts w:ascii="Times New Roman" w:hAnsi="Times New Roman" w:cs="Times New Roman"/>
          <w:color w:val="222222"/>
          <w:sz w:val="20"/>
          <w:szCs w:val="20"/>
          <w:shd w:val="clear" w:color="auto" w:fill="FFFFFF"/>
        </w:rPr>
        <w:t xml:space="preserve"> P., </w:t>
      </w:r>
      <w:proofErr w:type="spellStart"/>
      <w:r w:rsidRPr="00A52630">
        <w:rPr>
          <w:rFonts w:ascii="Times New Roman" w:hAnsi="Times New Roman" w:cs="Times New Roman"/>
          <w:color w:val="222222"/>
          <w:sz w:val="20"/>
          <w:szCs w:val="20"/>
          <w:shd w:val="clear" w:color="auto" w:fill="FFFFFF"/>
        </w:rPr>
        <w:t>Dankanych</w:t>
      </w:r>
      <w:proofErr w:type="spellEnd"/>
      <w:r w:rsidRPr="00A52630">
        <w:rPr>
          <w:rFonts w:ascii="Times New Roman" w:hAnsi="Times New Roman" w:cs="Times New Roman"/>
          <w:color w:val="222222"/>
          <w:sz w:val="20"/>
          <w:szCs w:val="20"/>
          <w:shd w:val="clear" w:color="auto" w:fill="FFFFFF"/>
        </w:rPr>
        <w:t xml:space="preserve"> A. Mathematical modeling and optimization of rooftop solar panel placement in urban environments using genetic algorithms // International Scientific and Practical Conference “Information Technologies and Computer Modeling”, 232–235 (2025).</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A52630">
        <w:rPr>
          <w:rFonts w:ascii="Times New Roman" w:hAnsi="Times New Roman" w:cs="Times New Roman"/>
          <w:color w:val="222222"/>
          <w:sz w:val="20"/>
          <w:szCs w:val="20"/>
          <w:shd w:val="clear" w:color="auto" w:fill="FFFFFF"/>
        </w:rPr>
        <w:t>Gupta J., Giri N.C., Singla M.K., Gupta A., Thakur E., Behera S., Singh M. Solar cell parameter extraction: a synergistic fusion of mathematical modeling and optimization algorithms // AIP Conference Proceedings 3209, 040005 (2024).</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r w:rsidRPr="00A52630">
        <w:rPr>
          <w:rFonts w:ascii="Times New Roman" w:hAnsi="Times New Roman" w:cs="Times New Roman"/>
          <w:color w:val="222222"/>
          <w:sz w:val="20"/>
          <w:szCs w:val="20"/>
          <w:shd w:val="clear" w:color="auto" w:fill="FFFFFF"/>
        </w:rPr>
        <w:t xml:space="preserve">Askarov I., Isaev Y., </w:t>
      </w:r>
      <w:proofErr w:type="spellStart"/>
      <w:r w:rsidRPr="00A52630">
        <w:rPr>
          <w:rFonts w:ascii="Times New Roman" w:hAnsi="Times New Roman" w:cs="Times New Roman"/>
          <w:color w:val="222222"/>
          <w:sz w:val="20"/>
          <w:szCs w:val="20"/>
          <w:shd w:val="clear" w:color="auto" w:fill="FFFFFF"/>
        </w:rPr>
        <w:t>Tashtemirova</w:t>
      </w:r>
      <w:proofErr w:type="spellEnd"/>
      <w:r w:rsidRPr="00A52630">
        <w:rPr>
          <w:rFonts w:ascii="Times New Roman" w:hAnsi="Times New Roman" w:cs="Times New Roman"/>
          <w:color w:val="222222"/>
          <w:sz w:val="20"/>
          <w:szCs w:val="20"/>
          <w:shd w:val="clear" w:color="auto" w:fill="FFFFFF"/>
        </w:rPr>
        <w:t xml:space="preserve"> G., Rustamov S., </w:t>
      </w:r>
      <w:proofErr w:type="spellStart"/>
      <w:r w:rsidRPr="00A52630">
        <w:rPr>
          <w:rFonts w:ascii="Times New Roman" w:hAnsi="Times New Roman" w:cs="Times New Roman"/>
          <w:color w:val="222222"/>
          <w:sz w:val="20"/>
          <w:szCs w:val="20"/>
          <w:shd w:val="clear" w:color="auto" w:fill="FFFFFF"/>
        </w:rPr>
        <w:t>Kadirov</w:t>
      </w:r>
      <w:proofErr w:type="spellEnd"/>
      <w:r w:rsidRPr="00A52630">
        <w:rPr>
          <w:rFonts w:ascii="Times New Roman" w:hAnsi="Times New Roman" w:cs="Times New Roman"/>
          <w:color w:val="222222"/>
          <w:sz w:val="20"/>
          <w:szCs w:val="20"/>
          <w:shd w:val="clear" w:color="auto" w:fill="FFFFFF"/>
        </w:rPr>
        <w:t xml:space="preserve"> M., Shadmanov K. Synthesis of complex compounds of the monoammonium salt of </w:t>
      </w:r>
      <w:proofErr w:type="spellStart"/>
      <w:r w:rsidRPr="00A52630">
        <w:rPr>
          <w:rFonts w:ascii="Times New Roman" w:hAnsi="Times New Roman" w:cs="Times New Roman"/>
          <w:color w:val="222222"/>
          <w:sz w:val="20"/>
          <w:szCs w:val="20"/>
          <w:shd w:val="clear" w:color="auto" w:fill="FFFFFF"/>
        </w:rPr>
        <w:t>glycyrrhizic</w:t>
      </w:r>
      <w:proofErr w:type="spellEnd"/>
      <w:r w:rsidRPr="00A52630">
        <w:rPr>
          <w:rFonts w:ascii="Times New Roman" w:hAnsi="Times New Roman" w:cs="Times New Roman"/>
          <w:color w:val="222222"/>
          <w:sz w:val="20"/>
          <w:szCs w:val="20"/>
          <w:shd w:val="clear" w:color="auto" w:fill="FFFFFF"/>
        </w:rPr>
        <w:t xml:space="preserve"> acid and thiourea // E3S Web of Conferences 383, 04023 (2023).</w:t>
      </w:r>
      <w:r w:rsidRPr="00A52630">
        <w:rPr>
          <w:rFonts w:ascii="Times New Roman" w:hAnsi="Times New Roman" w:cs="Times New Roman"/>
          <w:color w:val="222222"/>
          <w:sz w:val="20"/>
          <w:szCs w:val="20"/>
          <w:shd w:val="clear" w:color="auto" w:fill="FFFFFF"/>
        </w:rPr>
        <w:br/>
      </w:r>
      <w:r w:rsidRPr="00A52630">
        <w:rPr>
          <w:rFonts w:ascii="Times New Roman" w:hAnsi="Times New Roman" w:cs="Times New Roman"/>
          <w:color w:val="222222"/>
          <w:sz w:val="20"/>
          <w:szCs w:val="20"/>
          <w:shd w:val="clear" w:color="auto" w:fill="FFFFFF"/>
          <w:lang w:val="ru-RU"/>
        </w:rPr>
        <w:t>DOI: 10.1051/e3sconf/202338304023</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r w:rsidRPr="00A52630">
        <w:rPr>
          <w:rFonts w:ascii="Times New Roman" w:hAnsi="Times New Roman" w:cs="Times New Roman"/>
          <w:color w:val="222222"/>
          <w:sz w:val="20"/>
          <w:szCs w:val="20"/>
          <w:shd w:val="clear" w:color="auto" w:fill="FFFFFF"/>
        </w:rPr>
        <w:t xml:space="preserve">Askarov I.R., </w:t>
      </w:r>
      <w:proofErr w:type="spellStart"/>
      <w:r w:rsidRPr="00A52630">
        <w:rPr>
          <w:rFonts w:ascii="Times New Roman" w:hAnsi="Times New Roman" w:cs="Times New Roman"/>
          <w:color w:val="222222"/>
          <w:sz w:val="20"/>
          <w:szCs w:val="20"/>
          <w:shd w:val="clear" w:color="auto" w:fill="FFFFFF"/>
        </w:rPr>
        <w:t>Kirgizov</w:t>
      </w:r>
      <w:proofErr w:type="spellEnd"/>
      <w:r w:rsidRPr="00A52630">
        <w:rPr>
          <w:rFonts w:ascii="Times New Roman" w:hAnsi="Times New Roman" w:cs="Times New Roman"/>
          <w:color w:val="222222"/>
          <w:sz w:val="20"/>
          <w:szCs w:val="20"/>
          <w:shd w:val="clear" w:color="auto" w:fill="FFFFFF"/>
        </w:rPr>
        <w:t xml:space="preserve"> S.M., </w:t>
      </w:r>
      <w:proofErr w:type="spellStart"/>
      <w:r w:rsidRPr="00A52630">
        <w:rPr>
          <w:rFonts w:ascii="Times New Roman" w:hAnsi="Times New Roman" w:cs="Times New Roman"/>
          <w:color w:val="222222"/>
          <w:sz w:val="20"/>
          <w:szCs w:val="20"/>
          <w:shd w:val="clear" w:color="auto" w:fill="FFFFFF"/>
        </w:rPr>
        <w:t>Nurimdinova</w:t>
      </w:r>
      <w:proofErr w:type="spellEnd"/>
      <w:r w:rsidRPr="00A52630">
        <w:rPr>
          <w:rFonts w:ascii="Times New Roman" w:hAnsi="Times New Roman" w:cs="Times New Roman"/>
          <w:color w:val="222222"/>
          <w:sz w:val="20"/>
          <w:szCs w:val="20"/>
          <w:shd w:val="clear" w:color="auto" w:fill="FFFFFF"/>
        </w:rPr>
        <w:t xml:space="preserve"> G.T. Synthesis and study of the antianemic activity of </w:t>
      </w:r>
      <w:r w:rsidRPr="00A52630">
        <w:rPr>
          <w:rFonts w:ascii="Times New Roman" w:hAnsi="Times New Roman" w:cs="Times New Roman"/>
          <w:i/>
          <w:iCs/>
          <w:color w:val="222222"/>
          <w:sz w:val="20"/>
          <w:szCs w:val="20"/>
          <w:shd w:val="clear" w:color="auto" w:fill="FFFFFF"/>
        </w:rPr>
        <w:t>p</w:t>
      </w:r>
      <w:r w:rsidRPr="00A52630">
        <w:rPr>
          <w:rFonts w:ascii="Times New Roman" w:hAnsi="Times New Roman" w:cs="Times New Roman"/>
          <w:color w:val="222222"/>
          <w:sz w:val="20"/>
          <w:szCs w:val="20"/>
          <w:shd w:val="clear" w:color="auto" w:fill="FFFFFF"/>
        </w:rPr>
        <w:t>-</w:t>
      </w:r>
      <w:proofErr w:type="spellStart"/>
      <w:r w:rsidRPr="00A52630">
        <w:rPr>
          <w:rFonts w:ascii="Times New Roman" w:hAnsi="Times New Roman" w:cs="Times New Roman"/>
          <w:color w:val="222222"/>
          <w:sz w:val="20"/>
          <w:szCs w:val="20"/>
          <w:shd w:val="clear" w:color="auto" w:fill="FFFFFF"/>
        </w:rPr>
        <w:t>ferrocenylphenol</w:t>
      </w:r>
      <w:proofErr w:type="spellEnd"/>
      <w:r w:rsidRPr="00A52630">
        <w:rPr>
          <w:rFonts w:ascii="Times New Roman" w:hAnsi="Times New Roman" w:cs="Times New Roman"/>
          <w:color w:val="222222"/>
          <w:sz w:val="20"/>
          <w:szCs w:val="20"/>
          <w:shd w:val="clear" w:color="auto" w:fill="FFFFFF"/>
        </w:rPr>
        <w:t xml:space="preserve"> // Pharmaceutical Chemistry Journal 22(5), 372–376 (1988). </w:t>
      </w:r>
      <w:r w:rsidRPr="00A52630">
        <w:rPr>
          <w:rFonts w:ascii="Times New Roman" w:hAnsi="Times New Roman" w:cs="Times New Roman"/>
          <w:color w:val="222222"/>
          <w:sz w:val="20"/>
          <w:szCs w:val="20"/>
          <w:shd w:val="clear" w:color="auto" w:fill="FFFFFF"/>
          <w:lang w:val="ru-RU"/>
        </w:rPr>
        <w:t>DOI: 10.1007/BF00769649</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proofErr w:type="spellStart"/>
      <w:r w:rsidRPr="00A52630">
        <w:rPr>
          <w:rFonts w:ascii="Times New Roman" w:hAnsi="Times New Roman" w:cs="Times New Roman"/>
          <w:color w:val="222222"/>
          <w:sz w:val="20"/>
          <w:szCs w:val="20"/>
          <w:shd w:val="clear" w:color="auto" w:fill="FFFFFF"/>
        </w:rPr>
        <w:t>Mamarakhmonov</w:t>
      </w:r>
      <w:proofErr w:type="spellEnd"/>
      <w:r w:rsidRPr="00A52630">
        <w:rPr>
          <w:rFonts w:ascii="Times New Roman" w:hAnsi="Times New Roman" w:cs="Times New Roman"/>
          <w:color w:val="222222"/>
          <w:sz w:val="20"/>
          <w:szCs w:val="20"/>
          <w:shd w:val="clear" w:color="auto" w:fill="FFFFFF"/>
        </w:rPr>
        <w:t xml:space="preserve"> M.K., </w:t>
      </w:r>
      <w:proofErr w:type="spellStart"/>
      <w:r w:rsidRPr="00A52630">
        <w:rPr>
          <w:rFonts w:ascii="Times New Roman" w:hAnsi="Times New Roman" w:cs="Times New Roman"/>
          <w:color w:val="222222"/>
          <w:sz w:val="20"/>
          <w:szCs w:val="20"/>
          <w:shd w:val="clear" w:color="auto" w:fill="FFFFFF"/>
        </w:rPr>
        <w:t>Belen'kii</w:t>
      </w:r>
      <w:proofErr w:type="spellEnd"/>
      <w:r w:rsidRPr="00A52630">
        <w:rPr>
          <w:rFonts w:ascii="Times New Roman" w:hAnsi="Times New Roman" w:cs="Times New Roman"/>
          <w:color w:val="222222"/>
          <w:sz w:val="20"/>
          <w:szCs w:val="20"/>
          <w:shd w:val="clear" w:color="auto" w:fill="FFFFFF"/>
        </w:rPr>
        <w:t xml:space="preserve"> L.I., </w:t>
      </w:r>
      <w:proofErr w:type="spellStart"/>
      <w:r w:rsidRPr="00A52630">
        <w:rPr>
          <w:rFonts w:ascii="Times New Roman" w:hAnsi="Times New Roman" w:cs="Times New Roman"/>
          <w:color w:val="222222"/>
          <w:sz w:val="20"/>
          <w:szCs w:val="20"/>
          <w:shd w:val="clear" w:color="auto" w:fill="FFFFFF"/>
        </w:rPr>
        <w:t>Chuvylkin</w:t>
      </w:r>
      <w:proofErr w:type="spellEnd"/>
      <w:r w:rsidRPr="00A52630">
        <w:rPr>
          <w:rFonts w:ascii="Times New Roman" w:hAnsi="Times New Roman" w:cs="Times New Roman"/>
          <w:color w:val="222222"/>
          <w:sz w:val="20"/>
          <w:szCs w:val="20"/>
          <w:shd w:val="clear" w:color="auto" w:fill="FFFFFF"/>
        </w:rPr>
        <w:t xml:space="preserve"> N.D., Askarov I.R. Quantum chemical study of ferrocene derivatives. </w:t>
      </w:r>
      <w:r w:rsidRPr="00A52630">
        <w:rPr>
          <w:rFonts w:ascii="Times New Roman" w:hAnsi="Times New Roman" w:cs="Times New Roman"/>
          <w:color w:val="222222"/>
          <w:sz w:val="20"/>
          <w:szCs w:val="20"/>
          <w:shd w:val="clear" w:color="auto" w:fill="FFFFFF"/>
          <w:lang w:val="ru-RU"/>
        </w:rPr>
        <w:t xml:space="preserve">2. </w:t>
      </w:r>
      <w:proofErr w:type="spellStart"/>
      <w:r w:rsidRPr="00A52630">
        <w:rPr>
          <w:rFonts w:ascii="Times New Roman" w:hAnsi="Times New Roman" w:cs="Times New Roman"/>
          <w:color w:val="222222"/>
          <w:sz w:val="20"/>
          <w:szCs w:val="20"/>
          <w:shd w:val="clear" w:color="auto" w:fill="FFFFFF"/>
          <w:lang w:val="ru-RU"/>
        </w:rPr>
        <w:t>Arylation</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reactions</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with</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aminophenols</w:t>
      </w:r>
      <w:proofErr w:type="spellEnd"/>
      <w:r w:rsidRPr="00A52630">
        <w:rPr>
          <w:rFonts w:ascii="Times New Roman" w:hAnsi="Times New Roman" w:cs="Times New Roman"/>
          <w:color w:val="222222"/>
          <w:sz w:val="20"/>
          <w:szCs w:val="20"/>
          <w:shd w:val="clear" w:color="auto" w:fill="FFFFFF"/>
          <w:lang w:val="ru-RU"/>
        </w:rPr>
        <w:t xml:space="preserve"> // Russian Chemical Bulletin 66(4), 724–726 (2017). DOI: 10.1007/s11172-017-1800-1</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r w:rsidRPr="00A52630">
        <w:rPr>
          <w:rFonts w:ascii="Times New Roman" w:hAnsi="Times New Roman" w:cs="Times New Roman"/>
          <w:color w:val="222222"/>
          <w:sz w:val="20"/>
          <w:szCs w:val="20"/>
          <w:shd w:val="clear" w:color="auto" w:fill="FFFFFF"/>
        </w:rPr>
        <w:t xml:space="preserve">Askarov I., </w:t>
      </w:r>
      <w:proofErr w:type="spellStart"/>
      <w:r w:rsidRPr="00A52630">
        <w:rPr>
          <w:rFonts w:ascii="Times New Roman" w:hAnsi="Times New Roman" w:cs="Times New Roman"/>
          <w:color w:val="222222"/>
          <w:sz w:val="20"/>
          <w:szCs w:val="20"/>
          <w:shd w:val="clear" w:color="auto" w:fill="FFFFFF"/>
        </w:rPr>
        <w:t>Kodirov</w:t>
      </w:r>
      <w:proofErr w:type="spellEnd"/>
      <w:r w:rsidRPr="00A52630">
        <w:rPr>
          <w:rFonts w:ascii="Times New Roman" w:hAnsi="Times New Roman" w:cs="Times New Roman"/>
          <w:color w:val="222222"/>
          <w:sz w:val="20"/>
          <w:szCs w:val="20"/>
          <w:shd w:val="clear" w:color="auto" w:fill="FFFFFF"/>
        </w:rPr>
        <w:t xml:space="preserve"> K. Helenium L. plant flower and leaf growing in Uzbekistan // BIO Web of Conferences 194, 01037 (2025). </w:t>
      </w:r>
      <w:r w:rsidRPr="00A52630">
        <w:rPr>
          <w:rFonts w:ascii="Times New Roman" w:hAnsi="Times New Roman" w:cs="Times New Roman"/>
          <w:color w:val="222222"/>
          <w:sz w:val="20"/>
          <w:szCs w:val="20"/>
          <w:shd w:val="clear" w:color="auto" w:fill="FFFFFF"/>
          <w:lang w:val="ru-RU"/>
        </w:rPr>
        <w:t>DOI: 10.1051/</w:t>
      </w:r>
      <w:proofErr w:type="spellStart"/>
      <w:r w:rsidRPr="00A52630">
        <w:rPr>
          <w:rFonts w:ascii="Times New Roman" w:hAnsi="Times New Roman" w:cs="Times New Roman"/>
          <w:color w:val="222222"/>
          <w:sz w:val="20"/>
          <w:szCs w:val="20"/>
          <w:shd w:val="clear" w:color="auto" w:fill="FFFFFF"/>
          <w:lang w:val="ru-RU"/>
        </w:rPr>
        <w:t>bioconf</w:t>
      </w:r>
      <w:proofErr w:type="spellEnd"/>
      <w:r w:rsidRPr="00A52630">
        <w:rPr>
          <w:rFonts w:ascii="Times New Roman" w:hAnsi="Times New Roman" w:cs="Times New Roman"/>
          <w:color w:val="222222"/>
          <w:sz w:val="20"/>
          <w:szCs w:val="20"/>
          <w:shd w:val="clear" w:color="auto" w:fill="FFFFFF"/>
          <w:lang w:val="ru-RU"/>
        </w:rPr>
        <w:t>/202519401037</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r w:rsidRPr="00A52630">
        <w:rPr>
          <w:rFonts w:ascii="Times New Roman" w:hAnsi="Times New Roman" w:cs="Times New Roman"/>
          <w:color w:val="222222"/>
          <w:sz w:val="20"/>
          <w:szCs w:val="20"/>
          <w:shd w:val="clear" w:color="auto" w:fill="FFFFFF"/>
        </w:rPr>
        <w:t xml:space="preserve">Askarov I., </w:t>
      </w:r>
      <w:proofErr w:type="spellStart"/>
      <w:r w:rsidRPr="00A52630">
        <w:rPr>
          <w:rFonts w:ascii="Times New Roman" w:hAnsi="Times New Roman" w:cs="Times New Roman"/>
          <w:color w:val="222222"/>
          <w:sz w:val="20"/>
          <w:szCs w:val="20"/>
          <w:shd w:val="clear" w:color="auto" w:fill="FFFFFF"/>
        </w:rPr>
        <w:t>Atakulova</w:t>
      </w:r>
      <w:proofErr w:type="spellEnd"/>
      <w:r w:rsidRPr="00A52630">
        <w:rPr>
          <w:rFonts w:ascii="Times New Roman" w:hAnsi="Times New Roman" w:cs="Times New Roman"/>
          <w:color w:val="222222"/>
          <w:sz w:val="20"/>
          <w:szCs w:val="20"/>
          <w:shd w:val="clear" w:color="auto" w:fill="FFFFFF"/>
        </w:rPr>
        <w:t xml:space="preserve"> N. Assessment of the eco-biochemical composition of </w:t>
      </w:r>
      <w:r w:rsidRPr="00A52630">
        <w:rPr>
          <w:rFonts w:ascii="Times New Roman" w:hAnsi="Times New Roman" w:cs="Times New Roman"/>
          <w:i/>
          <w:iCs/>
          <w:color w:val="222222"/>
          <w:sz w:val="20"/>
          <w:szCs w:val="20"/>
          <w:shd w:val="clear" w:color="auto" w:fill="FFFFFF"/>
        </w:rPr>
        <w:t>Raphanus sativus</w:t>
      </w:r>
      <w:r w:rsidRPr="00A52630">
        <w:rPr>
          <w:rFonts w:ascii="Times New Roman" w:hAnsi="Times New Roman" w:cs="Times New Roman"/>
          <w:color w:val="222222"/>
          <w:sz w:val="20"/>
          <w:szCs w:val="20"/>
          <w:shd w:val="clear" w:color="auto" w:fill="FFFFFF"/>
        </w:rPr>
        <w:t xml:space="preserve"> L. leaves grown in Uzbekistan // BIO Web of Conferences 194, 01038 (2025). </w:t>
      </w:r>
      <w:r w:rsidRPr="00A52630">
        <w:rPr>
          <w:rFonts w:ascii="Times New Roman" w:hAnsi="Times New Roman" w:cs="Times New Roman"/>
          <w:color w:val="222222"/>
          <w:sz w:val="20"/>
          <w:szCs w:val="20"/>
          <w:shd w:val="clear" w:color="auto" w:fill="FFFFFF"/>
          <w:lang w:val="ru-RU"/>
        </w:rPr>
        <w:t>DOI: 10.1051/</w:t>
      </w:r>
      <w:proofErr w:type="spellStart"/>
      <w:r w:rsidRPr="00A52630">
        <w:rPr>
          <w:rFonts w:ascii="Times New Roman" w:hAnsi="Times New Roman" w:cs="Times New Roman"/>
          <w:color w:val="222222"/>
          <w:sz w:val="20"/>
          <w:szCs w:val="20"/>
          <w:shd w:val="clear" w:color="auto" w:fill="FFFFFF"/>
          <w:lang w:val="ru-RU"/>
        </w:rPr>
        <w:t>bioconf</w:t>
      </w:r>
      <w:proofErr w:type="spellEnd"/>
      <w:r w:rsidRPr="00A52630">
        <w:rPr>
          <w:rFonts w:ascii="Times New Roman" w:hAnsi="Times New Roman" w:cs="Times New Roman"/>
          <w:color w:val="222222"/>
          <w:sz w:val="20"/>
          <w:szCs w:val="20"/>
          <w:shd w:val="clear" w:color="auto" w:fill="FFFFFF"/>
          <w:lang w:val="ru-RU"/>
        </w:rPr>
        <w:t>/202519401038</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proofErr w:type="spellStart"/>
      <w:r w:rsidRPr="00A52630">
        <w:rPr>
          <w:rFonts w:ascii="Times New Roman" w:hAnsi="Times New Roman" w:cs="Times New Roman"/>
          <w:color w:val="222222"/>
          <w:sz w:val="20"/>
          <w:szCs w:val="20"/>
          <w:shd w:val="clear" w:color="auto" w:fill="FFFFFF"/>
        </w:rPr>
        <w:t>Atakulova</w:t>
      </w:r>
      <w:proofErr w:type="spellEnd"/>
      <w:r w:rsidRPr="00A52630">
        <w:rPr>
          <w:rFonts w:ascii="Times New Roman" w:hAnsi="Times New Roman" w:cs="Times New Roman"/>
          <w:color w:val="222222"/>
          <w:sz w:val="20"/>
          <w:szCs w:val="20"/>
          <w:shd w:val="clear" w:color="auto" w:fill="FFFFFF"/>
        </w:rPr>
        <w:t xml:space="preserve"> N. The chemical composition of the leaves of the “white turnip” and “yellow turnip” varieties of turnip // BIO Web of Conferences 194, 01040 (2025). </w:t>
      </w:r>
      <w:r w:rsidRPr="00A52630">
        <w:rPr>
          <w:rFonts w:ascii="Times New Roman" w:hAnsi="Times New Roman" w:cs="Times New Roman"/>
          <w:color w:val="222222"/>
          <w:sz w:val="20"/>
          <w:szCs w:val="20"/>
          <w:shd w:val="clear" w:color="auto" w:fill="FFFFFF"/>
          <w:lang w:val="ru-RU"/>
        </w:rPr>
        <w:t>DOI: 10.1051/</w:t>
      </w:r>
      <w:proofErr w:type="spellStart"/>
      <w:r w:rsidRPr="00A52630">
        <w:rPr>
          <w:rFonts w:ascii="Times New Roman" w:hAnsi="Times New Roman" w:cs="Times New Roman"/>
          <w:color w:val="222222"/>
          <w:sz w:val="20"/>
          <w:szCs w:val="20"/>
          <w:shd w:val="clear" w:color="auto" w:fill="FFFFFF"/>
          <w:lang w:val="ru-RU"/>
        </w:rPr>
        <w:t>bioconf</w:t>
      </w:r>
      <w:proofErr w:type="spellEnd"/>
      <w:r w:rsidRPr="00A52630">
        <w:rPr>
          <w:rFonts w:ascii="Times New Roman" w:hAnsi="Times New Roman" w:cs="Times New Roman"/>
          <w:color w:val="222222"/>
          <w:sz w:val="20"/>
          <w:szCs w:val="20"/>
          <w:shd w:val="clear" w:color="auto" w:fill="FFFFFF"/>
          <w:lang w:val="ru-RU"/>
        </w:rPr>
        <w:t>/202519401040</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A52630">
        <w:rPr>
          <w:rFonts w:ascii="Times New Roman" w:hAnsi="Times New Roman" w:cs="Times New Roman"/>
          <w:color w:val="222222"/>
          <w:sz w:val="20"/>
          <w:szCs w:val="20"/>
          <w:shd w:val="clear" w:color="auto" w:fill="FFFFFF"/>
        </w:rPr>
        <w:t>Mamarakhmonov</w:t>
      </w:r>
      <w:proofErr w:type="spellEnd"/>
      <w:r w:rsidRPr="00A52630">
        <w:rPr>
          <w:rFonts w:ascii="Times New Roman" w:hAnsi="Times New Roman" w:cs="Times New Roman"/>
          <w:color w:val="222222"/>
          <w:sz w:val="20"/>
          <w:szCs w:val="20"/>
          <w:shd w:val="clear" w:color="auto" w:fill="FFFFFF"/>
        </w:rPr>
        <w:t xml:space="preserve"> M.K., </w:t>
      </w:r>
      <w:proofErr w:type="spellStart"/>
      <w:r w:rsidRPr="00A52630">
        <w:rPr>
          <w:rFonts w:ascii="Times New Roman" w:hAnsi="Times New Roman" w:cs="Times New Roman"/>
          <w:color w:val="222222"/>
          <w:sz w:val="20"/>
          <w:szCs w:val="20"/>
          <w:shd w:val="clear" w:color="auto" w:fill="FFFFFF"/>
        </w:rPr>
        <w:t>Belen'kii</w:t>
      </w:r>
      <w:proofErr w:type="spellEnd"/>
      <w:r w:rsidRPr="00A52630">
        <w:rPr>
          <w:rFonts w:ascii="Times New Roman" w:hAnsi="Times New Roman" w:cs="Times New Roman"/>
          <w:color w:val="222222"/>
          <w:sz w:val="20"/>
          <w:szCs w:val="20"/>
          <w:shd w:val="clear" w:color="auto" w:fill="FFFFFF"/>
        </w:rPr>
        <w:t xml:space="preserve"> L.I., </w:t>
      </w:r>
      <w:proofErr w:type="spellStart"/>
      <w:r w:rsidRPr="00A52630">
        <w:rPr>
          <w:rFonts w:ascii="Times New Roman" w:hAnsi="Times New Roman" w:cs="Times New Roman"/>
          <w:color w:val="222222"/>
          <w:sz w:val="20"/>
          <w:szCs w:val="20"/>
          <w:shd w:val="clear" w:color="auto" w:fill="FFFFFF"/>
        </w:rPr>
        <w:t>Djurayev</w:t>
      </w:r>
      <w:proofErr w:type="spellEnd"/>
      <w:r w:rsidRPr="00A52630">
        <w:rPr>
          <w:rFonts w:ascii="Times New Roman" w:hAnsi="Times New Roman" w:cs="Times New Roman"/>
          <w:color w:val="222222"/>
          <w:sz w:val="20"/>
          <w:szCs w:val="20"/>
          <w:shd w:val="clear" w:color="auto" w:fill="FFFFFF"/>
        </w:rPr>
        <w:t xml:space="preserve"> A.M., </w:t>
      </w:r>
      <w:proofErr w:type="spellStart"/>
      <w:r w:rsidRPr="00A52630">
        <w:rPr>
          <w:rFonts w:ascii="Times New Roman" w:hAnsi="Times New Roman" w:cs="Times New Roman"/>
          <w:color w:val="222222"/>
          <w:sz w:val="20"/>
          <w:szCs w:val="20"/>
          <w:shd w:val="clear" w:color="auto" w:fill="FFFFFF"/>
        </w:rPr>
        <w:t>Chuvylkin</w:t>
      </w:r>
      <w:proofErr w:type="spellEnd"/>
      <w:r w:rsidRPr="00A52630">
        <w:rPr>
          <w:rFonts w:ascii="Times New Roman" w:hAnsi="Times New Roman" w:cs="Times New Roman"/>
          <w:color w:val="222222"/>
          <w:sz w:val="20"/>
          <w:szCs w:val="20"/>
          <w:shd w:val="clear" w:color="auto" w:fill="FFFFFF"/>
        </w:rPr>
        <w:t xml:space="preserve"> N.D., Askarov I.R. Quantum chemical study of ferrocene derivatives. 1. Arylation reactions with aminobenzoic acids // Russian Chemical Bulletin 66(4), 721–723 (2017). DOI: 10.1007/s11172-017-1799-3</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proofErr w:type="spellStart"/>
      <w:r w:rsidRPr="00A52630">
        <w:rPr>
          <w:rFonts w:ascii="Times New Roman" w:hAnsi="Times New Roman" w:cs="Times New Roman"/>
          <w:color w:val="222222"/>
          <w:sz w:val="20"/>
          <w:szCs w:val="20"/>
          <w:shd w:val="clear" w:color="auto" w:fill="FFFFFF"/>
        </w:rPr>
        <w:t>Mamarakhmonov</w:t>
      </w:r>
      <w:proofErr w:type="spellEnd"/>
      <w:r w:rsidRPr="00A52630">
        <w:rPr>
          <w:rFonts w:ascii="Times New Roman" w:hAnsi="Times New Roman" w:cs="Times New Roman"/>
          <w:color w:val="222222"/>
          <w:sz w:val="20"/>
          <w:szCs w:val="20"/>
          <w:shd w:val="clear" w:color="auto" w:fill="FFFFFF"/>
        </w:rPr>
        <w:t xml:space="preserve"> M.K., </w:t>
      </w:r>
      <w:proofErr w:type="spellStart"/>
      <w:r w:rsidRPr="00A52630">
        <w:rPr>
          <w:rFonts w:ascii="Times New Roman" w:hAnsi="Times New Roman" w:cs="Times New Roman"/>
          <w:color w:val="222222"/>
          <w:sz w:val="20"/>
          <w:szCs w:val="20"/>
          <w:shd w:val="clear" w:color="auto" w:fill="FFFFFF"/>
        </w:rPr>
        <w:t>Belen'kii</w:t>
      </w:r>
      <w:proofErr w:type="spellEnd"/>
      <w:r w:rsidRPr="00A52630">
        <w:rPr>
          <w:rFonts w:ascii="Times New Roman" w:hAnsi="Times New Roman" w:cs="Times New Roman"/>
          <w:color w:val="222222"/>
          <w:sz w:val="20"/>
          <w:szCs w:val="20"/>
          <w:shd w:val="clear" w:color="auto" w:fill="FFFFFF"/>
        </w:rPr>
        <w:t xml:space="preserve"> L.I., </w:t>
      </w:r>
      <w:proofErr w:type="spellStart"/>
      <w:r w:rsidRPr="00A52630">
        <w:rPr>
          <w:rFonts w:ascii="Times New Roman" w:hAnsi="Times New Roman" w:cs="Times New Roman"/>
          <w:color w:val="222222"/>
          <w:sz w:val="20"/>
          <w:szCs w:val="20"/>
          <w:shd w:val="clear" w:color="auto" w:fill="FFFFFF"/>
        </w:rPr>
        <w:t>Chuvylkin</w:t>
      </w:r>
      <w:proofErr w:type="spellEnd"/>
      <w:r w:rsidRPr="00A52630">
        <w:rPr>
          <w:rFonts w:ascii="Times New Roman" w:hAnsi="Times New Roman" w:cs="Times New Roman"/>
          <w:color w:val="222222"/>
          <w:sz w:val="20"/>
          <w:szCs w:val="20"/>
          <w:shd w:val="clear" w:color="auto" w:fill="FFFFFF"/>
        </w:rPr>
        <w:t xml:space="preserve"> N.D., Askarov I.R. Quantum chemical study of ferrocene derivatives. </w:t>
      </w:r>
      <w:r w:rsidRPr="00A52630">
        <w:rPr>
          <w:rFonts w:ascii="Times New Roman" w:hAnsi="Times New Roman" w:cs="Times New Roman"/>
          <w:color w:val="222222"/>
          <w:sz w:val="20"/>
          <w:szCs w:val="20"/>
          <w:shd w:val="clear" w:color="auto" w:fill="FFFFFF"/>
          <w:lang w:val="ru-RU"/>
        </w:rPr>
        <w:t xml:space="preserve">2. </w:t>
      </w:r>
      <w:proofErr w:type="spellStart"/>
      <w:r w:rsidRPr="00A52630">
        <w:rPr>
          <w:rFonts w:ascii="Times New Roman" w:hAnsi="Times New Roman" w:cs="Times New Roman"/>
          <w:color w:val="222222"/>
          <w:sz w:val="20"/>
          <w:szCs w:val="20"/>
          <w:shd w:val="clear" w:color="auto" w:fill="FFFFFF"/>
          <w:lang w:val="ru-RU"/>
        </w:rPr>
        <w:t>Arylation</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reactions</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with</w:t>
      </w:r>
      <w:proofErr w:type="spellEnd"/>
      <w:r w:rsidRPr="00A52630">
        <w:rPr>
          <w:rFonts w:ascii="Times New Roman" w:hAnsi="Times New Roman" w:cs="Times New Roman"/>
          <w:color w:val="222222"/>
          <w:sz w:val="20"/>
          <w:szCs w:val="20"/>
          <w:shd w:val="clear" w:color="auto" w:fill="FFFFFF"/>
          <w:lang w:val="ru-RU"/>
        </w:rPr>
        <w:t xml:space="preserve"> </w:t>
      </w:r>
      <w:proofErr w:type="spellStart"/>
      <w:r w:rsidRPr="00A52630">
        <w:rPr>
          <w:rFonts w:ascii="Times New Roman" w:hAnsi="Times New Roman" w:cs="Times New Roman"/>
          <w:color w:val="222222"/>
          <w:sz w:val="20"/>
          <w:szCs w:val="20"/>
          <w:shd w:val="clear" w:color="auto" w:fill="FFFFFF"/>
          <w:lang w:val="ru-RU"/>
        </w:rPr>
        <w:t>aminophenols</w:t>
      </w:r>
      <w:proofErr w:type="spellEnd"/>
      <w:r w:rsidRPr="00A52630">
        <w:rPr>
          <w:rFonts w:ascii="Times New Roman" w:hAnsi="Times New Roman" w:cs="Times New Roman"/>
          <w:color w:val="222222"/>
          <w:sz w:val="20"/>
          <w:szCs w:val="20"/>
          <w:shd w:val="clear" w:color="auto" w:fill="FFFFFF"/>
          <w:lang w:val="ru-RU"/>
        </w:rPr>
        <w:t xml:space="preserve"> // Russian Chemical Bulletin 66(4), 724–726 (2017). DOI: 10.1007/s11172-017-1800-1</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lang w:val="ru-RU"/>
        </w:rPr>
      </w:pPr>
      <w:proofErr w:type="spellStart"/>
      <w:r w:rsidRPr="00A52630">
        <w:rPr>
          <w:rFonts w:ascii="Times New Roman" w:hAnsi="Times New Roman" w:cs="Times New Roman"/>
          <w:color w:val="222222"/>
          <w:sz w:val="20"/>
          <w:szCs w:val="20"/>
          <w:shd w:val="clear" w:color="auto" w:fill="FFFFFF"/>
        </w:rPr>
        <w:t>Mamarakhmonov</w:t>
      </w:r>
      <w:proofErr w:type="spellEnd"/>
      <w:r w:rsidRPr="00A52630">
        <w:rPr>
          <w:rFonts w:ascii="Times New Roman" w:hAnsi="Times New Roman" w:cs="Times New Roman"/>
          <w:color w:val="222222"/>
          <w:sz w:val="20"/>
          <w:szCs w:val="20"/>
          <w:shd w:val="clear" w:color="auto" w:fill="FFFFFF"/>
        </w:rPr>
        <w:t xml:space="preserve"> M.K., </w:t>
      </w:r>
      <w:proofErr w:type="spellStart"/>
      <w:r w:rsidRPr="00A52630">
        <w:rPr>
          <w:rFonts w:ascii="Times New Roman" w:hAnsi="Times New Roman" w:cs="Times New Roman"/>
          <w:color w:val="222222"/>
          <w:sz w:val="20"/>
          <w:szCs w:val="20"/>
          <w:shd w:val="clear" w:color="auto" w:fill="FFFFFF"/>
        </w:rPr>
        <w:t>Belen'kii</w:t>
      </w:r>
      <w:proofErr w:type="spellEnd"/>
      <w:r w:rsidRPr="00A52630">
        <w:rPr>
          <w:rFonts w:ascii="Times New Roman" w:hAnsi="Times New Roman" w:cs="Times New Roman"/>
          <w:color w:val="222222"/>
          <w:sz w:val="20"/>
          <w:szCs w:val="20"/>
          <w:shd w:val="clear" w:color="auto" w:fill="FFFFFF"/>
        </w:rPr>
        <w:t xml:space="preserve"> L.I., </w:t>
      </w:r>
      <w:proofErr w:type="spellStart"/>
      <w:r w:rsidRPr="00A52630">
        <w:rPr>
          <w:rFonts w:ascii="Times New Roman" w:hAnsi="Times New Roman" w:cs="Times New Roman"/>
          <w:color w:val="222222"/>
          <w:sz w:val="20"/>
          <w:szCs w:val="20"/>
          <w:shd w:val="clear" w:color="auto" w:fill="FFFFFF"/>
        </w:rPr>
        <w:t>Chuvylkin</w:t>
      </w:r>
      <w:proofErr w:type="spellEnd"/>
      <w:r w:rsidRPr="00A52630">
        <w:rPr>
          <w:rFonts w:ascii="Times New Roman" w:hAnsi="Times New Roman" w:cs="Times New Roman"/>
          <w:color w:val="222222"/>
          <w:sz w:val="20"/>
          <w:szCs w:val="20"/>
          <w:shd w:val="clear" w:color="auto" w:fill="FFFFFF"/>
        </w:rPr>
        <w:t xml:space="preserve"> N.D., Askarov I.R. Quantum chemical studies of pyrimidin-4-ones. </w:t>
      </w:r>
      <w:proofErr w:type="spellStart"/>
      <w:r w:rsidRPr="00A52630">
        <w:rPr>
          <w:rFonts w:ascii="Times New Roman" w:hAnsi="Times New Roman" w:cs="Times New Roman"/>
          <w:color w:val="222222"/>
          <w:sz w:val="20"/>
          <w:szCs w:val="20"/>
          <w:shd w:val="clear" w:color="auto" w:fill="FFFFFF"/>
          <w:lang w:val="ru-RU"/>
        </w:rPr>
        <w:t>Part</w:t>
      </w:r>
      <w:proofErr w:type="spellEnd"/>
      <w:r w:rsidRPr="00A52630">
        <w:rPr>
          <w:rFonts w:ascii="Times New Roman" w:hAnsi="Times New Roman" w:cs="Times New Roman"/>
          <w:color w:val="222222"/>
          <w:sz w:val="20"/>
          <w:szCs w:val="20"/>
          <w:shd w:val="clear" w:color="auto" w:fill="FFFFFF"/>
          <w:lang w:val="ru-RU"/>
        </w:rPr>
        <w:t xml:space="preserve"> 6 // Russian Chemical Bulletin 65(3), 654–657 (2016). DOI: 10.1007/s11172-016-1351-x</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A52630">
        <w:rPr>
          <w:rFonts w:ascii="Times New Roman" w:hAnsi="Times New Roman" w:cs="Times New Roman"/>
          <w:color w:val="222222"/>
          <w:sz w:val="20"/>
          <w:szCs w:val="20"/>
          <w:shd w:val="clear" w:color="auto" w:fill="FFFFFF"/>
        </w:rPr>
        <w:t xml:space="preserve">Askarov I.R., </w:t>
      </w:r>
      <w:proofErr w:type="spellStart"/>
      <w:r w:rsidRPr="00A52630">
        <w:rPr>
          <w:rFonts w:ascii="Times New Roman" w:hAnsi="Times New Roman" w:cs="Times New Roman"/>
          <w:color w:val="222222"/>
          <w:sz w:val="20"/>
          <w:szCs w:val="20"/>
          <w:shd w:val="clear" w:color="auto" w:fill="FFFFFF"/>
        </w:rPr>
        <w:t>Kirgizov</w:t>
      </w:r>
      <w:proofErr w:type="spellEnd"/>
      <w:r w:rsidRPr="00A52630">
        <w:rPr>
          <w:rFonts w:ascii="Times New Roman" w:hAnsi="Times New Roman" w:cs="Times New Roman"/>
          <w:color w:val="222222"/>
          <w:sz w:val="20"/>
          <w:szCs w:val="20"/>
          <w:shd w:val="clear" w:color="auto" w:fill="FFFFFF"/>
        </w:rPr>
        <w:t xml:space="preserve"> S.M., </w:t>
      </w:r>
      <w:proofErr w:type="spellStart"/>
      <w:r w:rsidRPr="00A52630">
        <w:rPr>
          <w:rFonts w:ascii="Times New Roman" w:hAnsi="Times New Roman" w:cs="Times New Roman"/>
          <w:color w:val="222222"/>
          <w:sz w:val="20"/>
          <w:szCs w:val="20"/>
          <w:shd w:val="clear" w:color="auto" w:fill="FFFFFF"/>
        </w:rPr>
        <w:t>Nuritdinova</w:t>
      </w:r>
      <w:proofErr w:type="spellEnd"/>
      <w:r w:rsidRPr="00A52630">
        <w:rPr>
          <w:rFonts w:ascii="Times New Roman" w:hAnsi="Times New Roman" w:cs="Times New Roman"/>
          <w:color w:val="222222"/>
          <w:sz w:val="20"/>
          <w:szCs w:val="20"/>
          <w:shd w:val="clear" w:color="auto" w:fill="FFFFFF"/>
        </w:rPr>
        <w:t xml:space="preserve"> G.T. Synthesis and study of </w:t>
      </w:r>
      <w:r w:rsidRPr="00A52630">
        <w:rPr>
          <w:rFonts w:ascii="Times New Roman" w:hAnsi="Times New Roman" w:cs="Times New Roman"/>
          <w:i/>
          <w:iCs/>
          <w:color w:val="222222"/>
          <w:sz w:val="20"/>
          <w:szCs w:val="20"/>
          <w:shd w:val="clear" w:color="auto" w:fill="FFFFFF"/>
        </w:rPr>
        <w:t>p</w:t>
      </w:r>
      <w:r w:rsidRPr="00A52630">
        <w:rPr>
          <w:rFonts w:ascii="Times New Roman" w:hAnsi="Times New Roman" w:cs="Times New Roman"/>
          <w:color w:val="222222"/>
          <w:sz w:val="20"/>
          <w:szCs w:val="20"/>
          <w:shd w:val="clear" w:color="auto" w:fill="FFFFFF"/>
        </w:rPr>
        <w:t>-</w:t>
      </w:r>
      <w:proofErr w:type="spellStart"/>
      <w:r w:rsidRPr="00A52630">
        <w:rPr>
          <w:rFonts w:ascii="Times New Roman" w:hAnsi="Times New Roman" w:cs="Times New Roman"/>
          <w:color w:val="222222"/>
          <w:sz w:val="20"/>
          <w:szCs w:val="20"/>
          <w:shd w:val="clear" w:color="auto" w:fill="FFFFFF"/>
        </w:rPr>
        <w:t>ferrocenylphenols</w:t>
      </w:r>
      <w:proofErr w:type="spellEnd"/>
      <w:r w:rsidRPr="00A52630">
        <w:rPr>
          <w:rFonts w:ascii="Times New Roman" w:hAnsi="Times New Roman" w:cs="Times New Roman"/>
          <w:color w:val="222222"/>
          <w:sz w:val="20"/>
          <w:szCs w:val="20"/>
          <w:shd w:val="clear" w:color="auto" w:fill="FFFFFF"/>
        </w:rPr>
        <w:t xml:space="preserve"> antianemic effects // </w:t>
      </w:r>
      <w:proofErr w:type="spellStart"/>
      <w:r w:rsidRPr="00A52630">
        <w:rPr>
          <w:rFonts w:ascii="Times New Roman" w:hAnsi="Times New Roman" w:cs="Times New Roman"/>
          <w:color w:val="222222"/>
          <w:sz w:val="20"/>
          <w:szCs w:val="20"/>
          <w:shd w:val="clear" w:color="auto" w:fill="FFFFFF"/>
        </w:rPr>
        <w:t>Khimiko-Farmatsevticheskii</w:t>
      </w:r>
      <w:proofErr w:type="spellEnd"/>
      <w:r w:rsidRPr="00A52630">
        <w:rPr>
          <w:rFonts w:ascii="Times New Roman" w:hAnsi="Times New Roman" w:cs="Times New Roman"/>
          <w:color w:val="222222"/>
          <w:sz w:val="20"/>
          <w:szCs w:val="20"/>
          <w:shd w:val="clear" w:color="auto" w:fill="FFFFFF"/>
        </w:rPr>
        <w:t xml:space="preserve"> </w:t>
      </w:r>
      <w:proofErr w:type="spellStart"/>
      <w:r w:rsidRPr="00A52630">
        <w:rPr>
          <w:rFonts w:ascii="Times New Roman" w:hAnsi="Times New Roman" w:cs="Times New Roman"/>
          <w:color w:val="222222"/>
          <w:sz w:val="20"/>
          <w:szCs w:val="20"/>
          <w:shd w:val="clear" w:color="auto" w:fill="FFFFFF"/>
        </w:rPr>
        <w:t>Zhurnal</w:t>
      </w:r>
      <w:proofErr w:type="spellEnd"/>
      <w:r w:rsidRPr="00A52630">
        <w:rPr>
          <w:rFonts w:ascii="Times New Roman" w:hAnsi="Times New Roman" w:cs="Times New Roman"/>
          <w:color w:val="222222"/>
          <w:sz w:val="20"/>
          <w:szCs w:val="20"/>
          <w:shd w:val="clear" w:color="auto" w:fill="FFFFFF"/>
        </w:rPr>
        <w:t xml:space="preserve"> 22(5), 554–557 (1988).</w:t>
      </w:r>
    </w:p>
    <w:p w:rsidR="00431360" w:rsidRPr="00A52630" w:rsidRDefault="00431360" w:rsidP="00431360">
      <w:pPr>
        <w:pStyle w:val="aa"/>
        <w:numPr>
          <w:ilvl w:val="0"/>
          <w:numId w:val="11"/>
        </w:numPr>
        <w:tabs>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A52630">
        <w:rPr>
          <w:rFonts w:ascii="Times New Roman" w:hAnsi="Times New Roman" w:cs="Times New Roman"/>
          <w:color w:val="222222"/>
          <w:sz w:val="20"/>
          <w:szCs w:val="20"/>
          <w:shd w:val="clear" w:color="auto" w:fill="FFFFFF"/>
        </w:rPr>
        <w:t>Makhsumov</w:t>
      </w:r>
      <w:proofErr w:type="spellEnd"/>
      <w:r w:rsidRPr="00A52630">
        <w:rPr>
          <w:rFonts w:ascii="Times New Roman" w:hAnsi="Times New Roman" w:cs="Times New Roman"/>
          <w:color w:val="222222"/>
          <w:sz w:val="20"/>
          <w:szCs w:val="20"/>
          <w:shd w:val="clear" w:color="auto" w:fill="FFFFFF"/>
        </w:rPr>
        <w:t xml:space="preserve"> A.G., Askarov I.R., </w:t>
      </w:r>
      <w:proofErr w:type="spellStart"/>
      <w:r w:rsidRPr="00A52630">
        <w:rPr>
          <w:rFonts w:ascii="Times New Roman" w:hAnsi="Times New Roman" w:cs="Times New Roman"/>
          <w:color w:val="222222"/>
          <w:sz w:val="20"/>
          <w:szCs w:val="20"/>
          <w:shd w:val="clear" w:color="auto" w:fill="FFFFFF"/>
        </w:rPr>
        <w:t>Nasriddinov</w:t>
      </w:r>
      <w:proofErr w:type="spellEnd"/>
      <w:r w:rsidRPr="00A52630">
        <w:rPr>
          <w:rFonts w:ascii="Times New Roman" w:hAnsi="Times New Roman" w:cs="Times New Roman"/>
          <w:color w:val="222222"/>
          <w:sz w:val="20"/>
          <w:szCs w:val="20"/>
          <w:shd w:val="clear" w:color="auto" w:fill="FFFFFF"/>
        </w:rPr>
        <w:t xml:space="preserve"> T.Y., </w:t>
      </w:r>
      <w:proofErr w:type="spellStart"/>
      <w:r w:rsidRPr="00A52630">
        <w:rPr>
          <w:rFonts w:ascii="Times New Roman" w:hAnsi="Times New Roman" w:cs="Times New Roman"/>
          <w:color w:val="222222"/>
          <w:sz w:val="20"/>
          <w:szCs w:val="20"/>
          <w:shd w:val="clear" w:color="auto" w:fill="FFFFFF"/>
        </w:rPr>
        <w:t>Mamadaliev</w:t>
      </w:r>
      <w:proofErr w:type="spellEnd"/>
      <w:r w:rsidRPr="00A52630">
        <w:rPr>
          <w:rFonts w:ascii="Times New Roman" w:hAnsi="Times New Roman" w:cs="Times New Roman"/>
          <w:color w:val="222222"/>
          <w:sz w:val="20"/>
          <w:szCs w:val="20"/>
          <w:shd w:val="clear" w:color="auto" w:fill="FFFFFF"/>
        </w:rPr>
        <w:t xml:space="preserve"> M.G. Synthesis of chlorine-containing </w:t>
      </w:r>
      <w:proofErr w:type="spellStart"/>
      <w:r w:rsidRPr="00A52630">
        <w:rPr>
          <w:rFonts w:ascii="Times New Roman" w:hAnsi="Times New Roman" w:cs="Times New Roman"/>
          <w:color w:val="222222"/>
          <w:sz w:val="20"/>
          <w:szCs w:val="20"/>
          <w:shd w:val="clear" w:color="auto" w:fill="FFFFFF"/>
        </w:rPr>
        <w:t>diynic</w:t>
      </w:r>
      <w:proofErr w:type="spellEnd"/>
      <w:r w:rsidRPr="00A52630">
        <w:rPr>
          <w:rFonts w:ascii="Times New Roman" w:hAnsi="Times New Roman" w:cs="Times New Roman"/>
          <w:color w:val="222222"/>
          <w:sz w:val="20"/>
          <w:szCs w:val="20"/>
          <w:shd w:val="clear" w:color="auto" w:fill="FFFFFF"/>
        </w:rPr>
        <w:t xml:space="preserve"> derivatives of ferrocene // </w:t>
      </w:r>
      <w:proofErr w:type="spellStart"/>
      <w:r w:rsidRPr="00A52630">
        <w:rPr>
          <w:rFonts w:ascii="Times New Roman" w:hAnsi="Times New Roman" w:cs="Times New Roman"/>
          <w:color w:val="222222"/>
          <w:sz w:val="20"/>
          <w:szCs w:val="20"/>
          <w:shd w:val="clear" w:color="auto" w:fill="FFFFFF"/>
        </w:rPr>
        <w:t>Zhurnal</w:t>
      </w:r>
      <w:proofErr w:type="spellEnd"/>
      <w:r w:rsidRPr="00A52630">
        <w:rPr>
          <w:rFonts w:ascii="Times New Roman" w:hAnsi="Times New Roman" w:cs="Times New Roman"/>
          <w:color w:val="222222"/>
          <w:sz w:val="20"/>
          <w:szCs w:val="20"/>
          <w:shd w:val="clear" w:color="auto" w:fill="FFFFFF"/>
        </w:rPr>
        <w:t xml:space="preserve"> Obshchei </w:t>
      </w:r>
      <w:proofErr w:type="spellStart"/>
      <w:r w:rsidRPr="00A52630">
        <w:rPr>
          <w:rFonts w:ascii="Times New Roman" w:hAnsi="Times New Roman" w:cs="Times New Roman"/>
          <w:color w:val="222222"/>
          <w:sz w:val="20"/>
          <w:szCs w:val="20"/>
          <w:shd w:val="clear" w:color="auto" w:fill="FFFFFF"/>
        </w:rPr>
        <w:t>Khimii</w:t>
      </w:r>
      <w:proofErr w:type="spellEnd"/>
      <w:r w:rsidRPr="00A52630">
        <w:rPr>
          <w:rFonts w:ascii="Times New Roman" w:hAnsi="Times New Roman" w:cs="Times New Roman"/>
          <w:color w:val="222222"/>
          <w:sz w:val="20"/>
          <w:szCs w:val="20"/>
          <w:shd w:val="clear" w:color="auto" w:fill="FFFFFF"/>
        </w:rPr>
        <w:t xml:space="preserve"> 46(4), 831–834 (1976).</w:t>
      </w:r>
    </w:p>
    <w:p w:rsidR="005B0B47" w:rsidRPr="005B0B47" w:rsidRDefault="005B0B47" w:rsidP="005B0B47">
      <w:pPr>
        <w:pStyle w:val="aa"/>
        <w:spacing w:after="0" w:line="240" w:lineRule="auto"/>
        <w:ind w:hanging="720"/>
        <w:jc w:val="both"/>
        <w:rPr>
          <w:rFonts w:ascii="Times New Roman" w:hAnsi="Times New Roman" w:cs="Times New Roman"/>
          <w:sz w:val="20"/>
          <w:szCs w:val="20"/>
        </w:rPr>
      </w:pPr>
    </w:p>
    <w:sectPr w:rsidR="005B0B47" w:rsidRPr="005B0B47" w:rsidSect="00431360">
      <w:pgSz w:w="12240" w:h="15840"/>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188"/>
    <w:multiLevelType w:val="multilevel"/>
    <w:tmpl w:val="37E0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16FBE"/>
    <w:multiLevelType w:val="hybridMultilevel"/>
    <w:tmpl w:val="25382A76"/>
    <w:lvl w:ilvl="0" w:tplc="43F6A4B6">
      <w:start w:val="1"/>
      <w:numFmt w:val="decimal"/>
      <w:lvlText w:val="%1."/>
      <w:lvlJc w:val="left"/>
      <w:pPr>
        <w:ind w:left="720" w:hanging="360"/>
      </w:pPr>
      <w:rPr>
        <w:rFonts w:ascii="Times New Roman" w:hAnsi="Times New Roman" w:cs="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45EE6"/>
    <w:multiLevelType w:val="multilevel"/>
    <w:tmpl w:val="E6A2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B5CE0"/>
    <w:multiLevelType w:val="hybridMultilevel"/>
    <w:tmpl w:val="DA7C8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E95610"/>
    <w:multiLevelType w:val="multilevel"/>
    <w:tmpl w:val="B5EE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973E3"/>
    <w:multiLevelType w:val="multilevel"/>
    <w:tmpl w:val="505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56F62"/>
    <w:multiLevelType w:val="multilevel"/>
    <w:tmpl w:val="B974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A4034"/>
    <w:multiLevelType w:val="multilevel"/>
    <w:tmpl w:val="AE44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7829DF"/>
    <w:multiLevelType w:val="multilevel"/>
    <w:tmpl w:val="19D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56BC5"/>
    <w:multiLevelType w:val="multilevel"/>
    <w:tmpl w:val="5D6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46745"/>
    <w:multiLevelType w:val="multilevel"/>
    <w:tmpl w:val="18B8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719490">
    <w:abstractNumId w:val="9"/>
  </w:num>
  <w:num w:numId="2" w16cid:durableId="1068577204">
    <w:abstractNumId w:val="8"/>
  </w:num>
  <w:num w:numId="3" w16cid:durableId="1321424890">
    <w:abstractNumId w:val="0"/>
  </w:num>
  <w:num w:numId="4" w16cid:durableId="1869105540">
    <w:abstractNumId w:val="2"/>
  </w:num>
  <w:num w:numId="5" w16cid:durableId="1203981172">
    <w:abstractNumId w:val="5"/>
  </w:num>
  <w:num w:numId="6" w16cid:durableId="905065182">
    <w:abstractNumId w:val="6"/>
  </w:num>
  <w:num w:numId="7" w16cid:durableId="17895858">
    <w:abstractNumId w:val="10"/>
  </w:num>
  <w:num w:numId="8" w16cid:durableId="1160388875">
    <w:abstractNumId w:val="7"/>
  </w:num>
  <w:num w:numId="9" w16cid:durableId="220484026">
    <w:abstractNumId w:val="1"/>
  </w:num>
  <w:num w:numId="10" w16cid:durableId="1048576247">
    <w:abstractNumId w:val="3"/>
  </w:num>
  <w:num w:numId="11" w16cid:durableId="127675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B1"/>
    <w:rsid w:val="00016FEB"/>
    <w:rsid w:val="0004753F"/>
    <w:rsid w:val="002C7D2D"/>
    <w:rsid w:val="002E2C37"/>
    <w:rsid w:val="00431360"/>
    <w:rsid w:val="00473836"/>
    <w:rsid w:val="005B0B47"/>
    <w:rsid w:val="005C37E3"/>
    <w:rsid w:val="006030C4"/>
    <w:rsid w:val="006053A9"/>
    <w:rsid w:val="006126B6"/>
    <w:rsid w:val="006230D9"/>
    <w:rsid w:val="00711028"/>
    <w:rsid w:val="007811DE"/>
    <w:rsid w:val="009859AB"/>
    <w:rsid w:val="00A52630"/>
    <w:rsid w:val="00A53DB1"/>
    <w:rsid w:val="00B31317"/>
    <w:rsid w:val="00BC71B3"/>
    <w:rsid w:val="00C17648"/>
    <w:rsid w:val="00D46595"/>
    <w:rsid w:val="00E55D7F"/>
    <w:rsid w:val="00EC37D7"/>
    <w:rsid w:val="00F0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DA36"/>
  <w15:docId w15:val="{09FF14A8-4FD6-4033-A470-B7673115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53D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53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53D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DB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53DB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53DB1"/>
    <w:rPr>
      <w:rFonts w:ascii="Times New Roman" w:eastAsia="Times New Roman" w:hAnsi="Times New Roman" w:cs="Times New Roman"/>
      <w:b/>
      <w:bCs/>
      <w:sz w:val="27"/>
      <w:szCs w:val="27"/>
    </w:rPr>
  </w:style>
  <w:style w:type="character" w:styleId="a3">
    <w:name w:val="Strong"/>
    <w:basedOn w:val="a0"/>
    <w:uiPriority w:val="22"/>
    <w:qFormat/>
    <w:rsid w:val="00A53DB1"/>
    <w:rPr>
      <w:b/>
      <w:bCs/>
    </w:rPr>
  </w:style>
  <w:style w:type="paragraph" w:styleId="a4">
    <w:name w:val="Normal (Web)"/>
    <w:basedOn w:val="a"/>
    <w:uiPriority w:val="99"/>
    <w:semiHidden/>
    <w:unhideWhenUsed/>
    <w:rsid w:val="00A53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A53DB1"/>
  </w:style>
  <w:style w:type="character" w:customStyle="1" w:styleId="mord">
    <w:name w:val="mord"/>
    <w:basedOn w:val="a0"/>
    <w:rsid w:val="00A53DB1"/>
  </w:style>
  <w:style w:type="character" w:customStyle="1" w:styleId="mopen">
    <w:name w:val="mopen"/>
    <w:basedOn w:val="a0"/>
    <w:rsid w:val="00A53DB1"/>
  </w:style>
  <w:style w:type="character" w:customStyle="1" w:styleId="mclose">
    <w:name w:val="mclose"/>
    <w:basedOn w:val="a0"/>
    <w:rsid w:val="00A53DB1"/>
  </w:style>
  <w:style w:type="character" w:customStyle="1" w:styleId="mrel">
    <w:name w:val="mrel"/>
    <w:basedOn w:val="a0"/>
    <w:rsid w:val="00A53DB1"/>
  </w:style>
  <w:style w:type="character" w:customStyle="1" w:styleId="vlist-s">
    <w:name w:val="vlist-s"/>
    <w:basedOn w:val="a0"/>
    <w:rsid w:val="00A53DB1"/>
  </w:style>
  <w:style w:type="character" w:customStyle="1" w:styleId="mbin">
    <w:name w:val="mbin"/>
    <w:basedOn w:val="a0"/>
    <w:rsid w:val="00A53DB1"/>
  </w:style>
  <w:style w:type="character" w:customStyle="1" w:styleId="mop">
    <w:name w:val="mop"/>
    <w:basedOn w:val="a0"/>
    <w:rsid w:val="00A53DB1"/>
  </w:style>
  <w:style w:type="character" w:customStyle="1" w:styleId="mtight">
    <w:name w:val="mtight"/>
    <w:basedOn w:val="a0"/>
    <w:rsid w:val="00A53DB1"/>
  </w:style>
  <w:style w:type="character" w:customStyle="1" w:styleId="mpunct">
    <w:name w:val="mpunct"/>
    <w:basedOn w:val="a0"/>
    <w:rsid w:val="00A53DB1"/>
  </w:style>
  <w:style w:type="character" w:styleId="a5">
    <w:name w:val="Emphasis"/>
    <w:basedOn w:val="a0"/>
    <w:uiPriority w:val="20"/>
    <w:qFormat/>
    <w:rsid w:val="00A53DB1"/>
    <w:rPr>
      <w:i/>
      <w:iCs/>
    </w:rPr>
  </w:style>
  <w:style w:type="paragraph" w:styleId="a6">
    <w:name w:val="Balloon Text"/>
    <w:basedOn w:val="a"/>
    <w:link w:val="a7"/>
    <w:uiPriority w:val="99"/>
    <w:semiHidden/>
    <w:unhideWhenUsed/>
    <w:rsid w:val="00A53D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DB1"/>
    <w:rPr>
      <w:rFonts w:ascii="Tahoma" w:hAnsi="Tahoma" w:cs="Tahoma"/>
      <w:sz w:val="16"/>
      <w:szCs w:val="16"/>
    </w:rPr>
  </w:style>
  <w:style w:type="table" w:styleId="a8">
    <w:name w:val="Table Grid"/>
    <w:basedOn w:val="a1"/>
    <w:uiPriority w:val="59"/>
    <w:rsid w:val="00A5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7811DE"/>
    <w:rPr>
      <w:color w:val="0000FF"/>
      <w:u w:val="single"/>
    </w:rPr>
  </w:style>
  <w:style w:type="paragraph" w:styleId="aa">
    <w:name w:val="List Paragraph"/>
    <w:aliases w:val="Абзац вправо-1,List Paragraph1"/>
    <w:basedOn w:val="a"/>
    <w:link w:val="ab"/>
    <w:uiPriority w:val="34"/>
    <w:qFormat/>
    <w:rsid w:val="00473836"/>
    <w:pPr>
      <w:ind w:left="720"/>
      <w:contextualSpacing/>
    </w:pPr>
  </w:style>
  <w:style w:type="character" w:customStyle="1" w:styleId="ab">
    <w:name w:val="Абзац списка Знак"/>
    <w:aliases w:val="Абзац вправо-1 Знак,List Paragraph1 Знак"/>
    <w:link w:val="aa"/>
    <w:uiPriority w:val="34"/>
    <w:locked/>
    <w:rsid w:val="002C7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6304">
      <w:bodyDiv w:val="1"/>
      <w:marLeft w:val="0"/>
      <w:marRight w:val="0"/>
      <w:marTop w:val="0"/>
      <w:marBottom w:val="0"/>
      <w:divBdr>
        <w:top w:val="none" w:sz="0" w:space="0" w:color="auto"/>
        <w:left w:val="none" w:sz="0" w:space="0" w:color="auto"/>
        <w:bottom w:val="none" w:sz="0" w:space="0" w:color="auto"/>
        <w:right w:val="none" w:sz="0" w:space="0" w:color="auto"/>
      </w:divBdr>
      <w:divsChild>
        <w:div w:id="1370646952">
          <w:marLeft w:val="0"/>
          <w:marRight w:val="0"/>
          <w:marTop w:val="0"/>
          <w:marBottom w:val="0"/>
          <w:divBdr>
            <w:top w:val="none" w:sz="0" w:space="0" w:color="auto"/>
            <w:left w:val="none" w:sz="0" w:space="0" w:color="auto"/>
            <w:bottom w:val="none" w:sz="0" w:space="0" w:color="auto"/>
            <w:right w:val="none" w:sz="0" w:space="0" w:color="auto"/>
          </w:divBdr>
          <w:divsChild>
            <w:div w:id="15408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qboljontolqinov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4</cp:revision>
  <dcterms:created xsi:type="dcterms:W3CDTF">2025-12-18T18:28:00Z</dcterms:created>
  <dcterms:modified xsi:type="dcterms:W3CDTF">2025-12-26T11:05:00Z</dcterms:modified>
</cp:coreProperties>
</file>