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72392" w14:textId="1E065068" w:rsidR="00BB4547" w:rsidRDefault="008C0CA3" w:rsidP="00BB4547">
      <w:pPr>
        <w:pStyle w:val="AuthorName"/>
        <w:spacing w:before="1200" w:after="200"/>
        <w:rPr>
          <w:rFonts w:eastAsiaTheme="minorHAnsi"/>
          <w:b/>
          <w:sz w:val="36"/>
          <w:szCs w:val="36"/>
        </w:rPr>
      </w:pPr>
      <w:r>
        <w:rPr>
          <w:rFonts w:eastAsiaTheme="minorHAnsi"/>
          <w:b/>
          <w:sz w:val="36"/>
          <w:szCs w:val="36"/>
        </w:rPr>
        <w:t>Application of i</w:t>
      </w:r>
      <w:r w:rsidR="00BB4547" w:rsidRPr="00BB4547">
        <w:rPr>
          <w:rFonts w:eastAsiaTheme="minorHAnsi"/>
          <w:b/>
          <w:sz w:val="36"/>
          <w:szCs w:val="36"/>
        </w:rPr>
        <w:t xml:space="preserve">nteractive </w:t>
      </w:r>
      <w:r>
        <w:rPr>
          <w:rFonts w:eastAsiaTheme="minorHAnsi"/>
          <w:b/>
          <w:sz w:val="36"/>
          <w:szCs w:val="36"/>
        </w:rPr>
        <w:t>modeling</w:t>
      </w:r>
      <w:r w:rsidR="00BB4547" w:rsidRPr="00BB4547">
        <w:rPr>
          <w:rFonts w:eastAsiaTheme="minorHAnsi"/>
          <w:b/>
          <w:sz w:val="36"/>
          <w:szCs w:val="36"/>
        </w:rPr>
        <w:t xml:space="preserve"> in </w:t>
      </w:r>
      <w:r>
        <w:rPr>
          <w:rFonts w:eastAsiaTheme="minorHAnsi"/>
          <w:b/>
          <w:sz w:val="36"/>
          <w:szCs w:val="36"/>
        </w:rPr>
        <w:t>epidemiology</w:t>
      </w:r>
      <w:r w:rsidRPr="00BB4547">
        <w:rPr>
          <w:rFonts w:eastAsiaTheme="minorHAnsi"/>
          <w:b/>
          <w:sz w:val="36"/>
          <w:szCs w:val="36"/>
        </w:rPr>
        <w:t xml:space="preserve"> </w:t>
      </w:r>
      <w:r w:rsidR="00BB4547" w:rsidRPr="00BB4547">
        <w:rPr>
          <w:rFonts w:eastAsiaTheme="minorHAnsi"/>
          <w:b/>
          <w:sz w:val="36"/>
          <w:szCs w:val="36"/>
        </w:rPr>
        <w:t>education</w:t>
      </w:r>
    </w:p>
    <w:p w14:paraId="1F5E1B4F" w14:textId="5072490D" w:rsidR="00CA398A" w:rsidRPr="00C267F3" w:rsidRDefault="00C267F3" w:rsidP="008745D5">
      <w:pPr>
        <w:pStyle w:val="AuthorName"/>
        <w:spacing w:before="240" w:after="200"/>
        <w:rPr>
          <w:sz w:val="20"/>
          <w:lang w:eastAsia="en-GB"/>
        </w:rPr>
      </w:pPr>
      <w:proofErr w:type="spellStart"/>
      <w:r>
        <w:t>Maftuxa</w:t>
      </w:r>
      <w:proofErr w:type="spellEnd"/>
      <w:r>
        <w:t xml:space="preserve"> </w:t>
      </w:r>
      <w:proofErr w:type="spellStart"/>
      <w:r>
        <w:t>Sayfullayeva</w:t>
      </w:r>
      <w:proofErr w:type="spellEnd"/>
      <w:r w:rsidR="00F92186">
        <w:rPr>
          <w:vertAlign w:val="superscript"/>
        </w:rPr>
        <w:t xml:space="preserve"> </w:t>
      </w:r>
      <w:r w:rsidR="008745D5">
        <w:rPr>
          <w:szCs w:val="36"/>
          <w:vertAlign w:val="superscript"/>
        </w:rPr>
        <w:t>a)</w:t>
      </w:r>
      <w:r w:rsidR="000C106A" w:rsidRPr="00287E0A">
        <w:t xml:space="preserve">, </w:t>
      </w:r>
      <w:r>
        <w:t>Odila Islamova</w:t>
      </w:r>
      <w:r w:rsidR="000C106A" w:rsidRPr="00287E0A">
        <w:t xml:space="preserve">, </w:t>
      </w:r>
      <w:r>
        <w:t>Zoya Chay</w:t>
      </w:r>
      <w:r w:rsidR="00CC779E">
        <w:rPr>
          <w:lang w:val="uz-Cyrl-UZ"/>
        </w:rPr>
        <w:t>,</w:t>
      </w:r>
      <w:r>
        <w:t xml:space="preserve"> </w:t>
      </w:r>
      <w:proofErr w:type="spellStart"/>
      <w:r>
        <w:t>Ozoda</w:t>
      </w:r>
      <w:proofErr w:type="spellEnd"/>
      <w:r>
        <w:t xml:space="preserve"> Abduganiyeva, </w:t>
      </w:r>
      <w:proofErr w:type="spellStart"/>
      <w:r>
        <w:t>Shaxzadaxan</w:t>
      </w:r>
      <w:proofErr w:type="spellEnd"/>
      <w:r>
        <w:t xml:space="preserve"> Tadjibayeva</w:t>
      </w:r>
    </w:p>
    <w:p w14:paraId="4709ED4E" w14:textId="44BADE23" w:rsidR="008745D5" w:rsidRDefault="00C267F3" w:rsidP="00A4691D">
      <w:pPr>
        <w:pStyle w:val="AuthorAffiliation"/>
      </w:pPr>
      <w:r w:rsidRPr="00C267F3">
        <w:t>Tashkent University of Information Technologies named after Muhammad al-Khwarizmi</w:t>
      </w:r>
      <w:r w:rsidR="00CA398A" w:rsidRPr="00287E0A">
        <w:t>,</w:t>
      </w:r>
      <w:r w:rsidR="004622A3">
        <w:t xml:space="preserve"> Tashkent,</w:t>
      </w:r>
      <w:r w:rsidR="00CA398A" w:rsidRPr="00287E0A">
        <w:t xml:space="preserve"> Uzbekistan</w:t>
      </w:r>
      <w:r w:rsidR="001970E3">
        <w:rPr>
          <w:lang w:val="uz-Cyrl-UZ"/>
        </w:rPr>
        <w:t xml:space="preserve"> </w:t>
      </w:r>
    </w:p>
    <w:p w14:paraId="1397C91D" w14:textId="74BFC185"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5E3066" w:rsidRPr="000A501E">
          <w:rPr>
            <w:rStyle w:val="a6"/>
          </w:rPr>
          <w:t>maftuha87@mail.ru</w:t>
        </w:r>
      </w:hyperlink>
    </w:p>
    <w:p w14:paraId="410B173B" w14:textId="53F6279A" w:rsidR="00BC4E3B" w:rsidRPr="00287E0A" w:rsidRDefault="00E25282" w:rsidP="000C106A">
      <w:pPr>
        <w:spacing w:before="360" w:after="360" w:line="240" w:lineRule="auto"/>
        <w:ind w:left="284" w:right="284"/>
        <w:jc w:val="both"/>
        <w:rPr>
          <w:rFonts w:cs="Times New Roman"/>
          <w:sz w:val="18"/>
          <w:szCs w:val="18"/>
        </w:rPr>
      </w:pPr>
      <w:r w:rsidRPr="00287E0A">
        <w:rPr>
          <w:rFonts w:cs="Times New Roman"/>
          <w:b/>
          <w:sz w:val="18"/>
          <w:szCs w:val="18"/>
        </w:rPr>
        <w:t>Abstract</w:t>
      </w:r>
      <w:r w:rsidR="00CA398A" w:rsidRPr="00287E0A">
        <w:rPr>
          <w:rFonts w:cs="Times New Roman"/>
          <w:b/>
          <w:sz w:val="18"/>
          <w:szCs w:val="18"/>
        </w:rPr>
        <w:t>.</w:t>
      </w:r>
      <w:r w:rsidR="000C106A" w:rsidRPr="00287E0A">
        <w:rPr>
          <w:iCs/>
          <w:sz w:val="18"/>
          <w:szCs w:val="18"/>
          <w:lang w:val="uz-Cyrl-UZ"/>
        </w:rPr>
        <w:t xml:space="preserve"> </w:t>
      </w:r>
      <w:r w:rsidR="005E3066" w:rsidRPr="005E3066">
        <w:rPr>
          <w:rFonts w:cs="Times New Roman"/>
          <w:iCs/>
          <w:sz w:val="18"/>
          <w:szCs w:val="18"/>
          <w:lang w:val="uz-Cyrl-UZ"/>
        </w:rPr>
        <w:t>Epidemiological modeling is a vital tool for understanding, forecasting, and controlling the spread of diseases. Given the complexity of these models, innovative approaches are required for their effective teaching and study. Interactive simulations serve as a powerful pedagogical tool for mastering epidemiological concepts within computer science education. This article explores the benefits of using interactive simulations in the educational process for researchers studying epidemiological models, the role of programming languages such as Matlab and Python, and provides an example of graphical visualization in Matlab.</w:t>
      </w:r>
    </w:p>
    <w:p w14:paraId="61870707" w14:textId="1ED93274" w:rsidR="008A22AB" w:rsidRPr="00287E0A" w:rsidRDefault="00CA398A" w:rsidP="00CA398A">
      <w:pPr>
        <w:spacing w:before="240" w:after="240" w:line="240" w:lineRule="auto"/>
        <w:ind w:firstLine="567"/>
        <w:jc w:val="center"/>
        <w:rPr>
          <w:rFonts w:cs="Times New Roman"/>
          <w:b/>
          <w:sz w:val="24"/>
          <w:szCs w:val="24"/>
        </w:rPr>
      </w:pPr>
      <w:r w:rsidRPr="00287E0A">
        <w:rPr>
          <w:rFonts w:cs="Times New Roman"/>
          <w:b/>
          <w:sz w:val="24"/>
          <w:szCs w:val="24"/>
        </w:rPr>
        <w:t>INTRODUCTION</w:t>
      </w:r>
    </w:p>
    <w:p w14:paraId="1C485CAA" w14:textId="77777777" w:rsidR="007B2E75" w:rsidRPr="007B2E75" w:rsidRDefault="007B2E75" w:rsidP="00F92186">
      <w:pPr>
        <w:spacing w:after="0" w:line="240" w:lineRule="auto"/>
        <w:ind w:firstLine="284"/>
        <w:jc w:val="both"/>
        <w:rPr>
          <w:rFonts w:cs="Times New Roman"/>
          <w:lang w:val="uz-Cyrl-UZ"/>
        </w:rPr>
      </w:pPr>
      <w:r w:rsidRPr="007B2E75">
        <w:rPr>
          <w:rFonts w:cs="Times New Roman"/>
          <w:lang w:val="uz-Cyrl-UZ"/>
        </w:rPr>
        <w:t>Epidemiological models (e.g., SIR, SEIR, etc.) are often based on systems of differential equations, and understanding their dynamics can be complex [1]. Interactive simulations provide the following advantages: Users can change model parameters (e.g., infection rate, recovery rate) and observe their impact on the spread of the disease in real time. Instead of passively listening to lectures, students and young researchers actively participate in the process, absorbing knowledge through practical experience. Depicting complex data and trends using graphs and charts facilitates understanding. Realistic epidemic conditions can be modeled in a safe environment.</w:t>
      </w:r>
    </w:p>
    <w:p w14:paraId="1F17A17A" w14:textId="77777777" w:rsidR="007B2E75" w:rsidRPr="007B2E75" w:rsidRDefault="007B2E75" w:rsidP="00F92186">
      <w:pPr>
        <w:spacing w:after="0" w:line="240" w:lineRule="auto"/>
        <w:ind w:firstLine="284"/>
        <w:jc w:val="both"/>
        <w:rPr>
          <w:rFonts w:cs="Times New Roman"/>
          <w:lang w:val="uz-Cyrl-UZ"/>
        </w:rPr>
      </w:pPr>
      <w:r w:rsidRPr="007B2E75">
        <w:rPr>
          <w:rFonts w:cs="Times New Roman"/>
          <w:lang w:val="uz-Cyrl-UZ"/>
        </w:rPr>
        <w:t>For researchers, such simulations can become a valuable tool not only in developing and testing new models but also in explaining these complex topics to their students [2].</w:t>
      </w:r>
    </w:p>
    <w:p w14:paraId="689A963E" w14:textId="77777777" w:rsidR="007B2E75" w:rsidRPr="007B2E75" w:rsidRDefault="007B2E75" w:rsidP="00F92186">
      <w:pPr>
        <w:spacing w:after="0" w:line="240" w:lineRule="auto"/>
        <w:ind w:firstLine="284"/>
        <w:jc w:val="both"/>
        <w:rPr>
          <w:rFonts w:cs="Times New Roman"/>
          <w:lang w:val="uz-Cyrl-UZ"/>
        </w:rPr>
      </w:pPr>
      <w:r w:rsidRPr="007B2E75">
        <w:rPr>
          <w:rFonts w:cs="Times New Roman"/>
          <w:lang w:val="uz-Cyrl-UZ"/>
        </w:rPr>
        <w:t>There are several programming languages and tools for creating interactive simulations of epidemiological models. Thanks to its powerful matrix calculations, an extensive library of mathematical functions, and graphical visualization tools (for example, creating interactive interfaces via App Designer), it is widely used in scientific and engineering fields, including epidemiological modeling. Its specialized toolboxes are of great importance to researchers. It is developing rapidly thanks to its simple syntax, many libraries (NumPy, SciPy, Matplotlib, Plotly, Bokeh), and open source code. Tools such as Jupyter Notebooks allow for interactive code writing and easy presentation of results [3].</w:t>
      </w:r>
    </w:p>
    <w:p w14:paraId="0D82A8F6" w14:textId="77777777" w:rsidR="007B2E75" w:rsidRPr="007B2E75" w:rsidRDefault="007B2E75" w:rsidP="00F92186">
      <w:pPr>
        <w:spacing w:after="0" w:line="240" w:lineRule="auto"/>
        <w:ind w:firstLine="284"/>
        <w:jc w:val="both"/>
        <w:rPr>
          <w:rFonts w:cs="Times New Roman"/>
          <w:lang w:val="uz-Cyrl-UZ"/>
        </w:rPr>
      </w:pPr>
      <w:r w:rsidRPr="007B2E75">
        <w:rPr>
          <w:rFonts w:cs="Times New Roman"/>
          <w:lang w:val="uz-Cyrl-UZ"/>
        </w:rPr>
        <w:t>Both languages are strong in their own way, and the choice may depend on the specific requirements of the project, available resources, and the personal preferences of the researcher. Users can change model parameters (e.g., infection rate, recovery rate) and observe their impact on the spread of the disease in real time. Depicting complex data and trends using graphs and charts facilitates understanding. Realistic epidemic conditions can be modeled in a safe environment.</w:t>
      </w:r>
    </w:p>
    <w:p w14:paraId="68989013" w14:textId="77777777" w:rsidR="007B2E75" w:rsidRPr="007B2E75" w:rsidRDefault="007B2E75" w:rsidP="00F92186">
      <w:pPr>
        <w:spacing w:after="0" w:line="240" w:lineRule="auto"/>
        <w:ind w:firstLine="284"/>
        <w:jc w:val="both"/>
        <w:rPr>
          <w:rFonts w:cs="Times New Roman"/>
          <w:lang w:val="uz-Cyrl-UZ"/>
        </w:rPr>
      </w:pPr>
      <w:r w:rsidRPr="007B2E75">
        <w:rPr>
          <w:rFonts w:cs="Times New Roman"/>
          <w:lang w:val="uz-Cyrl-UZ"/>
        </w:rPr>
        <w:t>For researchers, such simulations can become a valuable tool not only in developing and testing new models but also in explaining these complex topics to their students. There are several programming languages and tools for creating interactive simulations of epidemiological models. Thanks to its powerful matrix calculations, an extensive library of mathematical functions, and graphical visualization tools (for example, creating interactive interfaces via App Designer), it is widely used in scientific and engineering fields, including epidemiological modeling.</w:t>
      </w:r>
    </w:p>
    <w:p w14:paraId="263CF54B" w14:textId="77777777" w:rsidR="007B2E75" w:rsidRDefault="007B2E75" w:rsidP="00F92186">
      <w:pPr>
        <w:spacing w:after="0" w:line="240" w:lineRule="auto"/>
        <w:ind w:firstLine="284"/>
        <w:jc w:val="both"/>
        <w:rPr>
          <w:rFonts w:cs="Times New Roman"/>
          <w:lang w:val="uz-Cyrl-UZ"/>
        </w:rPr>
      </w:pPr>
      <w:r w:rsidRPr="007B2E75">
        <w:rPr>
          <w:rFonts w:cs="Times New Roman"/>
          <w:lang w:val="uz-Cyrl-UZ"/>
        </w:rPr>
        <w:t>Let's consider the following parabolic problem in non-divergent form:</w:t>
      </w:r>
    </w:p>
    <w:p w14:paraId="174FB560" w14:textId="5E452EDB" w:rsidR="007B2E75" w:rsidRPr="007B2E75" w:rsidRDefault="007B2E75" w:rsidP="00F92186">
      <w:pPr>
        <w:tabs>
          <w:tab w:val="left" w:pos="0"/>
        </w:tabs>
        <w:spacing w:after="0" w:line="240" w:lineRule="auto"/>
        <w:ind w:firstLine="284"/>
        <w:jc w:val="right"/>
        <w:rPr>
          <w:rFonts w:cs="Times New Roman"/>
          <w:szCs w:val="20"/>
        </w:rPr>
      </w:pPr>
      <w:r w:rsidRPr="006770B0">
        <w:rPr>
          <w:rFonts w:cs="Times New Roman"/>
          <w:position w:val="-22"/>
          <w:szCs w:val="20"/>
        </w:rPr>
        <w:object w:dxaOrig="2880" w:dyaOrig="580" w14:anchorId="0B9B05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3.65pt" o:ole="">
            <v:imagedata r:id="rId6" o:title=""/>
          </v:shape>
          <o:OLEObject Type="Embed" ProgID="Equation.DSMT4" ShapeID="_x0000_i1025" DrawAspect="Content" ObjectID="_1827826134" r:id="rId7"/>
        </w:object>
      </w:r>
      <w:r w:rsidRPr="00106FA5">
        <w:rPr>
          <w:rFonts w:cs="Times New Roman"/>
          <w:szCs w:val="20"/>
        </w:rPr>
        <w:t xml:space="preserve">     </w:t>
      </w:r>
      <w:r>
        <w:rPr>
          <w:rFonts w:cs="Times New Roman"/>
          <w:szCs w:val="20"/>
        </w:rPr>
        <w:t xml:space="preserve">                                                         </w:t>
      </w:r>
      <w:r w:rsidRPr="00106FA5">
        <w:rPr>
          <w:rFonts w:cs="Times New Roman"/>
          <w:szCs w:val="20"/>
        </w:rPr>
        <w:t xml:space="preserve">      </w:t>
      </w:r>
      <w:r w:rsidRPr="007B2E75">
        <w:rPr>
          <w:rFonts w:cs="Times New Roman"/>
          <w:szCs w:val="20"/>
        </w:rPr>
        <w:t>(1)</w:t>
      </w:r>
    </w:p>
    <w:p w14:paraId="73863E88" w14:textId="0D785D0E" w:rsidR="006820B6" w:rsidRPr="007B2E75" w:rsidRDefault="007B2E75" w:rsidP="00F92186">
      <w:pPr>
        <w:spacing w:after="0" w:line="240" w:lineRule="auto"/>
        <w:ind w:firstLine="284"/>
        <w:jc w:val="right"/>
        <w:rPr>
          <w:rFonts w:cs="Times New Roman"/>
          <w:color w:val="000000"/>
        </w:rPr>
      </w:pPr>
      <w:r w:rsidRPr="007B2E75">
        <w:rPr>
          <w:rFonts w:cs="Times New Roman"/>
          <w:position w:val="-10"/>
          <w:szCs w:val="20"/>
        </w:rPr>
        <w:object w:dxaOrig="3379" w:dyaOrig="320" w14:anchorId="552C15DD">
          <v:shape id="_x0000_i1026" type="#_x0000_t75" style="width:169.25pt;height:16.85pt" o:ole="">
            <v:imagedata r:id="rId8" o:title=""/>
          </v:shape>
          <o:OLEObject Type="Embed" ProgID="Equation.DSMT4" ShapeID="_x0000_i1026" DrawAspect="Content" ObjectID="_1827826135" r:id="rId9"/>
        </w:object>
      </w:r>
      <w:r w:rsidRPr="007B2E75">
        <w:rPr>
          <w:rFonts w:cs="Times New Roman"/>
          <w:szCs w:val="20"/>
        </w:rPr>
        <w:t xml:space="preserve">     </w:t>
      </w:r>
      <w:r>
        <w:rPr>
          <w:rFonts w:cs="Times New Roman"/>
          <w:szCs w:val="20"/>
        </w:rPr>
        <w:t xml:space="preserve">                                              </w:t>
      </w:r>
      <w:r w:rsidRPr="007B2E75">
        <w:rPr>
          <w:rFonts w:cs="Times New Roman"/>
          <w:szCs w:val="20"/>
        </w:rPr>
        <w:t xml:space="preserve">    (2)</w:t>
      </w:r>
    </w:p>
    <w:p w14:paraId="0563D5B8" w14:textId="77777777" w:rsidR="00566B7C" w:rsidRPr="00566B7C" w:rsidRDefault="00566B7C" w:rsidP="00F92186">
      <w:pPr>
        <w:widowControl w:val="0"/>
        <w:spacing w:after="0" w:line="240" w:lineRule="auto"/>
        <w:ind w:firstLine="284"/>
        <w:jc w:val="both"/>
        <w:rPr>
          <w:rFonts w:cs="Times New Roman"/>
          <w:szCs w:val="20"/>
        </w:rPr>
      </w:pPr>
      <w:r w:rsidRPr="005215C1">
        <w:t>Here</w:t>
      </w:r>
      <w:r w:rsidRPr="00566B7C">
        <w:rPr>
          <w:rFonts w:eastAsia="Courier New" w:cs="Times New Roman"/>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66B7C">
        <w:rPr>
          <w:rFonts w:cs="Times New Roman"/>
          <w:position w:val="-10"/>
          <w:szCs w:val="20"/>
        </w:rPr>
        <w:object w:dxaOrig="1600" w:dyaOrig="300" w14:anchorId="4C61CABC">
          <v:shape id="_x0000_i1027" type="#_x0000_t75" style="width:79.5pt;height:14.95pt" o:ole="">
            <v:imagedata r:id="rId10" o:title=""/>
          </v:shape>
          <o:OLEObject Type="Embed" ProgID="Equation.DSMT4" ShapeID="_x0000_i1027" DrawAspect="Content" ObjectID="_1827826136" r:id="rId11"/>
        </w:object>
      </w:r>
      <w:r>
        <w:rPr>
          <w:rFonts w:cs="Times New Roman"/>
          <w:szCs w:val="20"/>
        </w:rPr>
        <w:t xml:space="preserve">. </w:t>
      </w:r>
      <w:r w:rsidRPr="00566B7C">
        <w:rPr>
          <w:rFonts w:cs="Times New Roman"/>
          <w:szCs w:val="20"/>
        </w:rPr>
        <w:t>In [4], this problem is proposed as a mathematical model for the process of virus spread, and the properties of the solutions to this problem are obtained. In [5], the author considers the Cauchy problem for a degenerate parabolic equation in non-divergent form, representing a diffusion approximation of an epidemic spread model in a closed population without remission. The author proves the existence and uniqueness of a weakly defined solution, as well as some qualitative properties. We have proven that the solution to this problem possesses the properties of finite velocity of virus propagation and spatial localization of virus spread.</w:t>
      </w:r>
    </w:p>
    <w:p w14:paraId="33EF4FEE" w14:textId="77777777" w:rsidR="0055594E" w:rsidRDefault="00566B7C" w:rsidP="00F92186">
      <w:pPr>
        <w:widowControl w:val="0"/>
        <w:spacing w:after="0" w:line="240" w:lineRule="auto"/>
        <w:ind w:firstLine="284"/>
        <w:jc w:val="both"/>
        <w:rPr>
          <w:rFonts w:cs="Times New Roman"/>
          <w:szCs w:val="20"/>
        </w:rPr>
      </w:pPr>
      <w:r w:rsidRPr="00566B7C">
        <w:rPr>
          <w:rFonts w:cs="Times New Roman"/>
          <w:szCs w:val="20"/>
        </w:rPr>
        <w:t>In fact, the substitution</w:t>
      </w:r>
    </w:p>
    <w:p w14:paraId="019ED10F" w14:textId="6DD7DDBB" w:rsidR="00DE4111" w:rsidRPr="003B3509" w:rsidRDefault="0055594E" w:rsidP="00F92186">
      <w:pPr>
        <w:widowControl w:val="0"/>
        <w:spacing w:after="0" w:line="240" w:lineRule="auto"/>
        <w:ind w:firstLine="284"/>
        <w:jc w:val="right"/>
        <w:rPr>
          <w:rFonts w:cs="Times New Roman"/>
          <w:szCs w:val="20"/>
        </w:rPr>
      </w:pPr>
      <w:r w:rsidRPr="003B3509">
        <w:rPr>
          <w:rFonts w:cs="Times New Roman"/>
          <w:position w:val="-10"/>
          <w:szCs w:val="20"/>
        </w:rPr>
        <w:object w:dxaOrig="2439" w:dyaOrig="300" w14:anchorId="7EDA2F21">
          <v:shape id="_x0000_i1028" type="#_x0000_t75" style="width:126.25pt;height:16.85pt" o:ole="">
            <v:imagedata r:id="rId12" o:title=""/>
          </v:shape>
          <o:OLEObject Type="Embed" ProgID="Equation.DSMT4" ShapeID="_x0000_i1028" DrawAspect="Content" ObjectID="_1827826137" r:id="rId13"/>
        </w:object>
      </w:r>
      <w:r w:rsidR="00706E2E">
        <w:rPr>
          <w:rFonts w:cs="Times New Roman"/>
          <w:szCs w:val="20"/>
        </w:rPr>
        <w:t xml:space="preserve">                                                                    (3)</w:t>
      </w:r>
    </w:p>
    <w:p w14:paraId="60A6263B" w14:textId="623545C5" w:rsidR="0055594E" w:rsidRPr="003B3509" w:rsidRDefault="003B3509" w:rsidP="00F92186">
      <w:pPr>
        <w:spacing w:after="0" w:line="240" w:lineRule="auto"/>
        <w:ind w:firstLine="284"/>
        <w:jc w:val="both"/>
      </w:pPr>
      <w:r w:rsidRPr="003B3509">
        <w:t>in equation (1) leads it to the form</w:t>
      </w:r>
    </w:p>
    <w:p w14:paraId="30C27AC9" w14:textId="5B1944CF" w:rsidR="003B3509" w:rsidRPr="002D6305" w:rsidRDefault="003B3509" w:rsidP="00F92186">
      <w:pPr>
        <w:spacing w:after="0" w:line="240" w:lineRule="auto"/>
        <w:ind w:firstLine="284"/>
        <w:jc w:val="center"/>
      </w:pPr>
      <w:r w:rsidRPr="002D6305">
        <w:rPr>
          <w:position w:val="-22"/>
        </w:rPr>
        <w:object w:dxaOrig="3900" w:dyaOrig="580" w14:anchorId="5509EB73">
          <v:shape id="_x0000_i1029" type="#_x0000_t75" style="width:201.05pt;height:30.85pt" o:ole="">
            <v:imagedata r:id="rId14" o:title=""/>
          </v:shape>
          <o:OLEObject Type="Embed" ProgID="Equation.DSMT4" ShapeID="_x0000_i1029" DrawAspect="Content" ObjectID="_1827826138" r:id="rId15"/>
        </w:object>
      </w:r>
    </w:p>
    <w:p w14:paraId="73718D57" w14:textId="205E27E9" w:rsidR="003B3509" w:rsidRPr="002D6305" w:rsidRDefault="003B3509" w:rsidP="00F92186">
      <w:pPr>
        <w:spacing w:after="0" w:line="240" w:lineRule="auto"/>
        <w:ind w:firstLine="284"/>
        <w:jc w:val="both"/>
      </w:pPr>
      <w:r w:rsidRPr="002D6305">
        <w:t xml:space="preserve">where </w:t>
      </w:r>
    </w:p>
    <w:p w14:paraId="572DC91F" w14:textId="3D0B5F05" w:rsidR="003B3509" w:rsidRPr="002D6305" w:rsidRDefault="003B3509" w:rsidP="00F92186">
      <w:pPr>
        <w:spacing w:after="0" w:line="240" w:lineRule="auto"/>
        <w:ind w:firstLine="284"/>
        <w:jc w:val="center"/>
      </w:pPr>
      <w:r w:rsidRPr="002D6305">
        <w:rPr>
          <w:position w:val="-28"/>
        </w:rPr>
        <w:object w:dxaOrig="4180" w:dyaOrig="639" w14:anchorId="28423DF3">
          <v:shape id="_x0000_i1030" type="#_x0000_t75" style="width:206.65pt;height:33.65pt" o:ole="">
            <v:imagedata r:id="rId16" o:title=""/>
          </v:shape>
          <o:OLEObject Type="Embed" ProgID="Equation.DSMT4" ShapeID="_x0000_i1030" DrawAspect="Content" ObjectID="_1827826139" r:id="rId17"/>
        </w:object>
      </w:r>
    </w:p>
    <w:p w14:paraId="784907AC" w14:textId="111A2A77" w:rsidR="003B3509" w:rsidRPr="002D6305" w:rsidRDefault="002D6305" w:rsidP="00F92186">
      <w:pPr>
        <w:spacing w:after="0" w:line="240" w:lineRule="auto"/>
        <w:ind w:firstLine="284"/>
        <w:jc w:val="both"/>
      </w:pPr>
      <w:r w:rsidRPr="002D6305">
        <w:t xml:space="preserve">is since </w:t>
      </w:r>
      <w:r w:rsidRPr="002D6305">
        <w:rPr>
          <w:position w:val="-10"/>
        </w:rPr>
        <w:object w:dxaOrig="3220" w:dyaOrig="320" w14:anchorId="197AA6B9">
          <v:shape id="_x0000_i1031" type="#_x0000_t75" style="width:165.5pt;height:16.85pt" o:ole="">
            <v:imagedata r:id="rId18" o:title=""/>
          </v:shape>
          <o:OLEObject Type="Embed" ProgID="Equation.DSMT4" ShapeID="_x0000_i1031" DrawAspect="Content" ObjectID="_1827826140" r:id="rId19"/>
        </w:object>
      </w:r>
      <w:r w:rsidRPr="002D6305">
        <w:t>.</w:t>
      </w:r>
    </w:p>
    <w:p w14:paraId="571D3251" w14:textId="1B43C486" w:rsidR="002D6305" w:rsidRPr="002D6305" w:rsidRDefault="002D6305" w:rsidP="00F92186">
      <w:pPr>
        <w:spacing w:after="0" w:line="240" w:lineRule="auto"/>
        <w:ind w:firstLine="284"/>
        <w:jc w:val="both"/>
      </w:pPr>
      <w:r w:rsidRPr="002D6305">
        <w:t xml:space="preserve">Then, transforming to the variable </w:t>
      </w:r>
      <w:r w:rsidRPr="002D6305">
        <w:rPr>
          <w:position w:val="-10"/>
        </w:rPr>
        <w:object w:dxaOrig="400" w:dyaOrig="300" w14:anchorId="6068459F">
          <v:shape id="_x0000_i1032" type="#_x0000_t75" style="width:20.55pt;height:16.85pt" o:ole="">
            <v:imagedata r:id="rId20" o:title=""/>
          </v:shape>
          <o:OLEObject Type="Embed" ProgID="Equation.DSMT4" ShapeID="_x0000_i1032" DrawAspect="Content" ObjectID="_1827826141" r:id="rId21"/>
        </w:object>
      </w:r>
      <w:r w:rsidRPr="002D6305">
        <w:t>, it is easy to see that the last equation is converted to the following form:</w:t>
      </w:r>
    </w:p>
    <w:p w14:paraId="00534B87" w14:textId="46165F52" w:rsidR="002D6305" w:rsidRPr="002D6305" w:rsidRDefault="002D6305" w:rsidP="00F92186">
      <w:pPr>
        <w:spacing w:after="0" w:line="240" w:lineRule="auto"/>
        <w:ind w:firstLine="284"/>
        <w:jc w:val="right"/>
      </w:pPr>
      <w:r w:rsidRPr="002D6305">
        <w:rPr>
          <w:position w:val="-28"/>
        </w:rPr>
        <w:object w:dxaOrig="3600" w:dyaOrig="639" w14:anchorId="53F61DF8">
          <v:shape id="_x0000_i1033" type="#_x0000_t75" style="width:185.15pt;height:35.55pt" o:ole="">
            <v:imagedata r:id="rId22" o:title=""/>
          </v:shape>
          <o:OLEObject Type="Embed" ProgID="Equation.DSMT4" ShapeID="_x0000_i1033" DrawAspect="Content" ObjectID="_1827826142" r:id="rId23"/>
        </w:object>
      </w:r>
      <w:r w:rsidR="00706E2E">
        <w:t xml:space="preserve">                                               (4)</w:t>
      </w:r>
    </w:p>
    <w:p w14:paraId="6CFEF14F" w14:textId="2EF17647" w:rsidR="002D6305" w:rsidRPr="002D6305" w:rsidRDefault="002D6305" w:rsidP="00F92186">
      <w:pPr>
        <w:spacing w:after="0" w:line="240" w:lineRule="auto"/>
        <w:ind w:firstLine="284"/>
        <w:jc w:val="both"/>
      </w:pPr>
      <w:r w:rsidRPr="002D6305">
        <w:t>Let us move to the self-similar equation by setting:</w:t>
      </w:r>
    </w:p>
    <w:p w14:paraId="13F63CB2" w14:textId="77777777" w:rsidR="002D6305" w:rsidRPr="002D6305" w:rsidRDefault="002D6305" w:rsidP="00F92186">
      <w:pPr>
        <w:spacing w:after="0" w:line="240" w:lineRule="auto"/>
        <w:ind w:firstLine="284"/>
        <w:jc w:val="center"/>
      </w:pPr>
      <w:r w:rsidRPr="002D6305">
        <w:rPr>
          <w:position w:val="-12"/>
        </w:rPr>
        <w:object w:dxaOrig="4020" w:dyaOrig="360" w14:anchorId="256E60B5">
          <v:shape id="_x0000_i1034" type="#_x0000_t75" style="width:208.5pt;height:19.65pt" o:ole="">
            <v:imagedata r:id="rId24" o:title=""/>
          </v:shape>
          <o:OLEObject Type="Embed" ProgID="Equation.DSMT4" ShapeID="_x0000_i1034" DrawAspect="Content" ObjectID="_1827826143" r:id="rId25"/>
        </w:object>
      </w:r>
    </w:p>
    <w:p w14:paraId="3C371C14" w14:textId="658AAC06" w:rsidR="002D6305" w:rsidRPr="002D6305" w:rsidRDefault="002D6305" w:rsidP="00F92186">
      <w:pPr>
        <w:spacing w:after="0" w:line="240" w:lineRule="auto"/>
        <w:ind w:firstLine="284"/>
        <w:jc w:val="both"/>
      </w:pPr>
      <w:r w:rsidRPr="002D6305">
        <w:t>Then we obtain the following self-similar equation:</w:t>
      </w:r>
    </w:p>
    <w:p w14:paraId="0926E890" w14:textId="53BC7D2D" w:rsidR="002D6305" w:rsidRDefault="002D6305" w:rsidP="00F92186">
      <w:pPr>
        <w:spacing w:after="0" w:line="240" w:lineRule="auto"/>
        <w:ind w:firstLine="284"/>
        <w:jc w:val="right"/>
      </w:pPr>
      <w:r w:rsidRPr="002D6305">
        <w:rPr>
          <w:position w:val="-26"/>
        </w:rPr>
        <w:object w:dxaOrig="4440" w:dyaOrig="620" w14:anchorId="6CB5B91F">
          <v:shape id="_x0000_i1035" type="#_x0000_t75" style="width:217.85pt;height:31.8pt" o:ole="">
            <v:imagedata r:id="rId26" o:title=""/>
          </v:shape>
          <o:OLEObject Type="Embed" ProgID="Equation.DSMT4" ShapeID="_x0000_i1035" DrawAspect="Content" ObjectID="_1827826144" r:id="rId27"/>
        </w:object>
      </w:r>
      <w:r w:rsidR="00706E2E">
        <w:t xml:space="preserve">                                             (5)</w:t>
      </w:r>
    </w:p>
    <w:p w14:paraId="6C39817F" w14:textId="6B0359C4" w:rsidR="00755A5A" w:rsidRPr="00755A5A" w:rsidRDefault="00755A5A" w:rsidP="00F92186">
      <w:pPr>
        <w:spacing w:after="0" w:line="240" w:lineRule="auto"/>
        <w:ind w:firstLine="284"/>
        <w:jc w:val="both"/>
      </w:pPr>
      <w:r w:rsidRPr="00755A5A">
        <w:t xml:space="preserve">Consider the function </w:t>
      </w:r>
      <w:r w:rsidRPr="006770B0">
        <w:rPr>
          <w:position w:val="-22"/>
        </w:rPr>
        <w:object w:dxaOrig="3620" w:dyaOrig="580" w14:anchorId="33EBE686">
          <v:shape id="_x0000_i1036" type="#_x0000_t75" style="width:187pt;height:30.85pt" o:ole="">
            <v:imagedata r:id="rId28" o:title=""/>
          </v:shape>
          <o:OLEObject Type="Embed" ProgID="Equation.DSMT4" ShapeID="_x0000_i1036" DrawAspect="Content" ObjectID="_1827826145" r:id="rId29"/>
        </w:object>
      </w:r>
      <w:r w:rsidRPr="00755A5A">
        <w:t xml:space="preserve">, where the notation </w:t>
      </w:r>
      <w:r w:rsidRPr="006770B0">
        <w:rPr>
          <w:position w:val="-10"/>
        </w:rPr>
        <w:object w:dxaOrig="1579" w:dyaOrig="320" w14:anchorId="7159D1C0">
          <v:shape id="_x0000_i1037" type="#_x0000_t75" style="width:81.35pt;height:16.85pt" o:ole="">
            <v:imagedata r:id="rId30" o:title=""/>
          </v:shape>
          <o:OLEObject Type="Embed" ProgID="Equation.DSMT4" ShapeID="_x0000_i1037" DrawAspect="Content" ObjectID="_1827826146" r:id="rId31"/>
        </w:object>
      </w:r>
      <w:r w:rsidRPr="00755A5A">
        <w:t xml:space="preserve">is used. It is easy to calculate that </w:t>
      </w:r>
      <w:r w:rsidR="00A106BF" w:rsidRPr="00106FA5">
        <w:rPr>
          <w:position w:val="-10"/>
        </w:rPr>
        <w:object w:dxaOrig="2439" w:dyaOrig="340" w14:anchorId="0F272000">
          <v:shape id="_x0000_i1038" type="#_x0000_t75" style="width:132.8pt;height:19.65pt" o:ole="">
            <v:imagedata r:id="rId32" o:title=""/>
          </v:shape>
          <o:OLEObject Type="Embed" ProgID="Equation.DSMT4" ShapeID="_x0000_i1038" DrawAspect="Content" ObjectID="_1827826147" r:id="rId33"/>
        </w:object>
      </w:r>
      <w:r w:rsidRPr="00755A5A">
        <w:t>.</w:t>
      </w:r>
    </w:p>
    <w:p w14:paraId="7529C86A" w14:textId="1ADB997F" w:rsidR="00755A5A" w:rsidRPr="00755A5A" w:rsidRDefault="00755A5A" w:rsidP="00F92186">
      <w:pPr>
        <w:spacing w:after="0" w:line="240" w:lineRule="auto"/>
        <w:ind w:firstLine="284"/>
        <w:jc w:val="both"/>
      </w:pPr>
      <w:r w:rsidRPr="00755A5A">
        <w:t xml:space="preserve">Since </w:t>
      </w:r>
      <w:r w:rsidR="00A106BF" w:rsidRPr="006770B0">
        <w:rPr>
          <w:position w:val="-26"/>
        </w:rPr>
        <w:object w:dxaOrig="4200" w:dyaOrig="660" w14:anchorId="004CC847">
          <v:shape id="_x0000_i1039" type="#_x0000_t75" style="width:210.4pt;height:35.55pt" o:ole="">
            <v:imagedata r:id="rId34" o:title=""/>
          </v:shape>
          <o:OLEObject Type="Embed" ProgID="Equation.DSMT4" ShapeID="_x0000_i1039" DrawAspect="Content" ObjectID="_1827826148" r:id="rId35"/>
        </w:object>
      </w:r>
      <w:r w:rsidR="00A106BF">
        <w:t xml:space="preserve"> </w:t>
      </w:r>
      <w:r w:rsidRPr="00755A5A">
        <w:t xml:space="preserve">the function </w:t>
      </w:r>
      <w:r w:rsidR="00A106BF" w:rsidRPr="00144513">
        <w:rPr>
          <w:position w:val="-10"/>
        </w:rPr>
        <w:object w:dxaOrig="2120" w:dyaOrig="340" w14:anchorId="4E58C6FC">
          <v:shape id="_x0000_i1040" type="#_x0000_t75" style="width:109.4pt;height:18.7pt" o:ole="">
            <v:imagedata r:id="rId36" o:title=""/>
          </v:shape>
          <o:OLEObject Type="Embed" ProgID="Equation.DSMT4" ShapeID="_x0000_i1040" DrawAspect="Content" ObjectID="_1827826149" r:id="rId37"/>
        </w:object>
      </w:r>
      <w:r w:rsidRPr="00755A5A">
        <w:t xml:space="preserve">possesses the property </w:t>
      </w:r>
      <w:r w:rsidR="00A106BF" w:rsidRPr="00144513">
        <w:rPr>
          <w:position w:val="-10"/>
        </w:rPr>
        <w:object w:dxaOrig="1020" w:dyaOrig="320" w14:anchorId="72D030C2">
          <v:shape id="_x0000_i1041" type="#_x0000_t75" style="width:55.15pt;height:17.75pt" o:ole="">
            <v:imagedata r:id="rId38" o:title=""/>
          </v:shape>
          <o:OLEObject Type="Embed" ProgID="Equation.DSMT4" ShapeID="_x0000_i1041" DrawAspect="Content" ObjectID="_1827826150" r:id="rId39"/>
        </w:object>
      </w:r>
      <w:r w:rsidRPr="00755A5A">
        <w:t xml:space="preserve">at </w:t>
      </w:r>
      <w:r w:rsidR="00A106BF" w:rsidRPr="00144513">
        <w:rPr>
          <w:position w:val="-12"/>
        </w:rPr>
        <w:object w:dxaOrig="2960" w:dyaOrig="360" w14:anchorId="131C197E">
          <v:shape id="_x0000_i1042" type="#_x0000_t75" style="width:171.1pt;height:21.5pt" o:ole="">
            <v:imagedata r:id="rId40" o:title=""/>
          </v:shape>
          <o:OLEObject Type="Embed" ProgID="Equation.DSMT4" ShapeID="_x0000_i1042" DrawAspect="Content" ObjectID="_1827826151" r:id="rId41"/>
        </w:object>
      </w:r>
      <w:r w:rsidR="00A106BF">
        <w:t xml:space="preserve">. </w:t>
      </w:r>
      <w:r w:rsidRPr="00755A5A">
        <w:t xml:space="preserve">Since </w:t>
      </w:r>
      <w:r w:rsidR="00A106BF" w:rsidRPr="00106FA5">
        <w:rPr>
          <w:position w:val="-28"/>
        </w:rPr>
        <w:object w:dxaOrig="1840" w:dyaOrig="639" w14:anchorId="334B9AA3">
          <v:shape id="_x0000_i1043" type="#_x0000_t75" style="width:100.05pt;height:34.6pt" o:ole="">
            <v:imagedata r:id="rId42" o:title=""/>
          </v:shape>
          <o:OLEObject Type="Embed" ProgID="Equation.DSMT4" ShapeID="_x0000_i1043" DrawAspect="Content" ObjectID="_1827826152" r:id="rId43"/>
        </w:object>
      </w:r>
      <w:r w:rsidRPr="00755A5A">
        <w:t xml:space="preserve">the solution to problem (1) possesses the property of spatial localization. Viruses are concentrated in the region </w:t>
      </w:r>
      <w:r w:rsidR="00A106BF" w:rsidRPr="00144513">
        <w:rPr>
          <w:position w:val="-12"/>
        </w:rPr>
        <w:object w:dxaOrig="2120" w:dyaOrig="360" w14:anchorId="6F1FF069">
          <v:shape id="_x0000_i1044" type="#_x0000_t75" style="width:125.3pt;height:21.5pt" o:ole="">
            <v:imagedata r:id="rId44" o:title=""/>
          </v:shape>
          <o:OLEObject Type="Embed" ProgID="Equation.DSMT4" ShapeID="_x0000_i1044" DrawAspect="Content" ObjectID="_1827826153" r:id="rId45"/>
        </w:object>
      </w:r>
      <w:r w:rsidR="00A106BF">
        <w:t>.</w:t>
      </w:r>
    </w:p>
    <w:p w14:paraId="5EFA7E45" w14:textId="37F48099" w:rsidR="00755A5A" w:rsidRPr="00755A5A" w:rsidRDefault="00755A5A" w:rsidP="00F92186">
      <w:pPr>
        <w:spacing w:after="0" w:line="240" w:lineRule="auto"/>
        <w:ind w:firstLine="284"/>
        <w:jc w:val="both"/>
      </w:pPr>
      <w:r w:rsidRPr="00755A5A">
        <w:t>This equation is a degenerate parabolic equation, commonly used to model complex physical or biological processes, such as the spread of a virus. Due to its nonlinear properties and the complexity of the analytical solution, numerical methods such as the finite difference method are applied.</w:t>
      </w:r>
      <w:r w:rsidR="000E2377">
        <w:t xml:space="preserve"> </w:t>
      </w:r>
    </w:p>
    <w:p w14:paraId="17AB3759" w14:textId="61236F15" w:rsidR="00755A5A" w:rsidRDefault="00755A5A" w:rsidP="00F92186">
      <w:pPr>
        <w:spacing w:after="0" w:line="240" w:lineRule="auto"/>
        <w:ind w:firstLine="284"/>
        <w:jc w:val="both"/>
      </w:pPr>
      <w:r w:rsidRPr="00755A5A">
        <w:t>Consider the application of the finite difference method to solve the equati</w:t>
      </w:r>
      <w:r w:rsidR="00BA48EA">
        <w:t>on in the       one-dimensional case (</w:t>
      </w:r>
      <w:r w:rsidR="00A106BF" w:rsidRPr="00C819E8">
        <w:rPr>
          <w:position w:val="-6"/>
        </w:rPr>
        <w:object w:dxaOrig="620" w:dyaOrig="320" w14:anchorId="67ECD831">
          <v:shape id="_x0000_i1045" type="#_x0000_t75" style="width:30.85pt;height:16.85pt" o:ole="">
            <v:imagedata r:id="rId46" o:title=""/>
          </v:shape>
          <o:OLEObject Type="Embed" ProgID="Equation.DSMT4" ShapeID="_x0000_i1045" DrawAspect="Content" ObjectID="_1827826154" r:id="rId47"/>
        </w:object>
      </w:r>
      <w:r w:rsidRPr="00755A5A">
        <w:t>). We discretize the temporal and spatial variables:</w:t>
      </w:r>
    </w:p>
    <w:p w14:paraId="5EAFA87A" w14:textId="53B0FE0D" w:rsidR="001D4FEB" w:rsidRPr="001D4FEB" w:rsidRDefault="001D4FEB" w:rsidP="00F92186">
      <w:pPr>
        <w:spacing w:after="0" w:line="240" w:lineRule="auto"/>
        <w:ind w:firstLine="284"/>
        <w:jc w:val="both"/>
      </w:pPr>
      <w:r w:rsidRPr="001D4FEB">
        <w:t xml:space="preserve">Time step: </w:t>
      </w:r>
      <w:r w:rsidRPr="00C819E8">
        <w:rPr>
          <w:position w:val="-12"/>
        </w:rPr>
        <w:object w:dxaOrig="820" w:dyaOrig="360" w14:anchorId="3B64C8A1">
          <v:shape id="_x0000_i1046" type="#_x0000_t75" style="width:41.15pt;height:17.75pt" o:ole="">
            <v:imagedata r:id="rId48" o:title=""/>
          </v:shape>
          <o:OLEObject Type="Embed" ProgID="Equation.DSMT4" ShapeID="_x0000_i1046" DrawAspect="Content" ObjectID="_1827826155" r:id="rId49"/>
        </w:object>
      </w:r>
      <w:r w:rsidRPr="001D4FEB">
        <w:t xml:space="preserve">, where </w:t>
      </w:r>
      <w:r w:rsidRPr="00144513">
        <w:rPr>
          <w:position w:val="-8"/>
        </w:rPr>
        <w:object w:dxaOrig="1120" w:dyaOrig="279" w14:anchorId="390611AC">
          <v:shape id="_x0000_i1047" type="#_x0000_t75" style="width:56.1pt;height:14.95pt" o:ole="">
            <v:imagedata r:id="rId50" o:title=""/>
          </v:shape>
          <o:OLEObject Type="Embed" ProgID="Equation.DSMT4" ShapeID="_x0000_i1047" DrawAspect="Content" ObjectID="_1827826156" r:id="rId51"/>
        </w:object>
      </w:r>
      <w:r w:rsidRPr="001D4FEB">
        <w:t xml:space="preserve">. Spatial step: </w:t>
      </w:r>
      <w:r w:rsidRPr="00C819E8">
        <w:rPr>
          <w:position w:val="-14"/>
        </w:rPr>
        <w:object w:dxaOrig="859" w:dyaOrig="360" w14:anchorId="37892E12">
          <v:shape id="_x0000_i1048" type="#_x0000_t75" style="width:43.95pt;height:17.75pt" o:ole="">
            <v:imagedata r:id="rId52" o:title=""/>
          </v:shape>
          <o:OLEObject Type="Embed" ProgID="Equation.DSMT4" ShapeID="_x0000_i1048" DrawAspect="Content" ObjectID="_1827826157" r:id="rId53"/>
        </w:object>
      </w:r>
      <w:r w:rsidRPr="001D4FEB">
        <w:t xml:space="preserve">, where </w:t>
      </w:r>
      <w:r w:rsidRPr="00C819E8">
        <w:rPr>
          <w:position w:val="-10"/>
        </w:rPr>
        <w:object w:dxaOrig="1420" w:dyaOrig="279" w14:anchorId="0DB77FDD">
          <v:shape id="_x0000_i1049" type="#_x0000_t75" style="width:71.05pt;height:14.95pt" o:ole="">
            <v:imagedata r:id="rId54" o:title=""/>
          </v:shape>
          <o:OLEObject Type="Embed" ProgID="Equation.DSMT4" ShapeID="_x0000_i1049" DrawAspect="Content" ObjectID="_1827826158" r:id="rId55"/>
        </w:object>
      </w:r>
      <w:r w:rsidRPr="001D4FEB">
        <w:t>.</w:t>
      </w:r>
    </w:p>
    <w:p w14:paraId="13DF4882" w14:textId="3CD1C746" w:rsidR="001D4FEB" w:rsidRPr="001D4FEB" w:rsidRDefault="001D4FEB" w:rsidP="00F92186">
      <w:pPr>
        <w:spacing w:after="0" w:line="240" w:lineRule="auto"/>
        <w:ind w:firstLine="284"/>
        <w:jc w:val="both"/>
      </w:pPr>
      <w:r w:rsidRPr="001D4FEB">
        <w:t xml:space="preserve">Let the value of the function </w:t>
      </w:r>
      <w:r w:rsidRPr="00C819E8">
        <w:rPr>
          <w:position w:val="-6"/>
        </w:rPr>
        <w:object w:dxaOrig="200" w:dyaOrig="220" w14:anchorId="4B1430DE">
          <v:shape id="_x0000_i1050" type="#_x0000_t75" style="width:10.3pt;height:10.3pt" o:ole="">
            <v:imagedata r:id="rId56" o:title=""/>
          </v:shape>
          <o:OLEObject Type="Embed" ProgID="Equation.DSMT4" ShapeID="_x0000_i1050" DrawAspect="Content" ObjectID="_1827826159" r:id="rId57"/>
        </w:object>
      </w:r>
      <w:r w:rsidRPr="001D4FEB">
        <w:t xml:space="preserve">at these points be denoted as </w:t>
      </w:r>
      <w:r w:rsidRPr="00C819E8">
        <w:rPr>
          <w:position w:val="-14"/>
        </w:rPr>
        <w:object w:dxaOrig="1280" w:dyaOrig="400" w14:anchorId="743BFFD0">
          <v:shape id="_x0000_i1051" type="#_x0000_t75" style="width:64.5pt;height:20.55pt" o:ole="">
            <v:imagedata r:id="rId58" o:title=""/>
          </v:shape>
          <o:OLEObject Type="Embed" ProgID="Equation.DSMT4" ShapeID="_x0000_i1051" DrawAspect="Content" ObjectID="_1827826160" r:id="rId59"/>
        </w:object>
      </w:r>
      <w:r w:rsidRPr="001D4FEB">
        <w:t>.</w:t>
      </w:r>
    </w:p>
    <w:p w14:paraId="77ED6430" w14:textId="77777777" w:rsidR="001D4FEB" w:rsidRPr="001D4FEB" w:rsidRDefault="001D4FEB" w:rsidP="00F92186">
      <w:pPr>
        <w:spacing w:after="0" w:line="240" w:lineRule="auto"/>
        <w:ind w:firstLine="284"/>
      </w:pPr>
      <w:r w:rsidRPr="001D4FEB">
        <w:t>Using the finite difference method, we approximate the derivatives:</w:t>
      </w:r>
    </w:p>
    <w:p w14:paraId="692971C8" w14:textId="0AC262E7" w:rsidR="001D4FEB" w:rsidRDefault="001D4FEB" w:rsidP="00F92186">
      <w:pPr>
        <w:spacing w:after="0" w:line="240" w:lineRule="auto"/>
        <w:ind w:firstLine="284"/>
      </w:pPr>
      <w:r w:rsidRPr="001D4FEB">
        <w:t xml:space="preserve">Time derivative: Using the forward (explicit) difference: </w:t>
      </w:r>
    </w:p>
    <w:p w14:paraId="5E58FBE0" w14:textId="6D4CF01E" w:rsidR="001D4FEB" w:rsidRPr="001D4FEB" w:rsidRDefault="001D4FEB" w:rsidP="00F92186">
      <w:pPr>
        <w:widowControl w:val="0"/>
        <w:spacing w:after="0" w:line="240" w:lineRule="auto"/>
        <w:ind w:firstLine="284"/>
        <w:jc w:val="center"/>
        <w:rPr>
          <w:rFonts w:eastAsia="Courier New" w:cs="Times New Roman"/>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19E8">
        <w:rPr>
          <w:rFonts w:cs="Times New Roman"/>
          <w:position w:val="-24"/>
          <w:szCs w:val="20"/>
        </w:rPr>
        <w:object w:dxaOrig="1420" w:dyaOrig="680" w14:anchorId="16C3B6EA">
          <v:shape id="_x0000_i1052" type="#_x0000_t75" style="width:70.15pt;height:34.6pt" o:ole="">
            <v:imagedata r:id="rId60" o:title=""/>
          </v:shape>
          <o:OLEObject Type="Embed" ProgID="Equation.DSMT4" ShapeID="_x0000_i1052" DrawAspect="Content" ObjectID="_1827826161" r:id="rId61"/>
        </w:object>
      </w:r>
    </w:p>
    <w:p w14:paraId="75FEF8AB" w14:textId="6B6F65FC" w:rsidR="001D4FEB" w:rsidRDefault="001D4FEB" w:rsidP="00F92186">
      <w:pPr>
        <w:widowControl w:val="0"/>
        <w:spacing w:after="0" w:line="240" w:lineRule="auto"/>
        <w:ind w:firstLine="284"/>
        <w:jc w:val="both"/>
        <w:rPr>
          <w:rFonts w:eastAsia="Courier New" w:cs="Times New Roman"/>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67B07">
        <w:t>Spatial derivative: The term</w:t>
      </w:r>
      <w:r w:rsidR="00267B07">
        <w:t xml:space="preserve">  </w:t>
      </w:r>
      <w:r w:rsidR="00267B07" w:rsidRPr="009948BF">
        <w:rPr>
          <w:position w:val="-10"/>
        </w:rPr>
        <w:object w:dxaOrig="1240" w:dyaOrig="360" w14:anchorId="51109101">
          <v:shape id="_x0000_i1053" type="#_x0000_t75" style="width:61.7pt;height:17.75pt" o:ole="">
            <v:imagedata r:id="rId62" o:title=""/>
          </v:shape>
          <o:OLEObject Type="Embed" ProgID="Equation.DSMT4" ShapeID="_x0000_i1053" DrawAspect="Content" ObjectID="_1827826162" r:id="rId63"/>
        </w:object>
      </w:r>
      <w:r w:rsidR="00267B07">
        <w:t xml:space="preserve"> </w:t>
      </w:r>
      <w:r w:rsidRPr="00267B07">
        <w:t xml:space="preserve"> is approximated using central differences</w:t>
      </w:r>
      <w:r w:rsidRPr="001D4FEB">
        <w:rPr>
          <w:rFonts w:eastAsia="Courier New" w:cs="Times New Roman"/>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8AE7904" w14:textId="19397219" w:rsidR="001D4FEB" w:rsidRPr="001D4FEB" w:rsidRDefault="001D4FEB" w:rsidP="00F92186">
      <w:pPr>
        <w:widowControl w:val="0"/>
        <w:spacing w:after="0" w:line="240" w:lineRule="auto"/>
        <w:ind w:firstLine="284"/>
        <w:jc w:val="right"/>
        <w:rPr>
          <w:rFonts w:eastAsia="Courier New" w:cs="Times New Roman"/>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4513">
        <w:rPr>
          <w:rFonts w:cs="Times New Roman"/>
          <w:position w:val="-32"/>
          <w:szCs w:val="20"/>
        </w:rPr>
        <w:object w:dxaOrig="4920" w:dyaOrig="740" w14:anchorId="18656F57">
          <v:shape id="_x0000_i1054" type="#_x0000_t75" style="width:245.9pt;height:37.4pt" o:ole="">
            <v:imagedata r:id="rId64" o:title=""/>
          </v:shape>
          <o:OLEObject Type="Embed" ProgID="Equation.DSMT4" ShapeID="_x0000_i1054" DrawAspect="Content" ObjectID="_1827826163" r:id="rId65"/>
        </w:object>
      </w:r>
      <w:r w:rsidR="00BD4D86">
        <w:rPr>
          <w:rFonts w:cs="Times New Roman"/>
          <w:szCs w:val="20"/>
        </w:rPr>
        <w:t xml:space="preserve">                                   (6)</w:t>
      </w:r>
    </w:p>
    <w:p w14:paraId="5196B15B" w14:textId="26E6AE6F" w:rsidR="001D4FEB" w:rsidRDefault="001D4FEB" w:rsidP="00F92186">
      <w:pPr>
        <w:spacing w:after="0" w:line="240" w:lineRule="auto"/>
        <w:ind w:firstLine="284"/>
      </w:pPr>
      <w:r w:rsidRPr="001D4FEB">
        <w:t xml:space="preserve">Where the values </w:t>
      </w:r>
      <w:r w:rsidR="00026F5A" w:rsidRPr="00C819E8">
        <w:rPr>
          <w:position w:val="-14"/>
        </w:rPr>
        <w:object w:dxaOrig="520" w:dyaOrig="380" w14:anchorId="10D5F0E4">
          <v:shape id="_x0000_i1055" type="#_x0000_t75" style="width:26.2pt;height:19.65pt" o:ole="">
            <v:imagedata r:id="rId66" o:title=""/>
          </v:shape>
          <o:OLEObject Type="Embed" ProgID="Equation.DSMT4" ShapeID="_x0000_i1055" DrawAspect="Content" ObjectID="_1827826164" r:id="rId67"/>
        </w:object>
      </w:r>
      <w:r w:rsidRPr="001D4FEB">
        <w:t xml:space="preserve">can be taken as average values, for example: </w:t>
      </w:r>
    </w:p>
    <w:p w14:paraId="7ABEAE7D" w14:textId="22F32D49" w:rsidR="00026F5A" w:rsidRPr="001D4FEB" w:rsidRDefault="00026F5A" w:rsidP="00F92186">
      <w:pPr>
        <w:widowControl w:val="0"/>
        <w:spacing w:after="0" w:line="240" w:lineRule="auto"/>
        <w:ind w:firstLine="284"/>
        <w:jc w:val="center"/>
        <w:rPr>
          <w:rFonts w:eastAsia="Courier New" w:cs="Times New Roman"/>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19E8">
        <w:rPr>
          <w:rFonts w:cs="Times New Roman"/>
          <w:position w:val="-34"/>
          <w:szCs w:val="20"/>
        </w:rPr>
        <w:object w:dxaOrig="2140" w:dyaOrig="780" w14:anchorId="0038ED45">
          <v:shape id="_x0000_i1056" type="#_x0000_t75" style="width:107.55pt;height:39.25pt" o:ole="">
            <v:imagedata r:id="rId68" o:title=""/>
          </v:shape>
          <o:OLEObject Type="Embed" ProgID="Equation.DSMT4" ShapeID="_x0000_i1056" DrawAspect="Content" ObjectID="_1827826165" r:id="rId69"/>
        </w:object>
      </w:r>
    </w:p>
    <w:p w14:paraId="1D1EC601" w14:textId="46A5D9A8" w:rsidR="001D4FEB" w:rsidRDefault="001D4FEB" w:rsidP="00F92186">
      <w:pPr>
        <w:widowControl w:val="0"/>
        <w:spacing w:after="0" w:line="240" w:lineRule="auto"/>
        <w:ind w:firstLine="284"/>
        <w:jc w:val="both"/>
        <w:rPr>
          <w:rFonts w:eastAsia="Courier New" w:cs="Times New Roman"/>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36D5">
        <w:t>Substituting these approximations into the original equation, we obtain the following calculation formula for each point</w:t>
      </w:r>
      <w:r w:rsidRPr="001D4FEB">
        <w:rPr>
          <w:rFonts w:eastAsia="Courier New" w:cs="Times New Roman"/>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26F5A" w:rsidRPr="00C819E8">
        <w:rPr>
          <w:rFonts w:cs="Times New Roman"/>
          <w:position w:val="-10"/>
          <w:szCs w:val="20"/>
        </w:rPr>
        <w:object w:dxaOrig="580" w:dyaOrig="320" w14:anchorId="714D866A">
          <v:shape id="_x0000_i1057" type="#_x0000_t75" style="width:28.05pt;height:16.85pt" o:ole="">
            <v:imagedata r:id="rId70" o:title=""/>
          </v:shape>
          <o:OLEObject Type="Embed" ProgID="Equation.DSMT4" ShapeID="_x0000_i1057" DrawAspect="Content" ObjectID="_1827826166" r:id="rId71"/>
        </w:object>
      </w:r>
      <w:r w:rsidRPr="001D4FEB">
        <w:rPr>
          <w:rFonts w:eastAsia="Courier New" w:cs="Times New Roman"/>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39BDC9E" w14:textId="6761E342" w:rsidR="00026F5A" w:rsidRPr="001D4FEB" w:rsidRDefault="00026F5A" w:rsidP="00F92186">
      <w:pPr>
        <w:widowControl w:val="0"/>
        <w:spacing w:after="0" w:line="240" w:lineRule="auto"/>
        <w:ind w:firstLine="284"/>
        <w:jc w:val="right"/>
        <w:rPr>
          <w:rFonts w:eastAsia="Courier New" w:cs="Times New Roman"/>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6F5A">
        <w:rPr>
          <w:rFonts w:cs="Times New Roman"/>
          <w:position w:val="-28"/>
          <w:szCs w:val="20"/>
        </w:rPr>
        <w:object w:dxaOrig="5600" w:dyaOrig="680" w14:anchorId="6D6B8A63">
          <v:shape id="_x0000_i1058" type="#_x0000_t75" style="width:280.5pt;height:34.6pt" o:ole="">
            <v:imagedata r:id="rId72" o:title=""/>
          </v:shape>
          <o:OLEObject Type="Embed" ProgID="Equation.DSMT4" ShapeID="_x0000_i1058" DrawAspect="Content" ObjectID="_1827826167" r:id="rId73"/>
        </w:object>
      </w:r>
      <w:r w:rsidR="000C7DB8">
        <w:rPr>
          <w:rFonts w:cs="Times New Roman"/>
          <w:szCs w:val="20"/>
        </w:rPr>
        <w:t xml:space="preserve">                                (7)</w:t>
      </w:r>
    </w:p>
    <w:p w14:paraId="27696F9E" w14:textId="5C587074" w:rsidR="001D4FEB" w:rsidRPr="00D536D5" w:rsidRDefault="001D4FEB" w:rsidP="00F92186">
      <w:pPr>
        <w:spacing w:after="0" w:line="240" w:lineRule="auto"/>
        <w:ind w:firstLine="284"/>
        <w:rPr>
          <w:rFonts w:cs="Times New Roman"/>
          <w:szCs w:val="20"/>
        </w:rPr>
      </w:pPr>
      <w:r w:rsidRPr="00D536D5">
        <w:rPr>
          <w:rFonts w:cs="Times New Roman"/>
          <w:szCs w:val="20"/>
        </w:rPr>
        <w:t xml:space="preserve">From here, we can express the value </w:t>
      </w:r>
      <w:r w:rsidR="00026F5A" w:rsidRPr="00D536D5">
        <w:rPr>
          <w:rFonts w:cs="Times New Roman"/>
          <w:position w:val="-14"/>
          <w:szCs w:val="20"/>
        </w:rPr>
        <w:object w:dxaOrig="420" w:dyaOrig="400" w14:anchorId="4E01E46F">
          <v:shape id="_x0000_i1059" type="#_x0000_t75" style="width:21.5pt;height:20.55pt" o:ole="">
            <v:imagedata r:id="rId74" o:title=""/>
          </v:shape>
          <o:OLEObject Type="Embed" ProgID="Equation.DSMT4" ShapeID="_x0000_i1059" DrawAspect="Content" ObjectID="_1827826168" r:id="rId75"/>
        </w:object>
      </w:r>
      <w:r w:rsidRPr="00D536D5">
        <w:rPr>
          <w:rFonts w:cs="Times New Roman"/>
          <w:szCs w:val="20"/>
        </w:rPr>
        <w:t xml:space="preserve">at the next time step: </w:t>
      </w:r>
    </w:p>
    <w:p w14:paraId="47DF0561" w14:textId="7B2B9B20" w:rsidR="00026F5A" w:rsidRDefault="00026F5A" w:rsidP="00F92186">
      <w:pPr>
        <w:widowControl w:val="0"/>
        <w:spacing w:after="0" w:line="240" w:lineRule="auto"/>
        <w:ind w:firstLine="284"/>
        <w:jc w:val="right"/>
        <w:rPr>
          <w:rFonts w:cs="Times New Roman"/>
          <w:szCs w:val="20"/>
        </w:rPr>
      </w:pPr>
      <w:r w:rsidRPr="00026F5A">
        <w:rPr>
          <w:rFonts w:cs="Times New Roman"/>
          <w:position w:val="-28"/>
          <w:szCs w:val="20"/>
        </w:rPr>
        <w:object w:dxaOrig="5520" w:dyaOrig="620" w14:anchorId="51DE4203">
          <v:shape id="_x0000_i1060" type="#_x0000_t75" style="width:276.8pt;height:31.8pt" o:ole="">
            <v:imagedata r:id="rId76" o:title=""/>
          </v:shape>
          <o:OLEObject Type="Embed" ProgID="Equation.DSMT4" ShapeID="_x0000_i1060" DrawAspect="Content" ObjectID="_1827826169" r:id="rId77"/>
        </w:object>
      </w:r>
      <w:r w:rsidR="000C7DB8">
        <w:rPr>
          <w:rFonts w:cs="Times New Roman"/>
          <w:szCs w:val="20"/>
        </w:rPr>
        <w:t xml:space="preserve">                               (8)</w:t>
      </w:r>
    </w:p>
    <w:p w14:paraId="59BD55F7" w14:textId="77777777" w:rsidR="000E1406" w:rsidRPr="00A8164A" w:rsidRDefault="000E1406" w:rsidP="00F92186">
      <w:pPr>
        <w:spacing w:after="0" w:line="240" w:lineRule="auto"/>
        <w:ind w:firstLine="284"/>
        <w:jc w:val="both"/>
        <w:rPr>
          <w:rFonts w:cs="Times New Roman"/>
          <w:szCs w:val="20"/>
        </w:rPr>
      </w:pPr>
      <w:r w:rsidRPr="00A8164A">
        <w:rPr>
          <w:rFonts w:cs="Times New Roman"/>
          <w:szCs w:val="20"/>
        </w:rPr>
        <w:t>Based on this formula, the following algorithm is constructed:</w:t>
      </w:r>
    </w:p>
    <w:p w14:paraId="0B823832" w14:textId="244514CC" w:rsidR="000E1406" w:rsidRPr="00A8164A" w:rsidRDefault="000E1406" w:rsidP="00F92186">
      <w:pPr>
        <w:spacing w:after="0" w:line="240" w:lineRule="auto"/>
        <w:ind w:firstLine="284"/>
        <w:jc w:val="both"/>
        <w:rPr>
          <w:rFonts w:cs="Times New Roman"/>
          <w:szCs w:val="20"/>
        </w:rPr>
      </w:pPr>
      <w:r w:rsidRPr="00A8164A">
        <w:rPr>
          <w:rFonts w:cs="Times New Roman"/>
          <w:szCs w:val="20"/>
        </w:rPr>
        <w:t xml:space="preserve">Set initial conditions: </w:t>
      </w:r>
      <w:r w:rsidRPr="00A8164A">
        <w:rPr>
          <w:rFonts w:cs="Times New Roman"/>
          <w:position w:val="-14"/>
          <w:szCs w:val="20"/>
        </w:rPr>
        <w:object w:dxaOrig="1020" w:dyaOrig="380" w14:anchorId="5234BC59">
          <v:shape id="_x0000_i1061" type="#_x0000_t75" style="width:50.5pt;height:18.7pt" o:ole="">
            <v:imagedata r:id="rId78" o:title=""/>
          </v:shape>
          <o:OLEObject Type="Embed" ProgID="Equation.DSMT4" ShapeID="_x0000_i1061" DrawAspect="Content" ObjectID="_1827826170" r:id="rId79"/>
        </w:object>
      </w:r>
      <w:r w:rsidRPr="00A8164A">
        <w:rPr>
          <w:rFonts w:cs="Times New Roman"/>
          <w:szCs w:val="20"/>
        </w:rPr>
        <w:t xml:space="preserve">for all </w:t>
      </w:r>
      <w:r w:rsidRPr="00A8164A">
        <w:rPr>
          <w:rFonts w:cs="Times New Roman"/>
          <w:position w:val="-10"/>
          <w:szCs w:val="20"/>
        </w:rPr>
        <w:object w:dxaOrig="200" w:dyaOrig="300" w14:anchorId="35065D7E">
          <v:shape id="_x0000_i1062" type="#_x0000_t75" style="width:10.3pt;height:14.95pt" o:ole="">
            <v:imagedata r:id="rId80" o:title=""/>
          </v:shape>
          <o:OLEObject Type="Embed" ProgID="Equation.DSMT4" ShapeID="_x0000_i1062" DrawAspect="Content" ObjectID="_1827826171" r:id="rId81"/>
        </w:object>
      </w:r>
      <w:r w:rsidRPr="00A8164A">
        <w:rPr>
          <w:rFonts w:cs="Times New Roman"/>
          <w:szCs w:val="20"/>
        </w:rPr>
        <w:t>.</w:t>
      </w:r>
      <w:r w:rsidR="00A8164A">
        <w:rPr>
          <w:rFonts w:cs="Times New Roman"/>
          <w:szCs w:val="20"/>
        </w:rPr>
        <w:t xml:space="preserve"> </w:t>
      </w:r>
      <w:r w:rsidRPr="00A8164A">
        <w:rPr>
          <w:rFonts w:cs="Times New Roman"/>
          <w:szCs w:val="20"/>
        </w:rPr>
        <w:t xml:space="preserve">Set boundary conditions: If the problem is considered on a bounded domain, boundary conditions are taken into account (e.g., </w:t>
      </w:r>
      <w:r w:rsidR="0013646D" w:rsidRPr="00A8164A">
        <w:rPr>
          <w:rFonts w:cs="Times New Roman"/>
          <w:position w:val="-10"/>
          <w:szCs w:val="20"/>
        </w:rPr>
        <w:object w:dxaOrig="1579" w:dyaOrig="300" w14:anchorId="1C6C2B26">
          <v:shape id="_x0000_i1063" type="#_x0000_t75" style="width:79.5pt;height:14.95pt" o:ole="">
            <v:imagedata r:id="rId82" o:title=""/>
          </v:shape>
          <o:OLEObject Type="Embed" ProgID="Equation.DSMT4" ShapeID="_x0000_i1063" DrawAspect="Content" ObjectID="_1827826172" r:id="rId83"/>
        </w:object>
      </w:r>
      <w:r w:rsidRPr="00A8164A">
        <w:rPr>
          <w:rFonts w:cs="Times New Roman"/>
          <w:szCs w:val="20"/>
        </w:rPr>
        <w:t>).</w:t>
      </w:r>
    </w:p>
    <w:p w14:paraId="1DB29F12" w14:textId="6D2ED4FE" w:rsidR="000E1406" w:rsidRPr="00A8164A" w:rsidRDefault="000E1406" w:rsidP="00F92186">
      <w:pPr>
        <w:spacing w:after="0" w:line="240" w:lineRule="auto"/>
        <w:ind w:firstLine="284"/>
        <w:jc w:val="both"/>
        <w:rPr>
          <w:rFonts w:cs="Times New Roman"/>
          <w:szCs w:val="20"/>
        </w:rPr>
      </w:pPr>
      <w:r w:rsidRPr="00A8164A">
        <w:rPr>
          <w:rFonts w:cs="Times New Roman"/>
          <w:szCs w:val="20"/>
        </w:rPr>
        <w:t xml:space="preserve">Execute time loop: For each step </w:t>
      </w:r>
      <w:r w:rsidR="0013646D" w:rsidRPr="00A8164A">
        <w:rPr>
          <w:rFonts w:cs="Times New Roman"/>
          <w:position w:val="-8"/>
          <w:szCs w:val="20"/>
        </w:rPr>
        <w:object w:dxaOrig="1060" w:dyaOrig="279" w14:anchorId="07CD4D6F">
          <v:shape id="_x0000_i1064" type="#_x0000_t75" style="width:53.3pt;height:14.95pt" o:ole="">
            <v:imagedata r:id="rId84" o:title=""/>
          </v:shape>
          <o:OLEObject Type="Embed" ProgID="Equation.DSMT4" ShapeID="_x0000_i1064" DrawAspect="Content" ObjectID="_1827826173" r:id="rId85"/>
        </w:object>
      </w:r>
      <w:r w:rsidRPr="00A8164A">
        <w:rPr>
          <w:rFonts w:cs="Times New Roman"/>
          <w:szCs w:val="20"/>
        </w:rPr>
        <w:t xml:space="preserve">, the value </w:t>
      </w:r>
      <w:r w:rsidR="0013646D" w:rsidRPr="00A8164A">
        <w:rPr>
          <w:rFonts w:cs="Times New Roman"/>
          <w:position w:val="-14"/>
          <w:szCs w:val="20"/>
        </w:rPr>
        <w:object w:dxaOrig="420" w:dyaOrig="400" w14:anchorId="34C4801E">
          <v:shape id="_x0000_i1065" type="#_x0000_t75" style="width:21.5pt;height:20.55pt" o:ole="">
            <v:imagedata r:id="rId86" o:title=""/>
          </v:shape>
          <o:OLEObject Type="Embed" ProgID="Equation.DSMT4" ShapeID="_x0000_i1065" DrawAspect="Content" ObjectID="_1827826174" r:id="rId87"/>
        </w:object>
      </w:r>
      <w:r w:rsidRPr="00A8164A">
        <w:rPr>
          <w:rFonts w:cs="Times New Roman"/>
          <w:szCs w:val="20"/>
        </w:rPr>
        <w:t xml:space="preserve">is calculated for each interior point </w:t>
      </w:r>
      <w:r w:rsidR="0013646D" w:rsidRPr="00A8164A">
        <w:rPr>
          <w:rFonts w:cs="Times New Roman"/>
          <w:position w:val="-10"/>
          <w:szCs w:val="20"/>
        </w:rPr>
        <w:object w:dxaOrig="200" w:dyaOrig="300" w14:anchorId="443CD7C7">
          <v:shape id="_x0000_i1066" type="#_x0000_t75" style="width:10.3pt;height:14.95pt" o:ole="">
            <v:imagedata r:id="rId88" o:title=""/>
          </v:shape>
          <o:OLEObject Type="Embed" ProgID="Equation.DSMT4" ShapeID="_x0000_i1066" DrawAspect="Content" ObjectID="_1827826175" r:id="rId89"/>
        </w:object>
      </w:r>
      <w:r w:rsidRPr="00A8164A">
        <w:rPr>
          <w:rFonts w:cs="Times New Roman"/>
          <w:szCs w:val="20"/>
        </w:rPr>
        <w:t xml:space="preserve"> according to the specified formula.</w:t>
      </w:r>
    </w:p>
    <w:p w14:paraId="62204CFF" w14:textId="769D4B2A" w:rsidR="000E1406" w:rsidRPr="00A8164A" w:rsidRDefault="000E1406" w:rsidP="00F92186">
      <w:pPr>
        <w:spacing w:after="0" w:line="240" w:lineRule="auto"/>
        <w:ind w:firstLine="284"/>
        <w:jc w:val="both"/>
        <w:rPr>
          <w:rFonts w:cs="Times New Roman"/>
          <w:szCs w:val="20"/>
        </w:rPr>
      </w:pPr>
      <w:r w:rsidRPr="00A8164A">
        <w:rPr>
          <w:rFonts w:cs="Times New Roman"/>
          <w:szCs w:val="20"/>
        </w:rPr>
        <w:t xml:space="preserve">This method is called an explicit scheme. For its stability, the time step </w:t>
      </w:r>
      <w:r w:rsidR="0013646D" w:rsidRPr="00A8164A">
        <w:rPr>
          <w:rFonts w:cs="Times New Roman"/>
          <w:position w:val="-6"/>
          <w:szCs w:val="20"/>
        </w:rPr>
        <w:object w:dxaOrig="300" w:dyaOrig="279" w14:anchorId="7F83818E">
          <v:shape id="_x0000_i1067" type="#_x0000_t75" style="width:14.95pt;height:13.1pt" o:ole="">
            <v:imagedata r:id="rId90" o:title=""/>
          </v:shape>
          <o:OLEObject Type="Embed" ProgID="Equation.DSMT4" ShapeID="_x0000_i1067" DrawAspect="Content" ObjectID="_1827826176" r:id="rId91"/>
        </w:object>
      </w:r>
      <w:r w:rsidRPr="00A8164A">
        <w:rPr>
          <w:rFonts w:cs="Times New Roman"/>
          <w:szCs w:val="20"/>
        </w:rPr>
        <w:t xml:space="preserve">and the spatial step </w:t>
      </w:r>
      <w:r w:rsidR="0013646D" w:rsidRPr="00A8164A">
        <w:rPr>
          <w:rFonts w:cs="Times New Roman"/>
          <w:position w:val="-6"/>
          <w:szCs w:val="20"/>
        </w:rPr>
        <w:object w:dxaOrig="340" w:dyaOrig="279" w14:anchorId="1B0B7A8B">
          <v:shape id="_x0000_i1068" type="#_x0000_t75" style="width:16.85pt;height:13.1pt" o:ole="">
            <v:imagedata r:id="rId92" o:title=""/>
          </v:shape>
          <o:OLEObject Type="Embed" ProgID="Equation.DSMT4" ShapeID="_x0000_i1068" DrawAspect="Content" ObjectID="_1827826177" r:id="rId93"/>
        </w:object>
      </w:r>
      <w:r w:rsidRPr="00A8164A">
        <w:rPr>
          <w:rFonts w:cs="Times New Roman"/>
          <w:szCs w:val="20"/>
        </w:rPr>
        <w:t>must satisfy a certain condition.</w:t>
      </w:r>
    </w:p>
    <w:p w14:paraId="0DECBDE6" w14:textId="77777777" w:rsidR="0013646D" w:rsidRPr="00287E0A" w:rsidRDefault="0013646D" w:rsidP="0013646D">
      <w:pPr>
        <w:overflowPunct w:val="0"/>
        <w:autoSpaceDE w:val="0"/>
        <w:autoSpaceDN w:val="0"/>
        <w:adjustRightInd w:val="0"/>
        <w:spacing w:before="240" w:after="240" w:line="240" w:lineRule="auto"/>
        <w:jc w:val="center"/>
        <w:textAlignment w:val="baseline"/>
        <w:rPr>
          <w:rFonts w:eastAsia="Times New Roman" w:cs="Times New Roman"/>
          <w:b/>
          <w:sz w:val="24"/>
          <w:szCs w:val="24"/>
          <w:lang w:eastAsia="de-DE"/>
        </w:rPr>
      </w:pPr>
      <w:r w:rsidRPr="00287E0A">
        <w:rPr>
          <w:rFonts w:eastAsia="Times New Roman" w:cs="Times New Roman"/>
          <w:b/>
          <w:sz w:val="24"/>
          <w:szCs w:val="24"/>
          <w:lang w:eastAsia="de-DE"/>
        </w:rPr>
        <w:t>RESEARCH RESULTS</w:t>
      </w:r>
    </w:p>
    <w:p w14:paraId="0239CCD0" w14:textId="18639FC7" w:rsidR="0013646D" w:rsidRDefault="00F92186" w:rsidP="00F92186">
      <w:pPr>
        <w:widowControl w:val="0"/>
        <w:spacing w:after="0" w:line="240" w:lineRule="auto"/>
        <w:jc w:val="center"/>
        <w:rPr>
          <w:rFonts w:eastAsia="Courier New" w:cs="Times New Roman"/>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2186">
        <w:rPr>
          <w:rFonts w:eastAsia="Courier New" w:cs="Times New Roman"/>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40F5658B" wp14:editId="4769E090">
            <wp:extent cx="5994400" cy="2438400"/>
            <wp:effectExtent l="0" t="0" r="6350" b="0"/>
            <wp:docPr id="7033958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395843" name=""/>
                    <pic:cNvPicPr/>
                  </pic:nvPicPr>
                  <pic:blipFill>
                    <a:blip r:embed="rId94"/>
                    <a:stretch>
                      <a:fillRect/>
                    </a:stretch>
                  </pic:blipFill>
                  <pic:spPr>
                    <a:xfrm>
                      <a:off x="0" y="0"/>
                      <a:ext cx="5999137" cy="2440327"/>
                    </a:xfrm>
                    <a:prstGeom prst="rect">
                      <a:avLst/>
                    </a:prstGeom>
                  </pic:spPr>
                </pic:pic>
              </a:graphicData>
            </a:graphic>
          </wp:inline>
        </w:drawing>
      </w:r>
    </w:p>
    <w:p w14:paraId="3F15E745" w14:textId="1FBAFFF5" w:rsidR="006820B6" w:rsidRPr="001970E3" w:rsidRDefault="006820B6" w:rsidP="00F92186">
      <w:pPr>
        <w:widowControl w:val="0"/>
        <w:spacing w:after="0" w:line="240" w:lineRule="auto"/>
        <w:ind w:left="40" w:right="40" w:hanging="40"/>
        <w:jc w:val="center"/>
        <w:rPr>
          <w:sz w:val="18"/>
          <w:szCs w:val="18"/>
          <w:lang w:val="uz-Cyrl-UZ"/>
        </w:rPr>
      </w:pPr>
      <w:r w:rsidRPr="00287E0A">
        <w:rPr>
          <w:b/>
          <w:sz w:val="18"/>
          <w:szCs w:val="18"/>
        </w:rPr>
        <w:t xml:space="preserve">FIGURE </w:t>
      </w:r>
      <w:r w:rsidR="00AF1A27" w:rsidRPr="00287E0A">
        <w:rPr>
          <w:b/>
          <w:sz w:val="18"/>
          <w:szCs w:val="18"/>
        </w:rPr>
        <w:t>1</w:t>
      </w:r>
      <w:r w:rsidRPr="00287E0A">
        <w:rPr>
          <w:b/>
          <w:sz w:val="18"/>
          <w:szCs w:val="18"/>
        </w:rPr>
        <w:t>.</w:t>
      </w:r>
      <w:r w:rsidRPr="00287E0A">
        <w:rPr>
          <w:sz w:val="18"/>
          <w:szCs w:val="18"/>
        </w:rPr>
        <w:t xml:space="preserve"> </w:t>
      </w:r>
      <w:r w:rsidR="002548DA" w:rsidRPr="0013646D">
        <w:rPr>
          <w:rFonts w:cs="Times New Roman"/>
          <w:szCs w:val="20"/>
          <w:lang w:eastAsia="de-DE"/>
        </w:rPr>
        <w:t>Graphs illustrating the virus spread with the property of spatial localization are presented</w:t>
      </w:r>
      <w:r w:rsidR="002548DA">
        <w:rPr>
          <w:rFonts w:cs="Times New Roman"/>
          <w:szCs w:val="20"/>
          <w:lang w:eastAsia="de-DE"/>
        </w:rPr>
        <w:t>.</w:t>
      </w:r>
    </w:p>
    <w:p w14:paraId="26E5E01F" w14:textId="77777777" w:rsidR="008745D5" w:rsidRDefault="008745D5" w:rsidP="00DE4111">
      <w:pPr>
        <w:pStyle w:val="Default"/>
        <w:ind w:firstLine="284"/>
        <w:jc w:val="both"/>
        <w:rPr>
          <w:b/>
          <w:bCs/>
          <w:i/>
          <w:iCs/>
          <w:sz w:val="20"/>
          <w:szCs w:val="20"/>
          <w:lang w:val="en-US"/>
        </w:rPr>
      </w:pPr>
    </w:p>
    <w:p w14:paraId="68BE4A27" w14:textId="21EF6D4B" w:rsidR="008745D5" w:rsidRDefault="008745D5" w:rsidP="00F92186">
      <w:pPr>
        <w:overflowPunct w:val="0"/>
        <w:autoSpaceDE w:val="0"/>
        <w:autoSpaceDN w:val="0"/>
        <w:adjustRightInd w:val="0"/>
        <w:spacing w:after="0" w:line="240" w:lineRule="auto"/>
        <w:jc w:val="center"/>
        <w:textAlignment w:val="baseline"/>
        <w:rPr>
          <w:rFonts w:eastAsia="Times New Roman" w:cs="Times New Roman"/>
          <w:b/>
          <w:sz w:val="24"/>
          <w:szCs w:val="24"/>
          <w:lang w:eastAsia="de-DE"/>
        </w:rPr>
      </w:pPr>
    </w:p>
    <w:p w14:paraId="60D163F6" w14:textId="26278396" w:rsidR="00F92186" w:rsidRDefault="00F92186" w:rsidP="00F92186">
      <w:pPr>
        <w:overflowPunct w:val="0"/>
        <w:autoSpaceDE w:val="0"/>
        <w:autoSpaceDN w:val="0"/>
        <w:adjustRightInd w:val="0"/>
        <w:spacing w:after="0" w:line="240" w:lineRule="auto"/>
        <w:jc w:val="center"/>
        <w:textAlignment w:val="baseline"/>
        <w:rPr>
          <w:rFonts w:eastAsia="Times New Roman" w:cs="Times New Roman"/>
          <w:b/>
          <w:sz w:val="24"/>
          <w:szCs w:val="24"/>
          <w:lang w:eastAsia="de-DE"/>
        </w:rPr>
      </w:pPr>
      <w:r w:rsidRPr="00F92186">
        <w:rPr>
          <w:rFonts w:eastAsia="Times New Roman" w:cs="Times New Roman"/>
          <w:b/>
          <w:sz w:val="24"/>
          <w:szCs w:val="24"/>
          <w:lang w:eastAsia="de-DE"/>
        </w:rPr>
        <w:lastRenderedPageBreak/>
        <w:drawing>
          <wp:inline distT="0" distB="0" distL="0" distR="0" wp14:anchorId="54EFC80A" wp14:editId="6098BA55">
            <wp:extent cx="5606874" cy="2276475"/>
            <wp:effectExtent l="0" t="0" r="0" b="0"/>
            <wp:docPr id="4419745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74520" name=""/>
                    <pic:cNvPicPr/>
                  </pic:nvPicPr>
                  <pic:blipFill>
                    <a:blip r:embed="rId95"/>
                    <a:stretch>
                      <a:fillRect/>
                    </a:stretch>
                  </pic:blipFill>
                  <pic:spPr>
                    <a:xfrm>
                      <a:off x="0" y="0"/>
                      <a:ext cx="5614996" cy="2279773"/>
                    </a:xfrm>
                    <a:prstGeom prst="rect">
                      <a:avLst/>
                    </a:prstGeom>
                  </pic:spPr>
                </pic:pic>
              </a:graphicData>
            </a:graphic>
          </wp:inline>
        </w:drawing>
      </w:r>
    </w:p>
    <w:p w14:paraId="4F0B5A21" w14:textId="4828BE80" w:rsidR="00627698" w:rsidRDefault="00627698" w:rsidP="00F92186">
      <w:pPr>
        <w:spacing w:after="0" w:line="240" w:lineRule="auto"/>
        <w:ind w:firstLine="284"/>
        <w:jc w:val="center"/>
        <w:rPr>
          <w:rFonts w:cs="Times New Roman"/>
          <w:szCs w:val="20"/>
          <w:lang w:eastAsia="de-DE"/>
        </w:rPr>
      </w:pPr>
      <w:r w:rsidRPr="008745D5">
        <w:rPr>
          <w:rFonts w:cs="Times New Roman"/>
          <w:b/>
          <w:szCs w:val="20"/>
          <w:lang w:eastAsia="de-DE"/>
        </w:rPr>
        <w:t xml:space="preserve">FIGURE </w:t>
      </w:r>
      <w:r w:rsidR="00AF1A27" w:rsidRPr="008745D5">
        <w:rPr>
          <w:rFonts w:cs="Times New Roman"/>
          <w:b/>
          <w:szCs w:val="20"/>
          <w:lang w:eastAsia="de-DE"/>
        </w:rPr>
        <w:t>2</w:t>
      </w:r>
      <w:r w:rsidRPr="008745D5">
        <w:rPr>
          <w:rFonts w:cs="Times New Roman"/>
          <w:b/>
          <w:szCs w:val="20"/>
          <w:lang w:eastAsia="de-DE"/>
        </w:rPr>
        <w:t>.</w:t>
      </w:r>
      <w:r w:rsidRPr="008745D5">
        <w:rPr>
          <w:rFonts w:cs="Times New Roman"/>
          <w:szCs w:val="20"/>
          <w:lang w:eastAsia="de-DE"/>
        </w:rPr>
        <w:t xml:space="preserve"> </w:t>
      </w:r>
      <w:r w:rsidR="00847F9A" w:rsidRPr="00847F9A">
        <w:rPr>
          <w:rFonts w:cs="Times New Roman"/>
          <w:szCs w:val="20"/>
          <w:lang w:eastAsia="de-DE"/>
        </w:rPr>
        <w:t>Evolution of virus distribution in the case of linear diffusion (</w:t>
      </w:r>
      <w:r w:rsidR="00847F9A" w:rsidRPr="00847F9A">
        <w:rPr>
          <w:rFonts w:cs="Times New Roman"/>
          <w:i/>
          <w:szCs w:val="20"/>
          <w:lang w:eastAsia="de-DE"/>
        </w:rPr>
        <w:t>n</w:t>
      </w:r>
      <w:r w:rsidR="00847F9A" w:rsidRPr="00847F9A">
        <w:rPr>
          <w:rFonts w:cs="Times New Roman"/>
          <w:szCs w:val="20"/>
          <w:lang w:eastAsia="de-DE"/>
        </w:rPr>
        <w:t xml:space="preserve">=1, </w:t>
      </w:r>
      <w:r w:rsidR="00847F9A" w:rsidRPr="00847F9A">
        <w:rPr>
          <w:rFonts w:cs="Times New Roman"/>
          <w:i/>
          <w:szCs w:val="20"/>
          <w:lang w:eastAsia="de-DE"/>
        </w:rPr>
        <w:t>m</w:t>
      </w:r>
      <w:r w:rsidR="00847F9A" w:rsidRPr="00847F9A">
        <w:rPr>
          <w:rFonts w:cs="Times New Roman"/>
          <w:szCs w:val="20"/>
          <w:lang w:eastAsia="de-DE"/>
        </w:rPr>
        <w:t>=1). The localization effect vanishes, resulting in the rapid expansion of the virus throughout the entire spatial domain without a sharp boundary.</w:t>
      </w:r>
    </w:p>
    <w:p w14:paraId="5E2114C8" w14:textId="36272628" w:rsidR="00847F9A" w:rsidRDefault="00847F9A" w:rsidP="00F92186">
      <w:pPr>
        <w:spacing w:after="0" w:line="240" w:lineRule="auto"/>
        <w:ind w:firstLine="284"/>
        <w:jc w:val="center"/>
        <w:rPr>
          <w:rFonts w:cs="Times New Roman"/>
          <w:szCs w:val="20"/>
          <w:lang w:eastAsia="de-DE"/>
        </w:rPr>
      </w:pPr>
    </w:p>
    <w:p w14:paraId="19908731" w14:textId="45AF381F" w:rsidR="00847F9A" w:rsidRDefault="00F92186" w:rsidP="00F92186">
      <w:pPr>
        <w:spacing w:after="0" w:line="240" w:lineRule="auto"/>
        <w:jc w:val="center"/>
        <w:rPr>
          <w:rFonts w:cs="Times New Roman"/>
          <w:b/>
          <w:szCs w:val="20"/>
          <w:lang w:eastAsia="de-DE"/>
        </w:rPr>
      </w:pPr>
      <w:r w:rsidRPr="00F92186">
        <w:rPr>
          <w:rFonts w:cs="Times New Roman"/>
          <w:b/>
          <w:szCs w:val="20"/>
          <w:lang w:eastAsia="de-DE"/>
        </w:rPr>
        <w:drawing>
          <wp:inline distT="0" distB="0" distL="0" distR="0" wp14:anchorId="6E08D66D" wp14:editId="3AE2FAA4">
            <wp:extent cx="5747548" cy="2343150"/>
            <wp:effectExtent l="0" t="0" r="5715" b="0"/>
            <wp:docPr id="87378427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784274" name=""/>
                    <pic:cNvPicPr/>
                  </pic:nvPicPr>
                  <pic:blipFill>
                    <a:blip r:embed="rId96"/>
                    <a:stretch>
                      <a:fillRect/>
                    </a:stretch>
                  </pic:blipFill>
                  <pic:spPr>
                    <a:xfrm>
                      <a:off x="0" y="0"/>
                      <a:ext cx="5751723" cy="2344852"/>
                    </a:xfrm>
                    <a:prstGeom prst="rect">
                      <a:avLst/>
                    </a:prstGeom>
                  </pic:spPr>
                </pic:pic>
              </a:graphicData>
            </a:graphic>
          </wp:inline>
        </w:drawing>
      </w:r>
    </w:p>
    <w:p w14:paraId="16EF9CC8" w14:textId="1AAE4D9A" w:rsidR="00847F9A" w:rsidRDefault="00847F9A" w:rsidP="00F92186">
      <w:pPr>
        <w:spacing w:after="0" w:line="240" w:lineRule="auto"/>
        <w:ind w:firstLine="284"/>
        <w:jc w:val="both"/>
        <w:rPr>
          <w:rFonts w:cs="Times New Roman"/>
          <w:szCs w:val="20"/>
          <w:lang w:eastAsia="de-DE"/>
        </w:rPr>
      </w:pPr>
      <w:r w:rsidRPr="008745D5">
        <w:rPr>
          <w:rFonts w:cs="Times New Roman"/>
          <w:b/>
          <w:szCs w:val="20"/>
          <w:lang w:eastAsia="de-DE"/>
        </w:rPr>
        <w:t xml:space="preserve">FIGURE </w:t>
      </w:r>
      <w:r>
        <w:rPr>
          <w:rFonts w:cs="Times New Roman"/>
          <w:b/>
          <w:szCs w:val="20"/>
          <w:lang w:eastAsia="de-DE"/>
        </w:rPr>
        <w:t>3</w:t>
      </w:r>
      <w:r w:rsidRPr="008745D5">
        <w:rPr>
          <w:rFonts w:cs="Times New Roman"/>
          <w:b/>
          <w:szCs w:val="20"/>
          <w:lang w:eastAsia="de-DE"/>
        </w:rPr>
        <w:t>.</w:t>
      </w:r>
      <w:r>
        <w:rPr>
          <w:rFonts w:cs="Times New Roman"/>
          <w:b/>
          <w:szCs w:val="20"/>
          <w:lang w:eastAsia="de-DE"/>
        </w:rPr>
        <w:t xml:space="preserve"> </w:t>
      </w:r>
      <w:r w:rsidRPr="00847F9A">
        <w:rPr>
          <w:rFonts w:cs="Times New Roman"/>
          <w:szCs w:val="20"/>
          <w:lang w:eastAsia="de-DE"/>
        </w:rPr>
        <w:t xml:space="preserve">When the parameter </w:t>
      </w:r>
      <w:r w:rsidRPr="00847F9A">
        <w:rPr>
          <w:rFonts w:cs="Times New Roman"/>
          <w:i/>
          <w:szCs w:val="20"/>
          <w:lang w:eastAsia="de-DE"/>
        </w:rPr>
        <w:t>b</w:t>
      </w:r>
      <w:r w:rsidRPr="00847F9A">
        <w:rPr>
          <w:rFonts w:cs="Times New Roman"/>
          <w:szCs w:val="20"/>
          <w:lang w:eastAsia="de-DE"/>
        </w:rPr>
        <w:t xml:space="preserve"> takes a negative value (</w:t>
      </w:r>
      <w:r w:rsidRPr="00847F9A">
        <w:rPr>
          <w:rFonts w:cs="Times New Roman"/>
          <w:i/>
          <w:szCs w:val="20"/>
          <w:lang w:eastAsia="de-DE"/>
        </w:rPr>
        <w:t xml:space="preserve">b </w:t>
      </w:r>
      <w:r w:rsidRPr="00847F9A">
        <w:rPr>
          <w:rFonts w:cs="Times New Roman"/>
          <w:szCs w:val="20"/>
          <w:lang w:eastAsia="de-DE"/>
        </w:rPr>
        <w:t>&lt; 0), the reaction term acts as a source of growth rather than decay. In this case, the virus concentration does not stabilize or decrease; instead, it undergoes rapid exponential growth. Even if nonlinear diffusion (</w:t>
      </w:r>
      <w:r w:rsidRPr="00847F9A">
        <w:rPr>
          <w:rFonts w:cs="Times New Roman"/>
          <w:i/>
          <w:szCs w:val="20"/>
          <w:lang w:eastAsia="de-DE"/>
        </w:rPr>
        <w:t>n, m</w:t>
      </w:r>
      <w:r w:rsidRPr="00847F9A">
        <w:rPr>
          <w:rFonts w:cs="Times New Roman"/>
          <w:szCs w:val="20"/>
          <w:lang w:eastAsia="de-DE"/>
        </w:rPr>
        <w:t xml:space="preserve"> &gt; 1) is present, the intense multiplication of the virus can eventually overcome the localization effect, leading to an uncontrolled epidemic outbreak across the entire domain</w:t>
      </w:r>
      <w:r>
        <w:rPr>
          <w:rFonts w:cs="Times New Roman"/>
          <w:szCs w:val="20"/>
          <w:lang w:eastAsia="de-DE"/>
        </w:rPr>
        <w:t>.</w:t>
      </w:r>
    </w:p>
    <w:p w14:paraId="58A0351E" w14:textId="6C456FC2" w:rsidR="0013646D" w:rsidRDefault="0013646D" w:rsidP="00F92186">
      <w:pPr>
        <w:spacing w:after="0" w:line="240" w:lineRule="auto"/>
        <w:ind w:firstLine="284"/>
        <w:jc w:val="center"/>
        <w:rPr>
          <w:rFonts w:cs="Times New Roman"/>
          <w:szCs w:val="20"/>
          <w:lang w:eastAsia="de-DE"/>
        </w:rPr>
      </w:pPr>
    </w:p>
    <w:p w14:paraId="512891A0" w14:textId="3EE41F39" w:rsidR="0013646D" w:rsidRPr="0013646D" w:rsidRDefault="0013646D" w:rsidP="00F92186">
      <w:pPr>
        <w:spacing w:after="0" w:line="240" w:lineRule="auto"/>
        <w:ind w:firstLine="284"/>
        <w:jc w:val="both"/>
        <w:rPr>
          <w:rFonts w:cs="Times New Roman"/>
          <w:iCs/>
          <w:color w:val="000000"/>
          <w:szCs w:val="20"/>
        </w:rPr>
      </w:pPr>
      <w:r w:rsidRPr="0013646D">
        <w:rPr>
          <w:rFonts w:cs="Times New Roman"/>
          <w:iCs/>
          <w:color w:val="000000"/>
          <w:szCs w:val="20"/>
        </w:rPr>
        <w:t>The spatial localization property in a virus model is of great significance. It suggests scenarios where an epidemic can be naturally contained or its spread inherently limited, in contrast to models predicting unlimited propagation [6, 7].</w:t>
      </w:r>
      <w:r w:rsidR="00FF7E44">
        <w:rPr>
          <w:rFonts w:cs="Times New Roman"/>
          <w:iCs/>
          <w:color w:val="000000"/>
          <w:szCs w:val="20"/>
        </w:rPr>
        <w:t xml:space="preserve"> </w:t>
      </w:r>
      <w:r w:rsidR="00FF7E44" w:rsidRPr="00FF7E44">
        <w:rPr>
          <w:rFonts w:cs="Times New Roman"/>
          <w:iCs/>
          <w:color w:val="000000"/>
          <w:szCs w:val="20"/>
        </w:rPr>
        <w:t>If the parameter</w:t>
      </w:r>
      <w:r w:rsidR="00FF7E44" w:rsidRPr="00FF7E44">
        <w:rPr>
          <w:rFonts w:cs="Times New Roman"/>
          <w:i/>
          <w:iCs/>
          <w:color w:val="000000"/>
          <w:szCs w:val="20"/>
        </w:rPr>
        <w:t xml:space="preserve"> b</w:t>
      </w:r>
      <w:r w:rsidR="00FF7E44" w:rsidRPr="00FF7E44">
        <w:rPr>
          <w:rFonts w:cs="Times New Roman"/>
          <w:iCs/>
          <w:color w:val="000000"/>
          <w:szCs w:val="20"/>
        </w:rPr>
        <w:t xml:space="preserve"> is negative (</w:t>
      </w:r>
      <w:r w:rsidR="00FF7E44" w:rsidRPr="00FF7E44">
        <w:rPr>
          <w:rFonts w:cs="Times New Roman"/>
          <w:i/>
          <w:iCs/>
          <w:color w:val="000000"/>
          <w:szCs w:val="20"/>
        </w:rPr>
        <w:t>b</w:t>
      </w:r>
      <w:r w:rsidR="00FF7E44" w:rsidRPr="00FF7E44">
        <w:rPr>
          <w:rFonts w:cs="Times New Roman"/>
          <w:iCs/>
          <w:color w:val="000000"/>
          <w:szCs w:val="20"/>
        </w:rPr>
        <w:t xml:space="preserve"> &lt; 0), the reaction term represents an intense proliferation source. This leads to an exponential growth in virus concentration, where the peak density increases rapidly over time. Under these conditions, the virus eventually overcomes the spatial constraints of the nonlinear diffusion, resulting in an uncontrolled and aggressive </w:t>
      </w:r>
      <w:r w:rsidR="00D51C72">
        <w:rPr>
          <w:rFonts w:cs="Times New Roman"/>
          <w:iCs/>
          <w:color w:val="000000"/>
          <w:szCs w:val="20"/>
        </w:rPr>
        <w:t>spread across the entire domain [8-9].</w:t>
      </w:r>
    </w:p>
    <w:p w14:paraId="1C677A26" w14:textId="77777777" w:rsidR="0013646D" w:rsidRPr="0013646D" w:rsidRDefault="0013646D" w:rsidP="00F92186">
      <w:pPr>
        <w:spacing w:after="0" w:line="240" w:lineRule="auto"/>
        <w:ind w:firstLine="284"/>
        <w:jc w:val="both"/>
        <w:rPr>
          <w:rFonts w:cs="Times New Roman"/>
          <w:iCs/>
          <w:color w:val="000000"/>
          <w:szCs w:val="20"/>
        </w:rPr>
      </w:pPr>
      <w:r w:rsidRPr="0013646D">
        <w:rPr>
          <w:rFonts w:cs="Times New Roman"/>
          <w:iCs/>
          <w:color w:val="000000"/>
          <w:szCs w:val="20"/>
        </w:rPr>
        <w:t xml:space="preserve">For interactive modeling using </w:t>
      </w:r>
      <w:proofErr w:type="spellStart"/>
      <w:r w:rsidRPr="0013646D">
        <w:rPr>
          <w:rFonts w:cs="Times New Roman"/>
          <w:iCs/>
          <w:color w:val="000000"/>
          <w:szCs w:val="20"/>
        </w:rPr>
        <w:t>Matlab</w:t>
      </w:r>
      <w:proofErr w:type="spellEnd"/>
      <w:r w:rsidRPr="0013646D">
        <w:rPr>
          <w:rFonts w:cs="Times New Roman"/>
          <w:iCs/>
          <w:color w:val="000000"/>
          <w:szCs w:val="20"/>
        </w:rPr>
        <w:t xml:space="preserve"> App Designer or GUIDE, sliders and input fields can be added to change parameters (n, m, initial conditions), with the graph updating automatically.</w:t>
      </w:r>
    </w:p>
    <w:p w14:paraId="48C5C12C" w14:textId="77777777" w:rsidR="0013646D" w:rsidRPr="0013646D" w:rsidRDefault="0013646D" w:rsidP="00F92186">
      <w:pPr>
        <w:spacing w:after="0" w:line="240" w:lineRule="auto"/>
        <w:ind w:firstLine="284"/>
        <w:jc w:val="both"/>
        <w:rPr>
          <w:rFonts w:cs="Times New Roman"/>
          <w:iCs/>
          <w:color w:val="000000"/>
          <w:szCs w:val="20"/>
        </w:rPr>
      </w:pPr>
      <w:r w:rsidRPr="0013646D">
        <w:rPr>
          <w:rFonts w:cs="Times New Roman"/>
          <w:iCs/>
          <w:color w:val="000000"/>
          <w:szCs w:val="20"/>
        </w:rPr>
        <w:t>There are certain challenges in implementing interactive epidemiological simulations in education. Models that approximate real-life situations can be computationally complex. Developing high-quality simulations requires programming expertise. It is also crucial to effectively integrate these simulations into the educational curriculum.</w:t>
      </w:r>
    </w:p>
    <w:p w14:paraId="3EDD672E" w14:textId="659085C1" w:rsidR="0013646D" w:rsidRPr="008745D5" w:rsidRDefault="0013646D" w:rsidP="00F92186">
      <w:pPr>
        <w:spacing w:after="0" w:line="240" w:lineRule="auto"/>
        <w:ind w:firstLine="284"/>
        <w:jc w:val="both"/>
        <w:rPr>
          <w:rFonts w:cs="Times New Roman"/>
          <w:iCs/>
          <w:color w:val="000000"/>
          <w:szCs w:val="20"/>
        </w:rPr>
      </w:pPr>
      <w:r w:rsidRPr="0013646D">
        <w:rPr>
          <w:rFonts w:cs="Times New Roman"/>
          <w:iCs/>
          <w:color w:val="000000"/>
          <w:szCs w:val="20"/>
        </w:rPr>
        <w:t>Future developments are expected in areas such as the use of virtual and augmented reality (VR/AR) technologies, the application of machine learning algorithms for model parameter calibration, and the creation of more user-friendly interfaces. This will help make the study of epidemiological modeling more engaging and effective.</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cs="Times New Roman"/>
          <w:b/>
          <w:sz w:val="24"/>
          <w:szCs w:val="24"/>
        </w:rPr>
      </w:pPr>
      <w:r w:rsidRPr="00287E0A">
        <w:rPr>
          <w:rFonts w:cs="Times New Roman"/>
          <w:b/>
          <w:sz w:val="24"/>
          <w:szCs w:val="24"/>
        </w:rPr>
        <w:lastRenderedPageBreak/>
        <w:t>CONCLUSIONS</w:t>
      </w:r>
    </w:p>
    <w:p w14:paraId="6DCB01F9" w14:textId="77777777" w:rsidR="00FB2DAF" w:rsidRPr="00FB2DAF" w:rsidRDefault="00FB2DAF" w:rsidP="00FB2DAF">
      <w:pPr>
        <w:spacing w:after="0" w:line="240" w:lineRule="auto"/>
        <w:ind w:firstLine="284"/>
        <w:jc w:val="both"/>
        <w:rPr>
          <w:rFonts w:cs="Times New Roman"/>
        </w:rPr>
      </w:pPr>
      <w:r w:rsidRPr="00FB2DAF">
        <w:rPr>
          <w:rFonts w:cs="Times New Roman"/>
        </w:rPr>
        <w:t>The integration of interactive simulations into the study of epidemiological dynamics represents a significant advancement in computer science education and mathematical modeling. This study demonstrates that utilizing high-level programming environments, such as MATLAB and Python, allows for a comprehensive exploration of complex biological processes through numerical analysis.</w:t>
      </w:r>
    </w:p>
    <w:p w14:paraId="4662AA3E" w14:textId="4A4C0533" w:rsidR="00FB2DAF" w:rsidRPr="00FB2DAF" w:rsidRDefault="00FB2DAF" w:rsidP="00FB2DAF">
      <w:pPr>
        <w:spacing w:after="0" w:line="240" w:lineRule="auto"/>
        <w:ind w:firstLine="284"/>
        <w:jc w:val="both"/>
        <w:rPr>
          <w:rFonts w:cs="Times New Roman"/>
        </w:rPr>
      </w:pPr>
      <w:r w:rsidRPr="00FB2DAF">
        <w:rPr>
          <w:rFonts w:cs="Times New Roman"/>
        </w:rPr>
        <w:t>The developed numerical models effectively illustrate the property of spatial localization and the finite speed of virus propagation. By analyzing degenerate parabolic equations, students can observe the transition from a localized infection to an uncontrolled spread, providing deep insights into the stability of biological systems.</w:t>
      </w:r>
    </w:p>
    <w:p w14:paraId="2E6E58D4" w14:textId="1A03060C" w:rsidR="00FB2DAF" w:rsidRPr="00FB2DAF" w:rsidRDefault="00FB2DAF" w:rsidP="00FB2DAF">
      <w:pPr>
        <w:spacing w:after="0" w:line="240" w:lineRule="auto"/>
        <w:ind w:firstLine="284"/>
        <w:jc w:val="both"/>
        <w:rPr>
          <w:rFonts w:cs="Times New Roman"/>
        </w:rPr>
      </w:pPr>
      <w:r w:rsidRPr="00FB2DAF">
        <w:rPr>
          <w:rFonts w:cs="Times New Roman"/>
        </w:rPr>
        <w:t xml:space="preserve">Through interactive dashboards (MATLAB App Designer), learners can perform real-time sensitivity analysis. Manipulating the reaction coefficient b and nonlinearity parameters </w:t>
      </w:r>
      <w:r w:rsidRPr="00FB2DAF">
        <w:rPr>
          <w:rFonts w:cs="Times New Roman"/>
          <w:i/>
        </w:rPr>
        <w:t>n</w:t>
      </w:r>
      <w:r w:rsidRPr="00FB2DAF">
        <w:rPr>
          <w:rFonts w:cs="Times New Roman"/>
        </w:rPr>
        <w:t xml:space="preserve"> and </w:t>
      </w:r>
      <w:r w:rsidRPr="00FB2DAF">
        <w:rPr>
          <w:rFonts w:cs="Times New Roman"/>
          <w:i/>
        </w:rPr>
        <w:t>m</w:t>
      </w:r>
      <w:r w:rsidRPr="00FB2DAF">
        <w:rPr>
          <w:rFonts w:cs="Times New Roman"/>
        </w:rPr>
        <w:t xml:space="preserve"> showcases the dual nature of epidemic scenarios: from natural containment (</w:t>
      </w:r>
      <w:r w:rsidRPr="0098115A">
        <w:rPr>
          <w:rFonts w:cs="Times New Roman"/>
          <w:i/>
        </w:rPr>
        <w:t>b</w:t>
      </w:r>
      <w:r w:rsidRPr="00FB2DAF">
        <w:rPr>
          <w:rFonts w:cs="Times New Roman"/>
        </w:rPr>
        <w:t xml:space="preserve"> &gt; 0) to aggressive exponential growth (</w:t>
      </w:r>
      <w:r w:rsidRPr="0098115A">
        <w:rPr>
          <w:rFonts w:cs="Times New Roman"/>
          <w:i/>
        </w:rPr>
        <w:t>b</w:t>
      </w:r>
      <w:r w:rsidRPr="00FB2DAF">
        <w:rPr>
          <w:rFonts w:cs="Times New Roman"/>
        </w:rPr>
        <w:t xml:space="preserve"> &lt; 0), fostering a sophisticated understanding of model behavior.</w:t>
      </w:r>
      <w:r w:rsidR="0098115A">
        <w:rPr>
          <w:rFonts w:cs="Times New Roman"/>
        </w:rPr>
        <w:t xml:space="preserve"> </w:t>
      </w:r>
      <w:r w:rsidRPr="00FB2DAF">
        <w:rPr>
          <w:rFonts w:cs="Times New Roman"/>
        </w:rPr>
        <w:t>The application of the finite difference bridges the gap between theoretical calculus and practical algorithmic implementation. This reinforces essential skills in discretization, convergence analysis, and the assessment of CFL (Courant–</w:t>
      </w:r>
      <w:r w:rsidR="00BE788B" w:rsidRPr="00FB2DAF">
        <w:rPr>
          <w:rFonts w:cs="Times New Roman"/>
        </w:rPr>
        <w:t>Fredric’s</w:t>
      </w:r>
      <w:r w:rsidRPr="00FB2DAF">
        <w:rPr>
          <w:rFonts w:cs="Times New Roman"/>
        </w:rPr>
        <w:t>–</w:t>
      </w:r>
      <w:r w:rsidR="00BE788B" w:rsidRPr="00FB2DAF">
        <w:rPr>
          <w:rFonts w:cs="Times New Roman"/>
        </w:rPr>
        <w:t>Loewy</w:t>
      </w:r>
      <w:r w:rsidRPr="00FB2DAF">
        <w:rPr>
          <w:rFonts w:cs="Times New Roman"/>
        </w:rPr>
        <w:t>) stability conditions.</w:t>
      </w:r>
    </w:p>
    <w:p w14:paraId="25E4732E" w14:textId="1D7A193B" w:rsidR="00F53273" w:rsidRPr="00287E0A" w:rsidRDefault="00FB2DAF" w:rsidP="00FB2DAF">
      <w:pPr>
        <w:spacing w:after="0" w:line="240" w:lineRule="auto"/>
        <w:ind w:firstLine="284"/>
        <w:jc w:val="both"/>
        <w:rPr>
          <w:rFonts w:cs="Times New Roman"/>
        </w:rPr>
      </w:pPr>
      <w:r w:rsidRPr="00FB2DAF">
        <w:rPr>
          <w:rFonts w:cs="Times New Roman"/>
        </w:rPr>
        <w:t>Interactive simulations transform the educational landscape by replacing static formulas with dynamic, observable experiments. This approach not only enhances the mastery of complex mathematical concepts but also cultivates the analytical mindset required for modern research.</w:t>
      </w:r>
      <w:r w:rsidR="00BE788B">
        <w:rPr>
          <w:rFonts w:cs="Times New Roman"/>
        </w:rPr>
        <w:t xml:space="preserve"> </w:t>
      </w:r>
      <w:r w:rsidRPr="00FB2DAF">
        <w:rPr>
          <w:rFonts w:cs="Times New Roman"/>
        </w:rPr>
        <w:t>Looking forward, the evolution of this field lies in the integration of Virtual and Augmented Reality (VR/AR) and Machine Learning algorithms for automated parameter calibration. These technologies will further enhance the fidelity of educational resources, preparing the next generation of researchers to tackle global health challenges wi</w:t>
      </w:r>
      <w:r w:rsidR="0098115A">
        <w:rPr>
          <w:rFonts w:cs="Times New Roman"/>
        </w:rPr>
        <w:t>th advanced computational tools</w:t>
      </w:r>
      <w:r w:rsidR="00F53273" w:rsidRPr="00287E0A">
        <w:rPr>
          <w:rFonts w:cs="Times New Roman"/>
        </w:rPr>
        <w:t>.</w:t>
      </w:r>
    </w:p>
    <w:p w14:paraId="5FF2BC5A" w14:textId="585DE9F0" w:rsidR="00F84944" w:rsidRPr="007C1ED8" w:rsidRDefault="00CA398A" w:rsidP="007C1ED8">
      <w:pPr>
        <w:overflowPunct w:val="0"/>
        <w:autoSpaceDE w:val="0"/>
        <w:autoSpaceDN w:val="0"/>
        <w:adjustRightInd w:val="0"/>
        <w:spacing w:before="240" w:after="240" w:line="240" w:lineRule="auto"/>
        <w:jc w:val="center"/>
        <w:textAlignment w:val="baseline"/>
        <w:rPr>
          <w:rFonts w:cs="Times New Roman"/>
          <w:b/>
          <w:szCs w:val="20"/>
          <w:lang w:val="ru-RU"/>
        </w:rPr>
      </w:pPr>
      <w:r w:rsidRPr="00287E0A">
        <w:rPr>
          <w:rFonts w:cs="Times New Roman"/>
          <w:b/>
          <w:sz w:val="24"/>
          <w:szCs w:val="24"/>
        </w:rPr>
        <w:t>REFERENCES</w:t>
      </w:r>
    </w:p>
    <w:p w14:paraId="3C7789D5" w14:textId="77777777" w:rsidR="007C1ED8" w:rsidRPr="007C1ED8" w:rsidRDefault="007C1ED8" w:rsidP="00F92186">
      <w:pPr>
        <w:pStyle w:val="a4"/>
        <w:numPr>
          <w:ilvl w:val="0"/>
          <w:numId w:val="3"/>
        </w:numPr>
        <w:tabs>
          <w:tab w:val="left" w:pos="284"/>
        </w:tabs>
        <w:spacing w:after="0" w:line="240" w:lineRule="auto"/>
        <w:ind w:left="0" w:firstLine="0"/>
        <w:jc w:val="both"/>
        <w:rPr>
          <w:rFonts w:cs="Times New Roman"/>
          <w:szCs w:val="20"/>
        </w:rPr>
      </w:pPr>
      <w:r w:rsidRPr="007C1ED8">
        <w:rPr>
          <w:rFonts w:cs="Times New Roman"/>
          <w:szCs w:val="20"/>
        </w:rPr>
        <w:t xml:space="preserve">E. </w:t>
      </w:r>
      <w:proofErr w:type="spellStart"/>
      <w:r w:rsidRPr="007C1ED8">
        <w:rPr>
          <w:rFonts w:cs="Times New Roman"/>
          <w:szCs w:val="20"/>
        </w:rPr>
        <w:t>Vynnycky</w:t>
      </w:r>
      <w:proofErr w:type="spellEnd"/>
      <w:r w:rsidRPr="007C1ED8">
        <w:rPr>
          <w:rFonts w:cs="Times New Roman"/>
          <w:szCs w:val="20"/>
        </w:rPr>
        <w:t>, R.G. White, An introduction to infectious disease modelling, 2010, 358 p.</w:t>
      </w:r>
    </w:p>
    <w:p w14:paraId="50EF728A" w14:textId="77777777" w:rsidR="007C1ED8" w:rsidRPr="007C1ED8" w:rsidRDefault="007C1ED8" w:rsidP="00F92186">
      <w:pPr>
        <w:pStyle w:val="a4"/>
        <w:numPr>
          <w:ilvl w:val="0"/>
          <w:numId w:val="3"/>
        </w:numPr>
        <w:tabs>
          <w:tab w:val="left" w:pos="284"/>
        </w:tabs>
        <w:spacing w:after="0" w:line="240" w:lineRule="auto"/>
        <w:ind w:left="0" w:firstLine="0"/>
        <w:jc w:val="both"/>
        <w:rPr>
          <w:rFonts w:cs="Times New Roman"/>
          <w:szCs w:val="20"/>
        </w:rPr>
      </w:pPr>
      <w:r w:rsidRPr="007C1ED8">
        <w:rPr>
          <w:rFonts w:cs="Times New Roman"/>
          <w:szCs w:val="20"/>
        </w:rPr>
        <w:t xml:space="preserve">C.E. Wieman, K.K. Perkins, Interactive Simulations for Science Education </w:t>
      </w:r>
      <w:r w:rsidRPr="007C1ED8">
        <w:rPr>
          <w:rFonts w:cs="Times New Roman"/>
          <w:color w:val="000000" w:themeColor="text1"/>
          <w:szCs w:val="20"/>
        </w:rPr>
        <w:t>// Science,</w:t>
      </w:r>
      <w:r w:rsidRPr="007C1ED8">
        <w:rPr>
          <w:rFonts w:cs="Times New Roman"/>
          <w:szCs w:val="20"/>
        </w:rPr>
        <w:t xml:space="preserve"> 2008, </w:t>
      </w:r>
      <w:r w:rsidRPr="007C1ED8">
        <w:rPr>
          <w:rFonts w:cs="Times New Roman"/>
          <w:szCs w:val="20"/>
          <w:lang w:val="uz-Cyrl-UZ"/>
        </w:rPr>
        <w:t>№1,</w:t>
      </w:r>
      <w:r w:rsidRPr="007C1ED8">
        <w:rPr>
          <w:rFonts w:cs="Times New Roman"/>
          <w:szCs w:val="20"/>
        </w:rPr>
        <w:t xml:space="preserve"> pp. </w:t>
      </w:r>
      <w:r w:rsidRPr="007C1ED8">
        <w:rPr>
          <w:rFonts w:cs="Times New Roman"/>
          <w:szCs w:val="20"/>
          <w:lang w:val="uz-Cyrl-UZ"/>
        </w:rPr>
        <w:t>413-414</w:t>
      </w:r>
      <w:r w:rsidRPr="007C1ED8">
        <w:rPr>
          <w:rFonts w:cs="Times New Roman"/>
          <w:szCs w:val="20"/>
        </w:rPr>
        <w:t>.</w:t>
      </w:r>
    </w:p>
    <w:p w14:paraId="0D0A00E3" w14:textId="77777777" w:rsidR="007C1ED8" w:rsidRPr="007C1ED8" w:rsidRDefault="007C1ED8" w:rsidP="00F92186">
      <w:pPr>
        <w:pStyle w:val="a4"/>
        <w:numPr>
          <w:ilvl w:val="0"/>
          <w:numId w:val="3"/>
        </w:numPr>
        <w:tabs>
          <w:tab w:val="left" w:pos="284"/>
        </w:tabs>
        <w:spacing w:after="0" w:line="240" w:lineRule="auto"/>
        <w:ind w:left="0" w:firstLine="0"/>
        <w:jc w:val="both"/>
        <w:rPr>
          <w:rFonts w:cs="Times New Roman"/>
          <w:szCs w:val="20"/>
        </w:rPr>
      </w:pPr>
      <w:r w:rsidRPr="007C1ED8">
        <w:rPr>
          <w:rFonts w:cs="Times New Roman"/>
          <w:szCs w:val="20"/>
        </w:rPr>
        <w:t xml:space="preserve">T. Jong, W.R. Joolingen, Does Use of Computer Simulations Promote Conceptual Change in Science </w:t>
      </w:r>
      <w:r w:rsidRPr="007C1ED8">
        <w:rPr>
          <w:rFonts w:cs="Times New Roman"/>
          <w:color w:val="000000" w:themeColor="text1"/>
          <w:szCs w:val="20"/>
        </w:rPr>
        <w:t>//</w:t>
      </w:r>
      <w:r w:rsidRPr="007C1ED8">
        <w:rPr>
          <w:rFonts w:cs="Times New Roman"/>
          <w:szCs w:val="20"/>
        </w:rPr>
        <w:t xml:space="preserve"> Review of Educational Research1998, pp. 179-201.</w:t>
      </w:r>
    </w:p>
    <w:p w14:paraId="53D0B564" w14:textId="77777777" w:rsidR="007C1ED8" w:rsidRPr="007C1ED8" w:rsidRDefault="007C1ED8" w:rsidP="00F92186">
      <w:pPr>
        <w:pStyle w:val="a4"/>
        <w:numPr>
          <w:ilvl w:val="0"/>
          <w:numId w:val="3"/>
        </w:numPr>
        <w:tabs>
          <w:tab w:val="left" w:pos="284"/>
        </w:tabs>
        <w:spacing w:after="0" w:line="240" w:lineRule="auto"/>
        <w:ind w:left="0" w:firstLine="0"/>
        <w:jc w:val="both"/>
        <w:rPr>
          <w:rFonts w:cs="Times New Roman"/>
          <w:szCs w:val="20"/>
        </w:rPr>
      </w:pPr>
      <w:r w:rsidRPr="007C1ED8">
        <w:rPr>
          <w:rFonts w:cs="Times New Roman"/>
          <w:szCs w:val="20"/>
        </w:rPr>
        <w:t xml:space="preserve">Ughi Maura, A Degenerate Parabolic Equation Modelling the Spread of an Epidemic </w:t>
      </w:r>
      <w:r w:rsidRPr="007C1ED8">
        <w:rPr>
          <w:rFonts w:cs="Times New Roman"/>
          <w:color w:val="000000" w:themeColor="text1"/>
          <w:szCs w:val="20"/>
        </w:rPr>
        <w:t xml:space="preserve">// </w:t>
      </w:r>
      <w:hyperlink r:id="rId97" w:history="1">
        <w:r w:rsidRPr="007C1ED8">
          <w:rPr>
            <w:rFonts w:cs="Times New Roman"/>
            <w:szCs w:val="20"/>
          </w:rPr>
          <w:t xml:space="preserve">Annali di </w:t>
        </w:r>
        <w:proofErr w:type="spellStart"/>
        <w:r w:rsidRPr="007C1ED8">
          <w:rPr>
            <w:rFonts w:cs="Times New Roman"/>
            <w:szCs w:val="20"/>
          </w:rPr>
          <w:t>Matematica</w:t>
        </w:r>
        <w:proofErr w:type="spellEnd"/>
        <w:r w:rsidRPr="007C1ED8">
          <w:rPr>
            <w:rFonts w:cs="Times New Roman"/>
            <w:szCs w:val="20"/>
          </w:rPr>
          <w:t xml:space="preserve"> Pura ed </w:t>
        </w:r>
        <w:proofErr w:type="spellStart"/>
        <w:r w:rsidRPr="007C1ED8">
          <w:rPr>
            <w:rFonts w:cs="Times New Roman"/>
            <w:szCs w:val="20"/>
          </w:rPr>
          <w:t>Applicata</w:t>
        </w:r>
        <w:proofErr w:type="spellEnd"/>
      </w:hyperlink>
      <w:r w:rsidRPr="007C1ED8">
        <w:rPr>
          <w:rFonts w:cs="Times New Roman"/>
          <w:szCs w:val="20"/>
        </w:rPr>
        <w:t xml:space="preserve">, </w:t>
      </w:r>
      <w:r w:rsidRPr="007C1ED8">
        <w:rPr>
          <w:rFonts w:cs="Times New Roman"/>
          <w:color w:val="000000" w:themeColor="text1"/>
          <w:szCs w:val="20"/>
        </w:rPr>
        <w:t>№</w:t>
      </w:r>
      <w:r w:rsidRPr="007C1ED8">
        <w:rPr>
          <w:rFonts w:cs="Times New Roman"/>
          <w:szCs w:val="20"/>
        </w:rPr>
        <w:t xml:space="preserve"> 143, pp. 385-400</w:t>
      </w:r>
    </w:p>
    <w:p w14:paraId="08CBAEA0" w14:textId="77777777" w:rsidR="007C1ED8" w:rsidRPr="007C1ED8" w:rsidRDefault="007C1ED8" w:rsidP="00F92186">
      <w:pPr>
        <w:pStyle w:val="a4"/>
        <w:numPr>
          <w:ilvl w:val="0"/>
          <w:numId w:val="3"/>
        </w:numPr>
        <w:tabs>
          <w:tab w:val="left" w:pos="284"/>
        </w:tabs>
        <w:spacing w:after="0" w:line="240" w:lineRule="auto"/>
        <w:ind w:left="0" w:firstLine="0"/>
        <w:jc w:val="both"/>
        <w:rPr>
          <w:rFonts w:cs="Times New Roman"/>
          <w:szCs w:val="20"/>
        </w:rPr>
      </w:pPr>
      <w:r w:rsidRPr="007C1ED8">
        <w:rPr>
          <w:rFonts w:cs="Times New Roman"/>
          <w:color w:val="000000" w:themeColor="text1"/>
          <w:szCs w:val="20"/>
        </w:rPr>
        <w:t xml:space="preserve">A. </w:t>
      </w:r>
      <w:proofErr w:type="spellStart"/>
      <w:r w:rsidRPr="007C1ED8">
        <w:rPr>
          <w:rFonts w:cs="Times New Roman"/>
          <w:color w:val="000000" w:themeColor="text1"/>
          <w:szCs w:val="20"/>
        </w:rPr>
        <w:t>Tsoularis</w:t>
      </w:r>
      <w:proofErr w:type="spellEnd"/>
      <w:r w:rsidRPr="007C1ED8">
        <w:rPr>
          <w:rFonts w:cs="Times New Roman"/>
          <w:color w:val="000000" w:themeColor="text1"/>
          <w:szCs w:val="20"/>
        </w:rPr>
        <w:t xml:space="preserve">, J. Wallce. Analysis of logistic growth models // Mathematical Biosciences.  2002. №179. pp. </w:t>
      </w:r>
      <w:r w:rsidRPr="007C1ED8">
        <w:rPr>
          <w:rFonts w:cs="Times New Roman"/>
          <w:szCs w:val="20"/>
        </w:rPr>
        <w:t>21-55</w:t>
      </w:r>
    </w:p>
    <w:p w14:paraId="08F6D5D1" w14:textId="77777777" w:rsidR="007C1ED8" w:rsidRPr="007C1ED8" w:rsidRDefault="007C1ED8" w:rsidP="00F92186">
      <w:pPr>
        <w:pStyle w:val="a4"/>
        <w:numPr>
          <w:ilvl w:val="0"/>
          <w:numId w:val="3"/>
        </w:numPr>
        <w:tabs>
          <w:tab w:val="left" w:pos="284"/>
        </w:tabs>
        <w:spacing w:after="0" w:line="240" w:lineRule="auto"/>
        <w:ind w:left="0" w:firstLine="0"/>
        <w:contextualSpacing w:val="0"/>
        <w:jc w:val="both"/>
        <w:rPr>
          <w:rFonts w:cs="Times New Roman"/>
          <w:szCs w:val="20"/>
        </w:rPr>
      </w:pPr>
      <w:r w:rsidRPr="007C1ED8">
        <w:rPr>
          <w:rFonts w:cs="Times New Roman"/>
          <w:szCs w:val="20"/>
        </w:rPr>
        <w:t xml:space="preserve">M. Aripov, M. </w:t>
      </w:r>
      <w:proofErr w:type="spellStart"/>
      <w:r w:rsidRPr="007C1ED8">
        <w:rPr>
          <w:rFonts w:cs="Times New Roman"/>
          <w:szCs w:val="20"/>
        </w:rPr>
        <w:t>Sayfullayeva</w:t>
      </w:r>
      <w:proofErr w:type="spellEnd"/>
      <w:r w:rsidRPr="007C1ED8">
        <w:rPr>
          <w:rFonts w:cs="Times New Roman"/>
          <w:szCs w:val="20"/>
        </w:rPr>
        <w:t xml:space="preserve">, F. </w:t>
      </w:r>
      <w:proofErr w:type="spellStart"/>
      <w:r w:rsidRPr="007C1ED8">
        <w:rPr>
          <w:rFonts w:cs="Times New Roman"/>
          <w:szCs w:val="20"/>
        </w:rPr>
        <w:t>Kabiljanova</w:t>
      </w:r>
      <w:proofErr w:type="spellEnd"/>
      <w:r w:rsidRPr="007C1ED8">
        <w:rPr>
          <w:rFonts w:cs="Times New Roman"/>
          <w:szCs w:val="20"/>
        </w:rPr>
        <w:t>, Exact Solution of a Double Nonlinear Problem of Biological Population with Absorption and with Migration</w:t>
      </w:r>
      <w:r w:rsidRPr="007C1ED8">
        <w:rPr>
          <w:rFonts w:cs="Times New Roman"/>
          <w:szCs w:val="20"/>
          <w:lang w:val="uz-Cyrl-UZ"/>
        </w:rPr>
        <w:t>,</w:t>
      </w:r>
      <w:r w:rsidRPr="007C1ED8">
        <w:rPr>
          <w:rFonts w:cs="Times New Roman"/>
          <w:szCs w:val="20"/>
        </w:rPr>
        <w:t xml:space="preserve"> </w:t>
      </w:r>
      <w:r w:rsidRPr="007C1ED8">
        <w:rPr>
          <w:rFonts w:cs="Times New Roman"/>
          <w:color w:val="000000" w:themeColor="text1"/>
          <w:szCs w:val="20"/>
        </w:rPr>
        <w:t xml:space="preserve">// </w:t>
      </w:r>
      <w:r w:rsidRPr="007C1ED8">
        <w:rPr>
          <w:rFonts w:cs="Times New Roman"/>
          <w:szCs w:val="20"/>
        </w:rPr>
        <w:t>International Conference on Information Science and Communications Technologies (ICISCT), 2021, pp. 1-4</w:t>
      </w:r>
    </w:p>
    <w:p w14:paraId="0075746B" w14:textId="76B5EF1D" w:rsidR="007C1ED8" w:rsidRPr="00D51C72" w:rsidRDefault="007C1ED8" w:rsidP="00F92186">
      <w:pPr>
        <w:pStyle w:val="a4"/>
        <w:numPr>
          <w:ilvl w:val="0"/>
          <w:numId w:val="3"/>
        </w:numPr>
        <w:tabs>
          <w:tab w:val="left" w:pos="284"/>
        </w:tabs>
        <w:spacing w:after="0" w:line="240" w:lineRule="auto"/>
        <w:ind w:left="0" w:firstLine="0"/>
        <w:contextualSpacing w:val="0"/>
        <w:jc w:val="both"/>
        <w:rPr>
          <w:rFonts w:cs="Times New Roman"/>
          <w:szCs w:val="20"/>
        </w:rPr>
      </w:pPr>
      <w:r w:rsidRPr="007C1ED8">
        <w:rPr>
          <w:rFonts w:cs="Times New Roman"/>
          <w:szCs w:val="20"/>
        </w:rPr>
        <w:t xml:space="preserve">M. Aripov, M. </w:t>
      </w:r>
      <w:proofErr w:type="spellStart"/>
      <w:r w:rsidRPr="007C1ED8">
        <w:rPr>
          <w:rFonts w:cs="Times New Roman"/>
          <w:szCs w:val="20"/>
        </w:rPr>
        <w:t>Sayfullayeva</w:t>
      </w:r>
      <w:proofErr w:type="spellEnd"/>
      <w:r w:rsidRPr="007C1ED8">
        <w:rPr>
          <w:rFonts w:cs="Times New Roman"/>
          <w:szCs w:val="20"/>
        </w:rPr>
        <w:t xml:space="preserve">, F. </w:t>
      </w:r>
      <w:proofErr w:type="spellStart"/>
      <w:r w:rsidRPr="007C1ED8">
        <w:rPr>
          <w:rFonts w:cs="Times New Roman"/>
          <w:szCs w:val="20"/>
        </w:rPr>
        <w:t>Kabiljanova</w:t>
      </w:r>
      <w:proofErr w:type="spellEnd"/>
      <w:r w:rsidRPr="007C1ED8">
        <w:rPr>
          <w:rFonts w:cs="Times New Roman"/>
          <w:szCs w:val="20"/>
        </w:rPr>
        <w:t xml:space="preserve">, M. Bobokandov, About one exact solution to the nonlinear problem of a biological population with absorption in a heterogeneous medium </w:t>
      </w:r>
      <w:r w:rsidRPr="007C1ED8">
        <w:rPr>
          <w:rFonts w:cs="Times New Roman"/>
          <w:color w:val="000000" w:themeColor="text1"/>
          <w:szCs w:val="20"/>
        </w:rPr>
        <w:t xml:space="preserve">// </w:t>
      </w:r>
      <w:r w:rsidRPr="00D51C72">
        <w:rPr>
          <w:rStyle w:val="a7"/>
          <w:rFonts w:cs="Times New Roman"/>
          <w:i w:val="0"/>
          <w:color w:val="1A1A1A"/>
          <w:szCs w:val="20"/>
          <w:bdr w:val="none" w:sz="0" w:space="0" w:color="auto" w:frame="1"/>
          <w:shd w:val="clear" w:color="auto" w:fill="FFFFFF"/>
        </w:rPr>
        <w:t>AIP Conf. Proc.</w:t>
      </w:r>
      <w:r w:rsidRPr="00D51C72">
        <w:rPr>
          <w:rFonts w:cs="Times New Roman"/>
          <w:i/>
          <w:color w:val="1A1A1A"/>
          <w:szCs w:val="20"/>
          <w:shd w:val="clear" w:color="auto" w:fill="FFFFFF"/>
        </w:rPr>
        <w:t> </w:t>
      </w:r>
      <w:r w:rsidRPr="00D51C72">
        <w:rPr>
          <w:rFonts w:cs="Times New Roman"/>
          <w:color w:val="1A1A1A"/>
          <w:szCs w:val="20"/>
          <w:shd w:val="clear" w:color="auto" w:fill="FFFFFF"/>
        </w:rPr>
        <w:t>3085, 020031</w:t>
      </w:r>
      <w:r w:rsidRPr="007C1ED8">
        <w:rPr>
          <w:rFonts w:cs="Times New Roman"/>
          <w:color w:val="1A1A1A"/>
          <w:szCs w:val="20"/>
          <w:shd w:val="clear" w:color="auto" w:fill="FFFFFF"/>
        </w:rPr>
        <w:t xml:space="preserve">, 2024, </w:t>
      </w:r>
      <w:r w:rsidRPr="007C1ED8">
        <w:rPr>
          <w:rFonts w:cs="Times New Roman"/>
          <w:szCs w:val="20"/>
        </w:rPr>
        <w:t>pp.1-6.</w:t>
      </w:r>
    </w:p>
    <w:p w14:paraId="3CA327D7" w14:textId="0CF7C970" w:rsidR="00D51C72" w:rsidRDefault="00D51C72" w:rsidP="00F92186">
      <w:pPr>
        <w:pStyle w:val="a4"/>
        <w:numPr>
          <w:ilvl w:val="0"/>
          <w:numId w:val="3"/>
        </w:numPr>
        <w:tabs>
          <w:tab w:val="left" w:pos="284"/>
        </w:tabs>
        <w:spacing w:after="0" w:line="240" w:lineRule="auto"/>
        <w:ind w:left="0" w:firstLine="0"/>
        <w:contextualSpacing w:val="0"/>
        <w:jc w:val="both"/>
        <w:rPr>
          <w:rFonts w:cs="Times New Roman"/>
          <w:szCs w:val="20"/>
        </w:rPr>
      </w:pPr>
      <w:r w:rsidRPr="00D51C72">
        <w:rPr>
          <w:rFonts w:cs="Times New Roman"/>
          <w:szCs w:val="20"/>
        </w:rPr>
        <w:t xml:space="preserve">M. Aripov, M. </w:t>
      </w:r>
      <w:proofErr w:type="spellStart"/>
      <w:r w:rsidRPr="00D51C72">
        <w:rPr>
          <w:rFonts w:cs="Times New Roman"/>
          <w:szCs w:val="20"/>
        </w:rPr>
        <w:t>Sayfullayeva</w:t>
      </w:r>
      <w:proofErr w:type="spellEnd"/>
      <w:r w:rsidRPr="00D51C72">
        <w:rPr>
          <w:rFonts w:cs="Times New Roman"/>
          <w:szCs w:val="20"/>
        </w:rPr>
        <w:t xml:space="preserve">, F. </w:t>
      </w:r>
      <w:proofErr w:type="spellStart"/>
      <w:r w:rsidRPr="00D51C72">
        <w:rPr>
          <w:rFonts w:cs="Times New Roman"/>
          <w:szCs w:val="20"/>
        </w:rPr>
        <w:t>Kabiljanova</w:t>
      </w:r>
      <w:proofErr w:type="spellEnd"/>
      <w:r w:rsidRPr="00D51C72">
        <w:rPr>
          <w:rFonts w:cs="Times New Roman"/>
          <w:szCs w:val="20"/>
        </w:rPr>
        <w:t>, Solving a nonlinear problem in a biological population with absorption at a critical parameter in an inhomogeneous environment</w:t>
      </w:r>
      <w:r>
        <w:rPr>
          <w:rFonts w:cs="Times New Roman"/>
          <w:szCs w:val="20"/>
        </w:rPr>
        <w:t xml:space="preserve"> </w:t>
      </w:r>
      <w:r w:rsidRPr="007C1ED8">
        <w:rPr>
          <w:rFonts w:cs="Times New Roman"/>
          <w:color w:val="000000" w:themeColor="text1"/>
          <w:szCs w:val="20"/>
        </w:rPr>
        <w:t>//</w:t>
      </w:r>
      <w:r>
        <w:rPr>
          <w:rFonts w:cs="Times New Roman"/>
          <w:color w:val="000000" w:themeColor="text1"/>
          <w:szCs w:val="20"/>
        </w:rPr>
        <w:t xml:space="preserve"> </w:t>
      </w:r>
      <w:r w:rsidRPr="00D51C72">
        <w:rPr>
          <w:rFonts w:cs="Times New Roman"/>
          <w:color w:val="000000" w:themeColor="text1"/>
          <w:szCs w:val="20"/>
        </w:rPr>
        <w:t>AIP Conf. Proc. 3356, 040001</w:t>
      </w:r>
      <w:r>
        <w:rPr>
          <w:rFonts w:cs="Times New Roman"/>
          <w:color w:val="000000" w:themeColor="text1"/>
          <w:szCs w:val="20"/>
        </w:rPr>
        <w:t>,</w:t>
      </w:r>
      <w:r w:rsidRPr="00D51C72">
        <w:rPr>
          <w:rFonts w:cs="Times New Roman"/>
          <w:color w:val="000000" w:themeColor="text1"/>
          <w:szCs w:val="20"/>
        </w:rPr>
        <w:t xml:space="preserve"> 2025</w:t>
      </w:r>
      <w:r>
        <w:rPr>
          <w:rFonts w:cs="Times New Roman"/>
          <w:color w:val="000000" w:themeColor="text1"/>
          <w:szCs w:val="20"/>
        </w:rPr>
        <w:t xml:space="preserve">, </w:t>
      </w:r>
      <w:r w:rsidRPr="007C1ED8">
        <w:rPr>
          <w:rFonts w:cs="Times New Roman"/>
          <w:szCs w:val="20"/>
        </w:rPr>
        <w:t>pp.</w:t>
      </w:r>
      <w:r>
        <w:rPr>
          <w:rFonts w:cs="Times New Roman"/>
          <w:szCs w:val="20"/>
        </w:rPr>
        <w:t>1-5.</w:t>
      </w:r>
    </w:p>
    <w:p w14:paraId="18F78BE1" w14:textId="36BAD192" w:rsidR="00D51C72" w:rsidRPr="00D51C72" w:rsidRDefault="00D51C72" w:rsidP="00F92186">
      <w:pPr>
        <w:pStyle w:val="a4"/>
        <w:numPr>
          <w:ilvl w:val="0"/>
          <w:numId w:val="3"/>
        </w:numPr>
        <w:tabs>
          <w:tab w:val="left" w:pos="284"/>
        </w:tabs>
        <w:spacing w:after="0" w:line="240" w:lineRule="auto"/>
        <w:ind w:left="0" w:firstLine="0"/>
        <w:contextualSpacing w:val="0"/>
        <w:jc w:val="both"/>
        <w:rPr>
          <w:rFonts w:cs="Times New Roman"/>
          <w:szCs w:val="20"/>
        </w:rPr>
      </w:pPr>
      <w:r w:rsidRPr="00D51C72">
        <w:rPr>
          <w:rFonts w:cs="Times New Roman"/>
          <w:szCs w:val="20"/>
        </w:rPr>
        <w:t xml:space="preserve">M. </w:t>
      </w:r>
      <w:proofErr w:type="spellStart"/>
      <w:r w:rsidRPr="00D51C72">
        <w:rPr>
          <w:rFonts w:cs="Times New Roman"/>
          <w:szCs w:val="20"/>
        </w:rPr>
        <w:t>Sayfullayeva</w:t>
      </w:r>
      <w:proofErr w:type="spellEnd"/>
      <w:r>
        <w:rPr>
          <w:rFonts w:cs="Times New Roman"/>
          <w:szCs w:val="20"/>
        </w:rPr>
        <w:t xml:space="preserve">, O. Abduganiyeva, Sh. Tadjibayeva, </w:t>
      </w:r>
      <w:r w:rsidRPr="00D51C72">
        <w:rPr>
          <w:rFonts w:cs="Times New Roman"/>
          <w:szCs w:val="20"/>
        </w:rPr>
        <w:t>Study of generalized solutions for a non-linear population model with variable density and non-divergent characteristics</w:t>
      </w:r>
      <w:r>
        <w:rPr>
          <w:rFonts w:cs="Times New Roman"/>
          <w:szCs w:val="20"/>
        </w:rPr>
        <w:t xml:space="preserve"> </w:t>
      </w:r>
      <w:r w:rsidRPr="007C1ED8">
        <w:rPr>
          <w:rFonts w:cs="Times New Roman"/>
          <w:color w:val="000000" w:themeColor="text1"/>
          <w:szCs w:val="20"/>
        </w:rPr>
        <w:t>//</w:t>
      </w:r>
      <w:r>
        <w:rPr>
          <w:rFonts w:cs="Times New Roman"/>
          <w:szCs w:val="20"/>
        </w:rPr>
        <w:t xml:space="preserve"> AIP Conf. Proc. 3377, 020024, </w:t>
      </w:r>
      <w:r w:rsidRPr="00D51C72">
        <w:rPr>
          <w:rFonts w:cs="Times New Roman"/>
          <w:szCs w:val="20"/>
        </w:rPr>
        <w:t>2025</w:t>
      </w:r>
      <w:r>
        <w:rPr>
          <w:rFonts w:cs="Times New Roman"/>
          <w:szCs w:val="20"/>
        </w:rPr>
        <w:t xml:space="preserve">, </w:t>
      </w:r>
      <w:r w:rsidRPr="007C1ED8">
        <w:rPr>
          <w:rFonts w:cs="Times New Roman"/>
          <w:szCs w:val="20"/>
        </w:rPr>
        <w:t>pp.</w:t>
      </w:r>
      <w:r>
        <w:rPr>
          <w:rFonts w:cs="Times New Roman"/>
          <w:szCs w:val="20"/>
        </w:rPr>
        <w:t>1-6.</w:t>
      </w:r>
    </w:p>
    <w:p w14:paraId="5B30AF25" w14:textId="77777777" w:rsidR="00683229" w:rsidRDefault="00683229" w:rsidP="00F92186">
      <w:pPr>
        <w:tabs>
          <w:tab w:val="left" w:pos="284"/>
          <w:tab w:val="left" w:pos="993"/>
        </w:tabs>
        <w:spacing w:after="0" w:line="240" w:lineRule="auto"/>
        <w:jc w:val="both"/>
        <w:rPr>
          <w:rFonts w:cs="Times New Roman"/>
          <w:b/>
          <w:bCs/>
          <w:szCs w:val="20"/>
        </w:rPr>
      </w:pPr>
    </w:p>
    <w:p w14:paraId="4702B5E6" w14:textId="77777777" w:rsidR="00683229" w:rsidRDefault="00683229" w:rsidP="00F92186">
      <w:pPr>
        <w:tabs>
          <w:tab w:val="left" w:pos="284"/>
          <w:tab w:val="left" w:pos="993"/>
        </w:tabs>
        <w:spacing w:after="0" w:line="240" w:lineRule="auto"/>
        <w:jc w:val="both"/>
        <w:rPr>
          <w:rFonts w:cs="Times New Roman"/>
          <w:b/>
          <w:bCs/>
          <w:szCs w:val="20"/>
        </w:rPr>
      </w:pPr>
    </w:p>
    <w:sectPr w:rsidR="00683229"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4D8453A"/>
    <w:multiLevelType w:val="hybridMultilevel"/>
    <w:tmpl w:val="1DEC3844"/>
    <w:lvl w:ilvl="0" w:tplc="02586CB4">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668604500">
    <w:abstractNumId w:val="1"/>
  </w:num>
  <w:num w:numId="2" w16cid:durableId="1725136442">
    <w:abstractNumId w:val="0"/>
  </w:num>
  <w:num w:numId="3" w16cid:durableId="1799492076">
    <w:abstractNumId w:val="4"/>
  </w:num>
  <w:num w:numId="4" w16cid:durableId="527330538">
    <w:abstractNumId w:val="3"/>
  </w:num>
  <w:num w:numId="5" w16cid:durableId="395587635">
    <w:abstractNumId w:val="2"/>
  </w:num>
  <w:num w:numId="6" w16cid:durableId="4243512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6F5A"/>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C7DB8"/>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406"/>
    <w:rsid w:val="000E1978"/>
    <w:rsid w:val="000E1C80"/>
    <w:rsid w:val="000E2377"/>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46D"/>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4FEB"/>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48DA"/>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07"/>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6C9"/>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6305"/>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3509"/>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534"/>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5D0D"/>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15C1"/>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94E"/>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B7C"/>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066"/>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30D9"/>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1EA9"/>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08"/>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6E2E"/>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5A"/>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2E75"/>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1ED8"/>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47F9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6753"/>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0CA3"/>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115A"/>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6BF"/>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164A"/>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3E8E"/>
    <w:rsid w:val="00BA4686"/>
    <w:rsid w:val="00BA48EA"/>
    <w:rsid w:val="00BA5F1D"/>
    <w:rsid w:val="00BA5F2B"/>
    <w:rsid w:val="00BA63A7"/>
    <w:rsid w:val="00BA6564"/>
    <w:rsid w:val="00BA69F9"/>
    <w:rsid w:val="00BA6BD9"/>
    <w:rsid w:val="00BA77F7"/>
    <w:rsid w:val="00BB04BD"/>
    <w:rsid w:val="00BB0E9F"/>
    <w:rsid w:val="00BB3759"/>
    <w:rsid w:val="00BB3DA7"/>
    <w:rsid w:val="00BB454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4D86"/>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88B"/>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7F3"/>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C72"/>
    <w:rsid w:val="00D51FB5"/>
    <w:rsid w:val="00D52142"/>
    <w:rsid w:val="00D52808"/>
    <w:rsid w:val="00D5301F"/>
    <w:rsid w:val="00D5337E"/>
    <w:rsid w:val="00D53410"/>
    <w:rsid w:val="00D536D5"/>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4F2"/>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186"/>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2DAF"/>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44"/>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36D5"/>
    <w:rPr>
      <w:rFonts w:ascii="Times New Roman" w:hAnsi="Times New Roman"/>
      <w:sz w:val="20"/>
    </w:rPr>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eastAsia="Times New Roman" w:cs="Times New Roman"/>
      <w:sz w:val="28"/>
      <w:szCs w:val="20"/>
    </w:rPr>
  </w:style>
  <w:style w:type="paragraph" w:customStyle="1" w:styleId="AuthorAffiliation">
    <w:name w:val="Author Affiliation"/>
    <w:basedOn w:val="a"/>
    <w:rsid w:val="00CA398A"/>
    <w:pPr>
      <w:spacing w:after="0" w:line="240" w:lineRule="auto"/>
      <w:jc w:val="center"/>
    </w:pPr>
    <w:rPr>
      <w:rFonts w:eastAsia="Times New Roman" w:cs="Times New Roman"/>
      <w:i/>
      <w:szCs w:val="20"/>
    </w:rPr>
  </w:style>
  <w:style w:type="paragraph" w:customStyle="1" w:styleId="AuthorEmail">
    <w:name w:val="Author Email"/>
    <w:basedOn w:val="a"/>
    <w:qFormat/>
    <w:rsid w:val="00CA398A"/>
    <w:pPr>
      <w:spacing w:after="0" w:line="240" w:lineRule="auto"/>
      <w:jc w:val="center"/>
    </w:pPr>
    <w:rPr>
      <w:rFonts w:eastAsia="Times New Roman" w:cs="Times New Roman"/>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styleId="a7">
    <w:name w:val="Emphasis"/>
    <w:basedOn w:val="a0"/>
    <w:uiPriority w:val="20"/>
    <w:qFormat/>
    <w:rsid w:val="007C1E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oleObject" Target="embeddings/oleObject42.bin"/><Relationship Id="rId16" Type="http://schemas.openxmlformats.org/officeDocument/2006/relationships/image" Target="media/image6.wmf"/><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7.bin"/><Relationship Id="rId5" Type="http://schemas.openxmlformats.org/officeDocument/2006/relationships/hyperlink" Target="mailto:maftuha87@mail.ru" TargetMode="External"/><Relationship Id="rId90" Type="http://schemas.openxmlformats.org/officeDocument/2006/relationships/image" Target="media/image43.wmf"/><Relationship Id="rId95" Type="http://schemas.openxmlformats.org/officeDocument/2006/relationships/image" Target="media/image46.png"/><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2.bin"/><Relationship Id="rId80" Type="http://schemas.openxmlformats.org/officeDocument/2006/relationships/image" Target="media/image38.wmf"/><Relationship Id="rId85" Type="http://schemas.openxmlformats.org/officeDocument/2006/relationships/oleObject" Target="embeddings/oleObject40.bin"/><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image" Target="media/image42.wmf"/><Relationship Id="rId91" Type="http://schemas.openxmlformats.org/officeDocument/2006/relationships/oleObject" Target="embeddings/oleObject43.bin"/><Relationship Id="rId96" Type="http://schemas.openxmlformats.org/officeDocument/2006/relationships/image" Target="media/image47.png"/><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7.wmf"/><Relationship Id="rId81" Type="http://schemas.openxmlformats.org/officeDocument/2006/relationships/oleObject" Target="embeddings/oleObject38.bin"/><Relationship Id="rId86" Type="http://schemas.openxmlformats.org/officeDocument/2006/relationships/image" Target="media/image41.wmf"/><Relationship Id="rId94" Type="http://schemas.openxmlformats.org/officeDocument/2006/relationships/image" Target="media/image45.png"/><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hyperlink" Target="https://link.springer.com/journal/10231" TargetMode="External"/><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image" Target="media/image44.wmf"/><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1.bin"/><Relationship Id="rId61" Type="http://schemas.openxmlformats.org/officeDocument/2006/relationships/oleObject" Target="embeddings/oleObject28.bin"/><Relationship Id="rId82" Type="http://schemas.openxmlformats.org/officeDocument/2006/relationships/image" Target="media/image39.wmf"/><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9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5</Pages>
  <Words>2065</Words>
  <Characters>11772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42</cp:revision>
  <cp:lastPrinted>2023-12-26T18:03:00Z</cp:lastPrinted>
  <dcterms:created xsi:type="dcterms:W3CDTF">2025-12-17T05:45:00Z</dcterms:created>
  <dcterms:modified xsi:type="dcterms:W3CDTF">2025-12-21T07:40:00Z</dcterms:modified>
</cp:coreProperties>
</file>