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5A6C" w14:textId="4A3CF764" w:rsidR="000C3651" w:rsidRPr="000C3651" w:rsidRDefault="000C3651" w:rsidP="00D867C4">
      <w:pPr>
        <w:spacing w:before="1200" w:after="200"/>
        <w:jc w:val="center"/>
        <w:rPr>
          <w:b/>
          <w:sz w:val="36"/>
          <w:szCs w:val="36"/>
          <w:lang w:val="en-US"/>
        </w:rPr>
      </w:pPr>
      <w:r w:rsidRPr="000C3651">
        <w:rPr>
          <w:b/>
          <w:sz w:val="36"/>
          <w:szCs w:val="36"/>
          <w:lang w:val="en-US"/>
        </w:rPr>
        <w:t>Dynamic Analysis of Capacitive Sensors for Water Flow Measurement in Large-Diameter Pipes</w:t>
      </w:r>
    </w:p>
    <w:p w14:paraId="5C2F90AB" w14:textId="55C7F0A2" w:rsidR="004D00C3" w:rsidRPr="00EA2AC0" w:rsidRDefault="00D867C4" w:rsidP="003D3650">
      <w:pPr>
        <w:spacing w:before="240" w:after="200"/>
        <w:jc w:val="center"/>
        <w:rPr>
          <w:sz w:val="28"/>
          <w:szCs w:val="22"/>
          <w:vertAlign w:val="superscript"/>
          <w:lang w:val="en-US"/>
        </w:rPr>
      </w:pPr>
      <w:r w:rsidRPr="00D867C4">
        <w:rPr>
          <w:sz w:val="28"/>
          <w:szCs w:val="22"/>
          <w:lang w:val="en-US"/>
        </w:rPr>
        <w:t xml:space="preserve">Farrux </w:t>
      </w:r>
      <w:r w:rsidR="004F2DDE">
        <w:rPr>
          <w:sz w:val="28"/>
          <w:szCs w:val="22"/>
          <w:lang w:val="en-US"/>
        </w:rPr>
        <w:t>Ku</w:t>
      </w:r>
      <w:r w:rsidR="000460D1" w:rsidRPr="00D867C4">
        <w:rPr>
          <w:sz w:val="28"/>
          <w:szCs w:val="22"/>
          <w:lang w:val="en-US"/>
        </w:rPr>
        <w:t>charov</w:t>
      </w:r>
      <w:r w:rsidR="00803930">
        <w:rPr>
          <w:sz w:val="28"/>
          <w:szCs w:val="22"/>
          <w:lang w:val="en-US"/>
        </w:rPr>
        <w:t xml:space="preserve"> </w:t>
      </w:r>
      <w:r>
        <w:rPr>
          <w:sz w:val="28"/>
          <w:szCs w:val="22"/>
          <w:vertAlign w:val="superscript"/>
          <w:lang w:val="en-US"/>
        </w:rPr>
        <w:t>a)</w:t>
      </w:r>
      <w:r w:rsidR="00921931">
        <w:rPr>
          <w:sz w:val="28"/>
          <w:szCs w:val="22"/>
          <w:lang w:val="en-US"/>
        </w:rPr>
        <w:t>,</w:t>
      </w:r>
      <w:r w:rsidR="003D3650">
        <w:rPr>
          <w:sz w:val="28"/>
          <w:szCs w:val="22"/>
          <w:lang w:val="en-US"/>
        </w:rPr>
        <w:t xml:space="preserve"> </w:t>
      </w:r>
      <w:r w:rsidR="003D3650" w:rsidRPr="00D867C4">
        <w:rPr>
          <w:sz w:val="28"/>
          <w:szCs w:val="22"/>
          <w:lang w:val="en-US"/>
        </w:rPr>
        <w:t>Rustam Baratov</w:t>
      </w:r>
      <w:r w:rsidR="003D3650">
        <w:rPr>
          <w:sz w:val="28"/>
          <w:szCs w:val="22"/>
          <w:lang w:val="en-US"/>
        </w:rPr>
        <w:t xml:space="preserve">, </w:t>
      </w:r>
      <w:proofErr w:type="spellStart"/>
      <w:r w:rsidR="003D3650">
        <w:rPr>
          <w:sz w:val="28"/>
          <w:szCs w:val="22"/>
          <w:lang w:val="en-US"/>
        </w:rPr>
        <w:t>Bakhitbek</w:t>
      </w:r>
      <w:proofErr w:type="spellEnd"/>
      <w:r w:rsidR="003D3650">
        <w:rPr>
          <w:sz w:val="28"/>
          <w:szCs w:val="22"/>
          <w:lang w:val="en-US"/>
        </w:rPr>
        <w:t xml:space="preserve"> Usnatdinov, Jahongir Jumaniyozov</w:t>
      </w:r>
    </w:p>
    <w:p w14:paraId="00209E4B" w14:textId="63CC3BF1" w:rsidR="009A5A8A" w:rsidRPr="00D867C4" w:rsidRDefault="00D867C4" w:rsidP="00B5362E">
      <w:pPr>
        <w:jc w:val="center"/>
        <w:rPr>
          <w:i/>
          <w:sz w:val="22"/>
          <w:szCs w:val="22"/>
          <w:lang w:val="en-US"/>
        </w:rPr>
      </w:pPr>
      <w:r w:rsidRPr="00D867C4">
        <w:rPr>
          <w:i/>
          <w:sz w:val="20"/>
          <w:szCs w:val="22"/>
          <w:lang w:val="en-US"/>
        </w:rPr>
        <w:t>“</w:t>
      </w:r>
      <w:r w:rsidR="00732A08" w:rsidRPr="00D867C4">
        <w:rPr>
          <w:i/>
          <w:sz w:val="20"/>
          <w:szCs w:val="22"/>
          <w:lang w:val="en-US"/>
        </w:rPr>
        <w:t xml:space="preserve">Tashkent institute of irrigation and agricultural </w:t>
      </w:r>
      <w:r w:rsidR="00633760" w:rsidRPr="00D867C4">
        <w:rPr>
          <w:i/>
          <w:sz w:val="20"/>
          <w:szCs w:val="22"/>
          <w:lang w:val="en-US"/>
        </w:rPr>
        <w:t xml:space="preserve">mechanization </w:t>
      </w:r>
      <w:r w:rsidRPr="00D867C4">
        <w:rPr>
          <w:i/>
          <w:sz w:val="20"/>
          <w:szCs w:val="22"/>
          <w:lang w:val="en-US"/>
        </w:rPr>
        <w:t xml:space="preserve">engineers” </w:t>
      </w:r>
      <w:r w:rsidR="000C3651">
        <w:rPr>
          <w:i/>
          <w:sz w:val="20"/>
          <w:szCs w:val="22"/>
          <w:lang w:val="en-US"/>
        </w:rPr>
        <w:t>National Research University</w:t>
      </w:r>
      <w:r w:rsidR="00633760" w:rsidRPr="00D867C4">
        <w:rPr>
          <w:i/>
          <w:sz w:val="20"/>
          <w:szCs w:val="22"/>
          <w:lang w:val="en-US"/>
        </w:rPr>
        <w:t xml:space="preserve">, </w:t>
      </w:r>
      <w:r w:rsidR="000C3651" w:rsidRPr="000C3651">
        <w:rPr>
          <w:i/>
          <w:sz w:val="20"/>
          <w:szCs w:val="20"/>
          <w:lang w:val="en-US"/>
        </w:rPr>
        <w:t>Tashkent, Uzbekistan</w:t>
      </w:r>
      <w:r w:rsidR="000C3651">
        <w:rPr>
          <w:lang w:val="uz-Cyrl-UZ"/>
        </w:rPr>
        <w:t xml:space="preserve"> </w:t>
      </w:r>
    </w:p>
    <w:p w14:paraId="55E4B726" w14:textId="3F7453F9" w:rsidR="00383DA2" w:rsidRPr="00803930" w:rsidRDefault="0016186C" w:rsidP="00B5362E">
      <w:pPr>
        <w:pStyle w:val="ab"/>
        <w:spacing w:before="200" w:after="200"/>
        <w:ind w:left="0"/>
        <w:jc w:val="center"/>
        <w:rPr>
          <w:i/>
          <w:sz w:val="20"/>
          <w:szCs w:val="20"/>
          <w:u w:val="single"/>
          <w:lang w:val="en-US"/>
        </w:rPr>
      </w:pPr>
      <w:r w:rsidRPr="00803930">
        <w:rPr>
          <w:rFonts w:eastAsia="Calibri"/>
          <w:i/>
          <w:sz w:val="20"/>
          <w:szCs w:val="20"/>
          <w:vertAlign w:val="superscript"/>
          <w:lang w:val="en-US" w:eastAsia="en-US"/>
        </w:rPr>
        <w:t>a)</w:t>
      </w:r>
      <w:r w:rsidRPr="00803930">
        <w:rPr>
          <w:rFonts w:eastAsia="Calibri"/>
          <w:i/>
          <w:sz w:val="20"/>
          <w:szCs w:val="20"/>
          <w:lang w:val="en-US" w:eastAsia="en-US"/>
        </w:rPr>
        <w:t xml:space="preserve"> Corresponding author: </w:t>
      </w:r>
      <w:hyperlink r:id="rId8" w:history="1">
        <w:r w:rsidR="005F17D9" w:rsidRPr="00803930">
          <w:rPr>
            <w:rStyle w:val="a9"/>
            <w:i/>
            <w:sz w:val="20"/>
            <w:szCs w:val="20"/>
            <w:lang w:val="en-US"/>
          </w:rPr>
          <w:t>farrux.kocharov@mail.ru</w:t>
        </w:r>
      </w:hyperlink>
    </w:p>
    <w:p w14:paraId="0C9463F9" w14:textId="162F2251" w:rsidR="006C39C0" w:rsidRDefault="0016186C" w:rsidP="00B5362E">
      <w:pPr>
        <w:spacing w:before="360" w:after="360"/>
        <w:ind w:left="284" w:right="284"/>
        <w:jc w:val="both"/>
        <w:rPr>
          <w:sz w:val="18"/>
          <w:szCs w:val="18"/>
          <w:lang w:val="en-US"/>
        </w:rPr>
      </w:pPr>
      <w:r w:rsidRPr="0016186C">
        <w:rPr>
          <w:b/>
          <w:sz w:val="18"/>
          <w:szCs w:val="18"/>
          <w:lang w:val="en-US"/>
        </w:rPr>
        <w:t>Abstract.</w:t>
      </w:r>
      <w:r>
        <w:rPr>
          <w:b/>
          <w:sz w:val="18"/>
          <w:szCs w:val="18"/>
          <w:lang w:val="en-US"/>
        </w:rPr>
        <w:t xml:space="preserve"> </w:t>
      </w:r>
      <w:r w:rsidR="000C3651" w:rsidRPr="000C3651">
        <w:rPr>
          <w:sz w:val="18"/>
          <w:szCs w:val="18"/>
          <w:lang w:val="en-US"/>
        </w:rPr>
        <w:t xml:space="preserve">Accurate water flow measurement in large-diameter pipes remains challenging due to turbulent and unsteady flow, non-uniform velocity profiles, air </w:t>
      </w:r>
      <w:r w:rsidR="00F0292F">
        <w:rPr>
          <w:sz w:val="18"/>
          <w:szCs w:val="18"/>
          <w:lang w:val="en-US"/>
        </w:rPr>
        <w:t>bubbles</w:t>
      </w:r>
      <w:r w:rsidR="000C3651" w:rsidRPr="000C3651">
        <w:rPr>
          <w:sz w:val="18"/>
          <w:szCs w:val="18"/>
          <w:lang w:val="en-US"/>
        </w:rPr>
        <w:t>, and pressure fluctuations. Capacitive sensors are a promising solution for such conditions because of their simplicity, low power consumption, and high sensitivity potential. This study presents a theoretical and experimental investigation of the dynamic behavior of a capacitive water flow measurement sensor. The sensor response to rapid input signal variations was analyzed by modeling dynamic flow effects with a unit pulse. Transient processes were studied using the Laplace transform method, and the amplitude</w:t>
      </w:r>
      <w:r w:rsidR="001D21CD">
        <w:rPr>
          <w:sz w:val="18"/>
          <w:szCs w:val="18"/>
          <w:lang w:val="en-US"/>
        </w:rPr>
        <w:t xml:space="preserve"> - </w:t>
      </w:r>
      <w:r w:rsidR="000C3651" w:rsidRPr="000C3651">
        <w:rPr>
          <w:sz w:val="18"/>
          <w:szCs w:val="18"/>
          <w:lang w:val="en-US"/>
        </w:rPr>
        <w:t>frequency and phase</w:t>
      </w:r>
      <w:r w:rsidR="001D21CD">
        <w:rPr>
          <w:sz w:val="18"/>
          <w:szCs w:val="18"/>
          <w:lang w:val="en-US"/>
        </w:rPr>
        <w:t xml:space="preserve"> - </w:t>
      </w:r>
      <w:r w:rsidR="000C3651" w:rsidRPr="000C3651">
        <w:rPr>
          <w:sz w:val="18"/>
          <w:szCs w:val="18"/>
          <w:lang w:val="en-US"/>
        </w:rPr>
        <w:t>frequency responses of the sensor were derived. Numerical simulations were conducted in MATLAB and ISIS Proteus, and the results were validated through laboratory experiments on a prototype measurement circuit.</w:t>
      </w:r>
    </w:p>
    <w:p w14:paraId="0591C0DC" w14:textId="2760F685" w:rsidR="00EF26BB" w:rsidRPr="008172FF" w:rsidRDefault="0016186C" w:rsidP="00B5362E">
      <w:pPr>
        <w:spacing w:before="240" w:after="240"/>
        <w:ind w:firstLine="567"/>
        <w:jc w:val="center"/>
        <w:rPr>
          <w:b/>
          <w:lang w:val="en-US"/>
        </w:rPr>
      </w:pPr>
      <w:r w:rsidRPr="0016186C">
        <w:rPr>
          <w:rFonts w:eastAsia="Calibri"/>
          <w:b/>
          <w:lang w:val="en-US" w:eastAsia="en-US"/>
        </w:rPr>
        <w:t>INTRODUCTION</w:t>
      </w:r>
    </w:p>
    <w:p w14:paraId="2D53908B" w14:textId="0B755E64" w:rsidR="00416673" w:rsidRDefault="00793269" w:rsidP="00793269">
      <w:pPr>
        <w:ind w:firstLine="284"/>
        <w:jc w:val="both"/>
        <w:rPr>
          <w:sz w:val="20"/>
          <w:szCs w:val="20"/>
          <w:lang w:val="en-US"/>
        </w:rPr>
      </w:pPr>
      <w:r w:rsidRPr="00793269">
        <w:rPr>
          <w:sz w:val="20"/>
          <w:szCs w:val="20"/>
          <w:lang w:val="en-US"/>
        </w:rPr>
        <w:t>Despite the development of numerous high-accuracy methods and instruments for water flow measurement in irrigation systems, accurate flow measurement in large-diameter pipes (1–</w:t>
      </w:r>
      <w:r w:rsidR="00714EB6">
        <w:rPr>
          <w:sz w:val="20"/>
          <w:szCs w:val="20"/>
          <w:lang w:val="en-US"/>
        </w:rPr>
        <w:t xml:space="preserve"> </w:t>
      </w:r>
      <w:r w:rsidRPr="00793269">
        <w:rPr>
          <w:sz w:val="20"/>
          <w:szCs w:val="20"/>
          <w:lang w:val="en-US"/>
        </w:rPr>
        <w:t>4 m</w:t>
      </w:r>
      <w:r w:rsidR="00714EB6">
        <w:rPr>
          <w:sz w:val="20"/>
          <w:szCs w:val="20"/>
          <w:lang w:val="en-US"/>
        </w:rPr>
        <w:t>eter</w:t>
      </w:r>
      <w:r w:rsidRPr="00793269">
        <w:rPr>
          <w:sz w:val="20"/>
          <w:szCs w:val="20"/>
          <w:lang w:val="en-US"/>
        </w:rPr>
        <w:t>) at major pumping stations remains a significant scientific challenge.</w:t>
      </w:r>
      <w:r w:rsidRPr="00793269">
        <w:rPr>
          <w:lang w:val="en-US"/>
        </w:rPr>
        <w:t xml:space="preserve"> </w:t>
      </w:r>
      <w:r w:rsidRPr="00793269">
        <w:rPr>
          <w:sz w:val="20"/>
          <w:szCs w:val="20"/>
          <w:lang w:val="en-US"/>
        </w:rPr>
        <w:t>Numerous studies indicate that conventional flow measurement methods, including ultrasonic, optical, acoustic, electromagnetic, and pressure-based flow meters, exhibit significant limitations when applied to large-diameter pipes</w:t>
      </w:r>
      <w:r w:rsidR="00747788">
        <w:rPr>
          <w:sz w:val="20"/>
          <w:szCs w:val="20"/>
          <w:lang w:val="en-US"/>
        </w:rPr>
        <w:t xml:space="preserve"> </w:t>
      </w:r>
      <w:r w:rsidR="003B5128" w:rsidRPr="004069E0">
        <w:rPr>
          <w:sz w:val="20"/>
          <w:szCs w:val="20"/>
          <w:lang w:val="en-US"/>
        </w:rPr>
        <w:t>[</w:t>
      </w:r>
      <w:r w:rsidR="00943EE3" w:rsidRPr="00714EB6">
        <w:rPr>
          <w:color w:val="000000" w:themeColor="text1"/>
          <w:sz w:val="20"/>
          <w:szCs w:val="20"/>
          <w:lang w:val="en-US"/>
        </w:rPr>
        <w:t>1</w:t>
      </w:r>
      <w:r w:rsidR="003B5128" w:rsidRPr="004069E0">
        <w:rPr>
          <w:sz w:val="20"/>
          <w:szCs w:val="20"/>
          <w:lang w:val="en-US"/>
        </w:rPr>
        <w:t>]</w:t>
      </w:r>
      <w:r w:rsidR="00416673" w:rsidRPr="004069E0">
        <w:rPr>
          <w:sz w:val="20"/>
          <w:szCs w:val="20"/>
          <w:lang w:val="en-US"/>
        </w:rPr>
        <w:t xml:space="preserve">. </w:t>
      </w:r>
    </w:p>
    <w:p w14:paraId="0008E384" w14:textId="712051BC" w:rsidR="00923CAE" w:rsidRPr="002F0243" w:rsidRDefault="00923CAE" w:rsidP="00793269">
      <w:pPr>
        <w:ind w:firstLine="284"/>
        <w:jc w:val="both"/>
        <w:rPr>
          <w:sz w:val="20"/>
          <w:szCs w:val="20"/>
          <w:lang w:val="en-US"/>
        </w:rPr>
      </w:pPr>
      <w:r w:rsidRPr="00923CAE">
        <w:rPr>
          <w:sz w:val="20"/>
          <w:szCs w:val="20"/>
          <w:lang w:val="en-US"/>
        </w:rPr>
        <w:t>Water flow measurement in large-diameter pipes is associated with several fundamental challenges, including non-uniform velocity distributions, complex asymmetric or vortex-type turbulent flow profiles, extremely high Reynolds numbers, the presence of air bubbles, sharp pressure and flow-rate fluctuations, and reverse flow.</w:t>
      </w:r>
      <w:r w:rsidR="002F0243">
        <w:rPr>
          <w:sz w:val="20"/>
          <w:szCs w:val="20"/>
          <w:lang w:val="en-US"/>
        </w:rPr>
        <w:t xml:space="preserve"> </w:t>
      </w:r>
      <w:r w:rsidR="002F0243" w:rsidRPr="002F0243">
        <w:rPr>
          <w:sz w:val="20"/>
          <w:szCs w:val="20"/>
          <w:lang w:val="en-US"/>
        </w:rPr>
        <w:t>These factors result in a significant reduction in measurement accuracy. Furthermore, the design of calibration test facilities for such large-diameter pipes is highly complex, and no self-calibration methods currently exist for systems of this scale.</w:t>
      </w:r>
    </w:p>
    <w:p w14:paraId="6D24A8B6" w14:textId="77777777" w:rsidR="00714EB6" w:rsidRDefault="00714EB6" w:rsidP="00803930">
      <w:pPr>
        <w:spacing w:before="240" w:after="240"/>
        <w:ind w:firstLine="284"/>
        <w:jc w:val="center"/>
        <w:rPr>
          <w:rFonts w:eastAsia="Calibri"/>
          <w:b/>
          <w:lang w:val="en-US" w:eastAsia="en-US"/>
        </w:rPr>
      </w:pPr>
      <w:r w:rsidRPr="00714EB6">
        <w:rPr>
          <w:rFonts w:eastAsia="Calibri"/>
          <w:b/>
          <w:lang w:val="en-US" w:eastAsia="en-US"/>
        </w:rPr>
        <w:t>RELATED RESEARCH WORKS</w:t>
      </w:r>
    </w:p>
    <w:p w14:paraId="6CD2A1B1" w14:textId="25144D66" w:rsidR="0044084E" w:rsidRPr="0044084E" w:rsidRDefault="0044084E" w:rsidP="00803930">
      <w:pPr>
        <w:ind w:firstLine="284"/>
        <w:jc w:val="both"/>
        <w:rPr>
          <w:rFonts w:eastAsia="Calibri"/>
          <w:b/>
          <w:sz w:val="20"/>
          <w:szCs w:val="20"/>
          <w:lang w:val="en-US" w:eastAsia="en-US"/>
        </w:rPr>
      </w:pPr>
      <w:r w:rsidRPr="0044084E">
        <w:rPr>
          <w:sz w:val="20"/>
          <w:szCs w:val="20"/>
          <w:lang w:val="en-US"/>
        </w:rPr>
        <w:t>In practice, however, water flow measurements in large pumps and pumping stations remain largely based on nomograms, which leads to considerable measurement uncertainty.</w:t>
      </w:r>
    </w:p>
    <w:p w14:paraId="67B43C93" w14:textId="03C1C605" w:rsidR="0044084E" w:rsidRPr="00A27C43" w:rsidRDefault="00CC24A8" w:rsidP="00803930">
      <w:pPr>
        <w:ind w:firstLine="284"/>
        <w:jc w:val="both"/>
        <w:rPr>
          <w:rFonts w:eastAsia="Calibri"/>
          <w:b/>
          <w:sz w:val="20"/>
          <w:szCs w:val="20"/>
          <w:lang w:val="en-US" w:eastAsia="en-US"/>
        </w:rPr>
      </w:pPr>
      <w:r w:rsidRPr="00CC24A8">
        <w:rPr>
          <w:sz w:val="20"/>
          <w:szCs w:val="20"/>
          <w:lang w:val="en-US"/>
        </w:rPr>
        <w:t>Accurate water flow measurement in large-diameter pipes is essential for reliable determination of electrical energy consumption and overall efficiency at large pumping stations.</w:t>
      </w:r>
      <w:r w:rsidR="00A27C43" w:rsidRPr="00A27C43">
        <w:rPr>
          <w:lang w:val="en-US"/>
        </w:rPr>
        <w:t xml:space="preserve"> </w:t>
      </w:r>
      <w:r w:rsidR="00A27C43" w:rsidRPr="00A27C43">
        <w:rPr>
          <w:sz w:val="20"/>
          <w:szCs w:val="20"/>
          <w:lang w:val="en-US"/>
        </w:rPr>
        <w:t>Accurate water flow measurement is also required for reliable electronic monitoring of specific electrical energy consumption per unit volume of water, which directly influences the production cost of agricultural products.</w:t>
      </w:r>
    </w:p>
    <w:p w14:paraId="035CBCF2" w14:textId="64178666" w:rsidR="00946178" w:rsidRPr="004069E0" w:rsidRDefault="00747788" w:rsidP="00803930">
      <w:pPr>
        <w:ind w:firstLine="284"/>
        <w:jc w:val="both"/>
        <w:rPr>
          <w:sz w:val="20"/>
          <w:szCs w:val="20"/>
          <w:lang w:val="uz-Cyrl-UZ"/>
        </w:rPr>
      </w:pPr>
      <w:r w:rsidRPr="00747788">
        <w:rPr>
          <w:sz w:val="20"/>
          <w:szCs w:val="20"/>
          <w:lang w:val="uz-Cyrl-UZ"/>
        </w:rPr>
        <w:t>According to statistical data, 74% of the total expenses required to supply consumers with each cubic meter of irrigation water is accounted for by electrical energy</w:t>
      </w:r>
      <w:r w:rsidR="005E745E" w:rsidRPr="004069E0">
        <w:rPr>
          <w:sz w:val="20"/>
          <w:szCs w:val="20"/>
          <w:lang w:val="uz-Cyrl-UZ"/>
        </w:rPr>
        <w:t xml:space="preserve"> [</w:t>
      </w:r>
      <w:r w:rsidR="00943EE3">
        <w:rPr>
          <w:sz w:val="20"/>
          <w:szCs w:val="20"/>
          <w:lang w:val="uz-Cyrl-UZ"/>
        </w:rPr>
        <w:t>2</w:t>
      </w:r>
      <w:r w:rsidR="005E745E" w:rsidRPr="004069E0">
        <w:rPr>
          <w:sz w:val="20"/>
          <w:szCs w:val="20"/>
          <w:lang w:val="uz-Cyrl-UZ"/>
        </w:rPr>
        <w:t>]</w:t>
      </w:r>
      <w:r w:rsidR="00946178" w:rsidRPr="004069E0">
        <w:rPr>
          <w:sz w:val="20"/>
          <w:szCs w:val="20"/>
          <w:lang w:val="uz-Cyrl-UZ"/>
        </w:rPr>
        <w:t>.</w:t>
      </w:r>
    </w:p>
    <w:p w14:paraId="69060266" w14:textId="0E5944F5" w:rsidR="00946178" w:rsidRPr="004069E0" w:rsidRDefault="00747788" w:rsidP="00803930">
      <w:pPr>
        <w:ind w:firstLine="284"/>
        <w:jc w:val="both"/>
        <w:rPr>
          <w:sz w:val="20"/>
          <w:szCs w:val="20"/>
          <w:lang w:val="uz-Cyrl-UZ"/>
        </w:rPr>
      </w:pPr>
      <w:r w:rsidRPr="00747788">
        <w:rPr>
          <w:sz w:val="20"/>
          <w:szCs w:val="20"/>
          <w:lang w:val="uz-Cyrl-UZ"/>
        </w:rPr>
        <w:lastRenderedPageBreak/>
        <w:t>Therefore, in order to determine the actual value of electrical energy consumption at large pumping stations, it is necessary to optimize the operating modes of the pumps based on the irrigation norms of the agricultural crops being irrigated</w:t>
      </w:r>
      <w:r w:rsidR="00946178" w:rsidRPr="004069E0">
        <w:rPr>
          <w:sz w:val="20"/>
          <w:szCs w:val="20"/>
          <w:lang w:val="uz-Cyrl-UZ"/>
        </w:rPr>
        <w:t>.</w:t>
      </w:r>
    </w:p>
    <w:p w14:paraId="374F3AB4" w14:textId="7705260E" w:rsidR="00741AE8" w:rsidRPr="004069E0" w:rsidRDefault="00A27C43" w:rsidP="00803930">
      <w:pPr>
        <w:ind w:firstLine="284"/>
        <w:jc w:val="both"/>
        <w:rPr>
          <w:sz w:val="20"/>
          <w:szCs w:val="20"/>
          <w:lang w:val="uz-Cyrl-UZ"/>
        </w:rPr>
      </w:pPr>
      <w:r w:rsidRPr="00A27C43">
        <w:rPr>
          <w:sz w:val="20"/>
          <w:szCs w:val="20"/>
          <w:lang w:val="en-US"/>
        </w:rPr>
        <w:t>Accordingly, an urgent research task is the development of technically simple, high-accuracy water flow sensors with self-calibration, high sensitivity, low power consumption, and adaptive capability for operation in large-diameter pipes characterized by complex velocity profiles, turbulence, and unsteady flow conditions.</w:t>
      </w:r>
      <w:r>
        <w:rPr>
          <w:lang w:val="en-US"/>
        </w:rPr>
        <w:t xml:space="preserve"> </w:t>
      </w:r>
      <w:r w:rsidR="00747788" w:rsidRPr="00747788">
        <w:rPr>
          <w:sz w:val="20"/>
          <w:szCs w:val="20"/>
          <w:lang w:val="uz-Cyrl-UZ"/>
        </w:rPr>
        <w:t>This development should be based on the integration of digital technologies, artificial intelligence capabilities, and advanced sensor systems.</w:t>
      </w:r>
      <w:r w:rsidR="00741AE8" w:rsidRPr="004069E0">
        <w:rPr>
          <w:sz w:val="20"/>
          <w:szCs w:val="20"/>
          <w:lang w:val="uz-Cyrl-UZ"/>
        </w:rPr>
        <w:t xml:space="preserve"> </w:t>
      </w:r>
    </w:p>
    <w:p w14:paraId="2F44D10F" w14:textId="668147B4" w:rsidR="0083151E" w:rsidRDefault="00747788" w:rsidP="00803930">
      <w:pPr>
        <w:ind w:firstLine="284"/>
        <w:jc w:val="both"/>
        <w:rPr>
          <w:sz w:val="20"/>
          <w:lang w:val="en-US" w:eastAsia="en-US"/>
        </w:rPr>
      </w:pPr>
      <w:r w:rsidRPr="00747788">
        <w:rPr>
          <w:sz w:val="20"/>
          <w:lang w:val="uz-Cyrl-UZ" w:eastAsia="en-US"/>
        </w:rPr>
        <w:t>During the research, water-flow sensors operating on various principles were analyzed, including the following</w:t>
      </w:r>
      <w:r w:rsidR="008066CA">
        <w:rPr>
          <w:sz w:val="20"/>
          <w:lang w:val="uz-Cyrl-UZ" w:eastAsia="en-US"/>
        </w:rPr>
        <w:t>:</w:t>
      </w:r>
    </w:p>
    <w:p w14:paraId="7510492D" w14:textId="724BE51B" w:rsidR="00747788" w:rsidRPr="00747788" w:rsidRDefault="00747788" w:rsidP="00803930">
      <w:pPr>
        <w:ind w:firstLine="284"/>
        <w:jc w:val="both"/>
        <w:rPr>
          <w:sz w:val="20"/>
          <w:lang w:val="en-US" w:eastAsia="en-US"/>
        </w:rPr>
      </w:pPr>
      <w:r w:rsidRPr="00747788">
        <w:rPr>
          <w:sz w:val="20"/>
          <w:lang w:val="en-US" w:eastAsia="en-US"/>
        </w:rPr>
        <w:t>“</w:t>
      </w:r>
      <w:r w:rsidRPr="00EC4297">
        <w:rPr>
          <w:b/>
          <w:sz w:val="20"/>
          <w:lang w:val="en-US" w:eastAsia="en-US"/>
        </w:rPr>
        <w:t>Ultrasonic water-flow sensors</w:t>
      </w:r>
      <w:r w:rsidR="000351C1">
        <w:rPr>
          <w:sz w:val="20"/>
          <w:lang w:val="en-US" w:eastAsia="en-US"/>
        </w:rPr>
        <w:t xml:space="preserve"> - </w:t>
      </w:r>
      <w:r w:rsidRPr="00747788">
        <w:rPr>
          <w:sz w:val="20"/>
          <w:lang w:val="en-US" w:eastAsia="en-US"/>
        </w:rPr>
        <w:t>although they offer non-contact measurement, do not create additional hydraulic resistance in the pipe, have negligible pressure loss, are easy to install, and possess a wide measurement range along with other favorable technical characteristics, they also have certain limitations. For example, they are highly sensitive to air bubbles and various mixtures in the water; during turbulent flow, it is very difficult to estimate the average flow rate; and measurements are significantly inaccurate when the pipe is not completely filled [3, 4, 5, 6, 7]</w:t>
      </w:r>
      <w:r>
        <w:rPr>
          <w:sz w:val="20"/>
          <w:lang w:val="en-US" w:eastAsia="en-US"/>
        </w:rPr>
        <w:t>.</w:t>
      </w:r>
      <w:r w:rsidR="00406EBA">
        <w:rPr>
          <w:sz w:val="20"/>
          <w:lang w:val="en-US" w:eastAsia="en-US"/>
        </w:rPr>
        <w:t xml:space="preserve"> </w:t>
      </w:r>
      <w:r w:rsidR="00406EBA" w:rsidRPr="00EC4297">
        <w:rPr>
          <w:b/>
          <w:sz w:val="20"/>
          <w:lang w:val="en-US" w:eastAsia="en-US"/>
        </w:rPr>
        <w:t>Electromagnetic (magneto-inductive)</w:t>
      </w:r>
      <w:r w:rsidR="00406EBA" w:rsidRPr="00406EBA">
        <w:rPr>
          <w:sz w:val="20"/>
          <w:lang w:val="en-US" w:eastAsia="en-US"/>
        </w:rPr>
        <w:t xml:space="preserve"> flow sensors are highly reliable, have no moving parts, and their readings are independent of water’s viscosity, temperature, density, and pressure. </w:t>
      </w:r>
      <w:r w:rsidR="00EC4297" w:rsidRPr="00EC4297">
        <w:rPr>
          <w:sz w:val="20"/>
          <w:szCs w:val="20"/>
          <w:lang w:val="en-US"/>
        </w:rPr>
        <w:t xml:space="preserve">However, these systems are characterized by large physical dimensions, high sensitivity to external electromagnetic interference, the need for specialized noise-suppression circuitry, and frequent calibration </w:t>
      </w:r>
      <w:r w:rsidR="00CB432E" w:rsidRPr="00EC4297">
        <w:rPr>
          <w:sz w:val="20"/>
          <w:szCs w:val="20"/>
          <w:lang w:val="en-US"/>
        </w:rPr>
        <w:t>requirements</w:t>
      </w:r>
      <w:r w:rsidR="00CB432E" w:rsidRPr="00406EBA">
        <w:rPr>
          <w:sz w:val="20"/>
          <w:lang w:val="en-US" w:eastAsia="en-US"/>
        </w:rPr>
        <w:t xml:space="preserve"> [</w:t>
      </w:r>
      <w:r w:rsidR="00406EBA" w:rsidRPr="00406EBA">
        <w:rPr>
          <w:sz w:val="20"/>
          <w:lang w:val="en-US" w:eastAsia="en-US"/>
        </w:rPr>
        <w:t>1,8].</w:t>
      </w:r>
      <w:r w:rsidR="00406EBA">
        <w:rPr>
          <w:sz w:val="20"/>
          <w:lang w:val="en-US" w:eastAsia="en-US"/>
        </w:rPr>
        <w:t xml:space="preserve"> </w:t>
      </w:r>
      <w:r w:rsidR="00406EBA" w:rsidRPr="00CB432E">
        <w:rPr>
          <w:b/>
          <w:sz w:val="20"/>
          <w:lang w:val="en-US" w:eastAsia="en-US"/>
        </w:rPr>
        <w:t>Differential pressure (head-loss) flow meters</w:t>
      </w:r>
      <w:r w:rsidR="00406EBA" w:rsidRPr="00406EBA">
        <w:rPr>
          <w:sz w:val="20"/>
          <w:lang w:val="en-US" w:eastAsia="en-US"/>
        </w:rPr>
        <w:t>, one of the classical measurement methods, are simple in principle and widely used. Nevertheless, this method exhibits significant measurement errors under turbulent flow conditions, in the presence of vortices, or when the pipe is not fully filled. Due to these limitations, their use is often restricted [4, 7].</w:t>
      </w:r>
    </w:p>
    <w:p w14:paraId="6D83A6D4" w14:textId="22FEB080" w:rsidR="00F22082" w:rsidRPr="004069E0" w:rsidRDefault="00B17AB8" w:rsidP="00803930">
      <w:pPr>
        <w:ind w:firstLine="284"/>
        <w:jc w:val="both"/>
        <w:rPr>
          <w:sz w:val="20"/>
          <w:lang w:val="uz-Cyrl-UZ"/>
        </w:rPr>
      </w:pPr>
      <w:r w:rsidRPr="00B17AB8">
        <w:rPr>
          <w:sz w:val="20"/>
          <w:szCs w:val="20"/>
          <w:lang w:val="en-US"/>
        </w:rPr>
        <w:t>Recent studies suggest that capacitive sensors are a promising solution for water flow measurement in large-diameter pipes, largely satisfying the established technical requirements.</w:t>
      </w:r>
      <w:r>
        <w:rPr>
          <w:sz w:val="20"/>
          <w:szCs w:val="20"/>
          <w:lang w:val="en-US"/>
        </w:rPr>
        <w:t xml:space="preserve"> </w:t>
      </w:r>
      <w:r w:rsidR="00CA5099" w:rsidRPr="00CA5099">
        <w:rPr>
          <w:sz w:val="20"/>
          <w:lang w:val="uz-Cyrl-UZ"/>
        </w:rPr>
        <w:t>They exhibit high sensitivity and possess a linear static characteristic</w:t>
      </w:r>
      <w:r w:rsidR="005F43D7" w:rsidRPr="004069E0">
        <w:rPr>
          <w:sz w:val="20"/>
          <w:lang w:val="uz-Cyrl-UZ"/>
        </w:rPr>
        <w:t>.</w:t>
      </w:r>
    </w:p>
    <w:p w14:paraId="762B7047" w14:textId="063A47CF" w:rsidR="00D0515A" w:rsidRPr="004069E0" w:rsidRDefault="00B17AB8" w:rsidP="00803930">
      <w:pPr>
        <w:ind w:firstLine="284"/>
        <w:jc w:val="both"/>
        <w:rPr>
          <w:sz w:val="20"/>
          <w:szCs w:val="20"/>
          <w:lang w:val="uz-Cyrl-UZ"/>
        </w:rPr>
      </w:pPr>
      <w:r w:rsidRPr="00B17AB8">
        <w:rPr>
          <w:sz w:val="20"/>
          <w:szCs w:val="20"/>
          <w:lang w:val="en-US"/>
        </w:rPr>
        <w:t>However, capacitive sensors generate very weak electrical signals corresponding to water flow, which necessitates the design of measurement circuits capable of precise detection of extremely small capacitances.</w:t>
      </w:r>
      <w:r>
        <w:rPr>
          <w:sz w:val="20"/>
          <w:szCs w:val="20"/>
          <w:lang w:val="en-US"/>
        </w:rPr>
        <w:t xml:space="preserve"> </w:t>
      </w:r>
      <w:r w:rsidR="00952CFA" w:rsidRPr="00952CFA">
        <w:rPr>
          <w:sz w:val="20"/>
          <w:szCs w:val="20"/>
          <w:lang w:val="en-US"/>
        </w:rPr>
        <w:t xml:space="preserve">Currently, various methods exist for the measurement of extremely small capacitances </w:t>
      </w:r>
      <w:r w:rsidR="00952CFA">
        <w:rPr>
          <w:sz w:val="20"/>
          <w:szCs w:val="20"/>
          <w:lang w:val="en-US"/>
        </w:rPr>
        <w:t>(</w:t>
      </w:r>
      <w:r w:rsidR="00952CFA" w:rsidRPr="00952CFA">
        <w:rPr>
          <w:sz w:val="20"/>
          <w:szCs w:val="20"/>
          <w:lang w:val="en-US"/>
        </w:rPr>
        <w:t xml:space="preserve">picofarad or </w:t>
      </w:r>
      <w:proofErr w:type="spellStart"/>
      <w:r w:rsidR="00952CFA" w:rsidRPr="00952CFA">
        <w:rPr>
          <w:sz w:val="20"/>
          <w:szCs w:val="20"/>
          <w:lang w:val="en-US"/>
        </w:rPr>
        <w:t>nanofarad</w:t>
      </w:r>
      <w:proofErr w:type="spellEnd"/>
      <w:r w:rsidR="00952CFA" w:rsidRPr="00952CFA">
        <w:rPr>
          <w:sz w:val="20"/>
          <w:szCs w:val="20"/>
          <w:lang w:val="en-US"/>
        </w:rPr>
        <w:t xml:space="preserve"> range), and the resulting signals are processed by microcontrollers or computers.</w:t>
      </w:r>
      <w:r w:rsidR="00952CFA">
        <w:rPr>
          <w:lang w:val="en-US"/>
        </w:rPr>
        <w:t xml:space="preserve"> </w:t>
      </w:r>
      <w:r w:rsidR="00CA5099" w:rsidRPr="00CA5099">
        <w:rPr>
          <w:sz w:val="20"/>
          <w:szCs w:val="20"/>
          <w:lang w:val="uz-Cyrl-UZ"/>
        </w:rPr>
        <w:t>However, ensuring high accuracy, minimizing external interferences, and reducing measurement errors remain critical challenges in the measurement of extremely small capacitances [2]</w:t>
      </w:r>
      <w:r w:rsidR="00D0515A" w:rsidRPr="00943EE3">
        <w:rPr>
          <w:color w:val="000000" w:themeColor="text1"/>
          <w:sz w:val="20"/>
          <w:szCs w:val="20"/>
          <w:lang w:val="uz-Cyrl-UZ"/>
        </w:rPr>
        <w:t>.</w:t>
      </w:r>
    </w:p>
    <w:p w14:paraId="7B7F47DB" w14:textId="4A461DF9" w:rsidR="00D0515A" w:rsidRPr="004069E0" w:rsidRDefault="00CA5099" w:rsidP="00803930">
      <w:pPr>
        <w:ind w:firstLine="284"/>
        <w:jc w:val="both"/>
        <w:rPr>
          <w:sz w:val="20"/>
          <w:szCs w:val="20"/>
          <w:lang w:val="uz-Cyrl-UZ"/>
        </w:rPr>
      </w:pPr>
      <w:r w:rsidRPr="00CA5099">
        <w:rPr>
          <w:sz w:val="20"/>
          <w:szCs w:val="20"/>
          <w:lang w:val="uz-Cyrl-UZ"/>
        </w:rPr>
        <w:t xml:space="preserve">In real-time measurement and monitoring, it is essential to account for even very small capacitance variations. In such cases, it is crucial that the sensing element exhibits a linear static characteristic or that its associated accuracy is ensured. Furthermore, the design of an electrical measurement circuit with high resolution, as well as the careful selection of each of its components, is subject to strict requirements. To meet these requirements, several high-resolution methods for </w:t>
      </w:r>
      <w:r w:rsidR="00A54680" w:rsidRPr="00CA5099">
        <w:rPr>
          <w:sz w:val="20"/>
          <w:szCs w:val="20"/>
          <w:lang w:val="uz-Cyrl-UZ"/>
        </w:rPr>
        <w:t xml:space="preserve">small capacitances </w:t>
      </w:r>
      <w:r w:rsidRPr="00CA5099">
        <w:rPr>
          <w:sz w:val="20"/>
          <w:szCs w:val="20"/>
          <w:lang w:val="uz-Cyrl-UZ"/>
        </w:rPr>
        <w:t>measur</w:t>
      </w:r>
      <w:proofErr w:type="spellStart"/>
      <w:r w:rsidR="00A54680">
        <w:rPr>
          <w:sz w:val="20"/>
          <w:szCs w:val="20"/>
          <w:lang w:val="en-US"/>
        </w:rPr>
        <w:t>ement</w:t>
      </w:r>
      <w:proofErr w:type="spellEnd"/>
      <w:r w:rsidR="00A54680">
        <w:rPr>
          <w:sz w:val="20"/>
          <w:szCs w:val="20"/>
          <w:lang w:val="en-US"/>
        </w:rPr>
        <w:t xml:space="preserve"> </w:t>
      </w:r>
      <w:r w:rsidRPr="00CA5099">
        <w:rPr>
          <w:sz w:val="20"/>
          <w:szCs w:val="20"/>
          <w:lang w:val="uz-Cyrl-UZ"/>
        </w:rPr>
        <w:t>have been developed to date. In the following, we analyze some of the most commonly used techniques</w:t>
      </w:r>
      <w:r w:rsidR="00D0515A" w:rsidRPr="004069E0">
        <w:rPr>
          <w:sz w:val="20"/>
          <w:szCs w:val="20"/>
          <w:lang w:val="uz-Cyrl-UZ"/>
        </w:rPr>
        <w:t>.</w:t>
      </w:r>
    </w:p>
    <w:p w14:paraId="2B85A0C0" w14:textId="35441F75" w:rsidR="00D0515A" w:rsidRDefault="00CA5099" w:rsidP="00803930">
      <w:pPr>
        <w:ind w:firstLine="284"/>
        <w:jc w:val="both"/>
        <w:rPr>
          <w:noProof/>
          <w:sz w:val="20"/>
          <w:szCs w:val="20"/>
          <w:lang w:val="en-US"/>
        </w:rPr>
      </w:pPr>
      <w:r w:rsidRPr="00CA5099">
        <w:rPr>
          <w:sz w:val="20"/>
          <w:szCs w:val="20"/>
          <w:lang w:val="uz-Cyrl-UZ"/>
        </w:rPr>
        <w:t xml:space="preserve">The method based on the principle of double differentiation is widely used as an effective approach for very </w:t>
      </w:r>
      <w:r w:rsidR="00A54680">
        <w:rPr>
          <w:sz w:val="20"/>
          <w:szCs w:val="20"/>
          <w:lang w:val="en-US"/>
        </w:rPr>
        <w:t xml:space="preserve">low </w:t>
      </w:r>
      <w:r w:rsidRPr="00CA5099">
        <w:rPr>
          <w:sz w:val="20"/>
          <w:szCs w:val="20"/>
          <w:lang w:val="uz-Cyrl-UZ"/>
        </w:rPr>
        <w:t>capacitances</w:t>
      </w:r>
      <w:r w:rsidR="00A54680" w:rsidRPr="00A54680">
        <w:rPr>
          <w:sz w:val="20"/>
          <w:szCs w:val="20"/>
          <w:lang w:val="uz-Cyrl-UZ"/>
        </w:rPr>
        <w:t xml:space="preserve"> </w:t>
      </w:r>
      <w:r w:rsidR="00A54680" w:rsidRPr="00CA5099">
        <w:rPr>
          <w:sz w:val="20"/>
          <w:szCs w:val="20"/>
          <w:lang w:val="uz-Cyrl-UZ"/>
        </w:rPr>
        <w:t>measur</w:t>
      </w:r>
      <w:proofErr w:type="spellStart"/>
      <w:r w:rsidR="00A54680">
        <w:rPr>
          <w:sz w:val="20"/>
          <w:szCs w:val="20"/>
          <w:lang w:val="en-US"/>
        </w:rPr>
        <w:t>ement</w:t>
      </w:r>
      <w:proofErr w:type="spellEnd"/>
      <w:r w:rsidRPr="00CA5099">
        <w:rPr>
          <w:sz w:val="20"/>
          <w:szCs w:val="20"/>
          <w:lang w:val="uz-Cyrl-UZ"/>
        </w:rPr>
        <w:t>, offering high accuracy [9,10].</w:t>
      </w:r>
      <w:r w:rsidR="005A159B">
        <w:rPr>
          <w:sz w:val="20"/>
          <w:szCs w:val="20"/>
          <w:lang w:val="en-US"/>
        </w:rPr>
        <w:t xml:space="preserve"> </w:t>
      </w:r>
      <w:r w:rsidRPr="00CA5099">
        <w:rPr>
          <w:noProof/>
          <w:sz w:val="20"/>
          <w:szCs w:val="20"/>
          <w:lang w:val="en-US"/>
        </w:rPr>
        <w:t>Figure 1 below presents the block diagram of this measurement method.</w:t>
      </w:r>
    </w:p>
    <w:p w14:paraId="7D1FBC8F" w14:textId="77777777" w:rsidR="00803930" w:rsidRPr="008172FF" w:rsidRDefault="00803930" w:rsidP="00803930">
      <w:pPr>
        <w:ind w:firstLine="284"/>
        <w:jc w:val="both"/>
        <w:rPr>
          <w:lang w:val="uz-Cyrl-UZ"/>
        </w:rPr>
      </w:pPr>
    </w:p>
    <w:p w14:paraId="4074A07E" w14:textId="7E4590FB" w:rsidR="00D0515A" w:rsidRPr="008172FF" w:rsidRDefault="00803930" w:rsidP="00803930">
      <w:pPr>
        <w:jc w:val="center"/>
        <w:rPr>
          <w:lang w:val="uz-Cyrl-UZ"/>
        </w:rPr>
      </w:pPr>
      <w:r>
        <w:rPr>
          <w:noProof/>
          <w:lang w:val="en-US" w:eastAsia="en-US"/>
        </w:rPr>
        <w:drawing>
          <wp:inline distT="0" distB="0" distL="0" distR="0" wp14:anchorId="3BE44444" wp14:editId="2EF8B754">
            <wp:extent cx="5485494" cy="1943100"/>
            <wp:effectExtent l="0" t="0" r="1270" b="0"/>
            <wp:docPr id="18618624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304" cy="1943741"/>
                    </a:xfrm>
                    <a:prstGeom prst="rect">
                      <a:avLst/>
                    </a:prstGeom>
                    <a:noFill/>
                  </pic:spPr>
                </pic:pic>
              </a:graphicData>
            </a:graphic>
          </wp:inline>
        </w:drawing>
      </w:r>
    </w:p>
    <w:p w14:paraId="553DEB32" w14:textId="16CE1960" w:rsidR="00D0515A" w:rsidRPr="00CA5099" w:rsidRDefault="0016186C" w:rsidP="00803930">
      <w:pPr>
        <w:jc w:val="center"/>
        <w:rPr>
          <w:lang w:val="en-US"/>
        </w:rPr>
      </w:pPr>
      <w:r w:rsidRPr="008066CA">
        <w:rPr>
          <w:rFonts w:eastAsia="Calibri"/>
          <w:b/>
          <w:sz w:val="20"/>
          <w:szCs w:val="18"/>
          <w:lang w:val="uz-Cyrl-UZ" w:eastAsia="en-US"/>
        </w:rPr>
        <w:t>FIGURE 1.</w:t>
      </w:r>
      <w:r w:rsidR="00D0515A" w:rsidRPr="008172FF">
        <w:rPr>
          <w:lang w:val="uz-Cyrl-UZ"/>
        </w:rPr>
        <w:t xml:space="preserve"> </w:t>
      </w:r>
      <w:r w:rsidR="00CA5099" w:rsidRPr="00CA5099">
        <w:rPr>
          <w:sz w:val="20"/>
          <w:lang w:val="uz-Cyrl-UZ"/>
        </w:rPr>
        <w:t xml:space="preserve">Block diagram of </w:t>
      </w:r>
      <w:r w:rsidR="00486E37">
        <w:rPr>
          <w:sz w:val="20"/>
          <w:lang w:val="en-US"/>
        </w:rPr>
        <w:t xml:space="preserve">a low </w:t>
      </w:r>
      <w:r w:rsidR="00CA5099" w:rsidRPr="00CA5099">
        <w:rPr>
          <w:sz w:val="20"/>
          <w:lang w:val="uz-Cyrl-UZ"/>
        </w:rPr>
        <w:t>capacitance measurement</w:t>
      </w:r>
      <w:r w:rsidR="00486E37">
        <w:rPr>
          <w:sz w:val="20"/>
          <w:lang w:val="en-US"/>
        </w:rPr>
        <w:t>s sys</w:t>
      </w:r>
      <w:r w:rsidR="00CC4480">
        <w:rPr>
          <w:sz w:val="20"/>
          <w:lang w:val="en-US"/>
        </w:rPr>
        <w:t>tem based on a double-</w:t>
      </w:r>
      <w:r w:rsidR="00A54680">
        <w:rPr>
          <w:sz w:val="20"/>
          <w:lang w:val="en-US"/>
        </w:rPr>
        <w:t>differentiation</w:t>
      </w:r>
      <w:r w:rsidR="00CA5099" w:rsidRPr="00CA5099">
        <w:rPr>
          <w:sz w:val="20"/>
          <w:lang w:val="uz-Cyrl-UZ"/>
        </w:rPr>
        <w:t xml:space="preserve"> method</w:t>
      </w:r>
    </w:p>
    <w:p w14:paraId="48FA1E3C" w14:textId="66F4CD53" w:rsidR="00051AB4" w:rsidRPr="004069E0" w:rsidRDefault="00051AB4" w:rsidP="00803930">
      <w:pPr>
        <w:ind w:firstLine="284"/>
        <w:jc w:val="both"/>
        <w:rPr>
          <w:rFonts w:eastAsiaTheme="minorEastAsia"/>
          <w:sz w:val="20"/>
          <w:lang w:val="uz-Cyrl-UZ"/>
        </w:rPr>
      </w:pPr>
      <w:r w:rsidRPr="00051AB4">
        <w:rPr>
          <w:rFonts w:eastAsiaTheme="minorEastAsia"/>
          <w:sz w:val="20"/>
          <w:lang w:val="uz-Cyrl-UZ"/>
        </w:rPr>
        <w:lastRenderedPageBreak/>
        <w:t>This circuit can operate effectively over a capacitance variation range of up to ΔC = 10⁻¹⁸ F. It is particularly convenient for measur</w:t>
      </w:r>
      <w:proofErr w:type="spellStart"/>
      <w:r w:rsidR="00A54680">
        <w:rPr>
          <w:rFonts w:eastAsiaTheme="minorEastAsia"/>
          <w:sz w:val="20"/>
          <w:lang w:val="en-US"/>
        </w:rPr>
        <w:t>ement</w:t>
      </w:r>
      <w:proofErr w:type="spellEnd"/>
      <w:r w:rsidR="00A54680">
        <w:rPr>
          <w:rFonts w:eastAsiaTheme="minorEastAsia"/>
          <w:sz w:val="20"/>
          <w:lang w:val="en-US"/>
        </w:rPr>
        <w:t xml:space="preserve"> </w:t>
      </w:r>
      <w:r w:rsidRPr="00051AB4">
        <w:rPr>
          <w:rFonts w:eastAsiaTheme="minorEastAsia"/>
          <w:sz w:val="20"/>
          <w:lang w:val="uz-Cyrl-UZ"/>
        </w:rPr>
        <w:t>and monitoring objects with unknown initial capacitance, and its design is relatively simple. However, due to the use of a 24-bit ADC and a reference capacitor, the cost of the system is high</w:t>
      </w:r>
      <w:r>
        <w:rPr>
          <w:rFonts w:eastAsiaTheme="minorEastAsia"/>
          <w:sz w:val="20"/>
          <w:lang w:val="uz-Cyrl-UZ"/>
        </w:rPr>
        <w:t>.</w:t>
      </w:r>
    </w:p>
    <w:p w14:paraId="7BB6149E" w14:textId="69C01BBA" w:rsidR="00031F08" w:rsidRPr="004069E0" w:rsidRDefault="00051AB4" w:rsidP="00803930">
      <w:pPr>
        <w:ind w:firstLine="284"/>
        <w:jc w:val="both"/>
        <w:rPr>
          <w:rFonts w:eastAsiaTheme="minorEastAsia"/>
          <w:sz w:val="20"/>
          <w:lang w:val="uz-Cyrl-UZ"/>
        </w:rPr>
      </w:pPr>
      <w:r w:rsidRPr="00051AB4">
        <w:rPr>
          <w:rFonts w:eastAsiaTheme="minorEastAsia"/>
          <w:sz w:val="20"/>
          <w:lang w:val="uz-Cyrl-UZ"/>
        </w:rPr>
        <w:t>Furthermore, the use of a reference capacitor requires compliance with specific environmental conditions, which limits the application scope of this circuit.</w:t>
      </w:r>
    </w:p>
    <w:p w14:paraId="29B3EDE5" w14:textId="07D99686" w:rsidR="00D0515A" w:rsidRDefault="00051AB4" w:rsidP="00803930">
      <w:pPr>
        <w:ind w:firstLine="284"/>
        <w:jc w:val="both"/>
        <w:rPr>
          <w:rFonts w:eastAsiaTheme="minorEastAsia"/>
          <w:noProof/>
          <w:sz w:val="20"/>
          <w:lang w:val="en-US"/>
        </w:rPr>
      </w:pPr>
      <w:r w:rsidRPr="00051AB4">
        <w:rPr>
          <w:rFonts w:eastAsiaTheme="minorEastAsia"/>
          <w:sz w:val="20"/>
          <w:lang w:val="uz-Cyrl-UZ"/>
        </w:rPr>
        <w:t xml:space="preserve">Another method for </w:t>
      </w:r>
      <w:r w:rsidR="00A54680">
        <w:rPr>
          <w:rFonts w:eastAsiaTheme="minorEastAsia"/>
          <w:sz w:val="20"/>
          <w:lang w:val="en-US"/>
        </w:rPr>
        <w:t xml:space="preserve">low </w:t>
      </w:r>
      <w:r w:rsidRPr="00051AB4">
        <w:rPr>
          <w:rFonts w:eastAsiaTheme="minorEastAsia"/>
          <w:sz w:val="20"/>
          <w:lang w:val="uz-Cyrl-UZ"/>
        </w:rPr>
        <w:t>capacitances</w:t>
      </w:r>
      <w:r w:rsidR="00A54680" w:rsidRPr="00A54680">
        <w:rPr>
          <w:rFonts w:eastAsiaTheme="minorEastAsia"/>
          <w:sz w:val="20"/>
          <w:lang w:val="uz-Cyrl-UZ"/>
        </w:rPr>
        <w:t xml:space="preserve"> </w:t>
      </w:r>
      <w:r w:rsidR="00A54680" w:rsidRPr="00051AB4">
        <w:rPr>
          <w:rFonts w:eastAsiaTheme="minorEastAsia"/>
          <w:sz w:val="20"/>
          <w:lang w:val="uz-Cyrl-UZ"/>
        </w:rPr>
        <w:t>measur</w:t>
      </w:r>
      <w:proofErr w:type="spellStart"/>
      <w:r w:rsidR="00A54680">
        <w:rPr>
          <w:rFonts w:eastAsiaTheme="minorEastAsia"/>
          <w:sz w:val="20"/>
          <w:lang w:val="en-US"/>
        </w:rPr>
        <w:t>ement</w:t>
      </w:r>
      <w:proofErr w:type="spellEnd"/>
      <w:r w:rsidRPr="00051AB4">
        <w:rPr>
          <w:rFonts w:eastAsiaTheme="minorEastAsia"/>
          <w:sz w:val="20"/>
          <w:lang w:val="uz-Cyrl-UZ"/>
        </w:rPr>
        <w:t>, which offers high resolution and a high degree of linearity, is also available [11].</w:t>
      </w:r>
      <w:r w:rsidR="008D4972">
        <w:rPr>
          <w:rFonts w:eastAsiaTheme="minorEastAsia"/>
          <w:sz w:val="20"/>
          <w:lang w:val="en-US"/>
        </w:rPr>
        <w:t xml:space="preserve"> </w:t>
      </w:r>
      <w:r w:rsidRPr="00051AB4">
        <w:rPr>
          <w:rFonts w:eastAsiaTheme="minorEastAsia"/>
          <w:noProof/>
          <w:sz w:val="20"/>
          <w:lang w:val="en-US"/>
        </w:rPr>
        <w:t>This capacitance measurement method can be widely applied in the field of biomedical engineering.</w:t>
      </w:r>
    </w:p>
    <w:p w14:paraId="20590D26" w14:textId="77777777" w:rsidR="00803930" w:rsidRPr="00D03720" w:rsidRDefault="00803930" w:rsidP="00803930">
      <w:pPr>
        <w:ind w:firstLine="284"/>
        <w:jc w:val="both"/>
        <w:rPr>
          <w:rFonts w:eastAsiaTheme="minorEastAsia"/>
          <w:color w:val="C0504D" w:themeColor="accent2"/>
          <w:sz w:val="20"/>
          <w:lang w:val="uz-Cyrl-UZ"/>
        </w:rPr>
      </w:pPr>
    </w:p>
    <w:p w14:paraId="42B13B5C" w14:textId="77777777" w:rsidR="00803930" w:rsidRDefault="009848A6" w:rsidP="00803930">
      <w:pPr>
        <w:jc w:val="center"/>
        <w:rPr>
          <w:rFonts w:eastAsia="Calibri"/>
          <w:b/>
          <w:sz w:val="20"/>
          <w:szCs w:val="20"/>
          <w:lang w:val="en-US" w:eastAsia="de-DE"/>
        </w:rPr>
      </w:pPr>
      <w:r>
        <w:rPr>
          <w:rFonts w:eastAsia="Calibri"/>
          <w:b/>
          <w:noProof/>
          <w:sz w:val="20"/>
          <w:szCs w:val="20"/>
          <w:lang w:val="en-US" w:eastAsia="en-US"/>
        </w:rPr>
        <w:drawing>
          <wp:inline distT="0" distB="0" distL="0" distR="0" wp14:anchorId="11C04CEC" wp14:editId="06DA803F">
            <wp:extent cx="4959706" cy="1824424"/>
            <wp:effectExtent l="0" t="0" r="0"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9000" cy="1827843"/>
                    </a:xfrm>
                    <a:prstGeom prst="rect">
                      <a:avLst/>
                    </a:prstGeom>
                    <a:noFill/>
                    <a:ln>
                      <a:noFill/>
                    </a:ln>
                  </pic:spPr>
                </pic:pic>
              </a:graphicData>
            </a:graphic>
          </wp:inline>
        </w:drawing>
      </w:r>
    </w:p>
    <w:p w14:paraId="318A4486" w14:textId="169DE6F0" w:rsidR="00BC0D90" w:rsidRPr="001D21F3" w:rsidRDefault="00BC0D90" w:rsidP="00803930">
      <w:pPr>
        <w:jc w:val="center"/>
        <w:rPr>
          <w:rFonts w:eastAsiaTheme="minorEastAsia"/>
          <w:color w:val="C0504D" w:themeColor="accent2"/>
          <w:sz w:val="20"/>
          <w:lang w:val="en-US"/>
        </w:rPr>
      </w:pPr>
      <w:r w:rsidRPr="00943EE3">
        <w:rPr>
          <w:rFonts w:eastAsia="Calibri"/>
          <w:b/>
          <w:sz w:val="20"/>
          <w:szCs w:val="20"/>
          <w:lang w:val="uz-Cyrl-UZ" w:eastAsia="de-DE"/>
        </w:rPr>
        <w:t>FIGURE 2</w:t>
      </w:r>
      <w:r w:rsidR="00D0515A" w:rsidRPr="004069E0">
        <w:rPr>
          <w:rFonts w:eastAsiaTheme="minorEastAsia"/>
          <w:sz w:val="20"/>
          <w:lang w:val="uz-Cyrl-UZ"/>
        </w:rPr>
        <w:t xml:space="preserve">. </w:t>
      </w:r>
      <w:r w:rsidR="00051AB4" w:rsidRPr="00051AB4">
        <w:rPr>
          <w:rFonts w:eastAsiaTheme="minorEastAsia"/>
          <w:sz w:val="20"/>
          <w:lang w:val="uz-Cyrl-UZ"/>
        </w:rPr>
        <w:t xml:space="preserve">Block diagram of a </w:t>
      </w:r>
      <w:r w:rsidR="00BF38F7">
        <w:rPr>
          <w:rFonts w:eastAsiaTheme="minorEastAsia"/>
          <w:sz w:val="20"/>
          <w:lang w:val="en-US"/>
        </w:rPr>
        <w:t>ultra-low</w:t>
      </w:r>
      <w:r w:rsidR="00850832">
        <w:rPr>
          <w:rFonts w:eastAsiaTheme="minorEastAsia"/>
          <w:sz w:val="20"/>
          <w:lang w:val="en-US"/>
        </w:rPr>
        <w:t xml:space="preserve"> capacitance</w:t>
      </w:r>
      <w:r w:rsidR="00B9483F">
        <w:rPr>
          <w:rFonts w:eastAsiaTheme="minorEastAsia"/>
          <w:sz w:val="20"/>
          <w:lang w:val="en-US"/>
        </w:rPr>
        <w:t xml:space="preserve"> </w:t>
      </w:r>
      <w:r w:rsidR="00051AB4" w:rsidRPr="00051AB4">
        <w:rPr>
          <w:rFonts w:eastAsiaTheme="minorEastAsia"/>
          <w:sz w:val="20"/>
          <w:lang w:val="uz-Cyrl-UZ"/>
        </w:rPr>
        <w:t>measurement meth</w:t>
      </w:r>
      <w:r w:rsidR="00051AB4">
        <w:rPr>
          <w:rFonts w:eastAsiaTheme="minorEastAsia"/>
          <w:sz w:val="20"/>
          <w:lang w:val="uz-Cyrl-UZ"/>
        </w:rPr>
        <w:t>od with</w:t>
      </w:r>
      <w:r w:rsidR="00B9483F">
        <w:rPr>
          <w:rFonts w:eastAsiaTheme="minorEastAsia"/>
          <w:sz w:val="20"/>
          <w:lang w:val="en-US"/>
        </w:rPr>
        <w:t xml:space="preserve"> high </w:t>
      </w:r>
      <w:r w:rsidR="00A54680">
        <w:rPr>
          <w:rFonts w:eastAsiaTheme="minorEastAsia"/>
          <w:sz w:val="20"/>
          <w:lang w:val="en-US"/>
        </w:rPr>
        <w:t>resolution</w:t>
      </w:r>
      <w:r w:rsidR="00B9483F">
        <w:rPr>
          <w:rFonts w:eastAsiaTheme="minorEastAsia"/>
          <w:sz w:val="20"/>
          <w:lang w:val="en-US"/>
        </w:rPr>
        <w:t xml:space="preserve"> and linear </w:t>
      </w:r>
      <w:r w:rsidR="00051AB4">
        <w:rPr>
          <w:rFonts w:eastAsiaTheme="minorEastAsia"/>
          <w:sz w:val="20"/>
          <w:lang w:val="uz-Cyrl-UZ"/>
        </w:rPr>
        <w:t>characteristic</w:t>
      </w:r>
      <w:r w:rsidR="00462A04">
        <w:rPr>
          <w:rFonts w:eastAsiaTheme="minorEastAsia"/>
          <w:sz w:val="20"/>
          <w:lang w:val="en-US"/>
        </w:rPr>
        <w:t>s</w:t>
      </w:r>
    </w:p>
    <w:p w14:paraId="0675FD3C" w14:textId="77777777" w:rsidR="00803930" w:rsidRDefault="00803930" w:rsidP="00803930">
      <w:pPr>
        <w:ind w:firstLine="284"/>
        <w:jc w:val="both"/>
        <w:rPr>
          <w:rFonts w:eastAsiaTheme="minorEastAsia"/>
          <w:sz w:val="20"/>
          <w:lang w:val="en-US"/>
        </w:rPr>
      </w:pPr>
    </w:p>
    <w:p w14:paraId="7142BE54" w14:textId="135A337D" w:rsidR="00D0515A" w:rsidRPr="004069E0" w:rsidRDefault="00051AB4" w:rsidP="00803930">
      <w:pPr>
        <w:ind w:firstLine="284"/>
        <w:jc w:val="both"/>
        <w:rPr>
          <w:rFonts w:eastAsiaTheme="minorEastAsia"/>
          <w:sz w:val="20"/>
          <w:lang w:val="uz-Cyrl-UZ"/>
        </w:rPr>
      </w:pPr>
      <w:r w:rsidRPr="00051AB4">
        <w:rPr>
          <w:rFonts w:eastAsiaTheme="minorEastAsia"/>
          <w:sz w:val="20"/>
          <w:lang w:val="uz-Cyrl-UZ"/>
        </w:rPr>
        <w:t>Figure 2 shows the block diagram of a capacitance measurement method with high resolution and a linear characteristic [11,12].</w:t>
      </w:r>
      <w:r w:rsidR="00D0515A" w:rsidRPr="004069E0">
        <w:rPr>
          <w:rFonts w:eastAsiaTheme="minorEastAsia"/>
          <w:sz w:val="20"/>
          <w:lang w:val="uz-Cyrl-UZ"/>
        </w:rPr>
        <w:t xml:space="preserve"> </w:t>
      </w:r>
      <w:r w:rsidRPr="00051AB4">
        <w:rPr>
          <w:rFonts w:eastAsiaTheme="minorEastAsia"/>
          <w:sz w:val="20"/>
          <w:lang w:val="uz-Cyrl-UZ"/>
        </w:rPr>
        <w:t xml:space="preserve">This circuit is highly effective for extremely </w:t>
      </w:r>
      <w:r w:rsidR="00A54680">
        <w:rPr>
          <w:rFonts w:eastAsiaTheme="minorEastAsia"/>
          <w:sz w:val="20"/>
          <w:lang w:val="en-US"/>
        </w:rPr>
        <w:t>low</w:t>
      </w:r>
      <w:r w:rsidRPr="00051AB4">
        <w:rPr>
          <w:rFonts w:eastAsiaTheme="minorEastAsia"/>
          <w:sz w:val="20"/>
          <w:lang w:val="uz-Cyrl-UZ"/>
        </w:rPr>
        <w:t xml:space="preserve"> capacitances</w:t>
      </w:r>
      <w:r w:rsidR="00A54680" w:rsidRPr="00A54680">
        <w:rPr>
          <w:rFonts w:eastAsiaTheme="minorEastAsia"/>
          <w:sz w:val="20"/>
          <w:lang w:val="uz-Cyrl-UZ"/>
        </w:rPr>
        <w:t xml:space="preserve"> </w:t>
      </w:r>
      <w:r w:rsidR="00A54680" w:rsidRPr="00051AB4">
        <w:rPr>
          <w:rFonts w:eastAsiaTheme="minorEastAsia"/>
          <w:sz w:val="20"/>
          <w:lang w:val="uz-Cyrl-UZ"/>
        </w:rPr>
        <w:t>measur</w:t>
      </w:r>
      <w:proofErr w:type="spellStart"/>
      <w:r w:rsidR="00A54680">
        <w:rPr>
          <w:rFonts w:eastAsiaTheme="minorEastAsia"/>
          <w:sz w:val="20"/>
          <w:lang w:val="en-US"/>
        </w:rPr>
        <w:t>ement</w:t>
      </w:r>
      <w:proofErr w:type="spellEnd"/>
      <w:r w:rsidRPr="00051AB4">
        <w:rPr>
          <w:rFonts w:eastAsiaTheme="minorEastAsia"/>
          <w:sz w:val="20"/>
          <w:lang w:val="uz-Cyrl-UZ"/>
        </w:rPr>
        <w:t>, specifically in the femtofarad range (1 fF = 10⁻¹⁵ F). Consequently, it is widely applied in medical diagnostic equipment. However, this method also relies on a reference capacitor and the use of alternating current, making it susceptible to external electromagnetic field interference</w:t>
      </w:r>
      <w:r w:rsidR="00D0515A" w:rsidRPr="004069E0">
        <w:rPr>
          <w:rFonts w:eastAsiaTheme="minorEastAsia"/>
          <w:sz w:val="20"/>
          <w:lang w:val="uz-Cyrl-UZ"/>
        </w:rPr>
        <w:t>.</w:t>
      </w:r>
    </w:p>
    <w:p w14:paraId="0DA3C812" w14:textId="7EE59B6E" w:rsidR="008B556A" w:rsidRPr="004069E0" w:rsidRDefault="00051AB4" w:rsidP="00803930">
      <w:pPr>
        <w:ind w:firstLine="284"/>
        <w:jc w:val="both"/>
        <w:rPr>
          <w:rFonts w:eastAsiaTheme="minorEastAsia"/>
          <w:sz w:val="20"/>
          <w:lang w:val="uz-Cyrl-UZ"/>
        </w:rPr>
      </w:pPr>
      <w:r w:rsidRPr="00051AB4">
        <w:rPr>
          <w:rFonts w:eastAsiaTheme="minorEastAsia"/>
          <w:sz w:val="20"/>
          <w:lang w:val="uz-Cyrl-UZ"/>
        </w:rPr>
        <w:t xml:space="preserve">Another recent method for measuring extremely </w:t>
      </w:r>
      <w:r w:rsidR="00A54680">
        <w:rPr>
          <w:rFonts w:eastAsiaTheme="minorEastAsia"/>
          <w:sz w:val="20"/>
          <w:lang w:val="en-US"/>
        </w:rPr>
        <w:t>low</w:t>
      </w:r>
      <w:r w:rsidRPr="00051AB4">
        <w:rPr>
          <w:rFonts w:eastAsiaTheme="minorEastAsia"/>
          <w:sz w:val="20"/>
          <w:lang w:val="uz-Cyrl-UZ"/>
        </w:rPr>
        <w:t xml:space="preserve"> capacitances involves using a novel signal generator equipped with a third-order high-frequency filter that exhibits very low sensitivity to low or high-frequency components of the signal [10,13,14,15,16].</w:t>
      </w:r>
    </w:p>
    <w:p w14:paraId="10EFA24B" w14:textId="0BEB5D78" w:rsidR="008B556A" w:rsidRDefault="00051AB4" w:rsidP="00803930">
      <w:pPr>
        <w:ind w:firstLine="284"/>
        <w:jc w:val="both"/>
        <w:rPr>
          <w:rFonts w:eastAsiaTheme="minorEastAsia"/>
          <w:sz w:val="20"/>
          <w:lang w:val="en-US"/>
        </w:rPr>
      </w:pPr>
      <w:r w:rsidRPr="00051AB4">
        <w:rPr>
          <w:rFonts w:eastAsiaTheme="minorEastAsia"/>
          <w:sz w:val="20"/>
          <w:lang w:val="uz-Cyrl-UZ"/>
        </w:rPr>
        <w:t>In this method, a CMOS circuit, developed using integrated circuit technology with a feature size of 0.7 µm, is employed. The reference capacitance is 2 pF, and over a temperature range from −30 °C to +70 °C, the measurement error is as low as 100 aF (1 aF = 10⁻¹⁸ F).</w:t>
      </w:r>
      <w:r w:rsidR="00A54680">
        <w:rPr>
          <w:rFonts w:eastAsiaTheme="minorEastAsia"/>
          <w:sz w:val="20"/>
          <w:lang w:val="en-US"/>
        </w:rPr>
        <w:t xml:space="preserve"> </w:t>
      </w:r>
      <w:r w:rsidRPr="00051AB4">
        <w:rPr>
          <w:rFonts w:eastAsiaTheme="minorEastAsia"/>
          <w:sz w:val="20"/>
          <w:lang w:val="uz-Cyrl-UZ"/>
        </w:rPr>
        <w:t>Figure 3 presents the block diagram of this measurement method</w:t>
      </w:r>
      <w:r w:rsidR="008B556A" w:rsidRPr="004069E0">
        <w:rPr>
          <w:rFonts w:eastAsiaTheme="minorEastAsia"/>
          <w:sz w:val="20"/>
          <w:lang w:val="uz-Cyrl-UZ"/>
        </w:rPr>
        <w:t>.</w:t>
      </w:r>
    </w:p>
    <w:p w14:paraId="4CA45179" w14:textId="77777777" w:rsidR="00803930" w:rsidRPr="00803930" w:rsidRDefault="00803930" w:rsidP="00803930">
      <w:pPr>
        <w:ind w:firstLine="284"/>
        <w:jc w:val="both"/>
        <w:rPr>
          <w:rFonts w:eastAsiaTheme="minorEastAsia"/>
          <w:sz w:val="20"/>
          <w:lang w:val="en-US"/>
        </w:rPr>
      </w:pPr>
    </w:p>
    <w:p w14:paraId="08C8F801" w14:textId="77777777" w:rsidR="00803930" w:rsidRDefault="009848A6" w:rsidP="00803930">
      <w:pPr>
        <w:jc w:val="center"/>
        <w:rPr>
          <w:rFonts w:eastAsia="Calibri"/>
          <w:b/>
          <w:sz w:val="20"/>
          <w:szCs w:val="20"/>
          <w:lang w:val="en-US" w:eastAsia="de-DE"/>
        </w:rPr>
      </w:pPr>
      <w:r>
        <w:rPr>
          <w:rFonts w:eastAsia="Calibri"/>
          <w:b/>
          <w:noProof/>
          <w:sz w:val="20"/>
          <w:szCs w:val="20"/>
          <w:lang w:val="en-US" w:eastAsia="en-US"/>
        </w:rPr>
        <w:drawing>
          <wp:inline distT="0" distB="0" distL="0" distR="0" wp14:anchorId="572E21E1" wp14:editId="742C8A54">
            <wp:extent cx="4915814" cy="1789203"/>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6569" cy="1796757"/>
                    </a:xfrm>
                    <a:prstGeom prst="rect">
                      <a:avLst/>
                    </a:prstGeom>
                    <a:noFill/>
                    <a:ln>
                      <a:noFill/>
                    </a:ln>
                  </pic:spPr>
                </pic:pic>
              </a:graphicData>
            </a:graphic>
          </wp:inline>
        </w:drawing>
      </w:r>
    </w:p>
    <w:p w14:paraId="5431C8FF" w14:textId="5F6D8D0C" w:rsidR="008B556A" w:rsidRPr="004069E0" w:rsidRDefault="00BC0D90" w:rsidP="00803930">
      <w:pPr>
        <w:jc w:val="center"/>
        <w:rPr>
          <w:rFonts w:eastAsiaTheme="minorEastAsia"/>
          <w:sz w:val="20"/>
          <w:lang w:val="uz-Cyrl-UZ"/>
        </w:rPr>
      </w:pPr>
      <w:r w:rsidRPr="00BC0D90">
        <w:rPr>
          <w:rFonts w:eastAsia="Calibri"/>
          <w:b/>
          <w:sz w:val="20"/>
          <w:szCs w:val="20"/>
          <w:lang w:val="en-US" w:eastAsia="de-DE"/>
        </w:rPr>
        <w:t>FIGURE</w:t>
      </w:r>
      <w:r w:rsidRPr="00486E37">
        <w:rPr>
          <w:rFonts w:eastAsia="Calibri"/>
          <w:b/>
          <w:sz w:val="20"/>
          <w:szCs w:val="20"/>
          <w:lang w:val="en-US" w:eastAsia="de-DE"/>
        </w:rPr>
        <w:t xml:space="preserve"> </w:t>
      </w:r>
      <w:r>
        <w:rPr>
          <w:rFonts w:eastAsia="Calibri"/>
          <w:b/>
          <w:sz w:val="20"/>
          <w:szCs w:val="20"/>
          <w:lang w:val="uz-Cyrl-UZ" w:eastAsia="de-DE"/>
        </w:rPr>
        <w:t>3</w:t>
      </w:r>
      <w:r w:rsidRPr="00486E37">
        <w:rPr>
          <w:rFonts w:eastAsia="Calibri"/>
          <w:b/>
          <w:sz w:val="20"/>
          <w:szCs w:val="20"/>
          <w:lang w:val="en-US" w:eastAsia="de-DE"/>
        </w:rPr>
        <w:t>.</w:t>
      </w:r>
      <w:r w:rsidR="008B556A" w:rsidRPr="004069E0">
        <w:rPr>
          <w:rFonts w:eastAsiaTheme="minorEastAsia"/>
          <w:sz w:val="20"/>
          <w:lang w:val="uz-Cyrl-UZ"/>
        </w:rPr>
        <w:t xml:space="preserve"> </w:t>
      </w:r>
      <w:r w:rsidR="00051AB4" w:rsidRPr="00051AB4">
        <w:rPr>
          <w:rFonts w:eastAsiaTheme="minorEastAsia"/>
          <w:sz w:val="20"/>
          <w:lang w:val="uz-Cyrl-UZ"/>
        </w:rPr>
        <w:t xml:space="preserve">Block diagram of </w:t>
      </w:r>
      <w:r w:rsidR="00927D05">
        <w:rPr>
          <w:rFonts w:eastAsiaTheme="minorEastAsia"/>
          <w:sz w:val="20"/>
          <w:lang w:val="en-US"/>
        </w:rPr>
        <w:t xml:space="preserve"> a </w:t>
      </w:r>
      <w:r w:rsidR="00A54680">
        <w:rPr>
          <w:rFonts w:eastAsiaTheme="minorEastAsia"/>
          <w:sz w:val="20"/>
          <w:lang w:val="en-US"/>
        </w:rPr>
        <w:t>ultra-low</w:t>
      </w:r>
      <w:r w:rsidR="00927D05">
        <w:rPr>
          <w:rFonts w:eastAsiaTheme="minorEastAsia"/>
          <w:sz w:val="20"/>
          <w:lang w:val="en-US"/>
        </w:rPr>
        <w:t xml:space="preserve"> </w:t>
      </w:r>
      <w:r w:rsidR="00051AB4" w:rsidRPr="00051AB4">
        <w:rPr>
          <w:rFonts w:eastAsiaTheme="minorEastAsia"/>
          <w:sz w:val="20"/>
          <w:lang w:val="uz-Cyrl-UZ"/>
        </w:rPr>
        <w:t xml:space="preserve">capacitance measurement </w:t>
      </w:r>
      <w:r w:rsidR="00927D05">
        <w:rPr>
          <w:rFonts w:eastAsiaTheme="minorEastAsia"/>
          <w:sz w:val="20"/>
          <w:lang w:val="en-US"/>
        </w:rPr>
        <w:t xml:space="preserve">system using a signal </w:t>
      </w:r>
      <w:r w:rsidR="00051AB4" w:rsidRPr="00051AB4">
        <w:rPr>
          <w:rFonts w:eastAsiaTheme="minorEastAsia"/>
          <w:sz w:val="20"/>
          <w:lang w:val="uz-Cyrl-UZ"/>
        </w:rPr>
        <w:t>generator</w:t>
      </w:r>
    </w:p>
    <w:p w14:paraId="236C5CBA" w14:textId="77777777" w:rsidR="00803930" w:rsidRDefault="00803930" w:rsidP="00803930">
      <w:pPr>
        <w:ind w:firstLine="284"/>
        <w:jc w:val="both"/>
        <w:rPr>
          <w:rFonts w:eastAsiaTheme="minorEastAsia"/>
          <w:sz w:val="20"/>
          <w:lang w:val="en-US"/>
        </w:rPr>
      </w:pPr>
    </w:p>
    <w:p w14:paraId="7D75E4B8" w14:textId="20DEEE65" w:rsidR="00AD7CE4" w:rsidRPr="004069E0" w:rsidRDefault="00051AB4" w:rsidP="00803930">
      <w:pPr>
        <w:ind w:firstLine="284"/>
        <w:jc w:val="both"/>
        <w:rPr>
          <w:rFonts w:eastAsiaTheme="minorEastAsia"/>
          <w:sz w:val="20"/>
          <w:lang w:val="uz-Cyrl-UZ"/>
        </w:rPr>
      </w:pPr>
      <w:r w:rsidRPr="00051AB4">
        <w:rPr>
          <w:rFonts w:eastAsiaTheme="minorEastAsia"/>
          <w:sz w:val="20"/>
          <w:lang w:val="uz-Cyrl-UZ"/>
        </w:rPr>
        <w:t>This circuit, utilizing a reference capacitor, features automatic calibration to minimize both multiplicative and additive errors.</w:t>
      </w:r>
      <w:r w:rsidR="008B556A" w:rsidRPr="004069E0">
        <w:rPr>
          <w:rFonts w:eastAsiaTheme="minorEastAsia"/>
          <w:sz w:val="20"/>
          <w:lang w:val="uz-Cyrl-UZ"/>
        </w:rPr>
        <w:t xml:space="preserve"> </w:t>
      </w:r>
      <w:r w:rsidRPr="00051AB4">
        <w:rPr>
          <w:rFonts w:eastAsiaTheme="minorEastAsia"/>
          <w:sz w:val="20"/>
          <w:lang w:val="uz-Cyrl-UZ"/>
        </w:rPr>
        <w:t>The output of the measurement circuit is independent of the signal amplification factor, and temporal fluctuations of the signal do not affect the out</w:t>
      </w:r>
      <w:r>
        <w:rPr>
          <w:rFonts w:eastAsiaTheme="minorEastAsia"/>
          <w:sz w:val="20"/>
          <w:lang w:val="uz-Cyrl-UZ"/>
        </w:rPr>
        <w:t>put. The measurement range is 0÷</w:t>
      </w:r>
      <w:r w:rsidRPr="00051AB4">
        <w:rPr>
          <w:rFonts w:eastAsiaTheme="minorEastAsia"/>
          <w:sz w:val="20"/>
          <w:lang w:val="uz-Cyrl-UZ"/>
        </w:rPr>
        <w:t>2 pF, with a sampling time of 330ns</w:t>
      </w:r>
      <w:r w:rsidR="008B556A" w:rsidRPr="00051AB4">
        <w:rPr>
          <w:rFonts w:eastAsiaTheme="minorEastAsia"/>
          <w:sz w:val="20"/>
          <w:lang w:val="en-US"/>
        </w:rPr>
        <w:t>.</w:t>
      </w:r>
    </w:p>
    <w:p w14:paraId="785C7F2C" w14:textId="699E0A7C" w:rsidR="007252F3" w:rsidRDefault="00051AB4" w:rsidP="00803930">
      <w:pPr>
        <w:ind w:firstLine="284"/>
        <w:jc w:val="both"/>
        <w:rPr>
          <w:rFonts w:eastAsiaTheme="minorEastAsia"/>
          <w:sz w:val="20"/>
          <w:lang w:val="en-US"/>
        </w:rPr>
      </w:pPr>
      <w:r w:rsidRPr="00051AB4">
        <w:rPr>
          <w:rFonts w:eastAsiaTheme="minorEastAsia"/>
          <w:sz w:val="20"/>
          <w:lang w:val="uz-Cyrl-UZ"/>
        </w:rPr>
        <w:lastRenderedPageBreak/>
        <w:t xml:space="preserve">Another method for measuring extremely small capacitances is based on a linear relationship between the phase shift of the output signal and changes in the phase angle [16,17,18,19,20]. One of the main features of this circuit is its high immunity to parasitic signals, along with very high resolution. Figure 4 shows the block diagram of this method for extremely </w:t>
      </w:r>
      <w:r w:rsidR="00475B73">
        <w:rPr>
          <w:rFonts w:eastAsiaTheme="minorEastAsia"/>
          <w:sz w:val="20"/>
          <w:lang w:val="en-US"/>
        </w:rPr>
        <w:t xml:space="preserve">low </w:t>
      </w:r>
      <w:r w:rsidRPr="00051AB4">
        <w:rPr>
          <w:rFonts w:eastAsiaTheme="minorEastAsia"/>
          <w:sz w:val="20"/>
          <w:lang w:val="uz-Cyrl-UZ"/>
        </w:rPr>
        <w:t>capacitances</w:t>
      </w:r>
      <w:r w:rsidR="00475B73" w:rsidRPr="00475B73">
        <w:rPr>
          <w:rFonts w:eastAsiaTheme="minorEastAsia"/>
          <w:sz w:val="20"/>
          <w:lang w:val="uz-Cyrl-UZ"/>
        </w:rPr>
        <w:t xml:space="preserve"> </w:t>
      </w:r>
      <w:r w:rsidR="00475B73" w:rsidRPr="00051AB4">
        <w:rPr>
          <w:rFonts w:eastAsiaTheme="minorEastAsia"/>
          <w:sz w:val="20"/>
          <w:lang w:val="uz-Cyrl-UZ"/>
        </w:rPr>
        <w:t>measur</w:t>
      </w:r>
      <w:proofErr w:type="spellStart"/>
      <w:r w:rsidR="00475B73">
        <w:rPr>
          <w:rFonts w:eastAsiaTheme="minorEastAsia"/>
          <w:sz w:val="20"/>
          <w:lang w:val="en-US"/>
        </w:rPr>
        <w:t>ement</w:t>
      </w:r>
      <w:proofErr w:type="spellEnd"/>
      <w:r w:rsidR="007252F3" w:rsidRPr="005F64CF">
        <w:rPr>
          <w:rFonts w:eastAsiaTheme="minorEastAsia"/>
          <w:sz w:val="20"/>
          <w:lang w:val="uz-Cyrl-UZ"/>
        </w:rPr>
        <w:t>.</w:t>
      </w:r>
    </w:p>
    <w:p w14:paraId="7CC6B186" w14:textId="77777777" w:rsidR="00803930" w:rsidRPr="00803930" w:rsidRDefault="00803930" w:rsidP="00803930">
      <w:pPr>
        <w:ind w:firstLine="284"/>
        <w:jc w:val="both"/>
        <w:rPr>
          <w:rFonts w:eastAsiaTheme="minorEastAsia"/>
          <w:sz w:val="20"/>
          <w:lang w:val="en-US"/>
        </w:rPr>
      </w:pPr>
    </w:p>
    <w:p w14:paraId="7975CAAB" w14:textId="66FB4587" w:rsidR="007343CC" w:rsidRDefault="007343CC" w:rsidP="00803930">
      <w:pPr>
        <w:jc w:val="center"/>
        <w:rPr>
          <w:rFonts w:eastAsia="Calibri"/>
          <w:b/>
          <w:bCs/>
          <w:sz w:val="20"/>
          <w:szCs w:val="20"/>
          <w:lang w:val="en-US" w:eastAsia="en-US"/>
        </w:rPr>
      </w:pPr>
      <w:r>
        <w:rPr>
          <w:rFonts w:eastAsia="Calibri"/>
          <w:b/>
          <w:bCs/>
          <w:noProof/>
          <w:sz w:val="20"/>
          <w:szCs w:val="20"/>
          <w:lang w:val="en-US" w:eastAsia="en-US"/>
        </w:rPr>
        <w:drawing>
          <wp:inline distT="0" distB="0" distL="0" distR="0" wp14:anchorId="307456E8" wp14:editId="067B9515">
            <wp:extent cx="5734050" cy="16192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1619250"/>
                    </a:xfrm>
                    <a:prstGeom prst="rect">
                      <a:avLst/>
                    </a:prstGeom>
                    <a:noFill/>
                    <a:ln>
                      <a:noFill/>
                    </a:ln>
                  </pic:spPr>
                </pic:pic>
              </a:graphicData>
            </a:graphic>
          </wp:inline>
        </w:drawing>
      </w:r>
    </w:p>
    <w:p w14:paraId="0F87AF34" w14:textId="334E24A4" w:rsidR="007252F3" w:rsidRDefault="005F64CF" w:rsidP="00803930">
      <w:pPr>
        <w:ind w:firstLine="284"/>
        <w:jc w:val="center"/>
        <w:rPr>
          <w:rFonts w:eastAsiaTheme="minorEastAsia"/>
          <w:sz w:val="20"/>
          <w:szCs w:val="20"/>
          <w:lang w:val="uz-Cyrl-UZ"/>
        </w:rPr>
      </w:pPr>
      <w:r w:rsidRPr="005F64CF">
        <w:rPr>
          <w:rFonts w:eastAsia="Calibri"/>
          <w:b/>
          <w:bCs/>
          <w:sz w:val="20"/>
          <w:szCs w:val="20"/>
          <w:lang w:val="en-US" w:eastAsia="en-US"/>
        </w:rPr>
        <w:t>FIGURE</w:t>
      </w:r>
      <w:r w:rsidRPr="005F64CF">
        <w:rPr>
          <w:rFonts w:eastAsia="Calibri"/>
          <w:b/>
          <w:bCs/>
          <w:sz w:val="20"/>
          <w:szCs w:val="20"/>
          <w:lang w:val="uz-Cyrl-UZ" w:eastAsia="en-US"/>
        </w:rPr>
        <w:t xml:space="preserve"> </w:t>
      </w:r>
      <w:r>
        <w:rPr>
          <w:rFonts w:eastAsia="Calibri"/>
          <w:b/>
          <w:bCs/>
          <w:sz w:val="20"/>
          <w:szCs w:val="20"/>
          <w:lang w:val="uz-Cyrl-UZ" w:eastAsia="en-US"/>
        </w:rPr>
        <w:t>4</w:t>
      </w:r>
      <w:r w:rsidRPr="00486E37">
        <w:rPr>
          <w:rFonts w:eastAsia="Calibri"/>
          <w:b/>
          <w:bCs/>
          <w:sz w:val="20"/>
          <w:szCs w:val="20"/>
          <w:lang w:val="en-US" w:eastAsia="en-US"/>
        </w:rPr>
        <w:t>.</w:t>
      </w:r>
      <w:r w:rsidRPr="00486E37">
        <w:rPr>
          <w:rFonts w:eastAsia="Calibri"/>
          <w:sz w:val="20"/>
          <w:szCs w:val="20"/>
          <w:lang w:val="en-US" w:eastAsia="en-US"/>
        </w:rPr>
        <w:t xml:space="preserve"> </w:t>
      </w:r>
      <w:r w:rsidR="009E1841" w:rsidRPr="009E1841">
        <w:rPr>
          <w:rFonts w:eastAsiaTheme="minorEastAsia"/>
          <w:sz w:val="20"/>
          <w:szCs w:val="20"/>
          <w:lang w:val="uz-Cyrl-UZ"/>
        </w:rPr>
        <w:t>Block diagram of</w:t>
      </w:r>
      <w:r w:rsidR="00B7634C">
        <w:rPr>
          <w:rFonts w:eastAsiaTheme="minorEastAsia"/>
          <w:sz w:val="20"/>
          <w:szCs w:val="20"/>
          <w:lang w:val="en-US"/>
        </w:rPr>
        <w:t xml:space="preserve"> a </w:t>
      </w:r>
      <w:r w:rsidR="00475B73">
        <w:rPr>
          <w:rFonts w:eastAsiaTheme="minorEastAsia"/>
          <w:sz w:val="20"/>
          <w:szCs w:val="20"/>
          <w:lang w:val="en-US"/>
        </w:rPr>
        <w:t>ultra-low</w:t>
      </w:r>
      <w:r w:rsidR="00B7634C">
        <w:rPr>
          <w:rFonts w:eastAsiaTheme="minorEastAsia"/>
          <w:sz w:val="20"/>
          <w:szCs w:val="20"/>
          <w:lang w:val="en-US"/>
        </w:rPr>
        <w:t xml:space="preserve"> measurement system based on phase angle</w:t>
      </w:r>
    </w:p>
    <w:p w14:paraId="3109886D" w14:textId="77777777" w:rsidR="005F64CF" w:rsidRPr="004069E0" w:rsidRDefault="005F64CF" w:rsidP="00803930">
      <w:pPr>
        <w:ind w:firstLine="284"/>
        <w:jc w:val="center"/>
        <w:rPr>
          <w:rFonts w:eastAsiaTheme="minorEastAsia"/>
          <w:sz w:val="20"/>
          <w:szCs w:val="20"/>
          <w:lang w:val="uz-Cyrl-UZ"/>
        </w:rPr>
      </w:pPr>
    </w:p>
    <w:p w14:paraId="6969A6EC" w14:textId="5FBE829E" w:rsidR="007252F3" w:rsidRPr="004069E0" w:rsidRDefault="007948E4" w:rsidP="00803930">
      <w:pPr>
        <w:ind w:firstLine="284"/>
        <w:jc w:val="both"/>
        <w:rPr>
          <w:rFonts w:eastAsiaTheme="minorEastAsia"/>
          <w:sz w:val="20"/>
          <w:szCs w:val="20"/>
          <w:lang w:val="uz-Cyrl-UZ"/>
        </w:rPr>
      </w:pPr>
      <w:r w:rsidRPr="007948E4">
        <w:rPr>
          <w:rFonts w:eastAsiaTheme="minorEastAsia"/>
          <w:sz w:val="20"/>
          <w:szCs w:val="20"/>
          <w:lang w:val="uz-Cyrl-UZ"/>
        </w:rPr>
        <w:t xml:space="preserve">The static characteristic of this circuit exhibits a nonlinearity of 0.5%. Compared to other measurement circuits, its main advantages are the linearity of its static characteristic and its high resolution. This circuit is primarily used for extremely </w:t>
      </w:r>
      <w:r w:rsidR="00475B73">
        <w:rPr>
          <w:rFonts w:eastAsiaTheme="minorEastAsia"/>
          <w:sz w:val="20"/>
          <w:szCs w:val="20"/>
          <w:lang w:val="en-US"/>
        </w:rPr>
        <w:t xml:space="preserve">low </w:t>
      </w:r>
      <w:r w:rsidRPr="007948E4">
        <w:rPr>
          <w:rFonts w:eastAsiaTheme="minorEastAsia"/>
          <w:sz w:val="20"/>
          <w:szCs w:val="20"/>
          <w:lang w:val="uz-Cyrl-UZ"/>
        </w:rPr>
        <w:t xml:space="preserve">displacements </w:t>
      </w:r>
      <w:r w:rsidR="00475B73" w:rsidRPr="007948E4">
        <w:rPr>
          <w:rFonts w:eastAsiaTheme="minorEastAsia"/>
          <w:sz w:val="20"/>
          <w:szCs w:val="20"/>
          <w:lang w:val="uz-Cyrl-UZ"/>
        </w:rPr>
        <w:t>measur</w:t>
      </w:r>
      <w:proofErr w:type="spellStart"/>
      <w:r w:rsidR="00475B73">
        <w:rPr>
          <w:rFonts w:eastAsiaTheme="minorEastAsia"/>
          <w:sz w:val="20"/>
          <w:szCs w:val="20"/>
          <w:lang w:val="en-US"/>
        </w:rPr>
        <w:t>ement</w:t>
      </w:r>
      <w:proofErr w:type="spellEnd"/>
      <w:r w:rsidR="00475B73" w:rsidRPr="007948E4">
        <w:rPr>
          <w:rFonts w:eastAsiaTheme="minorEastAsia"/>
          <w:sz w:val="20"/>
          <w:szCs w:val="20"/>
          <w:lang w:val="uz-Cyrl-UZ"/>
        </w:rPr>
        <w:t xml:space="preserve"> </w:t>
      </w:r>
      <w:r w:rsidRPr="007948E4">
        <w:rPr>
          <w:rFonts w:eastAsiaTheme="minorEastAsia"/>
          <w:sz w:val="20"/>
          <w:szCs w:val="20"/>
          <w:lang w:val="uz-Cyrl-UZ"/>
        </w:rPr>
        <w:t>of various objects, down to 7.7 × 10⁻¹² m.</w:t>
      </w:r>
      <w:r w:rsidR="007252F3" w:rsidRPr="004069E0">
        <w:rPr>
          <w:rFonts w:eastAsiaTheme="minorEastAsia"/>
          <w:sz w:val="20"/>
          <w:szCs w:val="20"/>
          <w:lang w:val="uz-Cyrl-UZ"/>
        </w:rPr>
        <w:t xml:space="preserve"> </w:t>
      </w:r>
    </w:p>
    <w:p w14:paraId="41B3309A" w14:textId="090D3D35" w:rsidR="00971E35" w:rsidRDefault="007948E4" w:rsidP="00803930">
      <w:pPr>
        <w:ind w:firstLine="284"/>
        <w:jc w:val="both"/>
        <w:rPr>
          <w:rFonts w:eastAsiaTheme="minorEastAsia"/>
          <w:sz w:val="20"/>
          <w:szCs w:val="20"/>
          <w:lang w:val="en-US"/>
        </w:rPr>
      </w:pPr>
      <w:r w:rsidRPr="007948E4">
        <w:rPr>
          <w:rFonts w:eastAsiaTheme="minorEastAsia"/>
          <w:sz w:val="20"/>
          <w:szCs w:val="20"/>
          <w:lang w:val="uz-Cyrl-UZ"/>
        </w:rPr>
        <w:t xml:space="preserve">Another method for measuring </w:t>
      </w:r>
      <w:r w:rsidR="008D4972">
        <w:rPr>
          <w:rFonts w:eastAsiaTheme="minorEastAsia"/>
          <w:sz w:val="20"/>
          <w:szCs w:val="20"/>
          <w:lang w:val="en-US"/>
        </w:rPr>
        <w:t xml:space="preserve">low </w:t>
      </w:r>
      <w:r w:rsidRPr="007948E4">
        <w:rPr>
          <w:rFonts w:eastAsiaTheme="minorEastAsia"/>
          <w:sz w:val="20"/>
          <w:szCs w:val="20"/>
          <w:lang w:val="uz-Cyrl-UZ"/>
        </w:rPr>
        <w:t>capacitances is based on phase delay in an RC network [21,22,23]. Figure 5 shows the block diagram of this measurement method</w:t>
      </w:r>
      <w:r w:rsidR="00971E35" w:rsidRPr="004069E0">
        <w:rPr>
          <w:rFonts w:eastAsiaTheme="minorEastAsia"/>
          <w:sz w:val="20"/>
          <w:szCs w:val="20"/>
          <w:lang w:val="uz-Cyrl-UZ"/>
        </w:rPr>
        <w:t>.</w:t>
      </w:r>
    </w:p>
    <w:p w14:paraId="686839D8" w14:textId="77777777" w:rsidR="00803930" w:rsidRPr="00803930" w:rsidRDefault="00803930" w:rsidP="00803930">
      <w:pPr>
        <w:ind w:firstLine="284"/>
        <w:jc w:val="both"/>
        <w:rPr>
          <w:rFonts w:eastAsiaTheme="minorEastAsia"/>
          <w:sz w:val="20"/>
          <w:szCs w:val="20"/>
          <w:lang w:val="en-US"/>
        </w:rPr>
      </w:pPr>
    </w:p>
    <w:p w14:paraId="0AEC9541" w14:textId="77777777" w:rsidR="008E36E6" w:rsidRDefault="008E36E6" w:rsidP="00803930">
      <w:pPr>
        <w:jc w:val="center"/>
        <w:rPr>
          <w:b/>
          <w:bCs/>
          <w:sz w:val="20"/>
          <w:szCs w:val="20"/>
          <w:lang w:val="en-US"/>
        </w:rPr>
      </w:pPr>
      <w:r>
        <w:rPr>
          <w:rFonts w:eastAsiaTheme="minorEastAsia"/>
          <w:noProof/>
          <w:lang w:val="en-US" w:eastAsia="en-US"/>
        </w:rPr>
        <w:drawing>
          <wp:inline distT="0" distB="0" distL="0" distR="0" wp14:anchorId="58F0AA52" wp14:editId="39141091">
            <wp:extent cx="4449445" cy="1187412"/>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42882.tmp"/>
                    <pic:cNvPicPr/>
                  </pic:nvPicPr>
                  <pic:blipFill>
                    <a:blip r:embed="rId13">
                      <a:extLst>
                        <a:ext uri="{28A0092B-C50C-407E-A947-70E740481C1C}">
                          <a14:useLocalDpi xmlns:a14="http://schemas.microsoft.com/office/drawing/2010/main" val="0"/>
                        </a:ext>
                      </a:extLst>
                    </a:blip>
                    <a:stretch>
                      <a:fillRect/>
                    </a:stretch>
                  </pic:blipFill>
                  <pic:spPr>
                    <a:xfrm>
                      <a:off x="0" y="0"/>
                      <a:ext cx="4485091" cy="1196925"/>
                    </a:xfrm>
                    <a:prstGeom prst="rect">
                      <a:avLst/>
                    </a:prstGeom>
                  </pic:spPr>
                </pic:pic>
              </a:graphicData>
            </a:graphic>
          </wp:inline>
        </w:drawing>
      </w:r>
    </w:p>
    <w:p w14:paraId="125C4FED" w14:textId="31268C78" w:rsidR="00971E35" w:rsidRDefault="005F64CF" w:rsidP="00803930">
      <w:pPr>
        <w:ind w:firstLine="284"/>
        <w:jc w:val="center"/>
        <w:rPr>
          <w:rFonts w:eastAsiaTheme="minorEastAsia"/>
          <w:sz w:val="20"/>
          <w:lang w:val="uz-Cyrl-UZ"/>
        </w:rPr>
      </w:pPr>
      <w:r w:rsidRPr="005F64CF">
        <w:rPr>
          <w:b/>
          <w:bCs/>
          <w:sz w:val="20"/>
          <w:szCs w:val="20"/>
          <w:lang w:val="uz-Cyrl-UZ"/>
        </w:rPr>
        <w:t>FIGURE</w:t>
      </w:r>
      <w:r w:rsidRPr="008745D5">
        <w:rPr>
          <w:rFonts w:eastAsia="Calibri"/>
          <w:b/>
          <w:bCs/>
          <w:sz w:val="20"/>
          <w:szCs w:val="20"/>
          <w:lang w:val="uz-Cyrl-UZ"/>
        </w:rPr>
        <w:t xml:space="preserve"> </w:t>
      </w:r>
      <w:r>
        <w:rPr>
          <w:b/>
          <w:bCs/>
          <w:sz w:val="20"/>
          <w:szCs w:val="20"/>
          <w:lang w:val="uz-Cyrl-UZ"/>
        </w:rPr>
        <w:t>5</w:t>
      </w:r>
      <w:r w:rsidRPr="005F64CF">
        <w:rPr>
          <w:b/>
          <w:bCs/>
          <w:sz w:val="20"/>
          <w:szCs w:val="20"/>
          <w:lang w:val="uz-Cyrl-UZ"/>
        </w:rPr>
        <w:t>.</w:t>
      </w:r>
      <w:r w:rsidRPr="005F64CF">
        <w:rPr>
          <w:sz w:val="20"/>
          <w:szCs w:val="20"/>
          <w:lang w:val="uz-Cyrl-UZ"/>
        </w:rPr>
        <w:t xml:space="preserve"> </w:t>
      </w:r>
      <w:r w:rsidR="007948E4" w:rsidRPr="007948E4">
        <w:rPr>
          <w:rFonts w:eastAsiaTheme="minorEastAsia"/>
          <w:sz w:val="20"/>
          <w:lang w:val="uz-Cyrl-UZ"/>
        </w:rPr>
        <w:t xml:space="preserve">Block diagram of </w:t>
      </w:r>
      <w:r w:rsidR="00127E22">
        <w:rPr>
          <w:rFonts w:eastAsiaTheme="minorEastAsia"/>
          <w:sz w:val="20"/>
          <w:lang w:val="en-US"/>
        </w:rPr>
        <w:t xml:space="preserve"> a </w:t>
      </w:r>
      <w:r w:rsidR="007948E4" w:rsidRPr="007948E4">
        <w:rPr>
          <w:rFonts w:eastAsiaTheme="minorEastAsia"/>
          <w:sz w:val="20"/>
          <w:lang w:val="uz-Cyrl-UZ"/>
        </w:rPr>
        <w:t>capacitance measurement</w:t>
      </w:r>
      <w:r w:rsidR="00127E22">
        <w:rPr>
          <w:rFonts w:eastAsiaTheme="minorEastAsia"/>
          <w:sz w:val="20"/>
          <w:lang w:val="en-US"/>
        </w:rPr>
        <w:t xml:space="preserve"> method </w:t>
      </w:r>
      <w:r w:rsidR="007948E4" w:rsidRPr="007948E4">
        <w:rPr>
          <w:rFonts w:eastAsiaTheme="minorEastAsia"/>
          <w:sz w:val="20"/>
          <w:lang w:val="uz-Cyrl-UZ"/>
        </w:rPr>
        <w:t>based</w:t>
      </w:r>
      <w:r w:rsidR="00127E22">
        <w:rPr>
          <w:rFonts w:eastAsiaTheme="minorEastAsia"/>
          <w:sz w:val="20"/>
          <w:lang w:val="en-US"/>
        </w:rPr>
        <w:t xml:space="preserve"> on RC phase </w:t>
      </w:r>
      <w:r w:rsidR="007948E4" w:rsidRPr="007948E4">
        <w:rPr>
          <w:rFonts w:eastAsiaTheme="minorEastAsia"/>
          <w:sz w:val="20"/>
          <w:lang w:val="uz-Cyrl-UZ"/>
        </w:rPr>
        <w:t>delay</w:t>
      </w:r>
    </w:p>
    <w:p w14:paraId="5B1D3BA5" w14:textId="77777777" w:rsidR="005F64CF" w:rsidRPr="004069E0" w:rsidRDefault="005F64CF" w:rsidP="00803930">
      <w:pPr>
        <w:ind w:firstLine="284"/>
        <w:jc w:val="both"/>
        <w:rPr>
          <w:rFonts w:eastAsiaTheme="minorEastAsia"/>
          <w:sz w:val="20"/>
          <w:lang w:val="uz-Cyrl-UZ"/>
        </w:rPr>
      </w:pPr>
    </w:p>
    <w:p w14:paraId="43EA4877" w14:textId="286780B1" w:rsidR="00CD5377" w:rsidRPr="004069E0" w:rsidRDefault="007948E4" w:rsidP="00803930">
      <w:pPr>
        <w:ind w:firstLine="284"/>
        <w:jc w:val="both"/>
        <w:rPr>
          <w:rFonts w:eastAsiaTheme="minorEastAsia"/>
          <w:sz w:val="20"/>
          <w:lang w:val="uz-Cyrl-UZ"/>
        </w:rPr>
      </w:pPr>
      <w:r w:rsidRPr="007948E4">
        <w:rPr>
          <w:rFonts w:eastAsiaTheme="minorEastAsia"/>
          <w:sz w:val="20"/>
          <w:lang w:val="uz-Cyrl-UZ"/>
        </w:rPr>
        <w:t xml:space="preserve">The output of this RC network serves as a pulse-width modulation (PWM) signal, with each measurement cycle being proportional to the capacitance variation. The sensitivity of this measurement circuit is approximately 246 mV/pF. The output signal is filtered through a low-pass filter, level-adjusted, and amplified. Therefore, this method is suitable for capacitances </w:t>
      </w:r>
      <w:r w:rsidR="00DB6109" w:rsidRPr="007948E4">
        <w:rPr>
          <w:rFonts w:eastAsiaTheme="minorEastAsia"/>
          <w:sz w:val="20"/>
          <w:lang w:val="uz-Cyrl-UZ"/>
        </w:rPr>
        <w:t>measur</w:t>
      </w:r>
      <w:proofErr w:type="spellStart"/>
      <w:r w:rsidR="00DB6109">
        <w:rPr>
          <w:rFonts w:eastAsiaTheme="minorEastAsia"/>
          <w:sz w:val="20"/>
          <w:lang w:val="en-US"/>
        </w:rPr>
        <w:t>ement</w:t>
      </w:r>
      <w:proofErr w:type="spellEnd"/>
      <w:r w:rsidR="00DB6109" w:rsidRPr="007948E4">
        <w:rPr>
          <w:rFonts w:eastAsiaTheme="minorEastAsia"/>
          <w:sz w:val="20"/>
          <w:lang w:val="uz-Cyrl-UZ"/>
        </w:rPr>
        <w:t xml:space="preserve"> </w:t>
      </w:r>
      <w:r w:rsidRPr="007948E4">
        <w:rPr>
          <w:rFonts w:eastAsiaTheme="minorEastAsia"/>
          <w:sz w:val="20"/>
          <w:lang w:val="uz-Cyrl-UZ"/>
        </w:rPr>
        <w:t>of several tens of pF or smaller. Moreover, this measurement approach requires few components and has a simple circuit design</w:t>
      </w:r>
      <w:r w:rsidR="00971E35" w:rsidRPr="004069E0">
        <w:rPr>
          <w:rFonts w:eastAsiaTheme="minorEastAsia"/>
          <w:sz w:val="20"/>
          <w:lang w:val="uz-Cyrl-UZ"/>
        </w:rPr>
        <w:t>.</w:t>
      </w:r>
    </w:p>
    <w:p w14:paraId="5AD5FD37" w14:textId="519D08C9" w:rsidR="0090270B" w:rsidRPr="004069E0" w:rsidRDefault="007948E4" w:rsidP="00803930">
      <w:pPr>
        <w:ind w:firstLine="284"/>
        <w:jc w:val="both"/>
        <w:rPr>
          <w:rFonts w:eastAsiaTheme="minorEastAsia"/>
          <w:sz w:val="20"/>
          <w:lang w:val="uz-Cyrl-UZ"/>
        </w:rPr>
      </w:pPr>
      <w:r w:rsidRPr="007948E4">
        <w:rPr>
          <w:rFonts w:eastAsiaTheme="minorEastAsia"/>
          <w:sz w:val="20"/>
          <w:lang w:val="uz-Cyrl-UZ"/>
        </w:rPr>
        <w:t>When using capacitive sensors, their main characteristics are the amplitude-frequency response (AFR) and phase-frequency response (PFR). These characteristics are used, in particular, to evaluate the following properties of capacitive sensors:</w:t>
      </w:r>
    </w:p>
    <w:p w14:paraId="46D262D8" w14:textId="01CF8CB5" w:rsidR="006550C4" w:rsidRPr="004069E0" w:rsidRDefault="006550C4" w:rsidP="00803930">
      <w:pPr>
        <w:ind w:firstLine="284"/>
        <w:jc w:val="both"/>
        <w:rPr>
          <w:rFonts w:eastAsiaTheme="minorEastAsia"/>
          <w:sz w:val="20"/>
          <w:lang w:val="uz-Cyrl-UZ"/>
        </w:rPr>
      </w:pPr>
      <w:r w:rsidRPr="004069E0">
        <w:rPr>
          <w:rFonts w:eastAsiaTheme="minorEastAsia"/>
          <w:sz w:val="20"/>
          <w:lang w:val="uz-Cyrl-UZ"/>
        </w:rPr>
        <w:t>-</w:t>
      </w:r>
      <w:r w:rsidR="007948E4" w:rsidRPr="007948E4">
        <w:rPr>
          <w:lang w:val="en-US"/>
        </w:rPr>
        <w:t xml:space="preserve"> </w:t>
      </w:r>
      <w:r w:rsidR="007948E4">
        <w:rPr>
          <w:rFonts w:eastAsiaTheme="minorEastAsia"/>
          <w:sz w:val="20"/>
          <w:lang w:val="en-US"/>
        </w:rPr>
        <w:t>f</w:t>
      </w:r>
      <w:r w:rsidR="007948E4" w:rsidRPr="007948E4">
        <w:rPr>
          <w:rFonts w:eastAsiaTheme="minorEastAsia"/>
          <w:sz w:val="20"/>
          <w:lang w:val="uz-Cyrl-UZ"/>
        </w:rPr>
        <w:t xml:space="preserve">requency characteristic: </w:t>
      </w:r>
      <w:r w:rsidR="00936AAA">
        <w:rPr>
          <w:rFonts w:eastAsiaTheme="minorEastAsia"/>
          <w:sz w:val="20"/>
          <w:lang w:val="en-US"/>
        </w:rPr>
        <w:t>c</w:t>
      </w:r>
      <w:r w:rsidR="007948E4" w:rsidRPr="007948E4">
        <w:rPr>
          <w:rFonts w:eastAsiaTheme="minorEastAsia"/>
          <w:sz w:val="20"/>
          <w:lang w:val="uz-Cyrl-UZ"/>
        </w:rPr>
        <w:t>apacitive sensors are used across various frequency ranges, and their amplitude-frequency response (AFR) is employed to assess the frequency range in which the sensor operates stably or with minimal deviation</w:t>
      </w:r>
      <w:r w:rsidR="00D20D8D" w:rsidRPr="004069E0">
        <w:rPr>
          <w:rFonts w:eastAsiaTheme="minorEastAsia"/>
          <w:sz w:val="20"/>
          <w:lang w:val="uz-Cyrl-UZ"/>
        </w:rPr>
        <w:t>;</w:t>
      </w:r>
    </w:p>
    <w:p w14:paraId="649F7343" w14:textId="3F2AE775" w:rsidR="00D20D8D" w:rsidRPr="004069E0" w:rsidRDefault="007B43C3" w:rsidP="00803930">
      <w:pPr>
        <w:ind w:firstLine="284"/>
        <w:jc w:val="both"/>
        <w:rPr>
          <w:rFonts w:eastAsiaTheme="minorEastAsia"/>
          <w:sz w:val="20"/>
          <w:lang w:val="uz-Cyrl-UZ"/>
        </w:rPr>
      </w:pPr>
      <w:r w:rsidRPr="004069E0">
        <w:rPr>
          <w:rFonts w:eastAsiaTheme="minorEastAsia"/>
          <w:sz w:val="20"/>
          <w:lang w:val="uz-Cyrl-UZ"/>
        </w:rPr>
        <w:t>-</w:t>
      </w:r>
      <w:r w:rsidR="007948E4">
        <w:rPr>
          <w:rFonts w:eastAsiaTheme="minorEastAsia"/>
          <w:sz w:val="20"/>
          <w:lang w:val="en-US"/>
        </w:rPr>
        <w:t>e</w:t>
      </w:r>
      <w:r w:rsidR="007948E4" w:rsidRPr="007948E4">
        <w:rPr>
          <w:rFonts w:eastAsiaTheme="minorEastAsia"/>
          <w:sz w:val="20"/>
          <w:lang w:val="uz-Cyrl-UZ"/>
        </w:rPr>
        <w:t xml:space="preserve">valuation of resonance effects: </w:t>
      </w:r>
      <w:proofErr w:type="spellStart"/>
      <w:r w:rsidR="008D4972">
        <w:rPr>
          <w:rFonts w:eastAsiaTheme="minorEastAsia"/>
          <w:sz w:val="20"/>
          <w:lang w:val="en-US"/>
        </w:rPr>
        <w:t>i</w:t>
      </w:r>
      <w:proofErr w:type="spellEnd"/>
      <w:r w:rsidR="007948E4" w:rsidRPr="007948E4">
        <w:rPr>
          <w:rFonts w:eastAsiaTheme="minorEastAsia"/>
          <w:sz w:val="20"/>
          <w:lang w:val="uz-Cyrl-UZ"/>
        </w:rPr>
        <w:t>n some cases, a capacitive sensor may operate in a resonant state, which can affect measurement accuracy. Therefore, the amplitude-frequency response (AFR) is also important for detecting the occurrence of unwanted vibrations</w:t>
      </w:r>
      <w:r w:rsidR="00E118DD" w:rsidRPr="004069E0">
        <w:rPr>
          <w:rFonts w:eastAsiaTheme="minorEastAsia"/>
          <w:sz w:val="20"/>
          <w:lang w:val="uz-Cyrl-UZ"/>
        </w:rPr>
        <w:t>;</w:t>
      </w:r>
    </w:p>
    <w:p w14:paraId="578DBADE" w14:textId="36A8926A" w:rsidR="001A3F1B" w:rsidRPr="004069E0" w:rsidRDefault="00E118DD" w:rsidP="00803930">
      <w:pPr>
        <w:ind w:firstLine="284"/>
        <w:jc w:val="both"/>
        <w:rPr>
          <w:rFonts w:eastAsiaTheme="minorEastAsia"/>
          <w:sz w:val="20"/>
          <w:lang w:val="uz-Cyrl-UZ"/>
        </w:rPr>
      </w:pPr>
      <w:r w:rsidRPr="004069E0">
        <w:rPr>
          <w:rFonts w:eastAsiaTheme="minorEastAsia"/>
          <w:sz w:val="20"/>
          <w:lang w:val="uz-Cyrl-UZ"/>
        </w:rPr>
        <w:t>-</w:t>
      </w:r>
      <w:r w:rsidR="007948E4">
        <w:rPr>
          <w:rFonts w:eastAsiaTheme="minorEastAsia"/>
          <w:sz w:val="20"/>
          <w:lang w:val="en-US"/>
        </w:rPr>
        <w:t>e</w:t>
      </w:r>
      <w:r w:rsidR="007948E4" w:rsidRPr="007948E4">
        <w:rPr>
          <w:rFonts w:eastAsiaTheme="minorEastAsia"/>
          <w:sz w:val="20"/>
          <w:lang w:val="uz-Cyrl-UZ"/>
        </w:rPr>
        <w:t xml:space="preserve">valuation of phase shift: </w:t>
      </w:r>
      <w:proofErr w:type="spellStart"/>
      <w:r w:rsidR="00936AAA">
        <w:rPr>
          <w:rFonts w:eastAsiaTheme="minorEastAsia"/>
          <w:sz w:val="20"/>
          <w:lang w:val="en-US"/>
        </w:rPr>
        <w:t>i</w:t>
      </w:r>
      <w:proofErr w:type="spellEnd"/>
      <w:r w:rsidR="007948E4" w:rsidRPr="007948E4">
        <w:rPr>
          <w:rFonts w:eastAsiaTheme="minorEastAsia"/>
          <w:sz w:val="20"/>
          <w:lang w:val="uz-Cyrl-UZ"/>
        </w:rPr>
        <w:t>n capacitive sensors, the phase shift or time delay of the signal is assessed using the phase-frequency response (PFR). This is particularly important for ensuring high measurement accuracy and in systems with feedback loops</w:t>
      </w:r>
      <w:r w:rsidR="001A3F1B" w:rsidRPr="004069E0">
        <w:rPr>
          <w:rFonts w:eastAsiaTheme="minorEastAsia"/>
          <w:sz w:val="20"/>
          <w:lang w:val="uz-Cyrl-UZ"/>
        </w:rPr>
        <w:t>.</w:t>
      </w:r>
    </w:p>
    <w:p w14:paraId="47C1A838" w14:textId="02B70B9B" w:rsidR="001A3F1B" w:rsidRPr="004069E0" w:rsidRDefault="001A3F1B" w:rsidP="00803930">
      <w:pPr>
        <w:ind w:firstLine="284"/>
        <w:jc w:val="both"/>
        <w:rPr>
          <w:rFonts w:eastAsiaTheme="minorEastAsia"/>
          <w:sz w:val="20"/>
          <w:lang w:val="uz-Cyrl-UZ"/>
        </w:rPr>
      </w:pPr>
      <w:r w:rsidRPr="004069E0">
        <w:rPr>
          <w:rFonts w:eastAsiaTheme="minorEastAsia"/>
          <w:sz w:val="20"/>
          <w:lang w:val="uz-Cyrl-UZ"/>
        </w:rPr>
        <w:t>-</w:t>
      </w:r>
      <w:r w:rsidR="007948E4">
        <w:rPr>
          <w:rFonts w:eastAsiaTheme="minorEastAsia"/>
          <w:sz w:val="20"/>
          <w:lang w:val="en-US"/>
        </w:rPr>
        <w:t>s</w:t>
      </w:r>
      <w:r w:rsidR="007948E4" w:rsidRPr="007948E4">
        <w:rPr>
          <w:rFonts w:eastAsiaTheme="minorEastAsia"/>
          <w:sz w:val="20"/>
          <w:lang w:val="uz-Cyrl-UZ"/>
        </w:rPr>
        <w:t xml:space="preserve">ignal processing optimization: </w:t>
      </w:r>
      <w:r w:rsidR="00936AAA">
        <w:rPr>
          <w:rFonts w:eastAsiaTheme="minorEastAsia"/>
          <w:sz w:val="20"/>
          <w:lang w:val="en-US"/>
        </w:rPr>
        <w:t>w</w:t>
      </w:r>
      <w:r w:rsidR="007948E4" w:rsidRPr="007948E4">
        <w:rPr>
          <w:rFonts w:eastAsiaTheme="minorEastAsia"/>
          <w:sz w:val="20"/>
          <w:lang w:val="uz-Cyrl-UZ"/>
        </w:rPr>
        <w:t>hen electronic components such as filters and amplifiers are present in the measurement c</w:t>
      </w:r>
      <w:proofErr w:type="spellStart"/>
      <w:r w:rsidR="00DB6109">
        <w:rPr>
          <w:rFonts w:eastAsiaTheme="minorEastAsia"/>
          <w:sz w:val="20"/>
          <w:lang w:val="en-US"/>
        </w:rPr>
        <w:t>ircuit</w:t>
      </w:r>
      <w:proofErr w:type="spellEnd"/>
      <w:r w:rsidR="007948E4" w:rsidRPr="007948E4">
        <w:rPr>
          <w:rFonts w:eastAsiaTheme="minorEastAsia"/>
          <w:sz w:val="20"/>
          <w:lang w:val="uz-Cyrl-UZ"/>
        </w:rPr>
        <w:t>, the amplitude-frequency response (AFR) and phase-frequency response (PFR) are used to tune the system characteristics to an optimal operating mode</w:t>
      </w:r>
      <w:r w:rsidRPr="004069E0">
        <w:rPr>
          <w:rFonts w:eastAsiaTheme="minorEastAsia"/>
          <w:sz w:val="20"/>
          <w:lang w:val="uz-Cyrl-UZ"/>
        </w:rPr>
        <w:t>;</w:t>
      </w:r>
    </w:p>
    <w:p w14:paraId="4E9D87C4" w14:textId="45D53159" w:rsidR="001A3F1B" w:rsidRPr="004069E0" w:rsidRDefault="001A3F1B" w:rsidP="00803930">
      <w:pPr>
        <w:ind w:firstLine="284"/>
        <w:jc w:val="both"/>
        <w:rPr>
          <w:rFonts w:eastAsiaTheme="minorEastAsia"/>
          <w:sz w:val="20"/>
          <w:szCs w:val="20"/>
          <w:lang w:val="uz-Cyrl-UZ"/>
        </w:rPr>
      </w:pPr>
      <w:r w:rsidRPr="004069E0">
        <w:rPr>
          <w:rFonts w:eastAsiaTheme="minorEastAsia"/>
          <w:sz w:val="20"/>
          <w:szCs w:val="20"/>
          <w:lang w:val="uz-Cyrl-UZ"/>
        </w:rPr>
        <w:lastRenderedPageBreak/>
        <w:t>-</w:t>
      </w:r>
      <w:r w:rsidR="007948E4">
        <w:rPr>
          <w:rFonts w:eastAsiaTheme="minorEastAsia"/>
          <w:sz w:val="20"/>
          <w:szCs w:val="20"/>
          <w:lang w:val="en-US"/>
        </w:rPr>
        <w:t>e</w:t>
      </w:r>
      <w:r w:rsidR="007948E4" w:rsidRPr="007948E4">
        <w:rPr>
          <w:rFonts w:eastAsiaTheme="minorEastAsia"/>
          <w:sz w:val="20"/>
          <w:szCs w:val="20"/>
          <w:lang w:val="uz-Cyrl-UZ"/>
        </w:rPr>
        <w:t xml:space="preserve">rror correction and calibration: </w:t>
      </w:r>
      <w:proofErr w:type="spellStart"/>
      <w:r w:rsidR="00936AAA">
        <w:rPr>
          <w:rFonts w:eastAsiaTheme="minorEastAsia"/>
          <w:sz w:val="20"/>
          <w:szCs w:val="20"/>
          <w:lang w:val="en-US"/>
        </w:rPr>
        <w:t>i</w:t>
      </w:r>
      <w:proofErr w:type="spellEnd"/>
      <w:r w:rsidR="007948E4" w:rsidRPr="007948E4">
        <w:rPr>
          <w:rFonts w:eastAsiaTheme="minorEastAsia"/>
          <w:sz w:val="20"/>
          <w:szCs w:val="20"/>
          <w:lang w:val="uz-Cyrl-UZ"/>
        </w:rPr>
        <w:t>f the static characteristic of a capacitive sensor exhibits nonlinearity or frequency-dependent deviations, corrections can be applied using the amplitude-frequency response (AFR) or phase-frequency response (PFR), or through software-based methods</w:t>
      </w:r>
      <w:r w:rsidR="00850CC1" w:rsidRPr="004069E0">
        <w:rPr>
          <w:rFonts w:eastAsiaTheme="minorEastAsia"/>
          <w:sz w:val="20"/>
          <w:szCs w:val="20"/>
          <w:lang w:val="uz-Cyrl-UZ"/>
        </w:rPr>
        <w:t>;</w:t>
      </w:r>
    </w:p>
    <w:p w14:paraId="5EB3D84C" w14:textId="21E51487" w:rsidR="00850CC1" w:rsidRPr="004069E0" w:rsidRDefault="00850CC1" w:rsidP="00803930">
      <w:pPr>
        <w:ind w:firstLine="284"/>
        <w:jc w:val="both"/>
        <w:rPr>
          <w:rFonts w:eastAsiaTheme="minorEastAsia"/>
          <w:sz w:val="20"/>
          <w:szCs w:val="20"/>
          <w:lang w:val="uz-Cyrl-UZ"/>
        </w:rPr>
      </w:pPr>
      <w:r w:rsidRPr="004069E0">
        <w:rPr>
          <w:rFonts w:eastAsiaTheme="minorEastAsia"/>
          <w:sz w:val="20"/>
          <w:szCs w:val="20"/>
          <w:lang w:val="uz-Cyrl-UZ"/>
        </w:rPr>
        <w:t>-</w:t>
      </w:r>
      <w:r w:rsidR="007948E4" w:rsidRPr="007948E4">
        <w:rPr>
          <w:lang w:val="en-US"/>
        </w:rPr>
        <w:t xml:space="preserve"> </w:t>
      </w:r>
      <w:r w:rsidR="00DB6109" w:rsidRPr="00DB6109">
        <w:rPr>
          <w:sz w:val="20"/>
          <w:szCs w:val="20"/>
          <w:lang w:val="en-US"/>
        </w:rPr>
        <w:t>p</w:t>
      </w:r>
      <w:r w:rsidR="007948E4" w:rsidRPr="007948E4">
        <w:rPr>
          <w:rFonts w:eastAsiaTheme="minorEastAsia"/>
          <w:sz w:val="20"/>
          <w:szCs w:val="20"/>
          <w:lang w:val="uz-Cyrl-UZ"/>
        </w:rPr>
        <w:t xml:space="preserve">roper circuit selection: </w:t>
      </w:r>
      <w:r w:rsidR="00936AAA">
        <w:rPr>
          <w:rFonts w:eastAsiaTheme="minorEastAsia"/>
          <w:sz w:val="20"/>
          <w:szCs w:val="20"/>
          <w:lang w:val="en-US"/>
        </w:rPr>
        <w:t>s</w:t>
      </w:r>
      <w:r w:rsidR="007948E4" w:rsidRPr="007948E4">
        <w:rPr>
          <w:rFonts w:eastAsiaTheme="minorEastAsia"/>
          <w:sz w:val="20"/>
          <w:szCs w:val="20"/>
          <w:lang w:val="uz-Cyrl-UZ"/>
        </w:rPr>
        <w:t>ome capacitive sensors perform optimally only within a specific frequency range. This frequency range can be determined using the amplitude-frequency response (AFR) or phase-frequency response (PFR)</w:t>
      </w:r>
      <w:r w:rsidRPr="004069E0">
        <w:rPr>
          <w:rFonts w:eastAsiaTheme="minorEastAsia"/>
          <w:sz w:val="20"/>
          <w:szCs w:val="20"/>
          <w:lang w:val="uz-Cyrl-UZ"/>
        </w:rPr>
        <w:t>.</w:t>
      </w:r>
    </w:p>
    <w:p w14:paraId="71383544" w14:textId="16BA67E2" w:rsidR="00850CC1" w:rsidRPr="001E7854" w:rsidRDefault="007948E4" w:rsidP="00803930">
      <w:pPr>
        <w:ind w:firstLine="284"/>
        <w:jc w:val="both"/>
        <w:rPr>
          <w:rFonts w:eastAsiaTheme="minorEastAsia"/>
          <w:sz w:val="20"/>
          <w:szCs w:val="20"/>
          <w:lang w:val="en-US"/>
        </w:rPr>
      </w:pPr>
      <w:r w:rsidRPr="007948E4">
        <w:rPr>
          <w:rFonts w:eastAsiaTheme="minorEastAsia"/>
          <w:sz w:val="20"/>
          <w:szCs w:val="20"/>
          <w:lang w:val="uz-Cyrl-UZ"/>
        </w:rPr>
        <w:t xml:space="preserve">Therefore, we analyze the amplitude-frequency response (AFR) and phase-frequency response (PFR) of the capacitive sensor used for </w:t>
      </w:r>
      <w:r w:rsidR="00DB6109">
        <w:rPr>
          <w:rFonts w:eastAsiaTheme="minorEastAsia"/>
          <w:sz w:val="20"/>
          <w:szCs w:val="20"/>
          <w:lang w:val="en-US"/>
        </w:rPr>
        <w:t xml:space="preserve">water </w:t>
      </w:r>
      <w:r w:rsidRPr="007948E4">
        <w:rPr>
          <w:rFonts w:eastAsiaTheme="minorEastAsia"/>
          <w:sz w:val="20"/>
          <w:szCs w:val="20"/>
          <w:lang w:val="uz-Cyrl-UZ"/>
        </w:rPr>
        <w:t>flow measurement</w:t>
      </w:r>
      <w:r w:rsidR="00850CC1" w:rsidRPr="004069E0">
        <w:rPr>
          <w:rFonts w:eastAsiaTheme="minorEastAsia"/>
          <w:sz w:val="20"/>
          <w:szCs w:val="20"/>
          <w:lang w:val="uz-Cyrl-UZ"/>
        </w:rPr>
        <w:t>.</w:t>
      </w:r>
    </w:p>
    <w:p w14:paraId="1C0A94BA" w14:textId="77777777" w:rsidR="002D7D91" w:rsidRDefault="00DB6109" w:rsidP="002D7D91">
      <w:pPr>
        <w:spacing w:before="240" w:after="240"/>
        <w:jc w:val="center"/>
        <w:rPr>
          <w:b/>
          <w:lang w:val="en-US" w:eastAsia="de-DE"/>
        </w:rPr>
      </w:pPr>
      <w:r>
        <w:rPr>
          <w:b/>
          <w:lang w:val="en-US" w:eastAsia="de-DE"/>
        </w:rPr>
        <w:t>MATERIALS AND METHODS</w:t>
      </w:r>
    </w:p>
    <w:p w14:paraId="014B70B2" w14:textId="77777777" w:rsidR="00936AAA" w:rsidRPr="00936AAA" w:rsidRDefault="00936AAA" w:rsidP="00936AAA">
      <w:pPr>
        <w:jc w:val="both"/>
        <w:rPr>
          <w:sz w:val="20"/>
          <w:szCs w:val="20"/>
          <w:lang w:val="en-US"/>
        </w:rPr>
      </w:pPr>
      <w:r w:rsidRPr="00936AAA">
        <w:rPr>
          <w:sz w:val="20"/>
          <w:szCs w:val="20"/>
          <w:lang w:val="en-US"/>
        </w:rPr>
        <w:t>Next, the measurement circuit diagram of the capacitive sensor shown in Figure 6 is analyzed. For this circuit, the following expression can be written:</w:t>
      </w:r>
    </w:p>
    <w:p w14:paraId="679BA6C7" w14:textId="7F85E041" w:rsidR="002D7D91" w:rsidRPr="00E142CA" w:rsidRDefault="00000000" w:rsidP="002D7D91">
      <w:pPr>
        <w:jc w:val="right"/>
        <w:rPr>
          <w:rFonts w:eastAsiaTheme="minorEastAsia"/>
          <w:sz w:val="20"/>
          <w:lang w:val="uz-Cyrl-UZ"/>
        </w:rPr>
      </w:pPr>
      <m:oMath>
        <m:sSub>
          <m:sSubPr>
            <m:ctrlPr>
              <w:rPr>
                <w:rFonts w:ascii="Cambria Math" w:hAnsi="Cambria Math"/>
                <w:i/>
                <w:sz w:val="20"/>
                <w:lang w:val="uz-Cyrl-UZ"/>
              </w:rPr>
            </m:ctrlPr>
          </m:sSubPr>
          <m:e>
            <m:r>
              <w:rPr>
                <w:rFonts w:ascii="Cambria Math" w:hAnsi="Cambria Math"/>
                <w:sz w:val="20"/>
                <w:lang w:val="uz-Cyrl-UZ"/>
              </w:rPr>
              <m:t>U</m:t>
            </m:r>
          </m:e>
          <m:sub>
            <m:r>
              <w:rPr>
                <w:rFonts w:ascii="Cambria Math" w:hAnsi="Cambria Math"/>
                <w:sz w:val="20"/>
                <w:lang w:val="uz-Cyrl-UZ"/>
              </w:rPr>
              <m:t>input</m:t>
            </m:r>
          </m:sub>
        </m:sSub>
        <m:d>
          <m:dPr>
            <m:ctrlPr>
              <w:rPr>
                <w:rFonts w:ascii="Cambria Math" w:hAnsi="Cambria Math"/>
                <w:i/>
                <w:sz w:val="20"/>
                <w:lang w:val="uz-Cyrl-UZ"/>
              </w:rPr>
            </m:ctrlPr>
          </m:dPr>
          <m:e>
            <m:r>
              <w:rPr>
                <w:rFonts w:ascii="Cambria Math" w:hAnsi="Cambria Math"/>
                <w:sz w:val="20"/>
                <w:lang w:val="uz-Cyrl-UZ"/>
              </w:rPr>
              <m:t>t</m:t>
            </m:r>
          </m:e>
        </m:d>
        <m:r>
          <w:rPr>
            <w:rFonts w:ascii="Cambria Math" w:hAnsi="Cambria Math"/>
            <w:sz w:val="20"/>
            <w:lang w:val="uz-Cyrl-UZ"/>
          </w:rPr>
          <m:t>=</m:t>
        </m:r>
        <m:sSub>
          <m:sSubPr>
            <m:ctrlPr>
              <w:rPr>
                <w:rFonts w:ascii="Cambria Math" w:hAnsi="Cambria Math"/>
                <w:i/>
                <w:sz w:val="20"/>
                <w:lang w:val="uz-Cyrl-UZ"/>
              </w:rPr>
            </m:ctrlPr>
          </m:sSubPr>
          <m:e>
            <m:sSub>
              <m:sSubPr>
                <m:ctrlPr>
                  <w:rPr>
                    <w:rFonts w:ascii="Cambria Math" w:hAnsi="Cambria Math"/>
                    <w:i/>
                    <w:sz w:val="20"/>
                    <w:lang w:val="uz-Cyrl-UZ"/>
                  </w:rPr>
                </m:ctrlPr>
              </m:sSubPr>
              <m:e>
                <m:r>
                  <w:rPr>
                    <w:rFonts w:ascii="Cambria Math" w:hAnsi="Cambria Math"/>
                    <w:sz w:val="20"/>
                    <w:lang w:val="uz-Cyrl-UZ"/>
                  </w:rPr>
                  <m:t>U</m:t>
                </m:r>
              </m:e>
              <m:sub>
                <m:r>
                  <w:rPr>
                    <w:rFonts w:ascii="Cambria Math" w:hAnsi="Cambria Math"/>
                    <w:sz w:val="20"/>
                    <w:lang w:val="uz-Cyrl-UZ"/>
                  </w:rPr>
                  <m:t>R</m:t>
                </m:r>
              </m:sub>
            </m:sSub>
            <m:d>
              <m:dPr>
                <m:ctrlPr>
                  <w:rPr>
                    <w:rFonts w:ascii="Cambria Math" w:hAnsi="Cambria Math"/>
                    <w:i/>
                    <w:sz w:val="20"/>
                    <w:lang w:val="uz-Cyrl-UZ"/>
                  </w:rPr>
                </m:ctrlPr>
              </m:dPr>
              <m:e>
                <m:r>
                  <w:rPr>
                    <w:rFonts w:ascii="Cambria Math" w:hAnsi="Cambria Math"/>
                    <w:sz w:val="20"/>
                    <w:lang w:val="uz-Cyrl-UZ"/>
                  </w:rPr>
                  <m:t>t</m:t>
                </m:r>
              </m:e>
            </m:d>
            <m:r>
              <w:rPr>
                <w:rFonts w:ascii="Cambria Math" w:hAnsi="Cambria Math"/>
                <w:sz w:val="20"/>
                <w:lang w:val="uz-Cyrl-UZ"/>
              </w:rPr>
              <m:t>+U</m:t>
            </m:r>
          </m:e>
          <m:sub>
            <m:r>
              <w:rPr>
                <w:rFonts w:ascii="Cambria Math" w:hAnsi="Cambria Math"/>
                <w:sz w:val="20"/>
                <w:lang w:val="uz-Cyrl-UZ"/>
              </w:rPr>
              <m:t>с</m:t>
            </m:r>
          </m:sub>
        </m:sSub>
        <m:d>
          <m:dPr>
            <m:ctrlPr>
              <w:rPr>
                <w:rFonts w:ascii="Cambria Math" w:hAnsi="Cambria Math"/>
                <w:i/>
                <w:sz w:val="20"/>
                <w:lang w:val="uz-Cyrl-UZ"/>
              </w:rPr>
            </m:ctrlPr>
          </m:dPr>
          <m:e>
            <m:r>
              <w:rPr>
                <w:rFonts w:ascii="Cambria Math" w:hAnsi="Cambria Math"/>
                <w:sz w:val="20"/>
                <w:lang w:val="uz-Cyrl-UZ"/>
              </w:rPr>
              <m:t>t</m:t>
            </m:r>
          </m:e>
        </m:d>
        <m:r>
          <w:rPr>
            <w:rFonts w:ascii="Cambria Math" w:hAnsi="Cambria Math"/>
            <w:sz w:val="20"/>
            <w:lang w:val="uz-Cyrl-UZ"/>
          </w:rPr>
          <m:t>=i</m:t>
        </m:r>
        <m:d>
          <m:dPr>
            <m:ctrlPr>
              <w:rPr>
                <w:rFonts w:ascii="Cambria Math" w:hAnsi="Cambria Math"/>
                <w:i/>
                <w:sz w:val="20"/>
                <w:lang w:val="uz-Cyrl-UZ"/>
              </w:rPr>
            </m:ctrlPr>
          </m:dPr>
          <m:e>
            <m:r>
              <w:rPr>
                <w:rFonts w:ascii="Cambria Math" w:hAnsi="Cambria Math"/>
                <w:sz w:val="20"/>
                <w:lang w:val="uz-Cyrl-UZ"/>
              </w:rPr>
              <m:t>t</m:t>
            </m:r>
          </m:e>
        </m:d>
        <m:r>
          <w:rPr>
            <w:rFonts w:ascii="Cambria Math" w:hAnsi="Cambria Math"/>
            <w:sz w:val="20"/>
            <w:lang w:val="uz-Cyrl-UZ"/>
          </w:rPr>
          <m:t>∙R+</m:t>
        </m:r>
        <m:f>
          <m:fPr>
            <m:ctrlPr>
              <w:rPr>
                <w:rFonts w:ascii="Cambria Math" w:hAnsi="Cambria Math"/>
                <w:i/>
                <w:sz w:val="20"/>
                <w:lang w:val="uz-Cyrl-UZ"/>
              </w:rPr>
            </m:ctrlPr>
          </m:fPr>
          <m:num>
            <m:r>
              <w:rPr>
                <w:rFonts w:ascii="Cambria Math" w:hAnsi="Cambria Math"/>
                <w:sz w:val="20"/>
                <w:lang w:val="uz-Cyrl-UZ"/>
              </w:rPr>
              <m:t>1</m:t>
            </m:r>
          </m:num>
          <m:den>
            <m:r>
              <w:rPr>
                <w:rFonts w:ascii="Cambria Math" w:hAnsi="Cambria Math"/>
                <w:sz w:val="20"/>
                <w:lang w:val="uz-Cyrl-UZ"/>
              </w:rPr>
              <m:t>C</m:t>
            </m:r>
          </m:den>
        </m:f>
        <m:nary>
          <m:naryPr>
            <m:limLoc m:val="undOvr"/>
            <m:subHide m:val="1"/>
            <m:supHide m:val="1"/>
            <m:ctrlPr>
              <w:rPr>
                <w:rFonts w:ascii="Cambria Math" w:hAnsi="Cambria Math"/>
                <w:i/>
                <w:sz w:val="20"/>
                <w:lang w:val="uz-Cyrl-UZ"/>
              </w:rPr>
            </m:ctrlPr>
          </m:naryPr>
          <m:sub/>
          <m:sup/>
          <m:e>
            <m:r>
              <w:rPr>
                <w:rFonts w:ascii="Cambria Math" w:hAnsi="Cambria Math"/>
                <w:sz w:val="20"/>
                <w:lang w:val="uz-Cyrl-UZ"/>
              </w:rPr>
              <m:t>i(t)dt</m:t>
            </m:r>
          </m:e>
        </m:nary>
      </m:oMath>
      <w:r w:rsidR="002D7D91" w:rsidRPr="00E142CA">
        <w:rPr>
          <w:rFonts w:eastAsiaTheme="minorEastAsia"/>
          <w:sz w:val="20"/>
          <w:lang w:val="uz-Cyrl-UZ"/>
        </w:rPr>
        <w:t xml:space="preserve"> </w:t>
      </w:r>
      <w:r w:rsidR="002D7D91" w:rsidRPr="00E142CA">
        <w:rPr>
          <w:rFonts w:eastAsiaTheme="minorEastAsia"/>
          <w:sz w:val="20"/>
          <w:lang w:val="uz-Cyrl-UZ"/>
        </w:rPr>
        <w:tab/>
      </w:r>
      <w:r w:rsidR="00936AAA">
        <w:rPr>
          <w:rFonts w:eastAsiaTheme="minorEastAsia"/>
          <w:sz w:val="20"/>
          <w:lang w:val="uz-Cyrl-UZ"/>
        </w:rPr>
        <w:t xml:space="preserve">                                       </w:t>
      </w:r>
      <w:r w:rsidR="002D7D91" w:rsidRPr="00E142CA">
        <w:rPr>
          <w:rFonts w:eastAsiaTheme="minorEastAsia"/>
          <w:sz w:val="20"/>
          <w:lang w:val="uz-Cyrl-UZ"/>
        </w:rPr>
        <w:tab/>
      </w:r>
      <w:r w:rsidR="002D7D91" w:rsidRPr="00E142CA">
        <w:rPr>
          <w:rFonts w:eastAsiaTheme="minorEastAsia"/>
          <w:sz w:val="20"/>
          <w:lang w:val="uz-Cyrl-UZ"/>
        </w:rPr>
        <w:tab/>
        <w:t>(1)</w:t>
      </w:r>
    </w:p>
    <w:p w14:paraId="6EF6E018" w14:textId="546F85B9" w:rsidR="004A36F4" w:rsidRPr="002D7D91" w:rsidRDefault="002D7D91" w:rsidP="002D7D91">
      <w:pPr>
        <w:jc w:val="both"/>
        <w:rPr>
          <w:rFonts w:eastAsiaTheme="minorEastAsia"/>
          <w:sz w:val="20"/>
          <w:szCs w:val="20"/>
          <w:lang w:val="uz-Cyrl-UZ"/>
        </w:rPr>
      </w:pPr>
      <w:r w:rsidRPr="002D7D91">
        <w:rPr>
          <w:sz w:val="20"/>
          <w:szCs w:val="20"/>
          <w:lang w:val="en-US"/>
        </w:rPr>
        <w:t>The effect of the input signal on the measurement circuit of any measurement and control sensor depends directly on the frequency of the input signal</w:t>
      </w:r>
      <w:r w:rsidRPr="00604534">
        <w:rPr>
          <w:noProof/>
          <w:sz w:val="20"/>
          <w:szCs w:val="20"/>
          <w:lang w:val="en-US"/>
        </w:rPr>
        <w:t xml:space="preserve"> [24, 25, 26]. In investigating such a process, a unit pulse or Dirac function</w:t>
      </w:r>
      <w:r w:rsidR="001077F7">
        <w:rPr>
          <w:noProof/>
          <w:sz w:val="20"/>
          <w:szCs w:val="20"/>
          <w:lang w:val="en-US"/>
        </w:rPr>
        <w:t xml:space="preserve"> (see fig.6 a)</w:t>
      </w:r>
      <w:r w:rsidRPr="00604534">
        <w:rPr>
          <w:noProof/>
          <w:sz w:val="20"/>
          <w:szCs w:val="20"/>
          <w:lang w:val="en-US"/>
        </w:rPr>
        <w:t xml:space="preserve"> is applied to the input of the measurement chain, and the chain's response is observed.</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52"/>
      </w:tblGrid>
      <w:tr w:rsidR="002D7D91" w14:paraId="0E3CB93D" w14:textId="77777777" w:rsidTr="00803930">
        <w:trPr>
          <w:trHeight w:val="1720"/>
        </w:trPr>
        <w:tc>
          <w:tcPr>
            <w:tcW w:w="3964" w:type="dxa"/>
          </w:tcPr>
          <w:p w14:paraId="193B1663" w14:textId="167F56B6" w:rsidR="002D7D91" w:rsidRDefault="001077F7" w:rsidP="00803930">
            <w:pPr>
              <w:jc w:val="center"/>
              <w:rPr>
                <w:rFonts w:eastAsiaTheme="minorEastAsia"/>
                <w:sz w:val="20"/>
                <w:szCs w:val="20"/>
                <w:lang w:val="uz-Cyrl-UZ"/>
              </w:rPr>
            </w:pPr>
            <w:r>
              <w:rPr>
                <w:noProof/>
                <w:lang w:val="en-US" w:eastAsia="en-US"/>
              </w:rPr>
              <w:drawing>
                <wp:inline distT="0" distB="0" distL="0" distR="0" wp14:anchorId="628DEB54" wp14:editId="7989D3C6">
                  <wp:extent cx="2114550" cy="1440815"/>
                  <wp:effectExtent l="0" t="0" r="0"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4550" cy="1440815"/>
                          </a:xfrm>
                          <a:prstGeom prst="rect">
                            <a:avLst/>
                          </a:prstGeom>
                          <a:noFill/>
                          <a:ln>
                            <a:noFill/>
                          </a:ln>
                        </pic:spPr>
                      </pic:pic>
                    </a:graphicData>
                  </a:graphic>
                </wp:inline>
              </w:drawing>
            </w:r>
          </w:p>
          <w:p w14:paraId="50328A58" w14:textId="063791BF" w:rsidR="002D7D91" w:rsidRPr="001077F7" w:rsidRDefault="001077F7" w:rsidP="00803930">
            <w:pPr>
              <w:jc w:val="center"/>
              <w:rPr>
                <w:rFonts w:eastAsiaTheme="minorEastAsia"/>
                <w:sz w:val="20"/>
                <w:szCs w:val="20"/>
                <w:lang w:val="en-US"/>
              </w:rPr>
            </w:pPr>
            <w:r>
              <w:rPr>
                <w:rFonts w:eastAsiaTheme="minorEastAsia"/>
                <w:sz w:val="20"/>
                <w:szCs w:val="20"/>
                <w:lang w:val="en-US"/>
              </w:rPr>
              <w:t>(a)</w:t>
            </w:r>
          </w:p>
        </w:tc>
        <w:tc>
          <w:tcPr>
            <w:tcW w:w="5052" w:type="dxa"/>
          </w:tcPr>
          <w:p w14:paraId="4AC7F99A" w14:textId="77777777" w:rsidR="001077F7" w:rsidRDefault="001077F7" w:rsidP="00803930">
            <w:pPr>
              <w:jc w:val="center"/>
              <w:rPr>
                <w:rFonts w:eastAsiaTheme="minorEastAsia"/>
                <w:sz w:val="20"/>
                <w:szCs w:val="20"/>
                <w:lang w:val="en-US"/>
              </w:rPr>
            </w:pPr>
            <w:r>
              <w:rPr>
                <w:rFonts w:eastAsiaTheme="minorEastAsia"/>
                <w:noProof/>
                <w:sz w:val="20"/>
                <w:lang w:val="en-US" w:eastAsia="en-US"/>
              </w:rPr>
              <w:drawing>
                <wp:inline distT="0" distB="0" distL="0" distR="0" wp14:anchorId="6E1C3FD2" wp14:editId="4CC94A68">
                  <wp:extent cx="2654935" cy="1381760"/>
                  <wp:effectExtent l="0" t="0" r="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4935" cy="1381760"/>
                          </a:xfrm>
                          <a:prstGeom prst="rect">
                            <a:avLst/>
                          </a:prstGeom>
                          <a:noFill/>
                          <a:ln>
                            <a:noFill/>
                          </a:ln>
                        </pic:spPr>
                      </pic:pic>
                    </a:graphicData>
                  </a:graphic>
                </wp:inline>
              </w:drawing>
            </w:r>
          </w:p>
          <w:p w14:paraId="3DF229DC" w14:textId="61386001" w:rsidR="002D7D91" w:rsidRPr="001077F7" w:rsidRDefault="001077F7" w:rsidP="00803930">
            <w:pPr>
              <w:jc w:val="center"/>
              <w:rPr>
                <w:rFonts w:eastAsiaTheme="minorEastAsia"/>
                <w:sz w:val="20"/>
                <w:szCs w:val="20"/>
                <w:lang w:val="en-US"/>
              </w:rPr>
            </w:pPr>
            <w:r>
              <w:rPr>
                <w:rFonts w:eastAsiaTheme="minorEastAsia"/>
                <w:sz w:val="20"/>
                <w:szCs w:val="20"/>
                <w:lang w:val="en-US"/>
              </w:rPr>
              <w:t>(b)</w:t>
            </w:r>
          </w:p>
        </w:tc>
      </w:tr>
    </w:tbl>
    <w:p w14:paraId="53623D53" w14:textId="369936E3" w:rsidR="001D21F3" w:rsidRDefault="00E142CA" w:rsidP="001077F7">
      <w:pPr>
        <w:spacing w:before="120"/>
        <w:ind w:firstLine="709"/>
        <w:jc w:val="center"/>
        <w:rPr>
          <w:sz w:val="20"/>
          <w:szCs w:val="20"/>
          <w:lang w:val="uz-Cyrl-UZ"/>
        </w:rPr>
      </w:pPr>
      <w:r w:rsidRPr="00747788">
        <w:rPr>
          <w:rFonts w:eastAsia="Calibri"/>
          <w:b/>
          <w:sz w:val="20"/>
          <w:szCs w:val="20"/>
          <w:lang w:val="uz-Cyrl-UZ" w:eastAsia="en-US"/>
        </w:rPr>
        <w:t xml:space="preserve">FIGURE </w:t>
      </w:r>
      <w:r>
        <w:rPr>
          <w:rFonts w:eastAsia="Calibri"/>
          <w:b/>
          <w:sz w:val="20"/>
          <w:szCs w:val="20"/>
          <w:lang w:val="uz-Cyrl-UZ" w:eastAsia="en-US"/>
        </w:rPr>
        <w:t>6</w:t>
      </w:r>
      <w:r w:rsidR="00667A44" w:rsidRPr="00E142CA">
        <w:rPr>
          <w:rFonts w:eastAsiaTheme="minorEastAsia"/>
          <w:sz w:val="20"/>
          <w:lang w:val="uz-Cyrl-UZ"/>
        </w:rPr>
        <w:t xml:space="preserve">. </w:t>
      </w:r>
      <w:r w:rsidR="001077F7">
        <w:rPr>
          <w:rFonts w:eastAsiaTheme="minorEastAsia"/>
          <w:sz w:val="20"/>
          <w:lang w:val="en-US"/>
        </w:rPr>
        <w:t>U</w:t>
      </w:r>
      <w:r w:rsidR="001077F7" w:rsidRPr="00604534">
        <w:rPr>
          <w:noProof/>
          <w:sz w:val="20"/>
          <w:szCs w:val="20"/>
          <w:lang w:val="en-US"/>
        </w:rPr>
        <w:t>nit pulse or Dirac function</w:t>
      </w:r>
      <w:r w:rsidR="001077F7">
        <w:rPr>
          <w:noProof/>
          <w:sz w:val="20"/>
          <w:szCs w:val="20"/>
          <w:lang w:val="en-US"/>
        </w:rPr>
        <w:t xml:space="preserve"> (a) and i</w:t>
      </w:r>
      <w:r w:rsidR="00911221">
        <w:rPr>
          <w:rFonts w:eastAsiaTheme="minorEastAsia"/>
          <w:sz w:val="20"/>
          <w:lang w:val="uz-Cyrl-UZ"/>
        </w:rPr>
        <w:t>ntegrat</w:t>
      </w:r>
      <w:proofErr w:type="spellStart"/>
      <w:r w:rsidR="00911221">
        <w:rPr>
          <w:rFonts w:eastAsiaTheme="minorEastAsia"/>
          <w:sz w:val="20"/>
          <w:lang w:val="en-US"/>
        </w:rPr>
        <w:t>ing</w:t>
      </w:r>
      <w:proofErr w:type="spellEnd"/>
      <w:r w:rsidR="007948E4" w:rsidRPr="007948E4">
        <w:rPr>
          <w:rFonts w:eastAsiaTheme="minorEastAsia"/>
          <w:sz w:val="20"/>
          <w:lang w:val="uz-Cyrl-UZ"/>
        </w:rPr>
        <w:t xml:space="preserve"> circuit</w:t>
      </w:r>
      <w:r w:rsidR="001077F7">
        <w:rPr>
          <w:rFonts w:eastAsiaTheme="minorEastAsia"/>
          <w:sz w:val="20"/>
          <w:lang w:val="en-US"/>
        </w:rPr>
        <w:t xml:space="preserve"> (b)</w:t>
      </w:r>
    </w:p>
    <w:p w14:paraId="1CCA8846" w14:textId="615C5C36" w:rsidR="00E142CA" w:rsidRPr="001D21F3" w:rsidRDefault="00E142CA" w:rsidP="001D21F3">
      <w:pPr>
        <w:rPr>
          <w:rFonts w:eastAsiaTheme="minorEastAsia"/>
          <w:sz w:val="20"/>
          <w:lang w:val="en-US"/>
        </w:rPr>
      </w:pPr>
    </w:p>
    <w:p w14:paraId="4D2979FB" w14:textId="6673CFEA" w:rsidR="00E142CA" w:rsidRPr="001D21F3" w:rsidRDefault="00604534" w:rsidP="00803930">
      <w:pPr>
        <w:ind w:firstLine="284"/>
        <w:jc w:val="both"/>
        <w:rPr>
          <w:sz w:val="20"/>
          <w:szCs w:val="20"/>
          <w:lang w:val="uz-Cyrl-UZ"/>
        </w:rPr>
      </w:pPr>
      <w:r w:rsidRPr="00604534">
        <w:rPr>
          <w:noProof/>
          <w:sz w:val="20"/>
          <w:szCs w:val="20"/>
          <w:lang w:val="en-US"/>
        </w:rPr>
        <w:t>The nature of the c</w:t>
      </w:r>
      <w:r w:rsidR="00657AE5">
        <w:rPr>
          <w:noProof/>
          <w:sz w:val="20"/>
          <w:szCs w:val="20"/>
          <w:lang w:val="en-US"/>
        </w:rPr>
        <w:t>ircuit</w:t>
      </w:r>
      <w:r w:rsidRPr="00604534">
        <w:rPr>
          <w:noProof/>
          <w:sz w:val="20"/>
          <w:szCs w:val="20"/>
          <w:lang w:val="en-US"/>
        </w:rPr>
        <w:t>'s response depends on several parameters, such as the amplitude and duration of the unit pulse [27, 28, 29]. Therefore, to the input of the measurement c</w:t>
      </w:r>
      <w:r w:rsidR="00657AE5">
        <w:rPr>
          <w:noProof/>
          <w:sz w:val="20"/>
          <w:szCs w:val="20"/>
          <w:lang w:val="en-US"/>
        </w:rPr>
        <w:t xml:space="preserve">ircuit </w:t>
      </w:r>
      <w:r w:rsidRPr="00604534">
        <w:rPr>
          <w:noProof/>
          <w:sz w:val="20"/>
          <w:szCs w:val="20"/>
          <w:lang w:val="en-US"/>
        </w:rPr>
        <w:t xml:space="preserve">shown in Figure 6 </w:t>
      </w:r>
      <w:r w:rsidR="00657AE5">
        <w:rPr>
          <w:noProof/>
          <w:sz w:val="20"/>
          <w:szCs w:val="20"/>
          <w:lang w:val="en-US"/>
        </w:rPr>
        <w:t xml:space="preserve">(b) </w:t>
      </w:r>
      <w:r w:rsidRPr="00604534">
        <w:rPr>
          <w:noProof/>
          <w:sz w:val="20"/>
          <w:szCs w:val="20"/>
          <w:lang w:val="en-US"/>
        </w:rPr>
        <w:t xml:space="preserve">above, we apply a unit pulse voltage (signal) as illustrated in Figure </w:t>
      </w:r>
      <w:r w:rsidR="00657AE5">
        <w:rPr>
          <w:noProof/>
          <w:sz w:val="20"/>
          <w:szCs w:val="20"/>
          <w:lang w:val="en-US"/>
        </w:rPr>
        <w:t>6 (a)</w:t>
      </w:r>
      <w:r w:rsidR="001D21F3">
        <w:rPr>
          <w:sz w:val="20"/>
          <w:szCs w:val="20"/>
          <w:lang w:val="uz-Cyrl-UZ"/>
        </w:rPr>
        <w:t>.</w:t>
      </w:r>
    </w:p>
    <w:p w14:paraId="7CC4F093" w14:textId="0DF7BF55" w:rsidR="002F25CF" w:rsidRPr="001A39AF" w:rsidRDefault="00657AE5" w:rsidP="00803930">
      <w:pPr>
        <w:ind w:firstLine="284"/>
        <w:jc w:val="both"/>
        <w:rPr>
          <w:rFonts w:eastAsiaTheme="minorEastAsia"/>
          <w:sz w:val="20"/>
          <w:szCs w:val="20"/>
          <w:lang w:val="en-US"/>
        </w:rPr>
      </w:pPr>
      <w:r w:rsidRPr="007F6B70">
        <w:rPr>
          <w:sz w:val="20"/>
          <w:szCs w:val="20"/>
          <w:lang w:val="en-US"/>
        </w:rPr>
        <w:t>For the analysis of transient processes, the Laplace transform method is used</w:t>
      </w:r>
      <w:r w:rsidR="007F6B70">
        <w:rPr>
          <w:sz w:val="20"/>
          <w:szCs w:val="20"/>
          <w:lang w:val="en-US"/>
        </w:rPr>
        <w:t xml:space="preserve">. </w:t>
      </w:r>
      <w:r w:rsidR="001A39AF" w:rsidRPr="001A39AF">
        <w:rPr>
          <w:rFonts w:eastAsiaTheme="minorEastAsia"/>
          <w:sz w:val="20"/>
          <w:szCs w:val="20"/>
          <w:lang w:val="en-US"/>
        </w:rPr>
        <w:t>Therefore, we depict the measurement c</w:t>
      </w:r>
      <w:r w:rsidR="007F6B70">
        <w:rPr>
          <w:rFonts w:eastAsiaTheme="minorEastAsia"/>
          <w:sz w:val="20"/>
          <w:szCs w:val="20"/>
          <w:lang w:val="en-US"/>
        </w:rPr>
        <w:t xml:space="preserve">ircuit </w:t>
      </w:r>
      <w:r w:rsidR="001A39AF" w:rsidRPr="001A39AF">
        <w:rPr>
          <w:rFonts w:eastAsiaTheme="minorEastAsia"/>
          <w:sz w:val="20"/>
          <w:szCs w:val="20"/>
          <w:lang w:val="en-US"/>
        </w:rPr>
        <w:t xml:space="preserve">in operator form, as shown in Figure </w:t>
      </w:r>
      <w:r w:rsidR="007F6B70">
        <w:rPr>
          <w:rFonts w:eastAsiaTheme="minorEastAsia"/>
          <w:sz w:val="20"/>
          <w:szCs w:val="20"/>
          <w:lang w:val="en-US"/>
        </w:rPr>
        <w:t>7, (a)</w:t>
      </w:r>
      <w:r w:rsidR="001A39AF" w:rsidRPr="001A39AF">
        <w:rPr>
          <w:rFonts w:eastAsiaTheme="minorEastAsia"/>
          <w:sz w:val="20"/>
          <w:szCs w:val="20"/>
          <w:lang w:val="en-US"/>
        </w:rPr>
        <w:t xml:space="preserve">. In this diagram, </w:t>
      </w: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input</m:t>
            </m:r>
          </m:sub>
        </m:sSub>
        <m:r>
          <w:rPr>
            <w:rFonts w:ascii="Cambria Math" w:hAnsi="Cambria Math"/>
            <w:sz w:val="20"/>
            <w:szCs w:val="20"/>
            <w:lang w:val="uz-Cyrl-UZ"/>
          </w:rPr>
          <m:t>(t)</m:t>
        </m:r>
      </m:oMath>
      <w:r w:rsidR="001A39AF" w:rsidRPr="001A39AF">
        <w:rPr>
          <w:rFonts w:eastAsiaTheme="minorEastAsia"/>
          <w:sz w:val="20"/>
          <w:szCs w:val="20"/>
          <w:lang w:val="en-US"/>
        </w:rPr>
        <w:t xml:space="preserve"> is considered the input voltage, while </w:t>
      </w:r>
      <m:oMath>
        <m:sSub>
          <m:sSubPr>
            <m:ctrlPr>
              <w:rPr>
                <w:rFonts w:ascii="Cambria Math" w:hAnsi="Cambria Math"/>
                <w:i/>
                <w:sz w:val="20"/>
                <w:szCs w:val="20"/>
                <w:lang w:val="uz-Cyrl-UZ"/>
              </w:rPr>
            </m:ctrlPr>
          </m:sSubPr>
          <m:e>
            <m:r>
              <w:rPr>
                <w:rFonts w:ascii="Cambria Math" w:hAnsi="Cambria Math"/>
                <w:sz w:val="20"/>
                <w:szCs w:val="20"/>
                <w:lang w:val="uz-Cyrl-UZ"/>
              </w:rPr>
              <m:t>U</m:t>
            </m:r>
          </m:e>
          <m:sub>
            <m:r>
              <w:rPr>
                <w:rFonts w:ascii="Cambria Math" w:hAnsi="Cambria Math"/>
                <w:sz w:val="20"/>
                <w:szCs w:val="20"/>
                <w:lang w:val="uz-Cyrl-UZ"/>
              </w:rPr>
              <m:t>output</m:t>
            </m:r>
          </m:sub>
        </m:sSub>
        <m:r>
          <w:rPr>
            <w:rFonts w:ascii="Cambria Math" w:hAnsi="Cambria Math"/>
            <w:sz w:val="20"/>
            <w:szCs w:val="20"/>
            <w:lang w:val="uz-Cyrl-UZ"/>
          </w:rPr>
          <m:t>(t)</m:t>
        </m:r>
      </m:oMath>
      <w:r w:rsidR="001A39AF" w:rsidRPr="001A39AF">
        <w:rPr>
          <w:rFonts w:eastAsiaTheme="minorEastAsia"/>
          <w:sz w:val="20"/>
          <w:szCs w:val="20"/>
          <w:lang w:val="en-US"/>
        </w:rPr>
        <w:t xml:space="preserve"> is regarded as the response voltage. We then write the operator form of the transfer coefficient in terms of voltage</w:t>
      </w:r>
      <w:r w:rsidR="002F25CF" w:rsidRPr="001A39AF">
        <w:rPr>
          <w:rFonts w:eastAsiaTheme="minorEastAsia"/>
          <w:sz w:val="20"/>
          <w:szCs w:val="20"/>
          <w:lang w:val="en-US"/>
        </w:rPr>
        <w:t>:</w:t>
      </w:r>
    </w:p>
    <w:p w14:paraId="058F8259" w14:textId="23F208A0" w:rsidR="002F25CF" w:rsidRDefault="00000000" w:rsidP="00803930">
      <w:pPr>
        <w:ind w:firstLine="709"/>
        <w:jc w:val="right"/>
        <w:rPr>
          <w:rFonts w:eastAsiaTheme="minorEastAsia"/>
          <w:sz w:val="20"/>
          <w:lang w:val="en-US"/>
        </w:rPr>
      </w:pPr>
      <m:oMath>
        <m:sSub>
          <m:sSubPr>
            <m:ctrlPr>
              <w:rPr>
                <w:rFonts w:ascii="Cambria Math" w:eastAsiaTheme="minorEastAsia" w:hAnsi="Cambria Math"/>
                <w:i/>
                <w:sz w:val="20"/>
                <w:lang w:val="en-US"/>
              </w:rPr>
            </m:ctrlPr>
          </m:sSubPr>
          <m:e>
            <m:r>
              <w:rPr>
                <w:rFonts w:ascii="Cambria Math" w:eastAsiaTheme="minorEastAsia" w:hAnsi="Cambria Math"/>
                <w:sz w:val="20"/>
                <w:lang w:val="en-US"/>
              </w:rPr>
              <m:t>K</m:t>
            </m:r>
          </m:e>
          <m:sub>
            <m:r>
              <w:rPr>
                <w:rFonts w:ascii="Cambria Math" w:eastAsiaTheme="minorEastAsia" w:hAnsi="Cambria Math"/>
                <w:sz w:val="20"/>
                <w:lang w:val="en-US"/>
              </w:rPr>
              <m:t>U</m:t>
            </m:r>
          </m:sub>
        </m:sSub>
        <m:d>
          <m:dPr>
            <m:ctrlPr>
              <w:rPr>
                <w:rFonts w:ascii="Cambria Math" w:eastAsiaTheme="minorEastAsia" w:hAnsi="Cambria Math"/>
                <w:i/>
                <w:sz w:val="20"/>
                <w:lang w:val="en-US"/>
              </w:rPr>
            </m:ctrlPr>
          </m:dPr>
          <m:e>
            <m:r>
              <w:rPr>
                <w:rFonts w:ascii="Cambria Math" w:eastAsiaTheme="minorEastAsia" w:hAnsi="Cambria Math"/>
                <w:sz w:val="20"/>
                <w:lang w:val="en-US"/>
              </w:rPr>
              <m:t>p</m:t>
            </m:r>
          </m:e>
        </m:d>
        <m:r>
          <w:rPr>
            <w:rFonts w:ascii="Cambria Math" w:eastAsiaTheme="minorEastAsia" w:hAnsi="Cambria Math"/>
            <w:sz w:val="20"/>
            <w:lang w:val="en-US"/>
          </w:rPr>
          <m:t>=</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en-US"/>
                  </w:rPr>
                  <m:t>U</m:t>
                </m:r>
              </m:e>
              <m:sub>
                <m:r>
                  <w:rPr>
                    <w:rFonts w:ascii="Cambria Math" w:eastAsiaTheme="minorEastAsia" w:hAnsi="Cambria Math"/>
                    <w:sz w:val="20"/>
                    <w:lang w:val="uz-Cyrl-UZ"/>
                  </w:rPr>
                  <m:t>output</m:t>
                </m:r>
              </m:sub>
            </m:sSub>
            <m:r>
              <w:rPr>
                <w:rFonts w:ascii="Cambria Math" w:eastAsiaTheme="minorEastAsia" w:hAnsi="Cambria Math"/>
                <w:sz w:val="20"/>
                <w:lang w:val="en-US"/>
              </w:rPr>
              <m:t>(</m:t>
            </m:r>
            <m:r>
              <w:rPr>
                <w:rFonts w:ascii="Cambria Math" w:eastAsiaTheme="minorEastAsia" w:hAnsi="Cambria Math"/>
                <w:sz w:val="20"/>
              </w:rPr>
              <m:t>p</m:t>
            </m:r>
            <m:r>
              <w:rPr>
                <w:rFonts w:ascii="Cambria Math" w:eastAsiaTheme="minorEastAsia" w:hAnsi="Cambria Math"/>
                <w:sz w:val="20"/>
                <w:lang w:val="en-US"/>
              </w:rPr>
              <m:t>)</m:t>
            </m:r>
          </m:num>
          <m:den>
            <m:sSub>
              <m:sSubPr>
                <m:ctrlPr>
                  <w:rPr>
                    <w:rFonts w:ascii="Cambria Math" w:eastAsiaTheme="minorEastAsia" w:hAnsi="Cambria Math"/>
                    <w:i/>
                    <w:sz w:val="20"/>
                    <w:lang w:val="en-US"/>
                  </w:rPr>
                </m:ctrlPr>
              </m:sSubPr>
              <m:e>
                <m:r>
                  <w:rPr>
                    <w:rFonts w:ascii="Cambria Math" w:eastAsiaTheme="minorEastAsia" w:hAnsi="Cambria Math"/>
                    <w:sz w:val="20"/>
                    <w:lang w:val="en-US"/>
                  </w:rPr>
                  <m:t>U</m:t>
                </m:r>
              </m:e>
              <m:sub>
                <m:r>
                  <w:rPr>
                    <w:rFonts w:ascii="Cambria Math" w:eastAsiaTheme="minorEastAsia" w:hAnsi="Cambria Math"/>
                    <w:sz w:val="20"/>
                    <w:lang w:val="uz-Cyrl-UZ"/>
                  </w:rPr>
                  <m:t>input</m:t>
                </m:r>
              </m:sub>
            </m:sSub>
            <m:r>
              <w:rPr>
                <w:rFonts w:ascii="Cambria Math" w:eastAsiaTheme="minorEastAsia" w:hAnsi="Cambria Math"/>
                <w:sz w:val="20"/>
                <w:lang w:val="en-US"/>
              </w:rPr>
              <m:t>(p)</m:t>
            </m:r>
          </m:den>
        </m:f>
      </m:oMath>
      <w:r w:rsidR="002F25CF" w:rsidRPr="00486E37">
        <w:rPr>
          <w:rFonts w:eastAsiaTheme="minorEastAsia"/>
          <w:lang w:val="en-US"/>
        </w:rPr>
        <w:tab/>
      </w:r>
      <w:r w:rsidR="002F25CF" w:rsidRPr="00486E37">
        <w:rPr>
          <w:rFonts w:eastAsiaTheme="minorEastAsia"/>
          <w:lang w:val="en-US"/>
        </w:rPr>
        <w:tab/>
      </w:r>
      <w:r w:rsidR="00B244A7" w:rsidRPr="00486E37">
        <w:rPr>
          <w:rFonts w:eastAsiaTheme="minorEastAsia"/>
          <w:lang w:val="en-US"/>
        </w:rPr>
        <w:tab/>
      </w:r>
      <w:r w:rsidR="002F25CF" w:rsidRPr="00486E37">
        <w:rPr>
          <w:rFonts w:eastAsiaTheme="minorEastAsia"/>
          <w:lang w:val="en-US"/>
        </w:rPr>
        <w:tab/>
      </w:r>
      <w:r w:rsidR="002F25CF" w:rsidRPr="00486E37">
        <w:rPr>
          <w:rFonts w:eastAsiaTheme="minorEastAsia"/>
          <w:lang w:val="en-US"/>
        </w:rPr>
        <w:tab/>
      </w:r>
      <w:r w:rsidR="002F25CF" w:rsidRPr="00486E37">
        <w:rPr>
          <w:rFonts w:eastAsiaTheme="minorEastAsia"/>
          <w:lang w:val="en-US"/>
        </w:rPr>
        <w:tab/>
      </w:r>
      <w:r w:rsidR="00667A44" w:rsidRPr="00486E37">
        <w:rPr>
          <w:rFonts w:eastAsiaTheme="minorEastAsia"/>
          <w:sz w:val="20"/>
          <w:lang w:val="en-US"/>
        </w:rPr>
        <w:t>(2</w:t>
      </w:r>
      <w:r w:rsidR="00A35C05" w:rsidRPr="00486E37">
        <w:rPr>
          <w:rFonts w:eastAsiaTheme="minorEastAsia"/>
          <w:sz w:val="20"/>
          <w:lang w:val="en-US"/>
        </w:rPr>
        <w:t>)</w:t>
      </w:r>
    </w:p>
    <w:p w14:paraId="7635144D" w14:textId="77777777" w:rsidR="007F6B70" w:rsidRPr="004069E0" w:rsidRDefault="007F6B70" w:rsidP="00803930">
      <w:pPr>
        <w:ind w:firstLine="284"/>
        <w:jc w:val="both"/>
        <w:rPr>
          <w:rFonts w:eastAsiaTheme="minorEastAsia"/>
          <w:sz w:val="20"/>
          <w:lang w:val="uz-Cyrl-UZ"/>
        </w:rPr>
      </w:pPr>
      <w:r w:rsidRPr="001A39AF">
        <w:rPr>
          <w:rFonts w:eastAsiaTheme="minorEastAsia"/>
          <w:sz w:val="20"/>
          <w:lang w:val="uz-Cyrl-UZ"/>
        </w:rPr>
        <w:t>According to Ohm's law, the current is expressed as follows:</w:t>
      </w:r>
    </w:p>
    <w:p w14:paraId="6D58BE83" w14:textId="10A429DA" w:rsidR="007F6B70" w:rsidRPr="008172FF" w:rsidRDefault="00000000" w:rsidP="00803930">
      <w:pPr>
        <w:ind w:firstLine="709"/>
        <w:jc w:val="right"/>
        <w:rPr>
          <w:rFonts w:eastAsiaTheme="minorEastAsia"/>
          <w:lang w:val="uz-Cyrl-UZ"/>
        </w:rPr>
      </w:pPr>
      <m:oMath>
        <m:sSub>
          <m:sSubPr>
            <m:ctrlPr>
              <w:rPr>
                <w:rFonts w:ascii="Cambria Math" w:eastAsiaTheme="minorEastAsia" w:hAnsi="Cambria Math"/>
                <w:i/>
                <w:sz w:val="20"/>
                <w:lang w:val="en-US"/>
              </w:rPr>
            </m:ctrlPr>
          </m:sSubPr>
          <m:e>
            <m:r>
              <w:rPr>
                <w:rFonts w:ascii="Cambria Math" w:eastAsiaTheme="minorEastAsia" w:hAnsi="Cambria Math"/>
                <w:sz w:val="20"/>
                <w:lang w:val="uz-Cyrl-UZ"/>
              </w:rPr>
              <m:t>I</m:t>
            </m:r>
          </m:e>
          <m:sub>
            <m:r>
              <w:rPr>
                <w:rFonts w:ascii="Cambria Math" w:eastAsiaTheme="minorEastAsia" w:hAnsi="Cambria Math"/>
                <w:sz w:val="20"/>
                <w:lang w:val="uz-Cyrl-UZ"/>
              </w:rPr>
              <m:t>1</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input</m:t>
                </m:r>
              </m:sub>
            </m:sSub>
            <m:r>
              <w:rPr>
                <w:rFonts w:ascii="Cambria Math" w:eastAsiaTheme="minorEastAsia" w:hAnsi="Cambria Math"/>
                <w:sz w:val="20"/>
                <w:lang w:val="uz-Cyrl-UZ"/>
              </w:rPr>
              <m:t>(p)</m:t>
            </m:r>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R</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C</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den>
        </m:f>
        <m:r>
          <w:rPr>
            <w:rFonts w:ascii="Cambria Math" w:eastAsiaTheme="minorEastAsia" w:hAnsi="Cambria Math"/>
            <w:sz w:val="20"/>
            <w:lang w:val="uz-Cyrl-UZ"/>
          </w:rPr>
          <m:t xml:space="preserve">  ,</m:t>
        </m:r>
      </m:oMath>
      <w:r w:rsidR="007F6B70" w:rsidRPr="008172FF">
        <w:rPr>
          <w:rFonts w:eastAsiaTheme="minorEastAsia"/>
          <w:lang w:val="uz-Cyrl-UZ"/>
        </w:rPr>
        <w:tab/>
      </w:r>
      <w:r w:rsidR="007F6B70" w:rsidRPr="008172FF">
        <w:rPr>
          <w:rFonts w:eastAsiaTheme="minorEastAsia"/>
          <w:lang w:val="uz-Cyrl-UZ"/>
        </w:rPr>
        <w:tab/>
      </w:r>
      <w:r w:rsidR="007F6B70" w:rsidRPr="008172FF">
        <w:rPr>
          <w:rFonts w:eastAsiaTheme="minorEastAsia"/>
          <w:lang w:val="uz-Cyrl-UZ"/>
        </w:rPr>
        <w:tab/>
      </w:r>
      <w:r w:rsidR="007F6B70" w:rsidRPr="008172FF">
        <w:rPr>
          <w:rFonts w:eastAsiaTheme="minorEastAsia"/>
          <w:lang w:val="uz-Cyrl-UZ"/>
        </w:rPr>
        <w:tab/>
      </w:r>
      <w:r w:rsidR="007F6B70" w:rsidRPr="008172FF">
        <w:rPr>
          <w:rFonts w:eastAsiaTheme="minorEastAsia"/>
          <w:lang w:val="uz-Cyrl-UZ"/>
        </w:rPr>
        <w:tab/>
      </w:r>
      <w:r w:rsidR="007F6B70" w:rsidRPr="008172FF">
        <w:rPr>
          <w:rFonts w:eastAsiaTheme="minorEastAsia"/>
          <w:lang w:val="uz-Cyrl-UZ"/>
        </w:rPr>
        <w:tab/>
      </w:r>
      <w:r w:rsidR="007F6B70" w:rsidRPr="00DA60AE">
        <w:rPr>
          <w:rFonts w:eastAsiaTheme="minorEastAsia"/>
          <w:sz w:val="20"/>
          <w:lang w:val="uz-Cyrl-UZ"/>
        </w:rPr>
        <w:t>(3)</w:t>
      </w:r>
    </w:p>
    <w:p w14:paraId="0091A134" w14:textId="05E17CAC" w:rsidR="007F6B70" w:rsidRPr="004069E0" w:rsidRDefault="007F6B70" w:rsidP="00803930">
      <w:pPr>
        <w:ind w:firstLine="284"/>
        <w:jc w:val="both"/>
        <w:rPr>
          <w:rFonts w:eastAsiaTheme="minorEastAsia"/>
          <w:sz w:val="20"/>
          <w:lang w:val="uz-Cyrl-UZ"/>
        </w:rPr>
      </w:pPr>
      <w:r w:rsidRPr="001A39AF">
        <w:rPr>
          <w:rFonts w:eastAsiaTheme="minorEastAsia"/>
          <w:sz w:val="20"/>
          <w:lang w:val="uz-Cyrl-UZ"/>
        </w:rPr>
        <w:t>The output voltage of the measurement c</w:t>
      </w:r>
      <w:proofErr w:type="spellStart"/>
      <w:r w:rsidR="00936AAA">
        <w:rPr>
          <w:rFonts w:eastAsiaTheme="minorEastAsia"/>
          <w:sz w:val="20"/>
          <w:lang w:val="en-US"/>
        </w:rPr>
        <w:t>ircuit</w:t>
      </w:r>
      <w:proofErr w:type="spellEnd"/>
      <w:r w:rsidR="00936AAA">
        <w:rPr>
          <w:rFonts w:eastAsiaTheme="minorEastAsia"/>
          <w:sz w:val="20"/>
          <w:lang w:val="en-US"/>
        </w:rPr>
        <w:t xml:space="preserve"> </w:t>
      </w:r>
      <w:r w:rsidRPr="001A39AF">
        <w:rPr>
          <w:rFonts w:eastAsiaTheme="minorEastAsia"/>
          <w:sz w:val="20"/>
          <w:lang w:val="uz-Cyrl-UZ"/>
        </w:rPr>
        <w:t>can be written as follows:</w:t>
      </w:r>
    </w:p>
    <w:p w14:paraId="6DE1F3DF" w14:textId="783615FB" w:rsidR="007F6B70" w:rsidRPr="00DA60AE" w:rsidRDefault="00000000" w:rsidP="00803930">
      <w:pPr>
        <w:ind w:firstLine="709"/>
        <w:jc w:val="right"/>
        <w:rPr>
          <w:rFonts w:eastAsiaTheme="minorEastAsia"/>
          <w:sz w:val="20"/>
          <w:lang w:val="uz-Cyrl-UZ"/>
        </w:rPr>
      </w:pPr>
      <m:oMath>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output</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C</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I</m:t>
            </m:r>
          </m:e>
          <m:sub>
            <m:r>
              <w:rPr>
                <w:rFonts w:ascii="Cambria Math" w:eastAsiaTheme="minorEastAsia" w:hAnsi="Cambria Math"/>
                <w:sz w:val="20"/>
                <w:lang w:val="uz-Cyrl-UZ"/>
              </w:rPr>
              <m:t>1</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C</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input</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R</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C</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den>
        </m:f>
      </m:oMath>
      <w:r w:rsidR="007F6B70" w:rsidRPr="008172FF">
        <w:rPr>
          <w:rFonts w:eastAsiaTheme="minorEastAsia"/>
          <w:lang w:val="uz-Cyrl-UZ"/>
        </w:rPr>
        <w:t xml:space="preserve">, </w:t>
      </w:r>
      <w:r w:rsidR="007F6B70" w:rsidRPr="008172FF">
        <w:rPr>
          <w:rFonts w:eastAsiaTheme="minorEastAsia"/>
          <w:lang w:val="uz-Cyrl-UZ"/>
        </w:rPr>
        <w:tab/>
      </w:r>
      <w:r w:rsidR="007F6B70" w:rsidRPr="008172FF">
        <w:rPr>
          <w:rFonts w:eastAsiaTheme="minorEastAsia"/>
          <w:lang w:val="uz-Cyrl-UZ"/>
        </w:rPr>
        <w:tab/>
      </w:r>
      <w:r w:rsidR="007F6B70" w:rsidRPr="008172FF">
        <w:rPr>
          <w:rFonts w:eastAsiaTheme="minorEastAsia"/>
          <w:lang w:val="uz-Cyrl-UZ"/>
        </w:rPr>
        <w:tab/>
      </w:r>
      <w:r w:rsidR="007F6B70" w:rsidRPr="008172FF">
        <w:rPr>
          <w:rFonts w:eastAsiaTheme="minorEastAsia"/>
          <w:lang w:val="uz-Cyrl-UZ"/>
        </w:rPr>
        <w:tab/>
      </w:r>
      <w:r w:rsidR="007F6B70" w:rsidRPr="00DA60AE">
        <w:rPr>
          <w:rFonts w:eastAsiaTheme="minorEastAsia"/>
          <w:sz w:val="20"/>
          <w:lang w:val="uz-Cyrl-UZ"/>
        </w:rPr>
        <w:t>(4)</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F6B70" w14:paraId="2B23D0BD" w14:textId="77777777" w:rsidTr="00803930">
        <w:trPr>
          <w:trHeight w:val="2542"/>
          <w:jc w:val="center"/>
        </w:trPr>
        <w:tc>
          <w:tcPr>
            <w:tcW w:w="4508" w:type="dxa"/>
          </w:tcPr>
          <w:p w14:paraId="12F828F5" w14:textId="265E22D6" w:rsidR="007F6B70" w:rsidRDefault="007F6B70" w:rsidP="00803930">
            <w:pPr>
              <w:jc w:val="center"/>
              <w:rPr>
                <w:rFonts w:eastAsiaTheme="minorEastAsia"/>
                <w:sz w:val="20"/>
                <w:lang w:val="uz-Cyrl-UZ"/>
              </w:rPr>
            </w:pPr>
            <w:r>
              <w:rPr>
                <w:rFonts w:eastAsiaTheme="minorEastAsia"/>
                <w:noProof/>
                <w:sz w:val="20"/>
                <w:lang w:val="en-US" w:eastAsia="en-US"/>
              </w:rPr>
              <w:lastRenderedPageBreak/>
              <w:drawing>
                <wp:inline distT="0" distB="0" distL="0" distR="0" wp14:anchorId="180D5BAE" wp14:editId="32F8717A">
                  <wp:extent cx="2381644" cy="1428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7723" cy="1432397"/>
                          </a:xfrm>
                          <a:prstGeom prst="rect">
                            <a:avLst/>
                          </a:prstGeom>
                          <a:noFill/>
                          <a:ln>
                            <a:noFill/>
                          </a:ln>
                        </pic:spPr>
                      </pic:pic>
                    </a:graphicData>
                  </a:graphic>
                </wp:inline>
              </w:drawing>
            </w:r>
          </w:p>
          <w:p w14:paraId="5511F849" w14:textId="77777777" w:rsidR="007F6B70" w:rsidRDefault="007F6B70" w:rsidP="00803930">
            <w:pPr>
              <w:jc w:val="right"/>
              <w:rPr>
                <w:rFonts w:eastAsiaTheme="minorEastAsia"/>
                <w:sz w:val="20"/>
                <w:lang w:val="uz-Cyrl-UZ"/>
              </w:rPr>
            </w:pPr>
          </w:p>
          <w:p w14:paraId="0123DE7F" w14:textId="1F9E036F" w:rsidR="007F6B70" w:rsidRPr="007F6B70" w:rsidRDefault="007F6B70" w:rsidP="00803930">
            <w:pPr>
              <w:jc w:val="center"/>
              <w:rPr>
                <w:rFonts w:eastAsiaTheme="minorEastAsia"/>
                <w:sz w:val="20"/>
                <w:lang w:val="en-US"/>
              </w:rPr>
            </w:pPr>
            <w:r>
              <w:rPr>
                <w:rFonts w:eastAsiaTheme="minorEastAsia"/>
                <w:sz w:val="20"/>
                <w:lang w:val="en-US"/>
              </w:rPr>
              <w:t>(a)</w:t>
            </w:r>
          </w:p>
        </w:tc>
        <w:tc>
          <w:tcPr>
            <w:tcW w:w="4508" w:type="dxa"/>
          </w:tcPr>
          <w:p w14:paraId="5D7E6104" w14:textId="451F26DD" w:rsidR="007F6B70" w:rsidRDefault="00000000" w:rsidP="00803930">
            <w:pPr>
              <w:jc w:val="center"/>
              <w:rPr>
                <w:rFonts w:eastAsiaTheme="minorEastAsia"/>
                <w:sz w:val="20"/>
                <w:lang w:val="en-US"/>
              </w:rPr>
            </w:pPr>
            <w:r>
              <w:rPr>
                <w:noProof/>
              </w:rPr>
              <w:object w:dxaOrig="1440" w:dyaOrig="1440" w14:anchorId="1EEF4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25pt;margin-top:11.3pt;width:192.95pt;height:103.2pt;z-index:251713536;mso-position-horizontal-relative:text;mso-position-vertical-relative:text;mso-width-relative:page;mso-height-relative:page" wrapcoords="-65 0 -65 21477 21600 21477 21600 0 -65 0">
                  <v:imagedata r:id="rId17" o:title=""/>
                  <w10:wrap type="tight"/>
                </v:shape>
                <o:OLEObject Type="Embed" ProgID="PBrush" ShapeID="_x0000_s2050" DrawAspect="Content" ObjectID="_1829393309" r:id="rId18"/>
              </w:object>
            </w:r>
          </w:p>
          <w:p w14:paraId="04066864" w14:textId="77777777" w:rsidR="00803930" w:rsidRDefault="00803930" w:rsidP="00803930">
            <w:pPr>
              <w:jc w:val="center"/>
              <w:rPr>
                <w:rFonts w:eastAsiaTheme="minorEastAsia"/>
                <w:sz w:val="20"/>
                <w:lang w:val="en-US"/>
              </w:rPr>
            </w:pPr>
          </w:p>
          <w:p w14:paraId="090764E8" w14:textId="77777777" w:rsidR="00803930" w:rsidRDefault="00803930" w:rsidP="00803930">
            <w:pPr>
              <w:jc w:val="center"/>
              <w:rPr>
                <w:rFonts w:eastAsiaTheme="minorEastAsia"/>
                <w:sz w:val="20"/>
                <w:lang w:val="en-US"/>
              </w:rPr>
            </w:pPr>
          </w:p>
          <w:p w14:paraId="2E4A5BE3" w14:textId="77777777" w:rsidR="00803930" w:rsidRDefault="00803930" w:rsidP="00803930">
            <w:pPr>
              <w:jc w:val="center"/>
              <w:rPr>
                <w:rFonts w:eastAsiaTheme="minorEastAsia"/>
                <w:sz w:val="20"/>
                <w:lang w:val="en-US"/>
              </w:rPr>
            </w:pPr>
          </w:p>
          <w:p w14:paraId="100E78C2" w14:textId="77777777" w:rsidR="00803930" w:rsidRDefault="00803930" w:rsidP="00803930">
            <w:pPr>
              <w:jc w:val="center"/>
              <w:rPr>
                <w:rFonts w:eastAsiaTheme="minorEastAsia"/>
                <w:sz w:val="20"/>
                <w:lang w:val="en-US"/>
              </w:rPr>
            </w:pPr>
          </w:p>
          <w:p w14:paraId="7CCFBF7C" w14:textId="77777777" w:rsidR="00803930" w:rsidRDefault="00803930" w:rsidP="00803930">
            <w:pPr>
              <w:jc w:val="center"/>
              <w:rPr>
                <w:rFonts w:eastAsiaTheme="minorEastAsia"/>
                <w:sz w:val="20"/>
                <w:lang w:val="en-US"/>
              </w:rPr>
            </w:pPr>
          </w:p>
          <w:p w14:paraId="0457D1D0" w14:textId="77777777" w:rsidR="00803930" w:rsidRDefault="00803930" w:rsidP="00803930">
            <w:pPr>
              <w:jc w:val="center"/>
              <w:rPr>
                <w:rFonts w:eastAsiaTheme="minorEastAsia"/>
                <w:sz w:val="20"/>
                <w:lang w:val="en-US"/>
              </w:rPr>
            </w:pPr>
          </w:p>
          <w:p w14:paraId="2B1EC462" w14:textId="77777777" w:rsidR="00803930" w:rsidRDefault="00803930" w:rsidP="00803930">
            <w:pPr>
              <w:jc w:val="center"/>
              <w:rPr>
                <w:rFonts w:eastAsiaTheme="minorEastAsia"/>
                <w:sz w:val="20"/>
                <w:lang w:val="en-US"/>
              </w:rPr>
            </w:pPr>
          </w:p>
          <w:p w14:paraId="55E0A5C9" w14:textId="77777777" w:rsidR="00803930" w:rsidRDefault="00803930" w:rsidP="00803930">
            <w:pPr>
              <w:jc w:val="center"/>
              <w:rPr>
                <w:rFonts w:eastAsiaTheme="minorEastAsia"/>
                <w:sz w:val="20"/>
                <w:lang w:val="en-US"/>
              </w:rPr>
            </w:pPr>
          </w:p>
          <w:p w14:paraId="3E843ACF" w14:textId="77777777" w:rsidR="00803930" w:rsidRDefault="00803930" w:rsidP="00803930">
            <w:pPr>
              <w:jc w:val="center"/>
              <w:rPr>
                <w:rFonts w:eastAsiaTheme="minorEastAsia"/>
                <w:sz w:val="20"/>
                <w:lang w:val="en-US"/>
              </w:rPr>
            </w:pPr>
          </w:p>
          <w:p w14:paraId="75299BEB" w14:textId="77777777" w:rsidR="00803930" w:rsidRDefault="00803930" w:rsidP="00803930">
            <w:pPr>
              <w:jc w:val="center"/>
              <w:rPr>
                <w:rFonts w:eastAsiaTheme="minorEastAsia"/>
                <w:sz w:val="20"/>
                <w:lang w:val="en-US"/>
              </w:rPr>
            </w:pPr>
          </w:p>
          <w:p w14:paraId="581B51F4" w14:textId="71D0DFE0" w:rsidR="007F6B70" w:rsidRPr="007F6B70" w:rsidRDefault="007F6B70" w:rsidP="00803930">
            <w:pPr>
              <w:jc w:val="center"/>
              <w:rPr>
                <w:rFonts w:eastAsiaTheme="minorEastAsia"/>
                <w:sz w:val="20"/>
                <w:lang w:val="en-US"/>
              </w:rPr>
            </w:pPr>
            <w:r>
              <w:rPr>
                <w:rFonts w:eastAsiaTheme="minorEastAsia"/>
                <w:sz w:val="20"/>
                <w:lang w:val="en-US"/>
              </w:rPr>
              <w:t>(b)</w:t>
            </w:r>
          </w:p>
        </w:tc>
      </w:tr>
    </w:tbl>
    <w:p w14:paraId="022AFA64" w14:textId="08EBFA6D" w:rsidR="007F6B70" w:rsidRPr="007F6B70" w:rsidRDefault="007F6B70" w:rsidP="00803930">
      <w:pPr>
        <w:ind w:firstLine="709"/>
        <w:jc w:val="right"/>
        <w:rPr>
          <w:rFonts w:eastAsiaTheme="minorEastAsia"/>
          <w:sz w:val="20"/>
          <w:lang w:val="uz-Cyrl-UZ"/>
        </w:rPr>
      </w:pPr>
    </w:p>
    <w:p w14:paraId="1FD03F65" w14:textId="01AA8F59" w:rsidR="007574EA" w:rsidRPr="007574EA" w:rsidRDefault="007574EA" w:rsidP="00803930">
      <w:pPr>
        <w:jc w:val="center"/>
        <w:rPr>
          <w:rFonts w:eastAsiaTheme="minorEastAsia"/>
          <w:sz w:val="20"/>
          <w:lang w:val="en-US"/>
        </w:rPr>
      </w:pPr>
      <w:r w:rsidRPr="00090E59">
        <w:rPr>
          <w:rFonts w:eastAsia="Calibri"/>
          <w:b/>
          <w:sz w:val="20"/>
          <w:szCs w:val="20"/>
          <w:lang w:val="uz-Cyrl-UZ" w:eastAsia="en-US"/>
        </w:rPr>
        <w:t xml:space="preserve">FIGURE </w:t>
      </w:r>
      <w:r>
        <w:rPr>
          <w:rFonts w:eastAsia="Calibri"/>
          <w:b/>
          <w:sz w:val="20"/>
          <w:szCs w:val="20"/>
          <w:lang w:val="en-US" w:eastAsia="en-US"/>
        </w:rPr>
        <w:t>7</w:t>
      </w:r>
      <w:r w:rsidRPr="004069E0">
        <w:rPr>
          <w:rFonts w:eastAsiaTheme="minorEastAsia"/>
          <w:sz w:val="20"/>
          <w:lang w:val="uz-Cyrl-UZ"/>
        </w:rPr>
        <w:t xml:space="preserve">. </w:t>
      </w:r>
      <w:r w:rsidRPr="007F6B70">
        <w:rPr>
          <w:sz w:val="20"/>
          <w:szCs w:val="20"/>
          <w:lang w:val="en-US"/>
        </w:rPr>
        <w:t>Laplace transform</w:t>
      </w:r>
      <w:r>
        <w:rPr>
          <w:sz w:val="20"/>
          <w:szCs w:val="20"/>
          <w:lang w:val="en-US"/>
        </w:rPr>
        <w:t xml:space="preserve">ed </w:t>
      </w:r>
      <w:r>
        <w:rPr>
          <w:rFonts w:eastAsiaTheme="minorEastAsia"/>
          <w:sz w:val="20"/>
          <w:lang w:val="en-US"/>
        </w:rPr>
        <w:t>circuit (a), and response to a u</w:t>
      </w:r>
      <w:r>
        <w:rPr>
          <w:rFonts w:eastAsiaTheme="minorEastAsia"/>
          <w:sz w:val="20"/>
          <w:lang w:val="uz-Cyrl-UZ"/>
        </w:rPr>
        <w:t xml:space="preserve">nit </w:t>
      </w:r>
      <w:r w:rsidRPr="00D70E26">
        <w:rPr>
          <w:rFonts w:eastAsiaTheme="minorEastAsia"/>
          <w:sz w:val="20"/>
          <w:lang w:val="uz-Cyrl-UZ"/>
        </w:rPr>
        <w:t>pulse</w:t>
      </w:r>
      <w:r>
        <w:rPr>
          <w:rFonts w:eastAsiaTheme="minorEastAsia"/>
          <w:sz w:val="20"/>
          <w:lang w:val="en-US"/>
        </w:rPr>
        <w:t xml:space="preserve"> (b)</w:t>
      </w:r>
    </w:p>
    <w:p w14:paraId="012FBA8D" w14:textId="77777777" w:rsidR="00803930" w:rsidRDefault="00803930" w:rsidP="00803930">
      <w:pPr>
        <w:ind w:firstLine="284"/>
        <w:jc w:val="both"/>
        <w:rPr>
          <w:rFonts w:eastAsiaTheme="minorEastAsia"/>
          <w:sz w:val="20"/>
          <w:lang w:val="en-US"/>
        </w:rPr>
      </w:pPr>
    </w:p>
    <w:p w14:paraId="3A72CB93" w14:textId="1050A752" w:rsidR="002F25CF" w:rsidRPr="00803930" w:rsidRDefault="001A39AF" w:rsidP="00803930">
      <w:pPr>
        <w:ind w:firstLine="284"/>
        <w:jc w:val="both"/>
        <w:rPr>
          <w:rFonts w:eastAsiaTheme="minorEastAsia"/>
          <w:sz w:val="20"/>
          <w:lang w:val="uz-Cyrl-UZ"/>
        </w:rPr>
      </w:pPr>
      <w:r w:rsidRPr="00803930">
        <w:rPr>
          <w:rFonts w:eastAsiaTheme="minorEastAsia"/>
          <w:sz w:val="20"/>
          <w:lang w:val="uz-Cyrl-UZ"/>
        </w:rPr>
        <w:t>Alternatively, the operator form of the transfer coefficient is equal to the following:</w:t>
      </w:r>
    </w:p>
    <w:p w14:paraId="60F8AA6E" w14:textId="74EF963A" w:rsidR="002F25CF" w:rsidRPr="00803930" w:rsidRDefault="00000000" w:rsidP="00803930">
      <w:pPr>
        <w:ind w:firstLine="709"/>
        <w:jc w:val="right"/>
        <w:rPr>
          <w:rFonts w:eastAsiaTheme="minorEastAsia"/>
          <w:lang w:val="uz-Cyrl-UZ"/>
        </w:rPr>
      </w:pPr>
      <m:oMath>
        <m:sSub>
          <m:sSubPr>
            <m:ctrlPr>
              <w:rPr>
                <w:rFonts w:ascii="Cambria Math" w:eastAsiaTheme="minorEastAsia" w:hAnsi="Cambria Math"/>
                <w:i/>
                <w:sz w:val="20"/>
                <w:lang w:val="uz-Cyrl-UZ"/>
              </w:rPr>
            </m:ctrlPr>
          </m:sSubPr>
          <m:e>
            <m:r>
              <w:rPr>
                <w:rFonts w:ascii="Cambria Math" w:eastAsiaTheme="minorEastAsia" w:hAnsi="Cambria Math"/>
                <w:sz w:val="20"/>
                <w:lang w:val="uz-Cyrl-UZ"/>
              </w:rPr>
              <m:t>К</m:t>
            </m:r>
          </m:e>
          <m:sub>
            <m:r>
              <w:rPr>
                <w:rFonts w:ascii="Cambria Math" w:eastAsiaTheme="minorEastAsia" w:hAnsi="Cambria Math"/>
                <w:sz w:val="20"/>
                <w:lang w:val="uz-Cyrl-UZ"/>
              </w:rPr>
              <m:t>U</m:t>
            </m:r>
          </m:sub>
        </m:sSub>
        <m:d>
          <m:dPr>
            <m:ctrlPr>
              <w:rPr>
                <w:rFonts w:ascii="Cambria Math" w:eastAsiaTheme="minorEastAsia" w:hAnsi="Cambria Math"/>
                <w:i/>
                <w:sz w:val="20"/>
                <w:lang w:val="uz-Cyrl-UZ"/>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output</m:t>
                </m:r>
              </m:sub>
            </m:sSub>
            <m:r>
              <w:rPr>
                <w:rFonts w:ascii="Cambria Math" w:eastAsiaTheme="minorEastAsia" w:hAnsi="Cambria Math"/>
                <w:sz w:val="20"/>
                <w:lang w:val="uz-Cyrl-UZ"/>
              </w:rPr>
              <m:t>(p)</m:t>
            </m:r>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input</m:t>
                </m:r>
              </m:sub>
            </m:sSub>
            <m:r>
              <w:rPr>
                <w:rFonts w:ascii="Cambria Math" w:eastAsiaTheme="minorEastAsia" w:hAnsi="Cambria Math"/>
                <w:sz w:val="20"/>
                <w:lang w:val="uz-Cyrl-UZ"/>
              </w:rPr>
              <m:t>(p)</m:t>
            </m:r>
          </m:den>
        </m:f>
        <m:r>
          <w:rPr>
            <w:rFonts w:ascii="Cambria Math" w:eastAsiaTheme="minorEastAsia" w:hAnsi="Cambria Math"/>
            <w:sz w:val="20"/>
            <w:lang w:val="uz-Cyrl-UZ"/>
          </w:rPr>
          <m:t>=</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uz-Cyrl-UZ"/>
                  </w:rPr>
                  <m:t>I</m:t>
                </m:r>
              </m:e>
              <m:sub>
                <m:r>
                  <w:rPr>
                    <w:rFonts w:ascii="Cambria Math" w:eastAsiaTheme="minorEastAsia" w:hAnsi="Cambria Math"/>
                    <w:sz w:val="20"/>
                    <w:lang w:val="uz-Cyrl-UZ"/>
                  </w:rPr>
                  <m:t>1</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C</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I</m:t>
                </m:r>
              </m:e>
              <m:sub>
                <m:r>
                  <w:rPr>
                    <w:rFonts w:ascii="Cambria Math" w:eastAsiaTheme="minorEastAsia" w:hAnsi="Cambria Math"/>
                    <w:sz w:val="20"/>
                    <w:lang w:val="uz-Cyrl-UZ"/>
                  </w:rPr>
                  <m:t>1</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R</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C</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den>
        </m:f>
        <m:r>
          <w:rPr>
            <w:rFonts w:ascii="Cambria Math" w:eastAsiaTheme="minorEastAsia" w:hAnsi="Cambria Math"/>
            <w:sz w:val="20"/>
            <w:lang w:val="uz-Cyrl-UZ"/>
          </w:rPr>
          <m:t>=</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C</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num>
          <m:den>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R</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Z</m:t>
                </m:r>
              </m:e>
              <m:sub>
                <m:r>
                  <w:rPr>
                    <w:rFonts w:ascii="Cambria Math" w:eastAsiaTheme="minorEastAsia" w:hAnsi="Cambria Math"/>
                    <w:sz w:val="20"/>
                    <w:lang w:val="uz-Cyrl-UZ"/>
                  </w:rPr>
                  <m:t>C</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p</m:t>
                </m:r>
              </m:e>
            </m:d>
            <m:r>
              <w:rPr>
                <w:rFonts w:ascii="Cambria Math" w:eastAsiaTheme="minorEastAsia" w:hAnsi="Cambria Math"/>
                <w:sz w:val="20"/>
                <w:lang w:val="uz-Cyrl-UZ"/>
              </w:rPr>
              <m:t>)</m:t>
            </m:r>
          </m:den>
        </m:f>
      </m:oMath>
      <w:r w:rsidR="00667A44" w:rsidRPr="00803930">
        <w:rPr>
          <w:rFonts w:eastAsiaTheme="minorEastAsia"/>
          <w:lang w:val="uz-Cyrl-UZ"/>
        </w:rPr>
        <w:t xml:space="preserve">, </w:t>
      </w:r>
      <w:r w:rsidR="00667A44" w:rsidRPr="00803930">
        <w:rPr>
          <w:rFonts w:eastAsiaTheme="minorEastAsia"/>
          <w:lang w:val="uz-Cyrl-UZ"/>
        </w:rPr>
        <w:tab/>
      </w:r>
      <w:r w:rsidR="00B244A7" w:rsidRPr="00803930">
        <w:rPr>
          <w:rFonts w:eastAsiaTheme="minorEastAsia"/>
          <w:lang w:val="uz-Cyrl-UZ"/>
        </w:rPr>
        <w:tab/>
      </w:r>
      <w:r w:rsidR="00B244A7" w:rsidRPr="00803930">
        <w:rPr>
          <w:rFonts w:eastAsiaTheme="minorEastAsia"/>
          <w:lang w:val="uz-Cyrl-UZ"/>
        </w:rPr>
        <w:tab/>
      </w:r>
      <w:r w:rsidR="00667A44" w:rsidRPr="00803930">
        <w:rPr>
          <w:rFonts w:eastAsiaTheme="minorEastAsia"/>
          <w:sz w:val="20"/>
          <w:lang w:val="uz-Cyrl-UZ"/>
        </w:rPr>
        <w:t>(5</w:t>
      </w:r>
      <w:r w:rsidR="002F25CF" w:rsidRPr="00803930">
        <w:rPr>
          <w:rFonts w:eastAsiaTheme="minorEastAsia"/>
          <w:sz w:val="20"/>
          <w:lang w:val="uz-Cyrl-UZ"/>
        </w:rPr>
        <w:t>)</w:t>
      </w:r>
    </w:p>
    <w:p w14:paraId="3EAF2A9B" w14:textId="0D12C733" w:rsidR="002F25CF" w:rsidRPr="00803930" w:rsidRDefault="001A39AF" w:rsidP="00803930">
      <w:pPr>
        <w:ind w:firstLine="284"/>
        <w:jc w:val="both"/>
        <w:rPr>
          <w:rFonts w:eastAsiaTheme="minorEastAsia"/>
          <w:sz w:val="20"/>
          <w:lang w:val="uz-Cyrl-UZ"/>
        </w:rPr>
      </w:pPr>
      <w:r w:rsidRPr="00803930">
        <w:rPr>
          <w:rFonts w:eastAsiaTheme="minorEastAsia"/>
          <w:sz w:val="20"/>
          <w:lang w:val="uz-Cyrl-UZ"/>
        </w:rPr>
        <w:t>If we substitute the values of the operator resistances Z(p) into equation (5) and divide each term by RC, the following expression is obtained:</w:t>
      </w:r>
    </w:p>
    <w:p w14:paraId="610264AF" w14:textId="3955F816" w:rsidR="002F25CF" w:rsidRPr="00803930" w:rsidRDefault="00000000" w:rsidP="00803930">
      <w:pPr>
        <w:ind w:firstLine="709"/>
        <w:jc w:val="right"/>
        <w:rPr>
          <w:rFonts w:eastAsiaTheme="minorEastAsia"/>
          <w:lang w:val="uz-Cyrl-UZ"/>
        </w:rPr>
      </w:pPr>
      <m:oMath>
        <m:sSub>
          <m:sSubPr>
            <m:ctrlPr>
              <w:rPr>
                <w:rFonts w:ascii="Cambria Math" w:eastAsiaTheme="minorEastAsia" w:hAnsi="Cambria Math"/>
                <w:i/>
                <w:sz w:val="20"/>
                <w:szCs w:val="20"/>
                <w:lang w:val="uz-Cyrl-UZ"/>
              </w:rPr>
            </m:ctrlPr>
          </m:sSubPr>
          <m:e>
            <m:r>
              <w:rPr>
                <w:rFonts w:ascii="Cambria Math" w:eastAsiaTheme="minorEastAsia" w:hAnsi="Cambria Math"/>
                <w:sz w:val="20"/>
                <w:szCs w:val="20"/>
                <w:lang w:val="uz-Cyrl-UZ"/>
              </w:rPr>
              <m:t>К</m:t>
            </m:r>
          </m:e>
          <m:sub>
            <m:r>
              <w:rPr>
                <w:rFonts w:ascii="Cambria Math" w:eastAsiaTheme="minorEastAsia" w:hAnsi="Cambria Math"/>
                <w:sz w:val="20"/>
                <w:szCs w:val="20"/>
                <w:lang w:val="uz-Cyrl-UZ"/>
              </w:rPr>
              <m:t>U</m:t>
            </m:r>
          </m:sub>
        </m:sSub>
        <m:d>
          <m:dPr>
            <m:ctrlPr>
              <w:rPr>
                <w:rFonts w:ascii="Cambria Math" w:eastAsiaTheme="minorEastAsia" w:hAnsi="Cambria Math"/>
                <w:i/>
                <w:sz w:val="20"/>
                <w:szCs w:val="20"/>
                <w:lang w:val="uz-Cyrl-UZ"/>
              </w:rPr>
            </m:ctrlPr>
          </m:dPr>
          <m:e>
            <m:r>
              <w:rPr>
                <w:rFonts w:ascii="Cambria Math" w:eastAsiaTheme="minorEastAsia" w:hAnsi="Cambria Math"/>
                <w:sz w:val="20"/>
                <w:szCs w:val="20"/>
                <w:lang w:val="uz-Cyrl-UZ"/>
              </w:rPr>
              <m:t>p</m:t>
            </m:r>
          </m:e>
        </m:d>
        <m:r>
          <w:rPr>
            <w:rFonts w:ascii="Cambria Math" w:eastAsiaTheme="minorEastAsia" w:hAnsi="Cambria Math"/>
            <w:sz w:val="20"/>
            <w:szCs w:val="20"/>
            <w:lang w:val="uz-Cyrl-UZ"/>
          </w:rPr>
          <m:t>=</m:t>
        </m:r>
        <m:f>
          <m:fPr>
            <m:ctrlPr>
              <w:rPr>
                <w:rFonts w:ascii="Cambria Math" w:eastAsiaTheme="minorEastAsia" w:hAnsi="Cambria Math"/>
                <w:i/>
                <w:sz w:val="20"/>
                <w:szCs w:val="20"/>
                <w:lang w:val="uz-Cyrl-UZ"/>
              </w:rPr>
            </m:ctrlPr>
          </m:fPr>
          <m:num>
            <m:f>
              <m:fPr>
                <m:ctrlPr>
                  <w:rPr>
                    <w:rFonts w:ascii="Cambria Math" w:eastAsiaTheme="minorEastAsia" w:hAnsi="Cambria Math"/>
                    <w:i/>
                    <w:sz w:val="20"/>
                    <w:szCs w:val="20"/>
                    <w:lang w:val="uz-Cyrl-UZ"/>
                  </w:rPr>
                </m:ctrlPr>
              </m:fPr>
              <m:num>
                <m:r>
                  <w:rPr>
                    <w:rFonts w:ascii="Cambria Math" w:eastAsiaTheme="minorEastAsia" w:hAnsi="Cambria Math"/>
                    <w:sz w:val="20"/>
                    <w:szCs w:val="20"/>
                    <w:lang w:val="uz-Cyrl-UZ"/>
                  </w:rPr>
                  <m:t>1</m:t>
                </m:r>
              </m:num>
              <m:den>
                <m:r>
                  <w:rPr>
                    <w:rFonts w:ascii="Cambria Math" w:eastAsiaTheme="minorEastAsia" w:hAnsi="Cambria Math"/>
                    <w:sz w:val="20"/>
                    <w:szCs w:val="20"/>
                    <w:lang w:val="uz-Cyrl-UZ"/>
                  </w:rPr>
                  <m:t>pC</m:t>
                </m:r>
              </m:den>
            </m:f>
          </m:num>
          <m:den>
            <m:r>
              <w:rPr>
                <w:rFonts w:ascii="Cambria Math" w:eastAsiaTheme="minorEastAsia" w:hAnsi="Cambria Math"/>
                <w:sz w:val="20"/>
                <w:szCs w:val="20"/>
                <w:lang w:val="uz-Cyrl-UZ"/>
              </w:rPr>
              <m:t>R+</m:t>
            </m:r>
            <m:f>
              <m:fPr>
                <m:ctrlPr>
                  <w:rPr>
                    <w:rFonts w:ascii="Cambria Math" w:eastAsiaTheme="minorEastAsia" w:hAnsi="Cambria Math"/>
                    <w:i/>
                    <w:sz w:val="20"/>
                    <w:szCs w:val="20"/>
                    <w:lang w:val="uz-Cyrl-UZ"/>
                  </w:rPr>
                </m:ctrlPr>
              </m:fPr>
              <m:num>
                <m:r>
                  <w:rPr>
                    <w:rFonts w:ascii="Cambria Math" w:eastAsiaTheme="minorEastAsia" w:hAnsi="Cambria Math"/>
                    <w:sz w:val="20"/>
                    <w:szCs w:val="20"/>
                    <w:lang w:val="uz-Cyrl-UZ"/>
                  </w:rPr>
                  <m:t>1</m:t>
                </m:r>
              </m:num>
              <m:den>
                <m:r>
                  <w:rPr>
                    <w:rFonts w:ascii="Cambria Math" w:eastAsiaTheme="minorEastAsia" w:hAnsi="Cambria Math"/>
                    <w:sz w:val="20"/>
                    <w:szCs w:val="20"/>
                    <w:lang w:val="uz-Cyrl-UZ"/>
                  </w:rPr>
                  <m:t>pC</m:t>
                </m:r>
              </m:den>
            </m:f>
          </m:den>
        </m:f>
        <m:r>
          <w:rPr>
            <w:rFonts w:ascii="Cambria Math" w:eastAsiaTheme="minorEastAsia" w:hAnsi="Cambria Math"/>
            <w:sz w:val="20"/>
            <w:szCs w:val="20"/>
            <w:lang w:val="uz-Cyrl-UZ"/>
          </w:rPr>
          <m:t>=</m:t>
        </m:r>
        <m:f>
          <m:fPr>
            <m:ctrlPr>
              <w:rPr>
                <w:rFonts w:ascii="Cambria Math" w:eastAsiaTheme="minorEastAsia" w:hAnsi="Cambria Math"/>
                <w:i/>
                <w:sz w:val="20"/>
                <w:szCs w:val="20"/>
                <w:lang w:val="uz-Cyrl-UZ"/>
              </w:rPr>
            </m:ctrlPr>
          </m:fPr>
          <m:num>
            <m:r>
              <w:rPr>
                <w:rFonts w:ascii="Cambria Math" w:eastAsiaTheme="minorEastAsia" w:hAnsi="Cambria Math"/>
                <w:sz w:val="20"/>
                <w:szCs w:val="20"/>
                <w:lang w:val="uz-Cyrl-UZ"/>
              </w:rPr>
              <m:t>1</m:t>
            </m:r>
          </m:num>
          <m:den>
            <m:r>
              <w:rPr>
                <w:rFonts w:ascii="Cambria Math" w:eastAsiaTheme="minorEastAsia" w:hAnsi="Cambria Math"/>
                <w:sz w:val="20"/>
                <w:szCs w:val="20"/>
                <w:lang w:val="uz-Cyrl-UZ"/>
              </w:rPr>
              <m:t>pRC+1</m:t>
            </m:r>
          </m:den>
        </m:f>
      </m:oMath>
      <w:r w:rsidR="00667A44" w:rsidRPr="00803930">
        <w:rPr>
          <w:rFonts w:eastAsiaTheme="minorEastAsia"/>
          <w:lang w:val="uz-Cyrl-UZ"/>
        </w:rPr>
        <w:tab/>
      </w:r>
      <w:r w:rsidR="00667A44" w:rsidRPr="00803930">
        <w:rPr>
          <w:rFonts w:eastAsiaTheme="minorEastAsia"/>
          <w:lang w:val="uz-Cyrl-UZ"/>
        </w:rPr>
        <w:tab/>
      </w:r>
      <w:r w:rsidR="00B244A7" w:rsidRPr="00803930">
        <w:rPr>
          <w:rFonts w:eastAsiaTheme="minorEastAsia"/>
          <w:lang w:val="uz-Cyrl-UZ"/>
        </w:rPr>
        <w:tab/>
      </w:r>
      <w:r w:rsidR="00667A44" w:rsidRPr="00803930">
        <w:rPr>
          <w:rFonts w:eastAsiaTheme="minorEastAsia"/>
          <w:lang w:val="uz-Cyrl-UZ"/>
        </w:rPr>
        <w:tab/>
      </w:r>
      <w:r w:rsidR="00667A44" w:rsidRPr="00803930">
        <w:rPr>
          <w:rFonts w:eastAsiaTheme="minorEastAsia"/>
          <w:sz w:val="20"/>
          <w:lang w:val="uz-Cyrl-UZ"/>
        </w:rPr>
        <w:t>(6</w:t>
      </w:r>
      <w:r w:rsidR="002F25CF" w:rsidRPr="00803930">
        <w:rPr>
          <w:rFonts w:eastAsiaTheme="minorEastAsia"/>
          <w:sz w:val="20"/>
          <w:lang w:val="uz-Cyrl-UZ"/>
        </w:rPr>
        <w:t>)</w:t>
      </w:r>
    </w:p>
    <w:p w14:paraId="33DD6863" w14:textId="3C51E46D" w:rsidR="002F25CF" w:rsidRPr="00803930" w:rsidRDefault="001A39AF" w:rsidP="00803930">
      <w:pPr>
        <w:ind w:firstLine="284"/>
        <w:jc w:val="both"/>
        <w:rPr>
          <w:rFonts w:eastAsiaTheme="minorEastAsia"/>
          <w:sz w:val="20"/>
          <w:szCs w:val="20"/>
          <w:lang w:val="uz-Cyrl-UZ"/>
        </w:rPr>
      </w:pPr>
      <w:r w:rsidRPr="00803930">
        <w:rPr>
          <w:sz w:val="20"/>
          <w:szCs w:val="20"/>
          <w:lang w:val="en-US"/>
        </w:rPr>
        <w:t xml:space="preserve">Using the Laplace transform, we move from the operator description to the time-domain characteristic. Taking into account that </w:t>
      </w:r>
      <m:oMath>
        <m:f>
          <m:fPr>
            <m:ctrlPr>
              <w:rPr>
                <w:rFonts w:ascii="Cambria Math" w:eastAsiaTheme="minorEastAsia" w:hAnsi="Cambria Math"/>
                <w:i/>
                <w:sz w:val="20"/>
                <w:szCs w:val="20"/>
                <w:lang w:val="uz-Cyrl-UZ"/>
              </w:rPr>
            </m:ctrlPr>
          </m:fPr>
          <m:num>
            <m:r>
              <w:rPr>
                <w:rFonts w:ascii="Cambria Math" w:eastAsiaTheme="minorEastAsia" w:hAnsi="Cambria Math"/>
                <w:sz w:val="20"/>
                <w:szCs w:val="20"/>
                <w:lang w:val="uz-Cyrl-UZ"/>
              </w:rPr>
              <m:t>1</m:t>
            </m:r>
          </m:num>
          <m:den>
            <m:r>
              <w:rPr>
                <w:rFonts w:ascii="Cambria Math" w:eastAsiaTheme="minorEastAsia" w:hAnsi="Cambria Math"/>
                <w:sz w:val="20"/>
                <w:szCs w:val="20"/>
                <w:lang w:val="uz-Cyrl-UZ"/>
              </w:rPr>
              <m:t>p+α</m:t>
            </m:r>
          </m:den>
        </m:f>
        <m:r>
          <w:rPr>
            <w:rFonts w:ascii="Cambria Math" w:eastAsiaTheme="minorEastAsia" w:hAnsi="Cambria Math"/>
            <w:sz w:val="20"/>
            <w:szCs w:val="20"/>
            <w:lang w:val="uz-Cyrl-UZ"/>
          </w:rPr>
          <m:t>=</m:t>
        </m:r>
        <m:sSup>
          <m:sSupPr>
            <m:ctrlPr>
              <w:rPr>
                <w:rFonts w:ascii="Cambria Math" w:eastAsiaTheme="minorEastAsia" w:hAnsi="Cambria Math"/>
                <w:i/>
                <w:sz w:val="20"/>
                <w:szCs w:val="20"/>
                <w:lang w:val="uz-Cyrl-UZ"/>
              </w:rPr>
            </m:ctrlPr>
          </m:sSupPr>
          <m:e>
            <m:r>
              <w:rPr>
                <w:rFonts w:ascii="Cambria Math" w:eastAsiaTheme="minorEastAsia" w:hAnsi="Cambria Math"/>
                <w:sz w:val="20"/>
                <w:szCs w:val="20"/>
                <w:lang w:val="uz-Cyrl-UZ"/>
              </w:rPr>
              <m:t>e</m:t>
            </m:r>
          </m:e>
          <m:sup>
            <m:r>
              <w:rPr>
                <w:rFonts w:ascii="Cambria Math" w:eastAsiaTheme="minorEastAsia" w:hAnsi="Cambria Math"/>
                <w:sz w:val="20"/>
                <w:szCs w:val="20"/>
                <w:lang w:val="uz-Cyrl-UZ"/>
              </w:rPr>
              <m:t>-αt</m:t>
            </m:r>
          </m:sup>
        </m:sSup>
      </m:oMath>
      <w:r w:rsidRPr="00803930">
        <w:rPr>
          <w:sz w:val="20"/>
          <w:szCs w:val="20"/>
          <w:lang w:val="en-US"/>
        </w:rPr>
        <w:t>we can write the following pulse response</w:t>
      </w:r>
      <w:r w:rsidR="002F25CF" w:rsidRPr="00803930">
        <w:rPr>
          <w:rFonts w:eastAsiaTheme="minorEastAsia"/>
          <w:sz w:val="20"/>
          <w:szCs w:val="20"/>
          <w:lang w:val="uz-Cyrl-UZ"/>
        </w:rPr>
        <w:t>:</w:t>
      </w:r>
    </w:p>
    <w:p w14:paraId="4FFA7D7F" w14:textId="4179FA6A" w:rsidR="002F25CF" w:rsidRPr="00803930" w:rsidRDefault="002F25CF" w:rsidP="00803930">
      <w:pPr>
        <w:ind w:firstLine="709"/>
        <w:jc w:val="right"/>
        <w:rPr>
          <w:rFonts w:eastAsiaTheme="minorEastAsia"/>
          <w:sz w:val="20"/>
          <w:lang w:val="uz-Cyrl-UZ"/>
        </w:rPr>
      </w:pPr>
      <m:oMath>
        <m:r>
          <w:rPr>
            <w:rFonts w:ascii="Cambria Math" w:eastAsiaTheme="minorEastAsia" w:hAnsi="Cambria Math"/>
            <w:sz w:val="20"/>
            <w:lang w:val="uz-Cyrl-UZ"/>
          </w:rPr>
          <m:t>h</m:t>
        </m:r>
        <m:d>
          <m:dPr>
            <m:ctrlPr>
              <w:rPr>
                <w:rFonts w:ascii="Cambria Math" w:eastAsiaTheme="minorEastAsia" w:hAnsi="Cambria Math"/>
                <w:i/>
                <w:sz w:val="20"/>
                <w:lang w:val="en-US"/>
              </w:rPr>
            </m:ctrlPr>
          </m:dPr>
          <m:e>
            <m:r>
              <w:rPr>
                <w:rFonts w:ascii="Cambria Math" w:eastAsiaTheme="minorEastAsia" w:hAnsi="Cambria Math"/>
                <w:sz w:val="20"/>
                <w:lang w:val="uz-Cyrl-UZ"/>
              </w:rPr>
              <m:t>t</m:t>
            </m:r>
          </m:e>
        </m:d>
        <m:r>
          <w:rPr>
            <w:rFonts w:ascii="Cambria Math" w:eastAsiaTheme="minorEastAsia" w:hAnsi="Cambria Math"/>
            <w:sz w:val="20"/>
            <w:lang w:val="uz-Cyrl-UZ"/>
          </w:rPr>
          <m:t>=</m:t>
        </m:r>
        <m:f>
          <m:fPr>
            <m:ctrlPr>
              <w:rPr>
                <w:rFonts w:ascii="Cambria Math" w:eastAsiaTheme="minorEastAsia" w:hAnsi="Cambria Math"/>
                <w:i/>
                <w:sz w:val="20"/>
                <w:lang w:val="en-US"/>
              </w:rPr>
            </m:ctrlPr>
          </m:fPr>
          <m:num>
            <m:r>
              <w:rPr>
                <w:rFonts w:ascii="Cambria Math" w:eastAsiaTheme="minorEastAsia" w:hAnsi="Cambria Math"/>
                <w:sz w:val="20"/>
                <w:lang w:val="uz-Cyrl-UZ"/>
              </w:rPr>
              <m:t>1</m:t>
            </m:r>
          </m:num>
          <m:den>
            <m:r>
              <w:rPr>
                <w:rFonts w:ascii="Cambria Math" w:eastAsiaTheme="minorEastAsia" w:hAnsi="Cambria Math"/>
                <w:sz w:val="20"/>
                <w:lang w:val="uz-Cyrl-UZ"/>
              </w:rPr>
              <m:t>RC</m:t>
            </m:r>
          </m:den>
        </m:f>
        <m:r>
          <w:rPr>
            <w:rFonts w:ascii="Cambria Math" w:eastAsiaTheme="minorEastAsia" w:hAnsi="Cambria Math"/>
            <w:sz w:val="20"/>
            <w:lang w:val="uz-Cyrl-UZ"/>
          </w:rPr>
          <m:t>∙</m:t>
        </m:r>
        <m:sSup>
          <m:sSupPr>
            <m:ctrlPr>
              <w:rPr>
                <w:rFonts w:ascii="Cambria Math" w:eastAsiaTheme="minorEastAsia" w:hAnsi="Cambria Math"/>
                <w:i/>
                <w:sz w:val="20"/>
                <w:lang w:val="en-US"/>
              </w:rPr>
            </m:ctrlPr>
          </m:sSupPr>
          <m:e>
            <m:r>
              <w:rPr>
                <w:rFonts w:ascii="Cambria Math" w:eastAsiaTheme="minorEastAsia" w:hAnsi="Cambria Math"/>
                <w:sz w:val="20"/>
                <w:lang w:val="uz-Cyrl-UZ"/>
              </w:rPr>
              <m:t>e</m:t>
            </m:r>
          </m:e>
          <m:sup>
            <m:r>
              <w:rPr>
                <w:rFonts w:ascii="Cambria Math" w:eastAsiaTheme="minorEastAsia" w:hAnsi="Cambria Math"/>
                <w:sz w:val="20"/>
                <w:lang w:val="uz-Cyrl-UZ"/>
              </w:rPr>
              <m:t>-</m:t>
            </m:r>
            <m:f>
              <m:fPr>
                <m:ctrlPr>
                  <w:rPr>
                    <w:rFonts w:ascii="Cambria Math" w:eastAsiaTheme="minorEastAsia" w:hAnsi="Cambria Math"/>
                    <w:i/>
                    <w:sz w:val="20"/>
                    <w:lang w:val="en-US"/>
                  </w:rPr>
                </m:ctrlPr>
              </m:fPr>
              <m:num>
                <m:r>
                  <w:rPr>
                    <w:rFonts w:ascii="Cambria Math" w:eastAsiaTheme="minorEastAsia" w:hAnsi="Cambria Math"/>
                    <w:sz w:val="20"/>
                    <w:lang w:val="uz-Cyrl-UZ"/>
                  </w:rPr>
                  <m:t>t</m:t>
                </m:r>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τ</m:t>
                    </m:r>
                  </m:e>
                  <m:sub>
                    <m:r>
                      <w:rPr>
                        <w:rFonts w:ascii="Cambria Math" w:eastAsiaTheme="minorEastAsia" w:hAnsi="Cambria Math"/>
                        <w:sz w:val="20"/>
                        <w:lang w:val="uz-Cyrl-UZ"/>
                      </w:rPr>
                      <m:t>з</m:t>
                    </m:r>
                  </m:sub>
                </m:sSub>
              </m:den>
            </m:f>
          </m:sup>
        </m:sSup>
      </m:oMath>
      <w:r w:rsidR="00667A44" w:rsidRPr="00803930">
        <w:rPr>
          <w:rFonts w:eastAsiaTheme="minorEastAsia"/>
          <w:lang w:val="uz-Cyrl-UZ"/>
        </w:rPr>
        <w:t xml:space="preserve">, </w:t>
      </w:r>
      <w:r w:rsidR="00667A44" w:rsidRPr="00803930">
        <w:rPr>
          <w:rFonts w:eastAsiaTheme="minorEastAsia"/>
          <w:lang w:val="uz-Cyrl-UZ"/>
        </w:rPr>
        <w:tab/>
      </w:r>
      <w:r w:rsidR="00667A44" w:rsidRPr="00803930">
        <w:rPr>
          <w:rFonts w:eastAsiaTheme="minorEastAsia"/>
          <w:lang w:val="uz-Cyrl-UZ"/>
        </w:rPr>
        <w:tab/>
      </w:r>
      <w:r w:rsidR="00667A44" w:rsidRPr="00803930">
        <w:rPr>
          <w:rFonts w:eastAsiaTheme="minorEastAsia"/>
          <w:lang w:val="uz-Cyrl-UZ"/>
        </w:rPr>
        <w:tab/>
      </w:r>
      <w:r w:rsidR="00B244A7" w:rsidRPr="00803930">
        <w:rPr>
          <w:rFonts w:eastAsiaTheme="minorEastAsia"/>
          <w:lang w:val="uz-Cyrl-UZ"/>
        </w:rPr>
        <w:tab/>
      </w:r>
      <w:r w:rsidR="00667A44" w:rsidRPr="00803930">
        <w:rPr>
          <w:rFonts w:eastAsiaTheme="minorEastAsia"/>
          <w:lang w:val="uz-Cyrl-UZ"/>
        </w:rPr>
        <w:tab/>
      </w:r>
      <w:r w:rsidR="00667A44" w:rsidRPr="00803930">
        <w:rPr>
          <w:rFonts w:eastAsiaTheme="minorEastAsia"/>
          <w:lang w:val="uz-Cyrl-UZ"/>
        </w:rPr>
        <w:tab/>
      </w:r>
      <w:r w:rsidR="00667A44" w:rsidRPr="00803930">
        <w:rPr>
          <w:rFonts w:eastAsiaTheme="minorEastAsia"/>
          <w:sz w:val="20"/>
          <w:lang w:val="uz-Cyrl-UZ"/>
        </w:rPr>
        <w:t>(7</w:t>
      </w:r>
      <w:r w:rsidRPr="00803930">
        <w:rPr>
          <w:rFonts w:eastAsiaTheme="minorEastAsia"/>
          <w:sz w:val="20"/>
          <w:lang w:val="uz-Cyrl-UZ"/>
        </w:rPr>
        <w:t>)</w:t>
      </w:r>
    </w:p>
    <w:p w14:paraId="57AD61AE" w14:textId="5739DD79" w:rsidR="002F25CF" w:rsidRPr="00803930" w:rsidRDefault="001A39AF" w:rsidP="00803930">
      <w:pPr>
        <w:ind w:firstLine="284"/>
        <w:jc w:val="both"/>
        <w:rPr>
          <w:rFonts w:eastAsiaTheme="minorEastAsia"/>
          <w:sz w:val="20"/>
          <w:lang w:val="uz-Cyrl-UZ"/>
        </w:rPr>
      </w:pPr>
      <w:r w:rsidRPr="00803930">
        <w:rPr>
          <w:rFonts w:eastAsiaTheme="minorEastAsia"/>
          <w:sz w:val="20"/>
          <w:lang w:val="uz-Cyrl-UZ"/>
        </w:rPr>
        <w:t>Here,</w:t>
      </w:r>
      <w:r w:rsidR="002F25CF" w:rsidRPr="00803930">
        <w:rPr>
          <w:rFonts w:eastAsiaTheme="minorEastAsia"/>
          <w:sz w:val="20"/>
          <w:lang w:val="uz-Cyrl-UZ"/>
        </w:rPr>
        <w:t xml:space="preserve"> </w:t>
      </w:r>
      <m:oMath>
        <m:sSub>
          <m:sSubPr>
            <m:ctrlPr>
              <w:rPr>
                <w:rFonts w:ascii="Cambria Math" w:eastAsiaTheme="minorEastAsia" w:hAnsi="Cambria Math"/>
                <w:i/>
                <w:sz w:val="20"/>
                <w:lang w:val="uz-Cyrl-UZ"/>
              </w:rPr>
            </m:ctrlPr>
          </m:sSubPr>
          <m:e>
            <m:r>
              <w:rPr>
                <w:rFonts w:ascii="Cambria Math" w:eastAsiaTheme="minorEastAsia" w:hAnsi="Cambria Math"/>
                <w:sz w:val="20"/>
                <w:lang w:val="uz-Cyrl-UZ"/>
              </w:rPr>
              <m:t>τ</m:t>
            </m:r>
          </m:e>
          <m:sub>
            <m:r>
              <w:rPr>
                <w:rFonts w:ascii="Cambria Math" w:eastAsiaTheme="minorEastAsia" w:hAnsi="Cambria Math"/>
                <w:sz w:val="20"/>
                <w:lang w:val="uz-Cyrl-UZ"/>
              </w:rPr>
              <m:t>з</m:t>
            </m:r>
          </m:sub>
        </m:sSub>
        <m:r>
          <w:rPr>
            <w:rFonts w:ascii="Cambria Math" w:eastAsiaTheme="minorEastAsia" w:hAnsi="Cambria Math"/>
            <w:sz w:val="20"/>
            <w:lang w:val="uz-Cyrl-UZ"/>
          </w:rPr>
          <m:t>=RC</m:t>
        </m:r>
      </m:oMath>
      <w:r w:rsidR="002F25CF" w:rsidRPr="00803930">
        <w:rPr>
          <w:rFonts w:eastAsiaTheme="minorEastAsia"/>
          <w:sz w:val="20"/>
          <w:lang w:val="uz-Cyrl-UZ"/>
        </w:rPr>
        <w:t>-</w:t>
      </w:r>
      <w:r w:rsidRPr="00803930">
        <w:rPr>
          <w:lang w:val="en-US"/>
        </w:rPr>
        <w:t xml:space="preserve"> </w:t>
      </w:r>
      <w:r w:rsidRPr="00803930">
        <w:rPr>
          <w:rFonts w:eastAsiaTheme="minorEastAsia"/>
          <w:sz w:val="20"/>
          <w:lang w:val="uz-Cyrl-UZ"/>
        </w:rPr>
        <w:t>the time constant of the measurement c</w:t>
      </w:r>
      <w:proofErr w:type="spellStart"/>
      <w:r w:rsidR="004B5AE0" w:rsidRPr="00803930">
        <w:rPr>
          <w:rFonts w:eastAsiaTheme="minorEastAsia"/>
          <w:sz w:val="20"/>
          <w:lang w:val="en-US"/>
        </w:rPr>
        <w:t>ircuit</w:t>
      </w:r>
      <w:proofErr w:type="spellEnd"/>
      <w:r w:rsidR="002F25CF" w:rsidRPr="00803930">
        <w:rPr>
          <w:rFonts w:eastAsiaTheme="minorEastAsia"/>
          <w:sz w:val="20"/>
          <w:lang w:val="uz-Cyrl-UZ"/>
        </w:rPr>
        <w:t>.</w:t>
      </w:r>
    </w:p>
    <w:p w14:paraId="3189234F" w14:textId="5474D6BB" w:rsidR="002F25CF" w:rsidRPr="00803930" w:rsidRDefault="001A39AF" w:rsidP="00803930">
      <w:pPr>
        <w:ind w:firstLine="284"/>
        <w:jc w:val="both"/>
        <w:rPr>
          <w:rFonts w:eastAsiaTheme="minorEastAsia"/>
          <w:sz w:val="20"/>
          <w:lang w:val="uz-Cyrl-UZ"/>
        </w:rPr>
      </w:pPr>
      <w:r w:rsidRPr="00803930">
        <w:rPr>
          <w:rFonts w:eastAsiaTheme="minorEastAsia"/>
          <w:sz w:val="20"/>
          <w:lang w:val="uz-Cyrl-UZ"/>
        </w:rPr>
        <w:t>To determine the transient response characteristic, we write the following expression:</w:t>
      </w:r>
    </w:p>
    <w:p w14:paraId="751C5208" w14:textId="61413616" w:rsidR="002F25CF" w:rsidRPr="00803930" w:rsidRDefault="00B45E17" w:rsidP="00803930">
      <w:pPr>
        <w:ind w:firstLine="709"/>
        <w:jc w:val="right"/>
        <w:rPr>
          <w:rFonts w:eastAsiaTheme="minorEastAsia"/>
          <w:lang w:val="uz-Cyrl-UZ"/>
        </w:rPr>
      </w:pPr>
      <m:oMath>
        <m:r>
          <w:rPr>
            <w:rFonts w:ascii="Cambria Math" w:eastAsiaTheme="minorEastAsia" w:hAnsi="Cambria Math"/>
            <w:sz w:val="20"/>
            <w:lang w:val="uz-Cyrl-UZ"/>
          </w:rPr>
          <m:t>F</m:t>
        </m:r>
        <m:d>
          <m:dPr>
            <m:ctrlPr>
              <w:rPr>
                <w:rFonts w:ascii="Cambria Math" w:eastAsiaTheme="minorEastAsia" w:hAnsi="Cambria Math"/>
                <w:i/>
                <w:sz w:val="20"/>
                <w:lang w:val="uz-Cyrl-UZ"/>
              </w:rPr>
            </m:ctrlPr>
          </m:dPr>
          <m:e>
            <m:r>
              <w:rPr>
                <w:rFonts w:ascii="Cambria Math" w:eastAsiaTheme="minorEastAsia" w:hAnsi="Cambria Math"/>
                <w:sz w:val="20"/>
                <w:lang w:val="uz-Cyrl-UZ"/>
              </w:rPr>
              <m:t>t</m:t>
            </m:r>
          </m:e>
        </m:d>
        <m:r>
          <w:rPr>
            <w:rFonts w:ascii="Cambria Math" w:eastAsiaTheme="minorEastAsia" w:hAnsi="Cambria Math"/>
            <w:sz w:val="20"/>
            <w:lang w:val="uz-Cyrl-UZ"/>
          </w:rPr>
          <m:t>=</m:t>
        </m:r>
        <m:nary>
          <m:naryPr>
            <m:limLoc m:val="subSup"/>
            <m:ctrlPr>
              <w:rPr>
                <w:rFonts w:ascii="Cambria Math" w:eastAsiaTheme="minorEastAsia" w:hAnsi="Cambria Math"/>
                <w:i/>
                <w:sz w:val="20"/>
                <w:lang w:val="en-US"/>
              </w:rPr>
            </m:ctrlPr>
          </m:naryPr>
          <m:sub>
            <m:r>
              <w:rPr>
                <w:rFonts w:ascii="Cambria Math" w:eastAsiaTheme="minorEastAsia" w:hAnsi="Cambria Math"/>
                <w:sz w:val="20"/>
                <w:lang w:val="uz-Cyrl-UZ"/>
              </w:rPr>
              <m:t>0</m:t>
            </m:r>
          </m:sub>
          <m:sup>
            <m:sSub>
              <m:sSubPr>
                <m:ctrlPr>
                  <w:rPr>
                    <w:rFonts w:ascii="Cambria Math" w:eastAsiaTheme="minorEastAsia" w:hAnsi="Cambria Math"/>
                    <w:i/>
                    <w:sz w:val="20"/>
                    <w:lang w:val="en-US"/>
                  </w:rPr>
                </m:ctrlPr>
              </m:sSubPr>
              <m:e>
                <m:r>
                  <w:rPr>
                    <w:rFonts w:ascii="Cambria Math" w:eastAsiaTheme="minorEastAsia" w:hAnsi="Cambria Math"/>
                    <w:sz w:val="20"/>
                    <w:lang w:val="uz-Cyrl-UZ"/>
                  </w:rPr>
                  <m:t>t</m:t>
                </m:r>
              </m:e>
              <m:sub>
                <m:r>
                  <w:rPr>
                    <w:rFonts w:ascii="Cambria Math" w:eastAsiaTheme="minorEastAsia" w:hAnsi="Cambria Math"/>
                    <w:sz w:val="20"/>
                    <w:lang w:val="uz-Cyrl-UZ"/>
                  </w:rPr>
                  <m:t>0</m:t>
                </m:r>
              </m:sub>
            </m:sSub>
          </m:sup>
          <m:e>
            <m:r>
              <w:rPr>
                <w:rFonts w:ascii="Cambria Math" w:eastAsiaTheme="minorEastAsia" w:hAnsi="Cambria Math"/>
                <w:sz w:val="20"/>
                <w:lang w:val="uz-Cyrl-UZ"/>
              </w:rPr>
              <m:t>h</m:t>
            </m:r>
            <m:d>
              <m:dPr>
                <m:ctrlPr>
                  <w:rPr>
                    <w:rFonts w:ascii="Cambria Math" w:eastAsiaTheme="minorEastAsia" w:hAnsi="Cambria Math"/>
                    <w:i/>
                    <w:sz w:val="20"/>
                    <w:lang w:val="en-US"/>
                  </w:rPr>
                </m:ctrlPr>
              </m:dPr>
              <m:e>
                <m:r>
                  <w:rPr>
                    <w:rFonts w:ascii="Cambria Math" w:eastAsiaTheme="minorEastAsia" w:hAnsi="Cambria Math"/>
                    <w:sz w:val="20"/>
                    <w:lang w:val="uz-Cyrl-UZ"/>
                  </w:rPr>
                  <m:t>t</m:t>
                </m:r>
              </m:e>
            </m:d>
            <m:r>
              <w:rPr>
                <w:rFonts w:ascii="Cambria Math" w:eastAsiaTheme="minorEastAsia" w:hAnsi="Cambria Math"/>
                <w:sz w:val="20"/>
                <w:lang w:val="uz-Cyrl-UZ"/>
              </w:rPr>
              <m:t>dt=</m:t>
            </m:r>
            <m:f>
              <m:fPr>
                <m:ctrlPr>
                  <w:rPr>
                    <w:rFonts w:ascii="Cambria Math" w:eastAsiaTheme="minorEastAsia" w:hAnsi="Cambria Math"/>
                    <w:i/>
                    <w:sz w:val="20"/>
                    <w:lang w:val="en-US"/>
                  </w:rPr>
                </m:ctrlPr>
              </m:fPr>
              <m:num>
                <m:r>
                  <w:rPr>
                    <w:rFonts w:ascii="Cambria Math" w:eastAsiaTheme="minorEastAsia" w:hAnsi="Cambria Math"/>
                    <w:sz w:val="20"/>
                    <w:lang w:val="uz-Cyrl-UZ"/>
                  </w:rPr>
                  <m:t>1</m:t>
                </m:r>
              </m:num>
              <m:den>
                <m:r>
                  <w:rPr>
                    <w:rFonts w:ascii="Cambria Math" w:eastAsiaTheme="minorEastAsia" w:hAnsi="Cambria Math"/>
                    <w:sz w:val="20"/>
                    <w:lang w:val="uz-Cyrl-UZ"/>
                  </w:rPr>
                  <m:t>RC</m:t>
                </m:r>
              </m:den>
            </m:f>
            <m:nary>
              <m:naryPr>
                <m:limLoc m:val="subSup"/>
                <m:ctrlPr>
                  <w:rPr>
                    <w:rFonts w:ascii="Cambria Math" w:eastAsiaTheme="minorEastAsia" w:hAnsi="Cambria Math"/>
                    <w:i/>
                    <w:sz w:val="20"/>
                    <w:lang w:val="en-US"/>
                  </w:rPr>
                </m:ctrlPr>
              </m:naryPr>
              <m:sub>
                <m:r>
                  <w:rPr>
                    <w:rFonts w:ascii="Cambria Math" w:eastAsiaTheme="minorEastAsia" w:hAnsi="Cambria Math"/>
                    <w:sz w:val="20"/>
                    <w:lang w:val="uz-Cyrl-UZ"/>
                  </w:rPr>
                  <m:t>0</m:t>
                </m:r>
              </m:sub>
              <m:sup>
                <m:sSub>
                  <m:sSubPr>
                    <m:ctrlPr>
                      <w:rPr>
                        <w:rFonts w:ascii="Cambria Math" w:eastAsiaTheme="minorEastAsia" w:hAnsi="Cambria Math"/>
                        <w:i/>
                        <w:sz w:val="20"/>
                        <w:lang w:val="en-US"/>
                      </w:rPr>
                    </m:ctrlPr>
                  </m:sSubPr>
                  <m:e>
                    <m:r>
                      <w:rPr>
                        <w:rFonts w:ascii="Cambria Math" w:eastAsiaTheme="minorEastAsia" w:hAnsi="Cambria Math"/>
                        <w:sz w:val="20"/>
                        <w:lang w:val="uz-Cyrl-UZ"/>
                      </w:rPr>
                      <m:t>t</m:t>
                    </m:r>
                  </m:e>
                  <m:sub>
                    <m:r>
                      <w:rPr>
                        <w:rFonts w:ascii="Cambria Math" w:eastAsiaTheme="minorEastAsia" w:hAnsi="Cambria Math"/>
                        <w:sz w:val="20"/>
                        <w:lang w:val="uz-Cyrl-UZ"/>
                      </w:rPr>
                      <m:t>0</m:t>
                    </m:r>
                  </m:sub>
                </m:sSub>
              </m:sup>
              <m:e>
                <m:sSup>
                  <m:sSupPr>
                    <m:ctrlPr>
                      <w:rPr>
                        <w:rFonts w:ascii="Cambria Math" w:eastAsiaTheme="minorEastAsia" w:hAnsi="Cambria Math"/>
                        <w:i/>
                        <w:sz w:val="20"/>
                        <w:lang w:val="en-US"/>
                      </w:rPr>
                    </m:ctrlPr>
                  </m:sSupPr>
                  <m:e>
                    <m:r>
                      <w:rPr>
                        <w:rFonts w:ascii="Cambria Math" w:eastAsiaTheme="minorEastAsia" w:hAnsi="Cambria Math"/>
                        <w:sz w:val="20"/>
                        <w:lang w:val="uz-Cyrl-UZ"/>
                      </w:rPr>
                      <m:t>e</m:t>
                    </m:r>
                  </m:e>
                  <m:sup>
                    <m:r>
                      <w:rPr>
                        <w:rFonts w:ascii="Cambria Math" w:eastAsiaTheme="minorEastAsia" w:hAnsi="Cambria Math"/>
                        <w:sz w:val="20"/>
                        <w:lang w:val="uz-Cyrl-UZ"/>
                      </w:rPr>
                      <m:t>-</m:t>
                    </m:r>
                    <m:f>
                      <m:fPr>
                        <m:ctrlPr>
                          <w:rPr>
                            <w:rFonts w:ascii="Cambria Math" w:eastAsiaTheme="minorEastAsia" w:hAnsi="Cambria Math"/>
                            <w:i/>
                            <w:sz w:val="20"/>
                            <w:lang w:val="en-US"/>
                          </w:rPr>
                        </m:ctrlPr>
                      </m:fPr>
                      <m:num>
                        <m:r>
                          <w:rPr>
                            <w:rFonts w:ascii="Cambria Math" w:eastAsiaTheme="minorEastAsia" w:hAnsi="Cambria Math"/>
                            <w:sz w:val="20"/>
                            <w:lang w:val="uz-Cyrl-UZ"/>
                          </w:rPr>
                          <m:t>t</m:t>
                        </m:r>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τ</m:t>
                            </m:r>
                          </m:e>
                          <m:sub>
                            <m:r>
                              <w:rPr>
                                <w:rFonts w:ascii="Cambria Math" w:eastAsiaTheme="minorEastAsia" w:hAnsi="Cambria Math"/>
                                <w:sz w:val="20"/>
                                <w:lang w:val="uz-Cyrl-UZ"/>
                              </w:rPr>
                              <m:t>з</m:t>
                            </m:r>
                          </m:sub>
                        </m:sSub>
                      </m:den>
                    </m:f>
                  </m:sup>
                </m:sSup>
                <m:r>
                  <w:rPr>
                    <w:rFonts w:ascii="Cambria Math" w:eastAsiaTheme="minorEastAsia" w:hAnsi="Cambria Math"/>
                    <w:sz w:val="20"/>
                    <w:lang w:val="uz-Cyrl-UZ"/>
                  </w:rPr>
                  <m:t>dt=1-</m:t>
                </m:r>
                <m:sSup>
                  <m:sSupPr>
                    <m:ctrlPr>
                      <w:rPr>
                        <w:rFonts w:ascii="Cambria Math" w:eastAsiaTheme="minorEastAsia" w:hAnsi="Cambria Math"/>
                        <w:i/>
                        <w:sz w:val="20"/>
                        <w:lang w:val="en-US"/>
                      </w:rPr>
                    </m:ctrlPr>
                  </m:sSupPr>
                  <m:e>
                    <m:r>
                      <w:rPr>
                        <w:rFonts w:ascii="Cambria Math" w:eastAsiaTheme="minorEastAsia" w:hAnsi="Cambria Math"/>
                        <w:sz w:val="20"/>
                        <w:lang w:val="uz-Cyrl-UZ"/>
                      </w:rPr>
                      <m:t>e</m:t>
                    </m:r>
                  </m:e>
                  <m:sup>
                    <m:r>
                      <w:rPr>
                        <w:rFonts w:ascii="Cambria Math" w:eastAsiaTheme="minorEastAsia" w:hAnsi="Cambria Math"/>
                        <w:sz w:val="20"/>
                        <w:lang w:val="uz-Cyrl-UZ"/>
                      </w:rPr>
                      <m:t>-</m:t>
                    </m:r>
                    <m:f>
                      <m:fPr>
                        <m:ctrlPr>
                          <w:rPr>
                            <w:rFonts w:ascii="Cambria Math" w:eastAsiaTheme="minorEastAsia" w:hAnsi="Cambria Math"/>
                            <w:i/>
                            <w:sz w:val="20"/>
                            <w:lang w:val="en-US"/>
                          </w:rPr>
                        </m:ctrlPr>
                      </m:fPr>
                      <m:num>
                        <m:r>
                          <w:rPr>
                            <w:rFonts w:ascii="Cambria Math" w:eastAsiaTheme="minorEastAsia" w:hAnsi="Cambria Math"/>
                            <w:sz w:val="20"/>
                            <w:lang w:val="uz-Cyrl-UZ"/>
                          </w:rPr>
                          <m:t>t</m:t>
                        </m:r>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τ</m:t>
                            </m:r>
                          </m:e>
                          <m:sub>
                            <m:r>
                              <w:rPr>
                                <w:rFonts w:ascii="Cambria Math" w:eastAsiaTheme="minorEastAsia" w:hAnsi="Cambria Math"/>
                                <w:sz w:val="20"/>
                                <w:lang w:val="uz-Cyrl-UZ"/>
                              </w:rPr>
                              <m:t>з</m:t>
                            </m:r>
                          </m:sub>
                        </m:sSub>
                      </m:den>
                    </m:f>
                  </m:sup>
                </m:sSup>
              </m:e>
            </m:nary>
          </m:e>
        </m:nary>
      </m:oMath>
      <w:r w:rsidR="00667A44" w:rsidRPr="00803930">
        <w:rPr>
          <w:rFonts w:eastAsiaTheme="minorEastAsia"/>
          <w:lang w:val="uz-Cyrl-UZ"/>
        </w:rPr>
        <w:t>,</w:t>
      </w:r>
      <w:r w:rsidR="00667A44" w:rsidRPr="00803930">
        <w:rPr>
          <w:rFonts w:eastAsiaTheme="minorEastAsia"/>
          <w:lang w:val="uz-Cyrl-UZ"/>
        </w:rPr>
        <w:tab/>
      </w:r>
      <w:r w:rsidR="00B244A7" w:rsidRPr="00803930">
        <w:rPr>
          <w:rFonts w:eastAsiaTheme="minorEastAsia"/>
          <w:lang w:val="uz-Cyrl-UZ"/>
        </w:rPr>
        <w:tab/>
      </w:r>
      <w:r w:rsidR="00667A44" w:rsidRPr="00803930">
        <w:rPr>
          <w:rFonts w:eastAsiaTheme="minorEastAsia"/>
          <w:lang w:val="uz-Cyrl-UZ"/>
        </w:rPr>
        <w:tab/>
      </w:r>
      <w:r w:rsidR="00667A44" w:rsidRPr="00803930">
        <w:rPr>
          <w:rFonts w:eastAsiaTheme="minorEastAsia"/>
          <w:sz w:val="20"/>
          <w:lang w:val="uz-Cyrl-UZ"/>
        </w:rPr>
        <w:t>(8</w:t>
      </w:r>
      <w:r w:rsidR="002F25CF" w:rsidRPr="00803930">
        <w:rPr>
          <w:rFonts w:eastAsiaTheme="minorEastAsia"/>
          <w:sz w:val="20"/>
          <w:lang w:val="uz-Cyrl-UZ"/>
        </w:rPr>
        <w:t>)</w:t>
      </w:r>
    </w:p>
    <w:p w14:paraId="5A83EFEB" w14:textId="1C373B6E" w:rsidR="002F25CF" w:rsidRPr="00803930" w:rsidRDefault="001A39AF" w:rsidP="00803930">
      <w:pPr>
        <w:ind w:firstLine="284"/>
        <w:jc w:val="both"/>
        <w:rPr>
          <w:rFonts w:eastAsiaTheme="minorEastAsia"/>
          <w:sz w:val="20"/>
          <w:lang w:val="uz-Cyrl-UZ"/>
        </w:rPr>
      </w:pPr>
      <w:r w:rsidRPr="00803930">
        <w:rPr>
          <w:rFonts w:eastAsiaTheme="minorEastAsia"/>
          <w:sz w:val="20"/>
          <w:lang w:val="uz-Cyrl-UZ"/>
        </w:rPr>
        <w:t>To determine the output voltage, we analyze the following two time intervals</w:t>
      </w:r>
      <w:r w:rsidR="002F25CF" w:rsidRPr="00803930">
        <w:rPr>
          <w:rFonts w:eastAsiaTheme="minorEastAsia"/>
          <w:sz w:val="20"/>
          <w:lang w:val="uz-Cyrl-UZ"/>
        </w:rPr>
        <w:t>:</w:t>
      </w:r>
    </w:p>
    <w:p w14:paraId="129803AF" w14:textId="5B3E6E96" w:rsidR="002F25CF" w:rsidRPr="00803930" w:rsidRDefault="002F25CF" w:rsidP="00803930">
      <w:pPr>
        <w:pStyle w:val="ab"/>
        <w:numPr>
          <w:ilvl w:val="0"/>
          <w:numId w:val="9"/>
        </w:numPr>
        <w:ind w:left="0" w:hanging="284"/>
        <w:jc w:val="both"/>
        <w:rPr>
          <w:rFonts w:eastAsiaTheme="minorEastAsia"/>
          <w:lang w:val="en-US"/>
        </w:rPr>
      </w:pPr>
      <m:oMath>
        <m:r>
          <w:rPr>
            <w:rFonts w:ascii="Cambria Math" w:eastAsiaTheme="minorEastAsia" w:hAnsi="Cambria Math"/>
            <w:sz w:val="16"/>
            <w:lang w:val="en-US"/>
          </w:rPr>
          <m:t>0≤t≤</m:t>
        </m:r>
        <m:sSub>
          <m:sSubPr>
            <m:ctrlPr>
              <w:rPr>
                <w:rFonts w:ascii="Cambria Math" w:eastAsiaTheme="minorEastAsia" w:hAnsi="Cambria Math"/>
                <w:i/>
                <w:sz w:val="16"/>
                <w:lang w:val="en-US"/>
              </w:rPr>
            </m:ctrlPr>
          </m:sSubPr>
          <m:e>
            <m:r>
              <w:rPr>
                <w:rFonts w:ascii="Cambria Math" w:eastAsiaTheme="minorEastAsia" w:hAnsi="Cambria Math"/>
                <w:sz w:val="16"/>
                <w:lang w:val="en-US"/>
              </w:rPr>
              <m:t>t</m:t>
            </m:r>
          </m:e>
          <m:sub>
            <m:r>
              <w:rPr>
                <w:rFonts w:ascii="Cambria Math" w:eastAsiaTheme="minorEastAsia" w:hAnsi="Cambria Math"/>
                <w:sz w:val="16"/>
                <w:lang w:val="en-US"/>
              </w:rPr>
              <m:t>0</m:t>
            </m:r>
          </m:sub>
        </m:sSub>
      </m:oMath>
      <w:r w:rsidRPr="00803930">
        <w:rPr>
          <w:rFonts w:eastAsiaTheme="minorEastAsia"/>
          <w:sz w:val="20"/>
          <w:lang w:val="en-US"/>
        </w:rPr>
        <w:t xml:space="preserve"> </w:t>
      </w:r>
      <w:r w:rsidR="001A39AF" w:rsidRPr="00803930">
        <w:rPr>
          <w:rFonts w:eastAsiaTheme="minorEastAsia"/>
          <w:sz w:val="20"/>
          <w:lang w:val="uz-Cyrl-UZ"/>
        </w:rPr>
        <w:t>in this case</w:t>
      </w:r>
      <w:r w:rsidRPr="00803930">
        <w:rPr>
          <w:rFonts w:eastAsiaTheme="minorEastAsia"/>
          <w:lang w:val="uz-Cyrl-UZ"/>
        </w:rPr>
        <w:t xml:space="preserve"> </w:t>
      </w:r>
    </w:p>
    <w:p w14:paraId="6CD206F8" w14:textId="2874A67A" w:rsidR="002F25CF" w:rsidRPr="00803930" w:rsidRDefault="00000000" w:rsidP="00803930">
      <w:pPr>
        <w:jc w:val="right"/>
        <w:rPr>
          <w:rFonts w:eastAsiaTheme="minorEastAsia"/>
          <w:lang w:val="en-US"/>
        </w:rPr>
      </w:pPr>
      <m:oMath>
        <m:sSub>
          <m:sSubPr>
            <m:ctrlPr>
              <w:rPr>
                <w:rFonts w:ascii="Cambria Math" w:eastAsiaTheme="minorEastAsia" w:hAnsi="Cambria Math"/>
                <w:i/>
                <w:sz w:val="20"/>
                <w:lang w:val="uz-Cyrl-UZ"/>
              </w:rPr>
            </m:ctrlPr>
          </m:sSubPr>
          <m:e>
            <m:r>
              <w:rPr>
                <w:rFonts w:ascii="Cambria Math" w:eastAsiaTheme="minorEastAsia" w:hAnsi="Cambria Math"/>
                <w:sz w:val="20"/>
                <w:lang w:val="en-US"/>
              </w:rPr>
              <m:t>U</m:t>
            </m:r>
          </m:e>
          <m:sub>
            <m:r>
              <w:rPr>
                <w:rFonts w:ascii="Cambria Math" w:eastAsiaTheme="minorEastAsia" w:hAnsi="Cambria Math"/>
                <w:sz w:val="20"/>
                <w:lang w:val="uz-Cyrl-UZ"/>
              </w:rPr>
              <m:t>output</m:t>
            </m:r>
          </m:sub>
        </m:sSub>
        <m:d>
          <m:dPr>
            <m:ctrlPr>
              <w:rPr>
                <w:rFonts w:ascii="Cambria Math" w:eastAsiaTheme="minorEastAsia" w:hAnsi="Cambria Math"/>
                <w:i/>
                <w:sz w:val="20"/>
                <w:lang w:val="uz-Cyrl-UZ"/>
              </w:rPr>
            </m:ctrlPr>
          </m:dPr>
          <m:e>
            <m:r>
              <w:rPr>
                <w:rFonts w:ascii="Cambria Math" w:eastAsiaTheme="minorEastAsia" w:hAnsi="Cambria Math"/>
                <w:sz w:val="20"/>
                <w:lang w:val="en-US"/>
              </w:rPr>
              <m:t>t</m:t>
            </m:r>
          </m:e>
        </m:d>
        <m:r>
          <w:rPr>
            <w:rFonts w:ascii="Cambria Math" w:eastAsiaTheme="minorEastAsia" w:hAnsi="Cambria Math"/>
            <w:sz w:val="20"/>
            <w:lang w:val="uz-Cyrl-UZ"/>
          </w:rPr>
          <m:t>=</m:t>
        </m:r>
        <m:nary>
          <m:naryPr>
            <m:limLoc m:val="subSup"/>
            <m:ctrlPr>
              <w:rPr>
                <w:rFonts w:ascii="Cambria Math" w:eastAsiaTheme="minorEastAsia" w:hAnsi="Cambria Math"/>
                <w:i/>
                <w:sz w:val="20"/>
                <w:lang w:val="uz-Cyrl-UZ"/>
              </w:rPr>
            </m:ctrlPr>
          </m:naryPr>
          <m:sub>
            <m:r>
              <w:rPr>
                <w:rFonts w:ascii="Cambria Math" w:eastAsiaTheme="minorEastAsia" w:hAnsi="Cambria Math"/>
                <w:sz w:val="20"/>
                <w:lang w:val="uz-Cyrl-UZ"/>
              </w:rPr>
              <m:t>0</m:t>
            </m:r>
          </m:sub>
          <m:sup>
            <m:r>
              <w:rPr>
                <w:rFonts w:ascii="Cambria Math" w:eastAsiaTheme="minorEastAsia" w:hAnsi="Cambria Math"/>
                <w:sz w:val="20"/>
                <w:lang w:val="uz-Cyrl-UZ"/>
              </w:rPr>
              <m:t>t</m:t>
            </m:r>
          </m:sup>
          <m:e>
            <m:sSub>
              <m:sSubPr>
                <m:ctrlPr>
                  <w:rPr>
                    <w:rFonts w:ascii="Cambria Math" w:eastAsiaTheme="minorEastAsia" w:hAnsi="Cambria Math"/>
                    <w:i/>
                    <w:sz w:val="20"/>
                    <w:lang w:val="uz-Cyrl-UZ"/>
                  </w:rPr>
                </m:ctrlPr>
              </m:sSubPr>
              <m:e>
                <m:r>
                  <w:rPr>
                    <w:rFonts w:ascii="Cambria Math" w:eastAsiaTheme="minorEastAsia" w:hAnsi="Cambria Math"/>
                    <w:sz w:val="20"/>
                    <w:lang w:val="uz-Cyrl-UZ"/>
                  </w:rPr>
                  <m:t>U</m:t>
                </m:r>
              </m:e>
              <m:sub>
                <m:r>
                  <w:rPr>
                    <w:rFonts w:ascii="Cambria Math" w:eastAsiaTheme="minorEastAsia" w:hAnsi="Cambria Math"/>
                    <w:sz w:val="20"/>
                    <w:lang w:val="uz-Cyrl-UZ"/>
                  </w:rPr>
                  <m:t>input</m:t>
                </m:r>
              </m:sub>
            </m:sSub>
            <m:d>
              <m:dPr>
                <m:ctrlPr>
                  <w:rPr>
                    <w:rFonts w:ascii="Cambria Math" w:eastAsiaTheme="minorEastAsia" w:hAnsi="Cambria Math"/>
                    <w:i/>
                    <w:sz w:val="20"/>
                    <w:lang w:val="uz-Cyrl-UZ"/>
                  </w:rPr>
                </m:ctrlPr>
              </m:dPr>
              <m:e>
                <m:r>
                  <w:rPr>
                    <w:rFonts w:ascii="Cambria Math" w:eastAsiaTheme="minorEastAsia" w:hAnsi="Cambria Math"/>
                    <w:sz w:val="20"/>
                    <w:lang w:val="uz-Cyrl-UZ"/>
                  </w:rPr>
                  <m:t>τ</m:t>
                </m:r>
              </m:e>
            </m:d>
            <m:r>
              <w:rPr>
                <w:rFonts w:ascii="Cambria Math" w:eastAsiaTheme="minorEastAsia" w:hAnsi="Cambria Math"/>
                <w:sz w:val="20"/>
                <w:lang w:val="en-US"/>
              </w:rPr>
              <m:t>h</m:t>
            </m:r>
            <m:d>
              <m:dPr>
                <m:ctrlPr>
                  <w:rPr>
                    <w:rFonts w:ascii="Cambria Math" w:eastAsiaTheme="minorEastAsia" w:hAnsi="Cambria Math"/>
                    <w:i/>
                    <w:sz w:val="20"/>
                    <w:lang w:val="en-US"/>
                  </w:rPr>
                </m:ctrlPr>
              </m:dPr>
              <m:e>
                <m:r>
                  <w:rPr>
                    <w:rFonts w:ascii="Cambria Math" w:eastAsiaTheme="minorEastAsia" w:hAnsi="Cambria Math"/>
                    <w:sz w:val="20"/>
                    <w:lang w:val="en-US"/>
                  </w:rPr>
                  <m:t>t-τ</m:t>
                </m:r>
              </m:e>
            </m:d>
            <m:r>
              <w:rPr>
                <w:rFonts w:ascii="Cambria Math" w:eastAsiaTheme="minorEastAsia" w:hAnsi="Cambria Math"/>
                <w:sz w:val="20"/>
                <w:lang w:val="en-US"/>
              </w:rPr>
              <m:t>dτ=</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en-US"/>
                      </w:rPr>
                      <m:t>U</m:t>
                    </m:r>
                  </m:e>
                  <m:sub>
                    <m:r>
                      <w:rPr>
                        <w:rFonts w:ascii="Cambria Math" w:eastAsiaTheme="minorEastAsia" w:hAnsi="Cambria Math"/>
                        <w:sz w:val="20"/>
                        <w:lang w:val="en-US"/>
                      </w:rPr>
                      <m:t>0</m:t>
                    </m:r>
                  </m:sub>
                </m:sSub>
              </m:num>
              <m:den>
                <m:r>
                  <w:rPr>
                    <w:rFonts w:ascii="Cambria Math" w:eastAsiaTheme="minorEastAsia" w:hAnsi="Cambria Math"/>
                    <w:sz w:val="20"/>
                    <w:lang w:val="en-US"/>
                  </w:rPr>
                  <m:t>RC</m:t>
                </m:r>
              </m:den>
            </m:f>
            <m:nary>
              <m:naryPr>
                <m:limLoc m:val="subSup"/>
                <m:ctrlPr>
                  <w:rPr>
                    <w:rFonts w:ascii="Cambria Math" w:eastAsiaTheme="minorEastAsia" w:hAnsi="Cambria Math"/>
                    <w:i/>
                    <w:sz w:val="20"/>
                    <w:lang w:val="en-US"/>
                  </w:rPr>
                </m:ctrlPr>
              </m:naryPr>
              <m:sub>
                <m:r>
                  <w:rPr>
                    <w:rFonts w:ascii="Cambria Math" w:eastAsiaTheme="minorEastAsia" w:hAnsi="Cambria Math"/>
                    <w:sz w:val="20"/>
                    <w:lang w:val="en-US"/>
                  </w:rPr>
                  <m:t>0</m:t>
                </m:r>
              </m:sub>
              <m:sup>
                <m:r>
                  <w:rPr>
                    <w:rFonts w:ascii="Cambria Math" w:eastAsiaTheme="minorEastAsia" w:hAnsi="Cambria Math"/>
                    <w:sz w:val="20"/>
                    <w:lang w:val="en-US"/>
                  </w:rPr>
                  <m:t>t</m:t>
                </m:r>
              </m:sup>
              <m:e>
                <m:sSup>
                  <m:sSupPr>
                    <m:ctrlPr>
                      <w:rPr>
                        <w:rFonts w:ascii="Cambria Math" w:eastAsiaTheme="minorEastAsia" w:hAnsi="Cambria Math"/>
                        <w:i/>
                        <w:sz w:val="20"/>
                        <w:lang w:val="en-US"/>
                      </w:rPr>
                    </m:ctrlPr>
                  </m:sSupPr>
                  <m:e>
                    <m:r>
                      <w:rPr>
                        <w:rFonts w:ascii="Cambria Math" w:eastAsiaTheme="minorEastAsia" w:hAnsi="Cambria Math"/>
                        <w:sz w:val="20"/>
                        <w:lang w:val="en-US"/>
                      </w:rPr>
                      <m:t>e</m:t>
                    </m:r>
                  </m:e>
                  <m:sup>
                    <m:r>
                      <w:rPr>
                        <w:rFonts w:ascii="Cambria Math" w:eastAsiaTheme="minorEastAsia" w:hAnsi="Cambria Math"/>
                        <w:sz w:val="20"/>
                        <w:lang w:val="en-US"/>
                      </w:rPr>
                      <m:t>-</m:t>
                    </m:r>
                    <m:f>
                      <m:fPr>
                        <m:ctrlPr>
                          <w:rPr>
                            <w:rFonts w:ascii="Cambria Math" w:eastAsiaTheme="minorEastAsia" w:hAnsi="Cambria Math"/>
                            <w:i/>
                            <w:sz w:val="20"/>
                            <w:lang w:val="en-US"/>
                          </w:rPr>
                        </m:ctrlPr>
                      </m:fPr>
                      <m:num>
                        <m:d>
                          <m:dPr>
                            <m:ctrlPr>
                              <w:rPr>
                                <w:rFonts w:ascii="Cambria Math" w:eastAsiaTheme="minorEastAsia" w:hAnsi="Cambria Math"/>
                                <w:i/>
                                <w:sz w:val="20"/>
                                <w:lang w:val="en-US"/>
                              </w:rPr>
                            </m:ctrlPr>
                          </m:dPr>
                          <m:e>
                            <m:r>
                              <w:rPr>
                                <w:rFonts w:ascii="Cambria Math" w:eastAsiaTheme="minorEastAsia" w:hAnsi="Cambria Math"/>
                                <w:sz w:val="20"/>
                                <w:lang w:val="en-US"/>
                              </w:rPr>
                              <m:t>t-</m:t>
                            </m:r>
                            <m:sSub>
                              <m:sSubPr>
                                <m:ctrlPr>
                                  <w:rPr>
                                    <w:rFonts w:ascii="Cambria Math" w:eastAsiaTheme="minorEastAsia" w:hAnsi="Cambria Math"/>
                                    <w:i/>
                                    <w:sz w:val="20"/>
                                    <w:lang w:val="en-US"/>
                                  </w:rPr>
                                </m:ctrlPr>
                              </m:sSubPr>
                              <m:e>
                                <m:r>
                                  <w:rPr>
                                    <w:rFonts w:ascii="Cambria Math" w:eastAsiaTheme="minorEastAsia" w:hAnsi="Cambria Math"/>
                                    <w:sz w:val="20"/>
                                    <w:lang w:val="en-US"/>
                                  </w:rPr>
                                  <m:t>t</m:t>
                                </m:r>
                              </m:e>
                              <m:sub>
                                <m:r>
                                  <w:rPr>
                                    <w:rFonts w:ascii="Cambria Math" w:eastAsiaTheme="minorEastAsia" w:hAnsi="Cambria Math"/>
                                    <w:sz w:val="20"/>
                                    <w:lang w:val="en-US"/>
                                  </w:rPr>
                                  <m:t>0</m:t>
                                </m:r>
                              </m:sub>
                            </m:sSub>
                          </m:e>
                        </m:d>
                      </m:num>
                      <m:den>
                        <m:sSub>
                          <m:sSubPr>
                            <m:ctrlPr>
                              <w:rPr>
                                <w:rFonts w:ascii="Cambria Math" w:eastAsiaTheme="minorEastAsia" w:hAnsi="Cambria Math"/>
                                <w:i/>
                                <w:sz w:val="20"/>
                                <w:lang w:val="en-US"/>
                              </w:rPr>
                            </m:ctrlPr>
                          </m:sSubPr>
                          <m:e>
                            <m:r>
                              <w:rPr>
                                <w:rFonts w:ascii="Cambria Math" w:eastAsiaTheme="minorEastAsia" w:hAnsi="Cambria Math"/>
                                <w:sz w:val="20"/>
                                <w:lang w:val="en-US"/>
                              </w:rPr>
                              <m:t>τ</m:t>
                            </m:r>
                          </m:e>
                          <m:sub>
                            <m:r>
                              <w:rPr>
                                <w:rFonts w:ascii="Cambria Math" w:eastAsiaTheme="minorEastAsia" w:hAnsi="Cambria Math"/>
                                <w:sz w:val="20"/>
                                <w:lang w:val="uz-Cyrl-UZ"/>
                              </w:rPr>
                              <m:t>з</m:t>
                            </m:r>
                          </m:sub>
                        </m:sSub>
                      </m:den>
                    </m:f>
                  </m:sup>
                </m:sSup>
              </m:e>
            </m:nary>
            <m:r>
              <w:rPr>
                <w:rFonts w:ascii="Cambria Math" w:eastAsiaTheme="minorEastAsia" w:hAnsi="Cambria Math"/>
                <w:sz w:val="20"/>
                <w:lang w:val="en-US"/>
              </w:rPr>
              <m:t>dτ</m:t>
            </m:r>
          </m:e>
        </m:nary>
      </m:oMath>
      <w:r w:rsidR="002F25CF" w:rsidRPr="00803930">
        <w:rPr>
          <w:rFonts w:eastAsiaTheme="minorEastAsia"/>
          <w:lang w:val="en-US"/>
        </w:rPr>
        <w:t xml:space="preserve"> </w:t>
      </w:r>
      <w:r w:rsidR="002F25CF" w:rsidRPr="00803930">
        <w:rPr>
          <w:rFonts w:eastAsiaTheme="minorEastAsia"/>
          <w:lang w:val="en-US"/>
        </w:rPr>
        <w:tab/>
      </w:r>
      <w:r w:rsidR="002F25CF" w:rsidRPr="00803930">
        <w:rPr>
          <w:rFonts w:eastAsiaTheme="minorEastAsia"/>
          <w:lang w:val="en-US"/>
        </w:rPr>
        <w:tab/>
      </w:r>
      <w:r w:rsidR="002F25CF" w:rsidRPr="00803930">
        <w:rPr>
          <w:rFonts w:eastAsiaTheme="minorEastAsia"/>
          <w:sz w:val="20"/>
          <w:lang w:val="en-US"/>
        </w:rPr>
        <w:t>(</w:t>
      </w:r>
      <w:r w:rsidR="00667A44" w:rsidRPr="00803930">
        <w:rPr>
          <w:rFonts w:eastAsiaTheme="minorEastAsia"/>
          <w:sz w:val="20"/>
          <w:lang w:val="en-US"/>
        </w:rPr>
        <w:t>9</w:t>
      </w:r>
      <w:r w:rsidR="002F25CF" w:rsidRPr="00803930">
        <w:rPr>
          <w:rFonts w:eastAsiaTheme="minorEastAsia"/>
          <w:sz w:val="20"/>
          <w:lang w:val="en-US"/>
        </w:rPr>
        <w:t>)</w:t>
      </w:r>
    </w:p>
    <w:p w14:paraId="5062535A" w14:textId="3D5CB3B4" w:rsidR="002F25CF" w:rsidRPr="00803930" w:rsidRDefault="001A39AF" w:rsidP="00803930">
      <w:pPr>
        <w:ind w:firstLine="284"/>
        <w:jc w:val="both"/>
        <w:rPr>
          <w:rFonts w:eastAsiaTheme="minorEastAsia"/>
          <w:sz w:val="20"/>
          <w:lang w:val="uz-Cyrl-UZ"/>
        </w:rPr>
      </w:pPr>
      <w:r w:rsidRPr="00803930">
        <w:rPr>
          <w:rFonts w:eastAsiaTheme="minorEastAsia"/>
          <w:sz w:val="20"/>
          <w:lang w:val="en-US"/>
        </w:rPr>
        <w:t>B</w:t>
      </w:r>
      <w:r w:rsidRPr="00803930">
        <w:rPr>
          <w:rFonts w:eastAsiaTheme="minorEastAsia"/>
          <w:sz w:val="20"/>
          <w:lang w:val="uz-Cyrl-UZ"/>
        </w:rPr>
        <w:t>y substituting the variable, or</w:t>
      </w:r>
      <w:r w:rsidR="002F25CF" w:rsidRPr="00803930">
        <w:rPr>
          <w:rFonts w:eastAsiaTheme="minorEastAsia"/>
          <w:sz w:val="20"/>
          <w:lang w:val="uz-Cyrl-UZ"/>
        </w:rPr>
        <w:t xml:space="preserve"> </w:t>
      </w:r>
      <m:oMath>
        <m:r>
          <w:rPr>
            <w:rFonts w:ascii="Cambria Math" w:eastAsiaTheme="minorEastAsia" w:hAnsi="Cambria Math"/>
            <w:sz w:val="20"/>
            <w:lang w:val="uz-Cyrl-UZ"/>
          </w:rPr>
          <m:t>t-τ=φ</m:t>
        </m:r>
      </m:oMath>
      <w:r w:rsidR="002F25CF" w:rsidRPr="00803930">
        <w:rPr>
          <w:rFonts w:eastAsiaTheme="minorEastAsia"/>
          <w:sz w:val="20"/>
          <w:lang w:val="uz-Cyrl-UZ"/>
        </w:rPr>
        <w:t xml:space="preserve"> </w:t>
      </w:r>
      <w:r w:rsidRPr="00803930">
        <w:rPr>
          <w:rFonts w:eastAsiaTheme="minorEastAsia"/>
          <w:sz w:val="20"/>
          <w:lang w:val="en-US"/>
        </w:rPr>
        <w:t>and</w:t>
      </w:r>
      <w:r w:rsidR="002F25CF" w:rsidRPr="00803930">
        <w:rPr>
          <w:rFonts w:eastAsiaTheme="minorEastAsia"/>
          <w:sz w:val="20"/>
          <w:lang w:val="uz-Cyrl-UZ"/>
        </w:rPr>
        <w:t xml:space="preserve"> </w:t>
      </w:r>
      <m:oMath>
        <m:r>
          <w:rPr>
            <w:rFonts w:ascii="Cambria Math" w:eastAsiaTheme="minorEastAsia" w:hAnsi="Cambria Math"/>
            <w:sz w:val="20"/>
            <w:lang w:val="uz-Cyrl-UZ"/>
          </w:rPr>
          <m:t>dτ=-dφ</m:t>
        </m:r>
      </m:oMath>
      <w:r w:rsidR="002F25CF" w:rsidRPr="00803930">
        <w:rPr>
          <w:rFonts w:eastAsiaTheme="minorEastAsia"/>
          <w:sz w:val="20"/>
          <w:lang w:val="uz-Cyrl-UZ"/>
        </w:rPr>
        <w:t xml:space="preserve"> </w:t>
      </w:r>
      <w:r w:rsidR="00872DCF" w:rsidRPr="00803930">
        <w:rPr>
          <w:rFonts w:eastAsiaTheme="minorEastAsia"/>
          <w:sz w:val="20"/>
          <w:lang w:val="en-US"/>
        </w:rPr>
        <w:t>t</w:t>
      </w:r>
      <w:r w:rsidR="00872DCF" w:rsidRPr="00803930">
        <w:rPr>
          <w:rFonts w:eastAsiaTheme="minorEastAsia"/>
          <w:sz w:val="20"/>
          <w:lang w:val="uz-Cyrl-UZ"/>
        </w:rPr>
        <w:t>aking into account the change of the integration limit, we write the following:</w:t>
      </w:r>
    </w:p>
    <w:p w14:paraId="672475E4" w14:textId="4C73B607" w:rsidR="002F25CF" w:rsidRPr="00803930" w:rsidRDefault="00000000" w:rsidP="00803930">
      <w:pPr>
        <w:jc w:val="right"/>
        <w:rPr>
          <w:rFonts w:eastAsiaTheme="minorEastAsia"/>
          <w:sz w:val="20"/>
          <w:lang w:val="en-US"/>
        </w:rPr>
      </w:pPr>
      <m:oMath>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output</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t</m:t>
            </m:r>
          </m:e>
        </m:d>
        <m:r>
          <w:rPr>
            <w:rFonts w:ascii="Cambria Math" w:eastAsiaTheme="minorEastAsia" w:hAnsi="Cambria Math"/>
            <w:sz w:val="20"/>
            <w:lang w:val="uz-Cyrl-UZ"/>
          </w:rPr>
          <m:t>=-</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0</m:t>
                </m:r>
              </m:sub>
            </m:sSub>
          </m:num>
          <m:den>
            <m:r>
              <w:rPr>
                <w:rFonts w:ascii="Cambria Math" w:eastAsiaTheme="minorEastAsia" w:hAnsi="Cambria Math"/>
                <w:sz w:val="20"/>
                <w:lang w:val="uz-Cyrl-UZ"/>
              </w:rPr>
              <m:t>RC</m:t>
            </m:r>
          </m:den>
        </m:f>
        <m:nary>
          <m:naryPr>
            <m:limLoc m:val="subSup"/>
            <m:ctrlPr>
              <w:rPr>
                <w:rFonts w:ascii="Cambria Math" w:eastAsiaTheme="minorEastAsia" w:hAnsi="Cambria Math"/>
                <w:i/>
                <w:sz w:val="20"/>
                <w:lang w:val="en-US"/>
              </w:rPr>
            </m:ctrlPr>
          </m:naryPr>
          <m:sub>
            <m:r>
              <w:rPr>
                <w:rFonts w:ascii="Cambria Math" w:eastAsiaTheme="minorEastAsia" w:hAnsi="Cambria Math"/>
                <w:sz w:val="20"/>
                <w:lang w:val="uz-Cyrl-UZ"/>
              </w:rPr>
              <m:t>о</m:t>
            </m:r>
          </m:sub>
          <m:sup>
            <m:r>
              <w:rPr>
                <w:rFonts w:ascii="Cambria Math" w:eastAsiaTheme="minorEastAsia" w:hAnsi="Cambria Math"/>
                <w:sz w:val="20"/>
                <w:lang w:val="uz-Cyrl-UZ"/>
              </w:rPr>
              <m:t>t</m:t>
            </m:r>
          </m:sup>
          <m:e>
            <m:sSup>
              <m:sSupPr>
                <m:ctrlPr>
                  <w:rPr>
                    <w:rFonts w:ascii="Cambria Math" w:eastAsiaTheme="minorEastAsia" w:hAnsi="Cambria Math"/>
                    <w:i/>
                    <w:sz w:val="20"/>
                    <w:lang w:val="en-US"/>
                  </w:rPr>
                </m:ctrlPr>
              </m:sSupPr>
              <m:e>
                <m:r>
                  <w:rPr>
                    <w:rFonts w:ascii="Cambria Math" w:eastAsiaTheme="minorEastAsia" w:hAnsi="Cambria Math"/>
                    <w:sz w:val="20"/>
                    <w:lang w:val="uz-Cyrl-UZ"/>
                  </w:rPr>
                  <m:t>e</m:t>
                </m:r>
              </m:e>
              <m:sup>
                <m:r>
                  <w:rPr>
                    <w:rFonts w:ascii="Cambria Math" w:eastAsiaTheme="minorEastAsia" w:hAnsi="Cambria Math"/>
                    <w:sz w:val="20"/>
                    <w:lang w:val="uz-Cyrl-UZ"/>
                  </w:rPr>
                  <m:t>-</m:t>
                </m:r>
                <m:f>
                  <m:fPr>
                    <m:ctrlPr>
                      <w:rPr>
                        <w:rFonts w:ascii="Cambria Math" w:eastAsiaTheme="minorEastAsia" w:hAnsi="Cambria Math"/>
                        <w:i/>
                        <w:sz w:val="20"/>
                        <w:lang w:val="en-US"/>
                      </w:rPr>
                    </m:ctrlPr>
                  </m:fPr>
                  <m:num>
                    <m:r>
                      <w:rPr>
                        <w:rFonts w:ascii="Cambria Math" w:eastAsiaTheme="minorEastAsia" w:hAnsi="Cambria Math"/>
                        <w:sz w:val="20"/>
                        <w:lang w:val="uz-Cyrl-UZ"/>
                      </w:rPr>
                      <m:t>φ</m:t>
                    </m:r>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τ</m:t>
                        </m:r>
                      </m:e>
                      <m:sub>
                        <m:r>
                          <w:rPr>
                            <w:rFonts w:ascii="Cambria Math" w:eastAsiaTheme="minorEastAsia" w:hAnsi="Cambria Math"/>
                            <w:sz w:val="20"/>
                            <w:lang w:val="uz-Cyrl-UZ"/>
                          </w:rPr>
                          <m:t>з</m:t>
                        </m:r>
                      </m:sub>
                    </m:sSub>
                  </m:den>
                </m:f>
              </m:sup>
            </m:sSup>
            <m:r>
              <w:rPr>
                <w:rFonts w:ascii="Cambria Math" w:eastAsiaTheme="minorEastAsia" w:hAnsi="Cambria Math"/>
                <w:sz w:val="20"/>
                <w:lang w:val="uz-Cyrl-UZ"/>
              </w:rPr>
              <m:t>dφ=</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0</m:t>
                    </m:r>
                  </m:sub>
                </m:sSub>
              </m:num>
              <m:den>
                <m:r>
                  <w:rPr>
                    <w:rFonts w:ascii="Cambria Math" w:eastAsiaTheme="minorEastAsia" w:hAnsi="Cambria Math"/>
                    <w:sz w:val="20"/>
                    <w:lang w:val="uz-Cyrl-UZ"/>
                  </w:rPr>
                  <m:t>RC</m:t>
                </m:r>
              </m:den>
            </m:f>
            <m:nary>
              <m:naryPr>
                <m:limLoc m:val="subSup"/>
                <m:ctrlPr>
                  <w:rPr>
                    <w:rFonts w:ascii="Cambria Math" w:eastAsiaTheme="minorEastAsia" w:hAnsi="Cambria Math"/>
                    <w:i/>
                    <w:sz w:val="20"/>
                    <w:lang w:val="en-US"/>
                  </w:rPr>
                </m:ctrlPr>
              </m:naryPr>
              <m:sub>
                <m:r>
                  <w:rPr>
                    <w:rFonts w:ascii="Cambria Math" w:eastAsiaTheme="minorEastAsia" w:hAnsi="Cambria Math"/>
                    <w:sz w:val="20"/>
                    <w:lang w:val="uz-Cyrl-UZ"/>
                  </w:rPr>
                  <m:t>0</m:t>
                </m:r>
              </m:sub>
              <m:sup>
                <m:r>
                  <w:rPr>
                    <w:rFonts w:ascii="Cambria Math" w:eastAsiaTheme="minorEastAsia" w:hAnsi="Cambria Math"/>
                    <w:sz w:val="20"/>
                    <w:lang w:val="uz-Cyrl-UZ"/>
                  </w:rPr>
                  <m:t>t</m:t>
                </m:r>
              </m:sup>
              <m:e>
                <m:sSup>
                  <m:sSupPr>
                    <m:ctrlPr>
                      <w:rPr>
                        <w:rFonts w:ascii="Cambria Math" w:eastAsiaTheme="minorEastAsia" w:hAnsi="Cambria Math"/>
                        <w:i/>
                        <w:sz w:val="20"/>
                        <w:lang w:val="en-US"/>
                      </w:rPr>
                    </m:ctrlPr>
                  </m:sSupPr>
                  <m:e>
                    <m:r>
                      <w:rPr>
                        <w:rFonts w:ascii="Cambria Math" w:eastAsiaTheme="minorEastAsia" w:hAnsi="Cambria Math"/>
                        <w:sz w:val="20"/>
                        <w:lang w:val="uz-Cyrl-UZ"/>
                      </w:rPr>
                      <m:t>e</m:t>
                    </m:r>
                  </m:e>
                  <m:sup>
                    <m:r>
                      <w:rPr>
                        <w:rFonts w:ascii="Cambria Math" w:eastAsiaTheme="minorEastAsia" w:hAnsi="Cambria Math"/>
                        <w:sz w:val="20"/>
                        <w:lang w:val="uz-Cyrl-UZ"/>
                      </w:rPr>
                      <m:t>-</m:t>
                    </m:r>
                    <m:f>
                      <m:fPr>
                        <m:ctrlPr>
                          <w:rPr>
                            <w:rFonts w:ascii="Cambria Math" w:eastAsiaTheme="minorEastAsia" w:hAnsi="Cambria Math"/>
                            <w:i/>
                            <w:sz w:val="20"/>
                            <w:lang w:val="en-US"/>
                          </w:rPr>
                        </m:ctrlPr>
                      </m:fPr>
                      <m:num>
                        <m:r>
                          <w:rPr>
                            <w:rFonts w:ascii="Cambria Math" w:eastAsiaTheme="minorEastAsia" w:hAnsi="Cambria Math"/>
                            <w:sz w:val="20"/>
                            <w:lang w:val="uz-Cyrl-UZ"/>
                          </w:rPr>
                          <m:t>φ</m:t>
                        </m:r>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τ</m:t>
                            </m:r>
                          </m:e>
                          <m:sub>
                            <m:r>
                              <w:rPr>
                                <w:rFonts w:ascii="Cambria Math" w:eastAsiaTheme="minorEastAsia" w:hAnsi="Cambria Math"/>
                                <w:sz w:val="20"/>
                                <w:lang w:val="uz-Cyrl-UZ"/>
                              </w:rPr>
                              <m:t>з</m:t>
                            </m:r>
                          </m:sub>
                        </m:sSub>
                      </m:den>
                    </m:f>
                  </m:sup>
                </m:sSup>
              </m:e>
            </m:nary>
            <m:r>
              <w:rPr>
                <w:rFonts w:ascii="Cambria Math" w:eastAsiaTheme="minorEastAsia" w:hAnsi="Cambria Math"/>
                <w:sz w:val="20"/>
                <w:lang w:val="uz-Cyrl-UZ"/>
              </w:rPr>
              <m:t>dφ=</m:t>
            </m:r>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0</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1-</m:t>
                </m:r>
                <m:sSup>
                  <m:sSupPr>
                    <m:ctrlPr>
                      <w:rPr>
                        <w:rFonts w:ascii="Cambria Math" w:eastAsiaTheme="minorEastAsia" w:hAnsi="Cambria Math"/>
                        <w:i/>
                        <w:sz w:val="20"/>
                        <w:lang w:val="en-US"/>
                      </w:rPr>
                    </m:ctrlPr>
                  </m:sSupPr>
                  <m:e>
                    <m:r>
                      <w:rPr>
                        <w:rFonts w:ascii="Cambria Math" w:eastAsiaTheme="minorEastAsia" w:hAnsi="Cambria Math"/>
                        <w:sz w:val="20"/>
                        <w:lang w:val="uz-Cyrl-UZ"/>
                      </w:rPr>
                      <m:t>e</m:t>
                    </m:r>
                  </m:e>
                  <m:sup>
                    <m:r>
                      <w:rPr>
                        <w:rFonts w:ascii="Cambria Math" w:eastAsiaTheme="minorEastAsia" w:hAnsi="Cambria Math"/>
                        <w:sz w:val="20"/>
                        <w:lang w:val="uz-Cyrl-UZ"/>
                      </w:rPr>
                      <m:t>-</m:t>
                    </m:r>
                    <m:f>
                      <m:fPr>
                        <m:ctrlPr>
                          <w:rPr>
                            <w:rFonts w:ascii="Cambria Math" w:eastAsiaTheme="minorEastAsia" w:hAnsi="Cambria Math"/>
                            <w:i/>
                            <w:sz w:val="20"/>
                            <w:lang w:val="en-US"/>
                          </w:rPr>
                        </m:ctrlPr>
                      </m:fPr>
                      <m:num>
                        <m:r>
                          <w:rPr>
                            <w:rFonts w:ascii="Cambria Math" w:eastAsiaTheme="minorEastAsia" w:hAnsi="Cambria Math"/>
                            <w:sz w:val="20"/>
                            <w:lang w:val="uz-Cyrl-UZ"/>
                          </w:rPr>
                          <m:t>t</m:t>
                        </m:r>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τ</m:t>
                            </m:r>
                          </m:e>
                          <m:sub>
                            <m:r>
                              <w:rPr>
                                <w:rFonts w:ascii="Cambria Math" w:eastAsiaTheme="minorEastAsia" w:hAnsi="Cambria Math"/>
                                <w:sz w:val="20"/>
                                <w:lang w:val="uz-Cyrl-UZ"/>
                              </w:rPr>
                              <m:t>з</m:t>
                            </m:r>
                          </m:sub>
                        </m:sSub>
                      </m:den>
                    </m:f>
                  </m:sup>
                </m:sSup>
              </m:e>
            </m:d>
          </m:e>
        </m:nary>
      </m:oMath>
      <w:r w:rsidR="005F4322" w:rsidRPr="00803930">
        <w:rPr>
          <w:rFonts w:eastAsiaTheme="minorEastAsia"/>
          <w:lang w:val="uz-Cyrl-UZ"/>
        </w:rPr>
        <w:t>.</w:t>
      </w:r>
      <w:r w:rsidR="002F25CF" w:rsidRPr="00803930">
        <w:rPr>
          <w:rFonts w:eastAsiaTheme="minorEastAsia"/>
          <w:lang w:val="uz-Cyrl-UZ"/>
        </w:rPr>
        <w:t xml:space="preserve"> </w:t>
      </w:r>
      <w:r w:rsidR="002F25CF" w:rsidRPr="00803930">
        <w:rPr>
          <w:rFonts w:eastAsiaTheme="minorEastAsia"/>
          <w:lang w:val="uz-Cyrl-UZ"/>
        </w:rPr>
        <w:tab/>
      </w:r>
      <w:r w:rsidR="002F25CF" w:rsidRPr="00803930">
        <w:rPr>
          <w:rFonts w:eastAsiaTheme="minorEastAsia"/>
          <w:sz w:val="20"/>
          <w:lang w:val="en-US"/>
        </w:rPr>
        <w:t>(</w:t>
      </w:r>
      <w:r w:rsidR="00667A44" w:rsidRPr="00803930">
        <w:rPr>
          <w:rFonts w:eastAsiaTheme="minorEastAsia"/>
          <w:sz w:val="20"/>
          <w:lang w:val="en-US"/>
        </w:rPr>
        <w:t>10</w:t>
      </w:r>
      <w:r w:rsidR="002F25CF" w:rsidRPr="00803930">
        <w:rPr>
          <w:rFonts w:eastAsiaTheme="minorEastAsia"/>
          <w:sz w:val="20"/>
          <w:lang w:val="en-US"/>
        </w:rPr>
        <w:t>)</w:t>
      </w:r>
    </w:p>
    <w:p w14:paraId="7CCB8FA1" w14:textId="4DB92E18" w:rsidR="002F25CF" w:rsidRPr="00803930" w:rsidRDefault="00872DCF" w:rsidP="00803930">
      <w:pPr>
        <w:ind w:firstLine="284"/>
        <w:rPr>
          <w:rFonts w:eastAsiaTheme="minorEastAsia"/>
          <w:sz w:val="20"/>
          <w:lang w:val="en-US"/>
        </w:rPr>
      </w:pPr>
      <w:r w:rsidRPr="00803930">
        <w:rPr>
          <w:rFonts w:eastAsiaTheme="minorEastAsia"/>
          <w:sz w:val="20"/>
          <w:lang w:val="uz-Cyrl-UZ"/>
        </w:rPr>
        <w:t>In this case, at the end of the pulse, the output voltage of the measurement c</w:t>
      </w:r>
      <w:proofErr w:type="spellStart"/>
      <w:r w:rsidR="004F7326" w:rsidRPr="00803930">
        <w:rPr>
          <w:rFonts w:eastAsiaTheme="minorEastAsia"/>
          <w:sz w:val="20"/>
          <w:lang w:val="en-US"/>
        </w:rPr>
        <w:t>ircuit</w:t>
      </w:r>
      <w:proofErr w:type="spellEnd"/>
      <w:r w:rsidR="004F7326" w:rsidRPr="00803930">
        <w:rPr>
          <w:rFonts w:eastAsiaTheme="minorEastAsia"/>
          <w:sz w:val="20"/>
          <w:lang w:val="en-US"/>
        </w:rPr>
        <w:t xml:space="preserve"> </w:t>
      </w:r>
      <w:r w:rsidRPr="00803930">
        <w:rPr>
          <w:rFonts w:eastAsiaTheme="minorEastAsia"/>
          <w:sz w:val="20"/>
          <w:lang w:val="uz-Cyrl-UZ"/>
        </w:rPr>
        <w:t>is equal to the following value</w:t>
      </w:r>
      <w:r w:rsidR="002F25CF" w:rsidRPr="00803930">
        <w:rPr>
          <w:rFonts w:eastAsiaTheme="minorEastAsia"/>
          <w:sz w:val="20"/>
          <w:lang w:val="en-US"/>
        </w:rPr>
        <w:t>:</w:t>
      </w:r>
    </w:p>
    <w:p w14:paraId="28521198" w14:textId="5AD82D8E" w:rsidR="002F25CF" w:rsidRPr="00803930" w:rsidRDefault="00000000" w:rsidP="00803930">
      <w:pPr>
        <w:jc w:val="right"/>
        <w:rPr>
          <w:rFonts w:eastAsiaTheme="minorEastAsia"/>
          <w:sz w:val="20"/>
          <w:lang w:val="en-US"/>
        </w:rPr>
      </w:pPr>
      <m:oMath>
        <m:sSub>
          <m:sSubPr>
            <m:ctrlPr>
              <w:rPr>
                <w:rFonts w:ascii="Cambria Math" w:eastAsiaTheme="minorEastAsia" w:hAnsi="Cambria Math"/>
                <w:i/>
                <w:sz w:val="20"/>
                <w:lang w:val="en-US"/>
              </w:rPr>
            </m:ctrlPr>
          </m:sSubPr>
          <m:e>
            <m:r>
              <w:rPr>
                <w:rFonts w:ascii="Cambria Math" w:eastAsiaTheme="minorEastAsia" w:hAnsi="Cambria Math"/>
                <w:sz w:val="20"/>
                <w:lang w:val="en-US"/>
              </w:rPr>
              <m:t>U</m:t>
            </m:r>
          </m:e>
          <m:sub>
            <m:r>
              <w:rPr>
                <w:rFonts w:ascii="Cambria Math" w:eastAsiaTheme="minorEastAsia" w:hAnsi="Cambria Math"/>
                <w:sz w:val="20"/>
                <w:lang w:val="uz-Cyrl-UZ"/>
              </w:rPr>
              <m:t>output</m:t>
            </m:r>
          </m:sub>
        </m:sSub>
        <m:d>
          <m:dPr>
            <m:ctrlPr>
              <w:rPr>
                <w:rFonts w:ascii="Cambria Math" w:eastAsiaTheme="minorEastAsia" w:hAnsi="Cambria Math"/>
                <w:i/>
                <w:sz w:val="20"/>
                <w:lang w:val="en-US"/>
              </w:rPr>
            </m:ctrlPr>
          </m:dPr>
          <m:e>
            <m:sSub>
              <m:sSubPr>
                <m:ctrlPr>
                  <w:rPr>
                    <w:rFonts w:ascii="Cambria Math" w:eastAsiaTheme="minorEastAsia" w:hAnsi="Cambria Math"/>
                    <w:i/>
                    <w:sz w:val="20"/>
                    <w:lang w:val="en-US"/>
                  </w:rPr>
                </m:ctrlPr>
              </m:sSubPr>
              <m:e>
                <m:r>
                  <w:rPr>
                    <w:rFonts w:ascii="Cambria Math" w:eastAsiaTheme="minorEastAsia" w:hAnsi="Cambria Math"/>
                    <w:sz w:val="20"/>
                    <w:lang w:val="en-US"/>
                  </w:rPr>
                  <m:t>t</m:t>
                </m:r>
              </m:e>
              <m:sub>
                <m:r>
                  <w:rPr>
                    <w:rFonts w:ascii="Cambria Math" w:eastAsiaTheme="minorEastAsia" w:hAnsi="Cambria Math"/>
                    <w:sz w:val="20"/>
                    <w:lang w:val="en-US"/>
                  </w:rPr>
                  <m:t>0</m:t>
                </m:r>
              </m:sub>
            </m:sSub>
          </m:e>
        </m:d>
        <m:r>
          <w:rPr>
            <w:rFonts w:ascii="Cambria Math" w:eastAsiaTheme="minorEastAsia" w:hAnsi="Cambria Math"/>
            <w:sz w:val="20"/>
            <w:lang w:val="en-US"/>
          </w:rPr>
          <m:t>=</m:t>
        </m:r>
        <m:sSub>
          <m:sSubPr>
            <m:ctrlPr>
              <w:rPr>
                <w:rFonts w:ascii="Cambria Math" w:eastAsiaTheme="minorEastAsia" w:hAnsi="Cambria Math"/>
                <w:i/>
                <w:sz w:val="20"/>
                <w:lang w:val="en-US"/>
              </w:rPr>
            </m:ctrlPr>
          </m:sSubPr>
          <m:e>
            <m:r>
              <w:rPr>
                <w:rFonts w:ascii="Cambria Math" w:eastAsiaTheme="minorEastAsia" w:hAnsi="Cambria Math"/>
                <w:sz w:val="20"/>
                <w:lang w:val="en-US"/>
              </w:rPr>
              <m:t>U</m:t>
            </m:r>
          </m:e>
          <m:sub>
            <m:r>
              <w:rPr>
                <w:rFonts w:ascii="Cambria Math" w:eastAsiaTheme="minorEastAsia" w:hAnsi="Cambria Math"/>
                <w:sz w:val="20"/>
                <w:lang w:val="en-US"/>
              </w:rPr>
              <m:t>0</m:t>
            </m:r>
          </m:sub>
        </m:sSub>
        <m:r>
          <w:rPr>
            <w:rFonts w:ascii="Cambria Math" w:eastAsiaTheme="minorEastAsia" w:hAnsi="Cambria Math"/>
            <w:sz w:val="20"/>
            <w:lang w:val="en-US"/>
          </w:rPr>
          <m:t>(1-</m:t>
        </m:r>
        <m:sSup>
          <m:sSupPr>
            <m:ctrlPr>
              <w:rPr>
                <w:rFonts w:ascii="Cambria Math" w:eastAsiaTheme="minorEastAsia" w:hAnsi="Cambria Math"/>
                <w:i/>
                <w:sz w:val="20"/>
                <w:lang w:val="en-US"/>
              </w:rPr>
            </m:ctrlPr>
          </m:sSupPr>
          <m:e>
            <m:r>
              <w:rPr>
                <w:rFonts w:ascii="Cambria Math" w:eastAsiaTheme="minorEastAsia" w:hAnsi="Cambria Math"/>
                <w:sz w:val="20"/>
                <w:lang w:val="en-US"/>
              </w:rPr>
              <m:t>e</m:t>
            </m:r>
          </m:e>
          <m:sup>
            <m:r>
              <w:rPr>
                <w:rFonts w:ascii="Cambria Math" w:eastAsiaTheme="minorEastAsia" w:hAnsi="Cambria Math"/>
                <w:sz w:val="20"/>
                <w:lang w:val="en-US"/>
              </w:rPr>
              <m:t>-</m:t>
            </m:r>
            <m:f>
              <m:fPr>
                <m:ctrlPr>
                  <w:rPr>
                    <w:rFonts w:ascii="Cambria Math" w:eastAsiaTheme="minorEastAsia" w:hAnsi="Cambria Math"/>
                    <w:i/>
                    <w:sz w:val="20"/>
                    <w:lang w:val="en-US"/>
                  </w:rPr>
                </m:ctrlPr>
              </m:fPr>
              <m:num>
                <m:r>
                  <w:rPr>
                    <w:rFonts w:ascii="Cambria Math" w:eastAsiaTheme="minorEastAsia" w:hAnsi="Cambria Math"/>
                    <w:sz w:val="20"/>
                    <w:lang w:val="en-US"/>
                  </w:rPr>
                  <m:t>t</m:t>
                </m:r>
              </m:num>
              <m:den>
                <m:sSub>
                  <m:sSubPr>
                    <m:ctrlPr>
                      <w:rPr>
                        <w:rFonts w:ascii="Cambria Math" w:eastAsiaTheme="minorEastAsia" w:hAnsi="Cambria Math"/>
                        <w:i/>
                        <w:sz w:val="20"/>
                        <w:lang w:val="en-US"/>
                      </w:rPr>
                    </m:ctrlPr>
                  </m:sSubPr>
                  <m:e>
                    <m:r>
                      <w:rPr>
                        <w:rFonts w:ascii="Cambria Math" w:eastAsiaTheme="minorEastAsia" w:hAnsi="Cambria Math"/>
                        <w:sz w:val="20"/>
                        <w:lang w:val="en-US"/>
                      </w:rPr>
                      <m:t>τ</m:t>
                    </m:r>
                  </m:e>
                  <m:sub>
                    <m:r>
                      <w:rPr>
                        <w:rFonts w:ascii="Cambria Math" w:eastAsiaTheme="minorEastAsia" w:hAnsi="Cambria Math"/>
                        <w:sz w:val="20"/>
                        <w:lang w:val="uz-Cyrl-UZ"/>
                      </w:rPr>
                      <m:t>з</m:t>
                    </m:r>
                  </m:sub>
                </m:sSub>
              </m:den>
            </m:f>
          </m:sup>
        </m:sSup>
        <m:r>
          <w:rPr>
            <w:rFonts w:ascii="Cambria Math" w:eastAsiaTheme="minorEastAsia" w:hAnsi="Cambria Math"/>
            <w:sz w:val="20"/>
            <w:lang w:val="en-US"/>
          </w:rPr>
          <m:t>)</m:t>
        </m:r>
      </m:oMath>
      <w:r w:rsidR="005F4322" w:rsidRPr="00803930">
        <w:rPr>
          <w:rFonts w:eastAsiaTheme="minorEastAsia"/>
          <w:lang w:val="uz-Cyrl-UZ"/>
        </w:rPr>
        <w:t>.</w:t>
      </w:r>
      <w:r w:rsidR="002F25CF" w:rsidRPr="00803930">
        <w:rPr>
          <w:rFonts w:eastAsiaTheme="minorEastAsia"/>
          <w:lang w:val="en-US"/>
        </w:rPr>
        <w:tab/>
      </w:r>
      <w:r w:rsidR="002F25CF" w:rsidRPr="00803930">
        <w:rPr>
          <w:rFonts w:eastAsiaTheme="minorEastAsia"/>
          <w:lang w:val="en-US"/>
        </w:rPr>
        <w:tab/>
      </w:r>
      <w:r w:rsidR="002F25CF" w:rsidRPr="00803930">
        <w:rPr>
          <w:rFonts w:eastAsiaTheme="minorEastAsia"/>
          <w:lang w:val="en-US"/>
        </w:rPr>
        <w:tab/>
      </w:r>
      <w:r w:rsidR="002F25CF" w:rsidRPr="00803930">
        <w:rPr>
          <w:rFonts w:eastAsiaTheme="minorEastAsia"/>
          <w:lang w:val="en-US"/>
        </w:rPr>
        <w:tab/>
      </w:r>
      <w:r w:rsidR="002F25CF" w:rsidRPr="00803930">
        <w:rPr>
          <w:rFonts w:eastAsiaTheme="minorEastAsia"/>
          <w:sz w:val="20"/>
          <w:lang w:val="en-US"/>
        </w:rPr>
        <w:t>(</w:t>
      </w:r>
      <w:r w:rsidR="00667A44" w:rsidRPr="00803930">
        <w:rPr>
          <w:rFonts w:eastAsiaTheme="minorEastAsia"/>
          <w:sz w:val="20"/>
          <w:lang w:val="en-US"/>
        </w:rPr>
        <w:t>11</w:t>
      </w:r>
      <w:r w:rsidR="002F25CF" w:rsidRPr="00803930">
        <w:rPr>
          <w:rFonts w:eastAsiaTheme="minorEastAsia"/>
          <w:sz w:val="20"/>
          <w:lang w:val="en-US"/>
        </w:rPr>
        <w:t>)</w:t>
      </w:r>
    </w:p>
    <w:p w14:paraId="6F79C2AB" w14:textId="2284EA81" w:rsidR="002F25CF" w:rsidRPr="00803930" w:rsidRDefault="002F25CF" w:rsidP="00803930">
      <w:pPr>
        <w:pStyle w:val="ab"/>
        <w:numPr>
          <w:ilvl w:val="0"/>
          <w:numId w:val="9"/>
        </w:numPr>
        <w:ind w:left="0" w:hanging="284"/>
        <w:jc w:val="both"/>
        <w:rPr>
          <w:rFonts w:eastAsiaTheme="minorEastAsia"/>
          <w:sz w:val="20"/>
          <w:lang w:val="en-US"/>
        </w:rPr>
      </w:pPr>
      <m:oMath>
        <m:r>
          <w:rPr>
            <w:rFonts w:ascii="Cambria Math" w:eastAsiaTheme="minorEastAsia" w:hAnsi="Cambria Math"/>
            <w:sz w:val="20"/>
            <w:lang w:val="en-US"/>
          </w:rPr>
          <m:t>t≥</m:t>
        </m:r>
        <m:sSub>
          <m:sSubPr>
            <m:ctrlPr>
              <w:rPr>
                <w:rFonts w:ascii="Cambria Math" w:eastAsiaTheme="minorEastAsia" w:hAnsi="Cambria Math"/>
                <w:i/>
                <w:sz w:val="20"/>
                <w:lang w:val="en-US"/>
              </w:rPr>
            </m:ctrlPr>
          </m:sSubPr>
          <m:e>
            <m:r>
              <w:rPr>
                <w:rFonts w:ascii="Cambria Math" w:eastAsiaTheme="minorEastAsia" w:hAnsi="Cambria Math"/>
                <w:sz w:val="20"/>
                <w:lang w:val="en-US"/>
              </w:rPr>
              <m:t>t</m:t>
            </m:r>
          </m:e>
          <m:sub>
            <m:r>
              <w:rPr>
                <w:rFonts w:ascii="Cambria Math" w:eastAsiaTheme="minorEastAsia" w:hAnsi="Cambria Math"/>
                <w:sz w:val="20"/>
                <w:lang w:val="en-US"/>
              </w:rPr>
              <m:t>0</m:t>
            </m:r>
          </m:sub>
        </m:sSub>
      </m:oMath>
      <w:r w:rsidRPr="00803930">
        <w:rPr>
          <w:rFonts w:eastAsiaTheme="minorEastAsia"/>
          <w:lang w:val="en-US"/>
        </w:rPr>
        <w:t xml:space="preserve"> </w:t>
      </w:r>
      <w:r w:rsidR="00872DCF" w:rsidRPr="00803930">
        <w:rPr>
          <w:rFonts w:eastAsiaTheme="minorEastAsia"/>
          <w:sz w:val="20"/>
          <w:lang w:val="uz-Cyrl-UZ"/>
        </w:rPr>
        <w:t>when or</w:t>
      </w:r>
      <w:r w:rsidRPr="00803930">
        <w:rPr>
          <w:rFonts w:eastAsiaTheme="minorEastAsia"/>
          <w:sz w:val="20"/>
          <w:lang w:val="uz-Cyrl-UZ"/>
        </w:rPr>
        <w:t xml:space="preserve"> </w:t>
      </w:r>
      <m:oMath>
        <m:r>
          <w:rPr>
            <w:rFonts w:ascii="Cambria Math" w:eastAsiaTheme="minorEastAsia" w:hAnsi="Cambria Math"/>
            <w:sz w:val="20"/>
            <w:lang w:val="uz-Cyrl-UZ"/>
          </w:rPr>
          <m:t>t=</m:t>
        </m:r>
        <m:sSub>
          <m:sSubPr>
            <m:ctrlPr>
              <w:rPr>
                <w:rFonts w:ascii="Cambria Math" w:eastAsiaTheme="minorEastAsia" w:hAnsi="Cambria Math"/>
                <w:i/>
                <w:sz w:val="20"/>
                <w:lang w:val="uz-Cyrl-UZ"/>
              </w:rPr>
            </m:ctrlPr>
          </m:sSubPr>
          <m:e>
            <m:r>
              <w:rPr>
                <w:rFonts w:ascii="Cambria Math" w:eastAsiaTheme="minorEastAsia" w:hAnsi="Cambria Math"/>
                <w:sz w:val="20"/>
                <w:lang w:val="uz-Cyrl-UZ"/>
              </w:rPr>
              <m:t>t</m:t>
            </m:r>
          </m:e>
          <m:sub>
            <m:r>
              <w:rPr>
                <w:rFonts w:ascii="Cambria Math" w:eastAsiaTheme="minorEastAsia" w:hAnsi="Cambria Math"/>
                <w:sz w:val="20"/>
                <w:lang w:val="uz-Cyrl-UZ"/>
              </w:rPr>
              <m:t>0</m:t>
            </m:r>
          </m:sub>
        </m:sSub>
      </m:oMath>
      <w:r w:rsidRPr="00803930">
        <w:rPr>
          <w:rFonts w:eastAsiaTheme="minorEastAsia"/>
          <w:sz w:val="20"/>
          <w:lang w:val="uz-Cyrl-UZ"/>
        </w:rPr>
        <w:t xml:space="preserve"> </w:t>
      </w:r>
      <w:r w:rsidR="00872DCF" w:rsidRPr="00803930">
        <w:rPr>
          <w:rFonts w:eastAsiaTheme="minorEastAsia"/>
          <w:sz w:val="20"/>
          <w:lang w:val="uz-Cyrl-UZ"/>
        </w:rPr>
        <w:t>at</w:t>
      </w:r>
      <w:r w:rsidRPr="00803930">
        <w:rPr>
          <w:rFonts w:eastAsiaTheme="minorEastAsia"/>
          <w:sz w:val="20"/>
          <w:lang w:val="uz-Cyrl-UZ"/>
        </w:rPr>
        <w:t xml:space="preserve"> </w:t>
      </w:r>
      <m:oMath>
        <m:sSub>
          <m:sSubPr>
            <m:ctrlPr>
              <w:rPr>
                <w:rFonts w:ascii="Cambria Math" w:eastAsiaTheme="minorEastAsia" w:hAnsi="Cambria Math"/>
                <w:i/>
                <w:sz w:val="20"/>
                <w:lang w:val="en-US"/>
              </w:rPr>
            </m:ctrlPr>
          </m:sSubPr>
          <m:e>
            <m:r>
              <w:rPr>
                <w:rFonts w:ascii="Cambria Math" w:eastAsiaTheme="minorEastAsia" w:hAnsi="Cambria Math"/>
                <w:sz w:val="20"/>
                <w:lang w:val="en-US"/>
              </w:rPr>
              <m:t>U</m:t>
            </m:r>
          </m:e>
          <m:sub>
            <m:r>
              <w:rPr>
                <w:rFonts w:ascii="Cambria Math" w:eastAsiaTheme="minorEastAsia" w:hAnsi="Cambria Math"/>
                <w:sz w:val="20"/>
                <w:lang w:val="uz-Cyrl-UZ"/>
              </w:rPr>
              <m:t>input</m:t>
            </m:r>
          </m:sub>
        </m:sSub>
        <m:d>
          <m:dPr>
            <m:ctrlPr>
              <w:rPr>
                <w:rFonts w:ascii="Cambria Math" w:eastAsiaTheme="minorEastAsia" w:hAnsi="Cambria Math"/>
                <w:i/>
                <w:sz w:val="20"/>
              </w:rPr>
            </m:ctrlPr>
          </m:dPr>
          <m:e>
            <m:r>
              <w:rPr>
                <w:rFonts w:ascii="Cambria Math" w:eastAsiaTheme="minorEastAsia" w:hAnsi="Cambria Math"/>
                <w:sz w:val="20"/>
                <w:lang w:val="en-US"/>
              </w:rPr>
              <m:t>t</m:t>
            </m:r>
          </m:e>
        </m:d>
      </m:oMath>
      <w:r w:rsidRPr="00803930">
        <w:rPr>
          <w:rFonts w:eastAsiaTheme="minorEastAsia"/>
          <w:sz w:val="20"/>
          <w:lang w:val="en-US"/>
        </w:rPr>
        <w:t xml:space="preserve"> </w:t>
      </w:r>
      <w:r w:rsidR="003D11B9" w:rsidRPr="00803930">
        <w:rPr>
          <w:rFonts w:eastAsiaTheme="minorEastAsia"/>
          <w:sz w:val="20"/>
          <w:lang w:val="en-US"/>
        </w:rPr>
        <w:t xml:space="preserve">. </w:t>
      </w:r>
      <w:r w:rsidR="00872DCF" w:rsidRPr="00803930">
        <w:rPr>
          <w:rFonts w:eastAsiaTheme="minorEastAsia"/>
          <w:sz w:val="20"/>
          <w:lang w:val="en-US"/>
        </w:rPr>
        <w:t xml:space="preserve">The function has a discontinuity, so it is necessary to perform the integration over two intervals: from 0 to </w:t>
      </w:r>
      <m:oMath>
        <m:sSub>
          <m:sSubPr>
            <m:ctrlPr>
              <w:rPr>
                <w:rFonts w:ascii="Cambria Math" w:eastAsiaTheme="minorEastAsia" w:hAnsi="Cambria Math"/>
                <w:i/>
                <w:sz w:val="20"/>
                <w:lang w:val="uz-Cyrl-UZ"/>
              </w:rPr>
            </m:ctrlPr>
          </m:sSubPr>
          <m:e>
            <m:r>
              <w:rPr>
                <w:rFonts w:ascii="Cambria Math" w:eastAsiaTheme="minorEastAsia" w:hAnsi="Cambria Math"/>
                <w:sz w:val="20"/>
                <w:lang w:val="en-US"/>
              </w:rPr>
              <m:t>t</m:t>
            </m:r>
          </m:e>
          <m:sub>
            <m:r>
              <w:rPr>
                <w:rFonts w:ascii="Cambria Math" w:eastAsiaTheme="minorEastAsia" w:hAnsi="Cambria Math"/>
                <w:sz w:val="20"/>
                <w:lang w:val="uz-Cyrl-UZ"/>
              </w:rPr>
              <m:t>0</m:t>
            </m:r>
          </m:sub>
        </m:sSub>
      </m:oMath>
      <w:r w:rsidR="00872DCF" w:rsidRPr="00803930">
        <w:rPr>
          <w:rFonts w:eastAsiaTheme="minorEastAsia"/>
          <w:sz w:val="20"/>
          <w:lang w:val="en-US"/>
        </w:rPr>
        <w:t xml:space="preserve"> and from </w:t>
      </w:r>
      <m:oMath>
        <m:sSub>
          <m:sSubPr>
            <m:ctrlPr>
              <w:rPr>
                <w:rFonts w:ascii="Cambria Math" w:eastAsiaTheme="minorEastAsia" w:hAnsi="Cambria Math"/>
                <w:i/>
                <w:sz w:val="20"/>
                <w:lang w:val="uz-Cyrl-UZ"/>
              </w:rPr>
            </m:ctrlPr>
          </m:sSubPr>
          <m:e>
            <m:r>
              <w:rPr>
                <w:rFonts w:ascii="Cambria Math" w:eastAsiaTheme="minorEastAsia" w:hAnsi="Cambria Math"/>
                <w:sz w:val="20"/>
                <w:lang w:val="en-US"/>
              </w:rPr>
              <m:t>t</m:t>
            </m:r>
          </m:e>
          <m:sub>
            <m:r>
              <w:rPr>
                <w:rFonts w:ascii="Cambria Math" w:eastAsiaTheme="minorEastAsia" w:hAnsi="Cambria Math"/>
                <w:sz w:val="20"/>
                <w:lang w:val="uz-Cyrl-UZ"/>
              </w:rPr>
              <m:t>0</m:t>
            </m:r>
          </m:sub>
        </m:sSub>
      </m:oMath>
      <w:r w:rsidR="00872DCF" w:rsidRPr="00803930">
        <w:rPr>
          <w:rFonts w:eastAsiaTheme="minorEastAsia"/>
          <w:sz w:val="20"/>
          <w:lang w:val="en-US"/>
        </w:rPr>
        <w:t xml:space="preserve"> to the current </w:t>
      </w:r>
      <m:oMath>
        <m:r>
          <w:rPr>
            <w:rFonts w:ascii="Cambria Math" w:eastAsiaTheme="minorEastAsia" w:hAnsi="Cambria Math"/>
            <w:sz w:val="20"/>
            <w:lang w:val="uz-Cyrl-UZ"/>
          </w:rPr>
          <m:t>t</m:t>
        </m:r>
      </m:oMath>
      <w:r w:rsidR="00872DCF" w:rsidRPr="00803930">
        <w:rPr>
          <w:rFonts w:eastAsiaTheme="minorEastAsia"/>
          <w:sz w:val="20"/>
          <w:lang w:val="en-US"/>
        </w:rPr>
        <w:t>. Therefore, we write the following expression</w:t>
      </w:r>
      <w:r w:rsidRPr="00803930">
        <w:rPr>
          <w:rFonts w:eastAsiaTheme="minorEastAsia"/>
          <w:sz w:val="20"/>
          <w:lang w:val="en-US"/>
        </w:rPr>
        <w:t>:</w:t>
      </w:r>
    </w:p>
    <w:p w14:paraId="2D2DFAC8" w14:textId="1CB99E6D" w:rsidR="002F25CF" w:rsidRPr="00803930" w:rsidRDefault="00000000" w:rsidP="00803930">
      <w:pPr>
        <w:pStyle w:val="ab"/>
        <w:ind w:left="0"/>
        <w:jc w:val="right"/>
        <w:rPr>
          <w:rFonts w:eastAsiaTheme="minorEastAsia"/>
          <w:lang w:val="en-US"/>
        </w:rPr>
      </w:pPr>
      <m:oMath>
        <m:sSub>
          <m:sSubPr>
            <m:ctrlPr>
              <w:rPr>
                <w:rFonts w:ascii="Cambria Math" w:eastAsiaTheme="minorEastAsia" w:hAnsi="Cambria Math"/>
                <w:i/>
                <w:sz w:val="20"/>
                <w:lang w:val="en-US"/>
              </w:rPr>
            </m:ctrlPr>
          </m:sSubPr>
          <m:e>
            <m:r>
              <w:rPr>
                <w:rFonts w:ascii="Cambria Math" w:eastAsiaTheme="minorEastAsia" w:hAnsi="Cambria Math"/>
                <w:sz w:val="20"/>
                <w:lang w:val="en-US"/>
              </w:rPr>
              <m:t>U</m:t>
            </m:r>
          </m:e>
          <m:sub>
            <m:r>
              <w:rPr>
                <w:rFonts w:ascii="Cambria Math" w:eastAsiaTheme="minorEastAsia" w:hAnsi="Cambria Math"/>
                <w:sz w:val="20"/>
                <w:lang w:val="uz-Cyrl-UZ"/>
              </w:rPr>
              <m:t>output</m:t>
            </m:r>
          </m:sub>
        </m:sSub>
        <m:d>
          <m:dPr>
            <m:ctrlPr>
              <w:rPr>
                <w:rFonts w:ascii="Cambria Math" w:eastAsiaTheme="minorEastAsia" w:hAnsi="Cambria Math"/>
                <w:i/>
                <w:sz w:val="20"/>
                <w:lang w:val="en-US"/>
              </w:rPr>
            </m:ctrlPr>
          </m:dPr>
          <m:e>
            <m:r>
              <w:rPr>
                <w:rFonts w:ascii="Cambria Math" w:eastAsiaTheme="minorEastAsia" w:hAnsi="Cambria Math"/>
                <w:sz w:val="20"/>
                <w:lang w:val="en-US"/>
              </w:rPr>
              <m:t>t</m:t>
            </m:r>
          </m:e>
        </m:d>
        <m:r>
          <w:rPr>
            <w:rFonts w:ascii="Cambria Math" w:eastAsiaTheme="minorEastAsia" w:hAnsi="Cambria Math"/>
            <w:sz w:val="20"/>
            <w:lang w:val="en-US"/>
          </w:rPr>
          <m:t>=</m:t>
        </m:r>
        <m:nary>
          <m:naryPr>
            <m:limLoc m:val="subSup"/>
            <m:ctrlPr>
              <w:rPr>
                <w:rFonts w:ascii="Cambria Math" w:eastAsiaTheme="minorEastAsia" w:hAnsi="Cambria Math"/>
                <w:i/>
                <w:sz w:val="20"/>
                <w:lang w:val="en-US"/>
              </w:rPr>
            </m:ctrlPr>
          </m:naryPr>
          <m:sub>
            <m:r>
              <w:rPr>
                <w:rFonts w:ascii="Cambria Math" w:eastAsiaTheme="minorEastAsia" w:hAnsi="Cambria Math"/>
                <w:sz w:val="20"/>
                <w:lang w:val="en-US"/>
              </w:rPr>
              <m:t>0</m:t>
            </m:r>
          </m:sub>
          <m:sup>
            <m:sSub>
              <m:sSubPr>
                <m:ctrlPr>
                  <w:rPr>
                    <w:rFonts w:ascii="Cambria Math" w:eastAsiaTheme="minorEastAsia" w:hAnsi="Cambria Math"/>
                    <w:i/>
                    <w:sz w:val="20"/>
                    <w:lang w:val="en-US"/>
                  </w:rPr>
                </m:ctrlPr>
              </m:sSubPr>
              <m:e>
                <m:r>
                  <w:rPr>
                    <w:rFonts w:ascii="Cambria Math" w:eastAsiaTheme="minorEastAsia" w:hAnsi="Cambria Math"/>
                    <w:sz w:val="20"/>
                    <w:lang w:val="en-US"/>
                  </w:rPr>
                  <m:t>t</m:t>
                </m:r>
              </m:e>
              <m:sub>
                <m:r>
                  <w:rPr>
                    <w:rFonts w:ascii="Cambria Math" w:eastAsiaTheme="minorEastAsia" w:hAnsi="Cambria Math"/>
                    <w:sz w:val="20"/>
                    <w:lang w:val="en-US"/>
                  </w:rPr>
                  <m:t>0</m:t>
                </m:r>
              </m:sub>
            </m:sSub>
          </m:sup>
          <m:e>
            <m:sSub>
              <m:sSubPr>
                <m:ctrlPr>
                  <w:rPr>
                    <w:rFonts w:ascii="Cambria Math" w:eastAsiaTheme="minorEastAsia" w:hAnsi="Cambria Math"/>
                    <w:i/>
                    <w:sz w:val="20"/>
                    <w:lang w:val="en-US"/>
                  </w:rPr>
                </m:ctrlPr>
              </m:sSubPr>
              <m:e>
                <m:r>
                  <w:rPr>
                    <w:rFonts w:ascii="Cambria Math" w:eastAsiaTheme="minorEastAsia" w:hAnsi="Cambria Math"/>
                    <w:sz w:val="20"/>
                    <w:lang w:val="en-US"/>
                  </w:rPr>
                  <m:t>U</m:t>
                </m:r>
              </m:e>
              <m:sub>
                <m:r>
                  <w:rPr>
                    <w:rFonts w:ascii="Cambria Math" w:eastAsiaTheme="minorEastAsia" w:hAnsi="Cambria Math"/>
                    <w:sz w:val="20"/>
                    <w:lang w:val="uz-Cyrl-UZ"/>
                  </w:rPr>
                  <m:t>input</m:t>
                </m:r>
              </m:sub>
            </m:sSub>
            <m:d>
              <m:dPr>
                <m:ctrlPr>
                  <w:rPr>
                    <w:rFonts w:ascii="Cambria Math" w:eastAsiaTheme="minorEastAsia" w:hAnsi="Cambria Math"/>
                    <w:i/>
                    <w:sz w:val="20"/>
                    <w:lang w:val="en-US"/>
                  </w:rPr>
                </m:ctrlPr>
              </m:dPr>
              <m:e>
                <m:r>
                  <w:rPr>
                    <w:rFonts w:ascii="Cambria Math" w:eastAsiaTheme="minorEastAsia" w:hAnsi="Cambria Math"/>
                    <w:sz w:val="20"/>
                    <w:lang w:val="en-US"/>
                  </w:rPr>
                  <m:t>τ</m:t>
                </m:r>
              </m:e>
            </m:d>
            <m:r>
              <w:rPr>
                <w:rFonts w:ascii="Cambria Math" w:eastAsiaTheme="minorEastAsia" w:hAnsi="Cambria Math"/>
                <w:sz w:val="20"/>
                <w:lang w:val="en-US"/>
              </w:rPr>
              <m:t>h</m:t>
            </m:r>
            <m:d>
              <m:dPr>
                <m:ctrlPr>
                  <w:rPr>
                    <w:rFonts w:ascii="Cambria Math" w:eastAsiaTheme="minorEastAsia" w:hAnsi="Cambria Math"/>
                    <w:i/>
                    <w:sz w:val="20"/>
                    <w:lang w:val="en-US"/>
                  </w:rPr>
                </m:ctrlPr>
              </m:dPr>
              <m:e>
                <m:r>
                  <w:rPr>
                    <w:rFonts w:ascii="Cambria Math" w:eastAsiaTheme="minorEastAsia" w:hAnsi="Cambria Math"/>
                    <w:sz w:val="20"/>
                    <w:lang w:val="en-US"/>
                  </w:rPr>
                  <m:t>t-τ</m:t>
                </m:r>
              </m:e>
            </m:d>
            <m:r>
              <w:rPr>
                <w:rFonts w:ascii="Cambria Math" w:eastAsiaTheme="minorEastAsia" w:hAnsi="Cambria Math"/>
                <w:sz w:val="20"/>
                <w:lang w:val="en-US"/>
              </w:rPr>
              <m:t>dτ+</m:t>
            </m:r>
            <m:nary>
              <m:naryPr>
                <m:limLoc m:val="subSup"/>
                <m:ctrlPr>
                  <w:rPr>
                    <w:rFonts w:ascii="Cambria Math" w:eastAsiaTheme="minorEastAsia" w:hAnsi="Cambria Math"/>
                    <w:i/>
                    <w:sz w:val="20"/>
                    <w:lang w:val="en-US"/>
                  </w:rPr>
                </m:ctrlPr>
              </m:naryPr>
              <m:sub>
                <m:sSub>
                  <m:sSubPr>
                    <m:ctrlPr>
                      <w:rPr>
                        <w:rFonts w:ascii="Cambria Math" w:eastAsiaTheme="minorEastAsia" w:hAnsi="Cambria Math"/>
                        <w:i/>
                        <w:sz w:val="20"/>
                        <w:lang w:val="en-US"/>
                      </w:rPr>
                    </m:ctrlPr>
                  </m:sSubPr>
                  <m:e>
                    <m:r>
                      <w:rPr>
                        <w:rFonts w:ascii="Cambria Math" w:eastAsiaTheme="minorEastAsia" w:hAnsi="Cambria Math"/>
                        <w:sz w:val="20"/>
                        <w:lang w:val="en-US"/>
                      </w:rPr>
                      <m:t>t</m:t>
                    </m:r>
                  </m:e>
                  <m:sub>
                    <m:r>
                      <w:rPr>
                        <w:rFonts w:ascii="Cambria Math" w:eastAsiaTheme="minorEastAsia" w:hAnsi="Cambria Math"/>
                        <w:sz w:val="20"/>
                        <w:lang w:val="en-US"/>
                      </w:rPr>
                      <m:t>0</m:t>
                    </m:r>
                  </m:sub>
                </m:sSub>
              </m:sub>
              <m:sup>
                <m:r>
                  <w:rPr>
                    <w:rFonts w:ascii="Cambria Math" w:eastAsiaTheme="minorEastAsia" w:hAnsi="Cambria Math"/>
                    <w:sz w:val="20"/>
                    <w:lang w:val="en-US"/>
                  </w:rPr>
                  <m:t>t</m:t>
                </m:r>
              </m:sup>
              <m:e>
                <m:sSub>
                  <m:sSubPr>
                    <m:ctrlPr>
                      <w:rPr>
                        <w:rFonts w:ascii="Cambria Math" w:eastAsiaTheme="minorEastAsia" w:hAnsi="Cambria Math"/>
                        <w:i/>
                        <w:sz w:val="20"/>
                        <w:lang w:val="en-US"/>
                      </w:rPr>
                    </m:ctrlPr>
                  </m:sSubPr>
                  <m:e>
                    <m:r>
                      <w:rPr>
                        <w:rFonts w:ascii="Cambria Math" w:eastAsiaTheme="minorEastAsia" w:hAnsi="Cambria Math"/>
                        <w:sz w:val="20"/>
                        <w:lang w:val="en-US"/>
                      </w:rPr>
                      <m:t>U</m:t>
                    </m:r>
                  </m:e>
                  <m:sub>
                    <m:r>
                      <w:rPr>
                        <w:rFonts w:ascii="Cambria Math" w:eastAsiaTheme="minorEastAsia" w:hAnsi="Cambria Math"/>
                        <w:sz w:val="20"/>
                        <w:lang w:val="uz-Cyrl-UZ"/>
                      </w:rPr>
                      <m:t>input</m:t>
                    </m:r>
                  </m:sub>
                </m:sSub>
                <m:d>
                  <m:dPr>
                    <m:ctrlPr>
                      <w:rPr>
                        <w:rFonts w:ascii="Cambria Math" w:eastAsiaTheme="minorEastAsia" w:hAnsi="Cambria Math"/>
                        <w:i/>
                        <w:sz w:val="20"/>
                        <w:lang w:val="en-US"/>
                      </w:rPr>
                    </m:ctrlPr>
                  </m:dPr>
                  <m:e>
                    <m:r>
                      <w:rPr>
                        <w:rFonts w:ascii="Cambria Math" w:eastAsiaTheme="minorEastAsia" w:hAnsi="Cambria Math"/>
                        <w:sz w:val="20"/>
                        <w:lang w:val="en-US"/>
                      </w:rPr>
                      <m:t>τ</m:t>
                    </m:r>
                  </m:e>
                </m:d>
                <m:r>
                  <w:rPr>
                    <w:rFonts w:ascii="Cambria Math" w:eastAsiaTheme="minorEastAsia" w:hAnsi="Cambria Math"/>
                    <w:sz w:val="20"/>
                    <w:lang w:val="en-US"/>
                  </w:rPr>
                  <m:t>h(t-τ)dt</m:t>
                </m:r>
              </m:e>
            </m:nary>
          </m:e>
        </m:nary>
      </m:oMath>
      <w:r w:rsidR="002F25CF" w:rsidRPr="00803930">
        <w:rPr>
          <w:rFonts w:eastAsiaTheme="minorEastAsia"/>
          <w:lang w:val="en-US"/>
        </w:rPr>
        <w:t xml:space="preserve"> </w:t>
      </w:r>
      <w:r w:rsidR="002F25CF" w:rsidRPr="00803930">
        <w:rPr>
          <w:rFonts w:eastAsiaTheme="minorEastAsia"/>
          <w:lang w:val="en-US"/>
        </w:rPr>
        <w:tab/>
      </w:r>
      <w:r w:rsidR="002F25CF" w:rsidRPr="00803930">
        <w:rPr>
          <w:rFonts w:eastAsiaTheme="minorEastAsia"/>
          <w:lang w:val="en-US"/>
        </w:rPr>
        <w:tab/>
      </w:r>
      <w:r w:rsidR="002F25CF" w:rsidRPr="00803930">
        <w:rPr>
          <w:rFonts w:eastAsiaTheme="minorEastAsia"/>
          <w:sz w:val="20"/>
          <w:lang w:val="en-US"/>
        </w:rPr>
        <w:t>(</w:t>
      </w:r>
      <w:r w:rsidR="00667A44" w:rsidRPr="00803930">
        <w:rPr>
          <w:rFonts w:eastAsiaTheme="minorEastAsia"/>
          <w:sz w:val="20"/>
          <w:lang w:val="en-US"/>
        </w:rPr>
        <w:t>12</w:t>
      </w:r>
      <w:r w:rsidR="002F25CF" w:rsidRPr="00803930">
        <w:rPr>
          <w:rFonts w:eastAsiaTheme="minorEastAsia"/>
          <w:sz w:val="20"/>
          <w:lang w:val="en-US"/>
        </w:rPr>
        <w:t>)</w:t>
      </w:r>
    </w:p>
    <w:p w14:paraId="57FA8A45" w14:textId="3BCB6302" w:rsidR="002F25CF" w:rsidRPr="00803930" w:rsidRDefault="00D70E26" w:rsidP="00803930">
      <w:pPr>
        <w:pStyle w:val="ab"/>
        <w:ind w:left="0" w:firstLine="284"/>
        <w:jc w:val="both"/>
        <w:rPr>
          <w:rFonts w:eastAsiaTheme="minorEastAsia"/>
          <w:sz w:val="20"/>
          <w:szCs w:val="20"/>
          <w:lang w:val="en-US"/>
        </w:rPr>
      </w:pPr>
      <w:r w:rsidRPr="00803930">
        <w:rPr>
          <w:rFonts w:eastAsiaTheme="minorEastAsia"/>
          <w:sz w:val="20"/>
          <w:szCs w:val="20"/>
          <w:lang w:val="uz-Cyrl-UZ"/>
        </w:rPr>
        <w:t xml:space="preserve">Thus, by substituting the corresponding time interval values for </w:t>
      </w:r>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U</m:t>
            </m:r>
          </m:e>
          <m:sub>
            <m:r>
              <w:rPr>
                <w:rFonts w:ascii="Cambria Math" w:eastAsiaTheme="minorEastAsia" w:hAnsi="Cambria Math"/>
                <w:sz w:val="20"/>
                <w:szCs w:val="20"/>
                <w:lang w:val="uz-Cyrl-UZ"/>
              </w:rPr>
              <m:t>input</m:t>
            </m:r>
          </m:sub>
        </m:sSub>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t</m:t>
            </m:r>
          </m:e>
        </m:d>
      </m:oMath>
      <w:r w:rsidRPr="00803930">
        <w:rPr>
          <w:rFonts w:eastAsiaTheme="minorEastAsia"/>
          <w:sz w:val="20"/>
          <w:szCs w:val="20"/>
          <w:lang w:val="uz-Cyrl-UZ"/>
        </w:rPr>
        <w:t>, we obtain the following</w:t>
      </w:r>
      <w:r w:rsidR="002F25CF" w:rsidRPr="00803930">
        <w:rPr>
          <w:rFonts w:eastAsiaTheme="minorEastAsia"/>
          <w:sz w:val="20"/>
          <w:szCs w:val="20"/>
          <w:lang w:val="en-US"/>
        </w:rPr>
        <w:t>:</w:t>
      </w:r>
    </w:p>
    <w:p w14:paraId="41975B13" w14:textId="113342C7" w:rsidR="002F25CF" w:rsidRPr="00803930" w:rsidRDefault="00000000" w:rsidP="00803930">
      <w:pPr>
        <w:pStyle w:val="ab"/>
        <w:ind w:left="0" w:firstLine="284"/>
        <w:jc w:val="both"/>
        <w:rPr>
          <w:rFonts w:eastAsiaTheme="minorEastAsia"/>
          <w:sz w:val="20"/>
          <w:szCs w:val="20"/>
          <w:lang w:val="en-US"/>
        </w:rPr>
      </w:pPr>
      <m:oMathPara>
        <m:oMath>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U</m:t>
              </m:r>
            </m:e>
            <m:sub>
              <m:r>
                <w:rPr>
                  <w:rFonts w:ascii="Cambria Math" w:eastAsiaTheme="minorEastAsia" w:hAnsi="Cambria Math"/>
                  <w:sz w:val="20"/>
                  <w:szCs w:val="20"/>
                  <w:lang w:val="en-US"/>
                </w:rPr>
                <m:t>output</m:t>
              </m:r>
            </m:sub>
          </m:sSub>
          <m:r>
            <w:rPr>
              <w:rFonts w:ascii="Cambria Math" w:eastAsia="Cambria Math" w:hAnsi="Cambria Math"/>
              <w:sz w:val="20"/>
              <w:szCs w:val="20"/>
              <w:lang w:val="en-US"/>
            </w:rPr>
            <m:t>(t)=</m:t>
          </m:r>
          <m:nary>
            <m:naryPr>
              <m:limLoc m:val="subSup"/>
              <m:ctrlPr>
                <w:rPr>
                  <w:rFonts w:ascii="Cambria Math" w:eastAsiaTheme="minorEastAsia" w:hAnsi="Cambria Math"/>
                  <w:i/>
                  <w:sz w:val="20"/>
                  <w:szCs w:val="20"/>
                  <w:lang w:val="en-US"/>
                </w:rPr>
              </m:ctrlPr>
            </m:naryPr>
            <m:sub>
              <m:r>
                <w:rPr>
                  <w:rFonts w:ascii="Cambria Math" w:eastAsiaTheme="minorEastAsia" w:hAnsi="Cambria Math"/>
                  <w:sz w:val="20"/>
                  <w:szCs w:val="20"/>
                </w:rPr>
                <m:t>0</m:t>
              </m:r>
            </m:sub>
            <m:sup>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t</m:t>
                  </m:r>
                </m:e>
                <m:sub>
                  <m:r>
                    <w:rPr>
                      <w:rFonts w:ascii="Cambria Math" w:eastAsiaTheme="minorEastAsia" w:hAnsi="Cambria Math"/>
                      <w:sz w:val="20"/>
                      <w:szCs w:val="20"/>
                    </w:rPr>
                    <m:t>0</m:t>
                  </m:r>
                </m:sub>
              </m:sSub>
            </m:sup>
            <m:e>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U</m:t>
                  </m:r>
                </m:e>
                <m:sub>
                  <m:r>
                    <w:rPr>
                      <w:rFonts w:ascii="Cambria Math" w:eastAsiaTheme="minorEastAsia" w:hAnsi="Cambria Math"/>
                      <w:sz w:val="20"/>
                      <w:szCs w:val="20"/>
                      <w:lang w:val="uz-Cyrl-UZ"/>
                    </w:rPr>
                    <m:t>0</m:t>
                  </m:r>
                </m:sub>
              </m:sSub>
              <m:r>
                <w:rPr>
                  <w:rFonts w:ascii="Cambria Math" w:eastAsiaTheme="minorEastAsia" w:hAnsi="Cambria Math"/>
                  <w:sz w:val="20"/>
                  <w:szCs w:val="20"/>
                </w:rPr>
                <m:t>h</m:t>
              </m:r>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t</m:t>
                  </m:r>
                  <m:r>
                    <w:rPr>
                      <w:rFonts w:ascii="Cambria Math" w:eastAsiaTheme="minorEastAsia" w:hAnsi="Cambria Math"/>
                      <w:sz w:val="20"/>
                      <w:szCs w:val="20"/>
                    </w:rPr>
                    <m:t>-</m:t>
                  </m:r>
                  <m:r>
                    <w:rPr>
                      <w:rFonts w:ascii="Cambria Math" w:eastAsiaTheme="minorEastAsia" w:hAnsi="Cambria Math"/>
                      <w:sz w:val="20"/>
                      <w:szCs w:val="20"/>
                      <w:lang w:val="en-US"/>
                    </w:rPr>
                    <m:t>τ</m:t>
                  </m:r>
                </m:e>
              </m:d>
              <m:r>
                <w:rPr>
                  <w:rFonts w:ascii="Cambria Math" w:eastAsiaTheme="minorEastAsia" w:hAnsi="Cambria Math"/>
                  <w:sz w:val="20"/>
                  <w:szCs w:val="20"/>
                  <w:lang w:val="en-US"/>
                </w:rPr>
                <m:t xml:space="preserve"> dτ+       </m:t>
              </m:r>
              <m:r>
                <w:rPr>
                  <w:rFonts w:ascii="Cambria Math" w:eastAsiaTheme="minorEastAsia" w:hAnsi="Cambria Math"/>
                  <w:color w:val="FFFFFF" w:themeColor="background1"/>
                  <w:sz w:val="20"/>
                  <w:szCs w:val="20"/>
                  <w:lang w:val="en-US"/>
                </w:rPr>
                <m:t>+</m:t>
              </m:r>
              <m:r>
                <w:rPr>
                  <w:rFonts w:ascii="Cambria Math" w:eastAsiaTheme="minorEastAsia" w:hAnsi="Cambria Math"/>
                  <w:sz w:val="20"/>
                  <w:szCs w:val="20"/>
                  <w:lang w:val="en-US"/>
                </w:rPr>
                <m:t xml:space="preserve">     </m:t>
              </m:r>
              <m:r>
                <w:rPr>
                  <w:rFonts w:ascii="Cambria Math" w:eastAsiaTheme="minorEastAsia" w:hAnsi="Cambria Math"/>
                  <w:sz w:val="20"/>
                  <w:szCs w:val="20"/>
                </w:rPr>
                <m:t xml:space="preserve">+ </m:t>
              </m:r>
              <m:nary>
                <m:naryPr>
                  <m:limLoc m:val="subSup"/>
                  <m:ctrlPr>
                    <w:rPr>
                      <w:rFonts w:ascii="Cambria Math" w:eastAsiaTheme="minorEastAsia" w:hAnsi="Cambria Math"/>
                      <w:i/>
                      <w:sz w:val="20"/>
                      <w:szCs w:val="20"/>
                      <w:lang w:val="en-US"/>
                    </w:rPr>
                  </m:ctrlPr>
                </m:naryPr>
                <m:sub>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t</m:t>
                      </m:r>
                    </m:e>
                    <m:sub>
                      <m:r>
                        <w:rPr>
                          <w:rFonts w:ascii="Cambria Math" w:eastAsiaTheme="minorEastAsia" w:hAnsi="Cambria Math"/>
                          <w:sz w:val="20"/>
                          <w:szCs w:val="20"/>
                        </w:rPr>
                        <m:t>0</m:t>
                      </m:r>
                    </m:sub>
                  </m:sSub>
                </m:sub>
                <m:sup>
                  <m:r>
                    <w:rPr>
                      <w:rFonts w:ascii="Cambria Math" w:eastAsiaTheme="minorEastAsia" w:hAnsi="Cambria Math"/>
                      <w:sz w:val="20"/>
                      <w:szCs w:val="20"/>
                      <w:lang w:val="en-US"/>
                    </w:rPr>
                    <m:t>t</m:t>
                  </m:r>
                </m:sup>
                <m:e>
                  <m:r>
                    <w:rPr>
                      <w:rFonts w:ascii="Cambria Math" w:eastAsiaTheme="minorEastAsia" w:hAnsi="Cambria Math"/>
                      <w:sz w:val="20"/>
                      <w:szCs w:val="20"/>
                      <w:lang w:val="en-US"/>
                    </w:rPr>
                    <m:t>0∙</m:t>
                  </m:r>
                  <m:r>
                    <w:rPr>
                      <w:rFonts w:ascii="Cambria Math" w:eastAsiaTheme="minorEastAsia" w:hAnsi="Cambria Math"/>
                      <w:sz w:val="20"/>
                      <w:szCs w:val="20"/>
                    </w:rPr>
                    <m:t>h</m:t>
                  </m:r>
                  <m:d>
                    <m:dPr>
                      <m:ctrlPr>
                        <w:rPr>
                          <w:rFonts w:ascii="Cambria Math" w:eastAsiaTheme="minorEastAsia" w:hAnsi="Cambria Math"/>
                          <w:i/>
                          <w:sz w:val="20"/>
                          <w:szCs w:val="20"/>
                        </w:rPr>
                      </m:ctrlPr>
                    </m:dPr>
                    <m:e>
                      <m:r>
                        <w:rPr>
                          <w:rFonts w:ascii="Cambria Math" w:eastAsiaTheme="minorEastAsia" w:hAnsi="Cambria Math"/>
                          <w:sz w:val="20"/>
                          <w:szCs w:val="20"/>
                          <w:lang w:val="en-US"/>
                        </w:rPr>
                        <m:t>t</m:t>
                      </m:r>
                      <m:r>
                        <w:rPr>
                          <w:rFonts w:ascii="Cambria Math" w:eastAsiaTheme="minorEastAsia" w:hAnsi="Cambria Math"/>
                          <w:sz w:val="20"/>
                          <w:szCs w:val="20"/>
                        </w:rPr>
                        <m:t>-</m:t>
                      </m:r>
                      <m:r>
                        <w:rPr>
                          <w:rFonts w:ascii="Cambria Math" w:eastAsiaTheme="minorEastAsia" w:hAnsi="Cambria Math"/>
                          <w:sz w:val="20"/>
                          <w:szCs w:val="20"/>
                          <w:lang w:val="en-US"/>
                        </w:rPr>
                        <m:t>τ</m:t>
                      </m:r>
                    </m:e>
                  </m:d>
                  <m:r>
                    <w:rPr>
                      <w:rFonts w:ascii="Cambria Math" w:eastAsiaTheme="minorEastAsia" w:hAnsi="Cambria Math"/>
                      <w:sz w:val="20"/>
                      <w:szCs w:val="20"/>
                      <w:lang w:val="en-US"/>
                    </w:rPr>
                    <m:t>dt=</m:t>
                  </m:r>
                  <m:f>
                    <m:fPr>
                      <m:ctrlPr>
                        <w:rPr>
                          <w:rFonts w:ascii="Cambria Math" w:eastAsiaTheme="minorEastAsia" w:hAnsi="Cambria Math"/>
                          <w:i/>
                          <w:sz w:val="20"/>
                          <w:szCs w:val="20"/>
                          <w:lang w:val="en-US"/>
                        </w:rPr>
                      </m:ctrlPr>
                    </m:fPr>
                    <m:num>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U</m:t>
                          </m:r>
                        </m:e>
                        <m:sub>
                          <m:r>
                            <w:rPr>
                              <w:rFonts w:ascii="Cambria Math" w:eastAsiaTheme="minorEastAsia" w:hAnsi="Cambria Math"/>
                              <w:sz w:val="20"/>
                              <w:szCs w:val="20"/>
                              <w:lang w:val="en-US"/>
                            </w:rPr>
                            <m:t>0</m:t>
                          </m:r>
                        </m:sub>
                      </m:sSub>
                    </m:num>
                    <m:den>
                      <m:r>
                        <w:rPr>
                          <w:rFonts w:ascii="Cambria Math" w:eastAsiaTheme="minorEastAsia" w:hAnsi="Cambria Math"/>
                          <w:sz w:val="20"/>
                          <w:szCs w:val="20"/>
                          <w:lang w:val="en-US"/>
                        </w:rPr>
                        <m:t>RC</m:t>
                      </m:r>
                    </m:den>
                  </m:f>
                  <m:nary>
                    <m:naryPr>
                      <m:limLoc m:val="subSup"/>
                      <m:ctrlPr>
                        <w:rPr>
                          <w:rFonts w:ascii="Cambria Math" w:eastAsiaTheme="minorEastAsia" w:hAnsi="Cambria Math"/>
                          <w:i/>
                          <w:sz w:val="20"/>
                          <w:szCs w:val="20"/>
                          <w:lang w:val="en-US"/>
                        </w:rPr>
                      </m:ctrlPr>
                    </m:naryPr>
                    <m:sub>
                      <m:r>
                        <w:rPr>
                          <w:rFonts w:ascii="Cambria Math" w:eastAsiaTheme="minorEastAsia" w:hAnsi="Cambria Math"/>
                          <w:sz w:val="20"/>
                          <w:szCs w:val="20"/>
                          <w:lang w:val="en-US"/>
                        </w:rPr>
                        <m:t>0</m:t>
                      </m:r>
                    </m:sub>
                    <m:sup>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t</m:t>
                          </m:r>
                        </m:e>
                        <m:sub>
                          <m:r>
                            <w:rPr>
                              <w:rFonts w:ascii="Cambria Math" w:eastAsiaTheme="minorEastAsia" w:hAnsi="Cambria Math"/>
                              <w:sz w:val="20"/>
                              <w:szCs w:val="20"/>
                              <w:lang w:val="en-US"/>
                            </w:rPr>
                            <m:t>0</m:t>
                          </m:r>
                        </m:sub>
                      </m:sSub>
                    </m:sup>
                    <m:e>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e</m:t>
                          </m:r>
                        </m:e>
                        <m:sup>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t</m:t>
                              </m:r>
                            </m:num>
                            <m:den>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τ</m:t>
                                  </m:r>
                                </m:e>
                                <m:sub>
                                  <m:r>
                                    <w:rPr>
                                      <w:rFonts w:ascii="Cambria Math" w:eastAsiaTheme="minorEastAsia" w:hAnsi="Cambria Math"/>
                                      <w:sz w:val="20"/>
                                      <w:szCs w:val="20"/>
                                      <w:lang w:val="uz-Cyrl-UZ"/>
                                    </w:rPr>
                                    <m:t>з</m:t>
                                  </m:r>
                                </m:sub>
                              </m:sSub>
                            </m:den>
                          </m:f>
                        </m:sup>
                      </m:sSup>
                    </m:e>
                  </m:nary>
                  <m:r>
                    <w:rPr>
                      <w:rFonts w:ascii="Cambria Math" w:eastAsiaTheme="minorEastAsia" w:hAnsi="Cambria Math"/>
                      <w:sz w:val="20"/>
                      <w:szCs w:val="20"/>
                      <w:lang w:val="en-US"/>
                    </w:rPr>
                    <m:t>dτ=</m:t>
                  </m:r>
                  <m:f>
                    <m:fPr>
                      <m:ctrlPr>
                        <w:rPr>
                          <w:rFonts w:ascii="Cambria Math" w:eastAsiaTheme="minorEastAsia" w:hAnsi="Cambria Math"/>
                          <w:i/>
                          <w:sz w:val="20"/>
                          <w:szCs w:val="20"/>
                          <w:lang w:val="en-US"/>
                        </w:rPr>
                      </m:ctrlPr>
                    </m:fPr>
                    <m:num>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U</m:t>
                          </m:r>
                        </m:e>
                        <m:sub>
                          <m:r>
                            <w:rPr>
                              <w:rFonts w:ascii="Cambria Math" w:eastAsiaTheme="minorEastAsia" w:hAnsi="Cambria Math"/>
                              <w:sz w:val="20"/>
                              <w:szCs w:val="20"/>
                              <w:lang w:val="en-US"/>
                            </w:rPr>
                            <m:t>0</m:t>
                          </m:r>
                        </m:sub>
                      </m:sSub>
                    </m:num>
                    <m:den>
                      <m:r>
                        <w:rPr>
                          <w:rFonts w:ascii="Cambria Math" w:eastAsiaTheme="minorEastAsia" w:hAnsi="Cambria Math"/>
                          <w:sz w:val="20"/>
                          <w:szCs w:val="20"/>
                          <w:lang w:val="en-US"/>
                        </w:rPr>
                        <m:t>RC</m:t>
                      </m:r>
                    </m:den>
                  </m:f>
                  <m:r>
                    <w:rPr>
                      <w:rFonts w:ascii="Cambria Math" w:eastAsiaTheme="minorEastAsia" w:hAnsi="Cambria Math"/>
                      <w:sz w:val="20"/>
                      <w:szCs w:val="20"/>
                      <w:lang w:val="en-US"/>
                    </w:rPr>
                    <m:t>∙</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e</m:t>
                      </m:r>
                    </m:e>
                    <m:sup>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t</m:t>
                          </m:r>
                        </m:num>
                        <m:den>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τ</m:t>
                              </m:r>
                            </m:e>
                            <m:sub>
                              <m:r>
                                <w:rPr>
                                  <w:rFonts w:ascii="Cambria Math" w:eastAsiaTheme="minorEastAsia" w:hAnsi="Cambria Math"/>
                                  <w:sz w:val="20"/>
                                  <w:szCs w:val="20"/>
                                  <w:lang w:val="uz-Cyrl-UZ"/>
                                </w:rPr>
                                <m:t>з</m:t>
                              </m:r>
                            </m:sub>
                          </m:sSub>
                        </m:den>
                      </m:f>
                    </m:sup>
                  </m:sSup>
                  <m:nary>
                    <m:naryPr>
                      <m:limLoc m:val="subSup"/>
                      <m:ctrlPr>
                        <w:rPr>
                          <w:rFonts w:ascii="Cambria Math" w:eastAsiaTheme="minorEastAsia" w:hAnsi="Cambria Math"/>
                          <w:i/>
                          <w:sz w:val="20"/>
                          <w:szCs w:val="20"/>
                          <w:lang w:val="en-US"/>
                        </w:rPr>
                      </m:ctrlPr>
                    </m:naryPr>
                    <m:sub>
                      <m:r>
                        <w:rPr>
                          <w:rFonts w:ascii="Cambria Math" w:eastAsiaTheme="minorEastAsia" w:hAnsi="Cambria Math"/>
                          <w:sz w:val="20"/>
                          <w:szCs w:val="20"/>
                          <w:lang w:val="en-US"/>
                        </w:rPr>
                        <m:t>0</m:t>
                      </m:r>
                    </m:sub>
                    <m:sup>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t</m:t>
                          </m:r>
                        </m:e>
                        <m:sub>
                          <m:r>
                            <w:rPr>
                              <w:rFonts w:ascii="Cambria Math" w:eastAsiaTheme="minorEastAsia" w:hAnsi="Cambria Math"/>
                              <w:sz w:val="20"/>
                              <w:szCs w:val="20"/>
                              <w:lang w:val="en-US"/>
                            </w:rPr>
                            <m:t>0</m:t>
                          </m:r>
                        </m:sub>
                      </m:sSub>
                    </m:sup>
                    <m:e>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e</m:t>
                          </m:r>
                        </m:e>
                        <m:sup>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t</m:t>
                              </m:r>
                            </m:num>
                            <m:den>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τ</m:t>
                                  </m:r>
                                </m:e>
                                <m:sub>
                                  <m:r>
                                    <w:rPr>
                                      <w:rFonts w:ascii="Cambria Math" w:eastAsiaTheme="minorEastAsia" w:hAnsi="Cambria Math"/>
                                      <w:sz w:val="20"/>
                                      <w:szCs w:val="20"/>
                                      <w:lang w:val="uz-Cyrl-UZ"/>
                                    </w:rPr>
                                    <m:t>з</m:t>
                                  </m:r>
                                </m:sub>
                              </m:sSub>
                            </m:den>
                          </m:f>
                        </m:sup>
                      </m:sSup>
                      <m:r>
                        <w:rPr>
                          <w:rFonts w:ascii="Cambria Math" w:eastAsiaTheme="minorEastAsia" w:hAnsi="Cambria Math"/>
                          <w:sz w:val="20"/>
                          <w:szCs w:val="20"/>
                          <w:lang w:val="en-US"/>
                        </w:rPr>
                        <m:t>dτ</m:t>
                      </m:r>
                    </m:e>
                  </m:nary>
                  <m:r>
                    <w:rPr>
                      <w:rFonts w:ascii="Cambria Math" w:eastAsiaTheme="minorEastAsia" w:hAnsi="Cambria Math"/>
                      <w:sz w:val="20"/>
                      <w:szCs w:val="20"/>
                      <w:lang w:val="en-US"/>
                    </w:rPr>
                    <m:t xml:space="preserve">= </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U</m:t>
                      </m:r>
                    </m:e>
                    <m:sub>
                      <m:r>
                        <w:rPr>
                          <w:rFonts w:ascii="Cambria Math" w:eastAsiaTheme="minorEastAsia" w:hAnsi="Cambria Math"/>
                          <w:sz w:val="20"/>
                          <w:szCs w:val="20"/>
                          <w:lang w:val="en-US"/>
                        </w:rPr>
                        <m:t>0</m:t>
                      </m:r>
                    </m:sub>
                  </m:sSub>
                  <m:r>
                    <w:rPr>
                      <w:rFonts w:ascii="Cambria Math" w:eastAsiaTheme="minorEastAsia" w:hAnsi="Cambria Math"/>
                      <w:sz w:val="20"/>
                      <w:szCs w:val="20"/>
                      <w:lang w:val="en-US"/>
                    </w:rPr>
                    <m:t>∙</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e</m:t>
                      </m:r>
                    </m:e>
                    <m:sup>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t</m:t>
                          </m:r>
                        </m:num>
                        <m:den>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τ</m:t>
                              </m:r>
                            </m:e>
                            <m:sub>
                              <m:r>
                                <w:rPr>
                                  <w:rFonts w:ascii="Cambria Math" w:eastAsiaTheme="minorEastAsia" w:hAnsi="Cambria Math"/>
                                  <w:sz w:val="20"/>
                                  <w:szCs w:val="20"/>
                                  <w:lang w:val="uz-Cyrl-UZ"/>
                                </w:rPr>
                                <m:t>з</m:t>
                              </m:r>
                            </m:sub>
                          </m:sSub>
                        </m:den>
                      </m:f>
                    </m:sup>
                  </m:sSup>
                  <m:d>
                    <m:dPr>
                      <m:ctrlPr>
                        <w:rPr>
                          <w:rFonts w:ascii="Cambria Math" w:eastAsiaTheme="minorEastAsia" w:hAnsi="Cambria Math"/>
                          <w:i/>
                          <w:sz w:val="20"/>
                          <w:szCs w:val="20"/>
                          <w:lang w:val="en-US"/>
                        </w:rPr>
                      </m:ctrlPr>
                    </m:dPr>
                    <m:e>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e</m:t>
                          </m:r>
                        </m:e>
                        <m:sup>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t</m:t>
                              </m:r>
                            </m:num>
                            <m:den>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τ</m:t>
                                  </m:r>
                                </m:e>
                                <m:sub>
                                  <m:r>
                                    <w:rPr>
                                      <w:rFonts w:ascii="Cambria Math" w:eastAsiaTheme="minorEastAsia" w:hAnsi="Cambria Math"/>
                                      <w:sz w:val="20"/>
                                      <w:szCs w:val="20"/>
                                      <w:lang w:val="uz-Cyrl-UZ"/>
                                    </w:rPr>
                                    <m:t>з</m:t>
                                  </m:r>
                                </m:sub>
                              </m:sSub>
                            </m:den>
                          </m:f>
                        </m:sup>
                      </m:sSup>
                      <m:r>
                        <w:rPr>
                          <w:rFonts w:ascii="Cambria Math" w:eastAsiaTheme="minorEastAsia" w:hAnsi="Cambria Math"/>
                          <w:sz w:val="20"/>
                          <w:szCs w:val="20"/>
                          <w:lang w:val="en-US"/>
                        </w:rPr>
                        <m:t>-1</m:t>
                      </m:r>
                    </m:e>
                  </m:d>
                  <m:r>
                    <w:rPr>
                      <w:rFonts w:ascii="Cambria Math" w:eastAsiaTheme="minorEastAsia" w:hAnsi="Cambria Math"/>
                      <w:sz w:val="20"/>
                      <w:szCs w:val="20"/>
                      <w:lang w:val="en-US"/>
                    </w:rPr>
                    <m:t xml:space="preserve">      (13)</m:t>
                  </m:r>
                </m:e>
              </m:nary>
            </m:e>
          </m:nary>
        </m:oMath>
      </m:oMathPara>
    </w:p>
    <w:p w14:paraId="7565E400" w14:textId="46619E2B" w:rsidR="00DE7542" w:rsidRPr="00803930" w:rsidRDefault="00D70E26" w:rsidP="00803930">
      <w:pPr>
        <w:ind w:firstLine="284"/>
        <w:jc w:val="both"/>
        <w:rPr>
          <w:rFonts w:eastAsiaTheme="minorEastAsia"/>
          <w:sz w:val="20"/>
          <w:lang w:val="uz-Cyrl-UZ"/>
        </w:rPr>
      </w:pPr>
      <w:r w:rsidRPr="00803930">
        <w:rPr>
          <w:rFonts w:eastAsiaTheme="minorEastAsia"/>
          <w:sz w:val="20"/>
          <w:lang w:val="uz-Cyrl-UZ"/>
        </w:rPr>
        <w:t xml:space="preserve">Using a step function and assuming the initial time state as </w:t>
      </w:r>
      <m:oMath>
        <m:r>
          <w:rPr>
            <w:rFonts w:ascii="Cambria Math" w:hAnsi="Cambria Math"/>
            <w:sz w:val="20"/>
            <w:lang w:val="uz-Cyrl-UZ"/>
          </w:rPr>
          <m:t>t=</m:t>
        </m:r>
        <m:sSub>
          <m:sSubPr>
            <m:ctrlPr>
              <w:rPr>
                <w:rFonts w:ascii="Cambria Math" w:hAnsi="Cambria Math"/>
                <w:i/>
                <w:sz w:val="20"/>
                <w:lang w:val="uz-Cyrl-UZ"/>
              </w:rPr>
            </m:ctrlPr>
          </m:sSubPr>
          <m:e>
            <m:r>
              <w:rPr>
                <w:rFonts w:ascii="Cambria Math" w:hAnsi="Cambria Math"/>
                <w:sz w:val="20"/>
                <w:lang w:val="uz-Cyrl-UZ"/>
              </w:rPr>
              <m:t>t</m:t>
            </m:r>
          </m:e>
          <m:sub>
            <m:r>
              <w:rPr>
                <w:rFonts w:ascii="Cambria Math" w:hAnsi="Cambria Math"/>
                <w:sz w:val="20"/>
                <w:lang w:val="uz-Cyrl-UZ"/>
              </w:rPr>
              <m:t>0</m:t>
            </m:r>
          </m:sub>
        </m:sSub>
      </m:oMath>
      <w:r w:rsidRPr="00803930">
        <w:rPr>
          <w:rFonts w:eastAsiaTheme="minorEastAsia"/>
          <w:sz w:val="20"/>
          <w:lang w:val="uz-Cyrl-UZ"/>
        </w:rPr>
        <w:t>, we write the following</w:t>
      </w:r>
      <w:r w:rsidR="00DE7542" w:rsidRPr="00803930">
        <w:rPr>
          <w:rFonts w:eastAsiaTheme="minorEastAsia"/>
          <w:sz w:val="20"/>
          <w:lang w:val="uz-Cyrl-UZ"/>
        </w:rPr>
        <w:t>:</w:t>
      </w:r>
    </w:p>
    <w:p w14:paraId="60E8D22D" w14:textId="5B40CABE" w:rsidR="00DE7542" w:rsidRPr="004069E0" w:rsidRDefault="00000000" w:rsidP="00803930">
      <w:pPr>
        <w:jc w:val="right"/>
        <w:rPr>
          <w:sz w:val="20"/>
          <w:lang w:val="uz-Cyrl-UZ"/>
        </w:rPr>
      </w:pPr>
      <m:oMath>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output</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t</m:t>
            </m:r>
          </m:e>
        </m:d>
        <m:r>
          <w:rPr>
            <w:rFonts w:ascii="Cambria Math" w:eastAsiaTheme="minorEastAsia" w:hAnsi="Cambria Math"/>
            <w:sz w:val="20"/>
            <w:lang w:val="uz-Cyrl-UZ"/>
          </w:rPr>
          <m: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U</m:t>
            </m:r>
          </m:e>
          <m:sub>
            <m:r>
              <w:rPr>
                <w:rFonts w:ascii="Cambria Math" w:eastAsiaTheme="minorEastAsia" w:hAnsi="Cambria Math"/>
                <w:sz w:val="20"/>
                <w:lang w:val="uz-Cyrl-UZ"/>
              </w:rPr>
              <m:t>0</m:t>
            </m:r>
          </m:sub>
        </m:sSub>
        <m:d>
          <m:dPr>
            <m:ctrlPr>
              <w:rPr>
                <w:rFonts w:ascii="Cambria Math" w:eastAsiaTheme="minorEastAsia" w:hAnsi="Cambria Math"/>
                <w:i/>
                <w:sz w:val="20"/>
                <w:lang w:val="en-US"/>
              </w:rPr>
            </m:ctrlPr>
          </m:dPr>
          <m:e>
            <m:r>
              <w:rPr>
                <w:rFonts w:ascii="Cambria Math" w:eastAsiaTheme="minorEastAsia" w:hAnsi="Cambria Math"/>
                <w:sz w:val="20"/>
                <w:lang w:val="uz-Cyrl-UZ"/>
              </w:rPr>
              <m:t>1-</m:t>
            </m:r>
            <m:sSup>
              <m:sSupPr>
                <m:ctrlPr>
                  <w:rPr>
                    <w:rFonts w:ascii="Cambria Math" w:eastAsiaTheme="minorEastAsia" w:hAnsi="Cambria Math"/>
                    <w:i/>
                    <w:sz w:val="20"/>
                    <w:lang w:val="en-US"/>
                  </w:rPr>
                </m:ctrlPr>
              </m:sSupPr>
              <m:e>
                <m:r>
                  <w:rPr>
                    <w:rFonts w:ascii="Cambria Math" w:eastAsiaTheme="minorEastAsia" w:hAnsi="Cambria Math"/>
                    <w:sz w:val="20"/>
                    <w:lang w:val="uz-Cyrl-UZ"/>
                  </w:rPr>
                  <m:t>e</m:t>
                </m:r>
              </m:e>
              <m:sup>
                <m:r>
                  <w:rPr>
                    <w:rFonts w:ascii="Cambria Math" w:eastAsiaTheme="minorEastAsia" w:hAnsi="Cambria Math"/>
                    <w:sz w:val="20"/>
                    <w:lang w:val="uz-Cyrl-UZ"/>
                  </w:rPr>
                  <m:t>-</m:t>
                </m:r>
                <m:f>
                  <m:fPr>
                    <m:ctrlPr>
                      <w:rPr>
                        <w:rFonts w:ascii="Cambria Math" w:eastAsiaTheme="minorEastAsia" w:hAnsi="Cambria Math"/>
                        <w:i/>
                        <w:sz w:val="20"/>
                        <w:lang w:val="en-US"/>
                      </w:rPr>
                    </m:ctrlPr>
                  </m:fPr>
                  <m:num>
                    <m:sSub>
                      <m:sSubPr>
                        <m:ctrlPr>
                          <w:rPr>
                            <w:rFonts w:ascii="Cambria Math" w:eastAsiaTheme="minorEastAsia" w:hAnsi="Cambria Math"/>
                            <w:i/>
                            <w:sz w:val="20"/>
                            <w:lang w:val="en-US"/>
                          </w:rPr>
                        </m:ctrlPr>
                      </m:sSubPr>
                      <m:e>
                        <m:r>
                          <w:rPr>
                            <w:rFonts w:ascii="Cambria Math" w:eastAsiaTheme="minorEastAsia" w:hAnsi="Cambria Math"/>
                            <w:sz w:val="20"/>
                            <w:lang w:val="uz-Cyrl-UZ"/>
                          </w:rPr>
                          <m:t>t</m:t>
                        </m:r>
                      </m:e>
                      <m:sub>
                        <m:r>
                          <w:rPr>
                            <w:rFonts w:ascii="Cambria Math" w:eastAsiaTheme="minorEastAsia" w:hAnsi="Cambria Math"/>
                            <w:sz w:val="20"/>
                            <w:lang w:val="uz-Cyrl-UZ"/>
                          </w:rPr>
                          <m:t>0</m:t>
                        </m:r>
                      </m:sub>
                    </m:sSub>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t</m:t>
                        </m:r>
                      </m:e>
                      <m:sub>
                        <m:r>
                          <w:rPr>
                            <w:rFonts w:ascii="Cambria Math" w:eastAsiaTheme="minorEastAsia" w:hAnsi="Cambria Math"/>
                            <w:sz w:val="20"/>
                            <w:lang w:val="uz-Cyrl-UZ"/>
                          </w:rPr>
                          <m:t>з</m:t>
                        </m:r>
                      </m:sub>
                    </m:sSub>
                  </m:den>
                </m:f>
              </m:sup>
            </m:sSup>
          </m:e>
        </m:d>
        <m:r>
          <w:rPr>
            <w:rFonts w:ascii="Cambria Math" w:eastAsiaTheme="minorEastAsia" w:hAnsi="Cambria Math"/>
            <w:sz w:val="20"/>
            <w:lang w:val="uz-Cyrl-UZ"/>
          </w:rPr>
          <m:t>∙</m:t>
        </m:r>
        <m:sSup>
          <m:sSupPr>
            <m:ctrlPr>
              <w:rPr>
                <w:rFonts w:ascii="Cambria Math" w:eastAsiaTheme="minorEastAsia" w:hAnsi="Cambria Math"/>
                <w:i/>
                <w:sz w:val="20"/>
                <w:lang w:val="en-US"/>
              </w:rPr>
            </m:ctrlPr>
          </m:sSupPr>
          <m:e>
            <m:r>
              <w:rPr>
                <w:rFonts w:ascii="Cambria Math" w:eastAsiaTheme="minorEastAsia" w:hAnsi="Cambria Math"/>
                <w:sz w:val="20"/>
                <w:lang w:val="uz-Cyrl-UZ"/>
              </w:rPr>
              <m:t>e</m:t>
            </m:r>
          </m:e>
          <m:sup>
            <m:r>
              <w:rPr>
                <w:rFonts w:ascii="Cambria Math" w:eastAsiaTheme="minorEastAsia" w:hAnsi="Cambria Math"/>
                <w:sz w:val="20"/>
                <w:lang w:val="uz-Cyrl-UZ"/>
              </w:rPr>
              <m:t>-</m:t>
            </m:r>
            <m:f>
              <m:fPr>
                <m:ctrlPr>
                  <w:rPr>
                    <w:rFonts w:ascii="Cambria Math" w:eastAsiaTheme="minorEastAsia" w:hAnsi="Cambria Math"/>
                    <w:i/>
                    <w:sz w:val="20"/>
                    <w:lang w:val="en-US"/>
                  </w:rPr>
                </m:ctrlPr>
              </m:fPr>
              <m:num>
                <m:r>
                  <w:rPr>
                    <w:rFonts w:ascii="Cambria Math" w:eastAsiaTheme="minorEastAsia" w:hAnsi="Cambria Math"/>
                    <w:sz w:val="20"/>
                    <w:lang w:val="uz-Cyrl-UZ"/>
                  </w:rPr>
                  <m:t>(t-</m:t>
                </m:r>
                <m:sSub>
                  <m:sSubPr>
                    <m:ctrlPr>
                      <w:rPr>
                        <w:rFonts w:ascii="Cambria Math" w:eastAsiaTheme="minorEastAsia" w:hAnsi="Cambria Math"/>
                        <w:i/>
                        <w:sz w:val="20"/>
                        <w:lang w:val="en-US"/>
                      </w:rPr>
                    </m:ctrlPr>
                  </m:sSubPr>
                  <m:e>
                    <m:r>
                      <w:rPr>
                        <w:rFonts w:ascii="Cambria Math" w:eastAsiaTheme="minorEastAsia" w:hAnsi="Cambria Math"/>
                        <w:sz w:val="20"/>
                        <w:lang w:val="uz-Cyrl-UZ"/>
                      </w:rPr>
                      <m:t>t</m:t>
                    </m:r>
                  </m:e>
                  <m:sub>
                    <m:r>
                      <w:rPr>
                        <w:rFonts w:ascii="Cambria Math" w:eastAsiaTheme="minorEastAsia" w:hAnsi="Cambria Math"/>
                        <w:sz w:val="20"/>
                        <w:lang w:val="uz-Cyrl-UZ"/>
                      </w:rPr>
                      <m:t>0</m:t>
                    </m:r>
                  </m:sub>
                </m:sSub>
                <m:r>
                  <w:rPr>
                    <w:rFonts w:ascii="Cambria Math" w:eastAsiaTheme="minorEastAsia" w:hAnsi="Cambria Math"/>
                    <w:sz w:val="20"/>
                    <w:lang w:val="uz-Cyrl-UZ"/>
                  </w:rPr>
                  <m:t>)</m:t>
                </m:r>
              </m:num>
              <m:den>
                <m:sSub>
                  <m:sSubPr>
                    <m:ctrlPr>
                      <w:rPr>
                        <w:rFonts w:ascii="Cambria Math" w:eastAsiaTheme="minorEastAsia" w:hAnsi="Cambria Math"/>
                        <w:i/>
                        <w:sz w:val="20"/>
                        <w:lang w:val="en-US"/>
                      </w:rPr>
                    </m:ctrlPr>
                  </m:sSubPr>
                  <m:e>
                    <m:r>
                      <w:rPr>
                        <w:rFonts w:ascii="Cambria Math" w:eastAsiaTheme="minorEastAsia" w:hAnsi="Cambria Math"/>
                        <w:sz w:val="20"/>
                        <w:lang w:val="uz-Cyrl-UZ"/>
                      </w:rPr>
                      <m:t>t</m:t>
                    </m:r>
                  </m:e>
                  <m:sub>
                    <m:r>
                      <w:rPr>
                        <w:rFonts w:ascii="Cambria Math" w:eastAsiaTheme="minorEastAsia" w:hAnsi="Cambria Math"/>
                        <w:sz w:val="20"/>
                        <w:lang w:val="uz-Cyrl-UZ"/>
                      </w:rPr>
                      <m:t>з</m:t>
                    </m:r>
                  </m:sub>
                </m:sSub>
              </m:den>
            </m:f>
          </m:sup>
        </m:sSup>
      </m:oMath>
      <w:r w:rsidR="00DE7542" w:rsidRPr="004069E0">
        <w:rPr>
          <w:rFonts w:eastAsiaTheme="minorEastAsia"/>
          <w:sz w:val="20"/>
          <w:lang w:val="uz-Cyrl-UZ"/>
        </w:rPr>
        <w:tab/>
      </w:r>
      <w:r w:rsidR="00DE7542" w:rsidRPr="004069E0">
        <w:rPr>
          <w:rFonts w:eastAsiaTheme="minorEastAsia"/>
          <w:sz w:val="20"/>
          <w:lang w:val="uz-Cyrl-UZ"/>
        </w:rPr>
        <w:tab/>
      </w:r>
      <w:r w:rsidR="00DE7542" w:rsidRPr="004069E0">
        <w:rPr>
          <w:rFonts w:eastAsiaTheme="minorEastAsia"/>
          <w:sz w:val="20"/>
          <w:lang w:val="uz-Cyrl-UZ"/>
        </w:rPr>
        <w:tab/>
      </w:r>
      <w:r w:rsidR="00DE7542" w:rsidRPr="004069E0">
        <w:rPr>
          <w:rFonts w:eastAsiaTheme="minorEastAsia"/>
          <w:sz w:val="20"/>
          <w:lang w:val="uz-Cyrl-UZ"/>
        </w:rPr>
        <w:tab/>
      </w:r>
      <w:r w:rsidR="00DE7542" w:rsidRPr="004069E0">
        <w:rPr>
          <w:rFonts w:eastAsiaTheme="minorEastAsia"/>
          <w:sz w:val="20"/>
          <w:lang w:val="uz-Cyrl-UZ"/>
        </w:rPr>
        <w:tab/>
        <w:t>(14)</w:t>
      </w:r>
    </w:p>
    <w:p w14:paraId="4E3AB560" w14:textId="6CE7918F" w:rsidR="00090E59" w:rsidRPr="001D21F3" w:rsidRDefault="00D70E26" w:rsidP="00803930">
      <w:pPr>
        <w:jc w:val="both"/>
        <w:rPr>
          <w:sz w:val="20"/>
          <w:lang w:val="en-US"/>
        </w:rPr>
      </w:pPr>
      <w:r w:rsidRPr="00D70E26">
        <w:rPr>
          <w:sz w:val="20"/>
          <w:lang w:val="uz-Cyrl-UZ"/>
        </w:rPr>
        <w:lastRenderedPageBreak/>
        <w:t>Using formula (14), we plot the unit impulse response of the measuring c</w:t>
      </w:r>
      <w:proofErr w:type="spellStart"/>
      <w:r w:rsidR="004F7326">
        <w:rPr>
          <w:sz w:val="20"/>
          <w:lang w:val="en-US"/>
        </w:rPr>
        <w:t>ircuit</w:t>
      </w:r>
      <w:proofErr w:type="spellEnd"/>
      <w:r w:rsidRPr="00D70E26">
        <w:rPr>
          <w:sz w:val="20"/>
          <w:lang w:val="uz-Cyrl-UZ"/>
        </w:rPr>
        <w:t xml:space="preserve">. The corresponding graph is shown in Figure </w:t>
      </w:r>
      <w:r w:rsidR="004F7326">
        <w:rPr>
          <w:sz w:val="20"/>
          <w:lang w:val="en-US"/>
        </w:rPr>
        <w:t>7, (b)</w:t>
      </w:r>
      <w:r w:rsidR="001D21F3">
        <w:rPr>
          <w:sz w:val="20"/>
          <w:lang w:val="uz-Cyrl-UZ"/>
        </w:rPr>
        <w:t>.</w:t>
      </w:r>
    </w:p>
    <w:p w14:paraId="406604AC" w14:textId="6C92EEC3" w:rsidR="000672BF" w:rsidRPr="004069E0" w:rsidRDefault="00D70E26" w:rsidP="00803930">
      <w:pPr>
        <w:ind w:firstLine="284"/>
        <w:jc w:val="both"/>
        <w:rPr>
          <w:rFonts w:eastAsiaTheme="minorEastAsia"/>
          <w:sz w:val="20"/>
          <w:lang w:val="uz-Cyrl-UZ"/>
        </w:rPr>
      </w:pPr>
      <w:r w:rsidRPr="00D70E26">
        <w:rPr>
          <w:rFonts w:eastAsiaTheme="minorEastAsia"/>
          <w:sz w:val="20"/>
          <w:lang w:val="uz-Cyrl-UZ"/>
        </w:rPr>
        <w:t xml:space="preserve">As noted above, in order to construct the amplitude-frequency and phase-frequency </w:t>
      </w:r>
      <w:r w:rsidR="003D11B9">
        <w:rPr>
          <w:rFonts w:eastAsiaTheme="minorEastAsia"/>
          <w:sz w:val="20"/>
          <w:lang w:val="en-US"/>
        </w:rPr>
        <w:t xml:space="preserve">response </w:t>
      </w:r>
      <w:r w:rsidRPr="00D70E26">
        <w:rPr>
          <w:rFonts w:eastAsiaTheme="minorEastAsia"/>
          <w:sz w:val="20"/>
          <w:lang w:val="uz-Cyrl-UZ"/>
        </w:rPr>
        <w:t>of the integrating c</w:t>
      </w:r>
      <w:proofErr w:type="spellStart"/>
      <w:r w:rsidR="00D92FBD">
        <w:rPr>
          <w:rFonts w:eastAsiaTheme="minorEastAsia"/>
          <w:sz w:val="20"/>
          <w:lang w:val="en-US"/>
        </w:rPr>
        <w:t>ircuit</w:t>
      </w:r>
      <w:proofErr w:type="spellEnd"/>
      <w:r w:rsidRPr="00D70E26">
        <w:rPr>
          <w:rFonts w:eastAsiaTheme="minorEastAsia"/>
          <w:sz w:val="20"/>
          <w:lang w:val="uz-Cyrl-UZ"/>
        </w:rPr>
        <w:t>, we express the complex form of its transfer coefficient</w:t>
      </w:r>
      <w:r w:rsidR="000672BF" w:rsidRPr="004069E0">
        <w:rPr>
          <w:rFonts w:eastAsiaTheme="minorEastAsia"/>
          <w:sz w:val="20"/>
          <w:lang w:val="uz-Cyrl-UZ"/>
        </w:rPr>
        <w:t>:</w:t>
      </w:r>
    </w:p>
    <w:p w14:paraId="24CE0EDB" w14:textId="3B2DFFE1" w:rsidR="000672BF" w:rsidRPr="004069E0" w:rsidRDefault="00000000" w:rsidP="00803930">
      <w:pPr>
        <w:jc w:val="right"/>
        <w:rPr>
          <w:rFonts w:eastAsiaTheme="minorEastAsia"/>
          <w:sz w:val="20"/>
          <w:lang w:val="uz-Cyrl-UZ"/>
        </w:rPr>
      </w:pPr>
      <m:oMath>
        <m:sSub>
          <m:sSubPr>
            <m:ctrlPr>
              <w:rPr>
                <w:rFonts w:ascii="Cambria Math" w:eastAsiaTheme="minorEastAsia" w:hAnsi="Cambria Math"/>
                <w:i/>
                <w:sz w:val="20"/>
                <w:lang w:val="uz-Cyrl-UZ"/>
              </w:rPr>
            </m:ctrlPr>
          </m:sSubPr>
          <m:e>
            <m:r>
              <w:rPr>
                <w:rFonts w:ascii="Cambria Math" w:eastAsiaTheme="minorEastAsia" w:hAnsi="Cambria Math"/>
                <w:sz w:val="20"/>
                <w:lang w:val="uz-Cyrl-UZ"/>
              </w:rPr>
              <m:t>K</m:t>
            </m:r>
          </m:e>
          <m:sub>
            <m:r>
              <w:rPr>
                <w:rFonts w:ascii="Cambria Math" w:eastAsiaTheme="minorEastAsia" w:hAnsi="Cambria Math"/>
                <w:sz w:val="20"/>
                <w:lang w:val="uz-Cyrl-UZ"/>
              </w:rPr>
              <m:t>t.c.</m:t>
            </m:r>
          </m:sub>
        </m:sSub>
        <m:d>
          <m:dPr>
            <m:ctrlPr>
              <w:rPr>
                <w:rFonts w:ascii="Cambria Math" w:eastAsiaTheme="minorEastAsia" w:hAnsi="Cambria Math"/>
                <w:i/>
                <w:sz w:val="20"/>
                <w:lang w:val="uz-Cyrl-UZ"/>
              </w:rPr>
            </m:ctrlPr>
          </m:dPr>
          <m:e>
            <m:r>
              <w:rPr>
                <w:rFonts w:ascii="Cambria Math" w:eastAsiaTheme="minorEastAsia" w:hAnsi="Cambria Math"/>
                <w:sz w:val="20"/>
                <w:lang w:val="uz-Cyrl-UZ"/>
              </w:rPr>
              <m:t>jω</m:t>
            </m:r>
          </m:e>
        </m:d>
        <m:r>
          <w:rPr>
            <w:rFonts w:ascii="Cambria Math" w:eastAsiaTheme="minorEastAsia" w:hAnsi="Cambria Math"/>
            <w:sz w:val="20"/>
            <w:lang w:val="uz-Cyrl-UZ"/>
          </w:rPr>
          <m:t>=</m:t>
        </m:r>
        <m:f>
          <m:fPr>
            <m:ctrlPr>
              <w:rPr>
                <w:rFonts w:ascii="Cambria Math" w:hAnsi="Cambria Math"/>
                <w:i/>
                <w:sz w:val="20"/>
                <w:lang w:val="en-US"/>
              </w:rPr>
            </m:ctrlPr>
          </m:fPr>
          <m:num>
            <m:sSub>
              <m:sSubPr>
                <m:ctrlPr>
                  <w:rPr>
                    <w:rFonts w:ascii="Cambria Math" w:hAnsi="Cambria Math"/>
                    <w:i/>
                    <w:sz w:val="20"/>
                    <w:lang w:val="en-US"/>
                  </w:rPr>
                </m:ctrlPr>
              </m:sSubPr>
              <m:e>
                <m:bar>
                  <m:barPr>
                    <m:ctrlPr>
                      <w:rPr>
                        <w:rFonts w:ascii="Cambria Math" w:hAnsi="Cambria Math"/>
                        <w:i/>
                        <w:sz w:val="20"/>
                        <w:lang w:val="en-US"/>
                      </w:rPr>
                    </m:ctrlPr>
                  </m:barPr>
                  <m:e>
                    <m:r>
                      <w:rPr>
                        <w:rFonts w:ascii="Cambria Math" w:hAnsi="Cambria Math"/>
                        <w:sz w:val="20"/>
                        <w:lang w:val="uz-Cyrl-UZ"/>
                      </w:rPr>
                      <m:t>U</m:t>
                    </m:r>
                  </m:e>
                </m:bar>
              </m:e>
              <m:sub>
                <m:r>
                  <w:rPr>
                    <w:rFonts w:ascii="Cambria Math" w:hAnsi="Cambria Math"/>
                    <w:sz w:val="20"/>
                    <w:lang w:val="uz-Cyrl-UZ"/>
                  </w:rPr>
                  <m:t>output</m:t>
                </m:r>
              </m:sub>
            </m:sSub>
          </m:num>
          <m:den>
            <m:sSub>
              <m:sSubPr>
                <m:ctrlPr>
                  <w:rPr>
                    <w:rFonts w:ascii="Cambria Math" w:hAnsi="Cambria Math"/>
                    <w:i/>
                    <w:sz w:val="20"/>
                    <w:lang w:val="en-US"/>
                  </w:rPr>
                </m:ctrlPr>
              </m:sSubPr>
              <m:e>
                <m:bar>
                  <m:barPr>
                    <m:ctrlPr>
                      <w:rPr>
                        <w:rFonts w:ascii="Cambria Math" w:hAnsi="Cambria Math"/>
                        <w:i/>
                        <w:sz w:val="20"/>
                        <w:lang w:val="en-US"/>
                      </w:rPr>
                    </m:ctrlPr>
                  </m:barPr>
                  <m:e>
                    <m:r>
                      <w:rPr>
                        <w:rFonts w:ascii="Cambria Math" w:hAnsi="Cambria Math"/>
                        <w:sz w:val="20"/>
                        <w:lang w:val="uz-Cyrl-UZ"/>
                      </w:rPr>
                      <m:t>U</m:t>
                    </m:r>
                  </m:e>
                </m:bar>
              </m:e>
              <m:sub>
                <m:r>
                  <w:rPr>
                    <w:rFonts w:ascii="Cambria Math" w:hAnsi="Cambria Math"/>
                    <w:sz w:val="20"/>
                    <w:lang w:val="uz-Cyrl-UZ"/>
                  </w:rPr>
                  <m:t>input</m:t>
                </m:r>
              </m:sub>
            </m:sSub>
          </m:den>
        </m:f>
        <m:r>
          <w:rPr>
            <w:rFonts w:ascii="Cambria Math" w:hAnsi="Cambria Math"/>
            <w:sz w:val="20"/>
            <w:lang w:val="uz-Cyrl-UZ"/>
          </w:rPr>
          <m:t>=</m:t>
        </m:r>
        <m:f>
          <m:fPr>
            <m:ctrlPr>
              <w:rPr>
                <w:rFonts w:ascii="Cambria Math" w:hAnsi="Cambria Math"/>
                <w:i/>
                <w:sz w:val="20"/>
                <w:lang w:val="en-US"/>
              </w:rPr>
            </m:ctrlPr>
          </m:fPr>
          <m:num>
            <m:f>
              <m:fPr>
                <m:ctrlPr>
                  <w:rPr>
                    <w:rFonts w:ascii="Cambria Math" w:hAnsi="Cambria Math"/>
                    <w:i/>
                    <w:sz w:val="20"/>
                    <w:lang w:val="en-US"/>
                  </w:rPr>
                </m:ctrlPr>
              </m:fPr>
              <m:num>
                <m:r>
                  <w:rPr>
                    <w:rFonts w:ascii="Cambria Math" w:hAnsi="Cambria Math"/>
                    <w:sz w:val="20"/>
                    <w:lang w:val="uz-Cyrl-UZ"/>
                  </w:rPr>
                  <m:t>1</m:t>
                </m:r>
              </m:num>
              <m:den>
                <m:r>
                  <w:rPr>
                    <w:rFonts w:ascii="Cambria Math" w:hAnsi="Cambria Math"/>
                    <w:sz w:val="20"/>
                    <w:lang w:val="uz-Cyrl-UZ"/>
                  </w:rPr>
                  <m:t>jωC</m:t>
                </m:r>
              </m:den>
            </m:f>
            <m:r>
              <w:rPr>
                <w:rFonts w:ascii="Cambria Math" w:hAnsi="Cambria Math"/>
                <w:sz w:val="20"/>
                <w:lang w:val="uz-Cyrl-UZ"/>
              </w:rPr>
              <m:t>∙</m:t>
            </m:r>
            <m:bar>
              <m:barPr>
                <m:ctrlPr>
                  <w:rPr>
                    <w:rFonts w:ascii="Cambria Math" w:hAnsi="Cambria Math"/>
                    <w:i/>
                    <w:sz w:val="20"/>
                    <w:lang w:val="en-US"/>
                  </w:rPr>
                </m:ctrlPr>
              </m:barPr>
              <m:e>
                <m:r>
                  <w:rPr>
                    <w:rFonts w:ascii="Cambria Math" w:hAnsi="Cambria Math"/>
                    <w:sz w:val="20"/>
                    <w:lang w:val="uz-Cyrl-UZ"/>
                  </w:rPr>
                  <m:t>I</m:t>
                </m:r>
              </m:e>
            </m:bar>
          </m:num>
          <m:den>
            <m:r>
              <w:rPr>
                <w:rFonts w:ascii="Cambria Math" w:hAnsi="Cambria Math"/>
                <w:sz w:val="20"/>
                <w:lang w:val="uz-Cyrl-UZ"/>
              </w:rPr>
              <m:t>(R+</m:t>
            </m:r>
            <m:f>
              <m:fPr>
                <m:ctrlPr>
                  <w:rPr>
                    <w:rFonts w:ascii="Cambria Math" w:hAnsi="Cambria Math"/>
                    <w:i/>
                    <w:sz w:val="20"/>
                    <w:lang w:val="en-US"/>
                  </w:rPr>
                </m:ctrlPr>
              </m:fPr>
              <m:num>
                <m:r>
                  <w:rPr>
                    <w:rFonts w:ascii="Cambria Math" w:hAnsi="Cambria Math"/>
                    <w:sz w:val="20"/>
                    <w:lang w:val="uz-Cyrl-UZ"/>
                  </w:rPr>
                  <m:t>1</m:t>
                </m:r>
              </m:num>
              <m:den>
                <m:r>
                  <w:rPr>
                    <w:rFonts w:ascii="Cambria Math" w:hAnsi="Cambria Math"/>
                    <w:sz w:val="20"/>
                    <w:lang w:val="uz-Cyrl-UZ"/>
                  </w:rPr>
                  <m:t>jωC</m:t>
                </m:r>
              </m:den>
            </m:f>
            <m:r>
              <w:rPr>
                <w:rFonts w:ascii="Cambria Math" w:hAnsi="Cambria Math"/>
                <w:sz w:val="20"/>
                <w:lang w:val="uz-Cyrl-UZ"/>
              </w:rPr>
              <m:t>)∙</m:t>
            </m:r>
            <m:bar>
              <m:barPr>
                <m:ctrlPr>
                  <w:rPr>
                    <w:rFonts w:ascii="Cambria Math" w:hAnsi="Cambria Math"/>
                    <w:i/>
                    <w:sz w:val="20"/>
                    <w:lang w:val="en-US"/>
                  </w:rPr>
                </m:ctrlPr>
              </m:barPr>
              <m:e>
                <m:r>
                  <w:rPr>
                    <w:rFonts w:ascii="Cambria Math" w:hAnsi="Cambria Math"/>
                    <w:sz w:val="20"/>
                    <w:lang w:val="uz-Cyrl-UZ"/>
                  </w:rPr>
                  <m:t>I</m:t>
                </m:r>
              </m:e>
            </m:bar>
          </m:den>
        </m:f>
        <m:r>
          <w:rPr>
            <w:rFonts w:ascii="Cambria Math" w:hAnsi="Cambria Math"/>
            <w:sz w:val="20"/>
            <w:lang w:val="uz-Cyrl-UZ"/>
          </w:rPr>
          <m:t>=</m:t>
        </m:r>
        <m:f>
          <m:fPr>
            <m:ctrlPr>
              <w:rPr>
                <w:rFonts w:ascii="Cambria Math" w:hAnsi="Cambria Math"/>
                <w:i/>
                <w:sz w:val="20"/>
                <w:lang w:val="en-US"/>
              </w:rPr>
            </m:ctrlPr>
          </m:fPr>
          <m:num>
            <m:f>
              <m:fPr>
                <m:ctrlPr>
                  <w:rPr>
                    <w:rFonts w:ascii="Cambria Math" w:hAnsi="Cambria Math"/>
                    <w:i/>
                    <w:sz w:val="20"/>
                    <w:lang w:val="en-US"/>
                  </w:rPr>
                </m:ctrlPr>
              </m:fPr>
              <m:num>
                <m:r>
                  <w:rPr>
                    <w:rFonts w:ascii="Cambria Math" w:hAnsi="Cambria Math"/>
                    <w:sz w:val="20"/>
                    <w:lang w:val="uz-Cyrl-UZ"/>
                  </w:rPr>
                  <m:t>1</m:t>
                </m:r>
              </m:num>
              <m:den>
                <m:r>
                  <w:rPr>
                    <w:rFonts w:ascii="Cambria Math" w:hAnsi="Cambria Math"/>
                    <w:sz w:val="20"/>
                    <w:lang w:val="uz-Cyrl-UZ"/>
                  </w:rPr>
                  <m:t>jωC</m:t>
                </m:r>
              </m:den>
            </m:f>
          </m:num>
          <m:den>
            <m:r>
              <w:rPr>
                <w:rFonts w:ascii="Cambria Math" w:hAnsi="Cambria Math"/>
                <w:sz w:val="20"/>
                <w:lang w:val="uz-Cyrl-UZ"/>
              </w:rPr>
              <m:t>1+</m:t>
            </m:r>
            <m:f>
              <m:fPr>
                <m:ctrlPr>
                  <w:rPr>
                    <w:rFonts w:ascii="Cambria Math" w:hAnsi="Cambria Math"/>
                    <w:i/>
                    <w:sz w:val="20"/>
                    <w:lang w:val="en-US"/>
                  </w:rPr>
                </m:ctrlPr>
              </m:fPr>
              <m:num>
                <m:r>
                  <w:rPr>
                    <w:rFonts w:ascii="Cambria Math" w:hAnsi="Cambria Math"/>
                    <w:sz w:val="20"/>
                    <w:lang w:val="uz-Cyrl-UZ"/>
                  </w:rPr>
                  <m:t>1</m:t>
                </m:r>
              </m:num>
              <m:den>
                <m:r>
                  <w:rPr>
                    <w:rFonts w:ascii="Cambria Math" w:hAnsi="Cambria Math"/>
                    <w:sz w:val="20"/>
                    <w:lang w:val="uz-Cyrl-UZ"/>
                  </w:rPr>
                  <m:t>jωC</m:t>
                </m:r>
              </m:den>
            </m:f>
          </m:den>
        </m:f>
        <m:r>
          <w:rPr>
            <w:rFonts w:ascii="Cambria Math" w:hAnsi="Cambria Math"/>
            <w:sz w:val="20"/>
            <w:lang w:val="uz-Cyrl-UZ"/>
          </w:rPr>
          <m:t>,</m:t>
        </m:r>
      </m:oMath>
      <w:r w:rsidR="000672BF" w:rsidRPr="004069E0">
        <w:rPr>
          <w:rFonts w:eastAsiaTheme="minorEastAsia"/>
          <w:sz w:val="20"/>
          <w:lang w:val="uz-Cyrl-UZ"/>
        </w:rPr>
        <w:tab/>
      </w:r>
      <w:r w:rsidR="000672BF" w:rsidRPr="004069E0">
        <w:rPr>
          <w:rFonts w:eastAsiaTheme="minorEastAsia"/>
          <w:sz w:val="20"/>
          <w:lang w:val="uz-Cyrl-UZ"/>
        </w:rPr>
        <w:tab/>
      </w:r>
      <w:r w:rsidR="000672BF" w:rsidRPr="004069E0">
        <w:rPr>
          <w:rFonts w:eastAsiaTheme="minorEastAsia"/>
          <w:sz w:val="20"/>
          <w:lang w:val="uz-Cyrl-UZ"/>
        </w:rPr>
        <w:tab/>
      </w:r>
      <w:r w:rsidR="000672BF" w:rsidRPr="004069E0">
        <w:rPr>
          <w:rFonts w:eastAsiaTheme="minorEastAsia"/>
          <w:sz w:val="20"/>
          <w:lang w:val="uz-Cyrl-UZ"/>
        </w:rPr>
        <w:tab/>
        <w:t>(15)</w:t>
      </w:r>
    </w:p>
    <w:p w14:paraId="101CAF45" w14:textId="6DF74841" w:rsidR="000672BF" w:rsidRPr="004069E0" w:rsidRDefault="00D70E26" w:rsidP="00803930">
      <w:pPr>
        <w:rPr>
          <w:rFonts w:eastAsiaTheme="minorEastAsia"/>
          <w:sz w:val="20"/>
          <w:lang w:val="uz-Cyrl-UZ"/>
        </w:rPr>
      </w:pPr>
      <w:r w:rsidRPr="00D70E26">
        <w:rPr>
          <w:rFonts w:eastAsiaTheme="minorEastAsia"/>
          <w:sz w:val="20"/>
          <w:lang w:val="uz-Cyrl-UZ"/>
        </w:rPr>
        <w:t xml:space="preserve">Here, the complex transfer coefficient of the </w:t>
      </w:r>
      <m:oMath>
        <m:sSub>
          <m:sSubPr>
            <m:ctrlPr>
              <w:rPr>
                <w:rFonts w:ascii="Cambria Math" w:eastAsiaTheme="minorEastAsia" w:hAnsi="Cambria Math"/>
                <w:i/>
                <w:sz w:val="20"/>
                <w:lang w:val="uz-Cyrl-UZ"/>
              </w:rPr>
            </m:ctrlPr>
          </m:sSubPr>
          <m:e>
            <m:r>
              <w:rPr>
                <w:rFonts w:ascii="Cambria Math" w:eastAsiaTheme="minorEastAsia" w:hAnsi="Cambria Math"/>
                <w:sz w:val="20"/>
                <w:lang w:val="uz-Cyrl-UZ"/>
              </w:rPr>
              <m:t>K</m:t>
            </m:r>
          </m:e>
          <m:sub>
            <m:r>
              <w:rPr>
                <w:rFonts w:ascii="Cambria Math" w:eastAsiaTheme="minorEastAsia" w:hAnsi="Cambria Math"/>
                <w:sz w:val="20"/>
                <w:lang w:val="uz-Cyrl-UZ"/>
              </w:rPr>
              <m:t>t.c.</m:t>
            </m:r>
          </m:sub>
        </m:sSub>
        <m:d>
          <m:dPr>
            <m:ctrlPr>
              <w:rPr>
                <w:rFonts w:ascii="Cambria Math" w:eastAsiaTheme="minorEastAsia" w:hAnsi="Cambria Math"/>
                <w:i/>
                <w:sz w:val="20"/>
                <w:lang w:val="uz-Cyrl-UZ"/>
              </w:rPr>
            </m:ctrlPr>
          </m:dPr>
          <m:e>
            <m:r>
              <w:rPr>
                <w:rFonts w:ascii="Cambria Math" w:eastAsiaTheme="minorEastAsia" w:hAnsi="Cambria Math"/>
                <w:sz w:val="20"/>
                <w:lang w:val="uz-Cyrl-UZ"/>
              </w:rPr>
              <m:t>jω</m:t>
            </m:r>
          </m:e>
        </m:d>
      </m:oMath>
      <w:r w:rsidRPr="00D70E26">
        <w:rPr>
          <w:rFonts w:eastAsiaTheme="minorEastAsia"/>
          <w:sz w:val="20"/>
          <w:lang w:val="uz-Cyrl-UZ"/>
        </w:rPr>
        <w:t>-integrating c</w:t>
      </w:r>
      <w:proofErr w:type="spellStart"/>
      <w:r w:rsidR="00D92FBD">
        <w:rPr>
          <w:rFonts w:eastAsiaTheme="minorEastAsia"/>
          <w:sz w:val="20"/>
          <w:lang w:val="en-US"/>
        </w:rPr>
        <w:t>ircuit</w:t>
      </w:r>
      <w:proofErr w:type="spellEnd"/>
      <w:r w:rsidR="000672BF" w:rsidRPr="004069E0">
        <w:rPr>
          <w:rFonts w:eastAsiaTheme="minorEastAsia"/>
          <w:sz w:val="20"/>
          <w:lang w:val="uz-Cyrl-UZ"/>
        </w:rPr>
        <w:t>.</w:t>
      </w:r>
    </w:p>
    <w:p w14:paraId="377C9706" w14:textId="6C6D7D40" w:rsidR="000672BF" w:rsidRPr="004069E0" w:rsidRDefault="00310A46" w:rsidP="00803930">
      <w:pPr>
        <w:rPr>
          <w:rFonts w:eastAsiaTheme="minorEastAsia"/>
          <w:sz w:val="20"/>
          <w:lang w:val="uz-Cyrl-UZ"/>
        </w:rPr>
      </w:pPr>
      <w:r w:rsidRPr="00310A46">
        <w:rPr>
          <w:rFonts w:eastAsiaTheme="minorEastAsia"/>
          <w:sz w:val="20"/>
          <w:lang w:val="uz-Cyrl-UZ"/>
        </w:rPr>
        <w:t>The magnitude of formula (15) is given by the following expression:</w:t>
      </w:r>
    </w:p>
    <w:p w14:paraId="2EC2E186" w14:textId="13A3100B" w:rsidR="000672BF" w:rsidRPr="004069E0" w:rsidRDefault="00000000" w:rsidP="00803930">
      <w:pPr>
        <w:jc w:val="right"/>
        <w:rPr>
          <w:rFonts w:eastAsiaTheme="minorEastAsia"/>
          <w:sz w:val="20"/>
          <w:lang w:val="uz-Cyrl-UZ"/>
        </w:rPr>
      </w:pPr>
      <m:oMath>
        <m:d>
          <m:dPr>
            <m:begChr m:val="|"/>
            <m:endChr m:val="|"/>
            <m:ctrlPr>
              <w:rPr>
                <w:rFonts w:ascii="Cambria Math" w:hAnsi="Cambria Math"/>
                <w:i/>
                <w:sz w:val="20"/>
                <w:lang w:val="en-US"/>
              </w:rPr>
            </m:ctrlPr>
          </m:dPr>
          <m:e>
            <m:sSub>
              <m:sSubPr>
                <m:ctrlPr>
                  <w:rPr>
                    <w:rFonts w:ascii="Cambria Math" w:hAnsi="Cambria Math"/>
                    <w:i/>
                    <w:sz w:val="20"/>
                    <w:lang w:val="en-US"/>
                  </w:rPr>
                </m:ctrlPr>
              </m:sSubPr>
              <m:e>
                <m:r>
                  <w:rPr>
                    <w:rFonts w:ascii="Cambria Math" w:hAnsi="Cambria Math"/>
                    <w:sz w:val="20"/>
                    <w:lang w:val="uz-Cyrl-UZ"/>
                  </w:rPr>
                  <m:t>K</m:t>
                </m:r>
              </m:e>
              <m:sub>
                <m:r>
                  <w:rPr>
                    <w:rFonts w:ascii="Cambria Math" w:hAnsi="Cambria Math"/>
                    <w:sz w:val="20"/>
                    <w:lang w:val="uz-Cyrl-UZ"/>
                  </w:rPr>
                  <m:t>i</m:t>
                </m:r>
              </m:sub>
            </m:sSub>
            <m:d>
              <m:dPr>
                <m:ctrlPr>
                  <w:rPr>
                    <w:rFonts w:ascii="Cambria Math" w:hAnsi="Cambria Math"/>
                    <w:i/>
                    <w:sz w:val="20"/>
                    <w:lang w:val="en-US"/>
                  </w:rPr>
                </m:ctrlPr>
              </m:dPr>
              <m:e>
                <m:r>
                  <w:rPr>
                    <w:rFonts w:ascii="Cambria Math" w:hAnsi="Cambria Math"/>
                    <w:sz w:val="20"/>
                    <w:lang w:val="uz-Cyrl-UZ"/>
                  </w:rPr>
                  <m:t>f</m:t>
                </m:r>
              </m:e>
            </m:d>
          </m:e>
        </m:d>
        <m:r>
          <w:rPr>
            <w:rFonts w:ascii="Cambria Math" w:hAnsi="Cambria Math"/>
            <w:sz w:val="20"/>
            <w:lang w:val="uz-Cyrl-UZ"/>
          </w:rPr>
          <m:t>=</m:t>
        </m:r>
        <m:f>
          <m:fPr>
            <m:ctrlPr>
              <w:rPr>
                <w:rFonts w:ascii="Cambria Math" w:hAnsi="Cambria Math"/>
                <w:i/>
                <w:sz w:val="20"/>
                <w:lang w:val="en-US"/>
              </w:rPr>
            </m:ctrlPr>
          </m:fPr>
          <m:num>
            <m:r>
              <w:rPr>
                <w:rFonts w:ascii="Cambria Math" w:hAnsi="Cambria Math"/>
                <w:sz w:val="20"/>
                <w:lang w:val="uz-Cyrl-UZ"/>
              </w:rPr>
              <m:t>1</m:t>
            </m:r>
          </m:num>
          <m:den>
            <m:rad>
              <m:radPr>
                <m:degHide m:val="1"/>
                <m:ctrlPr>
                  <w:rPr>
                    <w:rFonts w:ascii="Cambria Math" w:hAnsi="Cambria Math"/>
                    <w:i/>
                    <w:sz w:val="20"/>
                    <w:lang w:val="en-US"/>
                  </w:rPr>
                </m:ctrlPr>
              </m:radPr>
              <m:deg/>
              <m:e>
                <m:r>
                  <w:rPr>
                    <w:rFonts w:ascii="Cambria Math" w:hAnsi="Cambria Math"/>
                    <w:sz w:val="20"/>
                    <w:lang w:val="uz-Cyrl-UZ"/>
                  </w:rPr>
                  <m:t>1+</m:t>
                </m:r>
                <m:sSup>
                  <m:sSupPr>
                    <m:ctrlPr>
                      <w:rPr>
                        <w:rFonts w:ascii="Cambria Math" w:hAnsi="Cambria Math"/>
                        <w:i/>
                        <w:sz w:val="20"/>
                        <w:lang w:val="en-US"/>
                      </w:rPr>
                    </m:ctrlPr>
                  </m:sSupPr>
                  <m:e>
                    <m:r>
                      <w:rPr>
                        <w:rFonts w:ascii="Cambria Math" w:hAnsi="Cambria Math"/>
                        <w:sz w:val="20"/>
                        <w:lang w:val="uz-Cyrl-UZ"/>
                      </w:rPr>
                      <m:t>(ωRC)</m:t>
                    </m:r>
                  </m:e>
                  <m:sup>
                    <m:r>
                      <w:rPr>
                        <w:rFonts w:ascii="Cambria Math" w:hAnsi="Cambria Math"/>
                        <w:sz w:val="20"/>
                        <w:lang w:val="uz-Cyrl-UZ"/>
                      </w:rPr>
                      <m:t>2</m:t>
                    </m:r>
                  </m:sup>
                </m:sSup>
              </m:e>
            </m:rad>
          </m:den>
        </m:f>
        <m:r>
          <w:rPr>
            <w:rFonts w:ascii="Cambria Math" w:hAnsi="Cambria Math"/>
            <w:sz w:val="20"/>
            <w:lang w:val="uz-Cyrl-UZ"/>
          </w:rPr>
          <m:t>=</m:t>
        </m:r>
        <m:f>
          <m:fPr>
            <m:ctrlPr>
              <w:rPr>
                <w:rFonts w:ascii="Cambria Math" w:hAnsi="Cambria Math"/>
                <w:i/>
                <w:sz w:val="20"/>
                <w:lang w:val="en-US"/>
              </w:rPr>
            </m:ctrlPr>
          </m:fPr>
          <m:num>
            <m:r>
              <w:rPr>
                <w:rFonts w:ascii="Cambria Math" w:hAnsi="Cambria Math"/>
                <w:sz w:val="20"/>
                <w:lang w:val="uz-Cyrl-UZ"/>
              </w:rPr>
              <m:t>1</m:t>
            </m:r>
          </m:num>
          <m:den>
            <m:rad>
              <m:radPr>
                <m:degHide m:val="1"/>
                <m:ctrlPr>
                  <w:rPr>
                    <w:rFonts w:ascii="Cambria Math" w:hAnsi="Cambria Math"/>
                    <w:i/>
                    <w:sz w:val="20"/>
                    <w:lang w:val="en-US"/>
                  </w:rPr>
                </m:ctrlPr>
              </m:radPr>
              <m:deg/>
              <m:e>
                <m:r>
                  <w:rPr>
                    <w:rFonts w:ascii="Cambria Math" w:hAnsi="Cambria Math"/>
                    <w:sz w:val="20"/>
                    <w:lang w:val="uz-Cyrl-UZ"/>
                  </w:rPr>
                  <m:t>1+</m:t>
                </m:r>
                <m:sSup>
                  <m:sSupPr>
                    <m:ctrlPr>
                      <w:rPr>
                        <w:rFonts w:ascii="Cambria Math" w:hAnsi="Cambria Math"/>
                        <w:i/>
                        <w:sz w:val="20"/>
                        <w:lang w:val="en-US"/>
                      </w:rPr>
                    </m:ctrlPr>
                  </m:sSupPr>
                  <m:e>
                    <m:r>
                      <w:rPr>
                        <w:rFonts w:ascii="Cambria Math" w:hAnsi="Cambria Math"/>
                        <w:sz w:val="20"/>
                        <w:lang w:val="uz-Cyrl-UZ"/>
                      </w:rPr>
                      <m:t>(ωτ)</m:t>
                    </m:r>
                  </m:e>
                  <m:sup>
                    <m:r>
                      <w:rPr>
                        <w:rFonts w:ascii="Cambria Math" w:hAnsi="Cambria Math"/>
                        <w:sz w:val="20"/>
                        <w:lang w:val="uz-Cyrl-UZ"/>
                      </w:rPr>
                      <m:t>2</m:t>
                    </m:r>
                  </m:sup>
                </m:sSup>
              </m:e>
            </m:rad>
          </m:den>
        </m:f>
      </m:oMath>
      <w:r w:rsidR="000672BF" w:rsidRPr="004069E0">
        <w:rPr>
          <w:rFonts w:eastAsiaTheme="minorEastAsia"/>
          <w:sz w:val="20"/>
          <w:lang w:val="uz-Cyrl-UZ"/>
        </w:rPr>
        <w:t xml:space="preserve">, </w:t>
      </w:r>
      <w:r w:rsidR="000672BF" w:rsidRPr="004069E0">
        <w:rPr>
          <w:rFonts w:eastAsiaTheme="minorEastAsia"/>
          <w:sz w:val="20"/>
          <w:lang w:val="uz-Cyrl-UZ"/>
        </w:rPr>
        <w:tab/>
      </w:r>
      <w:r w:rsidR="000672BF" w:rsidRPr="004069E0">
        <w:rPr>
          <w:rFonts w:eastAsiaTheme="minorEastAsia"/>
          <w:sz w:val="20"/>
          <w:lang w:val="uz-Cyrl-UZ"/>
        </w:rPr>
        <w:tab/>
      </w:r>
      <w:r w:rsidR="000672BF" w:rsidRPr="004069E0">
        <w:rPr>
          <w:rFonts w:eastAsiaTheme="minorEastAsia"/>
          <w:sz w:val="20"/>
          <w:lang w:val="uz-Cyrl-UZ"/>
        </w:rPr>
        <w:tab/>
      </w:r>
      <w:r w:rsidR="000672BF" w:rsidRPr="004069E0">
        <w:rPr>
          <w:rFonts w:eastAsiaTheme="minorEastAsia"/>
          <w:sz w:val="20"/>
          <w:lang w:val="uz-Cyrl-UZ"/>
        </w:rPr>
        <w:tab/>
        <w:t>(16)</w:t>
      </w:r>
    </w:p>
    <w:p w14:paraId="0552A5AE" w14:textId="514DACE2" w:rsidR="000672BF" w:rsidRPr="004069E0" w:rsidRDefault="00310A46" w:rsidP="00803930">
      <w:pPr>
        <w:jc w:val="both"/>
        <w:rPr>
          <w:rFonts w:eastAsiaTheme="minorEastAsia"/>
          <w:sz w:val="20"/>
          <w:lang w:val="uz-Cyrl-UZ"/>
        </w:rPr>
      </w:pPr>
      <w:r w:rsidRPr="00310A46">
        <w:rPr>
          <w:rFonts w:eastAsiaTheme="minorEastAsia"/>
          <w:sz w:val="20"/>
          <w:lang w:val="uz-Cyrl-UZ"/>
        </w:rPr>
        <w:t xml:space="preserve">Equation (16) represents the amplitude-frequency </w:t>
      </w:r>
      <w:r w:rsidR="003D11B9">
        <w:rPr>
          <w:rFonts w:eastAsiaTheme="minorEastAsia"/>
          <w:sz w:val="20"/>
          <w:lang w:val="en-US"/>
        </w:rPr>
        <w:t xml:space="preserve">response </w:t>
      </w:r>
      <w:r w:rsidRPr="00310A46">
        <w:rPr>
          <w:rFonts w:eastAsiaTheme="minorEastAsia"/>
          <w:sz w:val="20"/>
          <w:lang w:val="uz-Cyrl-UZ"/>
        </w:rPr>
        <w:t>(AF</w:t>
      </w:r>
      <w:r w:rsidR="003D11B9">
        <w:rPr>
          <w:rFonts w:eastAsiaTheme="minorEastAsia"/>
          <w:sz w:val="20"/>
          <w:lang w:val="en-US"/>
        </w:rPr>
        <w:t>R</w:t>
      </w:r>
      <w:r w:rsidRPr="00310A46">
        <w:rPr>
          <w:rFonts w:eastAsiaTheme="minorEastAsia"/>
          <w:sz w:val="20"/>
          <w:lang w:val="uz-Cyrl-UZ"/>
        </w:rPr>
        <w:t xml:space="preserve">) of the </w:t>
      </w:r>
      <w:r w:rsidR="00D92FBD">
        <w:rPr>
          <w:rFonts w:eastAsiaTheme="minorEastAsia"/>
          <w:sz w:val="20"/>
          <w:lang w:val="en-US"/>
        </w:rPr>
        <w:t>low</w:t>
      </w:r>
      <w:r w:rsidRPr="00310A46">
        <w:rPr>
          <w:rFonts w:eastAsiaTheme="minorEastAsia"/>
          <w:sz w:val="20"/>
          <w:lang w:val="uz-Cyrl-UZ"/>
        </w:rPr>
        <w:t xml:space="preserve">-capacitance measurement sensor. To construct its phase-frequency </w:t>
      </w:r>
      <w:r w:rsidR="003D11B9">
        <w:rPr>
          <w:rFonts w:eastAsiaTheme="minorEastAsia"/>
          <w:sz w:val="20"/>
          <w:lang w:val="en-US"/>
        </w:rPr>
        <w:t xml:space="preserve">response </w:t>
      </w:r>
      <w:r w:rsidRPr="00310A46">
        <w:rPr>
          <w:rFonts w:eastAsiaTheme="minorEastAsia"/>
          <w:sz w:val="20"/>
          <w:lang w:val="uz-Cyrl-UZ"/>
        </w:rPr>
        <w:t>(PF</w:t>
      </w:r>
      <w:r w:rsidR="003D11B9">
        <w:rPr>
          <w:rFonts w:eastAsiaTheme="minorEastAsia"/>
          <w:sz w:val="20"/>
          <w:lang w:val="en-US"/>
        </w:rPr>
        <w:t>R</w:t>
      </w:r>
      <w:r w:rsidRPr="00310A46">
        <w:rPr>
          <w:rFonts w:eastAsiaTheme="minorEastAsia"/>
          <w:sz w:val="20"/>
          <w:lang w:val="uz-Cyrl-UZ"/>
        </w:rPr>
        <w:t>), we utilize the following expression</w:t>
      </w:r>
      <w:r w:rsidR="000672BF" w:rsidRPr="004069E0">
        <w:rPr>
          <w:rFonts w:eastAsiaTheme="minorEastAsia"/>
          <w:sz w:val="20"/>
          <w:lang w:val="uz-Cyrl-UZ"/>
        </w:rPr>
        <w:t>:</w:t>
      </w:r>
    </w:p>
    <w:p w14:paraId="4EAAA913" w14:textId="4DAAE0E8" w:rsidR="000672BF" w:rsidRPr="004069E0" w:rsidRDefault="00000000" w:rsidP="00803930">
      <w:pPr>
        <w:jc w:val="right"/>
        <w:rPr>
          <w:rFonts w:eastAsiaTheme="minorEastAsia"/>
          <w:sz w:val="20"/>
          <w:lang w:val="uz-Cyrl-UZ"/>
        </w:rPr>
      </w:pPr>
      <m:oMath>
        <m:sSub>
          <m:sSubPr>
            <m:ctrlPr>
              <w:rPr>
                <w:rFonts w:ascii="Cambria Math" w:eastAsiaTheme="minorEastAsia" w:hAnsi="Cambria Math"/>
                <w:i/>
                <w:sz w:val="20"/>
                <w:lang w:val="uz-Cyrl-UZ"/>
              </w:rPr>
            </m:ctrlPr>
          </m:sSubPr>
          <m:e>
            <m:r>
              <w:rPr>
                <w:rFonts w:ascii="Cambria Math" w:eastAsiaTheme="minorEastAsia" w:hAnsi="Cambria Math"/>
                <w:sz w:val="20"/>
                <w:lang w:val="uz-Cyrl-UZ"/>
              </w:rPr>
              <m:t>φ</m:t>
            </m:r>
          </m:e>
          <m:sub>
            <m:r>
              <w:rPr>
                <w:rFonts w:ascii="Cambria Math" w:eastAsiaTheme="minorEastAsia" w:hAnsi="Cambria Math"/>
                <w:sz w:val="20"/>
                <w:lang w:val="uz-Cyrl-UZ"/>
              </w:rPr>
              <m:t>i</m:t>
            </m:r>
          </m:sub>
        </m:sSub>
        <m:d>
          <m:dPr>
            <m:ctrlPr>
              <w:rPr>
                <w:rFonts w:ascii="Cambria Math" w:eastAsiaTheme="minorEastAsia" w:hAnsi="Cambria Math"/>
                <w:i/>
                <w:sz w:val="20"/>
              </w:rPr>
            </m:ctrlPr>
          </m:dPr>
          <m:e>
            <m:r>
              <w:rPr>
                <w:rFonts w:ascii="Cambria Math" w:eastAsiaTheme="minorEastAsia" w:hAnsi="Cambria Math"/>
                <w:sz w:val="20"/>
                <w:lang w:val="uz-Cyrl-UZ"/>
              </w:rPr>
              <m:t>f</m:t>
            </m:r>
          </m:e>
        </m:d>
        <m:r>
          <w:rPr>
            <w:rFonts w:ascii="Cambria Math" w:eastAsiaTheme="minorEastAsia" w:hAnsi="Cambria Math"/>
            <w:sz w:val="20"/>
            <w:lang w:val="uz-Cyrl-UZ"/>
          </w:rPr>
          <m:t>=-arctg</m:t>
        </m:r>
        <m:d>
          <m:dPr>
            <m:ctrlPr>
              <w:rPr>
                <w:rFonts w:ascii="Cambria Math" w:eastAsiaTheme="minorEastAsia" w:hAnsi="Cambria Math"/>
                <w:i/>
                <w:sz w:val="20"/>
              </w:rPr>
            </m:ctrlPr>
          </m:dPr>
          <m:e>
            <m:r>
              <w:rPr>
                <w:rFonts w:ascii="Cambria Math" w:eastAsiaTheme="minorEastAsia" w:hAnsi="Cambria Math"/>
                <w:sz w:val="20"/>
                <w:lang w:val="uz-Cyrl-UZ"/>
              </w:rPr>
              <m:t>ωRC</m:t>
            </m:r>
          </m:e>
        </m:d>
        <m:r>
          <w:rPr>
            <w:rFonts w:ascii="Cambria Math" w:eastAsiaTheme="minorEastAsia" w:hAnsi="Cambria Math"/>
            <w:sz w:val="20"/>
            <w:lang w:val="uz-Cyrl-UZ"/>
          </w:rPr>
          <m:t>=-arctg(ωτ)</m:t>
        </m:r>
      </m:oMath>
      <w:r w:rsidR="000672BF" w:rsidRPr="004069E0">
        <w:rPr>
          <w:rFonts w:eastAsiaTheme="minorEastAsia"/>
          <w:sz w:val="20"/>
          <w:lang w:val="uz-Cyrl-UZ"/>
        </w:rPr>
        <w:tab/>
      </w:r>
      <w:r w:rsidR="000672BF" w:rsidRPr="004069E0">
        <w:rPr>
          <w:rFonts w:eastAsiaTheme="minorEastAsia"/>
          <w:sz w:val="20"/>
          <w:lang w:val="uz-Cyrl-UZ"/>
        </w:rPr>
        <w:tab/>
      </w:r>
      <w:r w:rsidR="000672BF" w:rsidRPr="004069E0">
        <w:rPr>
          <w:rFonts w:eastAsiaTheme="minorEastAsia"/>
          <w:sz w:val="20"/>
          <w:lang w:val="uz-Cyrl-UZ"/>
        </w:rPr>
        <w:tab/>
        <w:t>(17)</w:t>
      </w:r>
    </w:p>
    <w:p w14:paraId="042525D5" w14:textId="2D378F90" w:rsidR="000672BF" w:rsidRPr="004069E0" w:rsidRDefault="00310A46" w:rsidP="00803930">
      <w:pPr>
        <w:jc w:val="both"/>
        <w:rPr>
          <w:rFonts w:eastAsiaTheme="minorEastAsia"/>
          <w:sz w:val="20"/>
          <w:lang w:val="uz-Cyrl-UZ"/>
        </w:rPr>
      </w:pPr>
      <w:r w:rsidRPr="00310A46">
        <w:rPr>
          <w:rFonts w:eastAsiaTheme="minorEastAsia"/>
          <w:sz w:val="20"/>
          <w:lang w:val="uz-Cyrl-UZ"/>
        </w:rPr>
        <w:t xml:space="preserve">This expression represents the phase-frequency </w:t>
      </w:r>
      <w:r w:rsidR="003D11B9">
        <w:rPr>
          <w:rFonts w:eastAsiaTheme="minorEastAsia"/>
          <w:sz w:val="20"/>
          <w:lang w:val="en-US"/>
        </w:rPr>
        <w:t xml:space="preserve">response </w:t>
      </w:r>
      <w:r w:rsidRPr="00310A46">
        <w:rPr>
          <w:rFonts w:eastAsiaTheme="minorEastAsia"/>
          <w:sz w:val="20"/>
          <w:lang w:val="uz-Cyrl-UZ"/>
        </w:rPr>
        <w:t>(PF</w:t>
      </w:r>
      <w:r w:rsidR="003D11B9">
        <w:rPr>
          <w:rFonts w:eastAsiaTheme="minorEastAsia"/>
          <w:sz w:val="20"/>
          <w:lang w:val="en-US"/>
        </w:rPr>
        <w:t>R</w:t>
      </w:r>
      <w:r w:rsidRPr="00310A46">
        <w:rPr>
          <w:rFonts w:eastAsiaTheme="minorEastAsia"/>
          <w:sz w:val="20"/>
          <w:lang w:val="uz-Cyrl-UZ"/>
        </w:rPr>
        <w:t xml:space="preserve">) of the </w:t>
      </w:r>
      <w:r w:rsidR="00D92FBD">
        <w:rPr>
          <w:rFonts w:eastAsiaTheme="minorEastAsia"/>
          <w:sz w:val="20"/>
          <w:lang w:val="en-US"/>
        </w:rPr>
        <w:t>low</w:t>
      </w:r>
      <w:r w:rsidRPr="00310A46">
        <w:rPr>
          <w:rFonts w:eastAsiaTheme="minorEastAsia"/>
          <w:sz w:val="20"/>
          <w:lang w:val="uz-Cyrl-UZ"/>
        </w:rPr>
        <w:t>-capacitance measurement sensor</w:t>
      </w:r>
      <w:r w:rsidR="000672BF" w:rsidRPr="004069E0">
        <w:rPr>
          <w:rFonts w:eastAsiaTheme="minorEastAsia"/>
          <w:sz w:val="20"/>
          <w:lang w:val="uz-Cyrl-UZ"/>
        </w:rPr>
        <w:t>.</w:t>
      </w:r>
    </w:p>
    <w:p w14:paraId="20290D62" w14:textId="48580726" w:rsidR="000672BF" w:rsidRPr="00310A46" w:rsidRDefault="00310A46" w:rsidP="00803930">
      <w:pPr>
        <w:ind w:firstLine="284"/>
        <w:jc w:val="both"/>
        <w:rPr>
          <w:rFonts w:eastAsiaTheme="minorEastAsia"/>
          <w:sz w:val="20"/>
          <w:lang w:val="en-US"/>
        </w:rPr>
      </w:pPr>
      <w:r w:rsidRPr="00310A46">
        <w:rPr>
          <w:rFonts w:eastAsiaTheme="minorEastAsia"/>
          <w:sz w:val="20"/>
          <w:lang w:val="uz-Cyrl-UZ"/>
        </w:rPr>
        <w:t xml:space="preserve">Taking into account </w:t>
      </w:r>
      <m:oMath>
        <m:sSub>
          <m:sSubPr>
            <m:ctrlPr>
              <w:rPr>
                <w:rFonts w:ascii="Cambria Math" w:eastAsiaTheme="minorEastAsia" w:hAnsi="Cambria Math"/>
                <w:i/>
                <w:sz w:val="20"/>
                <w:lang w:val="uz-Cyrl-UZ"/>
              </w:rPr>
            </m:ctrlPr>
          </m:sSubPr>
          <m:e>
            <m:r>
              <w:rPr>
                <w:rFonts w:ascii="Cambria Math" w:eastAsiaTheme="minorEastAsia" w:hAnsi="Cambria Math"/>
                <w:sz w:val="20"/>
                <w:lang w:val="en-US"/>
              </w:rPr>
              <m:t>f</m:t>
            </m:r>
          </m:e>
          <m:sub>
            <m:r>
              <w:rPr>
                <w:rFonts w:ascii="Cambria Math" w:eastAsiaTheme="minorEastAsia" w:hAnsi="Cambria Math"/>
                <w:sz w:val="20"/>
                <w:lang w:val="uz-Cyrl-UZ"/>
              </w:rPr>
              <m:t>c</m:t>
            </m:r>
          </m:sub>
        </m:sSub>
      </m:oMath>
      <w:r w:rsidRPr="00310A46">
        <w:rPr>
          <w:rFonts w:eastAsiaTheme="minorEastAsia"/>
          <w:sz w:val="20"/>
          <w:lang w:val="uz-Cyrl-UZ"/>
        </w:rPr>
        <w:t xml:space="preserve"> in the resulting formulas (16) and (17), </w:t>
      </w:r>
      <m:oMath>
        <m:sSub>
          <m:sSubPr>
            <m:ctrlPr>
              <w:rPr>
                <w:rFonts w:ascii="Cambria Math" w:eastAsiaTheme="minorEastAsia" w:hAnsi="Cambria Math"/>
                <w:i/>
                <w:sz w:val="20"/>
                <w:lang w:val="uz-Cyrl-UZ"/>
              </w:rPr>
            </m:ctrlPr>
          </m:sSubPr>
          <m:e>
            <m:r>
              <w:rPr>
                <w:rFonts w:ascii="Cambria Math" w:eastAsiaTheme="minorEastAsia" w:hAnsi="Cambria Math"/>
                <w:sz w:val="20"/>
                <w:lang w:val="uz-Cyrl-UZ"/>
              </w:rPr>
              <m:t>K</m:t>
            </m:r>
          </m:e>
          <m:sub>
            <m:r>
              <w:rPr>
                <w:rFonts w:ascii="Cambria Math" w:eastAsiaTheme="minorEastAsia" w:hAnsi="Cambria Math"/>
                <w:sz w:val="20"/>
                <w:lang w:val="uz-Cyrl-UZ"/>
              </w:rPr>
              <m:t>t.c.</m:t>
            </m:r>
          </m:sub>
        </m:sSub>
        <m:d>
          <m:dPr>
            <m:ctrlPr>
              <w:rPr>
                <w:rFonts w:ascii="Cambria Math" w:eastAsiaTheme="minorEastAsia" w:hAnsi="Cambria Math"/>
                <w:i/>
                <w:sz w:val="20"/>
                <w:lang w:val="uz-Cyrl-UZ"/>
              </w:rPr>
            </m:ctrlPr>
          </m:dPr>
          <m:e>
            <m:r>
              <w:rPr>
                <w:rFonts w:ascii="Cambria Math" w:eastAsiaTheme="minorEastAsia" w:hAnsi="Cambria Math"/>
                <w:sz w:val="20"/>
                <w:lang w:val="en-US"/>
              </w:rPr>
              <m:t>f</m:t>
            </m:r>
          </m:e>
        </m:d>
      </m:oMath>
      <w:r w:rsidRPr="00310A46">
        <w:rPr>
          <w:rFonts w:eastAsiaTheme="minorEastAsia"/>
          <w:sz w:val="20"/>
          <w:lang w:val="uz-Cyrl-UZ"/>
        </w:rPr>
        <w:t xml:space="preserve"> can be expressed as follows.</w:t>
      </w:r>
      <w:r w:rsidR="000672BF" w:rsidRPr="00310A46">
        <w:rPr>
          <w:rFonts w:eastAsiaTheme="minorEastAsia"/>
          <w:sz w:val="20"/>
          <w:lang w:val="en-US"/>
        </w:rPr>
        <w:t>:</w:t>
      </w:r>
    </w:p>
    <w:p w14:paraId="61F33A7F" w14:textId="09E95B2E" w:rsidR="000672BF" w:rsidRPr="001D21F3" w:rsidRDefault="00000000" w:rsidP="00803930">
      <w:pPr>
        <w:jc w:val="right"/>
        <w:rPr>
          <w:rFonts w:eastAsiaTheme="minorEastAsia"/>
          <w:sz w:val="20"/>
          <w:lang w:val="uz-Cyrl-UZ"/>
        </w:rPr>
      </w:pPr>
      <m:oMath>
        <m:d>
          <m:dPr>
            <m:begChr m:val="|"/>
            <m:endChr m:val="|"/>
            <m:ctrlPr>
              <w:rPr>
                <w:rFonts w:ascii="Cambria Math" w:eastAsiaTheme="minorEastAsia" w:hAnsi="Cambria Math"/>
                <w:i/>
                <w:sz w:val="20"/>
              </w:rPr>
            </m:ctrlPr>
          </m:dPr>
          <m:e>
            <m:sSub>
              <m:sSubPr>
                <m:ctrlPr>
                  <w:rPr>
                    <w:rFonts w:ascii="Cambria Math" w:eastAsiaTheme="minorEastAsia" w:hAnsi="Cambria Math"/>
                    <w:i/>
                    <w:sz w:val="20"/>
                  </w:rPr>
                </m:ctrlPr>
              </m:sSubPr>
              <m:e>
                <m:r>
                  <w:rPr>
                    <w:rFonts w:ascii="Cambria Math" w:eastAsiaTheme="minorEastAsia" w:hAnsi="Cambria Math"/>
                    <w:sz w:val="20"/>
                  </w:rPr>
                  <m:t>K</m:t>
                </m:r>
              </m:e>
              <m:sub>
                <m:r>
                  <w:rPr>
                    <w:rFonts w:ascii="Cambria Math" w:eastAsiaTheme="minorEastAsia" w:hAnsi="Cambria Math"/>
                    <w:sz w:val="20"/>
                    <w:lang w:val="uz-Cyrl-UZ"/>
                  </w:rPr>
                  <m:t>t.c.</m:t>
                </m:r>
              </m:sub>
            </m:sSub>
            <m:d>
              <m:dPr>
                <m:ctrlPr>
                  <w:rPr>
                    <w:rFonts w:ascii="Cambria Math" w:eastAsiaTheme="minorEastAsia" w:hAnsi="Cambria Math"/>
                    <w:i/>
                    <w:sz w:val="20"/>
                  </w:rPr>
                </m:ctrlPr>
              </m:dPr>
              <m:e>
                <m:r>
                  <w:rPr>
                    <w:rFonts w:ascii="Cambria Math" w:eastAsiaTheme="minorEastAsia" w:hAnsi="Cambria Math"/>
                    <w:sz w:val="20"/>
                    <w:lang w:val="en-US"/>
                  </w:rPr>
                  <m:t>f</m:t>
                </m:r>
              </m:e>
            </m:d>
          </m:e>
        </m:d>
        <m:r>
          <w:rPr>
            <w:rFonts w:ascii="Cambria Math" w:eastAsiaTheme="minorEastAsia" w:hAnsi="Cambria Math"/>
            <w:sz w:val="20"/>
            <w:lang w:val="en-US"/>
          </w:rPr>
          <m:t>=</m:t>
        </m:r>
        <m:f>
          <m:fPr>
            <m:ctrlPr>
              <w:rPr>
                <w:rFonts w:ascii="Cambria Math" w:eastAsiaTheme="minorEastAsia" w:hAnsi="Cambria Math"/>
                <w:i/>
                <w:sz w:val="20"/>
              </w:rPr>
            </m:ctrlPr>
          </m:fPr>
          <m:num>
            <m:r>
              <w:rPr>
                <w:rFonts w:ascii="Cambria Math" w:eastAsiaTheme="minorEastAsia" w:hAnsi="Cambria Math"/>
                <w:sz w:val="20"/>
                <w:lang w:val="en-US"/>
              </w:rPr>
              <m:t>1</m:t>
            </m:r>
          </m:num>
          <m:den>
            <m:rad>
              <m:radPr>
                <m:degHide m:val="1"/>
                <m:ctrlPr>
                  <w:rPr>
                    <w:rFonts w:ascii="Cambria Math" w:eastAsiaTheme="minorEastAsia" w:hAnsi="Cambria Math"/>
                    <w:i/>
                    <w:sz w:val="20"/>
                  </w:rPr>
                </m:ctrlPr>
              </m:radPr>
              <m:deg/>
              <m:e>
                <m:r>
                  <w:rPr>
                    <w:rFonts w:ascii="Cambria Math" w:eastAsiaTheme="minorEastAsia" w:hAnsi="Cambria Math"/>
                    <w:sz w:val="20"/>
                    <w:lang w:val="en-US"/>
                  </w:rPr>
                  <m:t>1+</m:t>
                </m:r>
                <m:sSup>
                  <m:sSupPr>
                    <m:ctrlPr>
                      <w:rPr>
                        <w:rFonts w:ascii="Cambria Math" w:eastAsiaTheme="minorEastAsia" w:hAnsi="Cambria Math"/>
                        <w:i/>
                        <w:sz w:val="20"/>
                      </w:rPr>
                    </m:ctrlPr>
                  </m:sSupPr>
                  <m:e>
                    <m:d>
                      <m:dPr>
                        <m:ctrlPr>
                          <w:rPr>
                            <w:rFonts w:ascii="Cambria Math" w:eastAsiaTheme="minorEastAsia" w:hAnsi="Cambria Math"/>
                            <w:i/>
                            <w:sz w:val="20"/>
                          </w:rPr>
                        </m:ctrlPr>
                      </m:dPr>
                      <m:e>
                        <m:f>
                          <m:fPr>
                            <m:ctrlPr>
                              <w:rPr>
                                <w:rFonts w:ascii="Cambria Math" w:eastAsiaTheme="minorEastAsia" w:hAnsi="Cambria Math"/>
                                <w:i/>
                                <w:sz w:val="20"/>
                              </w:rPr>
                            </m:ctrlPr>
                          </m:fPr>
                          <m:num>
                            <m:r>
                              <w:rPr>
                                <w:rFonts w:ascii="Cambria Math" w:eastAsiaTheme="minorEastAsia" w:hAnsi="Cambria Math"/>
                                <w:sz w:val="20"/>
                              </w:rPr>
                              <m:t>f</m:t>
                            </m:r>
                          </m:num>
                          <m:den>
                            <m:sSub>
                              <m:sSubPr>
                                <m:ctrlPr>
                                  <w:rPr>
                                    <w:rFonts w:ascii="Cambria Math" w:eastAsiaTheme="minorEastAsia" w:hAnsi="Cambria Math"/>
                                    <w:i/>
                                    <w:sz w:val="20"/>
                                  </w:rPr>
                                </m:ctrlPr>
                              </m:sSubPr>
                              <m:e>
                                <m:r>
                                  <w:rPr>
                                    <w:rFonts w:ascii="Cambria Math" w:eastAsiaTheme="minorEastAsia" w:hAnsi="Cambria Math"/>
                                    <w:sz w:val="20"/>
                                  </w:rPr>
                                  <m:t>f</m:t>
                                </m:r>
                              </m:e>
                              <m:sub>
                                <m:r>
                                  <w:rPr>
                                    <w:rFonts w:ascii="Cambria Math" w:eastAsiaTheme="minorEastAsia" w:hAnsi="Cambria Math"/>
                                    <w:sz w:val="20"/>
                                    <w:lang w:val="uz-Cyrl-UZ"/>
                                  </w:rPr>
                                  <m:t>c</m:t>
                                </m:r>
                              </m:sub>
                            </m:sSub>
                          </m:den>
                        </m:f>
                      </m:e>
                    </m:d>
                  </m:e>
                  <m:sup>
                    <m:r>
                      <w:rPr>
                        <w:rFonts w:ascii="Cambria Math" w:eastAsiaTheme="minorEastAsia" w:hAnsi="Cambria Math"/>
                        <w:sz w:val="20"/>
                        <w:lang w:val="en-US"/>
                      </w:rPr>
                      <m:t>2</m:t>
                    </m:r>
                  </m:sup>
                </m:sSup>
              </m:e>
            </m:rad>
          </m:den>
        </m:f>
      </m:oMath>
      <w:r w:rsidR="000672BF" w:rsidRPr="008172FF">
        <w:rPr>
          <w:rFonts w:eastAsiaTheme="minorEastAsia"/>
          <w:lang w:val="uz-Cyrl-UZ"/>
        </w:rPr>
        <w:t xml:space="preserve"> </w:t>
      </w:r>
      <w:r w:rsidR="000672BF" w:rsidRPr="008172FF">
        <w:rPr>
          <w:rFonts w:eastAsiaTheme="minorEastAsia"/>
          <w:lang w:val="uz-Cyrl-UZ"/>
        </w:rPr>
        <w:tab/>
      </w:r>
      <w:r w:rsidR="000672BF" w:rsidRPr="008172FF">
        <w:rPr>
          <w:rFonts w:eastAsiaTheme="minorEastAsia"/>
          <w:lang w:val="uz-Cyrl-UZ"/>
        </w:rPr>
        <w:tab/>
      </w:r>
      <w:r w:rsidR="000672BF" w:rsidRPr="008172FF">
        <w:rPr>
          <w:rFonts w:eastAsiaTheme="minorEastAsia"/>
          <w:lang w:val="uz-Cyrl-UZ"/>
        </w:rPr>
        <w:tab/>
      </w:r>
      <w:r w:rsidR="000672BF" w:rsidRPr="008172FF">
        <w:rPr>
          <w:rFonts w:eastAsiaTheme="minorEastAsia"/>
          <w:lang w:val="uz-Cyrl-UZ"/>
        </w:rPr>
        <w:tab/>
      </w:r>
      <w:r w:rsidR="000672BF" w:rsidRPr="001D21F3">
        <w:rPr>
          <w:rFonts w:eastAsiaTheme="minorEastAsia"/>
          <w:sz w:val="20"/>
          <w:lang w:val="uz-Cyrl-UZ"/>
        </w:rPr>
        <w:t>(1</w:t>
      </w:r>
      <w:r w:rsidR="000672BF" w:rsidRPr="001D21F3">
        <w:rPr>
          <w:rFonts w:eastAsiaTheme="minorEastAsia"/>
          <w:sz w:val="20"/>
          <w:lang w:val="en-US"/>
        </w:rPr>
        <w:t>8</w:t>
      </w:r>
      <w:r w:rsidR="000672BF" w:rsidRPr="001D21F3">
        <w:rPr>
          <w:rFonts w:eastAsiaTheme="minorEastAsia"/>
          <w:sz w:val="20"/>
          <w:lang w:val="uz-Cyrl-UZ"/>
        </w:rPr>
        <w:t>)</w:t>
      </w:r>
    </w:p>
    <w:p w14:paraId="1C233213" w14:textId="7D972624" w:rsidR="00D92FBD" w:rsidRPr="00D92FBD" w:rsidRDefault="00D92FBD" w:rsidP="00803930">
      <w:pPr>
        <w:ind w:firstLine="284"/>
        <w:jc w:val="both"/>
        <w:rPr>
          <w:rFonts w:eastAsiaTheme="minorEastAsia"/>
          <w:sz w:val="20"/>
          <w:lang w:val="en-US"/>
        </w:rPr>
      </w:pPr>
      <w:r>
        <w:rPr>
          <w:rFonts w:eastAsiaTheme="minorEastAsia"/>
          <w:sz w:val="20"/>
          <w:lang w:val="en-US"/>
        </w:rPr>
        <w:t>where f</w:t>
      </w:r>
      <w:r w:rsidRPr="00D92FBD">
        <w:rPr>
          <w:rFonts w:eastAsiaTheme="minorEastAsia"/>
          <w:sz w:val="20"/>
          <w:vertAlign w:val="subscript"/>
          <w:lang w:val="en-US"/>
        </w:rPr>
        <w:t>c</w:t>
      </w:r>
      <w:r>
        <w:rPr>
          <w:rFonts w:eastAsiaTheme="minorEastAsia"/>
          <w:sz w:val="20"/>
          <w:vertAlign w:val="subscript"/>
          <w:lang w:val="en-US"/>
        </w:rPr>
        <w:t xml:space="preserve"> </w:t>
      </w:r>
      <w:r>
        <w:rPr>
          <w:rFonts w:eastAsiaTheme="minorEastAsia"/>
          <w:sz w:val="20"/>
          <w:lang w:val="en-US"/>
        </w:rPr>
        <w:t>– cutoff frequency,</w:t>
      </w:r>
      <w:r w:rsidRPr="00D92FBD">
        <w:rPr>
          <w:rFonts w:eastAsiaTheme="minorEastAsia"/>
          <w:sz w:val="20"/>
          <w:lang w:val="en-US"/>
        </w:rPr>
        <w:t xml:space="preserve"> </w:t>
      </w:r>
      <w:r>
        <w:rPr>
          <w:rFonts w:eastAsiaTheme="minorEastAsia"/>
          <w:sz w:val="20"/>
          <w:lang w:val="en-US"/>
        </w:rPr>
        <w:t xml:space="preserve">f – frequency of the input signal. </w:t>
      </w:r>
    </w:p>
    <w:p w14:paraId="723A98A2" w14:textId="4A3E792F" w:rsidR="000672BF" w:rsidRPr="004069E0" w:rsidRDefault="001A6C86" w:rsidP="00803930">
      <w:pPr>
        <w:ind w:firstLine="284"/>
        <w:jc w:val="both"/>
        <w:rPr>
          <w:rFonts w:eastAsiaTheme="minorEastAsia"/>
          <w:sz w:val="20"/>
          <w:lang w:val="uz-Cyrl-UZ"/>
        </w:rPr>
      </w:pPr>
      <w:r w:rsidRPr="001A6C86">
        <w:rPr>
          <w:sz w:val="20"/>
          <w:szCs w:val="20"/>
          <w:lang w:val="en-US"/>
        </w:rPr>
        <w:t xml:space="preserve">Based on </w:t>
      </w:r>
      <w:r>
        <w:rPr>
          <w:sz w:val="20"/>
          <w:szCs w:val="20"/>
          <w:lang w:val="en-US"/>
        </w:rPr>
        <w:t>e</w:t>
      </w:r>
      <w:r w:rsidRPr="001A6C86">
        <w:rPr>
          <w:sz w:val="20"/>
          <w:szCs w:val="20"/>
          <w:lang w:val="en-US"/>
        </w:rPr>
        <w:t>q</w:t>
      </w:r>
      <w:r>
        <w:rPr>
          <w:sz w:val="20"/>
          <w:szCs w:val="20"/>
          <w:lang w:val="en-US"/>
        </w:rPr>
        <w:t>ua</w:t>
      </w:r>
      <w:r w:rsidRPr="001A6C86">
        <w:rPr>
          <w:sz w:val="20"/>
          <w:szCs w:val="20"/>
          <w:lang w:val="en-US"/>
        </w:rPr>
        <w:t>t</w:t>
      </w:r>
      <w:r>
        <w:rPr>
          <w:sz w:val="20"/>
          <w:szCs w:val="20"/>
          <w:lang w:val="en-US"/>
        </w:rPr>
        <w:t xml:space="preserve">ions </w:t>
      </w:r>
      <w:r w:rsidRPr="001A6C86">
        <w:rPr>
          <w:sz w:val="20"/>
          <w:szCs w:val="20"/>
          <w:lang w:val="en-US"/>
        </w:rPr>
        <w:t>(16)</w:t>
      </w:r>
      <w:r w:rsidR="003D11B9">
        <w:rPr>
          <w:sz w:val="20"/>
          <w:szCs w:val="20"/>
          <w:lang w:val="en-US"/>
        </w:rPr>
        <w:t xml:space="preserve"> - </w:t>
      </w:r>
      <w:r w:rsidRPr="001A6C86">
        <w:rPr>
          <w:sz w:val="20"/>
          <w:szCs w:val="20"/>
          <w:lang w:val="en-US"/>
        </w:rPr>
        <w:t xml:space="preserve">(18), the magnitude and phase frequency responses of the low-capacitance measurement sensor are </w:t>
      </w:r>
      <w:proofErr w:type="gramStart"/>
      <w:r w:rsidRPr="001A6C86">
        <w:rPr>
          <w:sz w:val="20"/>
          <w:szCs w:val="20"/>
          <w:lang w:val="en-US"/>
        </w:rPr>
        <w:t>derived.</w:t>
      </w:r>
      <w:r w:rsidR="00310A46" w:rsidRPr="00310A46">
        <w:rPr>
          <w:rFonts w:eastAsiaTheme="minorEastAsia"/>
          <w:sz w:val="20"/>
          <w:lang w:val="uz-Cyrl-UZ"/>
        </w:rPr>
        <w:t>These</w:t>
      </w:r>
      <w:proofErr w:type="gramEnd"/>
      <w:r w:rsidR="00310A46" w:rsidRPr="00310A46">
        <w:rPr>
          <w:rFonts w:eastAsiaTheme="minorEastAsia"/>
          <w:sz w:val="20"/>
          <w:lang w:val="uz-Cyrl-UZ"/>
        </w:rPr>
        <w:t xml:space="preserve"> are shown in Figure </w:t>
      </w:r>
      <w:r w:rsidR="009B72BB">
        <w:rPr>
          <w:rFonts w:eastAsiaTheme="minorEastAsia"/>
          <w:sz w:val="20"/>
          <w:lang w:val="en-US"/>
        </w:rPr>
        <w:t>8, (a) and (b)</w:t>
      </w:r>
      <w:r w:rsidR="00310A46" w:rsidRPr="00310A46">
        <w:rPr>
          <w:rFonts w:eastAsiaTheme="minorEastAsia"/>
          <w:sz w:val="20"/>
          <w:lang w:val="uz-Cyrl-UZ"/>
        </w:rPr>
        <w:t xml:space="preserve"> below.</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A6C86" w14:paraId="51CDDBC3" w14:textId="77777777" w:rsidTr="00803930">
        <w:trPr>
          <w:jc w:val="center"/>
        </w:trPr>
        <w:tc>
          <w:tcPr>
            <w:tcW w:w="4508" w:type="dxa"/>
          </w:tcPr>
          <w:p w14:paraId="202F678E" w14:textId="578BCDF2" w:rsidR="001A6C86" w:rsidRDefault="001A6C86" w:rsidP="00803930">
            <w:pPr>
              <w:jc w:val="both"/>
              <w:rPr>
                <w:rFonts w:eastAsiaTheme="minorEastAsia"/>
                <w:lang w:val="uz-Cyrl-UZ"/>
              </w:rPr>
            </w:pPr>
            <w:r>
              <w:rPr>
                <w:rFonts w:eastAsiaTheme="minorEastAsia"/>
                <w:noProof/>
                <w:lang w:val="en-US" w:eastAsia="en-US"/>
              </w:rPr>
              <w:drawing>
                <wp:inline distT="0" distB="0" distL="0" distR="0" wp14:anchorId="0734037D" wp14:editId="28CEA38E">
                  <wp:extent cx="2647950" cy="20288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7950" cy="2028825"/>
                          </a:xfrm>
                          <a:prstGeom prst="rect">
                            <a:avLst/>
                          </a:prstGeom>
                          <a:noFill/>
                          <a:ln>
                            <a:noFill/>
                          </a:ln>
                        </pic:spPr>
                      </pic:pic>
                    </a:graphicData>
                  </a:graphic>
                </wp:inline>
              </w:drawing>
            </w:r>
          </w:p>
          <w:p w14:paraId="5CD529E4" w14:textId="566DDE75" w:rsidR="001A6C86" w:rsidRDefault="001A6C86" w:rsidP="00803930">
            <w:pPr>
              <w:jc w:val="center"/>
              <w:rPr>
                <w:rFonts w:eastAsiaTheme="minorEastAsia"/>
                <w:lang w:val="uz-Cyrl-UZ"/>
              </w:rPr>
            </w:pPr>
            <w:r>
              <w:rPr>
                <w:rFonts w:eastAsiaTheme="minorEastAsia"/>
                <w:sz w:val="20"/>
                <w:lang w:val="en-US"/>
              </w:rPr>
              <w:t>(</w:t>
            </w:r>
            <w:r w:rsidRPr="001D21F3">
              <w:rPr>
                <w:rFonts w:eastAsiaTheme="minorEastAsia"/>
                <w:sz w:val="20"/>
                <w:lang w:val="uz-Cyrl-UZ"/>
              </w:rPr>
              <w:t xml:space="preserve">а) </w:t>
            </w:r>
            <w:r w:rsidRPr="001D21F3">
              <w:rPr>
                <w:rFonts w:eastAsiaTheme="minorEastAsia"/>
                <w:sz w:val="20"/>
                <w:lang w:val="uz-Cyrl-UZ"/>
              </w:rPr>
              <w:tab/>
            </w:r>
          </w:p>
        </w:tc>
        <w:tc>
          <w:tcPr>
            <w:tcW w:w="4508" w:type="dxa"/>
          </w:tcPr>
          <w:p w14:paraId="1510A1A0" w14:textId="2FC50C76" w:rsidR="001A6C86" w:rsidRDefault="001A6C86" w:rsidP="00803930">
            <w:pPr>
              <w:jc w:val="both"/>
              <w:rPr>
                <w:rFonts w:eastAsiaTheme="minorEastAsia"/>
                <w:lang w:val="uz-Cyrl-UZ"/>
              </w:rPr>
            </w:pPr>
            <w:r>
              <w:rPr>
                <w:rFonts w:eastAsiaTheme="minorEastAsia"/>
                <w:noProof/>
                <w:lang w:val="en-US" w:eastAsia="en-US"/>
              </w:rPr>
              <w:drawing>
                <wp:inline distT="0" distB="0" distL="0" distR="0" wp14:anchorId="2C8CC56E" wp14:editId="2161416E">
                  <wp:extent cx="2647950" cy="20193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7950" cy="2019300"/>
                          </a:xfrm>
                          <a:prstGeom prst="rect">
                            <a:avLst/>
                          </a:prstGeom>
                          <a:noFill/>
                          <a:ln>
                            <a:noFill/>
                          </a:ln>
                        </pic:spPr>
                      </pic:pic>
                    </a:graphicData>
                  </a:graphic>
                </wp:inline>
              </w:drawing>
            </w:r>
          </w:p>
          <w:p w14:paraId="78B4F953" w14:textId="69EC4D10" w:rsidR="001A6C86" w:rsidRPr="001A6C86" w:rsidRDefault="001A6C86" w:rsidP="00803930">
            <w:pPr>
              <w:jc w:val="center"/>
              <w:rPr>
                <w:rFonts w:eastAsiaTheme="minorEastAsia"/>
                <w:sz w:val="20"/>
                <w:szCs w:val="20"/>
                <w:lang w:val="en-US"/>
              </w:rPr>
            </w:pPr>
            <w:r w:rsidRPr="001A6C86">
              <w:rPr>
                <w:rFonts w:eastAsiaTheme="minorEastAsia"/>
                <w:sz w:val="20"/>
                <w:szCs w:val="20"/>
                <w:lang w:val="en-US"/>
              </w:rPr>
              <w:t>(b)</w:t>
            </w:r>
          </w:p>
        </w:tc>
      </w:tr>
    </w:tbl>
    <w:p w14:paraId="449FA57C" w14:textId="7F2D52B3" w:rsidR="000672BF" w:rsidRDefault="00090E59" w:rsidP="00803930">
      <w:pPr>
        <w:ind w:firstLine="709"/>
        <w:jc w:val="center"/>
        <w:rPr>
          <w:rFonts w:eastAsiaTheme="minorEastAsia"/>
          <w:sz w:val="20"/>
          <w:lang w:val="en-US"/>
        </w:rPr>
      </w:pPr>
      <w:r w:rsidRPr="00090E59">
        <w:rPr>
          <w:rFonts w:eastAsia="Calibri"/>
          <w:b/>
          <w:sz w:val="20"/>
          <w:szCs w:val="20"/>
          <w:lang w:val="uz-Cyrl-UZ" w:eastAsia="en-US"/>
        </w:rPr>
        <w:t xml:space="preserve">FIGURE </w:t>
      </w:r>
      <w:r w:rsidR="009B72BB">
        <w:rPr>
          <w:rFonts w:eastAsia="Calibri"/>
          <w:b/>
          <w:sz w:val="20"/>
          <w:szCs w:val="20"/>
          <w:lang w:val="en-US" w:eastAsia="en-US"/>
        </w:rPr>
        <w:t>8</w:t>
      </w:r>
      <w:r w:rsidRPr="004069E0">
        <w:rPr>
          <w:rFonts w:eastAsiaTheme="minorEastAsia"/>
          <w:sz w:val="20"/>
          <w:lang w:val="uz-Cyrl-UZ"/>
        </w:rPr>
        <w:t>.</w:t>
      </w:r>
      <w:r w:rsidR="000672BF" w:rsidRPr="004069E0">
        <w:rPr>
          <w:rFonts w:eastAsiaTheme="minorEastAsia"/>
          <w:sz w:val="20"/>
          <w:lang w:val="uz-Cyrl-UZ"/>
        </w:rPr>
        <w:t xml:space="preserve"> </w:t>
      </w:r>
      <w:r w:rsidR="00911221">
        <w:rPr>
          <w:rFonts w:eastAsiaTheme="minorEastAsia"/>
          <w:sz w:val="20"/>
          <w:lang w:val="en-US"/>
        </w:rPr>
        <w:t xml:space="preserve">Frequency response of the </w:t>
      </w:r>
      <w:r w:rsidR="00B959B8">
        <w:rPr>
          <w:rFonts w:eastAsiaTheme="minorEastAsia"/>
          <w:sz w:val="20"/>
          <w:lang w:val="en-US"/>
        </w:rPr>
        <w:t xml:space="preserve">capacitive sensor: </w:t>
      </w:r>
      <w:r w:rsidR="001A6C86">
        <w:rPr>
          <w:rFonts w:eastAsiaTheme="minorEastAsia"/>
          <w:sz w:val="20"/>
          <w:lang w:val="en-US"/>
        </w:rPr>
        <w:t>(</w:t>
      </w:r>
      <w:r w:rsidR="00B959B8">
        <w:rPr>
          <w:rFonts w:eastAsiaTheme="minorEastAsia"/>
          <w:sz w:val="20"/>
          <w:lang w:val="en-US"/>
        </w:rPr>
        <w:t xml:space="preserve">a) </w:t>
      </w:r>
      <w:r w:rsidR="001A6C86">
        <w:rPr>
          <w:rFonts w:eastAsiaTheme="minorEastAsia"/>
          <w:sz w:val="20"/>
          <w:lang w:val="en-US"/>
        </w:rPr>
        <w:t>a</w:t>
      </w:r>
      <w:r w:rsidR="00B959B8">
        <w:rPr>
          <w:rFonts w:eastAsiaTheme="minorEastAsia"/>
          <w:sz w:val="20"/>
          <w:lang w:val="en-US"/>
        </w:rPr>
        <w:t>mplitude-frequency response, b) phase-frequency response</w:t>
      </w:r>
    </w:p>
    <w:p w14:paraId="17FDEB53" w14:textId="77777777" w:rsidR="00803930" w:rsidRPr="004069E0" w:rsidRDefault="00803930" w:rsidP="00803930">
      <w:pPr>
        <w:ind w:firstLine="709"/>
        <w:jc w:val="center"/>
        <w:rPr>
          <w:rFonts w:eastAsiaTheme="minorEastAsia"/>
          <w:sz w:val="20"/>
          <w:lang w:val="uz-Cyrl-UZ"/>
        </w:rPr>
      </w:pPr>
    </w:p>
    <w:p w14:paraId="33E7AD82" w14:textId="77777777" w:rsidR="00776FA3" w:rsidRDefault="00776FA3" w:rsidP="00803930">
      <w:pPr>
        <w:jc w:val="center"/>
        <w:rPr>
          <w:sz w:val="20"/>
          <w:szCs w:val="20"/>
          <w:lang w:val="en-US"/>
        </w:rPr>
      </w:pPr>
      <w:r w:rsidRPr="00776FA3">
        <w:rPr>
          <w:rFonts w:eastAsiaTheme="minorEastAsia"/>
          <w:noProof/>
          <w:sz w:val="20"/>
          <w:szCs w:val="20"/>
          <w:lang w:val="en-US" w:eastAsia="en-US"/>
        </w:rPr>
        <w:drawing>
          <wp:inline distT="0" distB="0" distL="0" distR="0" wp14:anchorId="0A99B3CE" wp14:editId="721793C6">
            <wp:extent cx="2666303" cy="1741170"/>
            <wp:effectExtent l="0" t="0" r="1270" b="0"/>
            <wp:docPr id="7" name="Рисунок 7" descr="C:\Users\user\Downloads\6046273570411235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604627357041123525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0364" cy="1743822"/>
                    </a:xfrm>
                    <a:prstGeom prst="rect">
                      <a:avLst/>
                    </a:prstGeom>
                    <a:noFill/>
                    <a:ln>
                      <a:noFill/>
                    </a:ln>
                  </pic:spPr>
                </pic:pic>
              </a:graphicData>
            </a:graphic>
          </wp:inline>
        </w:drawing>
      </w:r>
    </w:p>
    <w:p w14:paraId="009A4E86" w14:textId="58DCA66E" w:rsidR="001E4225" w:rsidRDefault="00090E59" w:rsidP="00803930">
      <w:pPr>
        <w:jc w:val="center"/>
        <w:rPr>
          <w:rFonts w:eastAsiaTheme="minorEastAsia"/>
          <w:sz w:val="20"/>
          <w:lang w:val="en-US"/>
        </w:rPr>
      </w:pPr>
      <w:r w:rsidRPr="00090E59">
        <w:rPr>
          <w:rFonts w:eastAsia="Calibri"/>
          <w:b/>
          <w:sz w:val="20"/>
          <w:szCs w:val="20"/>
          <w:lang w:val="uz-Cyrl-UZ" w:eastAsia="en-US"/>
        </w:rPr>
        <w:t xml:space="preserve">FIGURE </w:t>
      </w:r>
      <w:r w:rsidR="00776FA3">
        <w:rPr>
          <w:rFonts w:eastAsia="Calibri"/>
          <w:b/>
          <w:sz w:val="20"/>
          <w:szCs w:val="20"/>
          <w:lang w:val="en-US" w:eastAsia="en-US"/>
        </w:rPr>
        <w:t>9</w:t>
      </w:r>
      <w:r w:rsidRPr="004069E0">
        <w:rPr>
          <w:rFonts w:eastAsiaTheme="minorEastAsia"/>
          <w:sz w:val="20"/>
          <w:lang w:val="uz-Cyrl-UZ"/>
        </w:rPr>
        <w:t>.</w:t>
      </w:r>
      <w:r w:rsidR="008C4A6C" w:rsidRPr="002012B4">
        <w:rPr>
          <w:rFonts w:eastAsiaTheme="minorEastAsia"/>
          <w:sz w:val="20"/>
          <w:lang w:val="uz-Cyrl-UZ"/>
        </w:rPr>
        <w:t xml:space="preserve"> </w:t>
      </w:r>
      <w:r w:rsidR="0018089A" w:rsidRPr="0018089A">
        <w:rPr>
          <w:rFonts w:eastAsiaTheme="minorEastAsia"/>
          <w:sz w:val="20"/>
          <w:lang w:val="uz-Cyrl-UZ"/>
        </w:rPr>
        <w:t xml:space="preserve">Input and output signals of </w:t>
      </w:r>
      <w:r w:rsidR="00B959B8">
        <w:rPr>
          <w:rFonts w:eastAsiaTheme="minorEastAsia"/>
          <w:sz w:val="20"/>
          <w:lang w:val="en-US"/>
        </w:rPr>
        <w:t xml:space="preserve">a </w:t>
      </w:r>
      <w:proofErr w:type="spellStart"/>
      <w:r w:rsidR="00B959B8">
        <w:rPr>
          <w:rFonts w:eastAsiaTheme="minorEastAsia"/>
          <w:sz w:val="20"/>
          <w:lang w:val="en-US"/>
        </w:rPr>
        <w:t>ultra low</w:t>
      </w:r>
      <w:proofErr w:type="spellEnd"/>
      <w:r w:rsidR="00B959B8">
        <w:rPr>
          <w:rFonts w:eastAsiaTheme="minorEastAsia"/>
          <w:sz w:val="20"/>
          <w:lang w:val="en-US"/>
        </w:rPr>
        <w:t xml:space="preserve"> </w:t>
      </w:r>
      <w:r w:rsidR="0018089A" w:rsidRPr="0018089A">
        <w:rPr>
          <w:rFonts w:eastAsiaTheme="minorEastAsia"/>
          <w:sz w:val="20"/>
          <w:lang w:val="uz-Cyrl-UZ"/>
        </w:rPr>
        <w:t>capacitance measurement circuit</w:t>
      </w:r>
    </w:p>
    <w:p w14:paraId="534EE9E3" w14:textId="77777777" w:rsidR="00803930" w:rsidRDefault="00803930" w:rsidP="00803930">
      <w:pPr>
        <w:jc w:val="center"/>
        <w:rPr>
          <w:rFonts w:eastAsiaTheme="minorEastAsia"/>
          <w:sz w:val="20"/>
          <w:lang w:val="en-US"/>
        </w:rPr>
      </w:pPr>
    </w:p>
    <w:p w14:paraId="02682439" w14:textId="77777777" w:rsidR="00803930" w:rsidRPr="00776FA3" w:rsidRDefault="00803930" w:rsidP="00803930">
      <w:pPr>
        <w:ind w:firstLine="284"/>
        <w:jc w:val="both"/>
        <w:rPr>
          <w:rFonts w:eastAsiaTheme="minorEastAsia"/>
          <w:sz w:val="20"/>
          <w:szCs w:val="20"/>
          <w:lang w:val="uz-Cyrl-UZ"/>
        </w:rPr>
      </w:pPr>
      <w:r w:rsidRPr="009B72BB">
        <w:rPr>
          <w:sz w:val="20"/>
          <w:szCs w:val="20"/>
          <w:lang w:val="en-US"/>
        </w:rPr>
        <w:t xml:space="preserve">As shown in Fig. 8, analysis of the AFR and PFR demonstrates that at frequencies above the cutoff frequency </w:t>
      </w:r>
      <w:r w:rsidRPr="009B72BB">
        <w:rPr>
          <w:rStyle w:val="katex-mathml"/>
          <w:sz w:val="20"/>
          <w:szCs w:val="20"/>
          <w:lang w:val="en-US"/>
        </w:rPr>
        <w:t>fc</w:t>
      </w:r>
      <w:r w:rsidRPr="009B72BB">
        <w:rPr>
          <w:sz w:val="20"/>
          <w:szCs w:val="20"/>
          <w:lang w:val="en-US"/>
        </w:rPr>
        <w:t>, the magnitude of the transfer function |</w:t>
      </w:r>
      <w:proofErr w:type="spellStart"/>
      <w:r>
        <w:rPr>
          <w:sz w:val="20"/>
          <w:szCs w:val="20"/>
          <w:lang w:val="en-US"/>
        </w:rPr>
        <w:t>K</w:t>
      </w:r>
      <w:r w:rsidRPr="009B72BB">
        <w:rPr>
          <w:sz w:val="20"/>
          <w:szCs w:val="20"/>
          <w:vertAlign w:val="subscript"/>
          <w:lang w:val="en-US"/>
        </w:rPr>
        <w:t>t.c</w:t>
      </w:r>
      <w:proofErr w:type="spellEnd"/>
      <w:r w:rsidRPr="009B72BB">
        <w:rPr>
          <w:sz w:val="20"/>
          <w:szCs w:val="20"/>
          <w:lang w:val="en-US"/>
        </w:rPr>
        <w:t xml:space="preserve">(f)| tends to zero and the phase approaches 90°. Hence, the circuit can be </w:t>
      </w:r>
      <w:r w:rsidRPr="009B72BB">
        <w:rPr>
          <w:sz w:val="20"/>
          <w:szCs w:val="20"/>
          <w:lang w:val="en-US"/>
        </w:rPr>
        <w:lastRenderedPageBreak/>
        <w:t xml:space="preserve">classified as a low-pass filter with a passband from 0 to </w:t>
      </w:r>
      <w:r w:rsidRPr="009B72BB">
        <w:rPr>
          <w:rStyle w:val="katex-mathml"/>
          <w:sz w:val="20"/>
          <w:szCs w:val="20"/>
          <w:lang w:val="en-US"/>
        </w:rPr>
        <w:t>fc</w:t>
      </w:r>
      <w:r w:rsidRPr="009B72BB">
        <w:rPr>
          <w:sz w:val="20"/>
          <w:szCs w:val="20"/>
          <w:lang w:val="en-US"/>
        </w:rPr>
        <w:t xml:space="preserve">, where </w:t>
      </w:r>
      <w:r w:rsidRPr="009B72BB">
        <w:rPr>
          <w:rStyle w:val="katex-mathml"/>
          <w:sz w:val="20"/>
          <w:szCs w:val="20"/>
          <w:lang w:val="en-US"/>
        </w:rPr>
        <w:t>fc</w:t>
      </w:r>
      <w:r w:rsidRPr="009B72BB">
        <w:rPr>
          <w:rStyle w:val="vlist-s"/>
          <w:sz w:val="20"/>
          <w:szCs w:val="20"/>
          <w:lang w:val="en-US"/>
        </w:rPr>
        <w:t>​</w:t>
      </w:r>
      <w:r w:rsidRPr="009B72BB">
        <w:rPr>
          <w:sz w:val="20"/>
          <w:szCs w:val="20"/>
          <w:lang w:val="en-US"/>
        </w:rPr>
        <w:t xml:space="preserve"> corresponds to a −3 dB attenuation (|</w:t>
      </w:r>
      <w:proofErr w:type="spellStart"/>
      <w:r>
        <w:rPr>
          <w:sz w:val="20"/>
          <w:szCs w:val="20"/>
          <w:lang w:val="en-US"/>
        </w:rPr>
        <w:t>K</w:t>
      </w:r>
      <w:r w:rsidRPr="009B72BB">
        <w:rPr>
          <w:sz w:val="20"/>
          <w:szCs w:val="20"/>
          <w:vertAlign w:val="subscript"/>
          <w:lang w:val="en-US"/>
        </w:rPr>
        <w:t>t.c</w:t>
      </w:r>
      <w:proofErr w:type="spellEnd"/>
      <w:r w:rsidRPr="009B72BB">
        <w:rPr>
          <w:sz w:val="20"/>
          <w:szCs w:val="20"/>
          <w:lang w:val="en-US"/>
        </w:rPr>
        <w:t>| = 0.707).</w:t>
      </w:r>
      <w:r w:rsidRPr="00776FA3">
        <w:rPr>
          <w:sz w:val="20"/>
          <w:szCs w:val="20"/>
          <w:lang w:val="en-US"/>
        </w:rPr>
        <w:t xml:space="preserve"> Simulation results obtained in MATLAB for the proposed integrated circuit were compared with those obtained using ISIS Proteus, as shown in Fig. 9.</w:t>
      </w:r>
    </w:p>
    <w:p w14:paraId="1CE295DB" w14:textId="77777777" w:rsidR="009C210E" w:rsidRPr="009C210E" w:rsidRDefault="009C210E" w:rsidP="009C210E">
      <w:pPr>
        <w:pStyle w:val="ab"/>
        <w:keepNext/>
        <w:overflowPunct w:val="0"/>
        <w:autoSpaceDE w:val="0"/>
        <w:autoSpaceDN w:val="0"/>
        <w:adjustRightInd w:val="0"/>
        <w:spacing w:before="240" w:after="240"/>
        <w:ind w:left="0" w:firstLine="284"/>
        <w:jc w:val="center"/>
        <w:textAlignment w:val="baseline"/>
        <w:outlineLvl w:val="5"/>
        <w:rPr>
          <w:b/>
          <w:lang w:val="en-US"/>
        </w:rPr>
      </w:pPr>
      <w:r w:rsidRPr="009C210E">
        <w:rPr>
          <w:b/>
          <w:lang w:val="en-US"/>
        </w:rPr>
        <w:t>EXPERIMENTAL RESEARCH</w:t>
      </w:r>
    </w:p>
    <w:p w14:paraId="086B7495" w14:textId="374E7369" w:rsidR="002724D4" w:rsidRPr="00803930" w:rsidRDefault="009C210E" w:rsidP="00803930">
      <w:pPr>
        <w:ind w:firstLine="284"/>
        <w:jc w:val="both"/>
        <w:rPr>
          <w:sz w:val="20"/>
          <w:szCs w:val="20"/>
          <w:lang w:val="en-US"/>
        </w:rPr>
      </w:pPr>
      <w:r w:rsidRPr="00803930">
        <w:rPr>
          <w:sz w:val="20"/>
          <w:szCs w:val="20"/>
          <w:lang w:val="en-US"/>
        </w:rPr>
        <w:t>To verify the adequacy of the theoretical results, a laboratory prototype of the capacitive sensor measurement circuit was assembled and experimentally evaluated.</w:t>
      </w:r>
      <w:r w:rsidRPr="00803930">
        <w:rPr>
          <w:sz w:val="20"/>
          <w:szCs w:val="20"/>
          <w:lang w:val="uz-Cyrl-UZ"/>
        </w:rPr>
        <w:t xml:space="preserve"> </w:t>
      </w:r>
      <w:r w:rsidRPr="00803930">
        <w:rPr>
          <w:sz w:val="20"/>
          <w:szCs w:val="20"/>
          <w:lang w:val="en-US"/>
        </w:rPr>
        <w:t>A unit pulse was applied to the circuit input using an FY6900 signal generator, while the output signal waveforms and amplitudes were measured with a FLUKE 199 SCOPEMETER. The excitation frequency was varied in the range of 100</w:t>
      </w:r>
      <w:r w:rsidR="00AA6E8E" w:rsidRPr="00803930">
        <w:rPr>
          <w:sz w:val="20"/>
          <w:szCs w:val="20"/>
          <w:lang w:val="en-US"/>
        </w:rPr>
        <w:t xml:space="preserve"> -</w:t>
      </w:r>
      <w:r w:rsidRPr="00803930">
        <w:rPr>
          <w:sz w:val="20"/>
          <w:szCs w:val="20"/>
          <w:lang w:val="en-US"/>
        </w:rPr>
        <w:t>1000 Hz.</w:t>
      </w:r>
    </w:p>
    <w:p w14:paraId="0E80EEC9" w14:textId="77777777" w:rsidR="009C210E" w:rsidRDefault="009C210E" w:rsidP="00803930">
      <w:pPr>
        <w:ind w:firstLine="284"/>
        <w:jc w:val="both"/>
        <w:rPr>
          <w:sz w:val="20"/>
          <w:szCs w:val="20"/>
          <w:lang w:val="en-US"/>
        </w:rPr>
      </w:pPr>
      <w:r w:rsidRPr="00803930">
        <w:rPr>
          <w:sz w:val="20"/>
          <w:szCs w:val="20"/>
          <w:lang w:val="en-US"/>
        </w:rPr>
        <w:t>The unit-impulse response of the measurement circuit was analyzed using MATLAB and ISIS Proteus. Experimental studies were then performed to validate the theoretical results, and the corresponding experimental setup and circuit schematics are presented in Fig. 10.</w:t>
      </w:r>
    </w:p>
    <w:p w14:paraId="1DB90DBB" w14:textId="77777777" w:rsidR="00803930" w:rsidRPr="00803930" w:rsidRDefault="00803930" w:rsidP="00803930">
      <w:pPr>
        <w:ind w:firstLine="284"/>
        <w:jc w:val="both"/>
        <w:rPr>
          <w:sz w:val="20"/>
          <w:szCs w:val="20"/>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1"/>
        <w:gridCol w:w="2665"/>
        <w:gridCol w:w="2500"/>
      </w:tblGrid>
      <w:tr w:rsidR="009C210E" w:rsidRPr="00803930" w14:paraId="2CFF45C2" w14:textId="77777777" w:rsidTr="00F0292F">
        <w:tc>
          <w:tcPr>
            <w:tcW w:w="3851" w:type="dxa"/>
          </w:tcPr>
          <w:p w14:paraId="0355607A" w14:textId="77777777" w:rsidR="009C210E" w:rsidRPr="00803930" w:rsidRDefault="009C210E" w:rsidP="00803930">
            <w:pPr>
              <w:jc w:val="center"/>
              <w:rPr>
                <w:rFonts w:eastAsiaTheme="minorEastAsia"/>
                <w:sz w:val="20"/>
                <w:szCs w:val="20"/>
                <w:lang w:val="uz-Cyrl-UZ"/>
              </w:rPr>
            </w:pPr>
            <w:r w:rsidRPr="00803930">
              <w:rPr>
                <w:rFonts w:eastAsiaTheme="minorEastAsia"/>
                <w:noProof/>
                <w:sz w:val="20"/>
                <w:szCs w:val="20"/>
                <w:lang w:val="en-US" w:eastAsia="en-US"/>
              </w:rPr>
              <w:drawing>
                <wp:inline distT="0" distB="0" distL="0" distR="0" wp14:anchorId="4E48BE7F" wp14:editId="57C0FFF4">
                  <wp:extent cx="1991549" cy="1494052"/>
                  <wp:effectExtent l="0" t="0" r="8890" b="0"/>
                  <wp:docPr id="8" name="Рисунок 8" descr="C:\Users\user\Downloads\6048560417158055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604856041715805560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91549" cy="1494052"/>
                          </a:xfrm>
                          <a:prstGeom prst="rect">
                            <a:avLst/>
                          </a:prstGeom>
                          <a:noFill/>
                          <a:ln>
                            <a:noFill/>
                          </a:ln>
                        </pic:spPr>
                      </pic:pic>
                    </a:graphicData>
                  </a:graphic>
                </wp:inline>
              </w:drawing>
            </w:r>
          </w:p>
          <w:p w14:paraId="7D62D86C" w14:textId="77777777" w:rsidR="009C210E" w:rsidRPr="00803930" w:rsidRDefault="009C210E" w:rsidP="00803930">
            <w:pPr>
              <w:jc w:val="both"/>
              <w:rPr>
                <w:rFonts w:eastAsiaTheme="minorEastAsia"/>
                <w:sz w:val="20"/>
                <w:szCs w:val="20"/>
                <w:lang w:val="uz-Cyrl-UZ"/>
              </w:rPr>
            </w:pPr>
          </w:p>
        </w:tc>
        <w:tc>
          <w:tcPr>
            <w:tcW w:w="2665" w:type="dxa"/>
          </w:tcPr>
          <w:p w14:paraId="5415989A" w14:textId="77777777" w:rsidR="009C210E" w:rsidRPr="00803930" w:rsidRDefault="009C210E" w:rsidP="00803930">
            <w:pPr>
              <w:jc w:val="center"/>
              <w:rPr>
                <w:rFonts w:eastAsiaTheme="minorEastAsia"/>
                <w:sz w:val="20"/>
                <w:szCs w:val="20"/>
                <w:lang w:val="uz-Cyrl-UZ"/>
              </w:rPr>
            </w:pPr>
            <w:r w:rsidRPr="00803930">
              <w:rPr>
                <w:noProof/>
                <w:sz w:val="20"/>
                <w:szCs w:val="20"/>
                <w:lang w:val="en-US" w:eastAsia="en-US"/>
              </w:rPr>
              <w:drawing>
                <wp:inline distT="0" distB="0" distL="0" distR="0" wp14:anchorId="22280A1C" wp14:editId="75189F2C">
                  <wp:extent cx="1198880" cy="1534160"/>
                  <wp:effectExtent l="0" t="0" r="1270" b="8890"/>
                  <wp:docPr id="9" name="Рисунок 9" descr="C:\Users\user\Downloads\60485604171580556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6048560417158055609 (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1198880" cy="1534160"/>
                          </a:xfrm>
                          <a:prstGeom prst="rect">
                            <a:avLst/>
                          </a:prstGeom>
                          <a:noFill/>
                          <a:ln>
                            <a:noFill/>
                          </a:ln>
                        </pic:spPr>
                      </pic:pic>
                    </a:graphicData>
                  </a:graphic>
                </wp:inline>
              </w:drawing>
            </w:r>
          </w:p>
        </w:tc>
        <w:tc>
          <w:tcPr>
            <w:tcW w:w="2500" w:type="dxa"/>
          </w:tcPr>
          <w:p w14:paraId="5B8C35F8" w14:textId="77777777" w:rsidR="009C210E" w:rsidRPr="00803930" w:rsidRDefault="009C210E" w:rsidP="00803930">
            <w:pPr>
              <w:jc w:val="center"/>
              <w:rPr>
                <w:rFonts w:eastAsiaTheme="minorEastAsia"/>
                <w:sz w:val="20"/>
                <w:szCs w:val="20"/>
                <w:lang w:val="uz-Cyrl-UZ"/>
              </w:rPr>
            </w:pPr>
            <w:r w:rsidRPr="00803930">
              <w:rPr>
                <w:noProof/>
                <w:sz w:val="20"/>
                <w:szCs w:val="20"/>
                <w:lang w:val="en-US" w:eastAsia="en-US"/>
              </w:rPr>
              <w:drawing>
                <wp:inline distT="0" distB="0" distL="0" distR="0" wp14:anchorId="4C9F545E" wp14:editId="17747DE1">
                  <wp:extent cx="1219200" cy="1625131"/>
                  <wp:effectExtent l="0" t="0" r="0" b="0"/>
                  <wp:docPr id="10" name="Рисунок 10" descr="C:\Users\user\Downloads\6048560417158055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604856041715805561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1031" cy="1627572"/>
                          </a:xfrm>
                          <a:prstGeom prst="rect">
                            <a:avLst/>
                          </a:prstGeom>
                          <a:noFill/>
                          <a:ln>
                            <a:noFill/>
                          </a:ln>
                        </pic:spPr>
                      </pic:pic>
                    </a:graphicData>
                  </a:graphic>
                </wp:inline>
              </w:drawing>
            </w:r>
          </w:p>
        </w:tc>
      </w:tr>
    </w:tbl>
    <w:p w14:paraId="767DAC52" w14:textId="77777777" w:rsidR="009C210E" w:rsidRPr="00803930" w:rsidRDefault="009C210E" w:rsidP="00803930">
      <w:pPr>
        <w:ind w:firstLine="709"/>
        <w:jc w:val="center"/>
        <w:rPr>
          <w:rFonts w:eastAsiaTheme="minorEastAsia"/>
          <w:sz w:val="20"/>
          <w:szCs w:val="20"/>
          <w:lang w:val="en-US"/>
        </w:rPr>
      </w:pPr>
      <w:r w:rsidRPr="00803930">
        <w:rPr>
          <w:rFonts w:eastAsia="Calibri"/>
          <w:b/>
          <w:sz w:val="20"/>
          <w:szCs w:val="20"/>
          <w:lang w:val="uz-Cyrl-UZ" w:eastAsia="en-US"/>
        </w:rPr>
        <w:t>FIGURE 1</w:t>
      </w:r>
      <w:r w:rsidRPr="00803930">
        <w:rPr>
          <w:rFonts w:eastAsia="Calibri"/>
          <w:b/>
          <w:sz w:val="20"/>
          <w:szCs w:val="20"/>
          <w:lang w:val="en-US" w:eastAsia="en-US"/>
        </w:rPr>
        <w:t>0</w:t>
      </w:r>
      <w:r w:rsidRPr="00803930">
        <w:rPr>
          <w:rFonts w:eastAsiaTheme="minorEastAsia"/>
          <w:sz w:val="20"/>
          <w:szCs w:val="20"/>
          <w:lang w:val="uz-Cyrl-UZ"/>
        </w:rPr>
        <w:t xml:space="preserve">. </w:t>
      </w:r>
      <w:r w:rsidRPr="00803930">
        <w:rPr>
          <w:rFonts w:eastAsiaTheme="minorEastAsia"/>
          <w:sz w:val="20"/>
          <w:szCs w:val="20"/>
          <w:lang w:val="en-US"/>
        </w:rPr>
        <w:t xml:space="preserve">Experimental setup of the </w:t>
      </w:r>
      <w:r w:rsidRPr="00803930">
        <w:rPr>
          <w:rFonts w:eastAsiaTheme="minorEastAsia"/>
          <w:sz w:val="20"/>
          <w:szCs w:val="20"/>
          <w:lang w:val="uz-Cyrl-UZ"/>
        </w:rPr>
        <w:t>measurement circuit</w:t>
      </w:r>
    </w:p>
    <w:p w14:paraId="2F66D39B" w14:textId="77777777" w:rsidR="00803930" w:rsidRDefault="00803930" w:rsidP="00803930">
      <w:pPr>
        <w:ind w:firstLine="284"/>
        <w:jc w:val="both"/>
        <w:rPr>
          <w:sz w:val="20"/>
          <w:szCs w:val="20"/>
          <w:lang w:val="en-US"/>
        </w:rPr>
      </w:pPr>
    </w:p>
    <w:p w14:paraId="2C45D81F" w14:textId="5F508763" w:rsidR="009C210E" w:rsidRPr="00803930" w:rsidRDefault="00BF38F7" w:rsidP="00803930">
      <w:pPr>
        <w:ind w:firstLine="284"/>
        <w:jc w:val="both"/>
        <w:rPr>
          <w:sz w:val="20"/>
          <w:szCs w:val="20"/>
          <w:lang w:val="en-US"/>
        </w:rPr>
      </w:pPr>
      <w:r w:rsidRPr="00803930">
        <w:rPr>
          <w:sz w:val="20"/>
          <w:szCs w:val="20"/>
          <w:lang w:val="en-US"/>
        </w:rPr>
        <w:t>Figure 1</w:t>
      </w:r>
      <w:r w:rsidRPr="00803930">
        <w:rPr>
          <w:sz w:val="20"/>
          <w:szCs w:val="20"/>
          <w:lang w:val="uz-Cyrl-UZ"/>
        </w:rPr>
        <w:t xml:space="preserve">1 </w:t>
      </w:r>
      <w:r w:rsidRPr="00803930">
        <w:rPr>
          <w:sz w:val="20"/>
          <w:szCs w:val="20"/>
          <w:lang w:val="en-US"/>
        </w:rPr>
        <w:t>below presents the amplitude</w:t>
      </w:r>
      <w:r w:rsidR="00AA6E8E" w:rsidRPr="00803930">
        <w:rPr>
          <w:sz w:val="20"/>
          <w:szCs w:val="20"/>
          <w:lang w:val="en-US"/>
        </w:rPr>
        <w:t xml:space="preserve"> - </w:t>
      </w:r>
      <w:r w:rsidRPr="00803930">
        <w:rPr>
          <w:sz w:val="20"/>
          <w:szCs w:val="20"/>
          <w:lang w:val="en-US"/>
        </w:rPr>
        <w:t>frequency and phase</w:t>
      </w:r>
      <w:r w:rsidR="00AA6E8E" w:rsidRPr="00803930">
        <w:rPr>
          <w:sz w:val="20"/>
          <w:szCs w:val="20"/>
          <w:lang w:val="en-US"/>
        </w:rPr>
        <w:t xml:space="preserve"> - </w:t>
      </w:r>
      <w:r w:rsidRPr="00803930">
        <w:rPr>
          <w:sz w:val="20"/>
          <w:szCs w:val="20"/>
          <w:lang w:val="en-US"/>
        </w:rPr>
        <w:t>frequency responses obtained experimentally.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F38F7" w:rsidRPr="00803930" w14:paraId="4C586E25" w14:textId="77777777" w:rsidTr="00BF3E9A">
        <w:tc>
          <w:tcPr>
            <w:tcW w:w="4508" w:type="dxa"/>
          </w:tcPr>
          <w:p w14:paraId="4317534E" w14:textId="77777777" w:rsidR="00BF38F7" w:rsidRPr="00803930" w:rsidRDefault="00BF38F7" w:rsidP="00803930">
            <w:pPr>
              <w:jc w:val="center"/>
              <w:rPr>
                <w:rFonts w:eastAsiaTheme="minorEastAsia"/>
                <w:sz w:val="20"/>
                <w:szCs w:val="20"/>
                <w:lang w:val="en-US"/>
              </w:rPr>
            </w:pPr>
            <w:r w:rsidRPr="00803930">
              <w:rPr>
                <w:b/>
                <w:noProof/>
                <w:sz w:val="20"/>
                <w:szCs w:val="20"/>
                <w:lang w:val="en-US" w:eastAsia="en-US"/>
              </w:rPr>
              <w:drawing>
                <wp:inline distT="0" distB="0" distL="0" distR="0" wp14:anchorId="230F31C7" wp14:editId="7B9812EB">
                  <wp:extent cx="2305050" cy="2124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8782" cy="2127514"/>
                          </a:xfrm>
                          <a:prstGeom prst="rect">
                            <a:avLst/>
                          </a:prstGeom>
                          <a:noFill/>
                          <a:ln>
                            <a:noFill/>
                          </a:ln>
                        </pic:spPr>
                      </pic:pic>
                    </a:graphicData>
                  </a:graphic>
                </wp:inline>
              </w:drawing>
            </w:r>
          </w:p>
          <w:p w14:paraId="609EF199" w14:textId="1BC4C07E" w:rsidR="00BF38F7" w:rsidRPr="00803930" w:rsidRDefault="00BF38F7" w:rsidP="00803930">
            <w:pPr>
              <w:jc w:val="center"/>
              <w:rPr>
                <w:rFonts w:eastAsiaTheme="minorEastAsia"/>
                <w:sz w:val="20"/>
                <w:szCs w:val="20"/>
                <w:lang w:val="en-US"/>
              </w:rPr>
            </w:pPr>
            <w:r w:rsidRPr="00803930">
              <w:rPr>
                <w:rFonts w:eastAsiaTheme="minorEastAsia"/>
                <w:sz w:val="20"/>
                <w:szCs w:val="20"/>
                <w:lang w:val="en-US"/>
              </w:rPr>
              <w:t>(a)</w:t>
            </w:r>
          </w:p>
        </w:tc>
        <w:tc>
          <w:tcPr>
            <w:tcW w:w="4508" w:type="dxa"/>
          </w:tcPr>
          <w:p w14:paraId="78A29EFC" w14:textId="77777777" w:rsidR="00BF38F7" w:rsidRPr="00803930" w:rsidRDefault="00BF38F7" w:rsidP="00803930">
            <w:pPr>
              <w:jc w:val="both"/>
              <w:rPr>
                <w:rFonts w:eastAsiaTheme="minorEastAsia"/>
                <w:sz w:val="20"/>
                <w:szCs w:val="20"/>
                <w:lang w:val="en-US"/>
              </w:rPr>
            </w:pPr>
            <w:r w:rsidRPr="00803930">
              <w:rPr>
                <w:b/>
                <w:noProof/>
                <w:sz w:val="20"/>
                <w:szCs w:val="20"/>
                <w:lang w:val="en-US" w:eastAsia="en-US"/>
              </w:rPr>
              <w:drawing>
                <wp:inline distT="0" distB="0" distL="0" distR="0" wp14:anchorId="4BA9DCB2" wp14:editId="4E8474D3">
                  <wp:extent cx="2516505" cy="2150745"/>
                  <wp:effectExtent l="0" t="0" r="0"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16505" cy="2150745"/>
                          </a:xfrm>
                          <a:prstGeom prst="rect">
                            <a:avLst/>
                          </a:prstGeom>
                          <a:noFill/>
                          <a:ln>
                            <a:noFill/>
                          </a:ln>
                        </pic:spPr>
                      </pic:pic>
                    </a:graphicData>
                  </a:graphic>
                </wp:inline>
              </w:drawing>
            </w:r>
          </w:p>
          <w:p w14:paraId="4CA7619C" w14:textId="0CE9D654" w:rsidR="00BF38F7" w:rsidRPr="00803930" w:rsidRDefault="00BF38F7" w:rsidP="00803930">
            <w:pPr>
              <w:jc w:val="center"/>
              <w:rPr>
                <w:rFonts w:eastAsiaTheme="minorEastAsia"/>
                <w:sz w:val="20"/>
                <w:szCs w:val="20"/>
                <w:lang w:val="en-US"/>
              </w:rPr>
            </w:pPr>
            <w:r w:rsidRPr="00803930">
              <w:rPr>
                <w:rFonts w:eastAsiaTheme="minorEastAsia"/>
                <w:sz w:val="20"/>
                <w:szCs w:val="20"/>
                <w:lang w:val="en-US"/>
              </w:rPr>
              <w:t>(b)</w:t>
            </w:r>
          </w:p>
        </w:tc>
      </w:tr>
    </w:tbl>
    <w:p w14:paraId="220BE672" w14:textId="2605DEFB" w:rsidR="006818C3" w:rsidRPr="00803930" w:rsidRDefault="0018089A" w:rsidP="00803930">
      <w:pPr>
        <w:jc w:val="center"/>
        <w:rPr>
          <w:rFonts w:eastAsiaTheme="minorEastAsia"/>
          <w:sz w:val="20"/>
          <w:szCs w:val="20"/>
          <w:lang w:val="en-US"/>
        </w:rPr>
      </w:pPr>
      <w:r w:rsidRPr="00803930">
        <w:rPr>
          <w:rFonts w:eastAsia="Calibri"/>
          <w:b/>
          <w:sz w:val="20"/>
          <w:szCs w:val="20"/>
          <w:lang w:val="uz-Cyrl-UZ" w:eastAsia="en-US"/>
        </w:rPr>
        <w:t>FIGURE 1</w:t>
      </w:r>
      <w:r w:rsidR="00BF38F7" w:rsidRPr="00803930">
        <w:rPr>
          <w:rFonts w:eastAsia="Calibri"/>
          <w:b/>
          <w:sz w:val="20"/>
          <w:szCs w:val="20"/>
          <w:lang w:val="en-US" w:eastAsia="en-US"/>
        </w:rPr>
        <w:t>1</w:t>
      </w:r>
      <w:r w:rsidRPr="00803930">
        <w:rPr>
          <w:rFonts w:eastAsiaTheme="minorEastAsia"/>
          <w:sz w:val="20"/>
          <w:szCs w:val="20"/>
          <w:lang w:val="uz-Cyrl-UZ"/>
        </w:rPr>
        <w:t xml:space="preserve">. Experimental results of the RC integrator circuit: (a) amplitude-frequency </w:t>
      </w:r>
      <w:proofErr w:type="spellStart"/>
      <w:r w:rsidR="0064326F" w:rsidRPr="00803930">
        <w:rPr>
          <w:rFonts w:eastAsiaTheme="minorEastAsia"/>
          <w:sz w:val="20"/>
          <w:szCs w:val="20"/>
          <w:lang w:val="en-US"/>
        </w:rPr>
        <w:t>responce</w:t>
      </w:r>
      <w:proofErr w:type="spellEnd"/>
      <w:r w:rsidRPr="00803930">
        <w:rPr>
          <w:rFonts w:eastAsiaTheme="minorEastAsia"/>
          <w:sz w:val="20"/>
          <w:szCs w:val="20"/>
          <w:lang w:val="uz-Cyrl-UZ"/>
        </w:rPr>
        <w:t xml:space="preserve"> (b)</w:t>
      </w:r>
      <w:r w:rsidR="0064326F" w:rsidRPr="00803930">
        <w:rPr>
          <w:rFonts w:eastAsiaTheme="minorEastAsia"/>
          <w:sz w:val="20"/>
          <w:szCs w:val="20"/>
          <w:lang w:val="en-US"/>
        </w:rPr>
        <w:t xml:space="preserve"> </w:t>
      </w:r>
      <w:r w:rsidRPr="00803930">
        <w:rPr>
          <w:rFonts w:eastAsiaTheme="minorEastAsia"/>
          <w:sz w:val="20"/>
          <w:szCs w:val="20"/>
          <w:lang w:val="uz-Cyrl-UZ"/>
        </w:rPr>
        <w:t xml:space="preserve">phase-frequency </w:t>
      </w:r>
      <w:proofErr w:type="spellStart"/>
      <w:r w:rsidR="0064326F" w:rsidRPr="00803930">
        <w:rPr>
          <w:rFonts w:eastAsiaTheme="minorEastAsia"/>
          <w:sz w:val="20"/>
          <w:szCs w:val="20"/>
          <w:lang w:val="en-US"/>
        </w:rPr>
        <w:t>responce</w:t>
      </w:r>
      <w:proofErr w:type="spellEnd"/>
    </w:p>
    <w:p w14:paraId="6FAF9666" w14:textId="1D481E06" w:rsidR="008C6B5D" w:rsidRDefault="00EA411F" w:rsidP="00EA411F">
      <w:pPr>
        <w:overflowPunct w:val="0"/>
        <w:autoSpaceDE w:val="0"/>
        <w:autoSpaceDN w:val="0"/>
        <w:adjustRightInd w:val="0"/>
        <w:spacing w:before="240" w:after="240"/>
        <w:ind w:firstLine="284"/>
        <w:jc w:val="center"/>
        <w:textAlignment w:val="baseline"/>
        <w:rPr>
          <w:rFonts w:eastAsia="Calibri"/>
          <w:b/>
          <w:lang w:val="en-US" w:eastAsia="en-US"/>
        </w:rPr>
      </w:pPr>
      <w:r w:rsidRPr="00BF38F7">
        <w:rPr>
          <w:rFonts w:eastAsia="Calibri"/>
          <w:b/>
          <w:lang w:val="en-US" w:eastAsia="en-US"/>
        </w:rPr>
        <w:t>CONCLUSIONS</w:t>
      </w:r>
    </w:p>
    <w:p w14:paraId="72B498D4" w14:textId="76DCA377" w:rsidR="00BF3E9A" w:rsidRPr="00BF3E9A" w:rsidRDefault="00BF3E9A" w:rsidP="00BF3E9A">
      <w:pPr>
        <w:overflowPunct w:val="0"/>
        <w:autoSpaceDE w:val="0"/>
        <w:autoSpaceDN w:val="0"/>
        <w:adjustRightInd w:val="0"/>
        <w:spacing w:before="240" w:after="240"/>
        <w:ind w:firstLine="284"/>
        <w:jc w:val="both"/>
        <w:textAlignment w:val="baseline"/>
        <w:rPr>
          <w:rFonts w:eastAsia="Calibri"/>
          <w:b/>
          <w:sz w:val="20"/>
          <w:szCs w:val="20"/>
          <w:lang w:val="en-US" w:eastAsia="en-US"/>
        </w:rPr>
      </w:pPr>
      <w:r w:rsidRPr="00BF3E9A">
        <w:rPr>
          <w:sz w:val="20"/>
          <w:szCs w:val="20"/>
          <w:lang w:val="en-US"/>
        </w:rPr>
        <w:t xml:space="preserve">This study investigated the feasibility of using capacitive sensors for water flow measurement and analyzed their dynamic characteristics. In particular, the sensor response was examined under conditions of rapid input signal variations caused by dynamic flow effects, including turbulence, frequent formation of asymmetric and swirling flow profiles, air bubble entrainment, and abrupt fluctuations in pressure and flow rate. These rapid input variations were modeled using a unit impulse, enabling analysis of the sensor’s dynamic behavior and the transient response of </w:t>
      </w:r>
      <w:r w:rsidRPr="00BF3E9A">
        <w:rPr>
          <w:sz w:val="20"/>
          <w:szCs w:val="20"/>
          <w:lang w:val="en-US"/>
        </w:rPr>
        <w:lastRenderedPageBreak/>
        <w:t>the measurement circuit.</w:t>
      </w:r>
      <w:r w:rsidRPr="00BF3E9A">
        <w:rPr>
          <w:lang w:val="en-US"/>
        </w:rPr>
        <w:t xml:space="preserve"> </w:t>
      </w:r>
      <w:r w:rsidRPr="00BF3E9A">
        <w:rPr>
          <w:sz w:val="20"/>
          <w:szCs w:val="20"/>
          <w:lang w:val="en-US"/>
        </w:rPr>
        <w:t>Furthermore, the amplitude</w:t>
      </w:r>
      <w:r w:rsidR="00C87447">
        <w:rPr>
          <w:sz w:val="20"/>
          <w:szCs w:val="20"/>
          <w:lang w:val="en-US"/>
        </w:rPr>
        <w:t xml:space="preserve"> - </w:t>
      </w:r>
      <w:r w:rsidRPr="00BF3E9A">
        <w:rPr>
          <w:sz w:val="20"/>
          <w:szCs w:val="20"/>
          <w:lang w:val="en-US"/>
        </w:rPr>
        <w:t>frequency and phase</w:t>
      </w:r>
      <w:r w:rsidR="00C87447">
        <w:rPr>
          <w:sz w:val="20"/>
          <w:szCs w:val="20"/>
          <w:lang w:val="en-US"/>
        </w:rPr>
        <w:t>-</w:t>
      </w:r>
      <w:r w:rsidRPr="00BF3E9A">
        <w:rPr>
          <w:sz w:val="20"/>
          <w:szCs w:val="20"/>
          <w:lang w:val="en-US"/>
        </w:rPr>
        <w:t>frequency responses of the capacitive sensor under dynamic conditions were investigated both theoretically and experimentally. The obtained results can be used to determine the frequency range that ensures accurate measurements, evaluate deviations of the output signal from nominal values, and assess measurement stability under dynamic operating conditions. The findings are also valuable for the design of capacitive sensors, optimization of measurement circuit parameters in dynamic regimes, and the development of effective filtering techniques to mitigate noise induced by external environmental factors.</w:t>
      </w:r>
    </w:p>
    <w:p w14:paraId="12410DB8" w14:textId="77777777" w:rsidR="00A83B77" w:rsidRDefault="00911043" w:rsidP="00DB072A">
      <w:pPr>
        <w:spacing w:before="240" w:after="240"/>
        <w:jc w:val="center"/>
        <w:rPr>
          <w:rFonts w:eastAsia="Calibri"/>
          <w:b/>
          <w:lang w:val="en-US" w:eastAsia="en-US"/>
        </w:rPr>
      </w:pPr>
      <w:r w:rsidRPr="00911043">
        <w:rPr>
          <w:rFonts w:eastAsia="Calibri"/>
          <w:b/>
          <w:lang w:val="en-US" w:eastAsia="en-US"/>
        </w:rPr>
        <w:t>REFERENCES</w:t>
      </w:r>
    </w:p>
    <w:p w14:paraId="1939C113" w14:textId="2F23BA6A" w:rsidR="009C3743" w:rsidRPr="003B6819" w:rsidRDefault="0021793D" w:rsidP="00F957B0">
      <w:pPr>
        <w:jc w:val="both"/>
        <w:rPr>
          <w:i/>
          <w:sz w:val="20"/>
          <w:lang w:val="en-US"/>
        </w:rPr>
      </w:pPr>
      <w:r w:rsidRPr="00C80A3F">
        <w:rPr>
          <w:sz w:val="20"/>
          <w:lang w:val="en-US"/>
        </w:rPr>
        <w:t>1.</w:t>
      </w:r>
      <w:r w:rsidR="009F5E06">
        <w:rPr>
          <w:sz w:val="20"/>
          <w:lang w:val="en-US"/>
        </w:rPr>
        <w:t xml:space="preserve"> </w:t>
      </w:r>
      <w:r w:rsidRPr="003B6819">
        <w:rPr>
          <w:sz w:val="20"/>
          <w:lang w:val="en-US"/>
        </w:rPr>
        <w:t>Iñigo Albaina, Iñigo Bidaguren</w:t>
      </w:r>
      <w:r w:rsidR="003B6819" w:rsidRPr="003B6819">
        <w:rPr>
          <w:sz w:val="20"/>
          <w:lang w:val="en-US"/>
        </w:rPr>
        <w:t xml:space="preserve">, Urko Izquierdo, </w:t>
      </w:r>
      <w:proofErr w:type="spellStart"/>
      <w:r w:rsidR="003B6819" w:rsidRPr="003B6819">
        <w:rPr>
          <w:sz w:val="20"/>
          <w:lang w:val="en-US"/>
        </w:rPr>
        <w:t>G.</w:t>
      </w:r>
      <w:proofErr w:type="gramStart"/>
      <w:r w:rsidR="003B6819" w:rsidRPr="003B6819">
        <w:rPr>
          <w:sz w:val="20"/>
          <w:lang w:val="en-US"/>
        </w:rPr>
        <w:t>A.Esteban</w:t>
      </w:r>
      <w:proofErr w:type="spellEnd"/>
      <w:proofErr w:type="gramEnd"/>
      <w:r w:rsidR="003B6819" w:rsidRPr="003B6819">
        <w:rPr>
          <w:sz w:val="20"/>
          <w:lang w:val="en-US"/>
        </w:rPr>
        <w:t xml:space="preserve">. </w:t>
      </w:r>
      <w:r w:rsidRPr="003B6819">
        <w:rPr>
          <w:rStyle w:val="af4"/>
          <w:i w:val="0"/>
          <w:sz w:val="20"/>
          <w:lang w:val="en-US"/>
        </w:rPr>
        <w:t>Influence of Various Accessor</w:t>
      </w:r>
      <w:r w:rsidR="003B6819">
        <w:rPr>
          <w:rStyle w:val="af4"/>
          <w:i w:val="0"/>
          <w:sz w:val="20"/>
          <w:lang w:val="en-US"/>
        </w:rPr>
        <w:t xml:space="preserve">ies Upstream Large Water </w:t>
      </w:r>
      <w:proofErr w:type="gramStart"/>
      <w:r w:rsidR="003B6819">
        <w:rPr>
          <w:rStyle w:val="af4"/>
          <w:i w:val="0"/>
          <w:sz w:val="20"/>
          <w:lang w:val="en-US"/>
        </w:rPr>
        <w:t>Meters./</w:t>
      </w:r>
      <w:proofErr w:type="gramEnd"/>
      <w:r w:rsidR="003B6819">
        <w:rPr>
          <w:rStyle w:val="af4"/>
          <w:i w:val="0"/>
          <w:sz w:val="20"/>
          <w:lang w:val="en-US"/>
        </w:rPr>
        <w:t>/</w:t>
      </w:r>
      <w:r w:rsidRPr="003B6819">
        <w:rPr>
          <w:i/>
          <w:sz w:val="20"/>
          <w:lang w:val="en-US"/>
        </w:rPr>
        <w:t xml:space="preserve"> </w:t>
      </w:r>
      <w:r w:rsidRPr="003B6819">
        <w:rPr>
          <w:sz w:val="20"/>
          <w:lang w:val="en-US"/>
        </w:rPr>
        <w:t>Water Resources Management</w:t>
      </w:r>
      <w:r w:rsidRPr="003B6819">
        <w:rPr>
          <w:i/>
          <w:sz w:val="20"/>
          <w:lang w:val="en-US"/>
        </w:rPr>
        <w:t xml:space="preserve">, </w:t>
      </w:r>
      <w:r w:rsidR="003B6819">
        <w:rPr>
          <w:i/>
          <w:sz w:val="20"/>
          <w:lang w:val="en-US"/>
        </w:rPr>
        <w:t>(2023) 37:4693–4708</w:t>
      </w:r>
      <w:r w:rsidRPr="00C80A3F">
        <w:rPr>
          <w:sz w:val="20"/>
          <w:lang w:val="en-US"/>
        </w:rPr>
        <w:t xml:space="preserve"> </w:t>
      </w:r>
      <w:hyperlink w:history="1">
        <w:r w:rsidR="004F2DDE" w:rsidRPr="00517C1B">
          <w:rPr>
            <w:rStyle w:val="a9"/>
            <w:sz w:val="20"/>
            <w:lang w:val="en-US"/>
          </w:rPr>
          <w:t>https://link.springer. com/article/10.1007/s11269-023-03573-2</w:t>
        </w:r>
      </w:hyperlink>
    </w:p>
    <w:p w14:paraId="40E24226" w14:textId="57B0A9E7" w:rsidR="0021793D" w:rsidRPr="009F5E06" w:rsidRDefault="0021793D" w:rsidP="00F957B0">
      <w:pPr>
        <w:jc w:val="both"/>
        <w:rPr>
          <w:rStyle w:val="a9"/>
          <w:color w:val="548DD4" w:themeColor="text2" w:themeTint="99"/>
          <w:sz w:val="20"/>
          <w:lang w:val="en-US" w:eastAsia="en-US"/>
        </w:rPr>
      </w:pPr>
      <w:r w:rsidRPr="00C80A3F">
        <w:rPr>
          <w:rStyle w:val="a9"/>
          <w:color w:val="auto"/>
          <w:sz w:val="20"/>
          <w:lang w:val="en-US" w:eastAsia="en-US"/>
        </w:rPr>
        <w:t>2.</w:t>
      </w:r>
      <w:r w:rsidRPr="00C80A3F">
        <w:rPr>
          <w:sz w:val="20"/>
          <w:lang w:val="en-US"/>
        </w:rPr>
        <w:t xml:space="preserve"> </w:t>
      </w:r>
      <w:proofErr w:type="spellStart"/>
      <w:r w:rsidR="009F5E06" w:rsidRPr="009F5E06">
        <w:rPr>
          <w:rStyle w:val="a9"/>
          <w:color w:val="auto"/>
          <w:sz w:val="20"/>
          <w:lang w:val="en-US" w:eastAsia="en-US"/>
        </w:rPr>
        <w:t>Baratov</w:t>
      </w:r>
      <w:proofErr w:type="spellEnd"/>
      <w:r w:rsidR="009F5E06" w:rsidRPr="009F5E06">
        <w:rPr>
          <w:rStyle w:val="a9"/>
          <w:color w:val="auto"/>
          <w:sz w:val="20"/>
          <w:lang w:val="en-US" w:eastAsia="en-US"/>
        </w:rPr>
        <w:t xml:space="preserve">, R., F Kucharov. </w:t>
      </w:r>
      <w:proofErr w:type="spellStart"/>
      <w:r w:rsidR="009F5E06" w:rsidRPr="009F5E06">
        <w:rPr>
          <w:rStyle w:val="a9"/>
          <w:color w:val="auto"/>
          <w:sz w:val="20"/>
          <w:lang w:val="en-US" w:eastAsia="en-US"/>
        </w:rPr>
        <w:t>Capacıtıve</w:t>
      </w:r>
      <w:proofErr w:type="spellEnd"/>
      <w:r w:rsidR="009F5E06" w:rsidRPr="009F5E06">
        <w:rPr>
          <w:rStyle w:val="a9"/>
          <w:color w:val="auto"/>
          <w:sz w:val="20"/>
          <w:lang w:val="en-US" w:eastAsia="en-US"/>
        </w:rPr>
        <w:t xml:space="preserve"> sensors </w:t>
      </w:r>
      <w:proofErr w:type="spellStart"/>
      <w:r w:rsidR="009F5E06" w:rsidRPr="009F5E06">
        <w:rPr>
          <w:rStyle w:val="a9"/>
          <w:color w:val="auto"/>
          <w:sz w:val="20"/>
          <w:lang w:val="en-US" w:eastAsia="en-US"/>
        </w:rPr>
        <w:t>wıth</w:t>
      </w:r>
      <w:proofErr w:type="spellEnd"/>
      <w:r w:rsidR="009F5E06" w:rsidRPr="009F5E06">
        <w:rPr>
          <w:rStyle w:val="a9"/>
          <w:color w:val="auto"/>
          <w:sz w:val="20"/>
          <w:lang w:val="en-US" w:eastAsia="en-US"/>
        </w:rPr>
        <w:t xml:space="preserve"> ultra-small </w:t>
      </w:r>
      <w:proofErr w:type="spellStart"/>
      <w:r w:rsidR="009F5E06" w:rsidRPr="009F5E06">
        <w:rPr>
          <w:rStyle w:val="a9"/>
          <w:color w:val="auto"/>
          <w:sz w:val="20"/>
          <w:lang w:val="en-US" w:eastAsia="en-US"/>
        </w:rPr>
        <w:t>capacıtance</w:t>
      </w:r>
      <w:proofErr w:type="spellEnd"/>
      <w:r w:rsidR="009F5E06" w:rsidRPr="009F5E06">
        <w:rPr>
          <w:rStyle w:val="a9"/>
          <w:color w:val="auto"/>
          <w:sz w:val="20"/>
          <w:lang w:val="en-US" w:eastAsia="en-US"/>
        </w:rPr>
        <w:t xml:space="preserve"> for smart measurement and control systems. </w:t>
      </w:r>
      <w:r w:rsidR="009F5E06" w:rsidRPr="009F5E06">
        <w:rPr>
          <w:rStyle w:val="a9"/>
          <w:sz w:val="20"/>
          <w:lang w:val="en-US" w:eastAsia="en-US"/>
        </w:rPr>
        <w:t>// (2024). E-ISSN: 2181-1105, DOI: https://doi.org/10.59048/2181-1105.1603</w:t>
      </w:r>
    </w:p>
    <w:p w14:paraId="3F75B060" w14:textId="67805D10" w:rsidR="002A2476" w:rsidRDefault="0021793D" w:rsidP="00F957B0">
      <w:pPr>
        <w:autoSpaceDE w:val="0"/>
        <w:autoSpaceDN w:val="0"/>
        <w:adjustRightInd w:val="0"/>
        <w:jc w:val="both"/>
        <w:rPr>
          <w:sz w:val="20"/>
          <w:lang w:val="en-US"/>
        </w:rPr>
      </w:pPr>
      <w:r w:rsidRPr="006D2139">
        <w:rPr>
          <w:rStyle w:val="a9"/>
          <w:color w:val="000000" w:themeColor="text1"/>
          <w:sz w:val="20"/>
          <w:u w:val="none"/>
          <w:lang w:val="en-US" w:eastAsia="en-US"/>
        </w:rPr>
        <w:t>3.</w:t>
      </w:r>
      <w:r w:rsidRPr="00C80A3F">
        <w:rPr>
          <w:sz w:val="20"/>
          <w:lang w:val="en-US" w:eastAsia="en-US"/>
        </w:rPr>
        <w:t xml:space="preserve"> </w:t>
      </w:r>
      <w:r w:rsidR="002A2476">
        <w:rPr>
          <w:sz w:val="20"/>
          <w:lang w:val="en-US" w:eastAsia="en-US"/>
        </w:rPr>
        <w:t xml:space="preserve">Lin Li, Ye Zhou, Beibei Xu, Hongli Zhao and </w:t>
      </w:r>
      <w:proofErr w:type="spellStart"/>
      <w:r w:rsidR="002A2476">
        <w:rPr>
          <w:sz w:val="20"/>
          <w:lang w:val="en-US" w:eastAsia="en-US"/>
        </w:rPr>
        <w:t>Yuntao</w:t>
      </w:r>
      <w:proofErr w:type="spellEnd"/>
      <w:r w:rsidR="002A2476">
        <w:rPr>
          <w:sz w:val="20"/>
          <w:lang w:val="en-US" w:eastAsia="en-US"/>
        </w:rPr>
        <w:t xml:space="preserve"> Ye.</w:t>
      </w:r>
      <w:r w:rsidR="002A2476" w:rsidRPr="002A2476">
        <w:rPr>
          <w:rFonts w:ascii="URWPalladioL-Bold" w:eastAsia="URWPalladioL-Bold" w:hAnsi="Calibri" w:cs="URWPalladioL-Bold"/>
          <w:b/>
          <w:bCs/>
          <w:sz w:val="36"/>
          <w:szCs w:val="36"/>
          <w:lang w:val="en-US"/>
        </w:rPr>
        <w:t xml:space="preserve"> </w:t>
      </w:r>
      <w:r w:rsidR="002A2476" w:rsidRPr="008808C4">
        <w:rPr>
          <w:sz w:val="20"/>
          <w:lang w:val="en-US"/>
        </w:rPr>
        <w:t xml:space="preserve">Enhancing Accuracy of Ultrasonic Transit-Time Flow Measurement in Hydropower Systems Under Complex Operating Conditions: A Comprehensive </w:t>
      </w:r>
      <w:proofErr w:type="gramStart"/>
      <w:r w:rsidR="002A2476" w:rsidRPr="008808C4">
        <w:rPr>
          <w:sz w:val="20"/>
          <w:lang w:val="en-US"/>
        </w:rPr>
        <w:t>Review</w:t>
      </w:r>
      <w:r w:rsidR="008808C4">
        <w:rPr>
          <w:sz w:val="20"/>
          <w:lang w:val="en-US"/>
        </w:rPr>
        <w:t>./</w:t>
      </w:r>
      <w:proofErr w:type="gramEnd"/>
      <w:r w:rsidR="008808C4">
        <w:rPr>
          <w:sz w:val="20"/>
          <w:lang w:val="en-US"/>
        </w:rPr>
        <w:t>/</w:t>
      </w:r>
      <w:r w:rsidR="008808C4" w:rsidRPr="008808C4">
        <w:rPr>
          <w:rFonts w:ascii="URWPalladioL-Ital" w:eastAsia="URWPalladioL-Ital" w:hAnsi="Calibri" w:cs="URWPalladioL-Ital"/>
          <w:sz w:val="16"/>
          <w:szCs w:val="16"/>
          <w:lang w:val="en-US"/>
        </w:rPr>
        <w:t xml:space="preserve"> </w:t>
      </w:r>
      <w:r w:rsidR="008808C4" w:rsidRPr="008808C4">
        <w:rPr>
          <w:sz w:val="20"/>
          <w:lang w:val="en-US"/>
        </w:rPr>
        <w:t>Machines 2025, 13, 713</w:t>
      </w:r>
      <w:r w:rsidR="008808C4">
        <w:rPr>
          <w:sz w:val="20"/>
          <w:lang w:val="en-US"/>
        </w:rPr>
        <w:t xml:space="preserve">. </w:t>
      </w:r>
      <w:hyperlink r:id="rId27" w:history="1">
        <w:r w:rsidR="008808C4" w:rsidRPr="006A4AD6">
          <w:rPr>
            <w:rStyle w:val="a9"/>
            <w:sz w:val="20"/>
            <w:lang w:val="en-US"/>
          </w:rPr>
          <w:t>https://www.mdpi.com/2075-1702/13/8/713</w:t>
        </w:r>
      </w:hyperlink>
    </w:p>
    <w:p w14:paraId="6A378FE1" w14:textId="724210AB" w:rsidR="0021793D" w:rsidRDefault="00103416" w:rsidP="00F957B0">
      <w:pPr>
        <w:jc w:val="both"/>
        <w:rPr>
          <w:sz w:val="20"/>
          <w:lang w:val="en-US"/>
        </w:rPr>
      </w:pPr>
      <w:r>
        <w:rPr>
          <w:sz w:val="20"/>
          <w:lang w:val="en-US"/>
        </w:rPr>
        <w:t>4.</w:t>
      </w:r>
      <w:r w:rsidR="0021793D" w:rsidRPr="00C80A3F">
        <w:rPr>
          <w:sz w:val="20"/>
          <w:lang w:val="en-US"/>
        </w:rPr>
        <w:t xml:space="preserve"> </w:t>
      </w:r>
      <w:r>
        <w:rPr>
          <w:sz w:val="20"/>
          <w:lang w:val="en-US"/>
        </w:rPr>
        <w:t xml:space="preserve">Jiwei Li, </w:t>
      </w:r>
      <w:proofErr w:type="spellStart"/>
      <w:r>
        <w:rPr>
          <w:sz w:val="20"/>
          <w:lang w:val="en-US"/>
        </w:rPr>
        <w:t>Lingyun</w:t>
      </w:r>
      <w:proofErr w:type="spellEnd"/>
      <w:r>
        <w:rPr>
          <w:sz w:val="20"/>
          <w:lang w:val="en-US"/>
        </w:rPr>
        <w:t xml:space="preserve"> Qiu, Zhongjing Wang, Hui Yu. </w:t>
      </w:r>
      <w:r w:rsidR="0021793D" w:rsidRPr="00103416">
        <w:rPr>
          <w:sz w:val="20"/>
          <w:lang w:val="en-US"/>
        </w:rPr>
        <w:t xml:space="preserve">An Acoustic Inversion-Based Flow Measurement Model in 3D Hydrodynamic </w:t>
      </w:r>
      <w:proofErr w:type="gramStart"/>
      <w:r w:rsidR="0021793D" w:rsidRPr="00103416">
        <w:rPr>
          <w:sz w:val="20"/>
          <w:lang w:val="en-US"/>
        </w:rPr>
        <w:t>Systems</w:t>
      </w:r>
      <w:r>
        <w:rPr>
          <w:sz w:val="20"/>
          <w:lang w:val="en-US"/>
        </w:rPr>
        <w:t>./</w:t>
      </w:r>
      <w:proofErr w:type="gramEnd"/>
      <w:r>
        <w:rPr>
          <w:sz w:val="20"/>
          <w:lang w:val="en-US"/>
        </w:rPr>
        <w:t>/</w:t>
      </w:r>
      <w:r w:rsidRPr="00103416">
        <w:rPr>
          <w:lang w:val="en-US"/>
        </w:rPr>
        <w:t xml:space="preserve"> </w:t>
      </w:r>
      <w:r w:rsidRPr="00103416">
        <w:rPr>
          <w:sz w:val="20"/>
          <w:lang w:val="en-US"/>
        </w:rPr>
        <w:t>Feasibility study of flow measurement method</w:t>
      </w:r>
      <w:r>
        <w:rPr>
          <w:sz w:val="20"/>
          <w:lang w:val="en-US"/>
        </w:rPr>
        <w:t xml:space="preserve">. </w:t>
      </w:r>
      <w:r w:rsidRPr="00103416">
        <w:rPr>
          <w:sz w:val="20"/>
          <w:lang w:val="en-US"/>
        </w:rPr>
        <w:t>March 18, 2025</w:t>
      </w:r>
    </w:p>
    <w:p w14:paraId="7632CB64" w14:textId="29931925" w:rsidR="00103416" w:rsidRPr="00A15C99" w:rsidRDefault="00103416" w:rsidP="00F957B0">
      <w:pPr>
        <w:jc w:val="both"/>
        <w:rPr>
          <w:sz w:val="20"/>
          <w:highlight w:val="yellow"/>
          <w:lang w:val="en-US"/>
        </w:rPr>
      </w:pPr>
      <w:hyperlink r:id="rId28" w:history="1">
        <w:r w:rsidRPr="006A4AD6">
          <w:rPr>
            <w:rStyle w:val="a9"/>
            <w:sz w:val="20"/>
            <w:lang w:val="en-US"/>
          </w:rPr>
          <w:t>https://arxiv.org/abs/2503.11986</w:t>
        </w:r>
      </w:hyperlink>
    </w:p>
    <w:p w14:paraId="7097AAB7" w14:textId="7265456C" w:rsidR="0021793D" w:rsidRPr="00A15C99" w:rsidRDefault="0021793D" w:rsidP="00F957B0">
      <w:pPr>
        <w:jc w:val="both"/>
        <w:rPr>
          <w:sz w:val="20"/>
          <w:lang w:val="en-US" w:eastAsia="en-US"/>
        </w:rPr>
      </w:pPr>
      <w:r w:rsidRPr="00A15C99">
        <w:rPr>
          <w:sz w:val="20"/>
          <w:lang w:val="en-US"/>
        </w:rPr>
        <w:t xml:space="preserve">5. Akhmad Afandi, </w:t>
      </w:r>
      <w:proofErr w:type="spellStart"/>
      <w:r w:rsidRPr="00A15C99">
        <w:rPr>
          <w:sz w:val="20"/>
          <w:lang w:val="en-US"/>
        </w:rPr>
        <w:t>Khasani</w:t>
      </w:r>
      <w:proofErr w:type="spellEnd"/>
      <w:r w:rsidRPr="00A15C99">
        <w:rPr>
          <w:sz w:val="20"/>
          <w:lang w:val="en-US"/>
        </w:rPr>
        <w:t xml:space="preserve">, </w:t>
      </w:r>
      <w:proofErr w:type="spellStart"/>
      <w:r w:rsidRPr="00A15C99">
        <w:rPr>
          <w:sz w:val="20"/>
          <w:lang w:val="en-US"/>
        </w:rPr>
        <w:t>Deendarlianto</w:t>
      </w:r>
      <w:proofErr w:type="spellEnd"/>
      <w:r w:rsidR="00A15C99" w:rsidRPr="00A15C99">
        <w:rPr>
          <w:sz w:val="20"/>
          <w:lang w:val="en-US"/>
        </w:rPr>
        <w:t xml:space="preserve">, I.G.N.B. </w:t>
      </w:r>
      <w:proofErr w:type="spellStart"/>
      <w:r w:rsidR="00A15C99" w:rsidRPr="00A15C99">
        <w:rPr>
          <w:sz w:val="20"/>
          <w:lang w:val="en-US"/>
        </w:rPr>
        <w:t>Catrawedarma</w:t>
      </w:r>
      <w:proofErr w:type="spellEnd"/>
      <w:r w:rsidR="00A15C99">
        <w:rPr>
          <w:sz w:val="20"/>
          <w:lang w:val="en-US"/>
        </w:rPr>
        <w:t xml:space="preserve">, </w:t>
      </w:r>
      <w:proofErr w:type="spellStart"/>
      <w:r w:rsidR="00A15C99" w:rsidRPr="00A15C99">
        <w:rPr>
          <w:sz w:val="20"/>
          <w:lang w:val="en-US"/>
        </w:rPr>
        <w:t>Setya</w:t>
      </w:r>
      <w:proofErr w:type="spellEnd"/>
      <w:r w:rsidR="00A15C99" w:rsidRPr="00A15C99">
        <w:rPr>
          <w:sz w:val="20"/>
          <w:lang w:val="en-US"/>
        </w:rPr>
        <w:t xml:space="preserve"> Wijayanta</w:t>
      </w:r>
      <w:r w:rsidR="00A15C99">
        <w:rPr>
          <w:sz w:val="20"/>
          <w:lang w:val="en-US"/>
        </w:rPr>
        <w:t xml:space="preserve">. </w:t>
      </w:r>
      <w:r w:rsidRPr="00A15C99">
        <w:rPr>
          <w:rStyle w:val="af4"/>
          <w:i w:val="0"/>
          <w:sz w:val="20"/>
          <w:lang w:val="en-US"/>
        </w:rPr>
        <w:t xml:space="preserve">The development of the ultrasonic flowmeter sensors for mass flow rate measurement: A comprehensive </w:t>
      </w:r>
      <w:proofErr w:type="gramStart"/>
      <w:r w:rsidRPr="00A15C99">
        <w:rPr>
          <w:rStyle w:val="af4"/>
          <w:i w:val="0"/>
          <w:sz w:val="20"/>
          <w:lang w:val="en-US"/>
        </w:rPr>
        <w:t>review</w:t>
      </w:r>
      <w:r w:rsidR="00A15C99">
        <w:rPr>
          <w:rStyle w:val="af4"/>
          <w:sz w:val="20"/>
          <w:lang w:val="en-US"/>
        </w:rPr>
        <w:t>./</w:t>
      </w:r>
      <w:proofErr w:type="gramEnd"/>
      <w:r w:rsidR="00A15C99">
        <w:rPr>
          <w:rStyle w:val="af4"/>
          <w:sz w:val="20"/>
          <w:lang w:val="en-US"/>
        </w:rPr>
        <w:t xml:space="preserve">/ </w:t>
      </w:r>
      <w:r w:rsidR="00A15C99" w:rsidRPr="00A15C99">
        <w:rPr>
          <w:sz w:val="20"/>
          <w:lang w:val="en-US"/>
        </w:rPr>
        <w:t>Flow Measurement and Instrumentation</w:t>
      </w:r>
      <w:r w:rsidRPr="00A15C99">
        <w:rPr>
          <w:sz w:val="20"/>
          <w:lang w:val="en-US"/>
        </w:rPr>
        <w:t xml:space="preserve">, </w:t>
      </w:r>
      <w:r w:rsidR="00A15C99" w:rsidRPr="00A15C99">
        <w:rPr>
          <w:sz w:val="20"/>
          <w:lang w:val="en-US"/>
        </w:rPr>
        <w:t>Volume 97, July 2024, 102614</w:t>
      </w:r>
    </w:p>
    <w:p w14:paraId="057D119D" w14:textId="5D831C50" w:rsidR="0021793D" w:rsidRDefault="009C3743" w:rsidP="00F957B0">
      <w:pPr>
        <w:jc w:val="both"/>
        <w:rPr>
          <w:sz w:val="20"/>
          <w:lang w:val="en-US" w:eastAsia="en-US"/>
        </w:rPr>
      </w:pPr>
      <w:hyperlink r:id="rId29" w:anchor=":~:text=To%20address%20these%20gaps%2C%20this,cell%20systems%20in%20the%20future" w:history="1">
        <w:r w:rsidRPr="000E738D">
          <w:rPr>
            <w:rStyle w:val="a9"/>
            <w:sz w:val="20"/>
            <w:lang w:val="uz-Cyrl-UZ" w:eastAsia="en-US"/>
          </w:rPr>
          <w:t>https://www.sciencedirect.com/science/article/abs/pii/S0955598624000943#:~:text=To%20address%20these%20gaps%2C%20this,cell%20systems%20in%20the%20future</w:t>
        </w:r>
      </w:hyperlink>
    </w:p>
    <w:p w14:paraId="2A197380" w14:textId="056508D8" w:rsidR="0021793D" w:rsidRPr="00891420" w:rsidRDefault="0021793D" w:rsidP="00F957B0">
      <w:pPr>
        <w:jc w:val="both"/>
        <w:rPr>
          <w:sz w:val="20"/>
          <w:lang w:val="en-US"/>
        </w:rPr>
      </w:pPr>
      <w:r w:rsidRPr="00C80A3F">
        <w:rPr>
          <w:sz w:val="20"/>
          <w:lang w:val="en-US"/>
        </w:rPr>
        <w:t xml:space="preserve">6. </w:t>
      </w:r>
      <w:r w:rsidRPr="00C84794">
        <w:rPr>
          <w:sz w:val="20"/>
          <w:lang w:val="en-US"/>
        </w:rPr>
        <w:t>R. Ren</w:t>
      </w:r>
      <w:r w:rsidR="00C84794" w:rsidRPr="00C84794">
        <w:rPr>
          <w:sz w:val="20"/>
          <w:lang w:val="en-US"/>
        </w:rPr>
        <w:t>,</w:t>
      </w:r>
      <w:r w:rsidRPr="00C84794">
        <w:rPr>
          <w:sz w:val="20"/>
          <w:lang w:val="en-US"/>
        </w:rPr>
        <w:t xml:space="preserve"> </w:t>
      </w:r>
      <w:r w:rsidR="00C84794" w:rsidRPr="00C84794">
        <w:rPr>
          <w:sz w:val="20"/>
          <w:lang w:val="en-US"/>
        </w:rPr>
        <w:t xml:space="preserve">Hongliang Wang, </w:t>
      </w:r>
      <w:proofErr w:type="spellStart"/>
      <w:r w:rsidR="00C84794" w:rsidRPr="00C84794">
        <w:rPr>
          <w:sz w:val="20"/>
          <w:lang w:val="en-US"/>
        </w:rPr>
        <w:t>Xiaolei</w:t>
      </w:r>
      <w:proofErr w:type="spellEnd"/>
      <w:r w:rsidR="00C84794" w:rsidRPr="00C84794">
        <w:rPr>
          <w:sz w:val="20"/>
          <w:lang w:val="en-US"/>
        </w:rPr>
        <w:t xml:space="preserve"> Sun and He Quan</w:t>
      </w:r>
      <w:r w:rsidRPr="00C84794">
        <w:rPr>
          <w:sz w:val="20"/>
          <w:lang w:val="en-US"/>
        </w:rPr>
        <w:t>.</w:t>
      </w:r>
      <w:r w:rsidR="00C84794" w:rsidRPr="00C84794">
        <w:rPr>
          <w:sz w:val="20"/>
          <w:lang w:val="en-US"/>
        </w:rPr>
        <w:t xml:space="preserve"> </w:t>
      </w:r>
      <w:r w:rsidRPr="00C84794">
        <w:rPr>
          <w:rStyle w:val="af4"/>
          <w:i w:val="0"/>
          <w:sz w:val="20"/>
          <w:lang w:val="en-US"/>
        </w:rPr>
        <w:t>Design and Implementation of an Ultrasonic Flowmeter Based on the Cross-Correlation Method</w:t>
      </w:r>
      <w:r w:rsidRPr="00C84794">
        <w:rPr>
          <w:sz w:val="20"/>
          <w:lang w:val="en-US"/>
        </w:rPr>
        <w:t xml:space="preserve">s, </w:t>
      </w:r>
      <w:r w:rsidR="00C84794" w:rsidRPr="00C84794">
        <w:rPr>
          <w:sz w:val="20"/>
          <w:lang w:val="en-US"/>
        </w:rPr>
        <w:t>Sensors 2022, 22, 7470.</w:t>
      </w:r>
      <w:r w:rsidR="00C84794">
        <w:rPr>
          <w:sz w:val="20"/>
          <w:lang w:val="en-US"/>
        </w:rPr>
        <w:t xml:space="preserve"> </w:t>
      </w:r>
      <w:hyperlink w:history="1">
        <w:r w:rsidR="00891420" w:rsidRPr="00517C1B">
          <w:rPr>
            <w:rStyle w:val="a9"/>
            <w:sz w:val="20"/>
            <w:lang w:val="en-US"/>
          </w:rPr>
          <w:t>https://www.researchgate. net/publication/364296571_Design_and_Implementation_of_an_Ultrasonic_Flowmeter_Based_on_the_Cross-Correlation_Method/link/68070c31bd3f1930dd624457/download</w:t>
        </w:r>
      </w:hyperlink>
    </w:p>
    <w:p w14:paraId="0BA0CF0E" w14:textId="5955F7DD" w:rsidR="007F0434" w:rsidRPr="00C80A3F" w:rsidRDefault="0021793D" w:rsidP="00F957B0">
      <w:pPr>
        <w:jc w:val="both"/>
        <w:rPr>
          <w:sz w:val="20"/>
          <w:lang w:val="en-US"/>
        </w:rPr>
      </w:pPr>
      <w:r w:rsidRPr="00C80A3F">
        <w:rPr>
          <w:sz w:val="20"/>
          <w:lang w:val="en-US" w:eastAsia="en-US"/>
        </w:rPr>
        <w:t xml:space="preserve">7. </w:t>
      </w:r>
      <w:proofErr w:type="spellStart"/>
      <w:r w:rsidRPr="00C80A3F">
        <w:rPr>
          <w:sz w:val="20"/>
          <w:lang w:val="en-US"/>
        </w:rPr>
        <w:t>Mohammadhadi</w:t>
      </w:r>
      <w:proofErr w:type="spellEnd"/>
      <w:r w:rsidRPr="00C80A3F">
        <w:rPr>
          <w:sz w:val="20"/>
          <w:lang w:val="en-US"/>
        </w:rPr>
        <w:t xml:space="preserve"> </w:t>
      </w:r>
      <w:proofErr w:type="spellStart"/>
      <w:r w:rsidRPr="00C80A3F">
        <w:rPr>
          <w:sz w:val="20"/>
          <w:lang w:val="en-US"/>
        </w:rPr>
        <w:t>Mesmarian</w:t>
      </w:r>
      <w:proofErr w:type="spellEnd"/>
      <w:r w:rsidRPr="00C80A3F">
        <w:rPr>
          <w:sz w:val="20"/>
          <w:lang w:val="en-US"/>
        </w:rPr>
        <w:t>, Mohammad Mahdi Kharidar</w:t>
      </w:r>
      <w:r w:rsidR="00655D54">
        <w:rPr>
          <w:sz w:val="20"/>
          <w:lang w:val="en-US"/>
        </w:rPr>
        <w:t xml:space="preserve">, </w:t>
      </w:r>
      <w:r w:rsidR="00655D54" w:rsidRPr="00655D54">
        <w:rPr>
          <w:sz w:val="20"/>
          <w:lang w:val="en-US"/>
        </w:rPr>
        <w:t>Hossein Nejat Pishkenari</w:t>
      </w:r>
      <w:r w:rsidR="002979F4">
        <w:rPr>
          <w:sz w:val="20"/>
          <w:lang w:val="en-US"/>
        </w:rPr>
        <w:t>.</w:t>
      </w:r>
      <w:r w:rsidR="00655D54">
        <w:rPr>
          <w:sz w:val="20"/>
          <w:lang w:val="en-US"/>
        </w:rPr>
        <w:t xml:space="preserve"> </w:t>
      </w:r>
      <w:r w:rsidRPr="00655D54">
        <w:rPr>
          <w:rStyle w:val="af4"/>
          <w:i w:val="0"/>
          <w:sz w:val="20"/>
          <w:lang w:val="en-US"/>
        </w:rPr>
        <w:t xml:space="preserve">Development of a Transit-Time Ultrasonic Flow Measurement System for Partially Filled Pipes: Incorporating Flow Profile Correction Factor and Real-Time Clogging </w:t>
      </w:r>
      <w:proofErr w:type="gramStart"/>
      <w:r w:rsidRPr="00655D54">
        <w:rPr>
          <w:rStyle w:val="af4"/>
          <w:i w:val="0"/>
          <w:sz w:val="20"/>
          <w:lang w:val="en-US"/>
        </w:rPr>
        <w:t>Detection</w:t>
      </w:r>
      <w:r w:rsidR="00B63076">
        <w:rPr>
          <w:rStyle w:val="af4"/>
          <w:sz w:val="20"/>
          <w:lang w:val="en-US"/>
        </w:rPr>
        <w:t>./</w:t>
      </w:r>
      <w:proofErr w:type="gramEnd"/>
      <w:r w:rsidR="00B63076">
        <w:rPr>
          <w:rStyle w:val="af4"/>
          <w:sz w:val="20"/>
          <w:lang w:val="en-US"/>
        </w:rPr>
        <w:t>/</w:t>
      </w:r>
      <w:r w:rsidR="00B63076" w:rsidRPr="00B63076">
        <w:rPr>
          <w:lang w:val="en-US"/>
        </w:rPr>
        <w:t xml:space="preserve"> </w:t>
      </w:r>
      <w:r w:rsidR="00B63076" w:rsidRPr="00B63076">
        <w:rPr>
          <w:rStyle w:val="af4"/>
          <w:i w:val="0"/>
          <w:sz w:val="20"/>
          <w:lang w:val="en-US"/>
        </w:rPr>
        <w:t>Preprint version – submitted to IEE</w:t>
      </w:r>
      <w:r w:rsidR="00B63076">
        <w:rPr>
          <w:rStyle w:val="af4"/>
          <w:i w:val="0"/>
          <w:sz w:val="20"/>
          <w:lang w:val="en-US"/>
        </w:rPr>
        <w:t>E Sensors Journal</w:t>
      </w:r>
      <w:r w:rsidRPr="00B63076">
        <w:rPr>
          <w:i/>
          <w:sz w:val="20"/>
          <w:lang w:val="en-US"/>
        </w:rPr>
        <w:t>, 2025)</w:t>
      </w:r>
      <w:r w:rsidR="007F0434" w:rsidRPr="00B63076">
        <w:rPr>
          <w:i/>
          <w:sz w:val="20"/>
          <w:lang w:val="en-US"/>
        </w:rPr>
        <w:t xml:space="preserve"> </w:t>
      </w:r>
      <w:hyperlink r:id="rId30" w:history="1">
        <w:r w:rsidR="007F0434" w:rsidRPr="000E738D">
          <w:rPr>
            <w:rStyle w:val="a9"/>
            <w:sz w:val="20"/>
            <w:lang w:val="en-US"/>
          </w:rPr>
          <w:t>https://arxiv.org/abs/2511.19310</w:t>
        </w:r>
      </w:hyperlink>
    </w:p>
    <w:p w14:paraId="0635B99B" w14:textId="50073293" w:rsidR="0021793D" w:rsidRPr="00C80A3F" w:rsidRDefault="0021793D" w:rsidP="00F957B0">
      <w:pPr>
        <w:jc w:val="both"/>
        <w:rPr>
          <w:sz w:val="20"/>
          <w:lang w:val="en-US"/>
        </w:rPr>
      </w:pPr>
      <w:r w:rsidRPr="00C80A3F">
        <w:rPr>
          <w:sz w:val="20"/>
          <w:lang w:val="en-US" w:eastAsia="en-US"/>
        </w:rPr>
        <w:t>8</w:t>
      </w:r>
      <w:r w:rsidR="002979F4">
        <w:rPr>
          <w:sz w:val="20"/>
          <w:lang w:val="en-US" w:eastAsia="en-US"/>
        </w:rPr>
        <w:t>.</w:t>
      </w:r>
      <w:r w:rsidRPr="00C80A3F">
        <w:rPr>
          <w:sz w:val="20"/>
          <w:lang w:val="en-US"/>
        </w:rPr>
        <w:t xml:space="preserve"> </w:t>
      </w:r>
      <w:r w:rsidRPr="006E21F8">
        <w:rPr>
          <w:sz w:val="20"/>
          <w:lang w:val="en-US"/>
        </w:rPr>
        <w:t>Stefan Kaltenbacher, Martin Steinberger, Martin Horn</w:t>
      </w:r>
      <w:r w:rsidR="00650FA3" w:rsidRPr="006E21F8">
        <w:rPr>
          <w:sz w:val="20"/>
          <w:lang w:val="en-US"/>
        </w:rPr>
        <w:t xml:space="preserve">. </w:t>
      </w:r>
      <w:r w:rsidRPr="006E21F8">
        <w:rPr>
          <w:rStyle w:val="af4"/>
          <w:i w:val="0"/>
          <w:sz w:val="20"/>
          <w:lang w:val="en-US"/>
        </w:rPr>
        <w:t xml:space="preserve">Pipe Roughness Identification of Water Distribution Networks: A Tensor </w:t>
      </w:r>
      <w:proofErr w:type="gramStart"/>
      <w:r w:rsidRPr="006E21F8">
        <w:rPr>
          <w:rStyle w:val="af4"/>
          <w:i w:val="0"/>
          <w:sz w:val="20"/>
          <w:lang w:val="en-US"/>
        </w:rPr>
        <w:t>Method</w:t>
      </w:r>
      <w:r w:rsidR="00650FA3" w:rsidRPr="006E21F8">
        <w:rPr>
          <w:rStyle w:val="af4"/>
          <w:sz w:val="20"/>
          <w:lang w:val="en-US"/>
        </w:rPr>
        <w:t>./</w:t>
      </w:r>
      <w:proofErr w:type="gramEnd"/>
      <w:r w:rsidR="00650FA3" w:rsidRPr="006E21F8">
        <w:rPr>
          <w:rStyle w:val="af4"/>
          <w:sz w:val="20"/>
          <w:lang w:val="en-US"/>
        </w:rPr>
        <w:t>/</w:t>
      </w:r>
      <w:r w:rsidR="00650FA3" w:rsidRPr="006E21F8">
        <w:rPr>
          <w:lang w:val="en-US"/>
        </w:rPr>
        <w:t xml:space="preserve"> </w:t>
      </w:r>
      <w:proofErr w:type="spellStart"/>
      <w:r w:rsidR="00650FA3" w:rsidRPr="006E21F8">
        <w:rPr>
          <w:rStyle w:val="af4"/>
          <w:i w:val="0"/>
          <w:sz w:val="20"/>
          <w:lang w:val="en-US"/>
        </w:rPr>
        <w:t>Inffeldgasse</w:t>
      </w:r>
      <w:proofErr w:type="spellEnd"/>
      <w:r w:rsidR="00650FA3" w:rsidRPr="006E21F8">
        <w:rPr>
          <w:rStyle w:val="af4"/>
          <w:i w:val="0"/>
          <w:sz w:val="20"/>
          <w:lang w:val="en-US"/>
        </w:rPr>
        <w:t xml:space="preserve"> 21b, 8010 Graz, </w:t>
      </w:r>
      <w:r w:rsidR="006E21F8" w:rsidRPr="006E21F8">
        <w:rPr>
          <w:rStyle w:val="af4"/>
          <w:i w:val="0"/>
          <w:sz w:val="20"/>
          <w:lang w:val="en-US"/>
        </w:rPr>
        <w:t>November 13, 2019</w:t>
      </w:r>
      <w:r w:rsidR="006E21F8">
        <w:rPr>
          <w:rStyle w:val="af4"/>
          <w:i w:val="0"/>
          <w:sz w:val="20"/>
          <w:lang w:val="en-US"/>
        </w:rPr>
        <w:t xml:space="preserve">, </w:t>
      </w:r>
      <w:r w:rsidR="00650FA3" w:rsidRPr="006E21F8">
        <w:rPr>
          <w:rStyle w:val="af4"/>
          <w:i w:val="0"/>
          <w:sz w:val="20"/>
          <w:lang w:val="en-US"/>
        </w:rPr>
        <w:t>Austria</w:t>
      </w:r>
      <w:r w:rsidR="00650FA3" w:rsidRPr="006E21F8">
        <w:rPr>
          <w:rStyle w:val="af4"/>
          <w:sz w:val="20"/>
          <w:lang w:val="en-US"/>
        </w:rPr>
        <w:t>.</w:t>
      </w:r>
    </w:p>
    <w:p w14:paraId="52961743" w14:textId="4FAC1923" w:rsidR="00D93BA2" w:rsidRPr="007F0434" w:rsidRDefault="007F0434" w:rsidP="00F957B0">
      <w:pPr>
        <w:jc w:val="both"/>
        <w:rPr>
          <w:sz w:val="22"/>
          <w:szCs w:val="22"/>
          <w:lang w:val="en-US"/>
        </w:rPr>
      </w:pPr>
      <w:hyperlink r:id="rId31" w:history="1">
        <w:r w:rsidRPr="000E738D">
          <w:rPr>
            <w:rStyle w:val="a9"/>
            <w:sz w:val="22"/>
            <w:szCs w:val="22"/>
            <w:lang w:val="en-US"/>
          </w:rPr>
          <w:t>https://export.arxiv.org/pdf/1908.07794v2</w:t>
        </w:r>
      </w:hyperlink>
      <w:r w:rsidR="00D93BA2" w:rsidRPr="007F0434">
        <w:rPr>
          <w:sz w:val="22"/>
          <w:szCs w:val="22"/>
        </w:rPr>
        <w:fldChar w:fldCharType="begin" w:fldLock="1"/>
      </w:r>
      <w:r w:rsidR="00D93BA2" w:rsidRPr="007F0434">
        <w:rPr>
          <w:sz w:val="22"/>
          <w:szCs w:val="22"/>
          <w:lang w:val="uz-Cyrl-UZ"/>
        </w:rPr>
        <w:instrText xml:space="preserve">ADDIN Mendeley Bibliography CSL_BIBLIOGRAPHY </w:instrText>
      </w:r>
      <w:r w:rsidR="00D93BA2" w:rsidRPr="007F0434">
        <w:rPr>
          <w:sz w:val="22"/>
          <w:szCs w:val="22"/>
        </w:rPr>
        <w:fldChar w:fldCharType="separate"/>
      </w:r>
    </w:p>
    <w:p w14:paraId="2A79E40B" w14:textId="5792D148" w:rsidR="001B2AB3" w:rsidRPr="007F0434" w:rsidRDefault="0021793D" w:rsidP="00F957B0">
      <w:pPr>
        <w:widowControl w:val="0"/>
        <w:autoSpaceDE w:val="0"/>
        <w:autoSpaceDN w:val="0"/>
        <w:adjustRightInd w:val="0"/>
        <w:jc w:val="both"/>
        <w:rPr>
          <w:noProof/>
          <w:sz w:val="20"/>
          <w:szCs w:val="20"/>
          <w:lang w:val="en-US"/>
        </w:rPr>
      </w:pPr>
      <w:r w:rsidRPr="007F0434">
        <w:rPr>
          <w:noProof/>
          <w:sz w:val="22"/>
          <w:lang w:val="en-US"/>
        </w:rPr>
        <w:t>9</w:t>
      </w:r>
      <w:r w:rsidR="00F43262" w:rsidRPr="007F0434">
        <w:rPr>
          <w:noProof/>
          <w:sz w:val="22"/>
          <w:lang w:val="uz-Cyrl-UZ"/>
        </w:rPr>
        <w:t>.</w:t>
      </w:r>
      <w:r w:rsidR="00DB072A">
        <w:rPr>
          <w:noProof/>
          <w:sz w:val="20"/>
          <w:szCs w:val="20"/>
          <w:lang w:val="en-US"/>
        </w:rPr>
        <w:t xml:space="preserve"> </w:t>
      </w:r>
      <w:r w:rsidR="001B2AB3" w:rsidRPr="007F0434">
        <w:rPr>
          <w:sz w:val="20"/>
          <w:szCs w:val="20"/>
          <w:lang w:val="uz-Cyrl-UZ"/>
        </w:rPr>
        <w:t xml:space="preserve">Preethichandra D.M.G., Katsunari Shida. </w:t>
      </w:r>
      <w:r w:rsidR="001B2AB3" w:rsidRPr="007F0434">
        <w:rPr>
          <w:sz w:val="20"/>
          <w:szCs w:val="20"/>
          <w:lang w:val="en-US"/>
        </w:rPr>
        <w:t>A Simple Interface circuit to measure Very Small Capacitance Changes in Capacitive Sensors, IEEE, Trans. Instrum. Meas., Vol.50, Dec. 2001, pp.1583-1586.</w:t>
      </w:r>
    </w:p>
    <w:p w14:paraId="4D198ED6" w14:textId="330D98ED" w:rsidR="00C7053E" w:rsidRPr="007F0434" w:rsidRDefault="00F43262" w:rsidP="00F957B0">
      <w:pPr>
        <w:widowControl w:val="0"/>
        <w:autoSpaceDE w:val="0"/>
        <w:autoSpaceDN w:val="0"/>
        <w:adjustRightInd w:val="0"/>
        <w:jc w:val="both"/>
        <w:rPr>
          <w:sz w:val="20"/>
          <w:szCs w:val="20"/>
          <w:lang w:val="en-US"/>
        </w:rPr>
      </w:pPr>
      <w:r w:rsidRPr="007F0434">
        <w:rPr>
          <w:noProof/>
          <w:sz w:val="20"/>
          <w:szCs w:val="20"/>
          <w:lang w:val="en-US"/>
        </w:rPr>
        <w:t>10</w:t>
      </w:r>
      <w:r w:rsidR="00DB072A">
        <w:rPr>
          <w:noProof/>
          <w:sz w:val="20"/>
          <w:szCs w:val="20"/>
          <w:lang w:val="uz-Cyrl-UZ"/>
        </w:rPr>
        <w:t>.</w:t>
      </w:r>
      <w:r w:rsidR="00DB072A">
        <w:rPr>
          <w:noProof/>
          <w:sz w:val="20"/>
          <w:szCs w:val="20"/>
          <w:lang w:val="en-US"/>
        </w:rPr>
        <w:t xml:space="preserve"> </w:t>
      </w:r>
      <w:r w:rsidR="00C7053E" w:rsidRPr="007F0434">
        <w:rPr>
          <w:sz w:val="20"/>
          <w:szCs w:val="20"/>
          <w:lang w:val="en-US"/>
        </w:rPr>
        <w:t>M.R.Haider, M.R.Mahfouz, S.K.Islam, S.A.Eliza, W.Qu, E.Pritchard. A low-power Capacitance measurement Circuit with High Resolution and High Degree of Linearity, IEEE, Circuits and Systems, Sep. 2008, pp.261-264.</w:t>
      </w:r>
    </w:p>
    <w:p w14:paraId="061FCF47" w14:textId="57DD7D64" w:rsidR="001B2AB3" w:rsidRPr="007F0434" w:rsidRDefault="00F43262" w:rsidP="00F957B0">
      <w:pPr>
        <w:widowControl w:val="0"/>
        <w:autoSpaceDE w:val="0"/>
        <w:autoSpaceDN w:val="0"/>
        <w:adjustRightInd w:val="0"/>
        <w:jc w:val="both"/>
        <w:rPr>
          <w:sz w:val="20"/>
          <w:szCs w:val="20"/>
          <w:lang w:val="en-US"/>
        </w:rPr>
      </w:pPr>
      <w:r w:rsidRPr="007F0434">
        <w:rPr>
          <w:noProof/>
          <w:sz w:val="20"/>
          <w:szCs w:val="20"/>
          <w:lang w:val="en-US"/>
        </w:rPr>
        <w:t>11</w:t>
      </w:r>
      <w:r w:rsidR="00DB072A">
        <w:rPr>
          <w:noProof/>
          <w:sz w:val="20"/>
          <w:szCs w:val="20"/>
          <w:lang w:val="uz-Cyrl-UZ"/>
        </w:rPr>
        <w:t>.</w:t>
      </w:r>
      <w:r w:rsidR="00DB072A">
        <w:rPr>
          <w:noProof/>
          <w:sz w:val="20"/>
          <w:szCs w:val="20"/>
          <w:lang w:val="en-US"/>
        </w:rPr>
        <w:t xml:space="preserve"> </w:t>
      </w:r>
      <w:r w:rsidR="00D80002" w:rsidRPr="007F0434">
        <w:rPr>
          <w:sz w:val="20"/>
          <w:szCs w:val="20"/>
          <w:lang w:val="uz-Cyrl-UZ"/>
        </w:rPr>
        <w:t>Junjie Y</w:t>
      </w:r>
      <w:r w:rsidR="00D80002" w:rsidRPr="007F0434">
        <w:rPr>
          <w:sz w:val="20"/>
          <w:szCs w:val="20"/>
          <w:lang w:val="en-US"/>
        </w:rPr>
        <w:t>.</w:t>
      </w:r>
      <w:r w:rsidR="00D80002" w:rsidRPr="007F0434">
        <w:rPr>
          <w:sz w:val="20"/>
          <w:szCs w:val="20"/>
          <w:lang w:val="uz-Cyrl-UZ"/>
        </w:rPr>
        <w:t>, Shuai L</w:t>
      </w:r>
      <w:r w:rsidR="00D80002" w:rsidRPr="007F0434">
        <w:rPr>
          <w:sz w:val="20"/>
          <w:szCs w:val="20"/>
          <w:lang w:val="en-US"/>
        </w:rPr>
        <w:t>.</w:t>
      </w:r>
      <w:r w:rsidR="00D80002" w:rsidRPr="007F0434">
        <w:rPr>
          <w:sz w:val="20"/>
          <w:szCs w:val="20"/>
          <w:lang w:val="uz-Cyrl-UZ"/>
        </w:rPr>
        <w:t>, Li L</w:t>
      </w:r>
      <w:r w:rsidR="00D80002" w:rsidRPr="007F0434">
        <w:rPr>
          <w:sz w:val="20"/>
          <w:szCs w:val="20"/>
          <w:lang w:val="en-US"/>
        </w:rPr>
        <w:t>.</w:t>
      </w:r>
      <w:r w:rsidR="00D80002" w:rsidRPr="007F0434">
        <w:rPr>
          <w:sz w:val="20"/>
          <w:szCs w:val="20"/>
          <w:lang w:val="uz-Cyrl-UZ"/>
        </w:rPr>
        <w:t>,</w:t>
      </w:r>
      <w:r w:rsidR="00D80002" w:rsidRPr="007F0434">
        <w:rPr>
          <w:sz w:val="20"/>
          <w:szCs w:val="20"/>
          <w:lang w:val="en-US"/>
        </w:rPr>
        <w:t xml:space="preserve"> </w:t>
      </w:r>
      <w:r w:rsidR="00D80002" w:rsidRPr="007F0434">
        <w:rPr>
          <w:sz w:val="20"/>
          <w:szCs w:val="20"/>
          <w:lang w:val="uz-Cyrl-UZ"/>
        </w:rPr>
        <w:t>Ruiqi B</w:t>
      </w:r>
      <w:r w:rsidR="00D80002" w:rsidRPr="007F0434">
        <w:rPr>
          <w:sz w:val="20"/>
          <w:szCs w:val="20"/>
          <w:lang w:val="en-US"/>
        </w:rPr>
        <w:t>.</w:t>
      </w:r>
      <w:r w:rsidR="00D80002" w:rsidRPr="007F0434">
        <w:rPr>
          <w:sz w:val="20"/>
          <w:szCs w:val="20"/>
          <w:lang w:val="uz-Cyrl-UZ"/>
        </w:rPr>
        <w:t>, Shuo Ch</w:t>
      </w:r>
      <w:r w:rsidR="00D80002" w:rsidRPr="007F0434">
        <w:rPr>
          <w:sz w:val="20"/>
          <w:szCs w:val="20"/>
          <w:lang w:val="en-US"/>
        </w:rPr>
        <w:t>.</w:t>
      </w:r>
      <w:r w:rsidR="00D80002" w:rsidRPr="007F0434">
        <w:rPr>
          <w:sz w:val="20"/>
          <w:szCs w:val="20"/>
          <w:lang w:val="uz-Cyrl-UZ"/>
        </w:rPr>
        <w:t>, Hanyang G</w:t>
      </w:r>
      <w:r w:rsidR="00D80002" w:rsidRPr="007F0434">
        <w:rPr>
          <w:sz w:val="20"/>
          <w:szCs w:val="20"/>
          <w:lang w:val="en-US"/>
        </w:rPr>
        <w:t>.</w:t>
      </w:r>
      <w:r w:rsidR="002420D1" w:rsidRPr="007F0434">
        <w:rPr>
          <w:sz w:val="20"/>
          <w:szCs w:val="20"/>
          <w:lang w:val="en-US"/>
        </w:rPr>
        <w:t xml:space="preserve"> </w:t>
      </w:r>
      <w:r w:rsidR="00D80002" w:rsidRPr="007F0434">
        <w:rPr>
          <w:sz w:val="20"/>
          <w:szCs w:val="20"/>
          <w:lang w:val="en-US"/>
        </w:rPr>
        <w:t>Wire-mesh sensor technique for void fraction measurement in gas–liquid two-phase flow under varying conductivity conditions</w:t>
      </w:r>
      <w:r w:rsidR="002420D1" w:rsidRPr="007F0434">
        <w:rPr>
          <w:sz w:val="20"/>
          <w:szCs w:val="20"/>
          <w:lang w:val="en-US"/>
        </w:rPr>
        <w:t xml:space="preserve">// </w:t>
      </w:r>
      <w:r w:rsidR="00D80002" w:rsidRPr="007F0434">
        <w:rPr>
          <w:sz w:val="20"/>
          <w:szCs w:val="20"/>
          <w:lang w:val="en-US"/>
        </w:rPr>
        <w:t>Measurement</w:t>
      </w:r>
      <w:r w:rsidR="002420D1" w:rsidRPr="007F0434">
        <w:rPr>
          <w:sz w:val="20"/>
          <w:szCs w:val="20"/>
          <w:lang w:val="en-US"/>
        </w:rPr>
        <w:t xml:space="preserve"> – </w:t>
      </w:r>
      <w:r w:rsidR="00D80002" w:rsidRPr="007F0434">
        <w:rPr>
          <w:sz w:val="20"/>
          <w:szCs w:val="20"/>
          <w:lang w:val="en-US"/>
        </w:rPr>
        <w:t>journal</w:t>
      </w:r>
      <w:r w:rsidR="002420D1" w:rsidRPr="007F0434">
        <w:rPr>
          <w:sz w:val="20"/>
          <w:szCs w:val="20"/>
          <w:lang w:val="en-US"/>
        </w:rPr>
        <w:t xml:space="preserve">. </w:t>
      </w:r>
      <w:r w:rsidR="00D80002" w:rsidRPr="007F0434">
        <w:rPr>
          <w:sz w:val="20"/>
          <w:szCs w:val="20"/>
        </w:rPr>
        <w:t>Ташкент</w:t>
      </w:r>
      <w:r w:rsidR="00D80002" w:rsidRPr="007F0434">
        <w:rPr>
          <w:sz w:val="20"/>
          <w:szCs w:val="20"/>
          <w:lang w:val="en-US"/>
        </w:rPr>
        <w:t xml:space="preserve"> - 2025</w:t>
      </w:r>
      <w:r w:rsidR="002420D1" w:rsidRPr="007F0434">
        <w:rPr>
          <w:sz w:val="20"/>
          <w:szCs w:val="20"/>
          <w:lang w:val="en-US"/>
        </w:rPr>
        <w:t xml:space="preserve">, </w:t>
      </w:r>
      <w:r w:rsidR="00D80002" w:rsidRPr="007F0434">
        <w:rPr>
          <w:sz w:val="20"/>
          <w:szCs w:val="20"/>
          <w:lang w:val="en-US"/>
        </w:rPr>
        <w:t>256 (2025) 118281</w:t>
      </w:r>
      <w:r w:rsidR="002420D1" w:rsidRPr="007F0434">
        <w:rPr>
          <w:sz w:val="20"/>
          <w:szCs w:val="20"/>
          <w:lang w:val="en-US"/>
        </w:rPr>
        <w:t>.</w:t>
      </w:r>
    </w:p>
    <w:p w14:paraId="0D5F7B10" w14:textId="69B00B0D" w:rsidR="001B2AB3" w:rsidRPr="007F0434" w:rsidRDefault="00F43262" w:rsidP="00F957B0">
      <w:pPr>
        <w:widowControl w:val="0"/>
        <w:autoSpaceDE w:val="0"/>
        <w:autoSpaceDN w:val="0"/>
        <w:adjustRightInd w:val="0"/>
        <w:jc w:val="both"/>
        <w:rPr>
          <w:noProof/>
          <w:sz w:val="20"/>
          <w:szCs w:val="20"/>
          <w:lang w:val="en-US"/>
        </w:rPr>
      </w:pPr>
      <w:r w:rsidRPr="007F0434">
        <w:rPr>
          <w:noProof/>
          <w:sz w:val="20"/>
          <w:szCs w:val="20"/>
          <w:lang w:val="en-US"/>
        </w:rPr>
        <w:t>12</w:t>
      </w:r>
      <w:r w:rsidR="00DB072A">
        <w:rPr>
          <w:noProof/>
          <w:sz w:val="20"/>
          <w:szCs w:val="20"/>
          <w:lang w:val="uz-Cyrl-UZ"/>
        </w:rPr>
        <w:t>.</w:t>
      </w:r>
      <w:r w:rsidR="00DB072A">
        <w:rPr>
          <w:noProof/>
          <w:sz w:val="20"/>
          <w:szCs w:val="20"/>
          <w:lang w:val="en-US"/>
        </w:rPr>
        <w:t xml:space="preserve"> </w:t>
      </w:r>
      <w:r w:rsidR="00AD4020" w:rsidRPr="007F0434">
        <w:rPr>
          <w:noProof/>
          <w:sz w:val="20"/>
          <w:szCs w:val="20"/>
          <w:lang w:val="en-US"/>
        </w:rPr>
        <w:t>R. Dai, N. Jin, Q. Hao, W. Ren and L. Zhai</w:t>
      </w:r>
      <w:r w:rsidR="008D25C7" w:rsidRPr="007F0434">
        <w:rPr>
          <w:noProof/>
          <w:sz w:val="20"/>
          <w:szCs w:val="20"/>
          <w:lang w:val="en-US"/>
        </w:rPr>
        <w:t xml:space="preserve">. </w:t>
      </w:r>
      <w:r w:rsidR="00AD4020" w:rsidRPr="007F0434">
        <w:rPr>
          <w:noProof/>
          <w:sz w:val="20"/>
          <w:szCs w:val="20"/>
          <w:lang w:val="en-US"/>
        </w:rPr>
        <w:t>Measurement of Water Holdup in Vertical Upward Oil–Water Two-Phase Flow Pipes Using a Helical Capacitance Sensor</w:t>
      </w:r>
      <w:r w:rsidR="008D25C7" w:rsidRPr="007F0434">
        <w:rPr>
          <w:noProof/>
          <w:sz w:val="20"/>
          <w:szCs w:val="20"/>
          <w:lang w:val="en-US"/>
        </w:rPr>
        <w:t xml:space="preserve">// </w:t>
      </w:r>
      <w:r w:rsidR="00AD4020" w:rsidRPr="007F0434">
        <w:rPr>
          <w:noProof/>
          <w:sz w:val="20"/>
          <w:szCs w:val="20"/>
          <w:lang w:val="en-US"/>
        </w:rPr>
        <w:t>Sensors. 2022, 22, 690</w:t>
      </w:r>
    </w:p>
    <w:p w14:paraId="1D7E681D" w14:textId="1811E405" w:rsidR="00C222C5" w:rsidRPr="007F0434" w:rsidRDefault="00F43262" w:rsidP="00F957B0">
      <w:pPr>
        <w:widowControl w:val="0"/>
        <w:autoSpaceDE w:val="0"/>
        <w:autoSpaceDN w:val="0"/>
        <w:adjustRightInd w:val="0"/>
        <w:jc w:val="both"/>
        <w:rPr>
          <w:sz w:val="20"/>
          <w:szCs w:val="20"/>
          <w:lang w:val="en-US"/>
        </w:rPr>
      </w:pPr>
      <w:r w:rsidRPr="007F0434">
        <w:rPr>
          <w:noProof/>
          <w:sz w:val="20"/>
          <w:szCs w:val="20"/>
          <w:lang w:val="en-US"/>
        </w:rPr>
        <w:t>13</w:t>
      </w:r>
      <w:r w:rsidR="00DB072A">
        <w:rPr>
          <w:noProof/>
          <w:sz w:val="20"/>
          <w:szCs w:val="20"/>
          <w:lang w:val="uz-Cyrl-UZ"/>
        </w:rPr>
        <w:t>.</w:t>
      </w:r>
      <w:r w:rsidR="00DB072A">
        <w:rPr>
          <w:noProof/>
          <w:sz w:val="20"/>
          <w:szCs w:val="20"/>
          <w:lang w:val="en-US"/>
        </w:rPr>
        <w:t xml:space="preserve"> </w:t>
      </w:r>
      <w:r w:rsidR="00C222C5" w:rsidRPr="007F0434">
        <w:rPr>
          <w:sz w:val="20"/>
          <w:szCs w:val="20"/>
          <w:lang w:val="en-US"/>
        </w:rPr>
        <w:t>Dhiraj Kumar, Aakash Dewangan, Rajiv Tiwari, D.J.Bordoloi. Identification of inlet pipe blockage level in centrifugal pump over a range of speeds by deep learning algorithm using multi-source data// www.elsevier.com/locate/measurement 186(2021) 110146 pp 5-8.</w:t>
      </w:r>
    </w:p>
    <w:p w14:paraId="2DAA328F" w14:textId="55A0A809" w:rsidR="00DE65B6" w:rsidRPr="007F0434" w:rsidRDefault="00F43262" w:rsidP="00F957B0">
      <w:pPr>
        <w:shd w:val="clear" w:color="auto" w:fill="FFFFFF"/>
        <w:jc w:val="both"/>
        <w:rPr>
          <w:noProof/>
          <w:sz w:val="20"/>
          <w:szCs w:val="20"/>
          <w:lang w:val="en-US"/>
        </w:rPr>
      </w:pPr>
      <w:r w:rsidRPr="007F0434">
        <w:rPr>
          <w:noProof/>
          <w:sz w:val="20"/>
          <w:szCs w:val="20"/>
          <w:lang w:val="en-US"/>
        </w:rPr>
        <w:t>14</w:t>
      </w:r>
      <w:r w:rsidR="00DB072A">
        <w:rPr>
          <w:noProof/>
          <w:sz w:val="20"/>
          <w:szCs w:val="20"/>
          <w:lang w:val="uz-Cyrl-UZ"/>
        </w:rPr>
        <w:t>.</w:t>
      </w:r>
      <w:r w:rsidR="00DB072A">
        <w:rPr>
          <w:noProof/>
          <w:sz w:val="20"/>
          <w:szCs w:val="20"/>
          <w:lang w:val="en-US"/>
        </w:rPr>
        <w:t xml:space="preserve"> </w:t>
      </w:r>
      <w:r w:rsidR="00DE65B6" w:rsidRPr="007F0434">
        <w:rPr>
          <w:sz w:val="20"/>
          <w:szCs w:val="20"/>
          <w:lang w:val="en-US"/>
        </w:rPr>
        <w:t>L. Han, M. Chen, X. Liu, Ch. Fu.</w:t>
      </w:r>
      <w:r w:rsidR="00DE65B6" w:rsidRPr="007F0434">
        <w:rPr>
          <w:noProof/>
          <w:sz w:val="20"/>
          <w:szCs w:val="20"/>
          <w:lang w:val="en-US"/>
        </w:rPr>
        <w:t xml:space="preserve"> New Measurement Method of Oil-Water Two-Phase Flow with High Water Holdup and Low Rate by Phase State Regulation.// MEASUREMENT SCIENCE REVIEW, 23, (2023), No. 6, 268-274. ISSN 1335-8871. DOI: 10.2478/msr-2023-0034</w:t>
      </w:r>
    </w:p>
    <w:p w14:paraId="756266C5" w14:textId="065CAE4B" w:rsidR="00DE65B6" w:rsidRPr="007F0434" w:rsidRDefault="00F43262" w:rsidP="00F957B0">
      <w:pPr>
        <w:shd w:val="clear" w:color="auto" w:fill="FFFFFF"/>
        <w:jc w:val="both"/>
        <w:rPr>
          <w:noProof/>
          <w:sz w:val="20"/>
          <w:szCs w:val="20"/>
          <w:lang w:val="en-US"/>
        </w:rPr>
      </w:pPr>
      <w:r w:rsidRPr="007F0434">
        <w:rPr>
          <w:noProof/>
          <w:sz w:val="20"/>
          <w:szCs w:val="20"/>
          <w:lang w:val="en-US"/>
        </w:rPr>
        <w:lastRenderedPageBreak/>
        <w:t>15</w:t>
      </w:r>
      <w:r w:rsidR="00DB072A">
        <w:rPr>
          <w:noProof/>
          <w:sz w:val="20"/>
          <w:szCs w:val="20"/>
          <w:lang w:val="uz-Cyrl-UZ"/>
        </w:rPr>
        <w:t>.</w:t>
      </w:r>
      <w:r w:rsidR="00DB072A">
        <w:rPr>
          <w:noProof/>
          <w:sz w:val="20"/>
          <w:szCs w:val="20"/>
          <w:lang w:val="en-US"/>
        </w:rPr>
        <w:t xml:space="preserve"> </w:t>
      </w:r>
      <w:r w:rsidR="00DE65B6" w:rsidRPr="007F0434">
        <w:rPr>
          <w:sz w:val="20"/>
          <w:szCs w:val="20"/>
          <w:lang w:val="en-US"/>
        </w:rPr>
        <w:t>Suman Lata, H.K. Verma.</w:t>
      </w:r>
      <w:r w:rsidR="00DE65B6" w:rsidRPr="007F0434">
        <w:rPr>
          <w:noProof/>
          <w:sz w:val="20"/>
          <w:szCs w:val="20"/>
          <w:lang w:val="en-US"/>
        </w:rPr>
        <w:t xml:space="preserve"> Virtual capacitance meter based on ratio-metric voltage measurement for sensor testing.// </w:t>
      </w:r>
      <w:r w:rsidR="00DE65B6" w:rsidRPr="007F0434">
        <w:rPr>
          <w:rFonts w:eastAsia="Calibri"/>
          <w:sz w:val="20"/>
          <w:szCs w:val="20"/>
          <w:lang w:val="en-US"/>
        </w:rPr>
        <w:t>Materials Today: Proceedings</w:t>
      </w:r>
      <w:r w:rsidR="00DE65B6" w:rsidRPr="007F0434">
        <w:rPr>
          <w:noProof/>
          <w:sz w:val="20"/>
          <w:szCs w:val="20"/>
          <w:lang w:val="en-US"/>
        </w:rPr>
        <w:t>, 34 (2021) 575–581. ISSN 1335-8871. https://doi.org/10.1016/j.matpr.2020.01.200</w:t>
      </w:r>
    </w:p>
    <w:p w14:paraId="0FAAFCA0" w14:textId="3457368C" w:rsidR="00DE65B6" w:rsidRPr="007F0434" w:rsidRDefault="00F43262" w:rsidP="00F957B0">
      <w:pPr>
        <w:shd w:val="clear" w:color="auto" w:fill="FFFFFF"/>
        <w:jc w:val="both"/>
        <w:rPr>
          <w:sz w:val="20"/>
          <w:szCs w:val="20"/>
          <w:lang w:val="en-US"/>
        </w:rPr>
      </w:pPr>
      <w:r w:rsidRPr="007F0434">
        <w:rPr>
          <w:noProof/>
          <w:sz w:val="20"/>
          <w:szCs w:val="20"/>
          <w:lang w:val="en-US"/>
        </w:rPr>
        <w:t>16</w:t>
      </w:r>
      <w:r w:rsidR="00DB072A">
        <w:rPr>
          <w:noProof/>
          <w:sz w:val="20"/>
          <w:szCs w:val="20"/>
          <w:lang w:val="uz-Cyrl-UZ"/>
        </w:rPr>
        <w:t>.</w:t>
      </w:r>
      <w:r w:rsidR="00DB072A">
        <w:rPr>
          <w:noProof/>
          <w:sz w:val="20"/>
          <w:szCs w:val="20"/>
          <w:lang w:val="en-US"/>
        </w:rPr>
        <w:t xml:space="preserve"> </w:t>
      </w:r>
      <w:r w:rsidR="00DE65B6" w:rsidRPr="007F0434">
        <w:rPr>
          <w:sz w:val="20"/>
          <w:szCs w:val="20"/>
          <w:lang w:val="en-US"/>
        </w:rPr>
        <w:t>Czaja Z., A New Approach to Capacitive Sensor Measurements Based on a Microcontroller and a Three-Gate Stable RC Oscillator, IEEE Transactions on Instrumentation and Measurement, Vol. 72 (2023), 2002009, DOI: 10.1109/TIM.2023.3244851</w:t>
      </w:r>
    </w:p>
    <w:p w14:paraId="248C7617" w14:textId="1025D078" w:rsidR="00AB6CFA" w:rsidRPr="007F0434" w:rsidRDefault="00F43262" w:rsidP="00F957B0">
      <w:pPr>
        <w:widowControl w:val="0"/>
        <w:autoSpaceDE w:val="0"/>
        <w:autoSpaceDN w:val="0"/>
        <w:adjustRightInd w:val="0"/>
        <w:jc w:val="both"/>
        <w:rPr>
          <w:sz w:val="20"/>
          <w:szCs w:val="20"/>
          <w:lang w:val="en-US"/>
        </w:rPr>
      </w:pPr>
      <w:r w:rsidRPr="007F0434">
        <w:rPr>
          <w:noProof/>
          <w:sz w:val="20"/>
          <w:szCs w:val="20"/>
          <w:lang w:val="uz-Cyrl-UZ"/>
        </w:rPr>
        <w:t>1</w:t>
      </w:r>
      <w:r w:rsidRPr="007F0434">
        <w:rPr>
          <w:noProof/>
          <w:sz w:val="20"/>
          <w:szCs w:val="20"/>
          <w:lang w:val="en-US"/>
        </w:rPr>
        <w:t>7</w:t>
      </w:r>
      <w:r w:rsidR="00DB072A">
        <w:rPr>
          <w:noProof/>
          <w:sz w:val="20"/>
          <w:szCs w:val="20"/>
          <w:lang w:val="uz-Cyrl-UZ"/>
        </w:rPr>
        <w:t>.</w:t>
      </w:r>
      <w:r w:rsidR="00DB072A">
        <w:rPr>
          <w:noProof/>
          <w:sz w:val="20"/>
          <w:szCs w:val="20"/>
          <w:lang w:val="en-US"/>
        </w:rPr>
        <w:t xml:space="preserve"> </w:t>
      </w:r>
      <w:r w:rsidR="007F5ADC" w:rsidRPr="007F0434">
        <w:rPr>
          <w:sz w:val="20"/>
          <w:szCs w:val="20"/>
          <w:lang w:val="en-US"/>
        </w:rPr>
        <w:t xml:space="preserve">Van Kann F. J., Veryaskin A. V.A Novel Capacitance‑to‑Phase Transducer Based on a Simple Resonant Circuit.// Instrumentation and Detectors. </w:t>
      </w:r>
      <w:r w:rsidR="007F5ADC" w:rsidRPr="007F0434">
        <w:rPr>
          <w:rStyle w:val="af4"/>
          <w:sz w:val="20"/>
          <w:szCs w:val="20"/>
          <w:lang w:val="en-US"/>
        </w:rPr>
        <w:t>arXiv preprint</w:t>
      </w:r>
      <w:r w:rsidR="007F5ADC" w:rsidRPr="007F0434">
        <w:rPr>
          <w:sz w:val="20"/>
          <w:szCs w:val="20"/>
          <w:lang w:val="en-US"/>
        </w:rPr>
        <w:t xml:space="preserve">, 2023. URL: </w:t>
      </w:r>
      <w:hyperlink r:id="rId32" w:tgtFrame="_new" w:history="1">
        <w:r w:rsidR="007F5ADC" w:rsidRPr="007F0434">
          <w:rPr>
            <w:rStyle w:val="a9"/>
            <w:sz w:val="20"/>
            <w:szCs w:val="20"/>
            <w:lang w:val="en-US"/>
          </w:rPr>
          <w:t>https://arxiv.org/abs/2310.04075</w:t>
        </w:r>
      </w:hyperlink>
    </w:p>
    <w:p w14:paraId="3B9B1630" w14:textId="73ECA546" w:rsidR="00AB6CFA" w:rsidRPr="007F0434" w:rsidRDefault="00F43262" w:rsidP="00F957B0">
      <w:pPr>
        <w:shd w:val="clear" w:color="auto" w:fill="FFFFFF"/>
        <w:jc w:val="both"/>
        <w:rPr>
          <w:rFonts w:eastAsia="Calibri"/>
          <w:sz w:val="20"/>
          <w:szCs w:val="20"/>
          <w:lang w:val="en-US"/>
        </w:rPr>
      </w:pPr>
      <w:r w:rsidRPr="007F0434">
        <w:rPr>
          <w:noProof/>
          <w:sz w:val="20"/>
          <w:szCs w:val="20"/>
          <w:lang w:val="uz-Cyrl-UZ"/>
        </w:rPr>
        <w:t>1</w:t>
      </w:r>
      <w:r w:rsidRPr="007F0434">
        <w:rPr>
          <w:noProof/>
          <w:sz w:val="20"/>
          <w:szCs w:val="20"/>
          <w:lang w:val="en-US"/>
        </w:rPr>
        <w:t>8</w:t>
      </w:r>
      <w:r w:rsidR="00DB072A">
        <w:rPr>
          <w:noProof/>
          <w:sz w:val="20"/>
          <w:szCs w:val="20"/>
          <w:lang w:val="uz-Cyrl-UZ"/>
        </w:rPr>
        <w:t>.</w:t>
      </w:r>
      <w:r w:rsidR="00DB072A">
        <w:rPr>
          <w:noProof/>
          <w:sz w:val="20"/>
          <w:szCs w:val="20"/>
          <w:lang w:val="en-US"/>
        </w:rPr>
        <w:t xml:space="preserve"> </w:t>
      </w:r>
      <w:r w:rsidR="00AB6CFA" w:rsidRPr="007F0434">
        <w:rPr>
          <w:noProof/>
          <w:sz w:val="20"/>
          <w:szCs w:val="20"/>
          <w:lang w:val="en-US"/>
        </w:rPr>
        <w:t>E. Ranjbar, M. B. Menhaj, A. A. Suratgar, J. A. Perez, M. Prasad. Design of a fuzzy PID controller for a MEMS tunable capacitor for noise reduction in a voltage reference source.</w:t>
      </w:r>
      <w:r w:rsidR="00AB6CFA" w:rsidRPr="007F0434">
        <w:rPr>
          <w:rFonts w:eastAsia="Calibri"/>
          <w:sz w:val="20"/>
          <w:szCs w:val="20"/>
          <w:lang w:val="en-US"/>
        </w:rPr>
        <w:t xml:space="preserve"> SN Applied Sciences (2021) 3:609.</w:t>
      </w:r>
      <w:r w:rsidR="00AB6CFA" w:rsidRPr="007F0434">
        <w:rPr>
          <w:sz w:val="20"/>
          <w:szCs w:val="20"/>
          <w:lang w:val="en-US"/>
        </w:rPr>
        <w:t xml:space="preserve"> </w:t>
      </w:r>
      <w:hyperlink r:id="rId33" w:history="1">
        <w:r w:rsidR="00AB6CFA" w:rsidRPr="007F0434">
          <w:rPr>
            <w:rStyle w:val="a9"/>
            <w:rFonts w:eastAsia="Calibri"/>
            <w:sz w:val="20"/>
            <w:szCs w:val="20"/>
            <w:lang w:val="en-US"/>
          </w:rPr>
          <w:t>https://doi.org/10.1007/s42452-021-04585-6</w:t>
        </w:r>
      </w:hyperlink>
      <w:r w:rsidR="00AB6CFA" w:rsidRPr="007F0434">
        <w:rPr>
          <w:rFonts w:eastAsia="Calibri"/>
          <w:sz w:val="20"/>
          <w:szCs w:val="20"/>
          <w:lang w:val="en-US"/>
        </w:rPr>
        <w:t>.</w:t>
      </w:r>
    </w:p>
    <w:p w14:paraId="47AF145E" w14:textId="33636D3A" w:rsidR="00AB6CFA" w:rsidRPr="007F0434" w:rsidRDefault="00F43262" w:rsidP="00F957B0">
      <w:pPr>
        <w:shd w:val="clear" w:color="auto" w:fill="FFFFFF"/>
        <w:jc w:val="both"/>
        <w:rPr>
          <w:rFonts w:eastAsia="Calibri"/>
          <w:sz w:val="20"/>
          <w:szCs w:val="20"/>
          <w:lang w:val="en-US"/>
        </w:rPr>
      </w:pPr>
      <w:r w:rsidRPr="007F0434">
        <w:rPr>
          <w:noProof/>
          <w:sz w:val="20"/>
          <w:szCs w:val="20"/>
          <w:lang w:val="uz-Cyrl-UZ"/>
        </w:rPr>
        <w:t>1</w:t>
      </w:r>
      <w:r w:rsidRPr="007F0434">
        <w:rPr>
          <w:noProof/>
          <w:sz w:val="20"/>
          <w:szCs w:val="20"/>
          <w:lang w:val="en-US"/>
        </w:rPr>
        <w:t>9</w:t>
      </w:r>
      <w:r w:rsidR="00DB072A">
        <w:rPr>
          <w:noProof/>
          <w:sz w:val="20"/>
          <w:szCs w:val="20"/>
          <w:lang w:val="uz-Cyrl-UZ"/>
        </w:rPr>
        <w:t>.</w:t>
      </w:r>
      <w:r w:rsidR="00DB072A">
        <w:rPr>
          <w:noProof/>
          <w:sz w:val="20"/>
          <w:szCs w:val="20"/>
          <w:lang w:val="en-US"/>
        </w:rPr>
        <w:t xml:space="preserve"> </w:t>
      </w:r>
      <w:r w:rsidR="00AB6CFA" w:rsidRPr="007F0434">
        <w:rPr>
          <w:noProof/>
          <w:sz w:val="20"/>
          <w:szCs w:val="20"/>
          <w:lang w:val="en-US"/>
        </w:rPr>
        <w:t>I. Saied and M. Meribout. Electronic hardware design of electrical capacitance tomography systems.</w:t>
      </w:r>
      <w:r w:rsidR="00AB6CFA" w:rsidRPr="007F0434">
        <w:rPr>
          <w:rFonts w:eastAsia="Calibri"/>
          <w:sz w:val="20"/>
          <w:szCs w:val="20"/>
          <w:lang w:val="en-US"/>
        </w:rPr>
        <w:t xml:space="preserve"> Phil. Trans. R. Soc. A 374: 20150331.</w:t>
      </w:r>
      <w:r w:rsidR="00AB6CFA" w:rsidRPr="007F0434">
        <w:rPr>
          <w:sz w:val="20"/>
          <w:szCs w:val="20"/>
          <w:lang w:val="en-US"/>
        </w:rPr>
        <w:t xml:space="preserve"> </w:t>
      </w:r>
      <w:hyperlink r:id="rId34" w:history="1">
        <w:r w:rsidR="00AB6CFA" w:rsidRPr="007F0434">
          <w:rPr>
            <w:rStyle w:val="a9"/>
            <w:rFonts w:eastAsia="Calibri"/>
            <w:sz w:val="20"/>
            <w:szCs w:val="20"/>
            <w:lang w:val="en-US"/>
          </w:rPr>
          <w:t>http://dx.doi.org/10.1098/rsta.2015.0331</w:t>
        </w:r>
      </w:hyperlink>
    </w:p>
    <w:p w14:paraId="216115C2" w14:textId="476CCD2E" w:rsidR="00AB6CFA" w:rsidRPr="007F0434" w:rsidRDefault="00F43262" w:rsidP="00F957B0">
      <w:pPr>
        <w:shd w:val="clear" w:color="auto" w:fill="FFFFFF"/>
        <w:jc w:val="both"/>
        <w:rPr>
          <w:rFonts w:eastAsia="Calibri"/>
          <w:sz w:val="20"/>
          <w:szCs w:val="20"/>
          <w:lang w:val="en-US"/>
        </w:rPr>
      </w:pPr>
      <w:r w:rsidRPr="007F0434">
        <w:rPr>
          <w:noProof/>
          <w:sz w:val="20"/>
          <w:szCs w:val="20"/>
          <w:lang w:val="uz-Cyrl-UZ"/>
        </w:rPr>
        <w:t>20</w:t>
      </w:r>
      <w:r w:rsidR="00DB072A">
        <w:rPr>
          <w:noProof/>
          <w:sz w:val="20"/>
          <w:szCs w:val="20"/>
          <w:lang w:val="uz-Cyrl-UZ"/>
        </w:rPr>
        <w:t>.</w:t>
      </w:r>
      <w:r w:rsidR="00DB072A">
        <w:rPr>
          <w:noProof/>
          <w:sz w:val="20"/>
          <w:szCs w:val="20"/>
          <w:lang w:val="en-US"/>
        </w:rPr>
        <w:t xml:space="preserve"> </w:t>
      </w:r>
      <w:r w:rsidR="000B7E16" w:rsidRPr="007F0434">
        <w:rPr>
          <w:noProof/>
          <w:sz w:val="20"/>
          <w:szCs w:val="20"/>
          <w:lang w:val="en-US"/>
        </w:rPr>
        <w:t>Jenn-Yih CHEN, Yi-Ling LIN, Bean-Yin LEE. Development of the Adaptive System for Tool Management. Technical Gazette 30, 2(2023), 648-654. ISSN 1330-3651 (Print), ISSN 1848-6339 . https://doi.org/10.17559/TV-20220702054333</w:t>
      </w:r>
    </w:p>
    <w:p w14:paraId="156CF1AF" w14:textId="2747AD6B" w:rsidR="00C222C5" w:rsidRPr="007F0434" w:rsidRDefault="00F43262" w:rsidP="00F957B0">
      <w:pPr>
        <w:widowControl w:val="0"/>
        <w:autoSpaceDE w:val="0"/>
        <w:autoSpaceDN w:val="0"/>
        <w:adjustRightInd w:val="0"/>
        <w:jc w:val="both"/>
        <w:rPr>
          <w:sz w:val="20"/>
          <w:szCs w:val="20"/>
          <w:lang w:val="en-US"/>
        </w:rPr>
      </w:pPr>
      <w:r w:rsidRPr="007F0434">
        <w:rPr>
          <w:noProof/>
          <w:sz w:val="20"/>
          <w:szCs w:val="20"/>
          <w:lang w:val="en-US"/>
        </w:rPr>
        <w:t>21</w:t>
      </w:r>
      <w:r w:rsidR="00DB072A">
        <w:rPr>
          <w:noProof/>
          <w:sz w:val="20"/>
          <w:szCs w:val="20"/>
          <w:lang w:val="uz-Cyrl-UZ"/>
        </w:rPr>
        <w:t>.</w:t>
      </w:r>
      <w:r w:rsidR="00DB072A">
        <w:rPr>
          <w:noProof/>
          <w:sz w:val="20"/>
          <w:szCs w:val="20"/>
          <w:lang w:val="en-US"/>
        </w:rPr>
        <w:t xml:space="preserve"> </w:t>
      </w:r>
      <w:r w:rsidR="00103951" w:rsidRPr="007F0434">
        <w:rPr>
          <w:sz w:val="20"/>
          <w:szCs w:val="20"/>
          <w:lang w:val="en-US"/>
        </w:rPr>
        <w:t>Robert N.Dean and Aditi Rane. Improved Capacitence measurement Technique Based of RC phase delay. In Proceedings of the IEEE Instrum. Meas. Tech. Conf., 2010, pp. 367-370.</w:t>
      </w:r>
    </w:p>
    <w:p w14:paraId="4374C7F4" w14:textId="20E0B0DE" w:rsidR="00C222C5" w:rsidRPr="007F0434" w:rsidRDefault="00F43262" w:rsidP="00F957B0">
      <w:pPr>
        <w:widowControl w:val="0"/>
        <w:autoSpaceDE w:val="0"/>
        <w:autoSpaceDN w:val="0"/>
        <w:adjustRightInd w:val="0"/>
        <w:jc w:val="both"/>
        <w:rPr>
          <w:sz w:val="20"/>
          <w:szCs w:val="20"/>
          <w:lang w:val="en-US"/>
        </w:rPr>
      </w:pPr>
      <w:r w:rsidRPr="007F0434">
        <w:rPr>
          <w:noProof/>
          <w:sz w:val="20"/>
          <w:szCs w:val="20"/>
          <w:lang w:val="en-US"/>
        </w:rPr>
        <w:t>22</w:t>
      </w:r>
      <w:r w:rsidR="00DB072A">
        <w:rPr>
          <w:noProof/>
          <w:sz w:val="20"/>
          <w:szCs w:val="20"/>
          <w:lang w:val="uz-Cyrl-UZ"/>
        </w:rPr>
        <w:t>.</w:t>
      </w:r>
      <w:r w:rsidR="00DB072A">
        <w:rPr>
          <w:noProof/>
          <w:sz w:val="20"/>
          <w:szCs w:val="20"/>
          <w:lang w:val="en-US"/>
        </w:rPr>
        <w:t xml:space="preserve"> </w:t>
      </w:r>
      <w:r w:rsidR="00103951" w:rsidRPr="007F0434">
        <w:rPr>
          <w:sz w:val="20"/>
          <w:szCs w:val="20"/>
          <w:lang w:val="en-US"/>
        </w:rPr>
        <w:t>Rus T., Dular M., B.ˇ Sirok, M. Hoˇ cevar, and I. Kern, “An investigation of the relationship between acoustic emission, vibration, noise, and cavitation structures on a Kaplan turbine,” Journal of Fluids Engineering, vol.129, no. 9, 2007 pp. 1112–1122.</w:t>
      </w:r>
    </w:p>
    <w:p w14:paraId="38A3D606" w14:textId="014C0D6D" w:rsidR="00C466BB" w:rsidRPr="007F0434" w:rsidRDefault="00F43262" w:rsidP="00F957B0">
      <w:pPr>
        <w:shd w:val="clear" w:color="auto" w:fill="FFFFFF"/>
        <w:jc w:val="both"/>
        <w:rPr>
          <w:noProof/>
          <w:sz w:val="20"/>
          <w:szCs w:val="20"/>
          <w:lang w:val="en-US"/>
        </w:rPr>
      </w:pPr>
      <w:r w:rsidRPr="007F0434">
        <w:rPr>
          <w:noProof/>
          <w:sz w:val="20"/>
          <w:szCs w:val="20"/>
          <w:lang w:val="en-US"/>
        </w:rPr>
        <w:t>23</w:t>
      </w:r>
      <w:r w:rsidR="00DB072A">
        <w:rPr>
          <w:noProof/>
          <w:sz w:val="20"/>
          <w:szCs w:val="20"/>
          <w:lang w:val="uz-Cyrl-UZ"/>
        </w:rPr>
        <w:t>.</w:t>
      </w:r>
      <w:r w:rsidR="00DB072A">
        <w:rPr>
          <w:noProof/>
          <w:sz w:val="20"/>
          <w:szCs w:val="20"/>
          <w:lang w:val="en-US"/>
        </w:rPr>
        <w:t xml:space="preserve"> </w:t>
      </w:r>
      <w:r w:rsidR="00C466BB" w:rsidRPr="007F0434">
        <w:rPr>
          <w:sz w:val="20"/>
          <w:szCs w:val="20"/>
          <w:lang w:val="en-US"/>
        </w:rPr>
        <w:t>W. Ahmed, A. Fatayerji, A. Elsaftawy, M. Hassan, D. Weaver  and J. Riznic . A New Capacitance Sensor for Measuring the Void Fraction of Two-Phase Flow Through Tube Bundles// Sensors. 2020, doi:10.3390/s20072088</w:t>
      </w:r>
    </w:p>
    <w:p w14:paraId="57D1EB3D" w14:textId="23223352" w:rsidR="000016E1" w:rsidRPr="007F0434" w:rsidRDefault="00F43262" w:rsidP="00F957B0">
      <w:pPr>
        <w:widowControl w:val="0"/>
        <w:autoSpaceDE w:val="0"/>
        <w:autoSpaceDN w:val="0"/>
        <w:adjustRightInd w:val="0"/>
        <w:jc w:val="both"/>
        <w:rPr>
          <w:noProof/>
          <w:sz w:val="20"/>
          <w:szCs w:val="20"/>
          <w:lang w:val="uz-Cyrl-UZ"/>
        </w:rPr>
      </w:pPr>
      <w:r w:rsidRPr="007F0434">
        <w:rPr>
          <w:noProof/>
          <w:sz w:val="20"/>
          <w:szCs w:val="20"/>
          <w:lang w:val="en-US"/>
        </w:rPr>
        <w:t>24</w:t>
      </w:r>
      <w:r w:rsidR="00DB072A">
        <w:rPr>
          <w:noProof/>
          <w:sz w:val="20"/>
          <w:szCs w:val="20"/>
          <w:lang w:val="uz-Cyrl-UZ"/>
        </w:rPr>
        <w:t>.</w:t>
      </w:r>
      <w:r w:rsidR="00DB072A">
        <w:rPr>
          <w:noProof/>
          <w:sz w:val="20"/>
          <w:szCs w:val="20"/>
          <w:lang w:val="en-US"/>
        </w:rPr>
        <w:t xml:space="preserve"> </w:t>
      </w:r>
      <w:r w:rsidR="00C528B2" w:rsidRPr="00C528B2">
        <w:rPr>
          <w:noProof/>
          <w:sz w:val="20"/>
          <w:szCs w:val="20"/>
          <w:lang w:val="uz-Cyrl-UZ"/>
        </w:rPr>
        <w:t>Baratov R.Zh., Chulliev Ya.E., Pardaev A.I., Abdullaev M.</w:t>
      </w:r>
      <w:r w:rsidR="00C528B2">
        <w:rPr>
          <w:noProof/>
          <w:sz w:val="20"/>
          <w:szCs w:val="20"/>
          <w:lang w:val="en-US"/>
        </w:rPr>
        <w:t>H</w:t>
      </w:r>
      <w:r w:rsidR="00C528B2" w:rsidRPr="00C528B2">
        <w:rPr>
          <w:noProof/>
          <w:sz w:val="20"/>
          <w:szCs w:val="20"/>
          <w:lang w:val="uz-Cyrl-UZ"/>
        </w:rPr>
        <w:t>.</w:t>
      </w:r>
      <w:r w:rsidR="002155D8" w:rsidRPr="007F0434">
        <w:rPr>
          <w:noProof/>
          <w:sz w:val="20"/>
          <w:szCs w:val="20"/>
          <w:lang w:val="uz-Cyrl-UZ"/>
        </w:rPr>
        <w:t xml:space="preserve"> </w:t>
      </w:r>
      <w:r w:rsidR="002A22EF" w:rsidRPr="002A22EF">
        <w:rPr>
          <w:noProof/>
          <w:sz w:val="20"/>
          <w:szCs w:val="20"/>
          <w:lang w:val="uz-Cyrl-UZ"/>
        </w:rPr>
        <w:t>Software for an intelligent sensor for monitoring and measuring liquid and gas pressure in pipelines // Registered with the Intellectual Property Agency under the Ministry of Justice of the Republic of Uzbekistan, No. DGU 11167, dated 15 April 2021.</w:t>
      </w:r>
    </w:p>
    <w:p w14:paraId="2B3A5B81" w14:textId="34890434" w:rsidR="000016E1" w:rsidRPr="007F0434" w:rsidRDefault="00F43262" w:rsidP="00F957B0">
      <w:pPr>
        <w:shd w:val="clear" w:color="auto" w:fill="FFFFFF"/>
        <w:jc w:val="both"/>
        <w:rPr>
          <w:sz w:val="20"/>
          <w:szCs w:val="20"/>
          <w:lang w:val="en-US"/>
        </w:rPr>
      </w:pPr>
      <w:r w:rsidRPr="007F0434">
        <w:rPr>
          <w:noProof/>
          <w:sz w:val="20"/>
          <w:szCs w:val="20"/>
          <w:lang w:val="en-US"/>
        </w:rPr>
        <w:t>25</w:t>
      </w:r>
      <w:r w:rsidR="00DB072A">
        <w:rPr>
          <w:noProof/>
          <w:sz w:val="20"/>
          <w:szCs w:val="20"/>
          <w:lang w:val="uz-Cyrl-UZ"/>
        </w:rPr>
        <w:t>.</w:t>
      </w:r>
      <w:r w:rsidR="00DB072A">
        <w:rPr>
          <w:noProof/>
          <w:sz w:val="20"/>
          <w:szCs w:val="20"/>
          <w:lang w:val="en-US"/>
        </w:rPr>
        <w:t xml:space="preserve"> </w:t>
      </w:r>
      <w:r w:rsidR="000016E1" w:rsidRPr="007F0434">
        <w:rPr>
          <w:sz w:val="20"/>
          <w:szCs w:val="20"/>
          <w:lang w:val="en-US"/>
        </w:rPr>
        <w:t>Q. Su, J. Li 1 and Z. Liu. Flow Pattern Identification of Oil–Water Two-Phase Flow Based on SVM Using Ultrasonic Testing Method// Sensors. 2022, 22, 6128. https://</w:t>
      </w:r>
    </w:p>
    <w:p w14:paraId="78D51D41" w14:textId="77777777" w:rsidR="000016E1" w:rsidRPr="007F0434" w:rsidRDefault="000016E1" w:rsidP="00F957B0">
      <w:pPr>
        <w:shd w:val="clear" w:color="auto" w:fill="FFFFFF"/>
        <w:jc w:val="both"/>
        <w:rPr>
          <w:noProof/>
          <w:sz w:val="20"/>
          <w:szCs w:val="20"/>
          <w:lang w:val="en-US"/>
        </w:rPr>
      </w:pPr>
      <w:r w:rsidRPr="007F0434">
        <w:rPr>
          <w:sz w:val="20"/>
          <w:szCs w:val="20"/>
          <w:lang w:val="en-US"/>
        </w:rPr>
        <w:t>doi.org/10.3390/s2216612</w:t>
      </w:r>
    </w:p>
    <w:p w14:paraId="63074E2A" w14:textId="1642A060" w:rsidR="00D93BA2" w:rsidRPr="007F0434" w:rsidRDefault="00F43262" w:rsidP="00F957B0">
      <w:pPr>
        <w:widowControl w:val="0"/>
        <w:autoSpaceDE w:val="0"/>
        <w:autoSpaceDN w:val="0"/>
        <w:adjustRightInd w:val="0"/>
        <w:jc w:val="both"/>
        <w:rPr>
          <w:noProof/>
          <w:sz w:val="20"/>
          <w:szCs w:val="20"/>
          <w:lang w:val="en-US"/>
        </w:rPr>
      </w:pPr>
      <w:r w:rsidRPr="007F0434">
        <w:rPr>
          <w:noProof/>
          <w:sz w:val="20"/>
          <w:szCs w:val="20"/>
          <w:lang w:val="en-US"/>
        </w:rPr>
        <w:t>26</w:t>
      </w:r>
      <w:r w:rsidR="00DB072A">
        <w:rPr>
          <w:noProof/>
          <w:sz w:val="20"/>
          <w:szCs w:val="20"/>
          <w:lang w:val="uz-Cyrl-UZ"/>
        </w:rPr>
        <w:t>.</w:t>
      </w:r>
      <w:r w:rsidR="00DB072A">
        <w:rPr>
          <w:noProof/>
          <w:sz w:val="20"/>
          <w:szCs w:val="20"/>
          <w:lang w:val="en-US"/>
        </w:rPr>
        <w:t xml:space="preserve"> </w:t>
      </w:r>
      <w:r w:rsidR="00D93BA2" w:rsidRPr="007F0434">
        <w:rPr>
          <w:noProof/>
          <w:sz w:val="20"/>
          <w:szCs w:val="20"/>
          <w:lang w:val="en-US"/>
        </w:rPr>
        <w:t xml:space="preserve">Y. Zhao, S. Yue, Y. Zhang, and H. Wang, “Flow velocity computation using a single ERT sensor,” </w:t>
      </w:r>
      <w:r w:rsidR="00D93BA2" w:rsidRPr="007F0434">
        <w:rPr>
          <w:i/>
          <w:iCs/>
          <w:noProof/>
          <w:sz w:val="20"/>
          <w:szCs w:val="20"/>
          <w:lang w:val="en-US"/>
        </w:rPr>
        <w:t>Flow Meas. Instrum.</w:t>
      </w:r>
      <w:r w:rsidR="00D93BA2" w:rsidRPr="007F0434">
        <w:rPr>
          <w:noProof/>
          <w:sz w:val="20"/>
          <w:szCs w:val="20"/>
          <w:lang w:val="en-US"/>
        </w:rPr>
        <w:t>, vol. 93, no. July, p. 102433, 2023, doi: 10.1016/j.flowmeasinst.2023.102433.</w:t>
      </w:r>
    </w:p>
    <w:p w14:paraId="2A4E7F85" w14:textId="7824AEF0" w:rsidR="00D93BA2" w:rsidRPr="007F0434" w:rsidRDefault="00F43262" w:rsidP="00F957B0">
      <w:pPr>
        <w:widowControl w:val="0"/>
        <w:autoSpaceDE w:val="0"/>
        <w:autoSpaceDN w:val="0"/>
        <w:adjustRightInd w:val="0"/>
        <w:jc w:val="both"/>
        <w:rPr>
          <w:noProof/>
          <w:sz w:val="20"/>
          <w:szCs w:val="20"/>
          <w:lang w:val="en-US"/>
        </w:rPr>
      </w:pPr>
      <w:r w:rsidRPr="007F0434">
        <w:rPr>
          <w:noProof/>
          <w:sz w:val="20"/>
          <w:szCs w:val="20"/>
          <w:lang w:val="uz-Cyrl-UZ"/>
        </w:rPr>
        <w:t>2</w:t>
      </w:r>
      <w:r w:rsidRPr="007F0434">
        <w:rPr>
          <w:noProof/>
          <w:sz w:val="20"/>
          <w:szCs w:val="20"/>
          <w:lang w:val="en-US"/>
        </w:rPr>
        <w:t>7</w:t>
      </w:r>
      <w:r w:rsidR="00DB072A">
        <w:rPr>
          <w:noProof/>
          <w:sz w:val="20"/>
          <w:szCs w:val="20"/>
          <w:lang w:val="uz-Cyrl-UZ"/>
        </w:rPr>
        <w:t>.</w:t>
      </w:r>
      <w:r w:rsidR="00DB072A">
        <w:rPr>
          <w:noProof/>
          <w:sz w:val="20"/>
          <w:szCs w:val="20"/>
          <w:lang w:val="en-US"/>
        </w:rPr>
        <w:t xml:space="preserve"> </w:t>
      </w:r>
      <w:r w:rsidR="00D93BA2" w:rsidRPr="007F0434">
        <w:rPr>
          <w:noProof/>
          <w:sz w:val="20"/>
          <w:szCs w:val="20"/>
          <w:lang w:val="en-US"/>
        </w:rPr>
        <w:t xml:space="preserve">W. Guo, C. Liu, and L. Wang, “Temperature fluctuation on pipe wall induced by gas–liquid flow and its application in flow pattern identification,” </w:t>
      </w:r>
      <w:r w:rsidR="00D93BA2" w:rsidRPr="007F0434">
        <w:rPr>
          <w:i/>
          <w:iCs/>
          <w:noProof/>
          <w:sz w:val="20"/>
          <w:szCs w:val="20"/>
          <w:lang w:val="en-US"/>
        </w:rPr>
        <w:t>Chem. Eng. Sci.</w:t>
      </w:r>
      <w:r w:rsidR="00D93BA2" w:rsidRPr="007F0434">
        <w:rPr>
          <w:noProof/>
          <w:sz w:val="20"/>
          <w:szCs w:val="20"/>
          <w:lang w:val="en-US"/>
        </w:rPr>
        <w:t>, vol. 237, p. 116568, 2021, doi: 10.1016/j.ces.2021.116568.</w:t>
      </w:r>
    </w:p>
    <w:p w14:paraId="34BA7A30" w14:textId="288C802C" w:rsidR="00676FF9" w:rsidRPr="00BE06F8" w:rsidRDefault="00D93BA2" w:rsidP="00F957B0">
      <w:pPr>
        <w:widowControl w:val="0"/>
        <w:autoSpaceDE w:val="0"/>
        <w:autoSpaceDN w:val="0"/>
        <w:adjustRightInd w:val="0"/>
        <w:jc w:val="both"/>
        <w:rPr>
          <w:noProof/>
          <w:sz w:val="20"/>
          <w:szCs w:val="20"/>
          <w:lang w:val="en-US"/>
        </w:rPr>
      </w:pPr>
      <w:r w:rsidRPr="007F0434">
        <w:rPr>
          <w:sz w:val="22"/>
          <w:szCs w:val="22"/>
        </w:rPr>
        <w:fldChar w:fldCharType="end"/>
      </w:r>
      <w:r w:rsidR="00F43262">
        <w:rPr>
          <w:noProof/>
          <w:sz w:val="20"/>
          <w:szCs w:val="20"/>
          <w:lang w:val="uz-Cyrl-UZ"/>
        </w:rPr>
        <w:t>2</w:t>
      </w:r>
      <w:r w:rsidR="00F43262">
        <w:rPr>
          <w:noProof/>
          <w:sz w:val="20"/>
          <w:szCs w:val="20"/>
          <w:lang w:val="en-US"/>
        </w:rPr>
        <w:t>8</w:t>
      </w:r>
      <w:r w:rsidR="00DB072A">
        <w:rPr>
          <w:noProof/>
          <w:sz w:val="20"/>
          <w:szCs w:val="20"/>
          <w:lang w:val="uz-Cyrl-UZ"/>
        </w:rPr>
        <w:t>.</w:t>
      </w:r>
      <w:r w:rsidR="00DB072A">
        <w:rPr>
          <w:noProof/>
          <w:sz w:val="20"/>
          <w:szCs w:val="20"/>
          <w:lang w:val="en-US"/>
        </w:rPr>
        <w:t xml:space="preserve"> </w:t>
      </w:r>
      <w:r w:rsidR="00044AE8" w:rsidRPr="00BE06F8">
        <w:rPr>
          <w:noProof/>
          <w:sz w:val="20"/>
          <w:szCs w:val="20"/>
          <w:lang w:val="en-US"/>
        </w:rPr>
        <w:t>J. Lu, 4, L. Liu, G. Chen, J. Li, Ch. Li and Y. Liu.</w:t>
      </w:r>
      <w:r w:rsidR="00547092" w:rsidRPr="00BE06F8">
        <w:rPr>
          <w:noProof/>
          <w:sz w:val="20"/>
          <w:szCs w:val="20"/>
          <w:lang w:val="en-US"/>
        </w:rPr>
        <w:t xml:space="preserve">  </w:t>
      </w:r>
      <w:r w:rsidR="00044AE8" w:rsidRPr="00BE06F8">
        <w:rPr>
          <w:noProof/>
          <w:sz w:val="20"/>
          <w:szCs w:val="20"/>
          <w:lang w:val="en-US"/>
        </w:rPr>
        <w:t xml:space="preserve">Flow calibration method for gas-liquid two-phase flow of Coriolis flowmeter based on LSTM. // </w:t>
      </w:r>
      <w:r w:rsidR="00547092" w:rsidRPr="00BE06F8">
        <w:rPr>
          <w:noProof/>
          <w:sz w:val="20"/>
          <w:szCs w:val="20"/>
          <w:lang w:val="en-US"/>
        </w:rPr>
        <w:t xml:space="preserve"> </w:t>
      </w:r>
      <w:r w:rsidR="00044AE8" w:rsidRPr="00BE06F8">
        <w:rPr>
          <w:noProof/>
          <w:sz w:val="20"/>
          <w:szCs w:val="20"/>
          <w:lang w:val="en-US"/>
        </w:rPr>
        <w:t>Journal of Physics: Conference Series</w:t>
      </w:r>
      <w:r w:rsidR="00547092" w:rsidRPr="00BE06F8">
        <w:rPr>
          <w:noProof/>
          <w:sz w:val="20"/>
          <w:szCs w:val="20"/>
          <w:lang w:val="en-US"/>
        </w:rPr>
        <w:t>.</w:t>
      </w:r>
      <w:r w:rsidR="00044AE8" w:rsidRPr="00BE06F8">
        <w:rPr>
          <w:sz w:val="20"/>
          <w:szCs w:val="20"/>
          <w:lang w:val="en-US"/>
        </w:rPr>
        <w:t xml:space="preserve"> </w:t>
      </w:r>
      <w:r w:rsidR="00044AE8" w:rsidRPr="00BE06F8">
        <w:rPr>
          <w:noProof/>
          <w:sz w:val="20"/>
          <w:szCs w:val="20"/>
          <w:lang w:val="en-US"/>
        </w:rPr>
        <w:t>2369 (2022) 012031</w:t>
      </w:r>
      <w:r w:rsidR="00190CB7" w:rsidRPr="00BE06F8">
        <w:rPr>
          <w:noProof/>
          <w:sz w:val="20"/>
          <w:szCs w:val="20"/>
          <w:lang w:val="en-US"/>
        </w:rPr>
        <w:t>.</w:t>
      </w:r>
      <w:r w:rsidR="00547092" w:rsidRPr="00BE06F8">
        <w:rPr>
          <w:noProof/>
          <w:sz w:val="20"/>
          <w:szCs w:val="20"/>
          <w:lang w:val="en-US"/>
        </w:rPr>
        <w:t xml:space="preserve"> DOI </w:t>
      </w:r>
      <w:r w:rsidR="00190CB7" w:rsidRPr="00BE06F8">
        <w:rPr>
          <w:noProof/>
          <w:sz w:val="20"/>
          <w:szCs w:val="20"/>
          <w:lang w:val="en-US"/>
        </w:rPr>
        <w:t>10.1088/1742-6596/2369/1/012031</w:t>
      </w:r>
    </w:p>
    <w:p w14:paraId="7D47E967" w14:textId="70425EC5" w:rsidR="00B2117C" w:rsidRPr="00803930" w:rsidRDefault="00F43262" w:rsidP="00803930">
      <w:pPr>
        <w:shd w:val="clear" w:color="auto" w:fill="FFFFFF"/>
        <w:jc w:val="both"/>
        <w:rPr>
          <w:noProof/>
          <w:sz w:val="20"/>
          <w:szCs w:val="20"/>
          <w:lang w:val="en-US"/>
        </w:rPr>
      </w:pPr>
      <w:r>
        <w:rPr>
          <w:noProof/>
          <w:sz w:val="20"/>
          <w:szCs w:val="20"/>
          <w:lang w:val="uz-Cyrl-UZ"/>
        </w:rPr>
        <w:t>2</w:t>
      </w:r>
      <w:r>
        <w:rPr>
          <w:noProof/>
          <w:sz w:val="20"/>
          <w:szCs w:val="20"/>
          <w:lang w:val="en-US"/>
        </w:rPr>
        <w:t>9</w:t>
      </w:r>
      <w:r w:rsidR="00DB072A">
        <w:rPr>
          <w:noProof/>
          <w:sz w:val="20"/>
          <w:szCs w:val="20"/>
          <w:lang w:val="uz-Cyrl-UZ"/>
        </w:rPr>
        <w:t>.</w:t>
      </w:r>
      <w:r w:rsidR="00DB072A">
        <w:rPr>
          <w:noProof/>
          <w:sz w:val="20"/>
          <w:szCs w:val="20"/>
          <w:lang w:val="en-US"/>
        </w:rPr>
        <w:t xml:space="preserve"> </w:t>
      </w:r>
      <w:hyperlink r:id="rId35" w:history="1">
        <w:r w:rsidR="00973619" w:rsidRPr="00BE06F8">
          <w:rPr>
            <w:noProof/>
            <w:sz w:val="20"/>
            <w:szCs w:val="20"/>
            <w:lang w:val="en-US"/>
          </w:rPr>
          <w:t>Baratov, R.</w:t>
        </w:r>
      </w:hyperlink>
      <w:r w:rsidR="00973619" w:rsidRPr="00BE06F8">
        <w:rPr>
          <w:noProof/>
          <w:sz w:val="20"/>
          <w:szCs w:val="20"/>
          <w:lang w:val="en-US"/>
        </w:rPr>
        <w:t xml:space="preserve">, </w:t>
      </w:r>
      <w:hyperlink r:id="rId36" w:history="1">
        <w:r w:rsidR="00973619" w:rsidRPr="00BE06F8">
          <w:rPr>
            <w:noProof/>
            <w:sz w:val="20"/>
            <w:szCs w:val="20"/>
            <w:lang w:val="en-US"/>
          </w:rPr>
          <w:t>Begmatov, M.</w:t>
        </w:r>
      </w:hyperlink>
      <w:r w:rsidR="00973619" w:rsidRPr="00BE06F8">
        <w:rPr>
          <w:noProof/>
          <w:sz w:val="20"/>
          <w:szCs w:val="20"/>
          <w:lang w:val="en-US"/>
        </w:rPr>
        <w:t xml:space="preserve">, </w:t>
      </w:r>
      <w:hyperlink r:id="rId37" w:history="1">
        <w:r w:rsidR="00973619" w:rsidRPr="00BE06F8">
          <w:rPr>
            <w:noProof/>
            <w:sz w:val="20"/>
            <w:szCs w:val="20"/>
            <w:lang w:val="en-US"/>
          </w:rPr>
          <w:t>Mustafoqulov, A.</w:t>
        </w:r>
      </w:hyperlink>
      <w:r w:rsidR="00973619" w:rsidRPr="00BE06F8">
        <w:rPr>
          <w:noProof/>
          <w:sz w:val="20"/>
          <w:szCs w:val="20"/>
          <w:lang w:val="en-US"/>
        </w:rPr>
        <w:t xml:space="preserve">, </w:t>
      </w:r>
      <w:hyperlink r:id="rId38" w:history="1">
        <w:r w:rsidR="00973619" w:rsidRPr="00BE06F8">
          <w:rPr>
            <w:noProof/>
            <w:sz w:val="20"/>
            <w:szCs w:val="20"/>
            <w:lang w:val="en-US"/>
          </w:rPr>
          <w:t>Kucharov, F.</w:t>
        </w:r>
      </w:hyperlink>
      <w:r w:rsidR="00973619" w:rsidRPr="00BE06F8">
        <w:rPr>
          <w:noProof/>
          <w:sz w:val="20"/>
          <w:szCs w:val="20"/>
          <w:lang w:val="en-US"/>
        </w:rPr>
        <w:t xml:space="preserve">, </w:t>
      </w:r>
      <w:hyperlink r:id="rId39" w:history="1">
        <w:r w:rsidR="00973619" w:rsidRPr="00BE06F8">
          <w:rPr>
            <w:noProof/>
            <w:sz w:val="20"/>
            <w:szCs w:val="20"/>
            <w:lang w:val="en-US"/>
          </w:rPr>
          <w:t>Sabirov, E.</w:t>
        </w:r>
      </w:hyperlink>
      <w:r w:rsidR="00973619" w:rsidRPr="00BE06F8">
        <w:rPr>
          <w:noProof/>
          <w:sz w:val="20"/>
          <w:szCs w:val="20"/>
          <w:lang w:val="en-US"/>
        </w:rPr>
        <w:t xml:space="preserve"> Study on the methods of measuring power of the rotating mechanisms.// (2023). ISSN 25550403. DOI 10.1051/e3sconf/202343401014</w:t>
      </w:r>
    </w:p>
    <w:sectPr w:rsidR="00B2117C" w:rsidRPr="00803930" w:rsidSect="00F93F80">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E686" w14:textId="77777777" w:rsidR="00E055E3" w:rsidRDefault="00E055E3" w:rsidP="004D00C3">
      <w:r>
        <w:separator/>
      </w:r>
    </w:p>
  </w:endnote>
  <w:endnote w:type="continuationSeparator" w:id="0">
    <w:p w14:paraId="40F39877" w14:textId="77777777" w:rsidR="00E055E3" w:rsidRDefault="00E055E3" w:rsidP="004D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URWPalladioL-Bold">
    <w:altName w:val="MS Gothic"/>
    <w:panose1 w:val="00000000000000000000"/>
    <w:charset w:val="80"/>
    <w:family w:val="auto"/>
    <w:notTrueType/>
    <w:pitch w:val="default"/>
    <w:sig w:usb0="00000003" w:usb1="08070000" w:usb2="00000010" w:usb3="00000000" w:csb0="00020001" w:csb1="00000000"/>
  </w:font>
  <w:font w:name="URWPalladioL-Ital">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1570" w14:textId="77777777" w:rsidR="00E055E3" w:rsidRDefault="00E055E3" w:rsidP="004D00C3">
      <w:r>
        <w:separator/>
      </w:r>
    </w:p>
  </w:footnote>
  <w:footnote w:type="continuationSeparator" w:id="0">
    <w:p w14:paraId="6D50A2F0" w14:textId="77777777" w:rsidR="00E055E3" w:rsidRDefault="00E055E3" w:rsidP="004D0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C6A"/>
    <w:multiLevelType w:val="multilevel"/>
    <w:tmpl w:val="6D6C5F2E"/>
    <w:lvl w:ilvl="0">
      <w:start w:val="1"/>
      <w:numFmt w:val="decimal"/>
      <w:pStyle w:val="Section"/>
      <w:suff w:val="nothing"/>
      <w:lvlText w:val="%1.  "/>
      <w:lvlJc w:val="left"/>
      <w:pPr>
        <w:ind w:left="3545"/>
      </w:pPr>
      <w:rPr>
        <w:rFonts w:hint="default"/>
      </w:rPr>
    </w:lvl>
    <w:lvl w:ilvl="1">
      <w:start w:val="1"/>
      <w:numFmt w:val="decimal"/>
      <w:pStyle w:val="Subsection"/>
      <w:suff w:val="nothing"/>
      <w:lvlText w:val="%1.%2.  "/>
      <w:lvlJc w:val="left"/>
      <w:rPr>
        <w:rFonts w:hint="default"/>
      </w:rPr>
    </w:lvl>
    <w:lvl w:ilvl="2">
      <w:start w:val="1"/>
      <w:numFmt w:val="decimal"/>
      <w:pStyle w:val="Subsubsection"/>
      <w:suff w:val="nothing"/>
      <w:lvlText w:val="%1.%2.%3.  "/>
      <w:lvlJc w:val="left"/>
      <w:pPr>
        <w:ind w:firstLine="14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20D2F3B"/>
    <w:multiLevelType w:val="hybridMultilevel"/>
    <w:tmpl w:val="E1564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823FEC"/>
    <w:multiLevelType w:val="multilevel"/>
    <w:tmpl w:val="230C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E041F"/>
    <w:multiLevelType w:val="hybridMultilevel"/>
    <w:tmpl w:val="3572A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BA1B2B"/>
    <w:multiLevelType w:val="hybridMultilevel"/>
    <w:tmpl w:val="6B4A8CF6"/>
    <w:lvl w:ilvl="0" w:tplc="697A0F5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742653"/>
    <w:multiLevelType w:val="hybridMultilevel"/>
    <w:tmpl w:val="EB941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34D91"/>
    <w:multiLevelType w:val="hybridMultilevel"/>
    <w:tmpl w:val="69B85268"/>
    <w:lvl w:ilvl="0" w:tplc="E056DDB0">
      <w:start w:val="1"/>
      <w:numFmt w:val="lowerLetter"/>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7" w15:restartNumberingAfterBreak="0">
    <w:nsid w:val="37870325"/>
    <w:multiLevelType w:val="multilevel"/>
    <w:tmpl w:val="8B5C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0745A5"/>
    <w:multiLevelType w:val="hybridMultilevel"/>
    <w:tmpl w:val="C9F2FDE4"/>
    <w:lvl w:ilvl="0" w:tplc="9BBCF344">
      <w:start w:val="1"/>
      <w:numFmt w:val="decimal"/>
      <w:lvlText w:val="%1."/>
      <w:lvlJc w:val="left"/>
      <w:pPr>
        <w:ind w:left="720" w:hanging="360"/>
      </w:pPr>
      <w:rPr>
        <w:rFonts w:hint="default"/>
        <w:b w:val="0"/>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C4131C"/>
    <w:multiLevelType w:val="hybridMultilevel"/>
    <w:tmpl w:val="EBA233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99016C"/>
    <w:multiLevelType w:val="hybridMultilevel"/>
    <w:tmpl w:val="DC4AA2DC"/>
    <w:lvl w:ilvl="0" w:tplc="DF80C2BA">
      <w:start w:val="1"/>
      <w:numFmt w:val="lowerLetter"/>
      <w:lvlText w:val="%1)"/>
      <w:lvlJc w:val="left"/>
      <w:pPr>
        <w:ind w:left="1778" w:hanging="360"/>
      </w:pPr>
      <w:rPr>
        <w:rFonts w:hint="default"/>
        <w:u w:val="none"/>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15:restartNumberingAfterBreak="0">
    <w:nsid w:val="4CC909FF"/>
    <w:multiLevelType w:val="hybridMultilevel"/>
    <w:tmpl w:val="C5C4A8C4"/>
    <w:lvl w:ilvl="0" w:tplc="16AC032A">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FC800E8"/>
    <w:multiLevelType w:val="hybridMultilevel"/>
    <w:tmpl w:val="00CCF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06F81"/>
    <w:multiLevelType w:val="hybridMultilevel"/>
    <w:tmpl w:val="6092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9948362">
    <w:abstractNumId w:val="0"/>
  </w:num>
  <w:num w:numId="2" w16cid:durableId="909772400">
    <w:abstractNumId w:val="5"/>
  </w:num>
  <w:num w:numId="3" w16cid:durableId="683483745">
    <w:abstractNumId w:val="9"/>
  </w:num>
  <w:num w:numId="4" w16cid:durableId="420225760">
    <w:abstractNumId w:val="12"/>
  </w:num>
  <w:num w:numId="5" w16cid:durableId="1197113021">
    <w:abstractNumId w:val="3"/>
  </w:num>
  <w:num w:numId="6" w16cid:durableId="1077753286">
    <w:abstractNumId w:val="4"/>
  </w:num>
  <w:num w:numId="7" w16cid:durableId="1223636349">
    <w:abstractNumId w:val="1"/>
  </w:num>
  <w:num w:numId="8" w16cid:durableId="1498497673">
    <w:abstractNumId w:val="6"/>
  </w:num>
  <w:num w:numId="9" w16cid:durableId="999889300">
    <w:abstractNumId w:val="11"/>
  </w:num>
  <w:num w:numId="10" w16cid:durableId="338310989">
    <w:abstractNumId w:val="8"/>
  </w:num>
  <w:num w:numId="11" w16cid:durableId="1722248735">
    <w:abstractNumId w:val="2"/>
  </w:num>
  <w:num w:numId="12" w16cid:durableId="356587961">
    <w:abstractNumId w:val="13"/>
  </w:num>
  <w:num w:numId="13" w16cid:durableId="1488283585">
    <w:abstractNumId w:val="10"/>
  </w:num>
  <w:num w:numId="14" w16cid:durableId="1606884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81B"/>
    <w:rsid w:val="00000584"/>
    <w:rsid w:val="000016E1"/>
    <w:rsid w:val="000016F8"/>
    <w:rsid w:val="00001D8F"/>
    <w:rsid w:val="00010B8F"/>
    <w:rsid w:val="00015EB0"/>
    <w:rsid w:val="00016EAC"/>
    <w:rsid w:val="000313BF"/>
    <w:rsid w:val="00031F08"/>
    <w:rsid w:val="00034DC4"/>
    <w:rsid w:val="000351C1"/>
    <w:rsid w:val="00041B00"/>
    <w:rsid w:val="000433A9"/>
    <w:rsid w:val="00044A9A"/>
    <w:rsid w:val="00044AE8"/>
    <w:rsid w:val="000460D1"/>
    <w:rsid w:val="00050992"/>
    <w:rsid w:val="00051AB4"/>
    <w:rsid w:val="000672BF"/>
    <w:rsid w:val="00071153"/>
    <w:rsid w:val="00073531"/>
    <w:rsid w:val="00074DB1"/>
    <w:rsid w:val="0007547F"/>
    <w:rsid w:val="00075CA5"/>
    <w:rsid w:val="00076263"/>
    <w:rsid w:val="000766FF"/>
    <w:rsid w:val="00077294"/>
    <w:rsid w:val="00081829"/>
    <w:rsid w:val="0008199D"/>
    <w:rsid w:val="000825E4"/>
    <w:rsid w:val="00082C74"/>
    <w:rsid w:val="0008372D"/>
    <w:rsid w:val="00086252"/>
    <w:rsid w:val="00086399"/>
    <w:rsid w:val="000865B2"/>
    <w:rsid w:val="00086737"/>
    <w:rsid w:val="000907FD"/>
    <w:rsid w:val="00090E59"/>
    <w:rsid w:val="00093041"/>
    <w:rsid w:val="000944F0"/>
    <w:rsid w:val="000A39C2"/>
    <w:rsid w:val="000A3E8B"/>
    <w:rsid w:val="000A4321"/>
    <w:rsid w:val="000A43FF"/>
    <w:rsid w:val="000A4699"/>
    <w:rsid w:val="000B428C"/>
    <w:rsid w:val="000B470A"/>
    <w:rsid w:val="000B5D25"/>
    <w:rsid w:val="000B7E16"/>
    <w:rsid w:val="000C00E8"/>
    <w:rsid w:val="000C05F0"/>
    <w:rsid w:val="000C3651"/>
    <w:rsid w:val="000C386A"/>
    <w:rsid w:val="000C47A5"/>
    <w:rsid w:val="000C5F5B"/>
    <w:rsid w:val="000D17F8"/>
    <w:rsid w:val="000D21E2"/>
    <w:rsid w:val="000D3B33"/>
    <w:rsid w:val="000D49BC"/>
    <w:rsid w:val="000D7106"/>
    <w:rsid w:val="000D77AC"/>
    <w:rsid w:val="000E5B57"/>
    <w:rsid w:val="000E74E1"/>
    <w:rsid w:val="000E75C5"/>
    <w:rsid w:val="000E7EA8"/>
    <w:rsid w:val="000F33B5"/>
    <w:rsid w:val="000F378B"/>
    <w:rsid w:val="000F4ABF"/>
    <w:rsid w:val="000F5113"/>
    <w:rsid w:val="00103416"/>
    <w:rsid w:val="00103951"/>
    <w:rsid w:val="00105020"/>
    <w:rsid w:val="00107040"/>
    <w:rsid w:val="001077F7"/>
    <w:rsid w:val="001114F4"/>
    <w:rsid w:val="00111A4C"/>
    <w:rsid w:val="00115869"/>
    <w:rsid w:val="00115E0F"/>
    <w:rsid w:val="00125BD7"/>
    <w:rsid w:val="00127768"/>
    <w:rsid w:val="00127E22"/>
    <w:rsid w:val="00130D13"/>
    <w:rsid w:val="00136235"/>
    <w:rsid w:val="001373CB"/>
    <w:rsid w:val="0013752E"/>
    <w:rsid w:val="00142589"/>
    <w:rsid w:val="00142A09"/>
    <w:rsid w:val="0014412C"/>
    <w:rsid w:val="001468D8"/>
    <w:rsid w:val="00146A46"/>
    <w:rsid w:val="00146D34"/>
    <w:rsid w:val="00147DEA"/>
    <w:rsid w:val="001510FE"/>
    <w:rsid w:val="00151184"/>
    <w:rsid w:val="00152C07"/>
    <w:rsid w:val="00154014"/>
    <w:rsid w:val="00157C35"/>
    <w:rsid w:val="00157F10"/>
    <w:rsid w:val="00160060"/>
    <w:rsid w:val="00160321"/>
    <w:rsid w:val="0016152A"/>
    <w:rsid w:val="0016186C"/>
    <w:rsid w:val="00162B25"/>
    <w:rsid w:val="00162C90"/>
    <w:rsid w:val="0017125C"/>
    <w:rsid w:val="00171EB2"/>
    <w:rsid w:val="00172004"/>
    <w:rsid w:val="001746DC"/>
    <w:rsid w:val="0018043D"/>
    <w:rsid w:val="0018089A"/>
    <w:rsid w:val="00180D51"/>
    <w:rsid w:val="001861CC"/>
    <w:rsid w:val="001872DA"/>
    <w:rsid w:val="00190CB7"/>
    <w:rsid w:val="00192C09"/>
    <w:rsid w:val="00195ADC"/>
    <w:rsid w:val="001965B8"/>
    <w:rsid w:val="00196FDE"/>
    <w:rsid w:val="001A0492"/>
    <w:rsid w:val="001A39AF"/>
    <w:rsid w:val="001A3A41"/>
    <w:rsid w:val="001A3F1B"/>
    <w:rsid w:val="001A6C86"/>
    <w:rsid w:val="001A7572"/>
    <w:rsid w:val="001B06DC"/>
    <w:rsid w:val="001B0B47"/>
    <w:rsid w:val="001B2AB3"/>
    <w:rsid w:val="001B348B"/>
    <w:rsid w:val="001B5279"/>
    <w:rsid w:val="001C0954"/>
    <w:rsid w:val="001C1097"/>
    <w:rsid w:val="001C65E8"/>
    <w:rsid w:val="001C6E8F"/>
    <w:rsid w:val="001D21CD"/>
    <w:rsid w:val="001D21F3"/>
    <w:rsid w:val="001D331E"/>
    <w:rsid w:val="001D33CE"/>
    <w:rsid w:val="001D7CBE"/>
    <w:rsid w:val="001D7FEE"/>
    <w:rsid w:val="001E4225"/>
    <w:rsid w:val="001E5DCE"/>
    <w:rsid w:val="001E72DA"/>
    <w:rsid w:val="001E76AA"/>
    <w:rsid w:val="001E7854"/>
    <w:rsid w:val="001F1710"/>
    <w:rsid w:val="001F1C0E"/>
    <w:rsid w:val="001F2297"/>
    <w:rsid w:val="001F7231"/>
    <w:rsid w:val="002012B4"/>
    <w:rsid w:val="0020355D"/>
    <w:rsid w:val="00206930"/>
    <w:rsid w:val="002116CA"/>
    <w:rsid w:val="002118D5"/>
    <w:rsid w:val="00211E2D"/>
    <w:rsid w:val="00212F30"/>
    <w:rsid w:val="002155D8"/>
    <w:rsid w:val="0021793D"/>
    <w:rsid w:val="00222D1B"/>
    <w:rsid w:val="00223296"/>
    <w:rsid w:val="002245B3"/>
    <w:rsid w:val="00224776"/>
    <w:rsid w:val="0022571E"/>
    <w:rsid w:val="00227E69"/>
    <w:rsid w:val="002317D0"/>
    <w:rsid w:val="00233B80"/>
    <w:rsid w:val="00237164"/>
    <w:rsid w:val="00237E70"/>
    <w:rsid w:val="00241ACF"/>
    <w:rsid w:val="002420D1"/>
    <w:rsid w:val="002436D3"/>
    <w:rsid w:val="00246BA9"/>
    <w:rsid w:val="002513FB"/>
    <w:rsid w:val="00252CC5"/>
    <w:rsid w:val="00253308"/>
    <w:rsid w:val="002543A0"/>
    <w:rsid w:val="00256215"/>
    <w:rsid w:val="00257495"/>
    <w:rsid w:val="00260E23"/>
    <w:rsid w:val="00260E36"/>
    <w:rsid w:val="002711B0"/>
    <w:rsid w:val="002721C6"/>
    <w:rsid w:val="002724D4"/>
    <w:rsid w:val="00272B86"/>
    <w:rsid w:val="00282120"/>
    <w:rsid w:val="00285018"/>
    <w:rsid w:val="00285E3C"/>
    <w:rsid w:val="00290230"/>
    <w:rsid w:val="00290943"/>
    <w:rsid w:val="00292088"/>
    <w:rsid w:val="00294733"/>
    <w:rsid w:val="00295390"/>
    <w:rsid w:val="00296C33"/>
    <w:rsid w:val="00296E4F"/>
    <w:rsid w:val="002979F4"/>
    <w:rsid w:val="002A22EF"/>
    <w:rsid w:val="002A2476"/>
    <w:rsid w:val="002A34EC"/>
    <w:rsid w:val="002A784B"/>
    <w:rsid w:val="002B245B"/>
    <w:rsid w:val="002B5473"/>
    <w:rsid w:val="002C0397"/>
    <w:rsid w:val="002C42DB"/>
    <w:rsid w:val="002C52B1"/>
    <w:rsid w:val="002C784C"/>
    <w:rsid w:val="002C7F4F"/>
    <w:rsid w:val="002D11AE"/>
    <w:rsid w:val="002D3BB0"/>
    <w:rsid w:val="002D5BF0"/>
    <w:rsid w:val="002D7D91"/>
    <w:rsid w:val="002E03EC"/>
    <w:rsid w:val="002E4002"/>
    <w:rsid w:val="002E6CEE"/>
    <w:rsid w:val="002E750D"/>
    <w:rsid w:val="002F0243"/>
    <w:rsid w:val="002F1B61"/>
    <w:rsid w:val="002F25CF"/>
    <w:rsid w:val="002F3304"/>
    <w:rsid w:val="002F4E4B"/>
    <w:rsid w:val="002F64BB"/>
    <w:rsid w:val="002F700D"/>
    <w:rsid w:val="00300BE2"/>
    <w:rsid w:val="00301268"/>
    <w:rsid w:val="003070E1"/>
    <w:rsid w:val="00307BA6"/>
    <w:rsid w:val="00310A46"/>
    <w:rsid w:val="00310F27"/>
    <w:rsid w:val="00313E29"/>
    <w:rsid w:val="0031417A"/>
    <w:rsid w:val="003156A1"/>
    <w:rsid w:val="00315A3E"/>
    <w:rsid w:val="003161BB"/>
    <w:rsid w:val="00316515"/>
    <w:rsid w:val="00317525"/>
    <w:rsid w:val="0032559A"/>
    <w:rsid w:val="00325BF4"/>
    <w:rsid w:val="00327EC8"/>
    <w:rsid w:val="00335DE9"/>
    <w:rsid w:val="003372EF"/>
    <w:rsid w:val="00337902"/>
    <w:rsid w:val="00341418"/>
    <w:rsid w:val="00345310"/>
    <w:rsid w:val="00346E0F"/>
    <w:rsid w:val="00347D8B"/>
    <w:rsid w:val="003516AF"/>
    <w:rsid w:val="00351BAF"/>
    <w:rsid w:val="00352646"/>
    <w:rsid w:val="003537FC"/>
    <w:rsid w:val="003559EF"/>
    <w:rsid w:val="00357056"/>
    <w:rsid w:val="00363DE0"/>
    <w:rsid w:val="00364DED"/>
    <w:rsid w:val="00366544"/>
    <w:rsid w:val="00366855"/>
    <w:rsid w:val="00371E06"/>
    <w:rsid w:val="00376938"/>
    <w:rsid w:val="003778DD"/>
    <w:rsid w:val="0038193A"/>
    <w:rsid w:val="00383DA2"/>
    <w:rsid w:val="00387EEE"/>
    <w:rsid w:val="003913E3"/>
    <w:rsid w:val="003959B5"/>
    <w:rsid w:val="003A091D"/>
    <w:rsid w:val="003A3F3A"/>
    <w:rsid w:val="003A6570"/>
    <w:rsid w:val="003A77DA"/>
    <w:rsid w:val="003B08D3"/>
    <w:rsid w:val="003B22F8"/>
    <w:rsid w:val="003B5128"/>
    <w:rsid w:val="003B6446"/>
    <w:rsid w:val="003B6729"/>
    <w:rsid w:val="003B6819"/>
    <w:rsid w:val="003B7FC1"/>
    <w:rsid w:val="003C12A4"/>
    <w:rsid w:val="003C39FE"/>
    <w:rsid w:val="003C452A"/>
    <w:rsid w:val="003C7572"/>
    <w:rsid w:val="003D11B9"/>
    <w:rsid w:val="003D26C3"/>
    <w:rsid w:val="003D3650"/>
    <w:rsid w:val="003D5194"/>
    <w:rsid w:val="003D7338"/>
    <w:rsid w:val="003E1232"/>
    <w:rsid w:val="003E52EC"/>
    <w:rsid w:val="003E6AB7"/>
    <w:rsid w:val="003E6B7C"/>
    <w:rsid w:val="003F7176"/>
    <w:rsid w:val="0040513A"/>
    <w:rsid w:val="004069E0"/>
    <w:rsid w:val="00406EBA"/>
    <w:rsid w:val="0041052B"/>
    <w:rsid w:val="0041261A"/>
    <w:rsid w:val="00414689"/>
    <w:rsid w:val="00416673"/>
    <w:rsid w:val="00421839"/>
    <w:rsid w:val="00423721"/>
    <w:rsid w:val="00423837"/>
    <w:rsid w:val="00426699"/>
    <w:rsid w:val="0043653C"/>
    <w:rsid w:val="0043702A"/>
    <w:rsid w:val="0044084E"/>
    <w:rsid w:val="00441617"/>
    <w:rsid w:val="00441E54"/>
    <w:rsid w:val="0044224D"/>
    <w:rsid w:val="0044271E"/>
    <w:rsid w:val="00442CC3"/>
    <w:rsid w:val="00444BB5"/>
    <w:rsid w:val="004461D0"/>
    <w:rsid w:val="0044757F"/>
    <w:rsid w:val="0045072D"/>
    <w:rsid w:val="00451098"/>
    <w:rsid w:val="00451392"/>
    <w:rsid w:val="004514A2"/>
    <w:rsid w:val="00452ABF"/>
    <w:rsid w:val="00453551"/>
    <w:rsid w:val="00456830"/>
    <w:rsid w:val="004622CE"/>
    <w:rsid w:val="00462A04"/>
    <w:rsid w:val="00463591"/>
    <w:rsid w:val="00465AE9"/>
    <w:rsid w:val="00470F12"/>
    <w:rsid w:val="00473849"/>
    <w:rsid w:val="00475B73"/>
    <w:rsid w:val="00477F32"/>
    <w:rsid w:val="00484E14"/>
    <w:rsid w:val="00486E37"/>
    <w:rsid w:val="00494BE5"/>
    <w:rsid w:val="00495035"/>
    <w:rsid w:val="00496436"/>
    <w:rsid w:val="004969E5"/>
    <w:rsid w:val="004A15B4"/>
    <w:rsid w:val="004A36F4"/>
    <w:rsid w:val="004A738D"/>
    <w:rsid w:val="004B0A40"/>
    <w:rsid w:val="004B0C8E"/>
    <w:rsid w:val="004B1640"/>
    <w:rsid w:val="004B4185"/>
    <w:rsid w:val="004B5AE0"/>
    <w:rsid w:val="004C6BD3"/>
    <w:rsid w:val="004D00C3"/>
    <w:rsid w:val="004D30E7"/>
    <w:rsid w:val="004D41C8"/>
    <w:rsid w:val="004D46C5"/>
    <w:rsid w:val="004D578F"/>
    <w:rsid w:val="004D6238"/>
    <w:rsid w:val="004E4186"/>
    <w:rsid w:val="004F2DDE"/>
    <w:rsid w:val="004F6BAF"/>
    <w:rsid w:val="004F721F"/>
    <w:rsid w:val="004F7326"/>
    <w:rsid w:val="00502B6B"/>
    <w:rsid w:val="005072D1"/>
    <w:rsid w:val="00511246"/>
    <w:rsid w:val="00515516"/>
    <w:rsid w:val="00515FDD"/>
    <w:rsid w:val="005202FD"/>
    <w:rsid w:val="005231BB"/>
    <w:rsid w:val="00526BEF"/>
    <w:rsid w:val="00531425"/>
    <w:rsid w:val="00531C53"/>
    <w:rsid w:val="00536749"/>
    <w:rsid w:val="00540FED"/>
    <w:rsid w:val="00542B47"/>
    <w:rsid w:val="00547092"/>
    <w:rsid w:val="00550542"/>
    <w:rsid w:val="005545E1"/>
    <w:rsid w:val="00563E63"/>
    <w:rsid w:val="00565D1E"/>
    <w:rsid w:val="00565DD1"/>
    <w:rsid w:val="00571E6A"/>
    <w:rsid w:val="005838B6"/>
    <w:rsid w:val="00583965"/>
    <w:rsid w:val="00583A6D"/>
    <w:rsid w:val="005848A6"/>
    <w:rsid w:val="0058795B"/>
    <w:rsid w:val="00590F81"/>
    <w:rsid w:val="00591210"/>
    <w:rsid w:val="00595005"/>
    <w:rsid w:val="00596DD4"/>
    <w:rsid w:val="00597721"/>
    <w:rsid w:val="005A159B"/>
    <w:rsid w:val="005A674C"/>
    <w:rsid w:val="005B0188"/>
    <w:rsid w:val="005B20F0"/>
    <w:rsid w:val="005B2FD4"/>
    <w:rsid w:val="005B5279"/>
    <w:rsid w:val="005B6BEC"/>
    <w:rsid w:val="005C0391"/>
    <w:rsid w:val="005C0B59"/>
    <w:rsid w:val="005C1C11"/>
    <w:rsid w:val="005C4F40"/>
    <w:rsid w:val="005D1955"/>
    <w:rsid w:val="005D25EE"/>
    <w:rsid w:val="005D4BE5"/>
    <w:rsid w:val="005D68DE"/>
    <w:rsid w:val="005E72F6"/>
    <w:rsid w:val="005E745E"/>
    <w:rsid w:val="005F0538"/>
    <w:rsid w:val="005F0CF5"/>
    <w:rsid w:val="005F17D9"/>
    <w:rsid w:val="005F3C08"/>
    <w:rsid w:val="005F4322"/>
    <w:rsid w:val="005F43D7"/>
    <w:rsid w:val="005F47D8"/>
    <w:rsid w:val="005F64CF"/>
    <w:rsid w:val="006028A2"/>
    <w:rsid w:val="006037DB"/>
    <w:rsid w:val="00604534"/>
    <w:rsid w:val="006055E4"/>
    <w:rsid w:val="00611443"/>
    <w:rsid w:val="00613E43"/>
    <w:rsid w:val="00614B03"/>
    <w:rsid w:val="006230D9"/>
    <w:rsid w:val="00626FEB"/>
    <w:rsid w:val="006316F2"/>
    <w:rsid w:val="00633760"/>
    <w:rsid w:val="00634ED7"/>
    <w:rsid w:val="00635844"/>
    <w:rsid w:val="00637D36"/>
    <w:rsid w:val="006425F6"/>
    <w:rsid w:val="0064326F"/>
    <w:rsid w:val="006457CC"/>
    <w:rsid w:val="00645EB5"/>
    <w:rsid w:val="00645FA7"/>
    <w:rsid w:val="00650EE0"/>
    <w:rsid w:val="00650FA3"/>
    <w:rsid w:val="006513BC"/>
    <w:rsid w:val="0065321A"/>
    <w:rsid w:val="006550C4"/>
    <w:rsid w:val="006557EA"/>
    <w:rsid w:val="00655D54"/>
    <w:rsid w:val="00657AE5"/>
    <w:rsid w:val="00662142"/>
    <w:rsid w:val="00662184"/>
    <w:rsid w:val="00662522"/>
    <w:rsid w:val="00663575"/>
    <w:rsid w:val="00667A44"/>
    <w:rsid w:val="00671478"/>
    <w:rsid w:val="00673F57"/>
    <w:rsid w:val="006741F6"/>
    <w:rsid w:val="00675F39"/>
    <w:rsid w:val="00676FF9"/>
    <w:rsid w:val="00680CA2"/>
    <w:rsid w:val="006818C3"/>
    <w:rsid w:val="00683624"/>
    <w:rsid w:val="00685106"/>
    <w:rsid w:val="00687D17"/>
    <w:rsid w:val="00694D26"/>
    <w:rsid w:val="00695CF9"/>
    <w:rsid w:val="0069620D"/>
    <w:rsid w:val="00697FBD"/>
    <w:rsid w:val="006A0169"/>
    <w:rsid w:val="006A0B27"/>
    <w:rsid w:val="006A4A22"/>
    <w:rsid w:val="006A56EF"/>
    <w:rsid w:val="006A6CC9"/>
    <w:rsid w:val="006B4DF1"/>
    <w:rsid w:val="006B6C05"/>
    <w:rsid w:val="006C2728"/>
    <w:rsid w:val="006C3003"/>
    <w:rsid w:val="006C39C0"/>
    <w:rsid w:val="006C4259"/>
    <w:rsid w:val="006D2139"/>
    <w:rsid w:val="006D57BC"/>
    <w:rsid w:val="006E06D8"/>
    <w:rsid w:val="006E21F8"/>
    <w:rsid w:val="006E5107"/>
    <w:rsid w:val="006E5A5C"/>
    <w:rsid w:val="006E6AD3"/>
    <w:rsid w:val="006F1802"/>
    <w:rsid w:val="006F366D"/>
    <w:rsid w:val="006F4290"/>
    <w:rsid w:val="006F5A76"/>
    <w:rsid w:val="006F5B74"/>
    <w:rsid w:val="00703AF5"/>
    <w:rsid w:val="00705DD5"/>
    <w:rsid w:val="00714EB6"/>
    <w:rsid w:val="0071788C"/>
    <w:rsid w:val="007252F3"/>
    <w:rsid w:val="007256B0"/>
    <w:rsid w:val="007310FE"/>
    <w:rsid w:val="00731A44"/>
    <w:rsid w:val="00732A08"/>
    <w:rsid w:val="007336E5"/>
    <w:rsid w:val="007343CC"/>
    <w:rsid w:val="00735309"/>
    <w:rsid w:val="007379A7"/>
    <w:rsid w:val="00740EBE"/>
    <w:rsid w:val="00741AE8"/>
    <w:rsid w:val="00744CC0"/>
    <w:rsid w:val="00747788"/>
    <w:rsid w:val="0075138B"/>
    <w:rsid w:val="00752127"/>
    <w:rsid w:val="00753534"/>
    <w:rsid w:val="007542D5"/>
    <w:rsid w:val="0075634C"/>
    <w:rsid w:val="007574EA"/>
    <w:rsid w:val="007577A7"/>
    <w:rsid w:val="00766B6B"/>
    <w:rsid w:val="007678A0"/>
    <w:rsid w:val="007718F9"/>
    <w:rsid w:val="00771CA9"/>
    <w:rsid w:val="007763E7"/>
    <w:rsid w:val="00776FA3"/>
    <w:rsid w:val="00777C43"/>
    <w:rsid w:val="00781602"/>
    <w:rsid w:val="00781F7A"/>
    <w:rsid w:val="00793269"/>
    <w:rsid w:val="007948E4"/>
    <w:rsid w:val="00796284"/>
    <w:rsid w:val="0079785E"/>
    <w:rsid w:val="007A228C"/>
    <w:rsid w:val="007B1856"/>
    <w:rsid w:val="007B31B9"/>
    <w:rsid w:val="007B43C3"/>
    <w:rsid w:val="007B5702"/>
    <w:rsid w:val="007B5E25"/>
    <w:rsid w:val="007B604D"/>
    <w:rsid w:val="007B6094"/>
    <w:rsid w:val="007B63CB"/>
    <w:rsid w:val="007B68B8"/>
    <w:rsid w:val="007B6E59"/>
    <w:rsid w:val="007C1E20"/>
    <w:rsid w:val="007C72AE"/>
    <w:rsid w:val="007D1891"/>
    <w:rsid w:val="007D5728"/>
    <w:rsid w:val="007D7DD9"/>
    <w:rsid w:val="007E3AA7"/>
    <w:rsid w:val="007E5CF0"/>
    <w:rsid w:val="007E60DC"/>
    <w:rsid w:val="007E610A"/>
    <w:rsid w:val="007E6570"/>
    <w:rsid w:val="007F0434"/>
    <w:rsid w:val="007F0599"/>
    <w:rsid w:val="007F0A9F"/>
    <w:rsid w:val="007F14FD"/>
    <w:rsid w:val="007F3669"/>
    <w:rsid w:val="007F5ADC"/>
    <w:rsid w:val="007F6B70"/>
    <w:rsid w:val="00803930"/>
    <w:rsid w:val="00804316"/>
    <w:rsid w:val="0080499F"/>
    <w:rsid w:val="008066CA"/>
    <w:rsid w:val="0081111C"/>
    <w:rsid w:val="00812E3F"/>
    <w:rsid w:val="00812E6C"/>
    <w:rsid w:val="00816267"/>
    <w:rsid w:val="008172FF"/>
    <w:rsid w:val="00823ACB"/>
    <w:rsid w:val="00826E69"/>
    <w:rsid w:val="00830389"/>
    <w:rsid w:val="0083096A"/>
    <w:rsid w:val="0083151E"/>
    <w:rsid w:val="0083162C"/>
    <w:rsid w:val="00832949"/>
    <w:rsid w:val="00833C4D"/>
    <w:rsid w:val="00837D7B"/>
    <w:rsid w:val="00840310"/>
    <w:rsid w:val="00843B1B"/>
    <w:rsid w:val="00850698"/>
    <w:rsid w:val="00850832"/>
    <w:rsid w:val="00850CC1"/>
    <w:rsid w:val="00851167"/>
    <w:rsid w:val="00851F3A"/>
    <w:rsid w:val="00853D26"/>
    <w:rsid w:val="008567F7"/>
    <w:rsid w:val="0085729C"/>
    <w:rsid w:val="008622E1"/>
    <w:rsid w:val="00862EBD"/>
    <w:rsid w:val="00863239"/>
    <w:rsid w:val="00864B8A"/>
    <w:rsid w:val="00865D8F"/>
    <w:rsid w:val="00872DCF"/>
    <w:rsid w:val="00873C90"/>
    <w:rsid w:val="00875AD0"/>
    <w:rsid w:val="008808C4"/>
    <w:rsid w:val="00880C06"/>
    <w:rsid w:val="00884FA7"/>
    <w:rsid w:val="0088586C"/>
    <w:rsid w:val="00890BFC"/>
    <w:rsid w:val="00891420"/>
    <w:rsid w:val="00895735"/>
    <w:rsid w:val="008A39CB"/>
    <w:rsid w:val="008A6F76"/>
    <w:rsid w:val="008B17B5"/>
    <w:rsid w:val="008B4892"/>
    <w:rsid w:val="008B556A"/>
    <w:rsid w:val="008B5641"/>
    <w:rsid w:val="008B7561"/>
    <w:rsid w:val="008B7E4E"/>
    <w:rsid w:val="008C4A6C"/>
    <w:rsid w:val="008C6B5D"/>
    <w:rsid w:val="008D0BE2"/>
    <w:rsid w:val="008D1993"/>
    <w:rsid w:val="008D25C7"/>
    <w:rsid w:val="008D396C"/>
    <w:rsid w:val="008D4972"/>
    <w:rsid w:val="008D6137"/>
    <w:rsid w:val="008E1B17"/>
    <w:rsid w:val="008E2295"/>
    <w:rsid w:val="008E3216"/>
    <w:rsid w:val="008E36E6"/>
    <w:rsid w:val="008E4918"/>
    <w:rsid w:val="008E58A2"/>
    <w:rsid w:val="008E7CDB"/>
    <w:rsid w:val="008F06E4"/>
    <w:rsid w:val="008F4428"/>
    <w:rsid w:val="008F6C84"/>
    <w:rsid w:val="00901007"/>
    <w:rsid w:val="0090270B"/>
    <w:rsid w:val="00902BA8"/>
    <w:rsid w:val="00910290"/>
    <w:rsid w:val="00911043"/>
    <w:rsid w:val="00911221"/>
    <w:rsid w:val="0091291E"/>
    <w:rsid w:val="00921931"/>
    <w:rsid w:val="00923CAE"/>
    <w:rsid w:val="00925D04"/>
    <w:rsid w:val="009270DA"/>
    <w:rsid w:val="00927D05"/>
    <w:rsid w:val="009325E6"/>
    <w:rsid w:val="00934949"/>
    <w:rsid w:val="00935CE4"/>
    <w:rsid w:val="00936AAA"/>
    <w:rsid w:val="00936DDD"/>
    <w:rsid w:val="00937B61"/>
    <w:rsid w:val="0094004A"/>
    <w:rsid w:val="00943EE3"/>
    <w:rsid w:val="009446EE"/>
    <w:rsid w:val="00946178"/>
    <w:rsid w:val="009518D4"/>
    <w:rsid w:val="00952CFA"/>
    <w:rsid w:val="009535E5"/>
    <w:rsid w:val="00956D46"/>
    <w:rsid w:val="00960C7B"/>
    <w:rsid w:val="009619C5"/>
    <w:rsid w:val="009626FC"/>
    <w:rsid w:val="0096338E"/>
    <w:rsid w:val="009633FF"/>
    <w:rsid w:val="0096387D"/>
    <w:rsid w:val="009653F6"/>
    <w:rsid w:val="00966354"/>
    <w:rsid w:val="00971E35"/>
    <w:rsid w:val="00973619"/>
    <w:rsid w:val="00974D57"/>
    <w:rsid w:val="00974E55"/>
    <w:rsid w:val="009754CE"/>
    <w:rsid w:val="00975C3B"/>
    <w:rsid w:val="00980595"/>
    <w:rsid w:val="00981B5F"/>
    <w:rsid w:val="00981E67"/>
    <w:rsid w:val="009848A6"/>
    <w:rsid w:val="00985158"/>
    <w:rsid w:val="00991918"/>
    <w:rsid w:val="009962C7"/>
    <w:rsid w:val="0099650D"/>
    <w:rsid w:val="009A032A"/>
    <w:rsid w:val="009A5A8A"/>
    <w:rsid w:val="009A7266"/>
    <w:rsid w:val="009B29B2"/>
    <w:rsid w:val="009B3126"/>
    <w:rsid w:val="009B5289"/>
    <w:rsid w:val="009B582F"/>
    <w:rsid w:val="009B6B42"/>
    <w:rsid w:val="009B72BB"/>
    <w:rsid w:val="009B74D6"/>
    <w:rsid w:val="009C0CED"/>
    <w:rsid w:val="009C210E"/>
    <w:rsid w:val="009C3743"/>
    <w:rsid w:val="009C7AF5"/>
    <w:rsid w:val="009D4223"/>
    <w:rsid w:val="009D4B64"/>
    <w:rsid w:val="009D4FD0"/>
    <w:rsid w:val="009D568C"/>
    <w:rsid w:val="009D5B33"/>
    <w:rsid w:val="009D5CA9"/>
    <w:rsid w:val="009D70F9"/>
    <w:rsid w:val="009E1481"/>
    <w:rsid w:val="009E1841"/>
    <w:rsid w:val="009E2A64"/>
    <w:rsid w:val="009E40AD"/>
    <w:rsid w:val="009E42FF"/>
    <w:rsid w:val="009F3A90"/>
    <w:rsid w:val="009F5E06"/>
    <w:rsid w:val="00A0092D"/>
    <w:rsid w:val="00A05360"/>
    <w:rsid w:val="00A05E11"/>
    <w:rsid w:val="00A0638F"/>
    <w:rsid w:val="00A1265A"/>
    <w:rsid w:val="00A13812"/>
    <w:rsid w:val="00A15C99"/>
    <w:rsid w:val="00A17317"/>
    <w:rsid w:val="00A23A69"/>
    <w:rsid w:val="00A27C43"/>
    <w:rsid w:val="00A33013"/>
    <w:rsid w:val="00A348E5"/>
    <w:rsid w:val="00A35C05"/>
    <w:rsid w:val="00A366DD"/>
    <w:rsid w:val="00A36F95"/>
    <w:rsid w:val="00A41F78"/>
    <w:rsid w:val="00A4359A"/>
    <w:rsid w:val="00A44FC8"/>
    <w:rsid w:val="00A53869"/>
    <w:rsid w:val="00A540C2"/>
    <w:rsid w:val="00A54680"/>
    <w:rsid w:val="00A571E9"/>
    <w:rsid w:val="00A658CB"/>
    <w:rsid w:val="00A71E9A"/>
    <w:rsid w:val="00A735F1"/>
    <w:rsid w:val="00A83B77"/>
    <w:rsid w:val="00A94167"/>
    <w:rsid w:val="00A950FE"/>
    <w:rsid w:val="00A96FA2"/>
    <w:rsid w:val="00AA177D"/>
    <w:rsid w:val="00AA23BF"/>
    <w:rsid w:val="00AA5B8B"/>
    <w:rsid w:val="00AA6E8E"/>
    <w:rsid w:val="00AA74A4"/>
    <w:rsid w:val="00AA7F30"/>
    <w:rsid w:val="00AB0FD8"/>
    <w:rsid w:val="00AB349A"/>
    <w:rsid w:val="00AB6CFA"/>
    <w:rsid w:val="00AC3BFD"/>
    <w:rsid w:val="00AC63E2"/>
    <w:rsid w:val="00AD06FC"/>
    <w:rsid w:val="00AD2045"/>
    <w:rsid w:val="00AD2E28"/>
    <w:rsid w:val="00AD2F00"/>
    <w:rsid w:val="00AD35EF"/>
    <w:rsid w:val="00AD4020"/>
    <w:rsid w:val="00AD60FB"/>
    <w:rsid w:val="00AD7CE4"/>
    <w:rsid w:val="00AE2D98"/>
    <w:rsid w:val="00AE4F4C"/>
    <w:rsid w:val="00AF03A1"/>
    <w:rsid w:val="00AF349C"/>
    <w:rsid w:val="00AF5F6C"/>
    <w:rsid w:val="00AF6041"/>
    <w:rsid w:val="00AF6E94"/>
    <w:rsid w:val="00B01D39"/>
    <w:rsid w:val="00B01E4C"/>
    <w:rsid w:val="00B03F47"/>
    <w:rsid w:val="00B0519A"/>
    <w:rsid w:val="00B05EAE"/>
    <w:rsid w:val="00B13438"/>
    <w:rsid w:val="00B17AB8"/>
    <w:rsid w:val="00B2117C"/>
    <w:rsid w:val="00B22523"/>
    <w:rsid w:val="00B22E5E"/>
    <w:rsid w:val="00B244A7"/>
    <w:rsid w:val="00B256A3"/>
    <w:rsid w:val="00B25B0A"/>
    <w:rsid w:val="00B25FD8"/>
    <w:rsid w:val="00B31702"/>
    <w:rsid w:val="00B329E0"/>
    <w:rsid w:val="00B33D95"/>
    <w:rsid w:val="00B33E22"/>
    <w:rsid w:val="00B34817"/>
    <w:rsid w:val="00B357C2"/>
    <w:rsid w:val="00B363A2"/>
    <w:rsid w:val="00B44121"/>
    <w:rsid w:val="00B45E17"/>
    <w:rsid w:val="00B470B0"/>
    <w:rsid w:val="00B50877"/>
    <w:rsid w:val="00B5362E"/>
    <w:rsid w:val="00B55C69"/>
    <w:rsid w:val="00B566D5"/>
    <w:rsid w:val="00B63076"/>
    <w:rsid w:val="00B6396A"/>
    <w:rsid w:val="00B65A7F"/>
    <w:rsid w:val="00B675D1"/>
    <w:rsid w:val="00B677CB"/>
    <w:rsid w:val="00B70172"/>
    <w:rsid w:val="00B7066F"/>
    <w:rsid w:val="00B7101C"/>
    <w:rsid w:val="00B71999"/>
    <w:rsid w:val="00B74A2C"/>
    <w:rsid w:val="00B7634C"/>
    <w:rsid w:val="00B76E2A"/>
    <w:rsid w:val="00B80859"/>
    <w:rsid w:val="00B81EE2"/>
    <w:rsid w:val="00B835CB"/>
    <w:rsid w:val="00B925A5"/>
    <w:rsid w:val="00B9403B"/>
    <w:rsid w:val="00B944A5"/>
    <w:rsid w:val="00B9483F"/>
    <w:rsid w:val="00B959B8"/>
    <w:rsid w:val="00BA05DC"/>
    <w:rsid w:val="00BA0B5E"/>
    <w:rsid w:val="00BA4641"/>
    <w:rsid w:val="00BA471F"/>
    <w:rsid w:val="00BB2A6B"/>
    <w:rsid w:val="00BB7D06"/>
    <w:rsid w:val="00BC0D90"/>
    <w:rsid w:val="00BC15B4"/>
    <w:rsid w:val="00BC502A"/>
    <w:rsid w:val="00BD4B40"/>
    <w:rsid w:val="00BD5D91"/>
    <w:rsid w:val="00BD64EE"/>
    <w:rsid w:val="00BD7AB0"/>
    <w:rsid w:val="00BE06F8"/>
    <w:rsid w:val="00BE0CFA"/>
    <w:rsid w:val="00BE18A2"/>
    <w:rsid w:val="00BE1AD4"/>
    <w:rsid w:val="00BF02BE"/>
    <w:rsid w:val="00BF154F"/>
    <w:rsid w:val="00BF2C9C"/>
    <w:rsid w:val="00BF3448"/>
    <w:rsid w:val="00BF38F7"/>
    <w:rsid w:val="00BF3CB7"/>
    <w:rsid w:val="00BF3E9A"/>
    <w:rsid w:val="00BF6132"/>
    <w:rsid w:val="00BF702F"/>
    <w:rsid w:val="00C00AD6"/>
    <w:rsid w:val="00C04C50"/>
    <w:rsid w:val="00C05205"/>
    <w:rsid w:val="00C0660D"/>
    <w:rsid w:val="00C0693B"/>
    <w:rsid w:val="00C0736B"/>
    <w:rsid w:val="00C173F3"/>
    <w:rsid w:val="00C17F32"/>
    <w:rsid w:val="00C2206B"/>
    <w:rsid w:val="00C222C5"/>
    <w:rsid w:val="00C23ACE"/>
    <w:rsid w:val="00C2519B"/>
    <w:rsid w:val="00C305B8"/>
    <w:rsid w:val="00C32DDA"/>
    <w:rsid w:val="00C432A2"/>
    <w:rsid w:val="00C45310"/>
    <w:rsid w:val="00C466BB"/>
    <w:rsid w:val="00C51082"/>
    <w:rsid w:val="00C528B2"/>
    <w:rsid w:val="00C53CBB"/>
    <w:rsid w:val="00C54A34"/>
    <w:rsid w:val="00C55008"/>
    <w:rsid w:val="00C5555B"/>
    <w:rsid w:val="00C55CAB"/>
    <w:rsid w:val="00C602A9"/>
    <w:rsid w:val="00C61C4F"/>
    <w:rsid w:val="00C620F2"/>
    <w:rsid w:val="00C657F9"/>
    <w:rsid w:val="00C664A4"/>
    <w:rsid w:val="00C668D0"/>
    <w:rsid w:val="00C67966"/>
    <w:rsid w:val="00C7053E"/>
    <w:rsid w:val="00C74B16"/>
    <w:rsid w:val="00C76612"/>
    <w:rsid w:val="00C81D4D"/>
    <w:rsid w:val="00C82BF6"/>
    <w:rsid w:val="00C84794"/>
    <w:rsid w:val="00C87447"/>
    <w:rsid w:val="00C939D2"/>
    <w:rsid w:val="00C93D57"/>
    <w:rsid w:val="00CA0470"/>
    <w:rsid w:val="00CA2656"/>
    <w:rsid w:val="00CA4B71"/>
    <w:rsid w:val="00CA5099"/>
    <w:rsid w:val="00CA5F8A"/>
    <w:rsid w:val="00CB206F"/>
    <w:rsid w:val="00CB3FE5"/>
    <w:rsid w:val="00CB432E"/>
    <w:rsid w:val="00CB43C6"/>
    <w:rsid w:val="00CB7031"/>
    <w:rsid w:val="00CC24A8"/>
    <w:rsid w:val="00CC3B8E"/>
    <w:rsid w:val="00CC4480"/>
    <w:rsid w:val="00CD3CA6"/>
    <w:rsid w:val="00CD5377"/>
    <w:rsid w:val="00CE5736"/>
    <w:rsid w:val="00CE62DF"/>
    <w:rsid w:val="00CF61DB"/>
    <w:rsid w:val="00D00D42"/>
    <w:rsid w:val="00D03720"/>
    <w:rsid w:val="00D0515A"/>
    <w:rsid w:val="00D06C8F"/>
    <w:rsid w:val="00D104F3"/>
    <w:rsid w:val="00D107EF"/>
    <w:rsid w:val="00D1165D"/>
    <w:rsid w:val="00D11785"/>
    <w:rsid w:val="00D14FEB"/>
    <w:rsid w:val="00D173D6"/>
    <w:rsid w:val="00D20D8D"/>
    <w:rsid w:val="00D22E67"/>
    <w:rsid w:val="00D32AD6"/>
    <w:rsid w:val="00D40B77"/>
    <w:rsid w:val="00D41E7D"/>
    <w:rsid w:val="00D50A7F"/>
    <w:rsid w:val="00D538A4"/>
    <w:rsid w:val="00D608A3"/>
    <w:rsid w:val="00D614CA"/>
    <w:rsid w:val="00D6564B"/>
    <w:rsid w:val="00D6737E"/>
    <w:rsid w:val="00D70300"/>
    <w:rsid w:val="00D70E26"/>
    <w:rsid w:val="00D750EA"/>
    <w:rsid w:val="00D80002"/>
    <w:rsid w:val="00D813DE"/>
    <w:rsid w:val="00D844B2"/>
    <w:rsid w:val="00D858D8"/>
    <w:rsid w:val="00D867C4"/>
    <w:rsid w:val="00D868FB"/>
    <w:rsid w:val="00D92E5C"/>
    <w:rsid w:val="00D92FBD"/>
    <w:rsid w:val="00D93BA2"/>
    <w:rsid w:val="00DA60AE"/>
    <w:rsid w:val="00DB072A"/>
    <w:rsid w:val="00DB2F65"/>
    <w:rsid w:val="00DB4AA3"/>
    <w:rsid w:val="00DB6109"/>
    <w:rsid w:val="00DB7862"/>
    <w:rsid w:val="00DC1AEE"/>
    <w:rsid w:val="00DC2202"/>
    <w:rsid w:val="00DC5FBE"/>
    <w:rsid w:val="00DC76A3"/>
    <w:rsid w:val="00DD211F"/>
    <w:rsid w:val="00DD5C0A"/>
    <w:rsid w:val="00DD5EF2"/>
    <w:rsid w:val="00DE1B28"/>
    <w:rsid w:val="00DE44C2"/>
    <w:rsid w:val="00DE5CB9"/>
    <w:rsid w:val="00DE65B6"/>
    <w:rsid w:val="00DE6B01"/>
    <w:rsid w:val="00DE6C69"/>
    <w:rsid w:val="00DE7542"/>
    <w:rsid w:val="00DF0173"/>
    <w:rsid w:val="00DF12B4"/>
    <w:rsid w:val="00DF2BF7"/>
    <w:rsid w:val="00DF3B9C"/>
    <w:rsid w:val="00DF3BC8"/>
    <w:rsid w:val="00DF564F"/>
    <w:rsid w:val="00DF74FD"/>
    <w:rsid w:val="00E015CC"/>
    <w:rsid w:val="00E02A1B"/>
    <w:rsid w:val="00E02D4D"/>
    <w:rsid w:val="00E0350C"/>
    <w:rsid w:val="00E041DE"/>
    <w:rsid w:val="00E04A5E"/>
    <w:rsid w:val="00E055E3"/>
    <w:rsid w:val="00E118DD"/>
    <w:rsid w:val="00E12278"/>
    <w:rsid w:val="00E12BD2"/>
    <w:rsid w:val="00E12F8B"/>
    <w:rsid w:val="00E142CA"/>
    <w:rsid w:val="00E15682"/>
    <w:rsid w:val="00E17FED"/>
    <w:rsid w:val="00E23439"/>
    <w:rsid w:val="00E23841"/>
    <w:rsid w:val="00E247FB"/>
    <w:rsid w:val="00E25526"/>
    <w:rsid w:val="00E3121F"/>
    <w:rsid w:val="00E3175A"/>
    <w:rsid w:val="00E32923"/>
    <w:rsid w:val="00E32B86"/>
    <w:rsid w:val="00E35E6A"/>
    <w:rsid w:val="00E401B1"/>
    <w:rsid w:val="00E46CE5"/>
    <w:rsid w:val="00E4706D"/>
    <w:rsid w:val="00E47820"/>
    <w:rsid w:val="00E50EAF"/>
    <w:rsid w:val="00E51DFD"/>
    <w:rsid w:val="00E521E2"/>
    <w:rsid w:val="00E53925"/>
    <w:rsid w:val="00E5405F"/>
    <w:rsid w:val="00E54461"/>
    <w:rsid w:val="00E63060"/>
    <w:rsid w:val="00E70981"/>
    <w:rsid w:val="00E70E23"/>
    <w:rsid w:val="00E73898"/>
    <w:rsid w:val="00E752D1"/>
    <w:rsid w:val="00E75F90"/>
    <w:rsid w:val="00E76A8A"/>
    <w:rsid w:val="00E77112"/>
    <w:rsid w:val="00E853DE"/>
    <w:rsid w:val="00E93DF9"/>
    <w:rsid w:val="00EA2AC0"/>
    <w:rsid w:val="00EA411F"/>
    <w:rsid w:val="00EA43A8"/>
    <w:rsid w:val="00EA4B3A"/>
    <w:rsid w:val="00EB0776"/>
    <w:rsid w:val="00EB1959"/>
    <w:rsid w:val="00EB2DD9"/>
    <w:rsid w:val="00EC2550"/>
    <w:rsid w:val="00EC3B71"/>
    <w:rsid w:val="00EC4297"/>
    <w:rsid w:val="00ED1AB0"/>
    <w:rsid w:val="00EE3833"/>
    <w:rsid w:val="00EE45CB"/>
    <w:rsid w:val="00EE71B6"/>
    <w:rsid w:val="00EE769A"/>
    <w:rsid w:val="00EE781A"/>
    <w:rsid w:val="00EF02D4"/>
    <w:rsid w:val="00EF26BB"/>
    <w:rsid w:val="00EF524D"/>
    <w:rsid w:val="00EF749F"/>
    <w:rsid w:val="00EF7F84"/>
    <w:rsid w:val="00F008C4"/>
    <w:rsid w:val="00F0292F"/>
    <w:rsid w:val="00F066B6"/>
    <w:rsid w:val="00F074E0"/>
    <w:rsid w:val="00F12828"/>
    <w:rsid w:val="00F13251"/>
    <w:rsid w:val="00F13659"/>
    <w:rsid w:val="00F14178"/>
    <w:rsid w:val="00F16258"/>
    <w:rsid w:val="00F20FB7"/>
    <w:rsid w:val="00F21D9D"/>
    <w:rsid w:val="00F22082"/>
    <w:rsid w:val="00F32950"/>
    <w:rsid w:val="00F32C74"/>
    <w:rsid w:val="00F367CC"/>
    <w:rsid w:val="00F42375"/>
    <w:rsid w:val="00F43262"/>
    <w:rsid w:val="00F517D2"/>
    <w:rsid w:val="00F51A74"/>
    <w:rsid w:val="00F53E59"/>
    <w:rsid w:val="00F5781B"/>
    <w:rsid w:val="00F62E27"/>
    <w:rsid w:val="00F65C47"/>
    <w:rsid w:val="00F70308"/>
    <w:rsid w:val="00F7067A"/>
    <w:rsid w:val="00F71390"/>
    <w:rsid w:val="00F77B7F"/>
    <w:rsid w:val="00F83620"/>
    <w:rsid w:val="00F843F2"/>
    <w:rsid w:val="00F86157"/>
    <w:rsid w:val="00F900CF"/>
    <w:rsid w:val="00F91C8F"/>
    <w:rsid w:val="00F9352B"/>
    <w:rsid w:val="00F935B8"/>
    <w:rsid w:val="00F93F80"/>
    <w:rsid w:val="00F957B0"/>
    <w:rsid w:val="00F96926"/>
    <w:rsid w:val="00FA08D0"/>
    <w:rsid w:val="00FA1E97"/>
    <w:rsid w:val="00FA74DB"/>
    <w:rsid w:val="00FB05D8"/>
    <w:rsid w:val="00FB497B"/>
    <w:rsid w:val="00FB58BE"/>
    <w:rsid w:val="00FC015C"/>
    <w:rsid w:val="00FC0A8E"/>
    <w:rsid w:val="00FC5119"/>
    <w:rsid w:val="00FC5B62"/>
    <w:rsid w:val="00FD09D8"/>
    <w:rsid w:val="00FD4FB9"/>
    <w:rsid w:val="00FD5EC5"/>
    <w:rsid w:val="00FD6D54"/>
    <w:rsid w:val="00FE338B"/>
    <w:rsid w:val="00FE7C2F"/>
    <w:rsid w:val="00FF07AF"/>
    <w:rsid w:val="00FF2F5E"/>
    <w:rsid w:val="00FF366C"/>
    <w:rsid w:val="00FF38B2"/>
    <w:rsid w:val="00FF5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CA5FF5"/>
  <w15:docId w15:val="{09FF14A8-4FD6-4033-A470-B7673115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81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781B"/>
    <w:rPr>
      <w:rFonts w:ascii="Tahoma" w:hAnsi="Tahoma" w:cs="Tahoma"/>
      <w:sz w:val="16"/>
      <w:szCs w:val="16"/>
    </w:rPr>
  </w:style>
  <w:style w:type="character" w:customStyle="1" w:styleId="a4">
    <w:name w:val="Текст выноски Знак"/>
    <w:link w:val="a3"/>
    <w:uiPriority w:val="99"/>
    <w:semiHidden/>
    <w:rsid w:val="00F5781B"/>
    <w:rPr>
      <w:rFonts w:ascii="Tahoma" w:eastAsia="Times New Roman" w:hAnsi="Tahoma" w:cs="Tahoma"/>
      <w:sz w:val="16"/>
      <w:szCs w:val="16"/>
      <w:lang w:eastAsia="ru-RU"/>
    </w:rPr>
  </w:style>
  <w:style w:type="paragraph" w:styleId="a5">
    <w:name w:val="header"/>
    <w:basedOn w:val="a"/>
    <w:link w:val="a6"/>
    <w:uiPriority w:val="99"/>
    <w:unhideWhenUsed/>
    <w:rsid w:val="004D00C3"/>
    <w:pPr>
      <w:tabs>
        <w:tab w:val="center" w:pos="4677"/>
        <w:tab w:val="right" w:pos="9355"/>
      </w:tabs>
    </w:pPr>
  </w:style>
  <w:style w:type="character" w:customStyle="1" w:styleId="a6">
    <w:name w:val="Верхний колонтитул Знак"/>
    <w:link w:val="a5"/>
    <w:uiPriority w:val="99"/>
    <w:rsid w:val="004D00C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D00C3"/>
    <w:pPr>
      <w:tabs>
        <w:tab w:val="center" w:pos="4677"/>
        <w:tab w:val="right" w:pos="9355"/>
      </w:tabs>
    </w:pPr>
  </w:style>
  <w:style w:type="character" w:customStyle="1" w:styleId="a8">
    <w:name w:val="Нижний колонтитул Знак"/>
    <w:link w:val="a7"/>
    <w:uiPriority w:val="99"/>
    <w:rsid w:val="004D00C3"/>
    <w:rPr>
      <w:rFonts w:ascii="Times New Roman" w:eastAsia="Times New Roman" w:hAnsi="Times New Roman" w:cs="Times New Roman"/>
      <w:sz w:val="24"/>
      <w:szCs w:val="24"/>
      <w:lang w:eastAsia="ru-RU"/>
    </w:rPr>
  </w:style>
  <w:style w:type="character" w:styleId="a9">
    <w:name w:val="Hyperlink"/>
    <w:uiPriority w:val="99"/>
    <w:unhideWhenUsed/>
    <w:rsid w:val="00595005"/>
    <w:rPr>
      <w:color w:val="0000FF"/>
      <w:u w:val="single"/>
    </w:rPr>
  </w:style>
  <w:style w:type="paragraph" w:customStyle="1" w:styleId="Default">
    <w:name w:val="Default"/>
    <w:rsid w:val="00614B03"/>
    <w:pPr>
      <w:autoSpaceDE w:val="0"/>
      <w:autoSpaceDN w:val="0"/>
      <w:adjustRightInd w:val="0"/>
    </w:pPr>
    <w:rPr>
      <w:rFonts w:ascii="Times New Roman" w:hAnsi="Times New Roman"/>
      <w:color w:val="000000"/>
      <w:sz w:val="24"/>
      <w:szCs w:val="24"/>
      <w:lang w:eastAsia="en-US"/>
    </w:rPr>
  </w:style>
  <w:style w:type="paragraph" w:customStyle="1" w:styleId="Subsubsection">
    <w:name w:val="Subsubsection"/>
    <w:next w:val="a"/>
    <w:uiPriority w:val="99"/>
    <w:rsid w:val="00383DA2"/>
    <w:pPr>
      <w:numPr>
        <w:ilvl w:val="2"/>
        <w:numId w:val="1"/>
      </w:numPr>
      <w:spacing w:before="240"/>
    </w:pPr>
    <w:rPr>
      <w:rFonts w:ascii="Times" w:eastAsia="Times New Roman" w:hAnsi="Times" w:cs="Times"/>
      <w:i/>
      <w:iCs/>
      <w:color w:val="000000"/>
      <w:sz w:val="22"/>
      <w:szCs w:val="22"/>
      <w:lang w:val="en-GB" w:eastAsia="en-US"/>
    </w:rPr>
  </w:style>
  <w:style w:type="paragraph" w:customStyle="1" w:styleId="Section">
    <w:name w:val="Section"/>
    <w:next w:val="a"/>
    <w:uiPriority w:val="99"/>
    <w:rsid w:val="00383DA2"/>
    <w:pPr>
      <w:numPr>
        <w:numId w:val="1"/>
      </w:numPr>
      <w:spacing w:before="240"/>
    </w:pPr>
    <w:rPr>
      <w:rFonts w:ascii="Times" w:eastAsia="Times New Roman" w:hAnsi="Times" w:cs="Times"/>
      <w:b/>
      <w:bCs/>
      <w:color w:val="000000"/>
      <w:sz w:val="22"/>
      <w:szCs w:val="22"/>
      <w:lang w:val="en-GB" w:eastAsia="en-US"/>
    </w:rPr>
  </w:style>
  <w:style w:type="paragraph" w:customStyle="1" w:styleId="Subsection">
    <w:name w:val="Subsection"/>
    <w:next w:val="a"/>
    <w:uiPriority w:val="99"/>
    <w:rsid w:val="00383DA2"/>
    <w:pPr>
      <w:numPr>
        <w:ilvl w:val="1"/>
        <w:numId w:val="1"/>
      </w:numPr>
      <w:spacing w:before="240"/>
    </w:pPr>
    <w:rPr>
      <w:rFonts w:ascii="Times" w:eastAsia="Times New Roman" w:hAnsi="Times" w:cs="Times"/>
      <w:color w:val="000000"/>
      <w:sz w:val="22"/>
      <w:szCs w:val="22"/>
      <w:lang w:val="en-GB" w:eastAsia="en-US"/>
    </w:rPr>
  </w:style>
  <w:style w:type="table" w:styleId="aa">
    <w:name w:val="Table Grid"/>
    <w:basedOn w:val="a1"/>
    <w:uiPriority w:val="59"/>
    <w:rsid w:val="00FF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Абзац вправо-1,List Paragraph1"/>
    <w:basedOn w:val="a"/>
    <w:link w:val="ac"/>
    <w:uiPriority w:val="34"/>
    <w:qFormat/>
    <w:rsid w:val="00DF3BC8"/>
    <w:pPr>
      <w:ind w:left="720"/>
      <w:contextualSpacing/>
    </w:pPr>
  </w:style>
  <w:style w:type="character" w:styleId="ad">
    <w:name w:val="annotation reference"/>
    <w:uiPriority w:val="99"/>
    <w:semiHidden/>
    <w:unhideWhenUsed/>
    <w:rsid w:val="00D858D8"/>
    <w:rPr>
      <w:sz w:val="16"/>
      <w:szCs w:val="16"/>
    </w:rPr>
  </w:style>
  <w:style w:type="paragraph" w:styleId="ae">
    <w:name w:val="annotation text"/>
    <w:basedOn w:val="a"/>
    <w:link w:val="af"/>
    <w:uiPriority w:val="99"/>
    <w:semiHidden/>
    <w:unhideWhenUsed/>
    <w:rsid w:val="00D858D8"/>
    <w:rPr>
      <w:sz w:val="20"/>
      <w:szCs w:val="20"/>
    </w:rPr>
  </w:style>
  <w:style w:type="character" w:customStyle="1" w:styleId="af">
    <w:name w:val="Текст примечания Знак"/>
    <w:link w:val="ae"/>
    <w:uiPriority w:val="99"/>
    <w:semiHidden/>
    <w:rsid w:val="00D858D8"/>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858D8"/>
    <w:rPr>
      <w:b/>
      <w:bCs/>
    </w:rPr>
  </w:style>
  <w:style w:type="character" w:customStyle="1" w:styleId="af1">
    <w:name w:val="Тема примечания Знак"/>
    <w:link w:val="af0"/>
    <w:uiPriority w:val="99"/>
    <w:semiHidden/>
    <w:rsid w:val="00D858D8"/>
    <w:rPr>
      <w:rFonts w:ascii="Times New Roman" w:eastAsia="Times New Roman" w:hAnsi="Times New Roman" w:cs="Times New Roman"/>
      <w:b/>
      <w:bCs/>
      <w:sz w:val="20"/>
      <w:szCs w:val="20"/>
      <w:lang w:eastAsia="ru-RU"/>
    </w:rPr>
  </w:style>
  <w:style w:type="character" w:styleId="af2">
    <w:name w:val="Placeholder Text"/>
    <w:uiPriority w:val="99"/>
    <w:semiHidden/>
    <w:rsid w:val="00991918"/>
    <w:rPr>
      <w:color w:val="808080"/>
    </w:rPr>
  </w:style>
  <w:style w:type="character" w:customStyle="1" w:styleId="ac">
    <w:name w:val="Абзац списка Знак"/>
    <w:aliases w:val="Абзац вправо-1 Знак,List Paragraph1 Знак"/>
    <w:link w:val="ab"/>
    <w:uiPriority w:val="34"/>
    <w:locked/>
    <w:rsid w:val="00973619"/>
    <w:rPr>
      <w:rFonts w:ascii="Times New Roman" w:eastAsia="Times New Roman" w:hAnsi="Times New Roman"/>
      <w:sz w:val="24"/>
      <w:szCs w:val="24"/>
    </w:rPr>
  </w:style>
  <w:style w:type="paragraph" w:styleId="af3">
    <w:name w:val="Normal (Web)"/>
    <w:basedOn w:val="a"/>
    <w:uiPriority w:val="99"/>
    <w:unhideWhenUsed/>
    <w:rsid w:val="000907FD"/>
    <w:pPr>
      <w:spacing w:before="100" w:beforeAutospacing="1" w:after="100" w:afterAutospacing="1"/>
    </w:pPr>
  </w:style>
  <w:style w:type="character" w:styleId="af4">
    <w:name w:val="Emphasis"/>
    <w:basedOn w:val="a0"/>
    <w:uiPriority w:val="20"/>
    <w:qFormat/>
    <w:rsid w:val="00F20FB7"/>
    <w:rPr>
      <w:i/>
      <w:iCs/>
    </w:rPr>
  </w:style>
  <w:style w:type="character" w:styleId="af5">
    <w:name w:val="Strong"/>
    <w:basedOn w:val="a0"/>
    <w:uiPriority w:val="22"/>
    <w:qFormat/>
    <w:rsid w:val="00752127"/>
    <w:rPr>
      <w:b/>
      <w:bCs/>
    </w:rPr>
  </w:style>
  <w:style w:type="character" w:customStyle="1" w:styleId="katex-mathml">
    <w:name w:val="katex-mathml"/>
    <w:basedOn w:val="a0"/>
    <w:rsid w:val="009B72BB"/>
  </w:style>
  <w:style w:type="character" w:customStyle="1" w:styleId="mord">
    <w:name w:val="mord"/>
    <w:basedOn w:val="a0"/>
    <w:rsid w:val="009B72BB"/>
  </w:style>
  <w:style w:type="character" w:customStyle="1" w:styleId="vlist-s">
    <w:name w:val="vlist-s"/>
    <w:basedOn w:val="a0"/>
    <w:rsid w:val="009B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4550">
      <w:bodyDiv w:val="1"/>
      <w:marLeft w:val="0"/>
      <w:marRight w:val="0"/>
      <w:marTop w:val="0"/>
      <w:marBottom w:val="0"/>
      <w:divBdr>
        <w:top w:val="none" w:sz="0" w:space="0" w:color="auto"/>
        <w:left w:val="none" w:sz="0" w:space="0" w:color="auto"/>
        <w:bottom w:val="none" w:sz="0" w:space="0" w:color="auto"/>
        <w:right w:val="none" w:sz="0" w:space="0" w:color="auto"/>
      </w:divBdr>
    </w:div>
    <w:div w:id="517736407">
      <w:bodyDiv w:val="1"/>
      <w:marLeft w:val="0"/>
      <w:marRight w:val="0"/>
      <w:marTop w:val="0"/>
      <w:marBottom w:val="0"/>
      <w:divBdr>
        <w:top w:val="none" w:sz="0" w:space="0" w:color="auto"/>
        <w:left w:val="none" w:sz="0" w:space="0" w:color="auto"/>
        <w:bottom w:val="none" w:sz="0" w:space="0" w:color="auto"/>
        <w:right w:val="none" w:sz="0" w:space="0" w:color="auto"/>
      </w:divBdr>
    </w:div>
    <w:div w:id="563877103">
      <w:bodyDiv w:val="1"/>
      <w:marLeft w:val="0"/>
      <w:marRight w:val="0"/>
      <w:marTop w:val="0"/>
      <w:marBottom w:val="0"/>
      <w:divBdr>
        <w:top w:val="none" w:sz="0" w:space="0" w:color="auto"/>
        <w:left w:val="none" w:sz="0" w:space="0" w:color="auto"/>
        <w:bottom w:val="none" w:sz="0" w:space="0" w:color="auto"/>
        <w:right w:val="none" w:sz="0" w:space="0" w:color="auto"/>
      </w:divBdr>
    </w:div>
    <w:div w:id="698089697">
      <w:bodyDiv w:val="1"/>
      <w:marLeft w:val="0"/>
      <w:marRight w:val="0"/>
      <w:marTop w:val="0"/>
      <w:marBottom w:val="0"/>
      <w:divBdr>
        <w:top w:val="none" w:sz="0" w:space="0" w:color="auto"/>
        <w:left w:val="none" w:sz="0" w:space="0" w:color="auto"/>
        <w:bottom w:val="none" w:sz="0" w:space="0" w:color="auto"/>
        <w:right w:val="none" w:sz="0" w:space="0" w:color="auto"/>
      </w:divBdr>
    </w:div>
    <w:div w:id="728922342">
      <w:bodyDiv w:val="1"/>
      <w:marLeft w:val="0"/>
      <w:marRight w:val="0"/>
      <w:marTop w:val="0"/>
      <w:marBottom w:val="0"/>
      <w:divBdr>
        <w:top w:val="none" w:sz="0" w:space="0" w:color="auto"/>
        <w:left w:val="none" w:sz="0" w:space="0" w:color="auto"/>
        <w:bottom w:val="none" w:sz="0" w:space="0" w:color="auto"/>
        <w:right w:val="none" w:sz="0" w:space="0" w:color="auto"/>
      </w:divBdr>
    </w:div>
    <w:div w:id="972440123">
      <w:bodyDiv w:val="1"/>
      <w:marLeft w:val="0"/>
      <w:marRight w:val="0"/>
      <w:marTop w:val="0"/>
      <w:marBottom w:val="0"/>
      <w:divBdr>
        <w:top w:val="none" w:sz="0" w:space="0" w:color="auto"/>
        <w:left w:val="none" w:sz="0" w:space="0" w:color="auto"/>
        <w:bottom w:val="none" w:sz="0" w:space="0" w:color="auto"/>
        <w:right w:val="none" w:sz="0" w:space="0" w:color="auto"/>
      </w:divBdr>
    </w:div>
    <w:div w:id="1127431783">
      <w:bodyDiv w:val="1"/>
      <w:marLeft w:val="0"/>
      <w:marRight w:val="0"/>
      <w:marTop w:val="0"/>
      <w:marBottom w:val="0"/>
      <w:divBdr>
        <w:top w:val="none" w:sz="0" w:space="0" w:color="auto"/>
        <w:left w:val="none" w:sz="0" w:space="0" w:color="auto"/>
        <w:bottom w:val="none" w:sz="0" w:space="0" w:color="auto"/>
        <w:right w:val="none" w:sz="0" w:space="0" w:color="auto"/>
      </w:divBdr>
    </w:div>
    <w:div w:id="1342047470">
      <w:bodyDiv w:val="1"/>
      <w:marLeft w:val="0"/>
      <w:marRight w:val="0"/>
      <w:marTop w:val="0"/>
      <w:marBottom w:val="0"/>
      <w:divBdr>
        <w:top w:val="none" w:sz="0" w:space="0" w:color="auto"/>
        <w:left w:val="none" w:sz="0" w:space="0" w:color="auto"/>
        <w:bottom w:val="none" w:sz="0" w:space="0" w:color="auto"/>
        <w:right w:val="none" w:sz="0" w:space="0" w:color="auto"/>
      </w:divBdr>
    </w:div>
    <w:div w:id="1389649601">
      <w:bodyDiv w:val="1"/>
      <w:marLeft w:val="0"/>
      <w:marRight w:val="0"/>
      <w:marTop w:val="0"/>
      <w:marBottom w:val="0"/>
      <w:divBdr>
        <w:top w:val="none" w:sz="0" w:space="0" w:color="auto"/>
        <w:left w:val="none" w:sz="0" w:space="0" w:color="auto"/>
        <w:bottom w:val="none" w:sz="0" w:space="0" w:color="auto"/>
        <w:right w:val="none" w:sz="0" w:space="0" w:color="auto"/>
      </w:divBdr>
    </w:div>
    <w:div w:id="1406369540">
      <w:bodyDiv w:val="1"/>
      <w:marLeft w:val="0"/>
      <w:marRight w:val="0"/>
      <w:marTop w:val="0"/>
      <w:marBottom w:val="0"/>
      <w:divBdr>
        <w:top w:val="none" w:sz="0" w:space="0" w:color="auto"/>
        <w:left w:val="none" w:sz="0" w:space="0" w:color="auto"/>
        <w:bottom w:val="none" w:sz="0" w:space="0" w:color="auto"/>
        <w:right w:val="none" w:sz="0" w:space="0" w:color="auto"/>
      </w:divBdr>
    </w:div>
    <w:div w:id="2046514098">
      <w:bodyDiv w:val="1"/>
      <w:marLeft w:val="0"/>
      <w:marRight w:val="0"/>
      <w:marTop w:val="0"/>
      <w:marBottom w:val="0"/>
      <w:divBdr>
        <w:top w:val="none" w:sz="0" w:space="0" w:color="auto"/>
        <w:left w:val="none" w:sz="0" w:space="0" w:color="auto"/>
        <w:bottom w:val="none" w:sz="0" w:space="0" w:color="auto"/>
        <w:right w:val="none" w:sz="0" w:space="0" w:color="auto"/>
      </w:divBdr>
    </w:div>
    <w:div w:id="213825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tmp"/><Relationship Id="rId18" Type="http://schemas.openxmlformats.org/officeDocument/2006/relationships/oleObject" Target="embeddings/oleObject1.bin"/><Relationship Id="rId26" Type="http://schemas.openxmlformats.org/officeDocument/2006/relationships/image" Target="media/image17.png"/><Relationship Id="rId39" Type="http://schemas.openxmlformats.org/officeDocument/2006/relationships/hyperlink" Target="https://www.scopus.com/authid/detail.uri?authorId=57221232150" TargetMode="External"/><Relationship Id="rId21" Type="http://schemas.openxmlformats.org/officeDocument/2006/relationships/image" Target="media/image12.jpeg"/><Relationship Id="rId34" Type="http://schemas.openxmlformats.org/officeDocument/2006/relationships/hyperlink" Target="http://dx.doi.org/10.1098/rsta.2015.033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hyperlink" Target="https://www.sciencedirect.com/science/article/abs/pii/S095559862400094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hyperlink" Target="https://arxiv.org/abs/2310.04075?utm_source=chatgpt.com" TargetMode="External"/><Relationship Id="rId37" Type="http://schemas.openxmlformats.org/officeDocument/2006/relationships/hyperlink" Target="https://www.scopus.com/authid/detail.uri?authorId=5722212463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jpeg"/><Relationship Id="rId28" Type="http://schemas.openxmlformats.org/officeDocument/2006/relationships/hyperlink" Target="https://arxiv.org/abs/2503.11986" TargetMode="External"/><Relationship Id="rId36" Type="http://schemas.openxmlformats.org/officeDocument/2006/relationships/hyperlink" Target="https://www.scopus.com/authid/detail.uri?authorId=57221229474"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hyperlink" Target="https://export.arxiv.org/pdf/1908.07794v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hyperlink" Target="https://www.mdpi.com/2075-1702/13/8/713" TargetMode="External"/><Relationship Id="rId30" Type="http://schemas.openxmlformats.org/officeDocument/2006/relationships/hyperlink" Target="https://arxiv.org/abs/2511.19310" TargetMode="External"/><Relationship Id="rId35" Type="http://schemas.openxmlformats.org/officeDocument/2006/relationships/hyperlink" Target="https://www.scopus.com/authid/detail.uri?authorId=57219123371" TargetMode="External"/><Relationship Id="rId8" Type="http://schemas.openxmlformats.org/officeDocument/2006/relationships/hyperlink" Target="mailto:farrux.kocharov@mail.ru"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hyperlink" Target="https://doi.org/10.1007/s42452-021-04585-6" TargetMode="External"/><Relationship Id="rId38" Type="http://schemas.openxmlformats.org/officeDocument/2006/relationships/hyperlink" Target="https://www.scopus.com/authid/detail.uri?authorId=58164213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60B5-9519-4A4E-86ED-998781CA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4464</Words>
  <Characters>25445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Пользователь</cp:lastModifiedBy>
  <cp:revision>40</cp:revision>
  <dcterms:created xsi:type="dcterms:W3CDTF">2025-12-15T03:02:00Z</dcterms:created>
  <dcterms:modified xsi:type="dcterms:W3CDTF">2026-01-08T10:57:00Z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9557256f-a604-35c0-acb5-17557ae7077c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