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798C1E5" w:rsidR="001E129E" w:rsidRPr="00287E0A" w:rsidRDefault="00852E03" w:rsidP="00C91161">
      <w:pPr>
        <w:spacing w:before="1200" w:after="200" w:line="240" w:lineRule="auto"/>
        <w:jc w:val="center"/>
        <w:rPr>
          <w:rFonts w:ascii="Times New Roman" w:hAnsi="Times New Roman" w:cs="Times New Roman"/>
          <w:b/>
          <w:sz w:val="36"/>
          <w:szCs w:val="36"/>
        </w:rPr>
      </w:pPr>
      <w:r w:rsidRPr="00852E03">
        <w:rPr>
          <w:rFonts w:ascii="Times New Roman" w:hAnsi="Times New Roman" w:cs="Times New Roman"/>
          <w:b/>
          <w:sz w:val="36"/>
          <w:szCs w:val="36"/>
        </w:rPr>
        <w:t>Advantages of using animal wool when cleaning contaminated water in car wash</w:t>
      </w:r>
    </w:p>
    <w:p w14:paraId="1F5E1B4F" w14:textId="0D2CE326" w:rsidR="00CA398A" w:rsidRPr="00033B6C" w:rsidRDefault="00033B6C" w:rsidP="008745D5">
      <w:pPr>
        <w:pStyle w:val="AuthorName"/>
        <w:spacing w:before="240" w:after="200"/>
        <w:rPr>
          <w:sz w:val="20"/>
          <w:lang w:eastAsia="en-GB"/>
        </w:rPr>
      </w:pPr>
      <w:r>
        <w:rPr>
          <w:bCs/>
          <w:color w:val="000000"/>
          <w:szCs w:val="28"/>
        </w:rPr>
        <w:t>Sodiqjon Khakimov</w:t>
      </w:r>
      <w:r>
        <w:rPr>
          <w:bCs/>
          <w:color w:val="000000"/>
          <w:szCs w:val="28"/>
          <w:vertAlign w:val="superscript"/>
        </w:rPr>
        <w:t>a)</w:t>
      </w:r>
      <w:r>
        <w:rPr>
          <w:bCs/>
          <w:color w:val="000000"/>
          <w:szCs w:val="28"/>
        </w:rPr>
        <w:t>, Sattor Kholmirzayev, Zafar Adilov, A’zamjon Abdullayev, Khamidulla Murodov, Kozimjon Akramov</w:t>
      </w:r>
    </w:p>
    <w:p w14:paraId="4709ED4E" w14:textId="0094D729" w:rsidR="008745D5" w:rsidRDefault="00816DE8" w:rsidP="00A4691D">
      <w:pPr>
        <w:pStyle w:val="AuthorAffiliation"/>
      </w:pPr>
      <w:bookmarkStart w:id="0" w:name="_Hlk212275463"/>
      <w:r w:rsidRPr="00EE67D1">
        <w:t>Namangan State Technical University</w:t>
      </w:r>
      <w:r w:rsidRPr="00D76AC1">
        <w:t>, Namangan, Uzbekistan</w:t>
      </w:r>
      <w:r w:rsidR="001970E3">
        <w:rPr>
          <w:lang w:val="uz-Cyrl-UZ"/>
        </w:rPr>
        <w:t xml:space="preserve"> </w:t>
      </w:r>
      <w:bookmarkEnd w:id="0"/>
    </w:p>
    <w:p w14:paraId="1397C91D" w14:textId="52B598D6" w:rsidR="00CA398A" w:rsidRPr="00287E0A" w:rsidRDefault="008745D5" w:rsidP="008745D5">
      <w:pPr>
        <w:pStyle w:val="AuthorAffiliation"/>
        <w:spacing w:before="200" w:after="200"/>
      </w:pPr>
      <w:r w:rsidRPr="00FE6DBA">
        <w:rPr>
          <w:szCs w:val="18"/>
        </w:rPr>
        <w:t xml:space="preserve">Corresponding author: </w:t>
      </w:r>
      <w:hyperlink r:id="rId5" w:history="1">
        <w:r w:rsidR="00816DE8" w:rsidRPr="00155C91">
          <w:rPr>
            <w:rStyle w:val="a6"/>
          </w:rPr>
          <w:t>xakimovsodiqjon14@gmail.com</w:t>
        </w:r>
      </w:hyperlink>
    </w:p>
    <w:p w14:paraId="410B173B" w14:textId="162BC2A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16DE8" w:rsidRPr="00816DE8">
        <w:rPr>
          <w:rFonts w:ascii="Times New Roman" w:hAnsi="Times New Roman" w:cs="Times New Roman"/>
          <w:sz w:val="18"/>
          <w:szCs w:val="18"/>
        </w:rPr>
        <w:t>Car wash facilities generate wastewater containing significant concentrations of petroleum hydrocarbons, surfactants, suspended solids, and fine particulate matter. The effective treatment of such effluents remains a challenge, particularly for small-scale and decentralized car wash systems. This study highlights the advantages of using animal wool as a natural, keratin-based filtration and adsorption material for cleaning contaminated water in car wash applications. Due to its fibrous morphology and hydrophobic–oleophilic surface characteristics, animal wool demonstrates a strong affinity for oil and grease compounds, enabling efficient hydrocarbon removal. In addition, the porous structure of wool fibers enhances mechanical filtration, leading to a notable reduction in turbidity and total suspended solids. The use of animal wool offers significant environmental benefits, including biodegradability, renewability, and reduced reliance on synthetic sorbents and chemical additives. From an economic perspective, animal wool is a low-cost and locally available material, making it suitable for sustainable and energy-efficient wastewater treatment systems. The findings indicate that animal wool-based filtration can effectively improve water quality and support water reuse in car wash operations, contributing to environmentally responsible water management practices.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2E9BCE3E" w:rsidR="006820B6" w:rsidRPr="00816DE8" w:rsidRDefault="00816DE8" w:rsidP="00547F69">
      <w:pPr>
        <w:spacing w:after="0" w:line="240" w:lineRule="auto"/>
        <w:ind w:firstLine="284"/>
        <w:jc w:val="both"/>
        <w:rPr>
          <w:rFonts w:ascii="Times New Roman" w:hAnsi="Times New Roman" w:cs="Times New Roman"/>
          <w:color w:val="000000"/>
          <w:sz w:val="20"/>
          <w:szCs w:val="20"/>
        </w:rPr>
      </w:pPr>
      <w:r w:rsidRPr="00816DE8">
        <w:rPr>
          <w:rFonts w:ascii="Times New Roman" w:hAnsi="Times New Roman" w:cs="Times New Roman"/>
          <w:sz w:val="20"/>
          <w:szCs w:val="20"/>
        </w:rPr>
        <w:t>The rapid increase in automobile ownership has led to a significant expansion of car wash facilities worldwide. These facilities generate wastewater contaminated with oil, grease, surfactants, fine particulates, and trace heavy metals. Direct discharge of untreated wastewater can result in environmental pollution, soil contamination, and adverse effects on aquatic ecosystems.</w:t>
      </w:r>
      <w:r w:rsidR="006820B6" w:rsidRPr="00816DE8">
        <w:rPr>
          <w:rFonts w:ascii="Times New Roman" w:hAnsi="Times New Roman" w:cs="Times New Roman"/>
          <w:color w:val="000000"/>
          <w:sz w:val="20"/>
          <w:szCs w:val="20"/>
        </w:rPr>
        <w:t xml:space="preserve"> </w:t>
      </w:r>
    </w:p>
    <w:p w14:paraId="26092E1A" w14:textId="0A3F81F3" w:rsidR="00631443" w:rsidRPr="00816DE8" w:rsidRDefault="00816DE8" w:rsidP="00547F69">
      <w:pPr>
        <w:tabs>
          <w:tab w:val="left" w:pos="851"/>
        </w:tabs>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Recent studies emphasize the use of bio-based and waste-derived sorbents for sustainable wastewater treatment. Animal wool, a by-product of livestock and the leather industry, is abundant, renewable, and biodegradable</w:t>
      </w:r>
      <w:r w:rsidR="00547F69">
        <w:rPr>
          <w:rFonts w:ascii="Times New Roman" w:hAnsi="Times New Roman" w:cs="Times New Roman"/>
          <w:sz w:val="20"/>
          <w:szCs w:val="20"/>
        </w:rPr>
        <w:t xml:space="preserve"> </w:t>
      </w:r>
      <w:r w:rsidRPr="00816DE8">
        <w:rPr>
          <w:rFonts w:ascii="Times New Roman" w:hAnsi="Times New Roman" w:cs="Times New Roman"/>
          <w:sz w:val="20"/>
          <w:szCs w:val="20"/>
        </w:rPr>
        <w:t>[1]. Its keratin fibers exhibit hydrophobic and oleophilic properties, making them ideal for adsorption of hydrocarbons. This study aims to evaluate the efficiency and benefits of using animal wool for preliminary treatment of car wash wastewater, focusing on oil and grease removal, suspended solids reduction, and potential for water reuse.</w:t>
      </w:r>
      <w:r w:rsidR="00DE4111" w:rsidRPr="00816DE8">
        <w:rPr>
          <w:rFonts w:ascii="Times New Roman" w:hAnsi="Times New Roman" w:cs="Times New Roman"/>
          <w:sz w:val="20"/>
          <w:szCs w:val="20"/>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0FAD56FA" w:rsidR="008A22AB" w:rsidRPr="00816DE8" w:rsidRDefault="00816DE8" w:rsidP="00547F69">
      <w:pPr>
        <w:spacing w:after="0" w:line="240" w:lineRule="auto"/>
        <w:ind w:firstLine="284"/>
        <w:jc w:val="both"/>
        <w:rPr>
          <w:sz w:val="20"/>
          <w:szCs w:val="20"/>
        </w:rPr>
      </w:pPr>
      <w:r w:rsidRPr="00816DE8">
        <w:rPr>
          <w:rFonts w:ascii="Times New Roman" w:hAnsi="Times New Roman" w:cs="Times New Roman"/>
          <w:i/>
          <w:sz w:val="20"/>
          <w:szCs w:val="20"/>
        </w:rPr>
        <w:t>Sorbent Material Preparation</w:t>
      </w:r>
      <w:r w:rsidR="00547F69">
        <w:rPr>
          <w:rFonts w:ascii="Times New Roman" w:hAnsi="Times New Roman" w:cs="Times New Roman"/>
          <w:i/>
          <w:sz w:val="20"/>
          <w:szCs w:val="20"/>
        </w:rPr>
        <w:t xml:space="preserve">. </w:t>
      </w:r>
      <w:r w:rsidRPr="00816DE8">
        <w:rPr>
          <w:rFonts w:ascii="Times New Roman" w:hAnsi="Times New Roman" w:cs="Times New Roman"/>
          <w:sz w:val="20"/>
          <w:szCs w:val="20"/>
        </w:rPr>
        <w:t>Sheep and cattle wool were collected from local farms. The wool was washed with distilled water to remove dust and impurities, oven-dried at 60 °C, and cut into lengths of 20–30 mm. No chemical modification was applied to preserve natural adsorption properties</w:t>
      </w:r>
      <w:r w:rsidR="00547F69">
        <w:rPr>
          <w:rFonts w:ascii="Times New Roman" w:hAnsi="Times New Roman" w:cs="Times New Roman"/>
          <w:sz w:val="20"/>
          <w:szCs w:val="20"/>
        </w:rPr>
        <w:t xml:space="preserve"> </w:t>
      </w:r>
      <w:r w:rsidRPr="00816DE8">
        <w:rPr>
          <w:rFonts w:ascii="Times New Roman" w:hAnsi="Times New Roman" w:cs="Times New Roman"/>
          <w:sz w:val="20"/>
          <w:szCs w:val="20"/>
        </w:rPr>
        <w:t>[2].</w:t>
      </w:r>
    </w:p>
    <w:p w14:paraId="5A3EA173" w14:textId="79130CFA" w:rsidR="008A22AB" w:rsidRDefault="00816DE8" w:rsidP="00547F69">
      <w:pPr>
        <w:spacing w:after="0" w:line="240" w:lineRule="auto"/>
        <w:ind w:firstLine="284"/>
        <w:jc w:val="both"/>
        <w:rPr>
          <w:rFonts w:ascii="Times New Roman" w:hAnsi="Times New Roman" w:cs="Times New Roman"/>
          <w:color w:val="000000"/>
          <w:sz w:val="20"/>
          <w:szCs w:val="20"/>
        </w:rPr>
      </w:pPr>
      <w:r w:rsidRPr="00816DE8">
        <w:rPr>
          <w:rFonts w:ascii="Times New Roman" w:hAnsi="Times New Roman" w:cs="Times New Roman"/>
          <w:i/>
          <w:sz w:val="20"/>
          <w:szCs w:val="20"/>
        </w:rPr>
        <w:t>Experimental Setup</w:t>
      </w:r>
      <w:r w:rsidR="00547F69">
        <w:rPr>
          <w:rFonts w:ascii="Times New Roman" w:hAnsi="Times New Roman" w:cs="Times New Roman"/>
          <w:i/>
          <w:sz w:val="20"/>
          <w:szCs w:val="20"/>
        </w:rPr>
        <w:t xml:space="preserve">. </w:t>
      </w:r>
      <w:r w:rsidRPr="00816DE8">
        <w:rPr>
          <w:rFonts w:ascii="Times New Roman" w:hAnsi="Times New Roman" w:cs="Times New Roman"/>
          <w:sz w:val="20"/>
          <w:szCs w:val="20"/>
        </w:rPr>
        <w:t xml:space="preserve">A laboratory-scale vertical filtration column was constructed with layered animal wool as the main sorbent. Car wash wastewater was collected from a local facility and passed through the filter under gravity-driven conditions. The pilot work was carried out at the car wash facility in Namangan city. During the </w:t>
      </w:r>
      <w:r w:rsidRPr="00816DE8">
        <w:rPr>
          <w:rFonts w:ascii="Times New Roman" w:hAnsi="Times New Roman" w:cs="Times New Roman"/>
          <w:sz w:val="20"/>
          <w:szCs w:val="20"/>
        </w:rPr>
        <w:lastRenderedPageBreak/>
        <w:t>testing process, a 3-part water pool was formed to collect the water, and a filter made of animal wool was placed in the process of transfer to each other.</w:t>
      </w:r>
      <w:r w:rsidRPr="00816DE8">
        <w:rPr>
          <w:sz w:val="20"/>
          <w:szCs w:val="20"/>
        </w:rPr>
        <w:t xml:space="preserve"> </w:t>
      </w:r>
      <w:r w:rsidRPr="00816DE8">
        <w:rPr>
          <w:rFonts w:ascii="Times New Roman" w:hAnsi="Times New Roman" w:cs="Times New Roman"/>
          <w:sz w:val="20"/>
          <w:szCs w:val="20"/>
        </w:rPr>
        <w:t>A sketch of the same filtering processes is shown below:</w:t>
      </w:r>
      <w:r w:rsidR="007C2176" w:rsidRPr="00816DE8">
        <w:rPr>
          <w:rFonts w:ascii="Times New Roman" w:hAnsi="Times New Roman" w:cs="Times New Roman"/>
          <w:color w:val="000000"/>
          <w:sz w:val="20"/>
          <w:szCs w:val="20"/>
        </w:rPr>
        <w:t xml:space="preserve"> </w:t>
      </w:r>
    </w:p>
    <w:p w14:paraId="6D3B1FDF" w14:textId="1042A500" w:rsidR="00816DE8" w:rsidRDefault="00816DE8" w:rsidP="00547F69">
      <w:pPr>
        <w:spacing w:after="0" w:line="240" w:lineRule="auto"/>
        <w:ind w:firstLine="284"/>
        <w:jc w:val="center"/>
        <w:rPr>
          <w:sz w:val="20"/>
          <w:szCs w:val="20"/>
        </w:rPr>
      </w:pPr>
      <w:r w:rsidRPr="00816DE8">
        <w:rPr>
          <w:rFonts w:ascii="Times New Roman" w:hAnsi="Times New Roman" w:cs="Times New Roman"/>
          <w:noProof/>
          <w:sz w:val="20"/>
          <w:szCs w:val="20"/>
          <w:lang w:val="ru-RU" w:eastAsia="ru-RU"/>
        </w:rPr>
        <w:drawing>
          <wp:inline distT="0" distB="0" distL="0" distR="0" wp14:anchorId="67C0B58F" wp14:editId="15F53037">
            <wp:extent cx="3852839"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3789" cy="1086118"/>
                    </a:xfrm>
                    <a:prstGeom prst="rect">
                      <a:avLst/>
                    </a:prstGeom>
                    <a:noFill/>
                    <a:ln>
                      <a:noFill/>
                    </a:ln>
                  </pic:spPr>
                </pic:pic>
              </a:graphicData>
            </a:graphic>
          </wp:inline>
        </w:drawing>
      </w:r>
    </w:p>
    <w:p w14:paraId="6A1B0431" w14:textId="4EF5BAAF" w:rsidR="00816DE8" w:rsidRDefault="00816DE8" w:rsidP="00547F69">
      <w:pPr>
        <w:spacing w:after="0" w:line="240" w:lineRule="auto"/>
        <w:ind w:firstLine="284"/>
        <w:jc w:val="center"/>
        <w:rPr>
          <w:sz w:val="20"/>
          <w:szCs w:val="20"/>
        </w:rPr>
      </w:pPr>
      <w:r>
        <w:rPr>
          <w:rFonts w:ascii="Times New Roman" w:hAnsi="Times New Roman" w:cs="Times New Roman"/>
          <w:noProof/>
          <w:sz w:val="28"/>
          <w:szCs w:val="28"/>
          <w:lang w:val="ru-RU" w:eastAsia="ru-RU"/>
        </w:rPr>
        <w:drawing>
          <wp:inline distT="0" distB="0" distL="0" distR="0" wp14:anchorId="44079A79" wp14:editId="3498FDFA">
            <wp:extent cx="4286250" cy="1319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242" cy="1318930"/>
                    </a:xfrm>
                    <a:prstGeom prst="rect">
                      <a:avLst/>
                    </a:prstGeom>
                    <a:noFill/>
                    <a:ln>
                      <a:noFill/>
                    </a:ln>
                  </pic:spPr>
                </pic:pic>
              </a:graphicData>
            </a:graphic>
          </wp:inline>
        </w:drawing>
      </w:r>
    </w:p>
    <w:p w14:paraId="6C5427C0" w14:textId="1EED6363" w:rsidR="00816DE8" w:rsidRPr="00547F69" w:rsidRDefault="00816DE8" w:rsidP="00547F69">
      <w:pPr>
        <w:spacing w:after="0" w:line="240" w:lineRule="auto"/>
        <w:ind w:firstLine="284"/>
        <w:jc w:val="center"/>
        <w:rPr>
          <w:bCs/>
          <w:sz w:val="20"/>
          <w:szCs w:val="20"/>
        </w:rPr>
      </w:pPr>
      <w:r w:rsidRPr="00816DE8">
        <w:rPr>
          <w:rFonts w:ascii="Times New Roman" w:hAnsi="Times New Roman" w:cs="Times New Roman"/>
          <w:b/>
          <w:sz w:val="20"/>
          <w:szCs w:val="20"/>
        </w:rPr>
        <w:t xml:space="preserve">Figure 1. </w:t>
      </w:r>
      <w:r w:rsidRPr="00547F69">
        <w:rPr>
          <w:rFonts w:ascii="Times New Roman" w:hAnsi="Times New Roman" w:cs="Times New Roman"/>
          <w:bCs/>
          <w:sz w:val="20"/>
          <w:szCs w:val="20"/>
        </w:rPr>
        <w:t>Schematic view of the recommended water storage pool for car washes. 1) polluted water; 2) polluted water pool; 3) filter (from animal wool); 4) semi-filtered water; 5) purified water.</w:t>
      </w:r>
    </w:p>
    <w:p w14:paraId="0DE5FE9E" w14:textId="77777777" w:rsidR="00547F69" w:rsidRDefault="00547F69" w:rsidP="00547F69">
      <w:pPr>
        <w:spacing w:after="0" w:line="240" w:lineRule="auto"/>
        <w:ind w:firstLine="284"/>
        <w:jc w:val="both"/>
        <w:rPr>
          <w:rFonts w:ascii="Times New Roman" w:hAnsi="Times New Roman" w:cs="Times New Roman"/>
          <w:i/>
          <w:sz w:val="20"/>
          <w:szCs w:val="20"/>
        </w:rPr>
      </w:pPr>
    </w:p>
    <w:p w14:paraId="6891E6DD" w14:textId="6AE5D33F" w:rsidR="00816DE8" w:rsidRPr="00816DE8" w:rsidRDefault="00816DE8" w:rsidP="00547F69">
      <w:pPr>
        <w:spacing w:after="0" w:line="240" w:lineRule="auto"/>
        <w:ind w:firstLine="284"/>
        <w:jc w:val="both"/>
        <w:rPr>
          <w:rFonts w:ascii="Times New Roman" w:hAnsi="Times New Roman" w:cs="Times New Roman"/>
          <w:i/>
          <w:sz w:val="20"/>
          <w:szCs w:val="20"/>
        </w:rPr>
      </w:pPr>
      <w:r w:rsidRPr="00816DE8">
        <w:rPr>
          <w:rFonts w:ascii="Times New Roman" w:hAnsi="Times New Roman" w:cs="Times New Roman"/>
          <w:i/>
          <w:sz w:val="20"/>
          <w:szCs w:val="20"/>
        </w:rPr>
        <w:t>Analytical Procedures</w:t>
      </w:r>
    </w:p>
    <w:p w14:paraId="4052AC1D" w14:textId="4B65A813"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The following parameters were measured before and after filtration</w:t>
      </w:r>
      <w:r w:rsidR="00547F69">
        <w:rPr>
          <w:rFonts w:ascii="Times New Roman" w:hAnsi="Times New Roman" w:cs="Times New Roman"/>
          <w:sz w:val="20"/>
          <w:szCs w:val="20"/>
        </w:rPr>
        <w:t xml:space="preserve"> </w:t>
      </w:r>
      <w:r w:rsidRPr="00816DE8">
        <w:rPr>
          <w:rFonts w:ascii="Times New Roman" w:hAnsi="Times New Roman" w:cs="Times New Roman"/>
          <w:sz w:val="20"/>
          <w:szCs w:val="20"/>
        </w:rPr>
        <w:t>[3]:</w:t>
      </w:r>
    </w:p>
    <w:p w14:paraId="3EA1A9BB" w14:textId="77777777"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 Oil and grease concentration (gravimetric method)</w:t>
      </w:r>
    </w:p>
    <w:p w14:paraId="5AF93290" w14:textId="77777777"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 Turbidity (nephelometric method)</w:t>
      </w:r>
    </w:p>
    <w:p w14:paraId="2515B108" w14:textId="77777777"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 Total suspended solids (TSS)</w:t>
      </w:r>
    </w:p>
    <w:p w14:paraId="4C3536E7" w14:textId="77777777"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 p</w:t>
      </w:r>
      <w:r w:rsidRPr="00816DE8">
        <w:rPr>
          <w:rFonts w:ascii="Times New Roman" w:hAnsi="Times New Roman" w:cs="Times New Roman"/>
          <w:sz w:val="20"/>
          <w:szCs w:val="20"/>
          <w:vertAlign w:val="superscript"/>
        </w:rPr>
        <w:t>H</w:t>
      </w:r>
    </w:p>
    <w:p w14:paraId="2FC48DAC" w14:textId="30882232" w:rsidR="008A22AB" w:rsidRDefault="00816DE8" w:rsidP="00547F6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816DE8">
        <w:rPr>
          <w:rFonts w:ascii="Times New Roman" w:hAnsi="Times New Roman" w:cs="Times New Roman"/>
          <w:sz w:val="20"/>
          <w:szCs w:val="20"/>
        </w:rPr>
        <w:t>- All analyses were conducted following standard wastewater testing protocols.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7CE81D20" w:rsidR="008F5C21" w:rsidRDefault="00816DE8" w:rsidP="00547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A new filter (animal wool) will trap all kinds of alkalis and oils in the water. The turbidity of the water remains in this pool itself at the expense of drowning in the pool itself. As a result of the use of such materials, oils from the machine mechanism come out into the water concrete and are caught in the filter when passing through the pool to each other, and in the next pool, under the influence of this process, the water is brought to a clean state.</w:t>
      </w:r>
    </w:p>
    <w:p w14:paraId="17F58099" w14:textId="40532315" w:rsidR="00816DE8" w:rsidRPr="00816DE8" w:rsidRDefault="00816DE8" w:rsidP="00547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816DE8">
        <w:rPr>
          <w:rFonts w:ascii="Times New Roman" w:hAnsi="Times New Roman" w:cs="Times New Roman"/>
          <w:sz w:val="20"/>
          <w:szCs w:val="20"/>
        </w:rPr>
        <w:t>Water spraying devices for washing one car DN40 - branded Cacher use 15-20 L of water with a pressure of 9MPA, an average of 20-25 cars are washed in one car in one day, an average of 60-80 cars are washed in the season period, which will be formed in this we calculate the water consumption.</w:t>
      </w:r>
    </w:p>
    <w:p w14:paraId="44272D11" w14:textId="77777777" w:rsidR="00547F69" w:rsidRDefault="00547F69" w:rsidP="00547F69">
      <w:pPr>
        <w:spacing w:after="0" w:line="240" w:lineRule="auto"/>
        <w:ind w:firstLine="284"/>
        <w:jc w:val="center"/>
        <w:rPr>
          <w:rFonts w:ascii="Times New Roman" w:hAnsi="Times New Roman" w:cs="Times New Roman"/>
          <w:i/>
          <w:sz w:val="20"/>
          <w:szCs w:val="20"/>
        </w:rPr>
      </w:pPr>
    </w:p>
    <w:p w14:paraId="016CF797" w14:textId="7B9CA9B3" w:rsidR="00816DE8" w:rsidRPr="00547F69" w:rsidRDefault="00816DE8" w:rsidP="00547F69">
      <w:pPr>
        <w:spacing w:after="0" w:line="240" w:lineRule="auto"/>
        <w:ind w:firstLine="284"/>
        <w:jc w:val="center"/>
        <w:rPr>
          <w:rFonts w:ascii="Times New Roman" w:hAnsi="Times New Roman" w:cs="Times New Roman"/>
          <w:iCs/>
          <w:sz w:val="20"/>
          <w:szCs w:val="20"/>
        </w:rPr>
      </w:pPr>
      <w:r w:rsidRPr="00547F69">
        <w:rPr>
          <w:rFonts w:ascii="Times New Roman" w:hAnsi="Times New Roman" w:cs="Times New Roman"/>
          <w:b/>
          <w:bCs/>
          <w:iCs/>
          <w:sz w:val="20"/>
          <w:szCs w:val="20"/>
        </w:rPr>
        <w:t>Table 1.</w:t>
      </w:r>
      <w:r w:rsidRPr="00547F69">
        <w:rPr>
          <w:rFonts w:ascii="Times New Roman" w:hAnsi="Times New Roman" w:cs="Times New Roman"/>
          <w:iCs/>
          <w:sz w:val="20"/>
          <w:szCs w:val="20"/>
        </w:rPr>
        <w:t xml:space="preserve"> Average daily forecast</w:t>
      </w:r>
    </w:p>
    <w:tbl>
      <w:tblPr>
        <w:tblW w:w="9180" w:type="dxa"/>
        <w:tblLook w:val="00A0" w:firstRow="1" w:lastRow="0" w:firstColumn="1" w:lastColumn="0" w:noHBand="0" w:noVBand="0"/>
      </w:tblPr>
      <w:tblGrid>
        <w:gridCol w:w="2000"/>
        <w:gridCol w:w="3340"/>
        <w:gridCol w:w="1920"/>
        <w:gridCol w:w="1920"/>
      </w:tblGrid>
      <w:tr w:rsidR="00816DE8" w:rsidRPr="00FE6D68" w14:paraId="79EA2EF4" w14:textId="77777777" w:rsidTr="008B3713">
        <w:trPr>
          <w:trHeight w:val="322"/>
        </w:trPr>
        <w:tc>
          <w:tcPr>
            <w:tcW w:w="2000" w:type="dxa"/>
            <w:vMerge w:val="restart"/>
            <w:tcBorders>
              <w:top w:val="single" w:sz="4" w:space="0" w:color="auto"/>
              <w:bottom w:val="single" w:sz="4" w:space="0" w:color="auto"/>
            </w:tcBorders>
            <w:noWrap/>
            <w:vAlign w:val="bottom"/>
          </w:tcPr>
          <w:p w14:paraId="4C631147" w14:textId="77777777" w:rsidR="00816DE8" w:rsidRPr="00816DE8" w:rsidRDefault="00816DE8" w:rsidP="00547F69">
            <w:pPr>
              <w:spacing w:after="0" w:line="240" w:lineRule="auto"/>
              <w:jc w:val="center"/>
              <w:rPr>
                <w:rFonts w:ascii="Times New Roman" w:hAnsi="Times New Roman"/>
                <w:color w:val="000000"/>
                <w:sz w:val="20"/>
                <w:szCs w:val="20"/>
                <w:lang w:val="uz-Cyrl-UZ" w:eastAsia="ru-RU"/>
              </w:rPr>
            </w:pPr>
            <w:r w:rsidRPr="00816DE8">
              <w:rPr>
                <w:rFonts w:ascii="Times New Roman" w:hAnsi="Times New Roman"/>
                <w:color w:val="000000"/>
                <w:sz w:val="20"/>
                <w:szCs w:val="20"/>
                <w:lang w:val="uz-Cyrl-UZ" w:eastAsia="ru-RU"/>
              </w:rPr>
              <w:t> </w:t>
            </w:r>
          </w:p>
        </w:tc>
        <w:tc>
          <w:tcPr>
            <w:tcW w:w="3340" w:type="dxa"/>
            <w:vMerge w:val="restart"/>
            <w:tcBorders>
              <w:top w:val="single" w:sz="4" w:space="0" w:color="auto"/>
              <w:bottom w:val="single" w:sz="4" w:space="0" w:color="auto"/>
            </w:tcBorders>
            <w:noWrap/>
            <w:vAlign w:val="center"/>
          </w:tcPr>
          <w:p w14:paraId="0F9ABE31" w14:textId="77777777" w:rsidR="00816DE8" w:rsidRPr="00816DE8" w:rsidRDefault="00816DE8" w:rsidP="00547F69">
            <w:pPr>
              <w:spacing w:after="0" w:line="240" w:lineRule="auto"/>
              <w:jc w:val="center"/>
              <w:rPr>
                <w:rFonts w:ascii="Times New Roman" w:hAnsi="Times New Roman"/>
                <w:b/>
                <w:color w:val="000000"/>
                <w:sz w:val="20"/>
                <w:szCs w:val="20"/>
                <w:lang w:eastAsia="ru-RU"/>
              </w:rPr>
            </w:pPr>
            <w:r w:rsidRPr="00816DE8">
              <w:rPr>
                <w:rFonts w:ascii="Times New Roman" w:hAnsi="Times New Roman"/>
                <w:b/>
                <w:color w:val="000000"/>
                <w:sz w:val="20"/>
                <w:szCs w:val="20"/>
                <w:lang w:eastAsia="ru-RU"/>
              </w:rPr>
              <w:t>Number of cars (units)</w:t>
            </w:r>
          </w:p>
        </w:tc>
        <w:tc>
          <w:tcPr>
            <w:tcW w:w="1920" w:type="dxa"/>
            <w:vMerge w:val="restart"/>
            <w:tcBorders>
              <w:top w:val="single" w:sz="4" w:space="0" w:color="auto"/>
              <w:bottom w:val="single" w:sz="4" w:space="0" w:color="auto"/>
            </w:tcBorders>
            <w:noWrap/>
            <w:vAlign w:val="center"/>
          </w:tcPr>
          <w:p w14:paraId="3E7F243C" w14:textId="77777777" w:rsidR="00816DE8" w:rsidRPr="00816DE8" w:rsidRDefault="00816DE8" w:rsidP="00547F69">
            <w:pPr>
              <w:spacing w:after="0" w:line="240" w:lineRule="auto"/>
              <w:jc w:val="center"/>
              <w:rPr>
                <w:rFonts w:ascii="Times New Roman" w:hAnsi="Times New Roman"/>
                <w:b/>
                <w:color w:val="000000"/>
                <w:sz w:val="20"/>
                <w:szCs w:val="20"/>
                <w:lang w:val="ru-RU" w:eastAsia="ru-RU"/>
              </w:rPr>
            </w:pPr>
            <w:r w:rsidRPr="00816DE8">
              <w:rPr>
                <w:rFonts w:ascii="Times New Roman" w:hAnsi="Times New Roman"/>
                <w:b/>
                <w:color w:val="000000"/>
                <w:sz w:val="20"/>
                <w:szCs w:val="20"/>
                <w:lang w:eastAsia="ru-RU"/>
              </w:rPr>
              <w:t>Water consumption (liters)</w:t>
            </w:r>
          </w:p>
        </w:tc>
        <w:tc>
          <w:tcPr>
            <w:tcW w:w="1920" w:type="dxa"/>
            <w:vMerge w:val="restart"/>
            <w:tcBorders>
              <w:top w:val="single" w:sz="4" w:space="0" w:color="auto"/>
              <w:bottom w:val="single" w:sz="4" w:space="0" w:color="auto"/>
            </w:tcBorders>
            <w:noWrap/>
            <w:vAlign w:val="center"/>
          </w:tcPr>
          <w:p w14:paraId="2E9DE1BF" w14:textId="77777777" w:rsidR="00816DE8" w:rsidRPr="00816DE8" w:rsidRDefault="00816DE8" w:rsidP="00547F69">
            <w:pPr>
              <w:spacing w:after="0" w:line="240" w:lineRule="auto"/>
              <w:jc w:val="center"/>
              <w:rPr>
                <w:rFonts w:ascii="Times New Roman" w:hAnsi="Times New Roman"/>
                <w:b/>
                <w:color w:val="000000"/>
                <w:sz w:val="20"/>
                <w:szCs w:val="20"/>
                <w:lang w:eastAsia="ru-RU"/>
              </w:rPr>
            </w:pPr>
            <w:r w:rsidRPr="00816DE8">
              <w:rPr>
                <w:rFonts w:ascii="Times New Roman" w:hAnsi="Times New Roman"/>
                <w:b/>
                <w:color w:val="000000"/>
                <w:sz w:val="20"/>
                <w:szCs w:val="20"/>
                <w:lang w:eastAsia="ru-RU"/>
              </w:rPr>
              <w:t>Number of filters (pieces)</w:t>
            </w:r>
          </w:p>
        </w:tc>
      </w:tr>
      <w:tr w:rsidR="00816DE8" w:rsidRPr="00FE6D68" w14:paraId="64FBB6FA" w14:textId="77777777" w:rsidTr="00C91161">
        <w:trPr>
          <w:trHeight w:val="230"/>
        </w:trPr>
        <w:tc>
          <w:tcPr>
            <w:tcW w:w="2000" w:type="dxa"/>
            <w:vMerge/>
            <w:tcBorders>
              <w:bottom w:val="single" w:sz="4" w:space="0" w:color="auto"/>
            </w:tcBorders>
            <w:vAlign w:val="center"/>
          </w:tcPr>
          <w:p w14:paraId="28184D4A"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3340" w:type="dxa"/>
            <w:vMerge/>
            <w:tcBorders>
              <w:bottom w:val="single" w:sz="4" w:space="0" w:color="auto"/>
            </w:tcBorders>
            <w:vAlign w:val="center"/>
          </w:tcPr>
          <w:p w14:paraId="4759D318" w14:textId="77777777" w:rsidR="00816DE8" w:rsidRPr="00816DE8" w:rsidRDefault="00816DE8" w:rsidP="00547F69">
            <w:pPr>
              <w:spacing w:after="0" w:line="240" w:lineRule="auto"/>
              <w:rPr>
                <w:rFonts w:ascii="Times New Roman" w:hAnsi="Times New Roman"/>
                <w:b/>
                <w:color w:val="000000"/>
                <w:sz w:val="20"/>
                <w:szCs w:val="20"/>
                <w:lang w:eastAsia="ru-RU"/>
              </w:rPr>
            </w:pPr>
          </w:p>
        </w:tc>
        <w:tc>
          <w:tcPr>
            <w:tcW w:w="1920" w:type="dxa"/>
            <w:vMerge/>
            <w:tcBorders>
              <w:bottom w:val="single" w:sz="4" w:space="0" w:color="auto"/>
            </w:tcBorders>
            <w:vAlign w:val="center"/>
          </w:tcPr>
          <w:p w14:paraId="5C0416EF" w14:textId="77777777" w:rsidR="00816DE8" w:rsidRPr="00816DE8" w:rsidRDefault="00816DE8" w:rsidP="00547F69">
            <w:pPr>
              <w:spacing w:after="0" w:line="240" w:lineRule="auto"/>
              <w:rPr>
                <w:rFonts w:ascii="Times New Roman" w:hAnsi="Times New Roman"/>
                <w:b/>
                <w:color w:val="000000"/>
                <w:sz w:val="20"/>
                <w:szCs w:val="20"/>
                <w:lang w:eastAsia="ru-RU"/>
              </w:rPr>
            </w:pPr>
          </w:p>
        </w:tc>
        <w:tc>
          <w:tcPr>
            <w:tcW w:w="1920" w:type="dxa"/>
            <w:vMerge/>
            <w:tcBorders>
              <w:bottom w:val="single" w:sz="4" w:space="0" w:color="auto"/>
            </w:tcBorders>
            <w:vAlign w:val="center"/>
          </w:tcPr>
          <w:p w14:paraId="23F0B926" w14:textId="77777777" w:rsidR="00816DE8" w:rsidRPr="00816DE8" w:rsidRDefault="00816DE8" w:rsidP="00547F69">
            <w:pPr>
              <w:spacing w:after="0" w:line="240" w:lineRule="auto"/>
              <w:rPr>
                <w:rFonts w:ascii="Times New Roman" w:hAnsi="Times New Roman"/>
                <w:b/>
                <w:color w:val="000000"/>
                <w:sz w:val="20"/>
                <w:szCs w:val="20"/>
                <w:lang w:eastAsia="ru-RU"/>
              </w:rPr>
            </w:pPr>
          </w:p>
        </w:tc>
      </w:tr>
      <w:tr w:rsidR="00816DE8" w:rsidRPr="00EE6688" w14:paraId="1584C2D5" w14:textId="77777777" w:rsidTr="008B3713">
        <w:trPr>
          <w:trHeight w:val="322"/>
        </w:trPr>
        <w:tc>
          <w:tcPr>
            <w:tcW w:w="2000" w:type="dxa"/>
            <w:vMerge w:val="restart"/>
            <w:tcBorders>
              <w:top w:val="single" w:sz="4" w:space="0" w:color="auto"/>
            </w:tcBorders>
            <w:noWrap/>
            <w:vAlign w:val="center"/>
          </w:tcPr>
          <w:p w14:paraId="27A77C4C"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day</w:t>
            </w:r>
          </w:p>
        </w:tc>
        <w:tc>
          <w:tcPr>
            <w:tcW w:w="3340" w:type="dxa"/>
            <w:vMerge w:val="restart"/>
            <w:tcBorders>
              <w:top w:val="single" w:sz="4" w:space="0" w:color="auto"/>
            </w:tcBorders>
            <w:noWrap/>
            <w:vAlign w:val="center"/>
          </w:tcPr>
          <w:p w14:paraId="5F584387"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25</w:t>
            </w:r>
          </w:p>
        </w:tc>
        <w:tc>
          <w:tcPr>
            <w:tcW w:w="1920" w:type="dxa"/>
            <w:vMerge w:val="restart"/>
            <w:tcBorders>
              <w:top w:val="single" w:sz="4" w:space="0" w:color="auto"/>
            </w:tcBorders>
            <w:noWrap/>
            <w:vAlign w:val="center"/>
          </w:tcPr>
          <w:p w14:paraId="58237CAA"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500</w:t>
            </w:r>
          </w:p>
        </w:tc>
        <w:tc>
          <w:tcPr>
            <w:tcW w:w="1920" w:type="dxa"/>
            <w:vMerge w:val="restart"/>
            <w:tcBorders>
              <w:top w:val="single" w:sz="4" w:space="0" w:color="auto"/>
            </w:tcBorders>
            <w:noWrap/>
            <w:vAlign w:val="center"/>
          </w:tcPr>
          <w:p w14:paraId="647271CD"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1</w:t>
            </w:r>
          </w:p>
        </w:tc>
      </w:tr>
      <w:tr w:rsidR="00816DE8" w:rsidRPr="00EE6688" w14:paraId="53DA13B8" w14:textId="77777777" w:rsidTr="008B3713">
        <w:trPr>
          <w:trHeight w:val="276"/>
        </w:trPr>
        <w:tc>
          <w:tcPr>
            <w:tcW w:w="2000" w:type="dxa"/>
            <w:vMerge/>
            <w:vAlign w:val="center"/>
          </w:tcPr>
          <w:p w14:paraId="21331470"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3340" w:type="dxa"/>
            <w:vMerge/>
            <w:vAlign w:val="center"/>
          </w:tcPr>
          <w:p w14:paraId="3FA3C2DC"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1920" w:type="dxa"/>
            <w:vMerge/>
            <w:vAlign w:val="center"/>
          </w:tcPr>
          <w:p w14:paraId="08775847"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1920" w:type="dxa"/>
            <w:vMerge/>
            <w:vAlign w:val="center"/>
          </w:tcPr>
          <w:p w14:paraId="658253EA" w14:textId="77777777" w:rsidR="00816DE8" w:rsidRPr="00816DE8" w:rsidRDefault="00816DE8" w:rsidP="00547F69">
            <w:pPr>
              <w:spacing w:after="0" w:line="240" w:lineRule="auto"/>
              <w:rPr>
                <w:rFonts w:ascii="Times New Roman" w:hAnsi="Times New Roman"/>
                <w:color w:val="000000"/>
                <w:sz w:val="20"/>
                <w:szCs w:val="20"/>
                <w:lang w:eastAsia="ru-RU"/>
              </w:rPr>
            </w:pPr>
          </w:p>
        </w:tc>
      </w:tr>
      <w:tr w:rsidR="00816DE8" w:rsidRPr="00EE6688" w14:paraId="4C641336" w14:textId="77777777" w:rsidTr="008B3713">
        <w:trPr>
          <w:trHeight w:val="322"/>
        </w:trPr>
        <w:tc>
          <w:tcPr>
            <w:tcW w:w="2000" w:type="dxa"/>
            <w:vMerge w:val="restart"/>
            <w:noWrap/>
            <w:vAlign w:val="center"/>
          </w:tcPr>
          <w:p w14:paraId="70336045"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week</w:t>
            </w:r>
          </w:p>
        </w:tc>
        <w:tc>
          <w:tcPr>
            <w:tcW w:w="3340" w:type="dxa"/>
            <w:vMerge w:val="restart"/>
            <w:noWrap/>
            <w:vAlign w:val="center"/>
          </w:tcPr>
          <w:p w14:paraId="7E011C84"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175</w:t>
            </w:r>
          </w:p>
        </w:tc>
        <w:tc>
          <w:tcPr>
            <w:tcW w:w="1920" w:type="dxa"/>
            <w:vMerge w:val="restart"/>
            <w:noWrap/>
            <w:vAlign w:val="center"/>
          </w:tcPr>
          <w:p w14:paraId="0BAFF210"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3500</w:t>
            </w:r>
          </w:p>
        </w:tc>
        <w:tc>
          <w:tcPr>
            <w:tcW w:w="1920" w:type="dxa"/>
            <w:vMerge w:val="restart"/>
            <w:noWrap/>
            <w:vAlign w:val="center"/>
          </w:tcPr>
          <w:p w14:paraId="77E5F7E5"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7</w:t>
            </w:r>
          </w:p>
        </w:tc>
      </w:tr>
      <w:tr w:rsidR="00816DE8" w:rsidRPr="00EE6688" w14:paraId="6A5711BB" w14:textId="77777777" w:rsidTr="00816DE8">
        <w:trPr>
          <w:trHeight w:val="230"/>
        </w:trPr>
        <w:tc>
          <w:tcPr>
            <w:tcW w:w="2000" w:type="dxa"/>
            <w:vMerge/>
            <w:vAlign w:val="center"/>
          </w:tcPr>
          <w:p w14:paraId="3641E4BF"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3340" w:type="dxa"/>
            <w:vMerge/>
            <w:vAlign w:val="center"/>
          </w:tcPr>
          <w:p w14:paraId="18F13CF8"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1920" w:type="dxa"/>
            <w:vMerge/>
            <w:vAlign w:val="center"/>
          </w:tcPr>
          <w:p w14:paraId="79BCB7CD" w14:textId="77777777" w:rsidR="00816DE8" w:rsidRPr="00816DE8" w:rsidRDefault="00816DE8" w:rsidP="00547F69">
            <w:pPr>
              <w:spacing w:after="0" w:line="240" w:lineRule="auto"/>
              <w:rPr>
                <w:rFonts w:ascii="Times New Roman" w:hAnsi="Times New Roman"/>
                <w:color w:val="000000"/>
                <w:sz w:val="20"/>
                <w:szCs w:val="20"/>
                <w:lang w:eastAsia="ru-RU"/>
              </w:rPr>
            </w:pPr>
          </w:p>
        </w:tc>
        <w:tc>
          <w:tcPr>
            <w:tcW w:w="1920" w:type="dxa"/>
            <w:vMerge/>
            <w:vAlign w:val="center"/>
          </w:tcPr>
          <w:p w14:paraId="57E43F23" w14:textId="77777777" w:rsidR="00816DE8" w:rsidRPr="00816DE8" w:rsidRDefault="00816DE8" w:rsidP="00547F69">
            <w:pPr>
              <w:spacing w:after="0" w:line="240" w:lineRule="auto"/>
              <w:rPr>
                <w:rFonts w:ascii="Times New Roman" w:hAnsi="Times New Roman"/>
                <w:color w:val="000000"/>
                <w:sz w:val="20"/>
                <w:szCs w:val="20"/>
                <w:lang w:eastAsia="ru-RU"/>
              </w:rPr>
            </w:pPr>
          </w:p>
        </w:tc>
      </w:tr>
      <w:tr w:rsidR="00816DE8" w:rsidRPr="00EE6688" w14:paraId="6F6092C6" w14:textId="77777777" w:rsidTr="008B3713">
        <w:trPr>
          <w:trHeight w:val="322"/>
        </w:trPr>
        <w:tc>
          <w:tcPr>
            <w:tcW w:w="2000" w:type="dxa"/>
            <w:vMerge w:val="restart"/>
            <w:noWrap/>
            <w:vAlign w:val="center"/>
          </w:tcPr>
          <w:p w14:paraId="295021FB"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month</w:t>
            </w:r>
          </w:p>
        </w:tc>
        <w:tc>
          <w:tcPr>
            <w:tcW w:w="3340" w:type="dxa"/>
            <w:vMerge w:val="restart"/>
            <w:noWrap/>
            <w:vAlign w:val="center"/>
          </w:tcPr>
          <w:p w14:paraId="02345502"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700</w:t>
            </w:r>
          </w:p>
        </w:tc>
        <w:tc>
          <w:tcPr>
            <w:tcW w:w="1920" w:type="dxa"/>
            <w:vMerge w:val="restart"/>
            <w:noWrap/>
            <w:vAlign w:val="center"/>
          </w:tcPr>
          <w:p w14:paraId="2CADD165"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14000</w:t>
            </w:r>
          </w:p>
        </w:tc>
        <w:tc>
          <w:tcPr>
            <w:tcW w:w="1920" w:type="dxa"/>
            <w:vMerge w:val="restart"/>
            <w:noWrap/>
            <w:vAlign w:val="center"/>
          </w:tcPr>
          <w:p w14:paraId="2346D4DB" w14:textId="77777777" w:rsidR="00816DE8" w:rsidRPr="00816DE8" w:rsidRDefault="00816DE8" w:rsidP="00547F69">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28</w:t>
            </w:r>
          </w:p>
        </w:tc>
      </w:tr>
      <w:tr w:rsidR="00816DE8" w:rsidRPr="00EE6688" w14:paraId="0F6F27FE" w14:textId="77777777" w:rsidTr="00816DE8">
        <w:trPr>
          <w:trHeight w:val="276"/>
        </w:trPr>
        <w:tc>
          <w:tcPr>
            <w:tcW w:w="2000" w:type="dxa"/>
            <w:vMerge/>
            <w:tcBorders>
              <w:bottom w:val="single" w:sz="4" w:space="0" w:color="auto"/>
            </w:tcBorders>
            <w:vAlign w:val="center"/>
          </w:tcPr>
          <w:p w14:paraId="66EB9F21" w14:textId="77777777" w:rsidR="00816DE8" w:rsidRPr="00EE6688" w:rsidRDefault="00816DE8" w:rsidP="00547F69">
            <w:pPr>
              <w:spacing w:after="0" w:line="240" w:lineRule="auto"/>
              <w:rPr>
                <w:rFonts w:ascii="Times New Roman" w:hAnsi="Times New Roman"/>
                <w:color w:val="000000"/>
                <w:sz w:val="24"/>
                <w:szCs w:val="24"/>
                <w:lang w:eastAsia="ru-RU"/>
              </w:rPr>
            </w:pPr>
          </w:p>
        </w:tc>
        <w:tc>
          <w:tcPr>
            <w:tcW w:w="3340" w:type="dxa"/>
            <w:vMerge/>
            <w:tcBorders>
              <w:bottom w:val="single" w:sz="4" w:space="0" w:color="auto"/>
            </w:tcBorders>
            <w:vAlign w:val="center"/>
          </w:tcPr>
          <w:p w14:paraId="78448FB9" w14:textId="77777777" w:rsidR="00816DE8" w:rsidRPr="00EE6688" w:rsidRDefault="00816DE8" w:rsidP="00547F69">
            <w:pPr>
              <w:spacing w:after="0" w:line="240" w:lineRule="auto"/>
              <w:rPr>
                <w:rFonts w:ascii="Times New Roman" w:hAnsi="Times New Roman"/>
                <w:color w:val="000000"/>
                <w:sz w:val="24"/>
                <w:szCs w:val="24"/>
                <w:lang w:eastAsia="ru-RU"/>
              </w:rPr>
            </w:pPr>
          </w:p>
        </w:tc>
        <w:tc>
          <w:tcPr>
            <w:tcW w:w="1920" w:type="dxa"/>
            <w:vMerge/>
            <w:tcBorders>
              <w:bottom w:val="single" w:sz="4" w:space="0" w:color="auto"/>
            </w:tcBorders>
            <w:vAlign w:val="center"/>
          </w:tcPr>
          <w:p w14:paraId="794AAB22" w14:textId="77777777" w:rsidR="00816DE8" w:rsidRPr="00EE6688" w:rsidRDefault="00816DE8" w:rsidP="00547F69">
            <w:pPr>
              <w:spacing w:after="0" w:line="240" w:lineRule="auto"/>
              <w:rPr>
                <w:rFonts w:ascii="Times New Roman" w:hAnsi="Times New Roman"/>
                <w:color w:val="000000"/>
                <w:sz w:val="24"/>
                <w:szCs w:val="24"/>
                <w:lang w:eastAsia="ru-RU"/>
              </w:rPr>
            </w:pPr>
          </w:p>
        </w:tc>
        <w:tc>
          <w:tcPr>
            <w:tcW w:w="1920" w:type="dxa"/>
            <w:vMerge/>
            <w:tcBorders>
              <w:bottom w:val="single" w:sz="4" w:space="0" w:color="auto"/>
            </w:tcBorders>
            <w:vAlign w:val="center"/>
          </w:tcPr>
          <w:p w14:paraId="40942C2A" w14:textId="77777777" w:rsidR="00816DE8" w:rsidRPr="00EE6688" w:rsidRDefault="00816DE8" w:rsidP="00547F69">
            <w:pPr>
              <w:spacing w:after="0" w:line="240" w:lineRule="auto"/>
              <w:rPr>
                <w:rFonts w:ascii="Times New Roman" w:hAnsi="Times New Roman"/>
                <w:color w:val="000000"/>
                <w:sz w:val="24"/>
                <w:szCs w:val="24"/>
                <w:lang w:eastAsia="ru-RU"/>
              </w:rPr>
            </w:pPr>
          </w:p>
        </w:tc>
      </w:tr>
    </w:tbl>
    <w:p w14:paraId="365E01DB" w14:textId="77777777" w:rsidR="00816DE8" w:rsidRDefault="00816DE8" w:rsidP="00547F69">
      <w:pPr>
        <w:spacing w:after="0" w:line="240" w:lineRule="auto"/>
        <w:ind w:firstLine="284"/>
        <w:jc w:val="both"/>
        <w:rPr>
          <w:rFonts w:ascii="Times New Roman" w:hAnsi="Times New Roman" w:cs="Times New Roman"/>
          <w:sz w:val="28"/>
          <w:szCs w:val="28"/>
        </w:rPr>
      </w:pPr>
    </w:p>
    <w:p w14:paraId="4F7A0C71" w14:textId="220660FA" w:rsidR="00816DE8" w:rsidRPr="00547F69" w:rsidRDefault="00816DE8" w:rsidP="00816DE8">
      <w:pPr>
        <w:spacing w:after="0" w:line="360" w:lineRule="auto"/>
        <w:ind w:firstLine="284"/>
        <w:jc w:val="center"/>
        <w:rPr>
          <w:rFonts w:ascii="Times New Roman" w:hAnsi="Times New Roman" w:cs="Times New Roman"/>
          <w:iCs/>
          <w:sz w:val="20"/>
          <w:szCs w:val="20"/>
        </w:rPr>
      </w:pPr>
      <w:r w:rsidRPr="00547F69">
        <w:rPr>
          <w:rFonts w:ascii="Times New Roman" w:hAnsi="Times New Roman" w:cs="Times New Roman"/>
          <w:b/>
          <w:bCs/>
          <w:iCs/>
          <w:sz w:val="20"/>
          <w:szCs w:val="20"/>
        </w:rPr>
        <w:lastRenderedPageBreak/>
        <w:t>Table 2.</w:t>
      </w:r>
      <w:r w:rsidRPr="00547F69">
        <w:rPr>
          <w:rFonts w:ascii="Times New Roman" w:hAnsi="Times New Roman" w:cs="Times New Roman"/>
          <w:iCs/>
          <w:sz w:val="20"/>
          <w:szCs w:val="20"/>
        </w:rPr>
        <w:t xml:space="preserve"> Average during the season</w:t>
      </w:r>
    </w:p>
    <w:tbl>
      <w:tblPr>
        <w:tblW w:w="9180" w:type="dxa"/>
        <w:tblLook w:val="00A0" w:firstRow="1" w:lastRow="0" w:firstColumn="1" w:lastColumn="0" w:noHBand="0" w:noVBand="0"/>
      </w:tblPr>
      <w:tblGrid>
        <w:gridCol w:w="2000"/>
        <w:gridCol w:w="3340"/>
        <w:gridCol w:w="1920"/>
        <w:gridCol w:w="1920"/>
      </w:tblGrid>
      <w:tr w:rsidR="00816DE8" w:rsidRPr="00EE6688" w14:paraId="7066C061" w14:textId="77777777" w:rsidTr="008B3713">
        <w:trPr>
          <w:trHeight w:val="322"/>
        </w:trPr>
        <w:tc>
          <w:tcPr>
            <w:tcW w:w="2000" w:type="dxa"/>
            <w:vMerge w:val="restart"/>
            <w:tcBorders>
              <w:top w:val="single" w:sz="4" w:space="0" w:color="auto"/>
            </w:tcBorders>
            <w:noWrap/>
            <w:vAlign w:val="bottom"/>
          </w:tcPr>
          <w:p w14:paraId="183C3BBF"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 </w:t>
            </w:r>
          </w:p>
        </w:tc>
        <w:tc>
          <w:tcPr>
            <w:tcW w:w="3340" w:type="dxa"/>
            <w:vMerge w:val="restart"/>
            <w:tcBorders>
              <w:top w:val="single" w:sz="4" w:space="0" w:color="auto"/>
            </w:tcBorders>
            <w:noWrap/>
            <w:vAlign w:val="center"/>
          </w:tcPr>
          <w:p w14:paraId="59CCC90E" w14:textId="77777777" w:rsidR="00816DE8" w:rsidRPr="00816DE8" w:rsidRDefault="00816DE8" w:rsidP="008B3713">
            <w:pPr>
              <w:spacing w:after="0" w:line="240" w:lineRule="auto"/>
              <w:jc w:val="center"/>
              <w:rPr>
                <w:rFonts w:ascii="Times New Roman" w:hAnsi="Times New Roman"/>
                <w:b/>
                <w:color w:val="000000"/>
                <w:sz w:val="20"/>
                <w:szCs w:val="20"/>
                <w:lang w:eastAsia="ru-RU"/>
              </w:rPr>
            </w:pPr>
            <w:r w:rsidRPr="00816DE8">
              <w:rPr>
                <w:rFonts w:ascii="Times New Roman" w:hAnsi="Times New Roman"/>
                <w:b/>
                <w:color w:val="000000"/>
                <w:sz w:val="20"/>
                <w:szCs w:val="20"/>
                <w:lang w:eastAsia="ru-RU"/>
              </w:rPr>
              <w:t>Number of cars (units)</w:t>
            </w:r>
          </w:p>
        </w:tc>
        <w:tc>
          <w:tcPr>
            <w:tcW w:w="1920" w:type="dxa"/>
            <w:vMerge w:val="restart"/>
            <w:tcBorders>
              <w:top w:val="single" w:sz="4" w:space="0" w:color="auto"/>
            </w:tcBorders>
            <w:noWrap/>
            <w:vAlign w:val="center"/>
          </w:tcPr>
          <w:p w14:paraId="204A008B" w14:textId="77777777" w:rsidR="00816DE8" w:rsidRPr="00816DE8" w:rsidRDefault="00816DE8" w:rsidP="008B3713">
            <w:pPr>
              <w:spacing w:after="0" w:line="240" w:lineRule="auto"/>
              <w:jc w:val="center"/>
              <w:rPr>
                <w:rFonts w:ascii="Times New Roman" w:hAnsi="Times New Roman"/>
                <w:b/>
                <w:color w:val="000000"/>
                <w:sz w:val="20"/>
                <w:szCs w:val="20"/>
                <w:lang w:val="ru-RU" w:eastAsia="ru-RU"/>
              </w:rPr>
            </w:pPr>
            <w:r w:rsidRPr="00816DE8">
              <w:rPr>
                <w:rFonts w:ascii="Times New Roman" w:hAnsi="Times New Roman"/>
                <w:b/>
                <w:color w:val="000000"/>
                <w:sz w:val="20"/>
                <w:szCs w:val="20"/>
                <w:lang w:eastAsia="ru-RU"/>
              </w:rPr>
              <w:t>Water consumption (liters)</w:t>
            </w:r>
          </w:p>
        </w:tc>
        <w:tc>
          <w:tcPr>
            <w:tcW w:w="1920" w:type="dxa"/>
            <w:vMerge w:val="restart"/>
            <w:tcBorders>
              <w:top w:val="single" w:sz="4" w:space="0" w:color="auto"/>
            </w:tcBorders>
            <w:noWrap/>
            <w:vAlign w:val="center"/>
          </w:tcPr>
          <w:p w14:paraId="5203A1E5" w14:textId="77777777" w:rsidR="00816DE8" w:rsidRPr="00816DE8" w:rsidRDefault="00816DE8" w:rsidP="008B3713">
            <w:pPr>
              <w:spacing w:after="0" w:line="240" w:lineRule="auto"/>
              <w:jc w:val="center"/>
              <w:rPr>
                <w:rFonts w:ascii="Times New Roman" w:hAnsi="Times New Roman"/>
                <w:b/>
                <w:color w:val="000000"/>
                <w:sz w:val="20"/>
                <w:szCs w:val="20"/>
                <w:lang w:eastAsia="ru-RU"/>
              </w:rPr>
            </w:pPr>
            <w:r w:rsidRPr="00816DE8">
              <w:rPr>
                <w:rFonts w:ascii="Times New Roman" w:hAnsi="Times New Roman"/>
                <w:b/>
                <w:color w:val="000000"/>
                <w:sz w:val="20"/>
                <w:szCs w:val="20"/>
                <w:lang w:eastAsia="ru-RU"/>
              </w:rPr>
              <w:t>Number of filters (pieces)</w:t>
            </w:r>
          </w:p>
        </w:tc>
      </w:tr>
      <w:tr w:rsidR="00816DE8" w:rsidRPr="00EE6688" w14:paraId="7A5AA534" w14:textId="77777777" w:rsidTr="008B3713">
        <w:trPr>
          <w:trHeight w:val="322"/>
        </w:trPr>
        <w:tc>
          <w:tcPr>
            <w:tcW w:w="2000" w:type="dxa"/>
            <w:vMerge/>
            <w:tcBorders>
              <w:bottom w:val="single" w:sz="4" w:space="0" w:color="auto"/>
            </w:tcBorders>
            <w:vAlign w:val="center"/>
          </w:tcPr>
          <w:p w14:paraId="30EF428C"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3340" w:type="dxa"/>
            <w:vMerge/>
            <w:tcBorders>
              <w:bottom w:val="single" w:sz="4" w:space="0" w:color="auto"/>
            </w:tcBorders>
            <w:vAlign w:val="center"/>
          </w:tcPr>
          <w:p w14:paraId="65D8D1B2"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tcBorders>
              <w:bottom w:val="single" w:sz="4" w:space="0" w:color="auto"/>
            </w:tcBorders>
            <w:vAlign w:val="center"/>
          </w:tcPr>
          <w:p w14:paraId="49F17587"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tcBorders>
              <w:bottom w:val="single" w:sz="4" w:space="0" w:color="auto"/>
            </w:tcBorders>
            <w:vAlign w:val="center"/>
          </w:tcPr>
          <w:p w14:paraId="4F368A0B" w14:textId="77777777" w:rsidR="00816DE8" w:rsidRPr="00816DE8" w:rsidRDefault="00816DE8" w:rsidP="008B3713">
            <w:pPr>
              <w:spacing w:after="0" w:line="240" w:lineRule="auto"/>
              <w:rPr>
                <w:rFonts w:ascii="Times New Roman" w:hAnsi="Times New Roman"/>
                <w:color w:val="000000"/>
                <w:sz w:val="20"/>
                <w:szCs w:val="20"/>
                <w:lang w:eastAsia="ru-RU"/>
              </w:rPr>
            </w:pPr>
          </w:p>
        </w:tc>
      </w:tr>
      <w:tr w:rsidR="00816DE8" w:rsidRPr="00EE6688" w14:paraId="48497B69" w14:textId="77777777" w:rsidTr="008B3713">
        <w:trPr>
          <w:trHeight w:val="322"/>
        </w:trPr>
        <w:tc>
          <w:tcPr>
            <w:tcW w:w="2000" w:type="dxa"/>
            <w:vMerge w:val="restart"/>
            <w:tcBorders>
              <w:top w:val="single" w:sz="4" w:space="0" w:color="auto"/>
            </w:tcBorders>
            <w:noWrap/>
            <w:vAlign w:val="center"/>
          </w:tcPr>
          <w:p w14:paraId="0280BA99"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day</w:t>
            </w:r>
          </w:p>
        </w:tc>
        <w:tc>
          <w:tcPr>
            <w:tcW w:w="3340" w:type="dxa"/>
            <w:vMerge w:val="restart"/>
            <w:tcBorders>
              <w:top w:val="single" w:sz="4" w:space="0" w:color="auto"/>
            </w:tcBorders>
            <w:noWrap/>
            <w:vAlign w:val="center"/>
          </w:tcPr>
          <w:p w14:paraId="1F83390E"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70</w:t>
            </w:r>
          </w:p>
        </w:tc>
        <w:tc>
          <w:tcPr>
            <w:tcW w:w="1920" w:type="dxa"/>
            <w:vMerge w:val="restart"/>
            <w:tcBorders>
              <w:top w:val="single" w:sz="4" w:space="0" w:color="auto"/>
            </w:tcBorders>
            <w:noWrap/>
            <w:vAlign w:val="center"/>
          </w:tcPr>
          <w:p w14:paraId="08308DC8"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1400</w:t>
            </w:r>
          </w:p>
        </w:tc>
        <w:tc>
          <w:tcPr>
            <w:tcW w:w="1920" w:type="dxa"/>
            <w:vMerge w:val="restart"/>
            <w:tcBorders>
              <w:top w:val="single" w:sz="4" w:space="0" w:color="auto"/>
            </w:tcBorders>
            <w:noWrap/>
            <w:vAlign w:val="center"/>
          </w:tcPr>
          <w:p w14:paraId="49BBE4E8"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3</w:t>
            </w:r>
          </w:p>
        </w:tc>
      </w:tr>
      <w:tr w:rsidR="00816DE8" w:rsidRPr="00EE6688" w14:paraId="3AC3C81A" w14:textId="77777777" w:rsidTr="00816DE8">
        <w:trPr>
          <w:trHeight w:val="230"/>
        </w:trPr>
        <w:tc>
          <w:tcPr>
            <w:tcW w:w="2000" w:type="dxa"/>
            <w:vMerge/>
            <w:vAlign w:val="center"/>
          </w:tcPr>
          <w:p w14:paraId="461050E6"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3340" w:type="dxa"/>
            <w:vMerge/>
            <w:vAlign w:val="center"/>
          </w:tcPr>
          <w:p w14:paraId="7AFC54A7"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vAlign w:val="center"/>
          </w:tcPr>
          <w:p w14:paraId="3D488759"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vAlign w:val="center"/>
          </w:tcPr>
          <w:p w14:paraId="227D44C4" w14:textId="77777777" w:rsidR="00816DE8" w:rsidRPr="00816DE8" w:rsidRDefault="00816DE8" w:rsidP="008B3713">
            <w:pPr>
              <w:spacing w:after="0" w:line="240" w:lineRule="auto"/>
              <w:rPr>
                <w:rFonts w:ascii="Times New Roman" w:hAnsi="Times New Roman"/>
                <w:color w:val="000000"/>
                <w:sz w:val="20"/>
                <w:szCs w:val="20"/>
                <w:lang w:eastAsia="ru-RU"/>
              </w:rPr>
            </w:pPr>
          </w:p>
        </w:tc>
      </w:tr>
      <w:tr w:rsidR="00816DE8" w:rsidRPr="00EE6688" w14:paraId="225DA351" w14:textId="77777777" w:rsidTr="008B3713">
        <w:trPr>
          <w:trHeight w:val="322"/>
        </w:trPr>
        <w:tc>
          <w:tcPr>
            <w:tcW w:w="2000" w:type="dxa"/>
            <w:vMerge w:val="restart"/>
            <w:noWrap/>
            <w:vAlign w:val="center"/>
          </w:tcPr>
          <w:p w14:paraId="03E0706E"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week</w:t>
            </w:r>
          </w:p>
        </w:tc>
        <w:tc>
          <w:tcPr>
            <w:tcW w:w="3340" w:type="dxa"/>
            <w:vMerge w:val="restart"/>
            <w:noWrap/>
            <w:vAlign w:val="center"/>
          </w:tcPr>
          <w:p w14:paraId="5445DD6A"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490</w:t>
            </w:r>
          </w:p>
        </w:tc>
        <w:tc>
          <w:tcPr>
            <w:tcW w:w="1920" w:type="dxa"/>
            <w:vMerge w:val="restart"/>
            <w:noWrap/>
            <w:vAlign w:val="center"/>
          </w:tcPr>
          <w:p w14:paraId="174C00DB"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9800</w:t>
            </w:r>
          </w:p>
        </w:tc>
        <w:tc>
          <w:tcPr>
            <w:tcW w:w="1920" w:type="dxa"/>
            <w:vMerge w:val="restart"/>
            <w:noWrap/>
            <w:vAlign w:val="center"/>
          </w:tcPr>
          <w:p w14:paraId="59C980C3"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20</w:t>
            </w:r>
          </w:p>
        </w:tc>
      </w:tr>
      <w:tr w:rsidR="00816DE8" w:rsidRPr="00EE6688" w14:paraId="7CECF735" w14:textId="77777777" w:rsidTr="00816DE8">
        <w:trPr>
          <w:trHeight w:val="230"/>
        </w:trPr>
        <w:tc>
          <w:tcPr>
            <w:tcW w:w="2000" w:type="dxa"/>
            <w:vMerge/>
            <w:vAlign w:val="center"/>
          </w:tcPr>
          <w:p w14:paraId="7D4F122B"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3340" w:type="dxa"/>
            <w:vMerge/>
            <w:vAlign w:val="center"/>
          </w:tcPr>
          <w:p w14:paraId="5D790137"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vAlign w:val="center"/>
          </w:tcPr>
          <w:p w14:paraId="06309617" w14:textId="77777777" w:rsidR="00816DE8" w:rsidRPr="00816DE8" w:rsidRDefault="00816DE8" w:rsidP="008B3713">
            <w:pPr>
              <w:spacing w:after="0" w:line="240" w:lineRule="auto"/>
              <w:rPr>
                <w:rFonts w:ascii="Times New Roman" w:hAnsi="Times New Roman"/>
                <w:color w:val="000000"/>
                <w:sz w:val="20"/>
                <w:szCs w:val="20"/>
                <w:lang w:eastAsia="ru-RU"/>
              </w:rPr>
            </w:pPr>
          </w:p>
        </w:tc>
        <w:tc>
          <w:tcPr>
            <w:tcW w:w="1920" w:type="dxa"/>
            <w:vMerge/>
            <w:vAlign w:val="center"/>
          </w:tcPr>
          <w:p w14:paraId="10FAB48B" w14:textId="77777777" w:rsidR="00816DE8" w:rsidRPr="00816DE8" w:rsidRDefault="00816DE8" w:rsidP="008B3713">
            <w:pPr>
              <w:spacing w:after="0" w:line="240" w:lineRule="auto"/>
              <w:rPr>
                <w:rFonts w:ascii="Times New Roman" w:hAnsi="Times New Roman"/>
                <w:color w:val="000000"/>
                <w:sz w:val="20"/>
                <w:szCs w:val="20"/>
                <w:lang w:eastAsia="ru-RU"/>
              </w:rPr>
            </w:pPr>
          </w:p>
        </w:tc>
      </w:tr>
      <w:tr w:rsidR="00816DE8" w:rsidRPr="00EE6688" w14:paraId="0A267A92" w14:textId="77777777" w:rsidTr="008B3713">
        <w:trPr>
          <w:trHeight w:val="322"/>
        </w:trPr>
        <w:tc>
          <w:tcPr>
            <w:tcW w:w="2000" w:type="dxa"/>
            <w:vMerge w:val="restart"/>
            <w:tcBorders>
              <w:bottom w:val="single" w:sz="4" w:space="0" w:color="auto"/>
            </w:tcBorders>
            <w:noWrap/>
            <w:vAlign w:val="center"/>
          </w:tcPr>
          <w:p w14:paraId="29D4ADBB"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in 1 month</w:t>
            </w:r>
          </w:p>
        </w:tc>
        <w:tc>
          <w:tcPr>
            <w:tcW w:w="3340" w:type="dxa"/>
            <w:vMerge w:val="restart"/>
            <w:tcBorders>
              <w:bottom w:val="single" w:sz="4" w:space="0" w:color="auto"/>
            </w:tcBorders>
            <w:noWrap/>
            <w:vAlign w:val="center"/>
          </w:tcPr>
          <w:p w14:paraId="5F19B3FA"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1960</w:t>
            </w:r>
          </w:p>
        </w:tc>
        <w:tc>
          <w:tcPr>
            <w:tcW w:w="1920" w:type="dxa"/>
            <w:vMerge w:val="restart"/>
            <w:tcBorders>
              <w:bottom w:val="single" w:sz="4" w:space="0" w:color="auto"/>
            </w:tcBorders>
            <w:noWrap/>
            <w:vAlign w:val="center"/>
          </w:tcPr>
          <w:p w14:paraId="781A5DE0"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39200</w:t>
            </w:r>
          </w:p>
        </w:tc>
        <w:tc>
          <w:tcPr>
            <w:tcW w:w="1920" w:type="dxa"/>
            <w:vMerge w:val="restart"/>
            <w:tcBorders>
              <w:bottom w:val="single" w:sz="4" w:space="0" w:color="auto"/>
            </w:tcBorders>
            <w:noWrap/>
            <w:vAlign w:val="center"/>
          </w:tcPr>
          <w:p w14:paraId="26905556" w14:textId="77777777" w:rsidR="00816DE8" w:rsidRPr="00816DE8" w:rsidRDefault="00816DE8" w:rsidP="008B3713">
            <w:pPr>
              <w:spacing w:after="0" w:line="240" w:lineRule="auto"/>
              <w:jc w:val="center"/>
              <w:rPr>
                <w:rFonts w:ascii="Times New Roman" w:hAnsi="Times New Roman"/>
                <w:color w:val="000000"/>
                <w:sz w:val="20"/>
                <w:szCs w:val="20"/>
                <w:lang w:eastAsia="ru-RU"/>
              </w:rPr>
            </w:pPr>
            <w:r w:rsidRPr="00816DE8">
              <w:rPr>
                <w:rFonts w:ascii="Times New Roman" w:hAnsi="Times New Roman"/>
                <w:color w:val="000000"/>
                <w:sz w:val="20"/>
                <w:szCs w:val="20"/>
                <w:lang w:eastAsia="ru-RU"/>
              </w:rPr>
              <w:t>79</w:t>
            </w:r>
          </w:p>
        </w:tc>
      </w:tr>
      <w:tr w:rsidR="00816DE8" w:rsidRPr="00EE6688" w14:paraId="5ADC84E0" w14:textId="77777777" w:rsidTr="00816DE8">
        <w:trPr>
          <w:trHeight w:val="276"/>
        </w:trPr>
        <w:tc>
          <w:tcPr>
            <w:tcW w:w="2000" w:type="dxa"/>
            <w:vMerge/>
            <w:tcBorders>
              <w:bottom w:val="single" w:sz="4" w:space="0" w:color="auto"/>
            </w:tcBorders>
            <w:vAlign w:val="center"/>
          </w:tcPr>
          <w:p w14:paraId="0138DA9B" w14:textId="77777777" w:rsidR="00816DE8" w:rsidRPr="00EE6688" w:rsidRDefault="00816DE8" w:rsidP="008B3713">
            <w:pPr>
              <w:spacing w:after="0" w:line="240" w:lineRule="auto"/>
              <w:rPr>
                <w:rFonts w:ascii="Times New Roman" w:hAnsi="Times New Roman"/>
                <w:color w:val="000000"/>
                <w:sz w:val="24"/>
                <w:szCs w:val="24"/>
                <w:lang w:eastAsia="ru-RU"/>
              </w:rPr>
            </w:pPr>
          </w:p>
        </w:tc>
        <w:tc>
          <w:tcPr>
            <w:tcW w:w="3340" w:type="dxa"/>
            <w:vMerge/>
            <w:tcBorders>
              <w:bottom w:val="single" w:sz="4" w:space="0" w:color="auto"/>
            </w:tcBorders>
            <w:vAlign w:val="center"/>
          </w:tcPr>
          <w:p w14:paraId="7D271C2F" w14:textId="77777777" w:rsidR="00816DE8" w:rsidRPr="00EE6688" w:rsidRDefault="00816DE8" w:rsidP="008B3713">
            <w:pPr>
              <w:spacing w:after="0" w:line="240" w:lineRule="auto"/>
              <w:rPr>
                <w:rFonts w:ascii="Times New Roman" w:hAnsi="Times New Roman"/>
                <w:color w:val="000000"/>
                <w:sz w:val="24"/>
                <w:szCs w:val="24"/>
                <w:lang w:eastAsia="ru-RU"/>
              </w:rPr>
            </w:pPr>
          </w:p>
        </w:tc>
        <w:tc>
          <w:tcPr>
            <w:tcW w:w="1920" w:type="dxa"/>
            <w:vMerge/>
            <w:tcBorders>
              <w:bottom w:val="single" w:sz="4" w:space="0" w:color="auto"/>
            </w:tcBorders>
            <w:vAlign w:val="center"/>
          </w:tcPr>
          <w:p w14:paraId="607139E6" w14:textId="77777777" w:rsidR="00816DE8" w:rsidRPr="00EE6688" w:rsidRDefault="00816DE8" w:rsidP="008B3713">
            <w:pPr>
              <w:spacing w:after="0" w:line="240" w:lineRule="auto"/>
              <w:rPr>
                <w:rFonts w:ascii="Times New Roman" w:hAnsi="Times New Roman"/>
                <w:color w:val="000000"/>
                <w:sz w:val="24"/>
                <w:szCs w:val="24"/>
                <w:lang w:eastAsia="ru-RU"/>
              </w:rPr>
            </w:pPr>
          </w:p>
        </w:tc>
        <w:tc>
          <w:tcPr>
            <w:tcW w:w="1920" w:type="dxa"/>
            <w:vMerge/>
            <w:tcBorders>
              <w:bottom w:val="single" w:sz="4" w:space="0" w:color="auto"/>
            </w:tcBorders>
            <w:vAlign w:val="center"/>
          </w:tcPr>
          <w:p w14:paraId="72C71779" w14:textId="77777777" w:rsidR="00816DE8" w:rsidRPr="00EE6688" w:rsidRDefault="00816DE8" w:rsidP="008B3713">
            <w:pPr>
              <w:spacing w:after="0" w:line="240" w:lineRule="auto"/>
              <w:rPr>
                <w:rFonts w:ascii="Times New Roman" w:hAnsi="Times New Roman"/>
                <w:color w:val="000000"/>
                <w:sz w:val="24"/>
                <w:szCs w:val="24"/>
                <w:lang w:eastAsia="ru-RU"/>
              </w:rPr>
            </w:pPr>
          </w:p>
        </w:tc>
      </w:tr>
    </w:tbl>
    <w:p w14:paraId="5CFB158B" w14:textId="77777777" w:rsidR="00547F69" w:rsidRDefault="00547F69" w:rsidP="00547F69">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p>
    <w:p w14:paraId="41F51FD2" w14:textId="430975DA" w:rsidR="008F5C21" w:rsidRPr="00816DE8" w:rsidRDefault="00816DE8" w:rsidP="00547F69">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816DE8">
        <w:rPr>
          <w:rFonts w:ascii="Times New Roman" w:hAnsi="Times New Roman" w:cs="Times New Roman"/>
          <w:sz w:val="20"/>
          <w:szCs w:val="20"/>
        </w:rPr>
        <w:t>It can be seen from this that an average of 14m3 of water in a month can be recycled and spent on consumption. This leads to a reduction in water consumption coming from the central system. And an unsuitable filter can be used as a waterproofing material on the sides of the foundation at construction sites. This allows the use of waste materials as well. The use of such a system in District, Regional car wash stations will lead to the correct use of consumer water and an acceleration of the working process, and will allow to increase water consumption in other industries.</w:t>
      </w:r>
    </w:p>
    <w:p w14:paraId="22E7B241" w14:textId="55126A6C" w:rsidR="00816DE8" w:rsidRDefault="00816DE8"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16DE8">
        <w:rPr>
          <w:rFonts w:ascii="Times New Roman" w:hAnsi="Times New Roman" w:cs="Times New Roman"/>
          <w:b/>
          <w:sz w:val="24"/>
          <w:szCs w:val="24"/>
        </w:rPr>
        <w:t>DISCUSSION</w:t>
      </w:r>
    </w:p>
    <w:p w14:paraId="0667A090" w14:textId="1AEC2E3D" w:rsidR="00816DE8" w:rsidRPr="00816DE8" w:rsidRDefault="00816DE8" w:rsidP="00547F69">
      <w:pPr>
        <w:spacing w:after="0" w:line="240" w:lineRule="auto"/>
        <w:ind w:firstLine="284"/>
        <w:jc w:val="both"/>
        <w:rPr>
          <w:rFonts w:ascii="Times New Roman" w:hAnsi="Times New Roman" w:cs="Times New Roman"/>
          <w:sz w:val="20"/>
          <w:szCs w:val="20"/>
        </w:rPr>
      </w:pPr>
      <w:r w:rsidRPr="00816DE8">
        <w:rPr>
          <w:rFonts w:ascii="Times New Roman" w:hAnsi="Times New Roman" w:cs="Times New Roman"/>
          <w:sz w:val="20"/>
          <w:szCs w:val="20"/>
        </w:rPr>
        <w:t>The high efficiency of oil and grease removal is attributed to the hydrophobic and oleophilic nature of keratin fibers. The porous and fibrous structure enhances mechanical filtration, reducing turbidity and suspended solids</w:t>
      </w:r>
      <w:r w:rsidR="00547F69">
        <w:rPr>
          <w:rFonts w:ascii="Times New Roman" w:hAnsi="Times New Roman" w:cs="Times New Roman"/>
          <w:sz w:val="20"/>
          <w:szCs w:val="20"/>
        </w:rPr>
        <w:t xml:space="preserve"> </w:t>
      </w:r>
      <w:r w:rsidRPr="00816DE8">
        <w:rPr>
          <w:rFonts w:ascii="Times New Roman" w:hAnsi="Times New Roman" w:cs="Times New Roman"/>
          <w:sz w:val="20"/>
          <w:szCs w:val="20"/>
        </w:rPr>
        <w:t>[4,</w:t>
      </w:r>
      <w:r w:rsidR="00C91161" w:rsidRPr="00C91161">
        <w:rPr>
          <w:rFonts w:ascii="Times New Roman" w:hAnsi="Times New Roman" w:cs="Times New Roman"/>
          <w:sz w:val="20"/>
          <w:szCs w:val="20"/>
        </w:rPr>
        <w:t xml:space="preserve"> </w:t>
      </w:r>
      <w:r w:rsidRPr="00816DE8">
        <w:rPr>
          <w:rFonts w:ascii="Times New Roman" w:hAnsi="Times New Roman" w:cs="Times New Roman"/>
          <w:sz w:val="20"/>
          <w:szCs w:val="20"/>
        </w:rPr>
        <w:t>5].</w:t>
      </w:r>
    </w:p>
    <w:p w14:paraId="24628AEB" w14:textId="50875D99" w:rsidR="00816DE8" w:rsidRPr="00816DE8" w:rsidRDefault="00816DE8" w:rsidP="00547F6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816DE8">
        <w:rPr>
          <w:rFonts w:ascii="Times New Roman" w:hAnsi="Times New Roman" w:cs="Times New Roman"/>
          <w:sz w:val="20"/>
          <w:szCs w:val="20"/>
        </w:rPr>
        <w:t>Environmental advantages include biodegradability and reduced chemical consumption, while economic benefits arise from low material costs and local availability. Despite the potential for saturation after repeated use, animal wool can be regenerated or replaced at low cost. Integrating animal wool filters as a pre-treatment step can enhance downstream processes such as sand filtration or membrane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DA0FB45" w14:textId="53C22C14" w:rsidR="00F53273" w:rsidRPr="00816DE8" w:rsidRDefault="00816DE8" w:rsidP="00547F6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816DE8">
        <w:rPr>
          <w:rFonts w:ascii="Times New Roman" w:hAnsi="Times New Roman" w:cs="Times New Roman"/>
          <w:sz w:val="20"/>
          <w:szCs w:val="20"/>
        </w:rPr>
        <w:t>Animal wool is a sustainable and effective material for preliminary treatment of car wash wastewater. It efficiently removes oil, grease, and suspended solids while being environmentally friendly and cost-effective. The findings support its application in decentralized car wash systems and demonstrate potential for water reuse, contributing to sustainable water management practices.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0E0ABC1" w14:textId="77777777"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547F69">
        <w:rPr>
          <w:rFonts w:ascii="Times New Roman" w:hAnsi="Times New Roman" w:cs="Times New Roman"/>
          <w:sz w:val="20"/>
          <w:szCs w:val="20"/>
        </w:rPr>
        <w:t>Reddy, D. H. K., &amp; Lee, S. M. (2020). Application of keratin-based materials for wastewater treatment. Journal of Cleaner Production, 247, 119123.</w:t>
      </w:r>
    </w:p>
    <w:p w14:paraId="3629C7E2" w14:textId="77777777"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547F69">
        <w:rPr>
          <w:rFonts w:ascii="Times New Roman" w:hAnsi="Times New Roman" w:cs="Times New Roman"/>
          <w:sz w:val="20"/>
          <w:szCs w:val="20"/>
        </w:rPr>
        <w:t>Ahmad, T., et al. (2021). Oil removal from industrial wastewater using natural sorbents. Journal of Environmental Management, 280, 111695.</w:t>
      </w:r>
    </w:p>
    <w:p w14:paraId="0B03C1AD" w14:textId="04344316"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color w:val="000000"/>
          <w:sz w:val="20"/>
          <w:szCs w:val="20"/>
        </w:rPr>
      </w:pPr>
      <w:r w:rsidRPr="00547F69">
        <w:rPr>
          <w:rFonts w:ascii="Times New Roman" w:hAnsi="Times New Roman" w:cs="Times New Roman"/>
          <w:sz w:val="20"/>
          <w:szCs w:val="20"/>
          <w:shd w:val="clear" w:color="auto" w:fill="FFFFFF"/>
        </w:rPr>
        <w:t>Khamidov, A., Akhmedov, I., &amp; Umarov, I. (2023). Moisture loss from freshly laid concrete, depending on the temperature and humidity of the environment. In </w:t>
      </w:r>
      <w:r w:rsidRPr="00547F69">
        <w:rPr>
          <w:rFonts w:ascii="Times New Roman" w:hAnsi="Times New Roman" w:cs="Times New Roman"/>
          <w:i/>
          <w:iCs/>
          <w:sz w:val="20"/>
          <w:szCs w:val="20"/>
          <w:shd w:val="clear" w:color="auto" w:fill="FFFFFF"/>
        </w:rPr>
        <w:t>E3S Web of Conferences</w:t>
      </w:r>
      <w:r w:rsidRPr="00547F69">
        <w:rPr>
          <w:rFonts w:ascii="Times New Roman" w:hAnsi="Times New Roman" w:cs="Times New Roman"/>
          <w:sz w:val="20"/>
          <w:szCs w:val="20"/>
          <w:shd w:val="clear" w:color="auto" w:fill="FFFFFF"/>
        </w:rPr>
        <w:t> (Vol. 390, p. 06040). EDP Sciences.</w:t>
      </w:r>
      <w:r w:rsidRPr="00547F69">
        <w:rPr>
          <w:rFonts w:ascii="Times New Roman" w:hAnsi="Times New Roman" w:cs="Times New Roman"/>
          <w:color w:val="000000"/>
          <w:sz w:val="20"/>
          <w:szCs w:val="20"/>
        </w:rPr>
        <w:t xml:space="preserve"> </w:t>
      </w:r>
      <w:hyperlink r:id="rId8" w:history="1">
        <w:r w:rsidRPr="00547F69">
          <w:rPr>
            <w:rStyle w:val="a6"/>
            <w:rFonts w:ascii="Times New Roman" w:hAnsi="Times New Roman" w:cs="Times New Roman"/>
            <w:sz w:val="20"/>
            <w:szCs w:val="20"/>
          </w:rPr>
          <w:t>https://doi.org/10.1051/e3sconf/202339006040</w:t>
        </w:r>
      </w:hyperlink>
    </w:p>
    <w:p w14:paraId="2A29AF3D" w14:textId="77777777"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b/>
          <w:sz w:val="20"/>
          <w:szCs w:val="20"/>
        </w:rPr>
      </w:pPr>
      <w:r w:rsidRPr="00547F69">
        <w:rPr>
          <w:rFonts w:ascii="Times New Roman" w:hAnsi="Times New Roman" w:cs="Times New Roman"/>
          <w:color w:val="222222"/>
          <w:sz w:val="20"/>
          <w:szCs w:val="20"/>
          <w:shd w:val="clear" w:color="auto" w:fill="FFFFFF"/>
        </w:rPr>
        <w:t>Arifjanov, A., Samiyev, L., Akhmedov, I., &amp; Atakulov, D. (2021). Innovative technologies in the assessment of accumulation and erosion processes in the channels. </w:t>
      </w:r>
      <w:r w:rsidRPr="00547F69">
        <w:rPr>
          <w:rFonts w:ascii="Times New Roman" w:hAnsi="Times New Roman" w:cs="Times New Roman"/>
          <w:i/>
          <w:iCs/>
          <w:color w:val="222222"/>
          <w:sz w:val="20"/>
          <w:szCs w:val="20"/>
          <w:shd w:val="clear" w:color="auto" w:fill="FFFFFF"/>
        </w:rPr>
        <w:t>Turkish Journal of Computer and Mathematics Education</w:t>
      </w:r>
      <w:r w:rsidRPr="00547F69">
        <w:rPr>
          <w:rFonts w:ascii="Times New Roman" w:hAnsi="Times New Roman" w:cs="Times New Roman"/>
          <w:color w:val="222222"/>
          <w:sz w:val="20"/>
          <w:szCs w:val="20"/>
          <w:shd w:val="clear" w:color="auto" w:fill="FFFFFF"/>
        </w:rPr>
        <w:t>, </w:t>
      </w:r>
      <w:r w:rsidRPr="00547F69">
        <w:rPr>
          <w:rFonts w:ascii="Times New Roman" w:hAnsi="Times New Roman" w:cs="Times New Roman"/>
          <w:i/>
          <w:iCs/>
          <w:color w:val="222222"/>
          <w:sz w:val="20"/>
          <w:szCs w:val="20"/>
          <w:shd w:val="clear" w:color="auto" w:fill="FFFFFF"/>
        </w:rPr>
        <w:t>12</w:t>
      </w:r>
      <w:r w:rsidRPr="00547F69">
        <w:rPr>
          <w:rFonts w:ascii="Times New Roman" w:hAnsi="Times New Roman" w:cs="Times New Roman"/>
          <w:color w:val="222222"/>
          <w:sz w:val="20"/>
          <w:szCs w:val="20"/>
          <w:shd w:val="clear" w:color="auto" w:fill="FFFFFF"/>
        </w:rPr>
        <w:t>(4), 110-114.</w:t>
      </w:r>
    </w:p>
    <w:p w14:paraId="1C348324" w14:textId="77777777"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b/>
          <w:sz w:val="20"/>
          <w:szCs w:val="20"/>
        </w:rPr>
      </w:pPr>
      <w:r w:rsidRPr="00547F69">
        <w:rPr>
          <w:rFonts w:ascii="Times New Roman" w:hAnsi="Times New Roman" w:cs="Times New Roman"/>
          <w:color w:val="222222"/>
          <w:sz w:val="20"/>
          <w:szCs w:val="20"/>
          <w:shd w:val="clear" w:color="auto" w:fill="FFFFFF"/>
        </w:rPr>
        <w:t>Usmonov, K., Berdimurodov, U., Khakimov, S., Globin, A. N., Daus, Y. V., &amp; Boboeva, S. (2025). Biotechnological production of protein feeds from alcohol industry waste. In </w:t>
      </w:r>
      <w:r w:rsidRPr="00547F69">
        <w:rPr>
          <w:rFonts w:ascii="Times New Roman" w:hAnsi="Times New Roman" w:cs="Times New Roman"/>
          <w:i/>
          <w:iCs/>
          <w:color w:val="222222"/>
          <w:sz w:val="20"/>
          <w:szCs w:val="20"/>
          <w:shd w:val="clear" w:color="auto" w:fill="FFFFFF"/>
        </w:rPr>
        <w:t>BIO Web of Conferences</w:t>
      </w:r>
      <w:r w:rsidRPr="00547F69">
        <w:rPr>
          <w:rFonts w:ascii="Times New Roman" w:hAnsi="Times New Roman" w:cs="Times New Roman"/>
          <w:color w:val="222222"/>
          <w:sz w:val="20"/>
          <w:szCs w:val="20"/>
          <w:shd w:val="clear" w:color="auto" w:fill="FFFFFF"/>
        </w:rPr>
        <w:t> (Vol. 161, p. 00055). EDP Sciences.</w:t>
      </w:r>
      <w:r w:rsidRPr="00547F69">
        <w:rPr>
          <w:rFonts w:ascii="Times New Roman" w:hAnsi="Times New Roman" w:cs="Times New Roman"/>
          <w:color w:val="000000"/>
          <w:sz w:val="20"/>
          <w:szCs w:val="20"/>
        </w:rPr>
        <w:t xml:space="preserve"> </w:t>
      </w:r>
      <w:hyperlink r:id="rId9" w:history="1">
        <w:r w:rsidRPr="00547F69">
          <w:rPr>
            <w:rStyle w:val="a6"/>
            <w:rFonts w:ascii="Times New Roman" w:hAnsi="Times New Roman" w:cs="Times New Roman"/>
            <w:sz w:val="20"/>
            <w:szCs w:val="20"/>
          </w:rPr>
          <w:t>https://doi.org/10.1051/bioconf/202516100055</w:t>
        </w:r>
      </w:hyperlink>
    </w:p>
    <w:p w14:paraId="1D956A36" w14:textId="77777777" w:rsidR="00816DE8" w:rsidRPr="00547F69" w:rsidRDefault="00816DE8" w:rsidP="00C91161">
      <w:pPr>
        <w:pStyle w:val="a4"/>
        <w:numPr>
          <w:ilvl w:val="0"/>
          <w:numId w:val="3"/>
        </w:numPr>
        <w:tabs>
          <w:tab w:val="left" w:pos="284"/>
          <w:tab w:val="left" w:pos="567"/>
        </w:tabs>
        <w:spacing w:after="0" w:line="240" w:lineRule="auto"/>
        <w:ind w:left="0" w:firstLine="0"/>
        <w:jc w:val="both"/>
        <w:rPr>
          <w:rFonts w:ascii="Times New Roman" w:hAnsi="Times New Roman" w:cs="Times New Roman"/>
          <w:b/>
          <w:sz w:val="20"/>
          <w:szCs w:val="20"/>
        </w:rPr>
      </w:pPr>
      <w:r w:rsidRPr="00547F69">
        <w:rPr>
          <w:rFonts w:ascii="Times New Roman" w:hAnsi="Times New Roman" w:cs="Times New Roman"/>
          <w:color w:val="222222"/>
          <w:sz w:val="20"/>
          <w:szCs w:val="20"/>
          <w:shd w:val="clear" w:color="auto" w:fill="FFFFFF"/>
        </w:rPr>
        <w:lastRenderedPageBreak/>
        <w:t>Kholmirzaev, S. A., &amp; Alinazarov, A. K. (2005). Temperature-vs-thickness variation in reinforced beam columns of expanded-clay lightweight concrete exposed to solar radiation. </w:t>
      </w:r>
      <w:r w:rsidRPr="00547F69">
        <w:rPr>
          <w:rFonts w:ascii="Times New Roman" w:hAnsi="Times New Roman" w:cs="Times New Roman"/>
          <w:i/>
          <w:iCs/>
          <w:color w:val="222222"/>
          <w:sz w:val="20"/>
          <w:szCs w:val="20"/>
          <w:shd w:val="clear" w:color="auto" w:fill="FFFFFF"/>
        </w:rPr>
        <w:t>Applied Solar Energy</w:t>
      </w:r>
      <w:r w:rsidRPr="00547F69">
        <w:rPr>
          <w:rFonts w:ascii="Times New Roman" w:hAnsi="Times New Roman" w:cs="Times New Roman"/>
          <w:color w:val="222222"/>
          <w:sz w:val="20"/>
          <w:szCs w:val="20"/>
          <w:shd w:val="clear" w:color="auto" w:fill="FFFFFF"/>
        </w:rPr>
        <w:t>, </w:t>
      </w:r>
      <w:r w:rsidRPr="00547F69">
        <w:rPr>
          <w:rFonts w:ascii="Times New Roman" w:hAnsi="Times New Roman" w:cs="Times New Roman"/>
          <w:i/>
          <w:iCs/>
          <w:color w:val="222222"/>
          <w:sz w:val="20"/>
          <w:szCs w:val="20"/>
          <w:shd w:val="clear" w:color="auto" w:fill="FFFFFF"/>
        </w:rPr>
        <w:t>41</w:t>
      </w:r>
      <w:r w:rsidRPr="00547F69">
        <w:rPr>
          <w:rFonts w:ascii="Times New Roman" w:hAnsi="Times New Roman" w:cs="Times New Roman"/>
          <w:color w:val="222222"/>
          <w:sz w:val="20"/>
          <w:szCs w:val="20"/>
          <w:shd w:val="clear" w:color="auto" w:fill="FFFFFF"/>
        </w:rPr>
        <w:t>(2), 21-24.</w:t>
      </w:r>
    </w:p>
    <w:p w14:paraId="41AA7EAA" w14:textId="30E2B486" w:rsidR="00816DE8" w:rsidRPr="005A14E1" w:rsidRDefault="00816DE8" w:rsidP="00C91161">
      <w:pPr>
        <w:pStyle w:val="a4"/>
        <w:numPr>
          <w:ilvl w:val="0"/>
          <w:numId w:val="3"/>
        </w:numPr>
        <w:tabs>
          <w:tab w:val="left" w:pos="284"/>
          <w:tab w:val="left" w:pos="567"/>
        </w:tabs>
        <w:spacing w:after="0" w:line="240" w:lineRule="auto"/>
        <w:ind w:left="0" w:firstLine="0"/>
        <w:jc w:val="both"/>
        <w:rPr>
          <w:rStyle w:val="a6"/>
          <w:rFonts w:ascii="Times New Roman" w:hAnsi="Times New Roman" w:cs="Times New Roman"/>
          <w:b/>
          <w:color w:val="auto"/>
          <w:sz w:val="20"/>
          <w:szCs w:val="20"/>
          <w:u w:val="none"/>
        </w:rPr>
      </w:pPr>
      <w:r w:rsidRPr="00547F69">
        <w:rPr>
          <w:rFonts w:ascii="Times New Roman" w:hAnsi="Times New Roman" w:cs="Times New Roman"/>
          <w:color w:val="222222"/>
          <w:sz w:val="20"/>
          <w:szCs w:val="20"/>
          <w:shd w:val="clear" w:color="auto" w:fill="FFFFFF"/>
        </w:rPr>
        <w:t>Buzrukov, Z., Yakubjanov, I., &amp; Umataliev, M. (2021). Features of the joint work of structures and pile foundations on loess foundations. In </w:t>
      </w:r>
      <w:r w:rsidRPr="00547F69">
        <w:rPr>
          <w:rFonts w:ascii="Times New Roman" w:hAnsi="Times New Roman" w:cs="Times New Roman"/>
          <w:i/>
          <w:iCs/>
          <w:color w:val="222222"/>
          <w:sz w:val="20"/>
          <w:szCs w:val="20"/>
          <w:shd w:val="clear" w:color="auto" w:fill="FFFFFF"/>
        </w:rPr>
        <w:t>E3S Web of Conferences</w:t>
      </w:r>
      <w:r w:rsidRPr="00547F69">
        <w:rPr>
          <w:rFonts w:ascii="Times New Roman" w:hAnsi="Times New Roman" w:cs="Times New Roman"/>
          <w:color w:val="222222"/>
          <w:sz w:val="20"/>
          <w:szCs w:val="20"/>
          <w:shd w:val="clear" w:color="auto" w:fill="FFFFFF"/>
        </w:rPr>
        <w:t> (Vol. 264, p. 02048). EDP Sciences.</w:t>
      </w:r>
      <w:r w:rsidRPr="00547F69">
        <w:rPr>
          <w:rFonts w:ascii="Times New Roman" w:hAnsi="Times New Roman" w:cs="Times New Roman"/>
          <w:color w:val="000000"/>
          <w:sz w:val="20"/>
          <w:szCs w:val="20"/>
        </w:rPr>
        <w:t xml:space="preserve"> </w:t>
      </w:r>
      <w:hyperlink r:id="rId10" w:history="1">
        <w:r w:rsidRPr="00547F69">
          <w:rPr>
            <w:rStyle w:val="a6"/>
            <w:rFonts w:ascii="Times New Roman" w:hAnsi="Times New Roman" w:cs="Times New Roman"/>
            <w:sz w:val="20"/>
            <w:szCs w:val="20"/>
          </w:rPr>
          <w:t>https://doi.org/10.1051/e3sconf/202126402048</w:t>
        </w:r>
      </w:hyperlink>
    </w:p>
    <w:p w14:paraId="15C702BE" w14:textId="77777777" w:rsidR="005A14E1" w:rsidRPr="00EF1B8A" w:rsidRDefault="005A14E1" w:rsidP="005A14E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F1B8A">
        <w:rPr>
          <w:rFonts w:ascii="Times New Roman" w:hAnsi="Times New Roman" w:cs="Times New Roman"/>
          <w:color w:val="222222"/>
          <w:sz w:val="20"/>
          <w:szCs w:val="20"/>
          <w:shd w:val="clear" w:color="auto" w:fill="FFFFFF"/>
        </w:rPr>
        <w:t>Mukhitdinov M. B., Dadakhanov F. A., Nuritdinov Z. D. Study of the influence of ultrasound on the wear resistance of coatings made of composite polymer materials for the shape of architectural and artistic reinforced concrete products //BIO Web of Conferences. – EDP Sciences, 2024. – Т. 105. – С. 06011.</w:t>
      </w:r>
      <w:r w:rsidRPr="00EF1B8A">
        <w:rPr>
          <w:color w:val="222222"/>
          <w:sz w:val="20"/>
          <w:szCs w:val="20"/>
          <w:shd w:val="clear" w:color="auto" w:fill="FFFFFF"/>
        </w:rPr>
        <w:t xml:space="preserve"> </w:t>
      </w:r>
    </w:p>
    <w:p w14:paraId="209CC279" w14:textId="0EC0F5B7" w:rsidR="005A14E1" w:rsidRPr="00547F69" w:rsidRDefault="005A14E1" w:rsidP="005A14E1">
      <w:pPr>
        <w:pStyle w:val="a4"/>
        <w:numPr>
          <w:ilvl w:val="0"/>
          <w:numId w:val="3"/>
        </w:numPr>
        <w:tabs>
          <w:tab w:val="left" w:pos="284"/>
          <w:tab w:val="left" w:pos="567"/>
        </w:tabs>
        <w:spacing w:after="0" w:line="240" w:lineRule="auto"/>
        <w:ind w:left="0" w:firstLine="0"/>
        <w:jc w:val="both"/>
        <w:rPr>
          <w:rFonts w:ascii="Times New Roman" w:hAnsi="Times New Roman" w:cs="Times New Roman"/>
          <w:b/>
          <w:sz w:val="20"/>
          <w:szCs w:val="20"/>
        </w:rPr>
      </w:pPr>
      <w:r w:rsidRPr="00EF1B8A">
        <w:rPr>
          <w:rFonts w:ascii="Times New Roman" w:hAnsi="Times New Roman" w:cs="Times New Roman"/>
          <w:color w:val="222222"/>
          <w:sz w:val="20"/>
          <w:szCs w:val="20"/>
          <w:shd w:val="clear" w:color="auto" w:fill="FFFFFF"/>
        </w:rPr>
        <w:t>Migda N. S. et al. Dynamics and prospects for the development of the Russian compound feed industry in the period from 2010 to 2025 //BIO Web of Conferences. – EDP Sciences, 2025. – Т. 161. – С. 00070.</w:t>
      </w:r>
    </w:p>
    <w:sectPr w:rsidR="005A14E1" w:rsidRPr="00547F69" w:rsidSect="00816DE8">
      <w:pgSz w:w="12240" w:h="15840"/>
      <w:pgMar w:top="1440" w:right="1440" w:bottom="22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4D40ED7E"/>
    <w:lvl w:ilvl="0" w:tplc="968842BA">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75702CF9"/>
    <w:multiLevelType w:val="hybridMultilevel"/>
    <w:tmpl w:val="C59EE17E"/>
    <w:lvl w:ilvl="0" w:tplc="1DD4D3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003557697">
    <w:abstractNumId w:val="1"/>
  </w:num>
  <w:num w:numId="2" w16cid:durableId="90249613">
    <w:abstractNumId w:val="0"/>
  </w:num>
  <w:num w:numId="3" w16cid:durableId="1522472103">
    <w:abstractNumId w:val="4"/>
  </w:num>
  <w:num w:numId="4" w16cid:durableId="1896238849">
    <w:abstractNumId w:val="3"/>
  </w:num>
  <w:num w:numId="5" w16cid:durableId="2142258767">
    <w:abstractNumId w:val="2"/>
  </w:num>
  <w:num w:numId="6" w16cid:durableId="2139102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6C"/>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61"/>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47F69"/>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4E1"/>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DE8"/>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2E03"/>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721"/>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161"/>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59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FC3D4564-07AC-43D7-8B75-2701CDA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_Paragraph,Multilevel para_II,List Paragraph (numbered (a)),Numbered list,Абзац списка11,References,Bullet Points,Listenabsatz1,Bullet List Paragraph,Level 1 Bullet,Subtítulo tabela,Resume Title,heading 4"/>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_Paragraph Знак,Multilevel para_II Знак,List Paragraph (numbered (a)) Знак,Numbered list Знак,Абзац списка11 Знак,References Знак,Bullet Points Знак,Listenabsatz1 Знак,Level 1 Bullet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816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6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39006040"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mailto:xakimovsodiqjon14@gmail.com" TargetMode="External"/><Relationship Id="rId10" Type="http://schemas.openxmlformats.org/officeDocument/2006/relationships/hyperlink" Target="https://doi.org/10.1051/e3sconf/202126402048" TargetMode="External"/><Relationship Id="rId4" Type="http://schemas.openxmlformats.org/officeDocument/2006/relationships/webSettings" Target="webSettings.xml"/><Relationship Id="rId9" Type="http://schemas.openxmlformats.org/officeDocument/2006/relationships/hyperlink" Target="https://doi.org/10.1051/bioconf/202516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Пользователь</cp:lastModifiedBy>
  <cp:revision>27</cp:revision>
  <cp:lastPrinted>2023-12-26T18:03:00Z</cp:lastPrinted>
  <dcterms:created xsi:type="dcterms:W3CDTF">2024-07-17T07:39:00Z</dcterms:created>
  <dcterms:modified xsi:type="dcterms:W3CDTF">2026-01-08T11:20:00Z</dcterms:modified>
</cp:coreProperties>
</file>