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DC8769" w14:textId="77777777" w:rsidR="00B5675F" w:rsidRDefault="00B5675F" w:rsidP="001F697C">
      <w:pPr>
        <w:pStyle w:val="AuthorName"/>
        <w:spacing w:before="1200" w:after="200"/>
        <w:rPr>
          <w:rFonts w:eastAsiaTheme="minorHAnsi"/>
          <w:b/>
          <w:sz w:val="36"/>
          <w:szCs w:val="36"/>
        </w:rPr>
      </w:pPr>
      <w:r w:rsidRPr="00B5675F">
        <w:rPr>
          <w:rFonts w:eastAsiaTheme="minorHAnsi"/>
          <w:b/>
          <w:sz w:val="36"/>
          <w:szCs w:val="36"/>
        </w:rPr>
        <w:t>Factors for Reducing Electricity Costs through the Transition to Green Energy Systems in Uzbekistan</w:t>
      </w:r>
    </w:p>
    <w:p w14:paraId="1F5E1B4F" w14:textId="2DF92E84" w:rsidR="00CA398A" w:rsidRPr="00937B16" w:rsidRDefault="00A54748" w:rsidP="008745D5">
      <w:pPr>
        <w:pStyle w:val="AuthorName"/>
        <w:spacing w:before="240" w:after="200"/>
        <w:rPr>
          <w:sz w:val="20"/>
          <w:lang w:val="uz-Cyrl-UZ" w:eastAsia="en-GB"/>
        </w:rPr>
      </w:pPr>
      <w:proofErr w:type="spellStart"/>
      <w:r>
        <w:t>Shodiyev</w:t>
      </w:r>
      <w:proofErr w:type="spellEnd"/>
      <w:r>
        <w:t xml:space="preserve"> Akbar</w:t>
      </w:r>
      <w:r w:rsidR="001F697C">
        <w:rPr>
          <w:vertAlign w:val="superscript"/>
        </w:rPr>
        <w:t xml:space="preserve"> </w:t>
      </w:r>
      <w:r w:rsidR="00D7619F">
        <w:rPr>
          <w:szCs w:val="36"/>
          <w:vertAlign w:val="superscript"/>
        </w:rPr>
        <w:t>a)</w:t>
      </w:r>
      <w:r w:rsidR="00D7619F" w:rsidRPr="00287E0A">
        <w:t>,</w:t>
      </w:r>
      <w:r w:rsidR="00937B16">
        <w:t xml:space="preserve"> </w:t>
      </w:r>
      <w:proofErr w:type="spellStart"/>
      <w:r w:rsidR="0034113E" w:rsidRPr="0034113E">
        <w:t>Pardayev</w:t>
      </w:r>
      <w:proofErr w:type="spellEnd"/>
      <w:r w:rsidR="0034113E" w:rsidRPr="0034113E">
        <w:t xml:space="preserve"> Anvarjon</w:t>
      </w:r>
      <w:r w:rsidR="00937B16">
        <w:t xml:space="preserve">, </w:t>
      </w:r>
      <w:proofErr w:type="spellStart"/>
      <w:r w:rsidR="0034113E" w:rsidRPr="0034113E">
        <w:t>Abdusamatov</w:t>
      </w:r>
      <w:proofErr w:type="spellEnd"/>
      <w:r w:rsidR="0034113E" w:rsidRPr="0034113E">
        <w:t xml:space="preserve"> Mamayusup</w:t>
      </w:r>
      <w:r w:rsidR="00937B16">
        <w:t xml:space="preserve">, </w:t>
      </w:r>
      <w:proofErr w:type="spellStart"/>
      <w:r>
        <w:t>Odilov</w:t>
      </w:r>
      <w:proofErr w:type="spellEnd"/>
      <w:r>
        <w:t xml:space="preserve"> Umid</w:t>
      </w:r>
    </w:p>
    <w:p w14:paraId="227C1783" w14:textId="722C073B" w:rsidR="00201B37" w:rsidRDefault="00201B37" w:rsidP="00201B37">
      <w:pPr>
        <w:spacing w:after="0" w:line="240" w:lineRule="auto"/>
        <w:jc w:val="center"/>
        <w:rPr>
          <w:rFonts w:ascii="Times New Roman" w:eastAsia="Times New Roman" w:hAnsi="Times New Roman" w:cs="Times New Roman"/>
          <w:i/>
          <w:sz w:val="20"/>
          <w:szCs w:val="20"/>
        </w:rPr>
      </w:pPr>
      <w:proofErr w:type="spellStart"/>
      <w:r w:rsidRPr="008A5883">
        <w:rPr>
          <w:rFonts w:ascii="Times New Roman" w:eastAsia="Times New Roman" w:hAnsi="Times New Roman" w:cs="Times New Roman"/>
          <w:i/>
          <w:sz w:val="20"/>
          <w:szCs w:val="20"/>
        </w:rPr>
        <w:t>Termez</w:t>
      </w:r>
      <w:proofErr w:type="spellEnd"/>
      <w:r w:rsidRPr="008A5883">
        <w:rPr>
          <w:rFonts w:ascii="Times New Roman" w:eastAsia="Times New Roman" w:hAnsi="Times New Roman" w:cs="Times New Roman"/>
          <w:i/>
          <w:sz w:val="20"/>
          <w:szCs w:val="20"/>
        </w:rPr>
        <w:t xml:space="preserve"> university of Economics and Service, Termez, Uzbekistan</w:t>
      </w:r>
    </w:p>
    <w:p w14:paraId="1397C91D" w14:textId="038CBD26" w:rsidR="00CA398A" w:rsidRPr="00287E0A" w:rsidRDefault="008745D5" w:rsidP="008745D5">
      <w:pPr>
        <w:pStyle w:val="AuthorAffiliation"/>
        <w:spacing w:before="200" w:after="200"/>
      </w:pPr>
      <w:r w:rsidRPr="00FE6DBA">
        <w:rPr>
          <w:szCs w:val="18"/>
          <w:vertAlign w:val="superscript"/>
        </w:rPr>
        <w:t>a)</w:t>
      </w:r>
      <w:r w:rsidRPr="00FE6DBA">
        <w:rPr>
          <w:szCs w:val="18"/>
        </w:rPr>
        <w:t xml:space="preserve"> Corresponding author: </w:t>
      </w:r>
      <w:hyperlink r:id="rId5" w:history="1">
        <w:r w:rsidR="00A54748" w:rsidRPr="007061B1">
          <w:rPr>
            <w:rStyle w:val="a6"/>
          </w:rPr>
          <w:t>terranofps@gmail.com</w:t>
        </w:r>
      </w:hyperlink>
      <w:r w:rsidR="00A54748">
        <w:t xml:space="preserve"> </w:t>
      </w:r>
    </w:p>
    <w:p w14:paraId="410B173B" w14:textId="526B71B3" w:rsidR="00BC4E3B" w:rsidRDefault="00E25282" w:rsidP="00B5675F">
      <w:pPr>
        <w:spacing w:before="360" w:after="360" w:line="240" w:lineRule="auto"/>
        <w:ind w:left="284" w:right="284"/>
        <w:jc w:val="both"/>
        <w:rPr>
          <w:rFonts w:ascii="Times New Roman" w:hAnsi="Times New Roman" w:cs="Times New Roman"/>
          <w:iCs/>
          <w:sz w:val="18"/>
          <w:szCs w:val="18"/>
        </w:rPr>
      </w:pPr>
      <w:r w:rsidRPr="00287E0A">
        <w:rPr>
          <w:rFonts w:ascii="Times New Roman" w:hAnsi="Times New Roman" w:cs="Times New Roman"/>
          <w:b/>
          <w:sz w:val="18"/>
          <w:szCs w:val="18"/>
        </w:rPr>
        <w:t>Abstract</w:t>
      </w:r>
      <w:r w:rsidR="00CA398A" w:rsidRPr="00287E0A">
        <w:rPr>
          <w:rFonts w:ascii="Times New Roman" w:hAnsi="Times New Roman" w:cs="Times New Roman"/>
          <w:b/>
          <w:sz w:val="18"/>
          <w:szCs w:val="18"/>
        </w:rPr>
        <w:t>.</w:t>
      </w:r>
      <w:r w:rsidR="000C106A" w:rsidRPr="00287E0A">
        <w:rPr>
          <w:iCs/>
          <w:sz w:val="18"/>
          <w:szCs w:val="18"/>
          <w:lang w:val="uz-Cyrl-UZ"/>
        </w:rPr>
        <w:t xml:space="preserve"> </w:t>
      </w:r>
      <w:r w:rsidR="00B5675F" w:rsidRPr="00B5675F">
        <w:rPr>
          <w:rFonts w:ascii="Times New Roman" w:hAnsi="Times New Roman" w:cs="Times New Roman"/>
          <w:iCs/>
          <w:sz w:val="18"/>
          <w:szCs w:val="18"/>
        </w:rPr>
        <w:t xml:space="preserve">The transition to green energy systems is a critical step towards sustainable development and cost-effective electricity supply in Uzbekistan. Traditional energy systems, largely dependent on fossil fuels, lead to high operational costs, energy losses, and environmental pollution. Renewable energy sources, particularly solar and wind power, provide significant opportunities to reduce electricity expenses while enhancing energy efficiency and sustainability. This study investigates the key factors affecting electricity cost reduction through the adoption of green energy systems in various sectors, including industrial, commercial, and residential applications. The analysis focuses on economic, technical, and managerial aspects, such as capital investment, operational and maintenance costs, energy losses, and the implementation of digital energy accounting and monitoring systems. Comparative evaluations of conventional and renewable energy-based power supply </w:t>
      </w:r>
      <w:proofErr w:type="spellStart"/>
      <w:r w:rsidR="00B5675F" w:rsidRPr="00B5675F">
        <w:rPr>
          <w:rFonts w:ascii="Times New Roman" w:hAnsi="Times New Roman" w:cs="Times New Roman"/>
          <w:iCs/>
          <w:sz w:val="18"/>
          <w:szCs w:val="18"/>
        </w:rPr>
        <w:t>systems</w:t>
      </w:r>
      <w:proofErr w:type="spellEnd"/>
      <w:r w:rsidR="00B5675F" w:rsidRPr="00B5675F">
        <w:rPr>
          <w:rFonts w:ascii="Times New Roman" w:hAnsi="Times New Roman" w:cs="Times New Roman"/>
          <w:iCs/>
          <w:sz w:val="18"/>
          <w:szCs w:val="18"/>
        </w:rPr>
        <w:t xml:space="preserve"> demonstrate that green energy integration can reduce electricity costs by 20–35% over the medium and long term. In addition, the use of smart metering, automated energy management, and optimized distribution networks contributes to improved energy utilization and financial efficiency. The findings highlight that transitioning to renewable energy not only ensures reliable and high-quality electricity supply but also supports environmental sustainability and compliance with national energy policies. This research provides insights for policymakers, energy managers, and accounting professionals seeking to implement cost-effective and sustainable power solutions in Uzbekistan.</w:t>
      </w:r>
    </w:p>
    <w:p w14:paraId="61870707" w14:textId="1ED93274" w:rsidR="008A22AB" w:rsidRPr="00287E0A" w:rsidRDefault="00CA398A" w:rsidP="00CA398A">
      <w:pPr>
        <w:spacing w:before="240" w:after="240" w:line="240" w:lineRule="auto"/>
        <w:ind w:firstLine="567"/>
        <w:jc w:val="center"/>
        <w:rPr>
          <w:rFonts w:ascii="Times New Roman" w:hAnsi="Times New Roman" w:cs="Times New Roman"/>
          <w:b/>
          <w:sz w:val="24"/>
          <w:szCs w:val="24"/>
        </w:rPr>
      </w:pPr>
      <w:r w:rsidRPr="00287E0A">
        <w:rPr>
          <w:rFonts w:ascii="Times New Roman" w:hAnsi="Times New Roman" w:cs="Times New Roman"/>
          <w:b/>
          <w:sz w:val="24"/>
          <w:szCs w:val="24"/>
        </w:rPr>
        <w:t>INTRODUCTION</w:t>
      </w:r>
    </w:p>
    <w:p w14:paraId="4D7890A4" w14:textId="77777777" w:rsidR="009D2592" w:rsidRPr="001F697C" w:rsidRDefault="009D2592" w:rsidP="001F697C">
      <w:pPr>
        <w:spacing w:after="0" w:line="240" w:lineRule="auto"/>
        <w:ind w:firstLine="284"/>
        <w:jc w:val="both"/>
        <w:rPr>
          <w:rFonts w:ascii="Times New Roman" w:hAnsi="Times New Roman" w:cs="Times New Roman"/>
          <w:sz w:val="20"/>
          <w:szCs w:val="20"/>
          <w:lang w:val="uz-Latn-UZ"/>
        </w:rPr>
      </w:pPr>
      <w:r w:rsidRPr="001F697C">
        <w:rPr>
          <w:rFonts w:ascii="Times New Roman" w:hAnsi="Times New Roman" w:cs="Times New Roman"/>
          <w:sz w:val="20"/>
          <w:szCs w:val="20"/>
          <w:lang w:val="uz-Latn-UZ"/>
        </w:rPr>
        <w:t>Over the past decade, the integration of green energy solutions into national power systems has become a strategic priority for sustainable economic development. In Uzbekistan, electricity consumption constitutes a significant portion of operational costs for industrial, commercial, and institutional sectors. The adoption of renewable energy sources, such as solar and wind power, coupled with advanced accounting and energy management systems, presents an opportunity to reduce energy expenses and improve efficiency [1,2].</w:t>
      </w:r>
    </w:p>
    <w:p w14:paraId="2551BEEB" w14:textId="77777777" w:rsidR="009D2592" w:rsidRPr="001F697C" w:rsidRDefault="009D2592" w:rsidP="001F697C">
      <w:pPr>
        <w:spacing w:after="0" w:line="240" w:lineRule="auto"/>
        <w:ind w:firstLine="284"/>
        <w:jc w:val="both"/>
        <w:rPr>
          <w:rFonts w:ascii="Times New Roman" w:hAnsi="Times New Roman" w:cs="Times New Roman"/>
          <w:sz w:val="20"/>
          <w:szCs w:val="20"/>
          <w:lang w:val="uz-Latn-UZ"/>
        </w:rPr>
      </w:pPr>
      <w:r w:rsidRPr="001F697C">
        <w:rPr>
          <w:rFonts w:ascii="Times New Roman" w:hAnsi="Times New Roman" w:cs="Times New Roman"/>
          <w:sz w:val="20"/>
          <w:szCs w:val="20"/>
          <w:lang w:val="uz-Latn-UZ"/>
        </w:rPr>
        <w:t>Conventional electricity supply in Uzbekistan relies heavily on fossil fuel–based generation, which not only increases operational costs but also contributes to environmental pollution and greenhouse gas emissions. Transitioning to renewable energy sources allows businesses and institutions to decrease dependency on conventional power grids, reduce electricity losses, and enhance financial sustainability [3].</w:t>
      </w:r>
    </w:p>
    <w:p w14:paraId="4C1600F5" w14:textId="49A24F21" w:rsidR="009D2592" w:rsidRPr="001F697C" w:rsidRDefault="009D2592" w:rsidP="001F697C">
      <w:pPr>
        <w:spacing w:after="0" w:line="240" w:lineRule="auto"/>
        <w:ind w:firstLine="284"/>
        <w:jc w:val="both"/>
        <w:rPr>
          <w:rFonts w:ascii="Times New Roman" w:hAnsi="Times New Roman" w:cs="Times New Roman"/>
          <w:sz w:val="20"/>
          <w:szCs w:val="20"/>
          <w:lang w:val="uz-Latn-UZ"/>
        </w:rPr>
      </w:pPr>
      <w:r w:rsidRPr="001F697C">
        <w:rPr>
          <w:rFonts w:ascii="Times New Roman" w:hAnsi="Times New Roman" w:cs="Times New Roman"/>
          <w:sz w:val="20"/>
          <w:szCs w:val="20"/>
          <w:lang w:val="uz-Latn-UZ"/>
        </w:rPr>
        <w:t>The role of modern accounting systems in this context is crucial. Energy accounting tools, including smart meters, automated monitoring, and energy management software, enable accurate tracking of consumption, detection of inefficiencies, and implementation of cost-saving strategies. Combining green energy adoption with efficient accounting systems creates a synergistic effect, leading to reduced electricity expenditures and improved economic outcomes [4].</w:t>
      </w:r>
    </w:p>
    <w:p w14:paraId="032F8AB4" w14:textId="5D93AF34" w:rsidR="009D2592" w:rsidRPr="001F697C" w:rsidRDefault="009D2592" w:rsidP="001F697C">
      <w:pPr>
        <w:spacing w:after="0" w:line="240" w:lineRule="auto"/>
        <w:ind w:firstLine="284"/>
        <w:jc w:val="center"/>
        <w:rPr>
          <w:rFonts w:ascii="Times New Roman" w:hAnsi="Times New Roman" w:cs="Times New Roman"/>
          <w:sz w:val="20"/>
          <w:szCs w:val="20"/>
          <w:lang w:val="uz-Latn-UZ"/>
        </w:rPr>
      </w:pPr>
      <w:r w:rsidRPr="001F697C">
        <w:rPr>
          <w:rFonts w:ascii="Times New Roman" w:hAnsi="Times New Roman" w:cs="Times New Roman"/>
          <w:b/>
          <w:bCs/>
          <w:sz w:val="20"/>
          <w:szCs w:val="20"/>
          <w:lang w:val="uz-Latn-UZ"/>
        </w:rPr>
        <w:t xml:space="preserve">TABLE 1. </w:t>
      </w:r>
      <w:r w:rsidRPr="001F697C">
        <w:rPr>
          <w:rFonts w:ascii="Times New Roman" w:hAnsi="Times New Roman" w:cs="Times New Roman"/>
          <w:sz w:val="20"/>
          <w:szCs w:val="20"/>
          <w:lang w:val="uz-Latn-UZ"/>
        </w:rPr>
        <w:t>Electricity cost breakdown for industrial and institutional sectors in Uzbekistan</w:t>
      </w:r>
    </w:p>
    <w:tbl>
      <w:tblPr>
        <w:tblStyle w:val="a3"/>
        <w:tblW w:w="0" w:type="auto"/>
        <w:jc w:val="center"/>
        <w:tblLook w:val="04A0" w:firstRow="1" w:lastRow="0" w:firstColumn="1" w:lastColumn="0" w:noHBand="0" w:noVBand="1"/>
      </w:tblPr>
      <w:tblGrid>
        <w:gridCol w:w="2086"/>
        <w:gridCol w:w="3332"/>
        <w:gridCol w:w="2551"/>
      </w:tblGrid>
      <w:tr w:rsidR="009D2592" w:rsidRPr="001F697C" w14:paraId="416B262B" w14:textId="77777777" w:rsidTr="001F697C">
        <w:trPr>
          <w:jc w:val="center"/>
        </w:trPr>
        <w:tc>
          <w:tcPr>
            <w:tcW w:w="0" w:type="auto"/>
            <w:hideMark/>
          </w:tcPr>
          <w:p w14:paraId="47B1F431" w14:textId="77777777" w:rsidR="009D2592" w:rsidRPr="001F697C" w:rsidRDefault="009D2592" w:rsidP="001F697C">
            <w:pPr>
              <w:jc w:val="both"/>
              <w:rPr>
                <w:b/>
                <w:bCs/>
                <w:color w:val="000000"/>
                <w:sz w:val="18"/>
                <w:szCs w:val="18"/>
                <w:lang w:val="uz-Latn-UZ"/>
              </w:rPr>
            </w:pPr>
            <w:r w:rsidRPr="001F697C">
              <w:rPr>
                <w:b/>
                <w:bCs/>
                <w:color w:val="000000"/>
                <w:sz w:val="18"/>
                <w:szCs w:val="18"/>
                <w:lang w:val="uz-Latn-UZ"/>
              </w:rPr>
              <w:t>Sector</w:t>
            </w:r>
          </w:p>
        </w:tc>
        <w:tc>
          <w:tcPr>
            <w:tcW w:w="0" w:type="auto"/>
            <w:hideMark/>
          </w:tcPr>
          <w:p w14:paraId="10F1DE56" w14:textId="77777777" w:rsidR="009D2592" w:rsidRPr="001F697C" w:rsidRDefault="009D2592" w:rsidP="001F697C">
            <w:pPr>
              <w:jc w:val="both"/>
              <w:rPr>
                <w:b/>
                <w:bCs/>
                <w:color w:val="000000"/>
                <w:sz w:val="18"/>
                <w:szCs w:val="18"/>
                <w:lang w:val="uz-Latn-UZ"/>
              </w:rPr>
            </w:pPr>
            <w:r w:rsidRPr="001F697C">
              <w:rPr>
                <w:b/>
                <w:bCs/>
                <w:color w:val="000000"/>
                <w:sz w:val="18"/>
                <w:szCs w:val="18"/>
                <w:lang w:val="uz-Latn-UZ"/>
              </w:rPr>
              <w:t>Annual Electricity Consumption (MWh)</w:t>
            </w:r>
          </w:p>
        </w:tc>
        <w:tc>
          <w:tcPr>
            <w:tcW w:w="0" w:type="auto"/>
            <w:hideMark/>
          </w:tcPr>
          <w:p w14:paraId="29EB42B7" w14:textId="77777777" w:rsidR="009D2592" w:rsidRPr="001F697C" w:rsidRDefault="009D2592" w:rsidP="001F697C">
            <w:pPr>
              <w:jc w:val="both"/>
              <w:rPr>
                <w:b/>
                <w:bCs/>
                <w:color w:val="000000"/>
                <w:sz w:val="18"/>
                <w:szCs w:val="18"/>
                <w:lang w:val="uz-Latn-UZ"/>
              </w:rPr>
            </w:pPr>
            <w:r w:rsidRPr="001F697C">
              <w:rPr>
                <w:b/>
                <w:bCs/>
                <w:color w:val="000000"/>
                <w:sz w:val="18"/>
                <w:szCs w:val="18"/>
                <w:lang w:val="uz-Latn-UZ"/>
              </w:rPr>
              <w:t>Annual Electricity Cost (USD)</w:t>
            </w:r>
          </w:p>
        </w:tc>
      </w:tr>
      <w:tr w:rsidR="009D2592" w:rsidRPr="001F697C" w14:paraId="09BF33DE" w14:textId="77777777" w:rsidTr="001F697C">
        <w:trPr>
          <w:jc w:val="center"/>
        </w:trPr>
        <w:tc>
          <w:tcPr>
            <w:tcW w:w="0" w:type="auto"/>
            <w:hideMark/>
          </w:tcPr>
          <w:p w14:paraId="46A42898" w14:textId="77777777" w:rsidR="009D2592" w:rsidRPr="001F697C" w:rsidRDefault="009D2592" w:rsidP="001F697C">
            <w:pPr>
              <w:jc w:val="both"/>
              <w:rPr>
                <w:color w:val="000000"/>
                <w:sz w:val="18"/>
                <w:szCs w:val="18"/>
                <w:lang w:val="uz-Latn-UZ"/>
              </w:rPr>
            </w:pPr>
            <w:r w:rsidRPr="001F697C">
              <w:rPr>
                <w:color w:val="000000"/>
                <w:sz w:val="18"/>
                <w:szCs w:val="18"/>
                <w:lang w:val="uz-Latn-UZ"/>
              </w:rPr>
              <w:t>Industrial Enterprises</w:t>
            </w:r>
          </w:p>
        </w:tc>
        <w:tc>
          <w:tcPr>
            <w:tcW w:w="0" w:type="auto"/>
            <w:hideMark/>
          </w:tcPr>
          <w:p w14:paraId="22B63B6B" w14:textId="77777777" w:rsidR="009D2592" w:rsidRPr="001F697C" w:rsidRDefault="009D2592" w:rsidP="001F697C">
            <w:pPr>
              <w:jc w:val="both"/>
              <w:rPr>
                <w:color w:val="000000"/>
                <w:sz w:val="18"/>
                <w:szCs w:val="18"/>
                <w:lang w:val="uz-Latn-UZ"/>
              </w:rPr>
            </w:pPr>
            <w:r w:rsidRPr="001F697C">
              <w:rPr>
                <w:color w:val="000000"/>
                <w:sz w:val="18"/>
                <w:szCs w:val="18"/>
                <w:lang w:val="uz-Latn-UZ"/>
              </w:rPr>
              <w:t>120,000</w:t>
            </w:r>
          </w:p>
        </w:tc>
        <w:tc>
          <w:tcPr>
            <w:tcW w:w="0" w:type="auto"/>
            <w:hideMark/>
          </w:tcPr>
          <w:p w14:paraId="44123670" w14:textId="77777777" w:rsidR="009D2592" w:rsidRPr="001F697C" w:rsidRDefault="009D2592" w:rsidP="001F697C">
            <w:pPr>
              <w:jc w:val="both"/>
              <w:rPr>
                <w:color w:val="000000"/>
                <w:sz w:val="18"/>
                <w:szCs w:val="18"/>
                <w:lang w:val="uz-Latn-UZ"/>
              </w:rPr>
            </w:pPr>
            <w:r w:rsidRPr="001F697C">
              <w:rPr>
                <w:color w:val="000000"/>
                <w:sz w:val="18"/>
                <w:szCs w:val="18"/>
                <w:lang w:val="uz-Latn-UZ"/>
              </w:rPr>
              <w:t>18,000,000</w:t>
            </w:r>
          </w:p>
        </w:tc>
      </w:tr>
      <w:tr w:rsidR="009D2592" w:rsidRPr="001F697C" w14:paraId="24A0208E" w14:textId="77777777" w:rsidTr="001F697C">
        <w:trPr>
          <w:jc w:val="center"/>
        </w:trPr>
        <w:tc>
          <w:tcPr>
            <w:tcW w:w="0" w:type="auto"/>
            <w:hideMark/>
          </w:tcPr>
          <w:p w14:paraId="07358293" w14:textId="77777777" w:rsidR="009D2592" w:rsidRPr="001F697C" w:rsidRDefault="009D2592" w:rsidP="001F697C">
            <w:pPr>
              <w:jc w:val="both"/>
              <w:rPr>
                <w:color w:val="000000"/>
                <w:sz w:val="18"/>
                <w:szCs w:val="18"/>
                <w:lang w:val="uz-Latn-UZ"/>
              </w:rPr>
            </w:pPr>
            <w:r w:rsidRPr="001F697C">
              <w:rPr>
                <w:color w:val="000000"/>
                <w:sz w:val="18"/>
                <w:szCs w:val="18"/>
                <w:lang w:val="uz-Latn-UZ"/>
              </w:rPr>
              <w:t>Educational &amp; Healthcare</w:t>
            </w:r>
          </w:p>
        </w:tc>
        <w:tc>
          <w:tcPr>
            <w:tcW w:w="0" w:type="auto"/>
            <w:hideMark/>
          </w:tcPr>
          <w:p w14:paraId="2ADEFA59" w14:textId="77777777" w:rsidR="009D2592" w:rsidRPr="001F697C" w:rsidRDefault="009D2592" w:rsidP="001F697C">
            <w:pPr>
              <w:jc w:val="both"/>
              <w:rPr>
                <w:color w:val="000000"/>
                <w:sz w:val="18"/>
                <w:szCs w:val="18"/>
                <w:lang w:val="uz-Latn-UZ"/>
              </w:rPr>
            </w:pPr>
            <w:r w:rsidRPr="001F697C">
              <w:rPr>
                <w:color w:val="000000"/>
                <w:sz w:val="18"/>
                <w:szCs w:val="18"/>
                <w:lang w:val="uz-Latn-UZ"/>
              </w:rPr>
              <w:t>35,000</w:t>
            </w:r>
          </w:p>
        </w:tc>
        <w:tc>
          <w:tcPr>
            <w:tcW w:w="0" w:type="auto"/>
            <w:hideMark/>
          </w:tcPr>
          <w:p w14:paraId="473703F8" w14:textId="77777777" w:rsidR="009D2592" w:rsidRPr="001F697C" w:rsidRDefault="009D2592" w:rsidP="001F697C">
            <w:pPr>
              <w:jc w:val="both"/>
              <w:rPr>
                <w:color w:val="000000"/>
                <w:sz w:val="18"/>
                <w:szCs w:val="18"/>
                <w:lang w:val="uz-Latn-UZ"/>
              </w:rPr>
            </w:pPr>
            <w:r w:rsidRPr="001F697C">
              <w:rPr>
                <w:color w:val="000000"/>
                <w:sz w:val="18"/>
                <w:szCs w:val="18"/>
                <w:lang w:val="uz-Latn-UZ"/>
              </w:rPr>
              <w:t>5,250,000</w:t>
            </w:r>
          </w:p>
        </w:tc>
      </w:tr>
      <w:tr w:rsidR="009D2592" w:rsidRPr="001F697C" w14:paraId="205F8D7F" w14:textId="77777777" w:rsidTr="001F697C">
        <w:trPr>
          <w:jc w:val="center"/>
        </w:trPr>
        <w:tc>
          <w:tcPr>
            <w:tcW w:w="0" w:type="auto"/>
            <w:hideMark/>
          </w:tcPr>
          <w:p w14:paraId="2E0DAACC" w14:textId="77777777" w:rsidR="009D2592" w:rsidRPr="001F697C" w:rsidRDefault="009D2592" w:rsidP="001F697C">
            <w:pPr>
              <w:jc w:val="both"/>
              <w:rPr>
                <w:color w:val="000000"/>
                <w:sz w:val="18"/>
                <w:szCs w:val="18"/>
                <w:lang w:val="uz-Latn-UZ"/>
              </w:rPr>
            </w:pPr>
            <w:r w:rsidRPr="001F697C">
              <w:rPr>
                <w:color w:val="000000"/>
                <w:sz w:val="18"/>
                <w:szCs w:val="18"/>
                <w:lang w:val="uz-Latn-UZ"/>
              </w:rPr>
              <w:t>Commercial Buildings</w:t>
            </w:r>
          </w:p>
        </w:tc>
        <w:tc>
          <w:tcPr>
            <w:tcW w:w="0" w:type="auto"/>
            <w:hideMark/>
          </w:tcPr>
          <w:p w14:paraId="5D5E2B53" w14:textId="77777777" w:rsidR="009D2592" w:rsidRPr="001F697C" w:rsidRDefault="009D2592" w:rsidP="001F697C">
            <w:pPr>
              <w:jc w:val="both"/>
              <w:rPr>
                <w:color w:val="000000"/>
                <w:sz w:val="18"/>
                <w:szCs w:val="18"/>
                <w:lang w:val="uz-Latn-UZ"/>
              </w:rPr>
            </w:pPr>
            <w:r w:rsidRPr="001F697C">
              <w:rPr>
                <w:color w:val="000000"/>
                <w:sz w:val="18"/>
                <w:szCs w:val="18"/>
                <w:lang w:val="uz-Latn-UZ"/>
              </w:rPr>
              <w:t>50,000</w:t>
            </w:r>
          </w:p>
        </w:tc>
        <w:tc>
          <w:tcPr>
            <w:tcW w:w="0" w:type="auto"/>
            <w:hideMark/>
          </w:tcPr>
          <w:p w14:paraId="00B0F97B" w14:textId="77777777" w:rsidR="009D2592" w:rsidRPr="001F697C" w:rsidRDefault="009D2592" w:rsidP="001F697C">
            <w:pPr>
              <w:jc w:val="both"/>
              <w:rPr>
                <w:color w:val="000000"/>
                <w:sz w:val="18"/>
                <w:szCs w:val="18"/>
                <w:lang w:val="uz-Latn-UZ"/>
              </w:rPr>
            </w:pPr>
            <w:r w:rsidRPr="001F697C">
              <w:rPr>
                <w:color w:val="000000"/>
                <w:sz w:val="18"/>
                <w:szCs w:val="18"/>
                <w:lang w:val="uz-Latn-UZ"/>
              </w:rPr>
              <w:t>7,500,000</w:t>
            </w:r>
          </w:p>
        </w:tc>
      </w:tr>
      <w:tr w:rsidR="009D2592" w:rsidRPr="001F697C" w14:paraId="1DFC2DD4" w14:textId="77777777" w:rsidTr="001F697C">
        <w:trPr>
          <w:jc w:val="center"/>
        </w:trPr>
        <w:tc>
          <w:tcPr>
            <w:tcW w:w="0" w:type="auto"/>
            <w:hideMark/>
          </w:tcPr>
          <w:p w14:paraId="0CC40241" w14:textId="77777777" w:rsidR="009D2592" w:rsidRPr="001F697C" w:rsidRDefault="009D2592" w:rsidP="001F697C">
            <w:pPr>
              <w:jc w:val="both"/>
              <w:rPr>
                <w:color w:val="000000"/>
                <w:sz w:val="18"/>
                <w:szCs w:val="18"/>
                <w:lang w:val="uz-Latn-UZ"/>
              </w:rPr>
            </w:pPr>
            <w:r w:rsidRPr="001F697C">
              <w:rPr>
                <w:color w:val="000000"/>
                <w:sz w:val="18"/>
                <w:szCs w:val="18"/>
                <w:lang w:val="uz-Latn-UZ"/>
              </w:rPr>
              <w:t>Public Services</w:t>
            </w:r>
          </w:p>
        </w:tc>
        <w:tc>
          <w:tcPr>
            <w:tcW w:w="0" w:type="auto"/>
            <w:hideMark/>
          </w:tcPr>
          <w:p w14:paraId="569730AC" w14:textId="77777777" w:rsidR="009D2592" w:rsidRPr="001F697C" w:rsidRDefault="009D2592" w:rsidP="001F697C">
            <w:pPr>
              <w:jc w:val="both"/>
              <w:rPr>
                <w:color w:val="000000"/>
                <w:sz w:val="18"/>
                <w:szCs w:val="18"/>
                <w:lang w:val="uz-Latn-UZ"/>
              </w:rPr>
            </w:pPr>
            <w:r w:rsidRPr="001F697C">
              <w:rPr>
                <w:color w:val="000000"/>
                <w:sz w:val="18"/>
                <w:szCs w:val="18"/>
                <w:lang w:val="uz-Latn-UZ"/>
              </w:rPr>
              <w:t>25,000</w:t>
            </w:r>
          </w:p>
        </w:tc>
        <w:tc>
          <w:tcPr>
            <w:tcW w:w="0" w:type="auto"/>
            <w:hideMark/>
          </w:tcPr>
          <w:p w14:paraId="01330966" w14:textId="77777777" w:rsidR="009D2592" w:rsidRPr="001F697C" w:rsidRDefault="009D2592" w:rsidP="001F697C">
            <w:pPr>
              <w:jc w:val="both"/>
              <w:rPr>
                <w:color w:val="000000"/>
                <w:sz w:val="18"/>
                <w:szCs w:val="18"/>
                <w:lang w:val="uz-Latn-UZ"/>
              </w:rPr>
            </w:pPr>
            <w:r w:rsidRPr="001F697C">
              <w:rPr>
                <w:color w:val="000000"/>
                <w:sz w:val="18"/>
                <w:szCs w:val="18"/>
                <w:lang w:val="uz-Latn-UZ"/>
              </w:rPr>
              <w:t>3,750,000</w:t>
            </w:r>
          </w:p>
        </w:tc>
      </w:tr>
    </w:tbl>
    <w:p w14:paraId="372AB87E" w14:textId="77777777" w:rsidR="009D2592" w:rsidRPr="001F697C" w:rsidRDefault="009D2592" w:rsidP="001F697C">
      <w:pPr>
        <w:spacing w:after="0" w:line="240" w:lineRule="auto"/>
        <w:ind w:firstLine="284"/>
        <w:jc w:val="both"/>
        <w:rPr>
          <w:rFonts w:ascii="Times New Roman" w:hAnsi="Times New Roman" w:cs="Times New Roman"/>
          <w:color w:val="000000"/>
          <w:sz w:val="20"/>
          <w:szCs w:val="20"/>
          <w:lang w:val="uz-Latn-UZ"/>
        </w:rPr>
      </w:pPr>
      <w:r w:rsidRPr="001F697C">
        <w:rPr>
          <w:rFonts w:ascii="Times New Roman" w:hAnsi="Times New Roman" w:cs="Times New Roman"/>
          <w:color w:val="000000"/>
          <w:sz w:val="20"/>
          <w:szCs w:val="20"/>
          <w:lang w:val="uz-Latn-UZ"/>
        </w:rPr>
        <w:lastRenderedPageBreak/>
        <w:t>The adoption of renewable energy can significantly reduce these costs. Figure 1 illustrates the potential electricity cost savings when solar PV and wind energy systems are integrated into the electricity supply of typical industrial and institutional consumers.</w:t>
      </w:r>
    </w:p>
    <w:p w14:paraId="4DC69FC7" w14:textId="17D185FA" w:rsidR="009D2592" w:rsidRPr="001F697C" w:rsidRDefault="009D2592" w:rsidP="001F697C">
      <w:pPr>
        <w:spacing w:after="0" w:line="240" w:lineRule="auto"/>
        <w:ind w:firstLine="284"/>
        <w:jc w:val="center"/>
        <w:rPr>
          <w:rFonts w:ascii="Times New Roman" w:hAnsi="Times New Roman" w:cs="Times New Roman"/>
          <w:color w:val="000000"/>
          <w:sz w:val="20"/>
          <w:szCs w:val="20"/>
          <w:lang w:val="uz-Latn-UZ"/>
        </w:rPr>
      </w:pPr>
      <w:r w:rsidRPr="001F697C">
        <w:rPr>
          <w:rFonts w:ascii="Times New Roman" w:hAnsi="Times New Roman" w:cs="Times New Roman"/>
          <w:noProof/>
          <w:color w:val="000000"/>
          <w:sz w:val="20"/>
          <w:szCs w:val="20"/>
          <w:lang w:val="uz-Latn-UZ"/>
        </w:rPr>
        <w:drawing>
          <wp:inline distT="0" distB="0" distL="0" distR="0" wp14:anchorId="73216555" wp14:editId="464B4737">
            <wp:extent cx="3200724" cy="1820098"/>
            <wp:effectExtent l="0" t="0" r="0" b="8890"/>
            <wp:docPr id="17494332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4678"/>
                    <a:stretch>
                      <a:fillRect/>
                    </a:stretch>
                  </pic:blipFill>
                  <pic:spPr bwMode="auto">
                    <a:xfrm>
                      <a:off x="0" y="0"/>
                      <a:ext cx="3235234" cy="1839722"/>
                    </a:xfrm>
                    <a:prstGeom prst="rect">
                      <a:avLst/>
                    </a:prstGeom>
                    <a:noFill/>
                    <a:ln>
                      <a:noFill/>
                    </a:ln>
                    <a:extLst>
                      <a:ext uri="{53640926-AAD7-44D8-BBD7-CCE9431645EC}">
                        <a14:shadowObscured xmlns:a14="http://schemas.microsoft.com/office/drawing/2010/main"/>
                      </a:ext>
                    </a:extLst>
                  </pic:spPr>
                </pic:pic>
              </a:graphicData>
            </a:graphic>
          </wp:inline>
        </w:drawing>
      </w:r>
    </w:p>
    <w:p w14:paraId="7CF49B2D" w14:textId="77777777" w:rsidR="009D2592" w:rsidRPr="001F697C" w:rsidRDefault="009D2592" w:rsidP="001F697C">
      <w:pPr>
        <w:spacing w:after="0" w:line="240" w:lineRule="auto"/>
        <w:ind w:firstLine="284"/>
        <w:jc w:val="center"/>
        <w:rPr>
          <w:rFonts w:ascii="Times New Roman" w:hAnsi="Times New Roman" w:cs="Times New Roman"/>
          <w:color w:val="000000"/>
          <w:sz w:val="20"/>
          <w:szCs w:val="20"/>
          <w:lang w:val="uz-Latn-UZ"/>
        </w:rPr>
      </w:pPr>
      <w:r w:rsidRPr="001F697C">
        <w:rPr>
          <w:rFonts w:ascii="Times New Roman" w:hAnsi="Times New Roman" w:cs="Times New Roman"/>
          <w:b/>
          <w:bCs/>
          <w:color w:val="000000"/>
          <w:sz w:val="20"/>
          <w:szCs w:val="20"/>
          <w:lang w:val="uz-Latn-UZ"/>
        </w:rPr>
        <w:t xml:space="preserve">FIGURE 1. </w:t>
      </w:r>
      <w:r w:rsidRPr="001F697C">
        <w:rPr>
          <w:rFonts w:ascii="Times New Roman" w:hAnsi="Times New Roman" w:cs="Times New Roman"/>
          <w:color w:val="000000"/>
          <w:sz w:val="20"/>
          <w:szCs w:val="20"/>
          <w:lang w:val="uz-Latn-UZ"/>
        </w:rPr>
        <w:t>Estimated electricity cost savings through renewable energy integration</w:t>
      </w:r>
    </w:p>
    <w:p w14:paraId="15576AE4" w14:textId="77777777" w:rsidR="001F697C" w:rsidRDefault="001F697C" w:rsidP="001F697C">
      <w:pPr>
        <w:spacing w:after="0" w:line="240" w:lineRule="auto"/>
        <w:ind w:firstLine="284"/>
        <w:jc w:val="both"/>
        <w:rPr>
          <w:rFonts w:ascii="Times New Roman" w:hAnsi="Times New Roman" w:cs="Times New Roman"/>
          <w:color w:val="000000"/>
          <w:sz w:val="20"/>
          <w:szCs w:val="20"/>
          <w:lang w:val="uz-Latn-UZ"/>
        </w:rPr>
      </w:pPr>
    </w:p>
    <w:p w14:paraId="4EF212A5" w14:textId="4D5D74D2" w:rsidR="009D2592" w:rsidRPr="001F697C" w:rsidRDefault="009D2592" w:rsidP="001F697C">
      <w:pPr>
        <w:spacing w:after="0" w:line="240" w:lineRule="auto"/>
        <w:ind w:firstLine="284"/>
        <w:jc w:val="both"/>
        <w:rPr>
          <w:rFonts w:ascii="Times New Roman" w:hAnsi="Times New Roman" w:cs="Times New Roman"/>
          <w:color w:val="000000"/>
          <w:sz w:val="20"/>
          <w:szCs w:val="20"/>
          <w:lang w:val="uz-Latn-UZ"/>
        </w:rPr>
      </w:pPr>
      <w:r w:rsidRPr="001F697C">
        <w:rPr>
          <w:rFonts w:ascii="Times New Roman" w:hAnsi="Times New Roman" w:cs="Times New Roman"/>
          <w:color w:val="000000"/>
          <w:sz w:val="20"/>
          <w:szCs w:val="20"/>
          <w:lang w:val="uz-Latn-UZ"/>
        </w:rPr>
        <w:t>Bar chart showing annual electricity costs for each sector with conventional vs. renewable energy systems</w:t>
      </w:r>
    </w:p>
    <w:p w14:paraId="37C2232D" w14:textId="77777777" w:rsidR="009D2592" w:rsidRPr="001F697C" w:rsidRDefault="009D2592" w:rsidP="001F697C">
      <w:pPr>
        <w:spacing w:after="0" w:line="240" w:lineRule="auto"/>
        <w:ind w:firstLine="284"/>
        <w:jc w:val="both"/>
        <w:rPr>
          <w:rFonts w:ascii="Times New Roman" w:hAnsi="Times New Roman" w:cs="Times New Roman"/>
          <w:color w:val="000000"/>
          <w:sz w:val="20"/>
          <w:szCs w:val="20"/>
          <w:lang w:val="uz-Latn-UZ"/>
        </w:rPr>
      </w:pPr>
      <w:r w:rsidRPr="001F697C">
        <w:rPr>
          <w:rFonts w:ascii="Times New Roman" w:hAnsi="Times New Roman" w:cs="Times New Roman"/>
          <w:color w:val="000000"/>
          <w:sz w:val="20"/>
          <w:szCs w:val="20"/>
          <w:lang w:val="uz-Latn-UZ"/>
        </w:rPr>
        <w:t>As seen in Figure 1, industrial enterprises achieve the highest savings due to their large energy consumption, while commercial and public service sectors also benefit from moderate reductions. This indicates that combining renewable energy adoption with proper accounting and monitoring can lead to substantial economic and environmental benefits.</w:t>
      </w:r>
    </w:p>
    <w:p w14:paraId="493A640D" w14:textId="237A955D" w:rsidR="008A22AB" w:rsidRPr="001F697C" w:rsidRDefault="00DE4111" w:rsidP="001F697C">
      <w:pPr>
        <w:pStyle w:val="a4"/>
        <w:keepNext/>
        <w:overflowPunct w:val="0"/>
        <w:autoSpaceDE w:val="0"/>
        <w:autoSpaceDN w:val="0"/>
        <w:adjustRightInd w:val="0"/>
        <w:spacing w:before="240" w:after="240" w:line="240" w:lineRule="auto"/>
        <w:ind w:left="0" w:firstLine="284"/>
        <w:jc w:val="center"/>
        <w:textAlignment w:val="baseline"/>
        <w:outlineLvl w:val="5"/>
        <w:rPr>
          <w:rFonts w:ascii="Times New Roman" w:eastAsia="Times New Roman" w:hAnsi="Times New Roman" w:cs="Times New Roman"/>
          <w:b/>
          <w:sz w:val="24"/>
          <w:szCs w:val="24"/>
          <w:lang w:eastAsia="ru-RU"/>
        </w:rPr>
      </w:pPr>
      <w:r w:rsidRPr="001F697C">
        <w:rPr>
          <w:rFonts w:ascii="Times New Roman" w:hAnsi="Times New Roman" w:cs="Times New Roman"/>
          <w:b/>
          <w:sz w:val="24"/>
          <w:szCs w:val="24"/>
        </w:rPr>
        <w:t>EXPERIM</w:t>
      </w:r>
      <w:r w:rsidR="007C2176" w:rsidRPr="001F697C">
        <w:rPr>
          <w:rFonts w:ascii="Times New Roman" w:hAnsi="Times New Roman" w:cs="Times New Roman"/>
          <w:b/>
          <w:sz w:val="24"/>
          <w:szCs w:val="24"/>
        </w:rPr>
        <w:t>ENTAL RESEARCH</w:t>
      </w:r>
    </w:p>
    <w:p w14:paraId="5CF95785" w14:textId="77777777" w:rsidR="009D2592" w:rsidRPr="001F697C" w:rsidRDefault="009D2592" w:rsidP="001F697C">
      <w:pPr>
        <w:spacing w:after="0" w:line="240" w:lineRule="auto"/>
        <w:ind w:firstLine="284"/>
        <w:jc w:val="both"/>
        <w:rPr>
          <w:rFonts w:ascii="Times New Roman" w:hAnsi="Times New Roman" w:cs="Times New Roman"/>
          <w:sz w:val="20"/>
          <w:szCs w:val="20"/>
          <w:lang w:val="uz-Latn-UZ"/>
        </w:rPr>
      </w:pPr>
      <w:r w:rsidRPr="001F697C">
        <w:rPr>
          <w:rFonts w:ascii="Times New Roman" w:hAnsi="Times New Roman" w:cs="Times New Roman"/>
          <w:sz w:val="20"/>
          <w:szCs w:val="20"/>
          <w:lang w:val="uz-Latn-UZ"/>
        </w:rPr>
        <w:t>To investigate the potential for reducing electricity costs through the integration of renewable energy in Uzbekistan, a comprehensive experimental study was conducted. The study focused on the application of solar photovoltaic (PV) systems and small-scale wind turbines in urban, industrial, and public service sectors. The experimental setup included monitoring electricity consumption patterns, peak load times, and voltage stability under conventional grid supply and hybrid renewable-assisted supply.</w:t>
      </w:r>
    </w:p>
    <w:p w14:paraId="649F5F8F" w14:textId="5A614A26" w:rsidR="009D2592" w:rsidRPr="001F697C" w:rsidRDefault="009D2592" w:rsidP="001F697C">
      <w:pPr>
        <w:spacing w:after="0" w:line="240" w:lineRule="auto"/>
        <w:ind w:firstLine="284"/>
        <w:jc w:val="both"/>
        <w:rPr>
          <w:rFonts w:ascii="Times New Roman" w:hAnsi="Times New Roman" w:cs="Times New Roman"/>
          <w:sz w:val="20"/>
          <w:szCs w:val="20"/>
          <w:lang w:val="uz-Latn-UZ"/>
        </w:rPr>
      </w:pPr>
      <w:r w:rsidRPr="001F697C">
        <w:rPr>
          <w:rFonts w:ascii="Times New Roman" w:hAnsi="Times New Roman" w:cs="Times New Roman"/>
          <w:sz w:val="20"/>
          <w:szCs w:val="20"/>
          <w:lang w:val="uz-Latn-UZ"/>
        </w:rPr>
        <w:t>The primary goal of the research was to quantify the cost savings, reliability improvements, and environmental benefits associated with renewable energy deployment. Variable electrical loads were simulated using hourly consumption data collected from industrial enterprises, commercial buildings, educational institutions, and public services. Solar PV systems were modeled based on regional solar radiation data, while wind turbines were simulated using seasonal wind speed patterns</w:t>
      </w:r>
      <w:r w:rsidR="00992AA5" w:rsidRPr="001F697C">
        <w:rPr>
          <w:rFonts w:ascii="Times New Roman" w:hAnsi="Times New Roman" w:cs="Times New Roman"/>
          <w:sz w:val="20"/>
          <w:szCs w:val="20"/>
          <w:lang w:val="uz-Latn-UZ"/>
        </w:rPr>
        <w:t>[5]</w:t>
      </w:r>
      <w:r w:rsidRPr="001F697C">
        <w:rPr>
          <w:rFonts w:ascii="Times New Roman" w:hAnsi="Times New Roman" w:cs="Times New Roman"/>
          <w:sz w:val="20"/>
          <w:szCs w:val="20"/>
          <w:lang w:val="uz-Latn-UZ"/>
        </w:rPr>
        <w:t>.</w:t>
      </w:r>
    </w:p>
    <w:p w14:paraId="104E4F4C" w14:textId="77777777" w:rsidR="001F697C" w:rsidRDefault="001F697C" w:rsidP="001F697C">
      <w:pPr>
        <w:spacing w:after="0" w:line="240" w:lineRule="auto"/>
        <w:ind w:firstLine="284"/>
        <w:jc w:val="center"/>
        <w:rPr>
          <w:rFonts w:ascii="Times New Roman" w:hAnsi="Times New Roman" w:cs="Times New Roman"/>
          <w:b/>
          <w:bCs/>
          <w:sz w:val="20"/>
          <w:szCs w:val="20"/>
          <w:lang w:val="uz-Latn-UZ"/>
        </w:rPr>
      </w:pPr>
    </w:p>
    <w:p w14:paraId="5121D8E0" w14:textId="629F3202" w:rsidR="009D2592" w:rsidRPr="001F697C" w:rsidRDefault="009D2592" w:rsidP="001F697C">
      <w:pPr>
        <w:spacing w:after="0" w:line="240" w:lineRule="auto"/>
        <w:ind w:firstLine="284"/>
        <w:jc w:val="center"/>
        <w:rPr>
          <w:rFonts w:ascii="Times New Roman" w:hAnsi="Times New Roman" w:cs="Times New Roman"/>
          <w:sz w:val="20"/>
          <w:szCs w:val="20"/>
          <w:lang w:val="uz-Latn-UZ"/>
        </w:rPr>
      </w:pPr>
      <w:r w:rsidRPr="001F697C">
        <w:rPr>
          <w:rFonts w:ascii="Times New Roman" w:hAnsi="Times New Roman" w:cs="Times New Roman"/>
          <w:b/>
          <w:bCs/>
          <w:sz w:val="20"/>
          <w:szCs w:val="20"/>
          <w:lang w:val="uz-Latn-UZ"/>
        </w:rPr>
        <w:t xml:space="preserve">TABLE </w:t>
      </w:r>
      <w:r w:rsidR="00992AA5" w:rsidRPr="001F697C">
        <w:rPr>
          <w:rFonts w:ascii="Times New Roman" w:hAnsi="Times New Roman" w:cs="Times New Roman"/>
          <w:b/>
          <w:bCs/>
          <w:sz w:val="20"/>
          <w:szCs w:val="20"/>
          <w:lang w:val="uz-Latn-UZ"/>
        </w:rPr>
        <w:t>2</w:t>
      </w:r>
      <w:r w:rsidRPr="001F697C">
        <w:rPr>
          <w:rFonts w:ascii="Times New Roman" w:hAnsi="Times New Roman" w:cs="Times New Roman"/>
          <w:b/>
          <w:bCs/>
          <w:sz w:val="20"/>
          <w:szCs w:val="20"/>
          <w:lang w:val="uz-Latn-UZ"/>
        </w:rPr>
        <w:t xml:space="preserve">. </w:t>
      </w:r>
      <w:r w:rsidRPr="001F697C">
        <w:rPr>
          <w:rFonts w:ascii="Times New Roman" w:hAnsi="Times New Roman" w:cs="Times New Roman"/>
          <w:sz w:val="20"/>
          <w:szCs w:val="20"/>
          <w:lang w:val="uz-Latn-UZ"/>
        </w:rPr>
        <w:t>Estimated Annual Electricity Costs and Savings through Renewable Energy Integration</w:t>
      </w:r>
    </w:p>
    <w:tbl>
      <w:tblPr>
        <w:tblStyle w:val="a3"/>
        <w:tblW w:w="0" w:type="auto"/>
        <w:jc w:val="center"/>
        <w:tblLook w:val="04A0" w:firstRow="1" w:lastRow="0" w:firstColumn="1" w:lastColumn="0" w:noHBand="0" w:noVBand="1"/>
      </w:tblPr>
      <w:tblGrid>
        <w:gridCol w:w="2293"/>
        <w:gridCol w:w="2461"/>
        <w:gridCol w:w="2250"/>
        <w:gridCol w:w="1256"/>
      </w:tblGrid>
      <w:tr w:rsidR="009D2592" w:rsidRPr="001F697C" w14:paraId="0463D61A" w14:textId="77777777" w:rsidTr="001F697C">
        <w:trPr>
          <w:jc w:val="center"/>
        </w:trPr>
        <w:tc>
          <w:tcPr>
            <w:tcW w:w="0" w:type="auto"/>
            <w:vAlign w:val="center"/>
            <w:hideMark/>
          </w:tcPr>
          <w:p w14:paraId="1BA64F93" w14:textId="77777777" w:rsidR="009D2592" w:rsidRPr="001F697C" w:rsidRDefault="009D2592" w:rsidP="001F697C">
            <w:pPr>
              <w:jc w:val="center"/>
              <w:rPr>
                <w:b/>
                <w:bCs/>
                <w:lang w:val="uz-Latn-UZ"/>
              </w:rPr>
            </w:pPr>
            <w:r w:rsidRPr="001F697C">
              <w:rPr>
                <w:b/>
                <w:bCs/>
                <w:lang w:val="uz-Latn-UZ"/>
              </w:rPr>
              <w:t>Sector</w:t>
            </w:r>
          </w:p>
        </w:tc>
        <w:tc>
          <w:tcPr>
            <w:tcW w:w="0" w:type="auto"/>
            <w:vAlign w:val="center"/>
            <w:hideMark/>
          </w:tcPr>
          <w:p w14:paraId="56477944" w14:textId="77777777" w:rsidR="009D2592" w:rsidRPr="001F697C" w:rsidRDefault="009D2592" w:rsidP="001F697C">
            <w:pPr>
              <w:jc w:val="center"/>
              <w:rPr>
                <w:b/>
                <w:bCs/>
                <w:lang w:val="uz-Latn-UZ"/>
              </w:rPr>
            </w:pPr>
            <w:r w:rsidRPr="001F697C">
              <w:rPr>
                <w:b/>
                <w:bCs/>
                <w:lang w:val="uz-Latn-UZ"/>
              </w:rPr>
              <w:t>Conventional Costs (USD)</w:t>
            </w:r>
          </w:p>
        </w:tc>
        <w:tc>
          <w:tcPr>
            <w:tcW w:w="0" w:type="auto"/>
            <w:vAlign w:val="center"/>
            <w:hideMark/>
          </w:tcPr>
          <w:p w14:paraId="0F041A42" w14:textId="77777777" w:rsidR="009D2592" w:rsidRPr="001F697C" w:rsidRDefault="009D2592" w:rsidP="001F697C">
            <w:pPr>
              <w:jc w:val="center"/>
              <w:rPr>
                <w:b/>
                <w:bCs/>
                <w:lang w:val="uz-Latn-UZ"/>
              </w:rPr>
            </w:pPr>
            <w:r w:rsidRPr="001F697C">
              <w:rPr>
                <w:b/>
                <w:bCs/>
                <w:lang w:val="uz-Latn-UZ"/>
              </w:rPr>
              <w:t>Renewable Costs (USD)</w:t>
            </w:r>
          </w:p>
        </w:tc>
        <w:tc>
          <w:tcPr>
            <w:tcW w:w="0" w:type="auto"/>
            <w:vAlign w:val="center"/>
            <w:hideMark/>
          </w:tcPr>
          <w:p w14:paraId="2B700B07" w14:textId="77777777" w:rsidR="009D2592" w:rsidRPr="001F697C" w:rsidRDefault="009D2592" w:rsidP="001F697C">
            <w:pPr>
              <w:jc w:val="center"/>
              <w:rPr>
                <w:b/>
                <w:bCs/>
                <w:lang w:val="uz-Latn-UZ"/>
              </w:rPr>
            </w:pPr>
            <w:r w:rsidRPr="001F697C">
              <w:rPr>
                <w:b/>
                <w:bCs/>
                <w:lang w:val="uz-Latn-UZ"/>
              </w:rPr>
              <w:t>Savings (%)</w:t>
            </w:r>
          </w:p>
        </w:tc>
      </w:tr>
      <w:tr w:rsidR="009D2592" w:rsidRPr="001F697C" w14:paraId="6369F7E4" w14:textId="77777777" w:rsidTr="001F697C">
        <w:trPr>
          <w:jc w:val="center"/>
        </w:trPr>
        <w:tc>
          <w:tcPr>
            <w:tcW w:w="0" w:type="auto"/>
            <w:vAlign w:val="center"/>
            <w:hideMark/>
          </w:tcPr>
          <w:p w14:paraId="05194CA9" w14:textId="77777777" w:rsidR="009D2592" w:rsidRPr="001F697C" w:rsidRDefault="009D2592" w:rsidP="001F697C">
            <w:pPr>
              <w:jc w:val="center"/>
              <w:rPr>
                <w:lang w:val="uz-Latn-UZ"/>
              </w:rPr>
            </w:pPr>
            <w:r w:rsidRPr="001F697C">
              <w:rPr>
                <w:lang w:val="uz-Latn-UZ"/>
              </w:rPr>
              <w:t>Industrial Enterprises</w:t>
            </w:r>
          </w:p>
        </w:tc>
        <w:tc>
          <w:tcPr>
            <w:tcW w:w="0" w:type="auto"/>
            <w:vAlign w:val="center"/>
            <w:hideMark/>
          </w:tcPr>
          <w:p w14:paraId="369E9F20" w14:textId="77777777" w:rsidR="009D2592" w:rsidRPr="001F697C" w:rsidRDefault="009D2592" w:rsidP="001F697C">
            <w:pPr>
              <w:jc w:val="center"/>
              <w:rPr>
                <w:lang w:val="uz-Latn-UZ"/>
              </w:rPr>
            </w:pPr>
            <w:r w:rsidRPr="001F697C">
              <w:rPr>
                <w:lang w:val="uz-Latn-UZ"/>
              </w:rPr>
              <w:t>18,000,000</w:t>
            </w:r>
          </w:p>
        </w:tc>
        <w:tc>
          <w:tcPr>
            <w:tcW w:w="0" w:type="auto"/>
            <w:vAlign w:val="center"/>
            <w:hideMark/>
          </w:tcPr>
          <w:p w14:paraId="7E4B5D25" w14:textId="77777777" w:rsidR="009D2592" w:rsidRPr="001F697C" w:rsidRDefault="009D2592" w:rsidP="001F697C">
            <w:pPr>
              <w:jc w:val="center"/>
              <w:rPr>
                <w:lang w:val="uz-Latn-UZ"/>
              </w:rPr>
            </w:pPr>
            <w:r w:rsidRPr="001F697C">
              <w:rPr>
                <w:lang w:val="uz-Latn-UZ"/>
              </w:rPr>
              <w:t>12,600,000</w:t>
            </w:r>
          </w:p>
        </w:tc>
        <w:tc>
          <w:tcPr>
            <w:tcW w:w="0" w:type="auto"/>
            <w:vAlign w:val="center"/>
            <w:hideMark/>
          </w:tcPr>
          <w:p w14:paraId="2C41626F" w14:textId="77777777" w:rsidR="009D2592" w:rsidRPr="001F697C" w:rsidRDefault="009D2592" w:rsidP="001F697C">
            <w:pPr>
              <w:jc w:val="center"/>
              <w:rPr>
                <w:lang w:val="uz-Latn-UZ"/>
              </w:rPr>
            </w:pPr>
            <w:r w:rsidRPr="001F697C">
              <w:rPr>
                <w:lang w:val="uz-Latn-UZ"/>
              </w:rPr>
              <w:t>30</w:t>
            </w:r>
          </w:p>
        </w:tc>
      </w:tr>
      <w:tr w:rsidR="009D2592" w:rsidRPr="001F697C" w14:paraId="364A2594" w14:textId="77777777" w:rsidTr="001F697C">
        <w:trPr>
          <w:jc w:val="center"/>
        </w:trPr>
        <w:tc>
          <w:tcPr>
            <w:tcW w:w="0" w:type="auto"/>
            <w:vAlign w:val="center"/>
            <w:hideMark/>
          </w:tcPr>
          <w:p w14:paraId="7357CF2D" w14:textId="77777777" w:rsidR="009D2592" w:rsidRPr="001F697C" w:rsidRDefault="009D2592" w:rsidP="001F697C">
            <w:pPr>
              <w:jc w:val="center"/>
              <w:rPr>
                <w:lang w:val="uz-Latn-UZ"/>
              </w:rPr>
            </w:pPr>
            <w:r w:rsidRPr="001F697C">
              <w:rPr>
                <w:lang w:val="uz-Latn-UZ"/>
              </w:rPr>
              <w:t>Educational &amp; Healthcare</w:t>
            </w:r>
          </w:p>
        </w:tc>
        <w:tc>
          <w:tcPr>
            <w:tcW w:w="0" w:type="auto"/>
            <w:vAlign w:val="center"/>
            <w:hideMark/>
          </w:tcPr>
          <w:p w14:paraId="0AB3DA07" w14:textId="77777777" w:rsidR="009D2592" w:rsidRPr="001F697C" w:rsidRDefault="009D2592" w:rsidP="001F697C">
            <w:pPr>
              <w:jc w:val="center"/>
              <w:rPr>
                <w:lang w:val="uz-Latn-UZ"/>
              </w:rPr>
            </w:pPr>
            <w:r w:rsidRPr="001F697C">
              <w:rPr>
                <w:lang w:val="uz-Latn-UZ"/>
              </w:rPr>
              <w:t>5,250,000</w:t>
            </w:r>
          </w:p>
        </w:tc>
        <w:tc>
          <w:tcPr>
            <w:tcW w:w="0" w:type="auto"/>
            <w:vAlign w:val="center"/>
            <w:hideMark/>
          </w:tcPr>
          <w:p w14:paraId="30BFE894" w14:textId="77777777" w:rsidR="009D2592" w:rsidRPr="001F697C" w:rsidRDefault="009D2592" w:rsidP="001F697C">
            <w:pPr>
              <w:jc w:val="center"/>
              <w:rPr>
                <w:lang w:val="uz-Latn-UZ"/>
              </w:rPr>
            </w:pPr>
            <w:r w:rsidRPr="001F697C">
              <w:rPr>
                <w:lang w:val="uz-Latn-UZ"/>
              </w:rPr>
              <w:t>3,675,000</w:t>
            </w:r>
          </w:p>
        </w:tc>
        <w:tc>
          <w:tcPr>
            <w:tcW w:w="0" w:type="auto"/>
            <w:vAlign w:val="center"/>
            <w:hideMark/>
          </w:tcPr>
          <w:p w14:paraId="4D4A4BC8" w14:textId="77777777" w:rsidR="009D2592" w:rsidRPr="001F697C" w:rsidRDefault="009D2592" w:rsidP="001F697C">
            <w:pPr>
              <w:jc w:val="center"/>
              <w:rPr>
                <w:lang w:val="uz-Latn-UZ"/>
              </w:rPr>
            </w:pPr>
            <w:r w:rsidRPr="001F697C">
              <w:rPr>
                <w:lang w:val="uz-Latn-UZ"/>
              </w:rPr>
              <w:t>30</w:t>
            </w:r>
          </w:p>
        </w:tc>
      </w:tr>
      <w:tr w:rsidR="009D2592" w:rsidRPr="001F697C" w14:paraId="73277681" w14:textId="77777777" w:rsidTr="001F697C">
        <w:trPr>
          <w:jc w:val="center"/>
        </w:trPr>
        <w:tc>
          <w:tcPr>
            <w:tcW w:w="0" w:type="auto"/>
            <w:vAlign w:val="center"/>
            <w:hideMark/>
          </w:tcPr>
          <w:p w14:paraId="55906426" w14:textId="77777777" w:rsidR="009D2592" w:rsidRPr="001F697C" w:rsidRDefault="009D2592" w:rsidP="001F697C">
            <w:pPr>
              <w:jc w:val="center"/>
              <w:rPr>
                <w:lang w:val="uz-Latn-UZ"/>
              </w:rPr>
            </w:pPr>
            <w:r w:rsidRPr="001F697C">
              <w:rPr>
                <w:lang w:val="uz-Latn-UZ"/>
              </w:rPr>
              <w:t>Commercial Buildings</w:t>
            </w:r>
          </w:p>
        </w:tc>
        <w:tc>
          <w:tcPr>
            <w:tcW w:w="0" w:type="auto"/>
            <w:vAlign w:val="center"/>
            <w:hideMark/>
          </w:tcPr>
          <w:p w14:paraId="1F5EE74A" w14:textId="77777777" w:rsidR="009D2592" w:rsidRPr="001F697C" w:rsidRDefault="009D2592" w:rsidP="001F697C">
            <w:pPr>
              <w:jc w:val="center"/>
              <w:rPr>
                <w:lang w:val="uz-Latn-UZ"/>
              </w:rPr>
            </w:pPr>
            <w:r w:rsidRPr="001F697C">
              <w:rPr>
                <w:lang w:val="uz-Latn-UZ"/>
              </w:rPr>
              <w:t>7,500,000</w:t>
            </w:r>
          </w:p>
        </w:tc>
        <w:tc>
          <w:tcPr>
            <w:tcW w:w="0" w:type="auto"/>
            <w:vAlign w:val="center"/>
            <w:hideMark/>
          </w:tcPr>
          <w:p w14:paraId="16DBC16D" w14:textId="77777777" w:rsidR="009D2592" w:rsidRPr="001F697C" w:rsidRDefault="009D2592" w:rsidP="001F697C">
            <w:pPr>
              <w:jc w:val="center"/>
              <w:rPr>
                <w:lang w:val="uz-Latn-UZ"/>
              </w:rPr>
            </w:pPr>
            <w:r w:rsidRPr="001F697C">
              <w:rPr>
                <w:lang w:val="uz-Latn-UZ"/>
              </w:rPr>
              <w:t>5,250,000</w:t>
            </w:r>
          </w:p>
        </w:tc>
        <w:tc>
          <w:tcPr>
            <w:tcW w:w="0" w:type="auto"/>
            <w:vAlign w:val="center"/>
            <w:hideMark/>
          </w:tcPr>
          <w:p w14:paraId="07982747" w14:textId="77777777" w:rsidR="009D2592" w:rsidRPr="001F697C" w:rsidRDefault="009D2592" w:rsidP="001F697C">
            <w:pPr>
              <w:jc w:val="center"/>
              <w:rPr>
                <w:lang w:val="uz-Latn-UZ"/>
              </w:rPr>
            </w:pPr>
            <w:r w:rsidRPr="001F697C">
              <w:rPr>
                <w:lang w:val="uz-Latn-UZ"/>
              </w:rPr>
              <w:t>30</w:t>
            </w:r>
          </w:p>
        </w:tc>
      </w:tr>
      <w:tr w:rsidR="009D2592" w:rsidRPr="001F697C" w14:paraId="291582C7" w14:textId="77777777" w:rsidTr="001F697C">
        <w:trPr>
          <w:jc w:val="center"/>
        </w:trPr>
        <w:tc>
          <w:tcPr>
            <w:tcW w:w="0" w:type="auto"/>
            <w:vAlign w:val="center"/>
            <w:hideMark/>
          </w:tcPr>
          <w:p w14:paraId="4BFA170B" w14:textId="77777777" w:rsidR="009D2592" w:rsidRPr="001F697C" w:rsidRDefault="009D2592" w:rsidP="001F697C">
            <w:pPr>
              <w:jc w:val="center"/>
              <w:rPr>
                <w:lang w:val="uz-Latn-UZ"/>
              </w:rPr>
            </w:pPr>
            <w:r w:rsidRPr="001F697C">
              <w:rPr>
                <w:lang w:val="uz-Latn-UZ"/>
              </w:rPr>
              <w:t>Public Services</w:t>
            </w:r>
          </w:p>
        </w:tc>
        <w:tc>
          <w:tcPr>
            <w:tcW w:w="0" w:type="auto"/>
            <w:vAlign w:val="center"/>
            <w:hideMark/>
          </w:tcPr>
          <w:p w14:paraId="5452D54A" w14:textId="77777777" w:rsidR="009D2592" w:rsidRPr="001F697C" w:rsidRDefault="009D2592" w:rsidP="001F697C">
            <w:pPr>
              <w:jc w:val="center"/>
              <w:rPr>
                <w:lang w:val="uz-Latn-UZ"/>
              </w:rPr>
            </w:pPr>
            <w:r w:rsidRPr="001F697C">
              <w:rPr>
                <w:lang w:val="uz-Latn-UZ"/>
              </w:rPr>
              <w:t>3,750,000</w:t>
            </w:r>
          </w:p>
        </w:tc>
        <w:tc>
          <w:tcPr>
            <w:tcW w:w="0" w:type="auto"/>
            <w:vAlign w:val="center"/>
            <w:hideMark/>
          </w:tcPr>
          <w:p w14:paraId="08CD5EFD" w14:textId="77777777" w:rsidR="009D2592" w:rsidRPr="001F697C" w:rsidRDefault="009D2592" w:rsidP="001F697C">
            <w:pPr>
              <w:jc w:val="center"/>
              <w:rPr>
                <w:lang w:val="uz-Latn-UZ"/>
              </w:rPr>
            </w:pPr>
            <w:r w:rsidRPr="001F697C">
              <w:rPr>
                <w:lang w:val="uz-Latn-UZ"/>
              </w:rPr>
              <w:t>2,625,000</w:t>
            </w:r>
          </w:p>
        </w:tc>
        <w:tc>
          <w:tcPr>
            <w:tcW w:w="0" w:type="auto"/>
            <w:vAlign w:val="center"/>
            <w:hideMark/>
          </w:tcPr>
          <w:p w14:paraId="49C1C0FD" w14:textId="77777777" w:rsidR="009D2592" w:rsidRPr="001F697C" w:rsidRDefault="009D2592" w:rsidP="001F697C">
            <w:pPr>
              <w:jc w:val="center"/>
              <w:rPr>
                <w:lang w:val="uz-Latn-UZ"/>
              </w:rPr>
            </w:pPr>
            <w:r w:rsidRPr="001F697C">
              <w:rPr>
                <w:lang w:val="uz-Latn-UZ"/>
              </w:rPr>
              <w:t>30</w:t>
            </w:r>
          </w:p>
        </w:tc>
      </w:tr>
    </w:tbl>
    <w:p w14:paraId="6576C42E" w14:textId="77777777" w:rsidR="001F697C" w:rsidRDefault="001F697C" w:rsidP="001F697C">
      <w:pPr>
        <w:spacing w:after="0" w:line="240" w:lineRule="auto"/>
        <w:ind w:firstLine="284"/>
        <w:jc w:val="both"/>
        <w:rPr>
          <w:rFonts w:ascii="Times New Roman" w:hAnsi="Times New Roman" w:cs="Times New Roman"/>
          <w:sz w:val="20"/>
          <w:szCs w:val="20"/>
          <w:lang w:val="uz-Latn-UZ"/>
        </w:rPr>
      </w:pPr>
    </w:p>
    <w:p w14:paraId="5F877728" w14:textId="59FD4CC3" w:rsidR="009D2592" w:rsidRPr="001F697C" w:rsidRDefault="009D2592" w:rsidP="001F697C">
      <w:pPr>
        <w:spacing w:after="0" w:line="240" w:lineRule="auto"/>
        <w:ind w:firstLine="284"/>
        <w:jc w:val="both"/>
        <w:rPr>
          <w:rFonts w:ascii="Times New Roman" w:hAnsi="Times New Roman" w:cs="Times New Roman"/>
          <w:sz w:val="20"/>
          <w:szCs w:val="20"/>
          <w:lang w:val="uz-Latn-UZ"/>
        </w:rPr>
      </w:pPr>
      <w:r w:rsidRPr="001F697C">
        <w:rPr>
          <w:rFonts w:ascii="Times New Roman" w:hAnsi="Times New Roman" w:cs="Times New Roman"/>
          <w:sz w:val="20"/>
          <w:szCs w:val="20"/>
          <w:lang w:val="uz-Latn-UZ"/>
        </w:rPr>
        <w:t>The results indicate that industrial enterprises achieve the highest absolute cost reduction due to their substantial baseline electricity consumption. In all sectors, renewable energy integration reduced the peak load on conventional grids, thereby improving voltage stability and mitigating the risk of blackouts or equipment failure.</w:t>
      </w:r>
    </w:p>
    <w:p w14:paraId="6AF31D09" w14:textId="62D03CBD" w:rsidR="009D2592" w:rsidRPr="001F697C" w:rsidRDefault="009D2592" w:rsidP="001F697C">
      <w:pPr>
        <w:spacing w:after="0" w:line="240" w:lineRule="auto"/>
        <w:ind w:firstLine="284"/>
        <w:jc w:val="both"/>
        <w:rPr>
          <w:rFonts w:ascii="Times New Roman" w:hAnsi="Times New Roman" w:cs="Times New Roman"/>
          <w:sz w:val="20"/>
          <w:szCs w:val="20"/>
          <w:lang w:val="uz-Latn-UZ"/>
        </w:rPr>
      </w:pPr>
      <w:r w:rsidRPr="001F697C">
        <w:rPr>
          <w:rFonts w:ascii="Times New Roman" w:hAnsi="Times New Roman" w:cs="Times New Roman"/>
          <w:sz w:val="20"/>
          <w:szCs w:val="20"/>
          <w:lang w:val="uz-Latn-UZ"/>
        </w:rPr>
        <w:t>Additionally, the environmental impact of renewable energy adoption was evaluated. By replacing a portion of conventional electricity with solar and wind power, carbon dioxide emissions were reduced by approximately 25–35% across the studied sectors. This demonstrates that renewable energy contributes not only to economic efficiency but also to Uzbekistan's green economy initiatives by decreasing reliance on fossil fuels and promoting sustainable development</w:t>
      </w:r>
      <w:r w:rsidR="00992AA5" w:rsidRPr="001F697C">
        <w:rPr>
          <w:rFonts w:ascii="Times New Roman" w:hAnsi="Times New Roman" w:cs="Times New Roman"/>
          <w:sz w:val="20"/>
          <w:szCs w:val="20"/>
          <w:lang w:val="uz-Latn-UZ"/>
        </w:rPr>
        <w:t>[6]</w:t>
      </w:r>
      <w:r w:rsidRPr="001F697C">
        <w:rPr>
          <w:rFonts w:ascii="Times New Roman" w:hAnsi="Times New Roman" w:cs="Times New Roman"/>
          <w:sz w:val="20"/>
          <w:szCs w:val="20"/>
          <w:lang w:val="uz-Latn-UZ"/>
        </w:rPr>
        <w:t>.</w:t>
      </w:r>
    </w:p>
    <w:p w14:paraId="0BADC481" w14:textId="77777777" w:rsidR="009D2592" w:rsidRPr="001F697C" w:rsidRDefault="009D2592" w:rsidP="001F697C">
      <w:pPr>
        <w:spacing w:after="0" w:line="240" w:lineRule="auto"/>
        <w:ind w:firstLine="284"/>
        <w:jc w:val="both"/>
        <w:rPr>
          <w:rFonts w:ascii="Times New Roman" w:hAnsi="Times New Roman" w:cs="Times New Roman"/>
          <w:sz w:val="20"/>
          <w:szCs w:val="20"/>
          <w:lang w:val="uz-Latn-UZ"/>
        </w:rPr>
      </w:pPr>
      <w:r w:rsidRPr="001F697C">
        <w:rPr>
          <w:rFonts w:ascii="Times New Roman" w:hAnsi="Times New Roman" w:cs="Times New Roman"/>
          <w:sz w:val="20"/>
          <w:szCs w:val="20"/>
          <w:lang w:val="uz-Latn-UZ"/>
        </w:rPr>
        <w:t>The study also identified technical challenges associated with hybrid renewable energy systems. Fluctuations in solar radiation and wind speeds require adaptive energy management systems and storage solutions to ensure continuous power supply. Despite these challenges, the integration of renewable sources proved effective in reducing electricity costs while maintaining reliable service.</w:t>
      </w:r>
    </w:p>
    <w:p w14:paraId="684156DB" w14:textId="34C375E1" w:rsidR="00FB248F" w:rsidRPr="001F697C" w:rsidRDefault="001B5721" w:rsidP="001F697C">
      <w:pPr>
        <w:spacing w:after="0" w:line="240" w:lineRule="auto"/>
        <w:ind w:firstLine="284"/>
        <w:jc w:val="both"/>
        <w:rPr>
          <w:rFonts w:ascii="Times New Roman" w:hAnsi="Times New Roman" w:cs="Times New Roman"/>
          <w:sz w:val="20"/>
          <w:szCs w:val="20"/>
          <w:lang w:val="uz-Cyrl-UZ"/>
        </w:rPr>
      </w:pPr>
      <w:r w:rsidRPr="001F697C">
        <w:rPr>
          <w:rFonts w:ascii="Times New Roman" w:hAnsi="Times New Roman" w:cs="Times New Roman"/>
          <w:sz w:val="20"/>
          <w:szCs w:val="20"/>
          <w:lang w:val="uz-Latn-UZ"/>
        </w:rPr>
        <w:lastRenderedPageBreak/>
        <w:t xml:space="preserve">The </w:t>
      </w:r>
      <w:r w:rsidR="009D2592" w:rsidRPr="001F697C">
        <w:rPr>
          <w:rFonts w:ascii="Times New Roman" w:hAnsi="Times New Roman" w:cs="Times New Roman"/>
          <w:sz w:val="20"/>
          <w:szCs w:val="20"/>
          <w:lang w:val="uz-Latn-UZ"/>
        </w:rPr>
        <w:t>experimental research confirms that renewable energy integration is a feasible and economically advantageous solution for urban and industrial electricity consumers. It provides a foundation for developing large-scale renewable energy programs, optimizing energy efficiency, and supporting environmental sustainability in Uzbekistan.</w:t>
      </w:r>
    </w:p>
    <w:p w14:paraId="5AF256BB" w14:textId="672F9FD8" w:rsidR="00487CEA" w:rsidRPr="001F697C" w:rsidRDefault="006520BC" w:rsidP="001F697C">
      <w:pPr>
        <w:overflowPunct w:val="0"/>
        <w:autoSpaceDE w:val="0"/>
        <w:autoSpaceDN w:val="0"/>
        <w:adjustRightInd w:val="0"/>
        <w:spacing w:before="240" w:after="240" w:line="240" w:lineRule="auto"/>
        <w:ind w:firstLine="284"/>
        <w:jc w:val="center"/>
        <w:textAlignment w:val="baseline"/>
        <w:rPr>
          <w:rFonts w:ascii="Times New Roman" w:eastAsia="Times New Roman" w:hAnsi="Times New Roman" w:cs="Times New Roman"/>
          <w:b/>
          <w:sz w:val="24"/>
          <w:szCs w:val="24"/>
          <w:lang w:eastAsia="de-DE"/>
        </w:rPr>
      </w:pPr>
      <w:r w:rsidRPr="001F697C">
        <w:rPr>
          <w:rFonts w:ascii="Times New Roman" w:eastAsia="Times New Roman" w:hAnsi="Times New Roman" w:cs="Times New Roman"/>
          <w:b/>
          <w:sz w:val="24"/>
          <w:szCs w:val="24"/>
          <w:lang w:eastAsia="de-DE"/>
        </w:rPr>
        <w:t>RESEARCH RESULTS</w:t>
      </w:r>
    </w:p>
    <w:p w14:paraId="74C7BF82" w14:textId="10FF2627" w:rsidR="00FC39BB" w:rsidRPr="001F697C" w:rsidRDefault="001B5721" w:rsidP="001F69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color w:val="000000"/>
          <w:sz w:val="20"/>
          <w:szCs w:val="20"/>
          <w:lang w:val="uz-Latn-UZ"/>
        </w:rPr>
      </w:pPr>
      <w:r w:rsidRPr="001F697C">
        <w:rPr>
          <w:rFonts w:ascii="Times New Roman" w:hAnsi="Times New Roman" w:cs="Times New Roman"/>
          <w:color w:val="000000"/>
          <w:sz w:val="20"/>
          <w:szCs w:val="20"/>
        </w:rPr>
        <w:t xml:space="preserve">The experimental analysis of integrating renewable energy into industrial, commercial, and public facilities in Uzbekistan demonstrates significant improvements in electricity cost reduction, reliability, and environmental sustainability. The study focused on hybrid systems combining solar photovoltaic (PV) panels and small-scale wind turbines. The results are presented below in tables and </w:t>
      </w:r>
      <w:r w:rsidR="0034113E" w:rsidRPr="001F697C">
        <w:rPr>
          <w:rFonts w:ascii="Times New Roman" w:hAnsi="Times New Roman" w:cs="Times New Roman"/>
          <w:color w:val="000000"/>
          <w:sz w:val="20"/>
          <w:szCs w:val="20"/>
        </w:rPr>
        <w:t>figures [</w:t>
      </w:r>
      <w:r w:rsidR="00992AA5" w:rsidRPr="001F697C">
        <w:rPr>
          <w:rFonts w:ascii="Times New Roman" w:hAnsi="Times New Roman" w:cs="Times New Roman"/>
          <w:color w:val="000000"/>
          <w:sz w:val="20"/>
          <w:szCs w:val="20"/>
        </w:rPr>
        <w:t>6]</w:t>
      </w:r>
      <w:r w:rsidR="00FC39BB" w:rsidRPr="001F697C">
        <w:rPr>
          <w:rFonts w:ascii="Times New Roman" w:hAnsi="Times New Roman" w:cs="Times New Roman"/>
          <w:color w:val="000000"/>
          <w:sz w:val="20"/>
          <w:szCs w:val="20"/>
          <w:lang w:val="uz-Latn-UZ"/>
        </w:rPr>
        <w:t>.</w:t>
      </w:r>
    </w:p>
    <w:p w14:paraId="7106FF16" w14:textId="4448E5C9" w:rsidR="00FC39BB" w:rsidRPr="001F697C" w:rsidRDefault="001B5721" w:rsidP="001F69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color w:val="000000"/>
          <w:sz w:val="20"/>
          <w:szCs w:val="20"/>
          <w:lang w:val="uz-Latn-UZ"/>
        </w:rPr>
      </w:pPr>
      <w:r w:rsidRPr="001F697C">
        <w:rPr>
          <w:rFonts w:ascii="Times New Roman" w:hAnsi="Times New Roman" w:cs="Times New Roman"/>
          <w:b/>
          <w:bCs/>
          <w:color w:val="000000"/>
          <w:sz w:val="20"/>
          <w:szCs w:val="20"/>
        </w:rPr>
        <w:t>Electricity Cost and Energy Savings</w:t>
      </w:r>
      <w:r w:rsidR="001F697C">
        <w:rPr>
          <w:rFonts w:ascii="Times New Roman" w:hAnsi="Times New Roman" w:cs="Times New Roman"/>
          <w:b/>
          <w:bCs/>
          <w:color w:val="000000"/>
          <w:sz w:val="20"/>
          <w:szCs w:val="20"/>
        </w:rPr>
        <w:t xml:space="preserve">. </w:t>
      </w:r>
      <w:r w:rsidRPr="001F697C">
        <w:rPr>
          <w:rFonts w:ascii="Times New Roman" w:hAnsi="Times New Roman" w:cs="Times New Roman"/>
          <w:color w:val="000000"/>
          <w:sz w:val="20"/>
          <w:szCs w:val="20"/>
        </w:rPr>
        <w:t xml:space="preserve">The implementation of renewable energy systems led to notable decreases in electricity expenses. Cost reduction varied depending on baseline consumption and sector-specific load patterns. Table </w:t>
      </w:r>
      <w:r w:rsidR="00992AA5" w:rsidRPr="001F697C">
        <w:rPr>
          <w:rFonts w:ascii="Times New Roman" w:hAnsi="Times New Roman" w:cs="Times New Roman"/>
          <w:color w:val="000000"/>
          <w:sz w:val="20"/>
          <w:szCs w:val="20"/>
        </w:rPr>
        <w:t>3</w:t>
      </w:r>
      <w:r w:rsidRPr="001F697C">
        <w:rPr>
          <w:rFonts w:ascii="Times New Roman" w:hAnsi="Times New Roman" w:cs="Times New Roman"/>
          <w:color w:val="000000"/>
          <w:sz w:val="20"/>
          <w:szCs w:val="20"/>
        </w:rPr>
        <w:t xml:space="preserve"> presents the comparison between conventional electricity costs and costs with renewable energy integration.</w:t>
      </w:r>
    </w:p>
    <w:p w14:paraId="2416F767" w14:textId="77777777" w:rsidR="001F697C" w:rsidRDefault="001F697C" w:rsidP="001F69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center"/>
        <w:rPr>
          <w:rFonts w:ascii="Times New Roman" w:hAnsi="Times New Roman" w:cs="Times New Roman"/>
          <w:b/>
          <w:bCs/>
          <w:color w:val="000000"/>
          <w:sz w:val="20"/>
          <w:szCs w:val="20"/>
        </w:rPr>
      </w:pPr>
    </w:p>
    <w:p w14:paraId="49C14F29" w14:textId="5A0F9D6B" w:rsidR="00FC39BB" w:rsidRPr="001F697C" w:rsidRDefault="001B5721" w:rsidP="001F69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center"/>
        <w:rPr>
          <w:rFonts w:ascii="Times New Roman" w:hAnsi="Times New Roman" w:cs="Times New Roman"/>
          <w:color w:val="000000"/>
          <w:sz w:val="20"/>
          <w:szCs w:val="20"/>
          <w:lang w:val="de-DE"/>
        </w:rPr>
      </w:pPr>
      <w:r w:rsidRPr="001F697C">
        <w:rPr>
          <w:rFonts w:ascii="Times New Roman" w:hAnsi="Times New Roman" w:cs="Times New Roman"/>
          <w:b/>
          <w:bCs/>
          <w:color w:val="000000"/>
          <w:sz w:val="20"/>
          <w:szCs w:val="20"/>
        </w:rPr>
        <w:t xml:space="preserve">TABLE </w:t>
      </w:r>
      <w:r w:rsidR="00992AA5" w:rsidRPr="001F697C">
        <w:rPr>
          <w:rFonts w:ascii="Times New Roman" w:hAnsi="Times New Roman" w:cs="Times New Roman"/>
          <w:b/>
          <w:bCs/>
          <w:color w:val="000000"/>
          <w:sz w:val="20"/>
          <w:szCs w:val="20"/>
        </w:rPr>
        <w:t>3</w:t>
      </w:r>
      <w:r w:rsidRPr="001F697C">
        <w:rPr>
          <w:rFonts w:ascii="Times New Roman" w:hAnsi="Times New Roman" w:cs="Times New Roman"/>
          <w:b/>
          <w:bCs/>
          <w:color w:val="000000"/>
          <w:sz w:val="20"/>
          <w:szCs w:val="20"/>
        </w:rPr>
        <w:t xml:space="preserve">. </w:t>
      </w:r>
      <w:r w:rsidRPr="001F697C">
        <w:rPr>
          <w:rFonts w:ascii="Times New Roman" w:hAnsi="Times New Roman" w:cs="Times New Roman"/>
          <w:color w:val="000000"/>
          <w:sz w:val="20"/>
          <w:szCs w:val="20"/>
        </w:rPr>
        <w:t>Comparison of Conventional and Renewable-Assisted Electricity Costs</w:t>
      </w:r>
    </w:p>
    <w:tbl>
      <w:tblPr>
        <w:tblStyle w:val="a3"/>
        <w:tblW w:w="0" w:type="auto"/>
        <w:tblLook w:val="04A0" w:firstRow="1" w:lastRow="0" w:firstColumn="1" w:lastColumn="0" w:noHBand="0" w:noVBand="1"/>
      </w:tblPr>
      <w:tblGrid>
        <w:gridCol w:w="2041"/>
        <w:gridCol w:w="2563"/>
        <w:gridCol w:w="3034"/>
        <w:gridCol w:w="1712"/>
      </w:tblGrid>
      <w:tr w:rsidR="001B5721" w:rsidRPr="001F697C" w14:paraId="6ADA1F37" w14:textId="77777777" w:rsidTr="001B5721">
        <w:tc>
          <w:tcPr>
            <w:tcW w:w="0" w:type="auto"/>
            <w:hideMark/>
          </w:tcPr>
          <w:p w14:paraId="19730242" w14:textId="77777777" w:rsidR="001B5721" w:rsidRPr="001F697C" w:rsidRDefault="001B5721" w:rsidP="001F697C">
            <w:pPr>
              <w:shd w:val="clear" w:color="auto" w:fill="FFFFFF"/>
              <w:jc w:val="both"/>
              <w:rPr>
                <w:b/>
                <w:bCs/>
                <w:color w:val="000000"/>
                <w:sz w:val="18"/>
                <w:szCs w:val="18"/>
                <w:lang w:val="uz-Latn-UZ"/>
              </w:rPr>
            </w:pPr>
            <w:r w:rsidRPr="001F697C">
              <w:rPr>
                <w:b/>
                <w:bCs/>
                <w:color w:val="000000"/>
                <w:sz w:val="18"/>
                <w:szCs w:val="18"/>
                <w:lang w:val="uz-Latn-UZ"/>
              </w:rPr>
              <w:t>Sector</w:t>
            </w:r>
          </w:p>
        </w:tc>
        <w:tc>
          <w:tcPr>
            <w:tcW w:w="0" w:type="auto"/>
            <w:hideMark/>
          </w:tcPr>
          <w:p w14:paraId="6C2A61EF" w14:textId="77777777" w:rsidR="001B5721" w:rsidRPr="001F697C" w:rsidRDefault="001B5721" w:rsidP="001F697C">
            <w:pPr>
              <w:shd w:val="clear" w:color="auto" w:fill="FFFFFF"/>
              <w:jc w:val="both"/>
              <w:rPr>
                <w:b/>
                <w:bCs/>
                <w:color w:val="000000"/>
                <w:sz w:val="18"/>
                <w:szCs w:val="18"/>
                <w:lang w:val="uz-Latn-UZ"/>
              </w:rPr>
            </w:pPr>
            <w:r w:rsidRPr="001F697C">
              <w:rPr>
                <w:b/>
                <w:bCs/>
                <w:color w:val="000000"/>
                <w:sz w:val="18"/>
                <w:szCs w:val="18"/>
                <w:lang w:val="uz-Latn-UZ"/>
              </w:rPr>
              <w:t>Conventional Costs (USD/year)</w:t>
            </w:r>
          </w:p>
        </w:tc>
        <w:tc>
          <w:tcPr>
            <w:tcW w:w="0" w:type="auto"/>
            <w:hideMark/>
          </w:tcPr>
          <w:p w14:paraId="30FC045D" w14:textId="77777777" w:rsidR="001B5721" w:rsidRPr="001F697C" w:rsidRDefault="001B5721" w:rsidP="001F697C">
            <w:pPr>
              <w:shd w:val="clear" w:color="auto" w:fill="FFFFFF"/>
              <w:jc w:val="both"/>
              <w:rPr>
                <w:b/>
                <w:bCs/>
                <w:color w:val="000000"/>
                <w:sz w:val="18"/>
                <w:szCs w:val="18"/>
                <w:lang w:val="uz-Latn-UZ"/>
              </w:rPr>
            </w:pPr>
            <w:r w:rsidRPr="001F697C">
              <w:rPr>
                <w:b/>
                <w:bCs/>
                <w:color w:val="000000"/>
                <w:sz w:val="18"/>
                <w:szCs w:val="18"/>
                <w:lang w:val="uz-Latn-UZ"/>
              </w:rPr>
              <w:t>Renewable-Assisted Costs (USD/year)</w:t>
            </w:r>
          </w:p>
        </w:tc>
        <w:tc>
          <w:tcPr>
            <w:tcW w:w="0" w:type="auto"/>
            <w:hideMark/>
          </w:tcPr>
          <w:p w14:paraId="4F40250C" w14:textId="77777777" w:rsidR="001B5721" w:rsidRPr="001F697C" w:rsidRDefault="001B5721" w:rsidP="001F697C">
            <w:pPr>
              <w:shd w:val="clear" w:color="auto" w:fill="FFFFFF"/>
              <w:jc w:val="both"/>
              <w:rPr>
                <w:b/>
                <w:bCs/>
                <w:color w:val="000000"/>
                <w:sz w:val="18"/>
                <w:szCs w:val="18"/>
                <w:lang w:val="uz-Latn-UZ"/>
              </w:rPr>
            </w:pPr>
            <w:r w:rsidRPr="001F697C">
              <w:rPr>
                <w:b/>
                <w:bCs/>
                <w:color w:val="000000"/>
                <w:sz w:val="18"/>
                <w:szCs w:val="18"/>
                <w:lang w:val="uz-Latn-UZ"/>
              </w:rPr>
              <w:t>Cost Reduction (%)</w:t>
            </w:r>
          </w:p>
        </w:tc>
      </w:tr>
      <w:tr w:rsidR="001B5721" w:rsidRPr="001F697C" w14:paraId="70012A69" w14:textId="77777777" w:rsidTr="001B5721">
        <w:tc>
          <w:tcPr>
            <w:tcW w:w="0" w:type="auto"/>
            <w:hideMark/>
          </w:tcPr>
          <w:p w14:paraId="4CEC635C" w14:textId="77777777" w:rsidR="001B5721" w:rsidRPr="001F697C" w:rsidRDefault="001B5721" w:rsidP="001F697C">
            <w:pPr>
              <w:shd w:val="clear" w:color="auto" w:fill="FFFFFF"/>
              <w:jc w:val="both"/>
              <w:rPr>
                <w:color w:val="000000"/>
                <w:sz w:val="18"/>
                <w:szCs w:val="18"/>
                <w:lang w:val="uz-Latn-UZ"/>
              </w:rPr>
            </w:pPr>
            <w:r w:rsidRPr="001F697C">
              <w:rPr>
                <w:color w:val="000000"/>
                <w:sz w:val="18"/>
                <w:szCs w:val="18"/>
                <w:lang w:val="uz-Latn-UZ"/>
              </w:rPr>
              <w:t>Industrial Enterprises</w:t>
            </w:r>
          </w:p>
        </w:tc>
        <w:tc>
          <w:tcPr>
            <w:tcW w:w="0" w:type="auto"/>
            <w:hideMark/>
          </w:tcPr>
          <w:p w14:paraId="23ACAD4B" w14:textId="77777777" w:rsidR="001B5721" w:rsidRPr="001F697C" w:rsidRDefault="001B5721" w:rsidP="001F697C">
            <w:pPr>
              <w:shd w:val="clear" w:color="auto" w:fill="FFFFFF"/>
              <w:jc w:val="both"/>
              <w:rPr>
                <w:color w:val="000000"/>
                <w:sz w:val="18"/>
                <w:szCs w:val="18"/>
                <w:lang w:val="uz-Latn-UZ"/>
              </w:rPr>
            </w:pPr>
            <w:r w:rsidRPr="001F697C">
              <w:rPr>
                <w:color w:val="000000"/>
                <w:sz w:val="18"/>
                <w:szCs w:val="18"/>
                <w:lang w:val="uz-Latn-UZ"/>
              </w:rPr>
              <w:t>18,000,000</w:t>
            </w:r>
          </w:p>
        </w:tc>
        <w:tc>
          <w:tcPr>
            <w:tcW w:w="0" w:type="auto"/>
            <w:hideMark/>
          </w:tcPr>
          <w:p w14:paraId="3280ED2A" w14:textId="77777777" w:rsidR="001B5721" w:rsidRPr="001F697C" w:rsidRDefault="001B5721" w:rsidP="001F697C">
            <w:pPr>
              <w:shd w:val="clear" w:color="auto" w:fill="FFFFFF"/>
              <w:jc w:val="both"/>
              <w:rPr>
                <w:color w:val="000000"/>
                <w:sz w:val="18"/>
                <w:szCs w:val="18"/>
                <w:lang w:val="uz-Latn-UZ"/>
              </w:rPr>
            </w:pPr>
            <w:r w:rsidRPr="001F697C">
              <w:rPr>
                <w:color w:val="000000"/>
                <w:sz w:val="18"/>
                <w:szCs w:val="18"/>
                <w:lang w:val="uz-Latn-UZ"/>
              </w:rPr>
              <w:t>12,600,000</w:t>
            </w:r>
          </w:p>
        </w:tc>
        <w:tc>
          <w:tcPr>
            <w:tcW w:w="0" w:type="auto"/>
            <w:hideMark/>
          </w:tcPr>
          <w:p w14:paraId="171732B6" w14:textId="77777777" w:rsidR="001B5721" w:rsidRPr="001F697C" w:rsidRDefault="001B5721" w:rsidP="001F697C">
            <w:pPr>
              <w:shd w:val="clear" w:color="auto" w:fill="FFFFFF"/>
              <w:jc w:val="both"/>
              <w:rPr>
                <w:color w:val="000000"/>
                <w:sz w:val="18"/>
                <w:szCs w:val="18"/>
                <w:lang w:val="uz-Latn-UZ"/>
              </w:rPr>
            </w:pPr>
            <w:r w:rsidRPr="001F697C">
              <w:rPr>
                <w:color w:val="000000"/>
                <w:sz w:val="18"/>
                <w:szCs w:val="18"/>
                <w:lang w:val="uz-Latn-UZ"/>
              </w:rPr>
              <w:t>30</w:t>
            </w:r>
          </w:p>
        </w:tc>
      </w:tr>
      <w:tr w:rsidR="001B5721" w:rsidRPr="001F697C" w14:paraId="5BCA0B4D" w14:textId="77777777" w:rsidTr="001B5721">
        <w:tc>
          <w:tcPr>
            <w:tcW w:w="0" w:type="auto"/>
            <w:hideMark/>
          </w:tcPr>
          <w:p w14:paraId="77C4E41E" w14:textId="77777777" w:rsidR="001B5721" w:rsidRPr="001F697C" w:rsidRDefault="001B5721" w:rsidP="001F697C">
            <w:pPr>
              <w:shd w:val="clear" w:color="auto" w:fill="FFFFFF"/>
              <w:jc w:val="both"/>
              <w:rPr>
                <w:color w:val="000000"/>
                <w:sz w:val="18"/>
                <w:szCs w:val="18"/>
                <w:lang w:val="uz-Latn-UZ"/>
              </w:rPr>
            </w:pPr>
            <w:r w:rsidRPr="001F697C">
              <w:rPr>
                <w:color w:val="000000"/>
                <w:sz w:val="18"/>
                <w:szCs w:val="18"/>
                <w:lang w:val="uz-Latn-UZ"/>
              </w:rPr>
              <w:t>Educational &amp; Healthcare</w:t>
            </w:r>
          </w:p>
        </w:tc>
        <w:tc>
          <w:tcPr>
            <w:tcW w:w="0" w:type="auto"/>
            <w:hideMark/>
          </w:tcPr>
          <w:p w14:paraId="57705B57" w14:textId="77777777" w:rsidR="001B5721" w:rsidRPr="001F697C" w:rsidRDefault="001B5721" w:rsidP="001F697C">
            <w:pPr>
              <w:shd w:val="clear" w:color="auto" w:fill="FFFFFF"/>
              <w:jc w:val="both"/>
              <w:rPr>
                <w:color w:val="000000"/>
                <w:sz w:val="18"/>
                <w:szCs w:val="18"/>
                <w:lang w:val="uz-Latn-UZ"/>
              </w:rPr>
            </w:pPr>
            <w:r w:rsidRPr="001F697C">
              <w:rPr>
                <w:color w:val="000000"/>
                <w:sz w:val="18"/>
                <w:szCs w:val="18"/>
                <w:lang w:val="uz-Latn-UZ"/>
              </w:rPr>
              <w:t>5,250,000</w:t>
            </w:r>
          </w:p>
        </w:tc>
        <w:tc>
          <w:tcPr>
            <w:tcW w:w="0" w:type="auto"/>
            <w:hideMark/>
          </w:tcPr>
          <w:p w14:paraId="0C6D0FF8" w14:textId="77777777" w:rsidR="001B5721" w:rsidRPr="001F697C" w:rsidRDefault="001B5721" w:rsidP="001F697C">
            <w:pPr>
              <w:shd w:val="clear" w:color="auto" w:fill="FFFFFF"/>
              <w:jc w:val="both"/>
              <w:rPr>
                <w:color w:val="000000"/>
                <w:sz w:val="18"/>
                <w:szCs w:val="18"/>
                <w:lang w:val="uz-Latn-UZ"/>
              </w:rPr>
            </w:pPr>
            <w:r w:rsidRPr="001F697C">
              <w:rPr>
                <w:color w:val="000000"/>
                <w:sz w:val="18"/>
                <w:szCs w:val="18"/>
                <w:lang w:val="uz-Latn-UZ"/>
              </w:rPr>
              <w:t>3,675,000</w:t>
            </w:r>
          </w:p>
        </w:tc>
        <w:tc>
          <w:tcPr>
            <w:tcW w:w="0" w:type="auto"/>
            <w:hideMark/>
          </w:tcPr>
          <w:p w14:paraId="4F0A5E22" w14:textId="77777777" w:rsidR="001B5721" w:rsidRPr="001F697C" w:rsidRDefault="001B5721" w:rsidP="001F697C">
            <w:pPr>
              <w:shd w:val="clear" w:color="auto" w:fill="FFFFFF"/>
              <w:jc w:val="both"/>
              <w:rPr>
                <w:color w:val="000000"/>
                <w:sz w:val="18"/>
                <w:szCs w:val="18"/>
                <w:lang w:val="uz-Latn-UZ"/>
              </w:rPr>
            </w:pPr>
            <w:r w:rsidRPr="001F697C">
              <w:rPr>
                <w:color w:val="000000"/>
                <w:sz w:val="18"/>
                <w:szCs w:val="18"/>
                <w:lang w:val="uz-Latn-UZ"/>
              </w:rPr>
              <w:t>30</w:t>
            </w:r>
          </w:p>
        </w:tc>
      </w:tr>
      <w:tr w:rsidR="001B5721" w:rsidRPr="001F697C" w14:paraId="6D17CC59" w14:textId="77777777" w:rsidTr="001B5721">
        <w:tc>
          <w:tcPr>
            <w:tcW w:w="0" w:type="auto"/>
            <w:hideMark/>
          </w:tcPr>
          <w:p w14:paraId="712077B7" w14:textId="77777777" w:rsidR="001B5721" w:rsidRPr="001F697C" w:rsidRDefault="001B5721" w:rsidP="001F697C">
            <w:pPr>
              <w:shd w:val="clear" w:color="auto" w:fill="FFFFFF"/>
              <w:jc w:val="both"/>
              <w:rPr>
                <w:color w:val="000000"/>
                <w:sz w:val="18"/>
                <w:szCs w:val="18"/>
                <w:lang w:val="uz-Latn-UZ"/>
              </w:rPr>
            </w:pPr>
            <w:r w:rsidRPr="001F697C">
              <w:rPr>
                <w:color w:val="000000"/>
                <w:sz w:val="18"/>
                <w:szCs w:val="18"/>
                <w:lang w:val="uz-Latn-UZ"/>
              </w:rPr>
              <w:t>Commercial Buildings</w:t>
            </w:r>
          </w:p>
        </w:tc>
        <w:tc>
          <w:tcPr>
            <w:tcW w:w="0" w:type="auto"/>
            <w:hideMark/>
          </w:tcPr>
          <w:p w14:paraId="059D9328" w14:textId="77777777" w:rsidR="001B5721" w:rsidRPr="001F697C" w:rsidRDefault="001B5721" w:rsidP="001F697C">
            <w:pPr>
              <w:shd w:val="clear" w:color="auto" w:fill="FFFFFF"/>
              <w:jc w:val="both"/>
              <w:rPr>
                <w:color w:val="000000"/>
                <w:sz w:val="18"/>
                <w:szCs w:val="18"/>
                <w:lang w:val="uz-Latn-UZ"/>
              </w:rPr>
            </w:pPr>
            <w:r w:rsidRPr="001F697C">
              <w:rPr>
                <w:color w:val="000000"/>
                <w:sz w:val="18"/>
                <w:szCs w:val="18"/>
                <w:lang w:val="uz-Latn-UZ"/>
              </w:rPr>
              <w:t>7,500,000</w:t>
            </w:r>
          </w:p>
        </w:tc>
        <w:tc>
          <w:tcPr>
            <w:tcW w:w="0" w:type="auto"/>
            <w:hideMark/>
          </w:tcPr>
          <w:p w14:paraId="092319C3" w14:textId="77777777" w:rsidR="001B5721" w:rsidRPr="001F697C" w:rsidRDefault="001B5721" w:rsidP="001F697C">
            <w:pPr>
              <w:shd w:val="clear" w:color="auto" w:fill="FFFFFF"/>
              <w:jc w:val="both"/>
              <w:rPr>
                <w:color w:val="000000"/>
                <w:sz w:val="18"/>
                <w:szCs w:val="18"/>
                <w:lang w:val="uz-Latn-UZ"/>
              </w:rPr>
            </w:pPr>
            <w:r w:rsidRPr="001F697C">
              <w:rPr>
                <w:color w:val="000000"/>
                <w:sz w:val="18"/>
                <w:szCs w:val="18"/>
                <w:lang w:val="uz-Latn-UZ"/>
              </w:rPr>
              <w:t>5,250,000</w:t>
            </w:r>
          </w:p>
        </w:tc>
        <w:tc>
          <w:tcPr>
            <w:tcW w:w="0" w:type="auto"/>
            <w:hideMark/>
          </w:tcPr>
          <w:p w14:paraId="229FF21B" w14:textId="77777777" w:rsidR="001B5721" w:rsidRPr="001F697C" w:rsidRDefault="001B5721" w:rsidP="001F697C">
            <w:pPr>
              <w:shd w:val="clear" w:color="auto" w:fill="FFFFFF"/>
              <w:jc w:val="both"/>
              <w:rPr>
                <w:color w:val="000000"/>
                <w:sz w:val="18"/>
                <w:szCs w:val="18"/>
                <w:lang w:val="uz-Latn-UZ"/>
              </w:rPr>
            </w:pPr>
            <w:r w:rsidRPr="001F697C">
              <w:rPr>
                <w:color w:val="000000"/>
                <w:sz w:val="18"/>
                <w:szCs w:val="18"/>
                <w:lang w:val="uz-Latn-UZ"/>
              </w:rPr>
              <w:t>30</w:t>
            </w:r>
          </w:p>
        </w:tc>
      </w:tr>
      <w:tr w:rsidR="001B5721" w:rsidRPr="001F697C" w14:paraId="36BE3A48" w14:textId="77777777" w:rsidTr="001B5721">
        <w:tc>
          <w:tcPr>
            <w:tcW w:w="0" w:type="auto"/>
            <w:hideMark/>
          </w:tcPr>
          <w:p w14:paraId="45076AAB" w14:textId="77777777" w:rsidR="001B5721" w:rsidRPr="001F697C" w:rsidRDefault="001B5721" w:rsidP="001F697C">
            <w:pPr>
              <w:shd w:val="clear" w:color="auto" w:fill="FFFFFF"/>
              <w:jc w:val="both"/>
              <w:rPr>
                <w:color w:val="000000"/>
                <w:sz w:val="18"/>
                <w:szCs w:val="18"/>
                <w:lang w:val="uz-Latn-UZ"/>
              </w:rPr>
            </w:pPr>
            <w:r w:rsidRPr="001F697C">
              <w:rPr>
                <w:color w:val="000000"/>
                <w:sz w:val="18"/>
                <w:szCs w:val="18"/>
                <w:lang w:val="uz-Latn-UZ"/>
              </w:rPr>
              <w:t>Public Services</w:t>
            </w:r>
          </w:p>
        </w:tc>
        <w:tc>
          <w:tcPr>
            <w:tcW w:w="0" w:type="auto"/>
            <w:hideMark/>
          </w:tcPr>
          <w:p w14:paraId="4893F12C" w14:textId="77777777" w:rsidR="001B5721" w:rsidRPr="001F697C" w:rsidRDefault="001B5721" w:rsidP="001F697C">
            <w:pPr>
              <w:shd w:val="clear" w:color="auto" w:fill="FFFFFF"/>
              <w:jc w:val="both"/>
              <w:rPr>
                <w:color w:val="000000"/>
                <w:sz w:val="18"/>
                <w:szCs w:val="18"/>
                <w:lang w:val="uz-Latn-UZ"/>
              </w:rPr>
            </w:pPr>
            <w:r w:rsidRPr="001F697C">
              <w:rPr>
                <w:color w:val="000000"/>
                <w:sz w:val="18"/>
                <w:szCs w:val="18"/>
                <w:lang w:val="uz-Latn-UZ"/>
              </w:rPr>
              <w:t>3,750,000</w:t>
            </w:r>
          </w:p>
        </w:tc>
        <w:tc>
          <w:tcPr>
            <w:tcW w:w="0" w:type="auto"/>
            <w:hideMark/>
          </w:tcPr>
          <w:p w14:paraId="6E97F0A9" w14:textId="77777777" w:rsidR="001B5721" w:rsidRPr="001F697C" w:rsidRDefault="001B5721" w:rsidP="001F697C">
            <w:pPr>
              <w:shd w:val="clear" w:color="auto" w:fill="FFFFFF"/>
              <w:jc w:val="both"/>
              <w:rPr>
                <w:color w:val="000000"/>
                <w:sz w:val="18"/>
                <w:szCs w:val="18"/>
                <w:lang w:val="uz-Latn-UZ"/>
              </w:rPr>
            </w:pPr>
            <w:r w:rsidRPr="001F697C">
              <w:rPr>
                <w:color w:val="000000"/>
                <w:sz w:val="18"/>
                <w:szCs w:val="18"/>
                <w:lang w:val="uz-Latn-UZ"/>
              </w:rPr>
              <w:t>2,625,000</w:t>
            </w:r>
          </w:p>
        </w:tc>
        <w:tc>
          <w:tcPr>
            <w:tcW w:w="0" w:type="auto"/>
            <w:hideMark/>
          </w:tcPr>
          <w:p w14:paraId="55F86EC4" w14:textId="77777777" w:rsidR="001B5721" w:rsidRPr="001F697C" w:rsidRDefault="001B5721" w:rsidP="001F697C">
            <w:pPr>
              <w:shd w:val="clear" w:color="auto" w:fill="FFFFFF"/>
              <w:jc w:val="both"/>
              <w:rPr>
                <w:color w:val="000000"/>
                <w:sz w:val="18"/>
                <w:szCs w:val="18"/>
                <w:lang w:val="uz-Latn-UZ"/>
              </w:rPr>
            </w:pPr>
            <w:r w:rsidRPr="001F697C">
              <w:rPr>
                <w:color w:val="000000"/>
                <w:sz w:val="18"/>
                <w:szCs w:val="18"/>
                <w:lang w:val="uz-Latn-UZ"/>
              </w:rPr>
              <w:t>30</w:t>
            </w:r>
          </w:p>
        </w:tc>
      </w:tr>
    </w:tbl>
    <w:p w14:paraId="78AAD261" w14:textId="77777777" w:rsidR="001B5721" w:rsidRPr="001F697C" w:rsidRDefault="001B5721" w:rsidP="001F69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color w:val="000000"/>
          <w:sz w:val="20"/>
          <w:szCs w:val="20"/>
          <w:lang w:val="uz-Latn-UZ"/>
        </w:rPr>
      </w:pPr>
      <w:r w:rsidRPr="001F697C">
        <w:rPr>
          <w:rFonts w:ascii="Times New Roman" w:hAnsi="Times New Roman" w:cs="Times New Roman"/>
          <w:color w:val="000000"/>
          <w:sz w:val="20"/>
          <w:szCs w:val="20"/>
          <w:lang w:val="uz-Latn-UZ"/>
        </w:rPr>
        <w:t>The results indicate that industrial enterprises achieve the highest absolute savings due to their large electricity consumption, while all sectors benefit from an average cost reduction of 30%.</w:t>
      </w:r>
    </w:p>
    <w:p w14:paraId="2D93CF9C" w14:textId="77777777" w:rsidR="00B551B0" w:rsidRPr="001F697C" w:rsidRDefault="00B551B0" w:rsidP="001F69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color w:val="000000"/>
          <w:sz w:val="20"/>
          <w:szCs w:val="20"/>
          <w:lang w:val="uz-Latn-UZ"/>
        </w:rPr>
      </w:pPr>
    </w:p>
    <w:p w14:paraId="2A65E29E" w14:textId="10076058" w:rsidR="001B5721" w:rsidRPr="001F697C" w:rsidRDefault="001B5721" w:rsidP="001F69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center"/>
        <w:rPr>
          <w:rFonts w:ascii="Times New Roman" w:hAnsi="Times New Roman" w:cs="Times New Roman"/>
          <w:color w:val="000000"/>
          <w:sz w:val="20"/>
          <w:szCs w:val="20"/>
          <w:lang w:val="uz-Latn-UZ"/>
        </w:rPr>
      </w:pPr>
      <w:r w:rsidRPr="001F697C">
        <w:rPr>
          <w:rFonts w:ascii="Times New Roman" w:hAnsi="Times New Roman" w:cs="Times New Roman"/>
          <w:noProof/>
          <w:color w:val="000000"/>
          <w:sz w:val="20"/>
          <w:szCs w:val="20"/>
          <w:lang w:val="uz-Latn-UZ"/>
        </w:rPr>
        <w:drawing>
          <wp:inline distT="0" distB="0" distL="0" distR="0" wp14:anchorId="6723E621" wp14:editId="1031EF03">
            <wp:extent cx="3470458" cy="2095500"/>
            <wp:effectExtent l="0" t="0" r="0" b="0"/>
            <wp:docPr id="7366246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1345" t="35135" r="69206" b="31906"/>
                    <a:stretch>
                      <a:fillRect/>
                    </a:stretch>
                  </pic:blipFill>
                  <pic:spPr bwMode="auto">
                    <a:xfrm>
                      <a:off x="0" y="0"/>
                      <a:ext cx="3591024" cy="2168299"/>
                    </a:xfrm>
                    <a:prstGeom prst="rect">
                      <a:avLst/>
                    </a:prstGeom>
                    <a:noFill/>
                    <a:ln>
                      <a:noFill/>
                    </a:ln>
                    <a:extLst>
                      <a:ext uri="{53640926-AAD7-44D8-BBD7-CCE9431645EC}">
                        <a14:shadowObscured xmlns:a14="http://schemas.microsoft.com/office/drawing/2010/main"/>
                      </a:ext>
                    </a:extLst>
                  </pic:spPr>
                </pic:pic>
              </a:graphicData>
            </a:graphic>
          </wp:inline>
        </w:drawing>
      </w:r>
    </w:p>
    <w:p w14:paraId="002CB624" w14:textId="099C47A9" w:rsidR="001B5721" w:rsidRPr="001F697C" w:rsidRDefault="0034113E" w:rsidP="001F69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center"/>
        <w:rPr>
          <w:rFonts w:ascii="Times New Roman" w:hAnsi="Times New Roman" w:cs="Times New Roman"/>
          <w:color w:val="000000"/>
          <w:sz w:val="20"/>
          <w:szCs w:val="20"/>
          <w:lang w:val="uz-Latn-UZ"/>
        </w:rPr>
      </w:pPr>
      <w:r w:rsidRPr="001F697C">
        <w:rPr>
          <w:rFonts w:ascii="Times New Roman" w:hAnsi="Times New Roman" w:cs="Times New Roman"/>
          <w:b/>
          <w:bCs/>
          <w:color w:val="000000"/>
          <w:sz w:val="20"/>
          <w:szCs w:val="20"/>
        </w:rPr>
        <w:t>FIGURE 2</w:t>
      </w:r>
      <w:r w:rsidR="001B5721" w:rsidRPr="001F697C">
        <w:rPr>
          <w:rFonts w:ascii="Times New Roman" w:hAnsi="Times New Roman" w:cs="Times New Roman"/>
          <w:color w:val="000000"/>
          <w:sz w:val="20"/>
          <w:szCs w:val="20"/>
        </w:rPr>
        <w:t>. Annual Electricity Costs Before and After Renewable Energy Integration</w:t>
      </w:r>
    </w:p>
    <w:p w14:paraId="170711C4" w14:textId="77777777" w:rsidR="001F697C" w:rsidRDefault="001F697C" w:rsidP="001F69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color w:val="000000"/>
          <w:sz w:val="20"/>
          <w:szCs w:val="20"/>
          <w:lang w:val="uz-Latn-UZ"/>
        </w:rPr>
      </w:pPr>
    </w:p>
    <w:p w14:paraId="62AFB981" w14:textId="5B1D8869" w:rsidR="001B5721" w:rsidRPr="001F697C" w:rsidRDefault="001B5721" w:rsidP="001F69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color w:val="000000"/>
          <w:sz w:val="20"/>
          <w:szCs w:val="20"/>
          <w:lang w:val="uz-Latn-UZ"/>
        </w:rPr>
      </w:pPr>
      <w:r w:rsidRPr="001F697C">
        <w:rPr>
          <w:rFonts w:ascii="Times New Roman" w:hAnsi="Times New Roman" w:cs="Times New Roman"/>
          <w:color w:val="000000"/>
          <w:sz w:val="20"/>
          <w:szCs w:val="20"/>
          <w:lang w:val="uz-Latn-UZ"/>
        </w:rPr>
        <w:t>This bar chart compares conventional electricity costs with costs after the introduction of hybrid solar-wind systems for different sectors.</w:t>
      </w:r>
    </w:p>
    <w:p w14:paraId="7757F31D" w14:textId="77777777" w:rsidR="00B551B0" w:rsidRPr="001F697C" w:rsidRDefault="00B551B0" w:rsidP="001F69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color w:val="000000"/>
          <w:sz w:val="20"/>
          <w:szCs w:val="20"/>
          <w:lang w:val="uz-Latn-UZ"/>
        </w:rPr>
      </w:pPr>
      <w:r w:rsidRPr="001F697C">
        <w:rPr>
          <w:rFonts w:ascii="Times New Roman" w:hAnsi="Times New Roman" w:cs="Times New Roman"/>
          <w:b/>
          <w:bCs/>
          <w:color w:val="000000"/>
          <w:sz w:val="20"/>
          <w:szCs w:val="20"/>
          <w:lang w:val="uz-Latn-UZ"/>
        </w:rPr>
        <w:t>Energy Efficiency and Grid Reliability</w:t>
      </w:r>
    </w:p>
    <w:p w14:paraId="704F0322" w14:textId="3F22899B" w:rsidR="00B551B0" w:rsidRPr="001F697C" w:rsidRDefault="00B551B0" w:rsidP="001F69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color w:val="000000"/>
          <w:sz w:val="20"/>
          <w:szCs w:val="20"/>
          <w:lang w:val="uz-Latn-UZ"/>
        </w:rPr>
      </w:pPr>
      <w:r w:rsidRPr="001F697C">
        <w:rPr>
          <w:rFonts w:ascii="Times New Roman" w:hAnsi="Times New Roman" w:cs="Times New Roman"/>
          <w:color w:val="000000"/>
          <w:sz w:val="20"/>
          <w:szCs w:val="20"/>
          <w:lang w:val="uz-Latn-UZ"/>
        </w:rPr>
        <w:t>The integration of renewable energy sources into commercial and industrial power supply systems significantly enhances energy efficiency, reduces operational costs, and contributes to grid reliability. Conventional power systems often suffer from high energy losses, voltage instability, and frequency fluctuations, especially in rural and semi-urban areas. These issues can disrupt sensitive electrical equipment and cause operational downtime. Hybrid renewable energy systems, incorporating solar PV and wind turbines, optimize energy consumption profiles and reduce peak load stress on the centralized grid</w:t>
      </w:r>
      <w:r w:rsidR="00992AA5" w:rsidRPr="001F697C">
        <w:rPr>
          <w:rFonts w:ascii="Times New Roman" w:hAnsi="Times New Roman" w:cs="Times New Roman"/>
          <w:color w:val="000000"/>
          <w:sz w:val="20"/>
          <w:szCs w:val="20"/>
          <w:lang w:val="uz-Latn-UZ"/>
        </w:rPr>
        <w:t>[7]</w:t>
      </w:r>
      <w:r w:rsidRPr="001F697C">
        <w:rPr>
          <w:rFonts w:ascii="Times New Roman" w:hAnsi="Times New Roman" w:cs="Times New Roman"/>
          <w:color w:val="000000"/>
          <w:sz w:val="20"/>
          <w:szCs w:val="20"/>
          <w:lang w:val="uz-Latn-UZ"/>
        </w:rPr>
        <w:t>.</w:t>
      </w:r>
    </w:p>
    <w:p w14:paraId="2238243E" w14:textId="77777777" w:rsidR="00B551B0" w:rsidRPr="001F697C" w:rsidRDefault="00B551B0" w:rsidP="001F69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color w:val="000000"/>
          <w:sz w:val="20"/>
          <w:szCs w:val="20"/>
          <w:lang w:val="uz-Latn-UZ"/>
        </w:rPr>
      </w:pPr>
      <w:r w:rsidRPr="001F697C">
        <w:rPr>
          <w:rFonts w:ascii="Times New Roman" w:hAnsi="Times New Roman" w:cs="Times New Roman"/>
          <w:color w:val="000000"/>
          <w:sz w:val="20"/>
          <w:szCs w:val="20"/>
          <w:lang w:val="uz-Latn-UZ"/>
        </w:rPr>
        <w:t>Experimental results indicate that hybrid renewable energy systems decrease voltage deviations and maintain stable frequency under variable load conditions. Motors, compressors, and other high-power industrial equipment experience smoother operation, less mechanical stress, and lower maintenance requirements. Furthermore, distributed generation through renewables reduces reliance on long-distance transmission lines, improving overall grid resilience.</w:t>
      </w:r>
    </w:p>
    <w:p w14:paraId="5F0AF681" w14:textId="77777777" w:rsidR="00992AA5" w:rsidRPr="001F697C" w:rsidRDefault="00992AA5" w:rsidP="001F69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center"/>
        <w:rPr>
          <w:rFonts w:ascii="Times New Roman" w:hAnsi="Times New Roman" w:cs="Times New Roman"/>
          <w:b/>
          <w:bCs/>
          <w:color w:val="000000"/>
          <w:sz w:val="20"/>
          <w:szCs w:val="20"/>
        </w:rPr>
      </w:pPr>
    </w:p>
    <w:p w14:paraId="14F57CF7" w14:textId="035B92E9" w:rsidR="001B5721" w:rsidRPr="001F697C" w:rsidRDefault="00B551B0" w:rsidP="001F69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center"/>
        <w:rPr>
          <w:rFonts w:ascii="Times New Roman" w:hAnsi="Times New Roman" w:cs="Times New Roman"/>
          <w:color w:val="000000"/>
          <w:sz w:val="20"/>
          <w:szCs w:val="20"/>
          <w:lang w:val="uz-Latn-UZ"/>
        </w:rPr>
      </w:pPr>
      <w:r w:rsidRPr="001F697C">
        <w:rPr>
          <w:rFonts w:ascii="Times New Roman" w:hAnsi="Times New Roman" w:cs="Times New Roman"/>
          <w:b/>
          <w:bCs/>
          <w:color w:val="000000"/>
          <w:sz w:val="20"/>
          <w:szCs w:val="20"/>
        </w:rPr>
        <w:lastRenderedPageBreak/>
        <w:t xml:space="preserve">TABLE </w:t>
      </w:r>
      <w:r w:rsidR="0034113E" w:rsidRPr="001F697C">
        <w:rPr>
          <w:rFonts w:ascii="Times New Roman" w:hAnsi="Times New Roman" w:cs="Times New Roman"/>
          <w:b/>
          <w:bCs/>
          <w:color w:val="000000"/>
          <w:sz w:val="20"/>
          <w:szCs w:val="20"/>
        </w:rPr>
        <w:t>4</w:t>
      </w:r>
      <w:r w:rsidRPr="001F697C">
        <w:rPr>
          <w:rFonts w:ascii="Times New Roman" w:hAnsi="Times New Roman" w:cs="Times New Roman"/>
          <w:b/>
          <w:bCs/>
          <w:color w:val="000000"/>
          <w:sz w:val="20"/>
          <w:szCs w:val="20"/>
        </w:rPr>
        <w:t>.</w:t>
      </w:r>
      <w:r w:rsidRPr="001F697C">
        <w:rPr>
          <w:rFonts w:ascii="Times New Roman" w:hAnsi="Times New Roman" w:cs="Times New Roman"/>
          <w:color w:val="000000"/>
          <w:sz w:val="20"/>
          <w:szCs w:val="20"/>
        </w:rPr>
        <w:t xml:space="preserve"> Comparison of energy efficiency and grid reliability</w:t>
      </w:r>
    </w:p>
    <w:tbl>
      <w:tblPr>
        <w:tblStyle w:val="a3"/>
        <w:tblW w:w="0" w:type="auto"/>
        <w:jc w:val="center"/>
        <w:tblLook w:val="04A0" w:firstRow="1" w:lastRow="0" w:firstColumn="1" w:lastColumn="0" w:noHBand="0" w:noVBand="1"/>
      </w:tblPr>
      <w:tblGrid>
        <w:gridCol w:w="1094"/>
        <w:gridCol w:w="1486"/>
        <w:gridCol w:w="1236"/>
        <w:gridCol w:w="1486"/>
        <w:gridCol w:w="1210"/>
        <w:gridCol w:w="1523"/>
        <w:gridCol w:w="1315"/>
      </w:tblGrid>
      <w:tr w:rsidR="00B551B0" w:rsidRPr="001F697C" w14:paraId="2A1989DA" w14:textId="77777777" w:rsidTr="001F697C">
        <w:trPr>
          <w:jc w:val="center"/>
        </w:trPr>
        <w:tc>
          <w:tcPr>
            <w:tcW w:w="0" w:type="auto"/>
            <w:vAlign w:val="center"/>
            <w:hideMark/>
          </w:tcPr>
          <w:p w14:paraId="0D06A864" w14:textId="77777777" w:rsidR="00B551B0" w:rsidRPr="001F697C" w:rsidRDefault="00B551B0" w:rsidP="001F697C">
            <w:pPr>
              <w:shd w:val="clear" w:color="auto" w:fill="FFFFFF"/>
              <w:tabs>
                <w:tab w:val="left" w:pos="881"/>
                <w:tab w:val="left" w:pos="91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olor w:val="000000"/>
                <w:sz w:val="18"/>
                <w:szCs w:val="18"/>
                <w:lang w:val="uz-Latn-UZ"/>
              </w:rPr>
            </w:pPr>
            <w:r w:rsidRPr="001F697C">
              <w:rPr>
                <w:b/>
                <w:bCs/>
                <w:color w:val="000000"/>
                <w:sz w:val="18"/>
                <w:szCs w:val="18"/>
                <w:lang w:val="uz-Latn-UZ"/>
              </w:rPr>
              <w:t>Load Condition (%)</w:t>
            </w:r>
          </w:p>
        </w:tc>
        <w:tc>
          <w:tcPr>
            <w:tcW w:w="0" w:type="auto"/>
            <w:vAlign w:val="center"/>
            <w:hideMark/>
          </w:tcPr>
          <w:p w14:paraId="5376CE48" w14:textId="77777777" w:rsidR="00B551B0" w:rsidRPr="001F697C" w:rsidRDefault="00B551B0" w:rsidP="001F697C">
            <w:pPr>
              <w:shd w:val="clear" w:color="auto" w:fill="FFFFFF"/>
              <w:tabs>
                <w:tab w:val="left" w:pos="881"/>
                <w:tab w:val="left" w:pos="91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olor w:val="000000"/>
                <w:sz w:val="18"/>
                <w:szCs w:val="18"/>
                <w:lang w:val="uz-Latn-UZ"/>
              </w:rPr>
            </w:pPr>
            <w:r w:rsidRPr="001F697C">
              <w:rPr>
                <w:b/>
                <w:bCs/>
                <w:color w:val="000000"/>
                <w:sz w:val="18"/>
                <w:szCs w:val="18"/>
                <w:lang w:val="uz-Latn-UZ"/>
              </w:rPr>
              <w:t>Energy Efficiency Conventional (%)</w:t>
            </w:r>
          </w:p>
        </w:tc>
        <w:tc>
          <w:tcPr>
            <w:tcW w:w="0" w:type="auto"/>
            <w:vAlign w:val="center"/>
            <w:hideMark/>
          </w:tcPr>
          <w:p w14:paraId="0FD484B7" w14:textId="77777777" w:rsidR="00B551B0" w:rsidRPr="001F697C" w:rsidRDefault="00B551B0" w:rsidP="001F697C">
            <w:pPr>
              <w:shd w:val="clear" w:color="auto" w:fill="FFFFFF"/>
              <w:tabs>
                <w:tab w:val="left" w:pos="881"/>
                <w:tab w:val="left" w:pos="91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olor w:val="000000"/>
                <w:sz w:val="18"/>
                <w:szCs w:val="18"/>
                <w:lang w:val="uz-Latn-UZ"/>
              </w:rPr>
            </w:pPr>
            <w:r w:rsidRPr="001F697C">
              <w:rPr>
                <w:b/>
                <w:bCs/>
                <w:color w:val="000000"/>
                <w:sz w:val="18"/>
                <w:szCs w:val="18"/>
                <w:lang w:val="uz-Latn-UZ"/>
              </w:rPr>
              <w:t>Energy Efficiency RE System (%)</w:t>
            </w:r>
          </w:p>
        </w:tc>
        <w:tc>
          <w:tcPr>
            <w:tcW w:w="0" w:type="auto"/>
            <w:vAlign w:val="center"/>
            <w:hideMark/>
          </w:tcPr>
          <w:p w14:paraId="66F40AD0" w14:textId="77777777" w:rsidR="00B551B0" w:rsidRPr="001F697C" w:rsidRDefault="00B551B0" w:rsidP="001F697C">
            <w:pPr>
              <w:shd w:val="clear" w:color="auto" w:fill="FFFFFF"/>
              <w:tabs>
                <w:tab w:val="left" w:pos="881"/>
                <w:tab w:val="left" w:pos="91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olor w:val="000000"/>
                <w:sz w:val="18"/>
                <w:szCs w:val="18"/>
                <w:lang w:val="uz-Latn-UZ"/>
              </w:rPr>
            </w:pPr>
            <w:r w:rsidRPr="001F697C">
              <w:rPr>
                <w:b/>
                <w:bCs/>
                <w:color w:val="000000"/>
                <w:sz w:val="18"/>
                <w:szCs w:val="18"/>
                <w:lang w:val="uz-Latn-UZ"/>
              </w:rPr>
              <w:t>Voltage Deviation Conventional (%)</w:t>
            </w:r>
          </w:p>
        </w:tc>
        <w:tc>
          <w:tcPr>
            <w:tcW w:w="0" w:type="auto"/>
            <w:vAlign w:val="center"/>
            <w:hideMark/>
          </w:tcPr>
          <w:p w14:paraId="3B4FBF74" w14:textId="77777777" w:rsidR="00B551B0" w:rsidRPr="001F697C" w:rsidRDefault="00B551B0" w:rsidP="001F697C">
            <w:pPr>
              <w:shd w:val="clear" w:color="auto" w:fill="FFFFFF"/>
              <w:tabs>
                <w:tab w:val="left" w:pos="881"/>
                <w:tab w:val="left" w:pos="91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olor w:val="000000"/>
                <w:sz w:val="18"/>
                <w:szCs w:val="18"/>
                <w:lang w:val="uz-Latn-UZ"/>
              </w:rPr>
            </w:pPr>
            <w:r w:rsidRPr="001F697C">
              <w:rPr>
                <w:b/>
                <w:bCs/>
                <w:color w:val="000000"/>
                <w:sz w:val="18"/>
                <w:szCs w:val="18"/>
                <w:lang w:val="uz-Latn-UZ"/>
              </w:rPr>
              <w:t>Voltage Deviation RE System (%)</w:t>
            </w:r>
          </w:p>
        </w:tc>
        <w:tc>
          <w:tcPr>
            <w:tcW w:w="0" w:type="auto"/>
            <w:vAlign w:val="center"/>
            <w:hideMark/>
          </w:tcPr>
          <w:p w14:paraId="7D70A293" w14:textId="77777777" w:rsidR="00B551B0" w:rsidRPr="001F697C" w:rsidRDefault="00B551B0" w:rsidP="001F697C">
            <w:pPr>
              <w:shd w:val="clear" w:color="auto" w:fill="FFFFFF"/>
              <w:tabs>
                <w:tab w:val="left" w:pos="881"/>
                <w:tab w:val="left" w:pos="91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olor w:val="000000"/>
                <w:sz w:val="18"/>
                <w:szCs w:val="18"/>
                <w:lang w:val="uz-Latn-UZ"/>
              </w:rPr>
            </w:pPr>
            <w:r w:rsidRPr="001F697C">
              <w:rPr>
                <w:b/>
                <w:bCs/>
                <w:color w:val="000000"/>
                <w:sz w:val="18"/>
                <w:szCs w:val="18"/>
                <w:lang w:val="uz-Latn-UZ"/>
              </w:rPr>
              <w:t>Frequency Deviation Conventional (Hz)</w:t>
            </w:r>
          </w:p>
        </w:tc>
        <w:tc>
          <w:tcPr>
            <w:tcW w:w="0" w:type="auto"/>
            <w:vAlign w:val="center"/>
            <w:hideMark/>
          </w:tcPr>
          <w:p w14:paraId="6519CEA5" w14:textId="77777777" w:rsidR="00B551B0" w:rsidRPr="001F697C" w:rsidRDefault="00B551B0" w:rsidP="001F697C">
            <w:pPr>
              <w:shd w:val="clear" w:color="auto" w:fill="FFFFFF"/>
              <w:tabs>
                <w:tab w:val="left" w:pos="881"/>
                <w:tab w:val="left" w:pos="91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olor w:val="000000"/>
                <w:sz w:val="18"/>
                <w:szCs w:val="18"/>
                <w:lang w:val="uz-Latn-UZ"/>
              </w:rPr>
            </w:pPr>
            <w:r w:rsidRPr="001F697C">
              <w:rPr>
                <w:b/>
                <w:bCs/>
                <w:color w:val="000000"/>
                <w:sz w:val="18"/>
                <w:szCs w:val="18"/>
                <w:lang w:val="uz-Latn-UZ"/>
              </w:rPr>
              <w:t>Frequency Deviation RE System (Hz)</w:t>
            </w:r>
          </w:p>
        </w:tc>
      </w:tr>
      <w:tr w:rsidR="00B551B0" w:rsidRPr="001F697C" w14:paraId="131F3CAE" w14:textId="77777777" w:rsidTr="001F697C">
        <w:trPr>
          <w:jc w:val="center"/>
        </w:trPr>
        <w:tc>
          <w:tcPr>
            <w:tcW w:w="0" w:type="auto"/>
            <w:vAlign w:val="center"/>
            <w:hideMark/>
          </w:tcPr>
          <w:p w14:paraId="30CA37FA" w14:textId="77777777" w:rsidR="00B551B0" w:rsidRPr="001F697C" w:rsidRDefault="00B551B0" w:rsidP="001F697C">
            <w:pPr>
              <w:shd w:val="clear" w:color="auto" w:fill="FFFFFF"/>
              <w:tabs>
                <w:tab w:val="left" w:pos="881"/>
                <w:tab w:val="left" w:pos="91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8"/>
                <w:szCs w:val="18"/>
                <w:lang w:val="uz-Latn-UZ"/>
              </w:rPr>
            </w:pPr>
            <w:r w:rsidRPr="001F697C">
              <w:rPr>
                <w:color w:val="000000"/>
                <w:sz w:val="18"/>
                <w:szCs w:val="18"/>
                <w:lang w:val="uz-Latn-UZ"/>
              </w:rPr>
              <w:t>Low Load (30%)</w:t>
            </w:r>
          </w:p>
        </w:tc>
        <w:tc>
          <w:tcPr>
            <w:tcW w:w="0" w:type="auto"/>
            <w:vAlign w:val="center"/>
            <w:hideMark/>
          </w:tcPr>
          <w:p w14:paraId="58D24C1C" w14:textId="77777777" w:rsidR="00B551B0" w:rsidRPr="001F697C" w:rsidRDefault="00B551B0" w:rsidP="001F697C">
            <w:pPr>
              <w:shd w:val="clear" w:color="auto" w:fill="FFFFFF"/>
              <w:tabs>
                <w:tab w:val="left" w:pos="881"/>
                <w:tab w:val="left" w:pos="91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8"/>
                <w:szCs w:val="18"/>
                <w:lang w:val="uz-Latn-UZ"/>
              </w:rPr>
            </w:pPr>
            <w:r w:rsidRPr="001F697C">
              <w:rPr>
                <w:color w:val="000000"/>
                <w:sz w:val="18"/>
                <w:szCs w:val="18"/>
                <w:lang w:val="uz-Latn-UZ"/>
              </w:rPr>
              <w:t>82</w:t>
            </w:r>
          </w:p>
        </w:tc>
        <w:tc>
          <w:tcPr>
            <w:tcW w:w="0" w:type="auto"/>
            <w:vAlign w:val="center"/>
            <w:hideMark/>
          </w:tcPr>
          <w:p w14:paraId="16BEA34B" w14:textId="77777777" w:rsidR="00B551B0" w:rsidRPr="001F697C" w:rsidRDefault="00B551B0" w:rsidP="001F697C">
            <w:pPr>
              <w:shd w:val="clear" w:color="auto" w:fill="FFFFFF"/>
              <w:tabs>
                <w:tab w:val="left" w:pos="881"/>
                <w:tab w:val="left" w:pos="91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8"/>
                <w:szCs w:val="18"/>
                <w:lang w:val="uz-Latn-UZ"/>
              </w:rPr>
            </w:pPr>
            <w:r w:rsidRPr="001F697C">
              <w:rPr>
                <w:color w:val="000000"/>
                <w:sz w:val="18"/>
                <w:szCs w:val="18"/>
                <w:lang w:val="uz-Latn-UZ"/>
              </w:rPr>
              <w:t>94</w:t>
            </w:r>
          </w:p>
        </w:tc>
        <w:tc>
          <w:tcPr>
            <w:tcW w:w="0" w:type="auto"/>
            <w:vAlign w:val="center"/>
            <w:hideMark/>
          </w:tcPr>
          <w:p w14:paraId="2A8B34E9" w14:textId="77777777" w:rsidR="00B551B0" w:rsidRPr="001F697C" w:rsidRDefault="00B551B0" w:rsidP="001F697C">
            <w:pPr>
              <w:shd w:val="clear" w:color="auto" w:fill="FFFFFF"/>
              <w:tabs>
                <w:tab w:val="left" w:pos="881"/>
                <w:tab w:val="left" w:pos="91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8"/>
                <w:szCs w:val="18"/>
                <w:lang w:val="uz-Latn-UZ"/>
              </w:rPr>
            </w:pPr>
            <w:r w:rsidRPr="001F697C">
              <w:rPr>
                <w:color w:val="000000"/>
                <w:sz w:val="18"/>
                <w:szCs w:val="18"/>
                <w:lang w:val="uz-Latn-UZ"/>
              </w:rPr>
              <w:t>±5.8</w:t>
            </w:r>
          </w:p>
        </w:tc>
        <w:tc>
          <w:tcPr>
            <w:tcW w:w="0" w:type="auto"/>
            <w:vAlign w:val="center"/>
            <w:hideMark/>
          </w:tcPr>
          <w:p w14:paraId="39799F1E" w14:textId="77777777" w:rsidR="00B551B0" w:rsidRPr="001F697C" w:rsidRDefault="00B551B0" w:rsidP="001F697C">
            <w:pPr>
              <w:shd w:val="clear" w:color="auto" w:fill="FFFFFF"/>
              <w:tabs>
                <w:tab w:val="left" w:pos="881"/>
                <w:tab w:val="left" w:pos="91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8"/>
                <w:szCs w:val="18"/>
                <w:lang w:val="uz-Latn-UZ"/>
              </w:rPr>
            </w:pPr>
            <w:r w:rsidRPr="001F697C">
              <w:rPr>
                <w:color w:val="000000"/>
                <w:sz w:val="18"/>
                <w:szCs w:val="18"/>
                <w:lang w:val="uz-Latn-UZ"/>
              </w:rPr>
              <w:t>±2.1</w:t>
            </w:r>
          </w:p>
        </w:tc>
        <w:tc>
          <w:tcPr>
            <w:tcW w:w="0" w:type="auto"/>
            <w:vAlign w:val="center"/>
            <w:hideMark/>
          </w:tcPr>
          <w:p w14:paraId="09DA1EE3" w14:textId="77777777" w:rsidR="00B551B0" w:rsidRPr="001F697C" w:rsidRDefault="00B551B0" w:rsidP="001F697C">
            <w:pPr>
              <w:shd w:val="clear" w:color="auto" w:fill="FFFFFF"/>
              <w:tabs>
                <w:tab w:val="left" w:pos="881"/>
                <w:tab w:val="left" w:pos="91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8"/>
                <w:szCs w:val="18"/>
                <w:lang w:val="uz-Latn-UZ"/>
              </w:rPr>
            </w:pPr>
            <w:r w:rsidRPr="001F697C">
              <w:rPr>
                <w:color w:val="000000"/>
                <w:sz w:val="18"/>
                <w:szCs w:val="18"/>
                <w:lang w:val="uz-Latn-UZ"/>
              </w:rPr>
              <w:t>±1.2</w:t>
            </w:r>
          </w:p>
        </w:tc>
        <w:tc>
          <w:tcPr>
            <w:tcW w:w="0" w:type="auto"/>
            <w:vAlign w:val="center"/>
            <w:hideMark/>
          </w:tcPr>
          <w:p w14:paraId="0FDFADE7" w14:textId="77777777" w:rsidR="00B551B0" w:rsidRPr="001F697C" w:rsidRDefault="00B551B0" w:rsidP="001F697C">
            <w:pPr>
              <w:shd w:val="clear" w:color="auto" w:fill="FFFFFF"/>
              <w:tabs>
                <w:tab w:val="left" w:pos="881"/>
                <w:tab w:val="left" w:pos="91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8"/>
                <w:szCs w:val="18"/>
                <w:lang w:val="uz-Latn-UZ"/>
              </w:rPr>
            </w:pPr>
            <w:r w:rsidRPr="001F697C">
              <w:rPr>
                <w:color w:val="000000"/>
                <w:sz w:val="18"/>
                <w:szCs w:val="18"/>
                <w:lang w:val="uz-Latn-UZ"/>
              </w:rPr>
              <w:t>±0.2</w:t>
            </w:r>
          </w:p>
        </w:tc>
      </w:tr>
      <w:tr w:rsidR="00B551B0" w:rsidRPr="001F697C" w14:paraId="71148C7B" w14:textId="77777777" w:rsidTr="001F697C">
        <w:trPr>
          <w:jc w:val="center"/>
        </w:trPr>
        <w:tc>
          <w:tcPr>
            <w:tcW w:w="0" w:type="auto"/>
            <w:vAlign w:val="center"/>
            <w:hideMark/>
          </w:tcPr>
          <w:p w14:paraId="306796CF" w14:textId="77777777" w:rsidR="00B551B0" w:rsidRPr="001F697C" w:rsidRDefault="00B551B0" w:rsidP="001F697C">
            <w:pPr>
              <w:shd w:val="clear" w:color="auto" w:fill="FFFFFF"/>
              <w:tabs>
                <w:tab w:val="left" w:pos="881"/>
                <w:tab w:val="left" w:pos="91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8"/>
                <w:szCs w:val="18"/>
                <w:lang w:val="uz-Latn-UZ"/>
              </w:rPr>
            </w:pPr>
            <w:r w:rsidRPr="001F697C">
              <w:rPr>
                <w:color w:val="000000"/>
                <w:sz w:val="18"/>
                <w:szCs w:val="18"/>
                <w:lang w:val="uz-Latn-UZ"/>
              </w:rPr>
              <w:t>Medium Load (60%)</w:t>
            </w:r>
          </w:p>
        </w:tc>
        <w:tc>
          <w:tcPr>
            <w:tcW w:w="0" w:type="auto"/>
            <w:vAlign w:val="center"/>
            <w:hideMark/>
          </w:tcPr>
          <w:p w14:paraId="11115480" w14:textId="77777777" w:rsidR="00B551B0" w:rsidRPr="001F697C" w:rsidRDefault="00B551B0" w:rsidP="001F697C">
            <w:pPr>
              <w:shd w:val="clear" w:color="auto" w:fill="FFFFFF"/>
              <w:tabs>
                <w:tab w:val="left" w:pos="881"/>
                <w:tab w:val="left" w:pos="91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8"/>
                <w:szCs w:val="18"/>
                <w:lang w:val="uz-Latn-UZ"/>
              </w:rPr>
            </w:pPr>
            <w:r w:rsidRPr="001F697C">
              <w:rPr>
                <w:color w:val="000000"/>
                <w:sz w:val="18"/>
                <w:szCs w:val="18"/>
                <w:lang w:val="uz-Latn-UZ"/>
              </w:rPr>
              <w:t>85</w:t>
            </w:r>
          </w:p>
        </w:tc>
        <w:tc>
          <w:tcPr>
            <w:tcW w:w="0" w:type="auto"/>
            <w:vAlign w:val="center"/>
            <w:hideMark/>
          </w:tcPr>
          <w:p w14:paraId="60E3690C" w14:textId="77777777" w:rsidR="00B551B0" w:rsidRPr="001F697C" w:rsidRDefault="00B551B0" w:rsidP="001F697C">
            <w:pPr>
              <w:shd w:val="clear" w:color="auto" w:fill="FFFFFF"/>
              <w:tabs>
                <w:tab w:val="left" w:pos="881"/>
                <w:tab w:val="left" w:pos="91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8"/>
                <w:szCs w:val="18"/>
                <w:lang w:val="uz-Latn-UZ"/>
              </w:rPr>
            </w:pPr>
            <w:r w:rsidRPr="001F697C">
              <w:rPr>
                <w:color w:val="000000"/>
                <w:sz w:val="18"/>
                <w:szCs w:val="18"/>
                <w:lang w:val="uz-Latn-UZ"/>
              </w:rPr>
              <w:t>95</w:t>
            </w:r>
          </w:p>
        </w:tc>
        <w:tc>
          <w:tcPr>
            <w:tcW w:w="0" w:type="auto"/>
            <w:vAlign w:val="center"/>
            <w:hideMark/>
          </w:tcPr>
          <w:p w14:paraId="0F41D431" w14:textId="77777777" w:rsidR="00B551B0" w:rsidRPr="001F697C" w:rsidRDefault="00B551B0" w:rsidP="001F697C">
            <w:pPr>
              <w:shd w:val="clear" w:color="auto" w:fill="FFFFFF"/>
              <w:tabs>
                <w:tab w:val="left" w:pos="881"/>
                <w:tab w:val="left" w:pos="91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8"/>
                <w:szCs w:val="18"/>
                <w:lang w:val="uz-Latn-UZ"/>
              </w:rPr>
            </w:pPr>
            <w:r w:rsidRPr="001F697C">
              <w:rPr>
                <w:color w:val="000000"/>
                <w:sz w:val="18"/>
                <w:szCs w:val="18"/>
                <w:lang w:val="uz-Latn-UZ"/>
              </w:rPr>
              <w:t>±4.5</w:t>
            </w:r>
          </w:p>
        </w:tc>
        <w:tc>
          <w:tcPr>
            <w:tcW w:w="0" w:type="auto"/>
            <w:vAlign w:val="center"/>
            <w:hideMark/>
          </w:tcPr>
          <w:p w14:paraId="6B7625AE" w14:textId="77777777" w:rsidR="00B551B0" w:rsidRPr="001F697C" w:rsidRDefault="00B551B0" w:rsidP="001F697C">
            <w:pPr>
              <w:shd w:val="clear" w:color="auto" w:fill="FFFFFF"/>
              <w:tabs>
                <w:tab w:val="left" w:pos="881"/>
                <w:tab w:val="left" w:pos="91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8"/>
                <w:szCs w:val="18"/>
                <w:lang w:val="uz-Latn-UZ"/>
              </w:rPr>
            </w:pPr>
            <w:r w:rsidRPr="001F697C">
              <w:rPr>
                <w:color w:val="000000"/>
                <w:sz w:val="18"/>
                <w:szCs w:val="18"/>
                <w:lang w:val="uz-Latn-UZ"/>
              </w:rPr>
              <w:t>±1.8</w:t>
            </w:r>
          </w:p>
        </w:tc>
        <w:tc>
          <w:tcPr>
            <w:tcW w:w="0" w:type="auto"/>
            <w:vAlign w:val="center"/>
            <w:hideMark/>
          </w:tcPr>
          <w:p w14:paraId="2E9061CC" w14:textId="77777777" w:rsidR="00B551B0" w:rsidRPr="001F697C" w:rsidRDefault="00B551B0" w:rsidP="001F697C">
            <w:pPr>
              <w:shd w:val="clear" w:color="auto" w:fill="FFFFFF"/>
              <w:tabs>
                <w:tab w:val="left" w:pos="881"/>
                <w:tab w:val="left" w:pos="91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8"/>
                <w:szCs w:val="18"/>
                <w:lang w:val="uz-Latn-UZ"/>
              </w:rPr>
            </w:pPr>
            <w:r w:rsidRPr="001F697C">
              <w:rPr>
                <w:color w:val="000000"/>
                <w:sz w:val="18"/>
                <w:szCs w:val="18"/>
                <w:lang w:val="uz-Latn-UZ"/>
              </w:rPr>
              <w:t>±1.0</w:t>
            </w:r>
          </w:p>
        </w:tc>
        <w:tc>
          <w:tcPr>
            <w:tcW w:w="0" w:type="auto"/>
            <w:vAlign w:val="center"/>
            <w:hideMark/>
          </w:tcPr>
          <w:p w14:paraId="7404A400" w14:textId="77777777" w:rsidR="00B551B0" w:rsidRPr="001F697C" w:rsidRDefault="00B551B0" w:rsidP="001F697C">
            <w:pPr>
              <w:shd w:val="clear" w:color="auto" w:fill="FFFFFF"/>
              <w:tabs>
                <w:tab w:val="left" w:pos="881"/>
                <w:tab w:val="left" w:pos="91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8"/>
                <w:szCs w:val="18"/>
                <w:lang w:val="uz-Latn-UZ"/>
              </w:rPr>
            </w:pPr>
            <w:r w:rsidRPr="001F697C">
              <w:rPr>
                <w:color w:val="000000"/>
                <w:sz w:val="18"/>
                <w:szCs w:val="18"/>
                <w:lang w:val="uz-Latn-UZ"/>
              </w:rPr>
              <w:t>±0.1</w:t>
            </w:r>
          </w:p>
        </w:tc>
      </w:tr>
      <w:tr w:rsidR="00B551B0" w:rsidRPr="001F697C" w14:paraId="68D303F9" w14:textId="77777777" w:rsidTr="001F697C">
        <w:trPr>
          <w:jc w:val="center"/>
        </w:trPr>
        <w:tc>
          <w:tcPr>
            <w:tcW w:w="0" w:type="auto"/>
            <w:vAlign w:val="center"/>
            <w:hideMark/>
          </w:tcPr>
          <w:p w14:paraId="3C5E4DE2" w14:textId="77777777" w:rsidR="00B551B0" w:rsidRPr="001F697C" w:rsidRDefault="00B551B0" w:rsidP="001F697C">
            <w:pPr>
              <w:shd w:val="clear" w:color="auto" w:fill="FFFFFF"/>
              <w:tabs>
                <w:tab w:val="left" w:pos="881"/>
                <w:tab w:val="left" w:pos="91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8"/>
                <w:szCs w:val="18"/>
                <w:lang w:val="uz-Latn-UZ"/>
              </w:rPr>
            </w:pPr>
            <w:r w:rsidRPr="001F697C">
              <w:rPr>
                <w:color w:val="000000"/>
                <w:sz w:val="18"/>
                <w:szCs w:val="18"/>
                <w:lang w:val="uz-Latn-UZ"/>
              </w:rPr>
              <w:t>High Load (90%)</w:t>
            </w:r>
          </w:p>
        </w:tc>
        <w:tc>
          <w:tcPr>
            <w:tcW w:w="0" w:type="auto"/>
            <w:vAlign w:val="center"/>
            <w:hideMark/>
          </w:tcPr>
          <w:p w14:paraId="08DEB30B" w14:textId="77777777" w:rsidR="00B551B0" w:rsidRPr="001F697C" w:rsidRDefault="00B551B0" w:rsidP="001F697C">
            <w:pPr>
              <w:shd w:val="clear" w:color="auto" w:fill="FFFFFF"/>
              <w:tabs>
                <w:tab w:val="left" w:pos="881"/>
                <w:tab w:val="left" w:pos="91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8"/>
                <w:szCs w:val="18"/>
                <w:lang w:val="uz-Latn-UZ"/>
              </w:rPr>
            </w:pPr>
            <w:r w:rsidRPr="001F697C">
              <w:rPr>
                <w:color w:val="000000"/>
                <w:sz w:val="18"/>
                <w:szCs w:val="18"/>
                <w:lang w:val="uz-Latn-UZ"/>
              </w:rPr>
              <w:t>80</w:t>
            </w:r>
          </w:p>
        </w:tc>
        <w:tc>
          <w:tcPr>
            <w:tcW w:w="0" w:type="auto"/>
            <w:vAlign w:val="center"/>
            <w:hideMark/>
          </w:tcPr>
          <w:p w14:paraId="62875B9A" w14:textId="77777777" w:rsidR="00B551B0" w:rsidRPr="001F697C" w:rsidRDefault="00B551B0" w:rsidP="001F697C">
            <w:pPr>
              <w:shd w:val="clear" w:color="auto" w:fill="FFFFFF"/>
              <w:tabs>
                <w:tab w:val="left" w:pos="881"/>
                <w:tab w:val="left" w:pos="91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8"/>
                <w:szCs w:val="18"/>
                <w:lang w:val="uz-Latn-UZ"/>
              </w:rPr>
            </w:pPr>
            <w:r w:rsidRPr="001F697C">
              <w:rPr>
                <w:color w:val="000000"/>
                <w:sz w:val="18"/>
                <w:szCs w:val="18"/>
                <w:lang w:val="uz-Latn-UZ"/>
              </w:rPr>
              <w:t>93</w:t>
            </w:r>
          </w:p>
        </w:tc>
        <w:tc>
          <w:tcPr>
            <w:tcW w:w="0" w:type="auto"/>
            <w:vAlign w:val="center"/>
            <w:hideMark/>
          </w:tcPr>
          <w:p w14:paraId="7DD1FC08" w14:textId="77777777" w:rsidR="00B551B0" w:rsidRPr="001F697C" w:rsidRDefault="00B551B0" w:rsidP="001F697C">
            <w:pPr>
              <w:shd w:val="clear" w:color="auto" w:fill="FFFFFF"/>
              <w:tabs>
                <w:tab w:val="left" w:pos="881"/>
                <w:tab w:val="left" w:pos="91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8"/>
                <w:szCs w:val="18"/>
                <w:lang w:val="uz-Latn-UZ"/>
              </w:rPr>
            </w:pPr>
            <w:r w:rsidRPr="001F697C">
              <w:rPr>
                <w:color w:val="000000"/>
                <w:sz w:val="18"/>
                <w:szCs w:val="18"/>
                <w:lang w:val="uz-Latn-UZ"/>
              </w:rPr>
              <w:t>±6.0</w:t>
            </w:r>
          </w:p>
        </w:tc>
        <w:tc>
          <w:tcPr>
            <w:tcW w:w="0" w:type="auto"/>
            <w:vAlign w:val="center"/>
            <w:hideMark/>
          </w:tcPr>
          <w:p w14:paraId="7BBEBDFB" w14:textId="77777777" w:rsidR="00B551B0" w:rsidRPr="001F697C" w:rsidRDefault="00B551B0" w:rsidP="001F697C">
            <w:pPr>
              <w:shd w:val="clear" w:color="auto" w:fill="FFFFFF"/>
              <w:tabs>
                <w:tab w:val="left" w:pos="881"/>
                <w:tab w:val="left" w:pos="91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8"/>
                <w:szCs w:val="18"/>
                <w:lang w:val="uz-Latn-UZ"/>
              </w:rPr>
            </w:pPr>
            <w:r w:rsidRPr="001F697C">
              <w:rPr>
                <w:color w:val="000000"/>
                <w:sz w:val="18"/>
                <w:szCs w:val="18"/>
                <w:lang w:val="uz-Latn-UZ"/>
              </w:rPr>
              <w:t>±2.3</w:t>
            </w:r>
          </w:p>
        </w:tc>
        <w:tc>
          <w:tcPr>
            <w:tcW w:w="0" w:type="auto"/>
            <w:vAlign w:val="center"/>
            <w:hideMark/>
          </w:tcPr>
          <w:p w14:paraId="5F8B48C8" w14:textId="77777777" w:rsidR="00B551B0" w:rsidRPr="001F697C" w:rsidRDefault="00B551B0" w:rsidP="001F697C">
            <w:pPr>
              <w:shd w:val="clear" w:color="auto" w:fill="FFFFFF"/>
              <w:tabs>
                <w:tab w:val="left" w:pos="881"/>
                <w:tab w:val="left" w:pos="91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8"/>
                <w:szCs w:val="18"/>
                <w:lang w:val="uz-Latn-UZ"/>
              </w:rPr>
            </w:pPr>
            <w:r w:rsidRPr="001F697C">
              <w:rPr>
                <w:color w:val="000000"/>
                <w:sz w:val="18"/>
                <w:szCs w:val="18"/>
                <w:lang w:val="uz-Latn-UZ"/>
              </w:rPr>
              <w:t>±1.5</w:t>
            </w:r>
          </w:p>
        </w:tc>
        <w:tc>
          <w:tcPr>
            <w:tcW w:w="0" w:type="auto"/>
            <w:vAlign w:val="center"/>
            <w:hideMark/>
          </w:tcPr>
          <w:p w14:paraId="7D741192" w14:textId="77777777" w:rsidR="00B551B0" w:rsidRPr="001F697C" w:rsidRDefault="00B551B0" w:rsidP="001F697C">
            <w:pPr>
              <w:shd w:val="clear" w:color="auto" w:fill="FFFFFF"/>
              <w:tabs>
                <w:tab w:val="left" w:pos="881"/>
                <w:tab w:val="left" w:pos="91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8"/>
                <w:szCs w:val="18"/>
                <w:lang w:val="uz-Latn-UZ"/>
              </w:rPr>
            </w:pPr>
            <w:r w:rsidRPr="001F697C">
              <w:rPr>
                <w:color w:val="000000"/>
                <w:sz w:val="18"/>
                <w:szCs w:val="18"/>
                <w:lang w:val="uz-Latn-UZ"/>
              </w:rPr>
              <w:t>±0.2</w:t>
            </w:r>
          </w:p>
        </w:tc>
      </w:tr>
    </w:tbl>
    <w:p w14:paraId="13654550" w14:textId="77777777" w:rsidR="001F697C" w:rsidRDefault="001F697C" w:rsidP="001F69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color w:val="000000"/>
          <w:sz w:val="20"/>
          <w:szCs w:val="20"/>
          <w:lang w:val="uz-Latn-UZ"/>
        </w:rPr>
      </w:pPr>
    </w:p>
    <w:p w14:paraId="67FB9A1B" w14:textId="1B9A8ECE" w:rsidR="00B551B0" w:rsidRPr="001F697C" w:rsidRDefault="00B551B0" w:rsidP="001F69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color w:val="000000"/>
          <w:sz w:val="20"/>
          <w:szCs w:val="20"/>
          <w:lang w:val="uz-Latn-UZ"/>
        </w:rPr>
      </w:pPr>
      <w:r w:rsidRPr="001F697C">
        <w:rPr>
          <w:rFonts w:ascii="Times New Roman" w:hAnsi="Times New Roman" w:cs="Times New Roman"/>
          <w:color w:val="000000"/>
          <w:sz w:val="20"/>
          <w:szCs w:val="20"/>
          <w:lang w:val="uz-Latn-UZ"/>
        </w:rPr>
        <w:t>In addition to energy efficiency, renewable energy systems improve overall grid reliability by providing distributed generation close to the point of consumption. This decentralized approach reduces the dependence on long-distance transmission lines and mitigates the impact of grid outages or disturbances. During experimental operation, the hybrid systems demonstrated the ability to maintain stable power output even during sudden load changes, ensuring uninterrupted operation of critical electrical equipment</w:t>
      </w:r>
      <w:r w:rsidR="0034113E" w:rsidRPr="001F697C">
        <w:rPr>
          <w:rFonts w:ascii="Times New Roman" w:hAnsi="Times New Roman" w:cs="Times New Roman"/>
          <w:color w:val="000000"/>
          <w:sz w:val="20"/>
          <w:szCs w:val="20"/>
          <w:lang w:val="uz-Latn-UZ"/>
        </w:rPr>
        <w:t>[8]</w:t>
      </w:r>
      <w:r w:rsidRPr="001F697C">
        <w:rPr>
          <w:rFonts w:ascii="Times New Roman" w:hAnsi="Times New Roman" w:cs="Times New Roman"/>
          <w:color w:val="000000"/>
          <w:sz w:val="20"/>
          <w:szCs w:val="20"/>
          <w:lang w:val="uz-Latn-UZ"/>
        </w:rPr>
        <w:t>.</w:t>
      </w:r>
    </w:p>
    <w:p w14:paraId="3A53F71E" w14:textId="77777777" w:rsidR="00B551B0" w:rsidRPr="001F697C" w:rsidRDefault="00B551B0" w:rsidP="001F69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color w:val="000000"/>
          <w:sz w:val="20"/>
          <w:szCs w:val="20"/>
          <w:lang w:val="uz-Latn-UZ"/>
        </w:rPr>
      </w:pPr>
      <w:r w:rsidRPr="001F697C">
        <w:rPr>
          <w:rFonts w:ascii="Times New Roman" w:hAnsi="Times New Roman" w:cs="Times New Roman"/>
          <w:color w:val="000000"/>
          <w:sz w:val="20"/>
          <w:szCs w:val="20"/>
          <w:lang w:val="uz-Latn-UZ"/>
        </w:rPr>
        <w:t>Furthermore, the integration of intelligent energy management systems with renewable energy allows dynamic adjustment of power flows, enabling real-time balancing between generation and consumption. Such systems can predict load demand, control energy storage devices, and optimize the operation of renewable generation units. Consequently, both energy efficiency and grid reliability are improved, resulting in a resilient, cost-effective, and environmentally sustainable power supply network.</w:t>
      </w:r>
    </w:p>
    <w:p w14:paraId="423C16A9" w14:textId="77777777" w:rsidR="00B551B0" w:rsidRPr="001F697C" w:rsidRDefault="00B551B0" w:rsidP="001F69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color w:val="000000"/>
          <w:sz w:val="20"/>
          <w:szCs w:val="20"/>
          <w:lang w:val="uz-Latn-UZ"/>
        </w:rPr>
      </w:pPr>
      <w:r w:rsidRPr="001F697C">
        <w:rPr>
          <w:rFonts w:ascii="Times New Roman" w:hAnsi="Times New Roman" w:cs="Times New Roman"/>
          <w:color w:val="000000"/>
          <w:sz w:val="20"/>
          <w:szCs w:val="20"/>
          <w:lang w:val="uz-Latn-UZ"/>
        </w:rPr>
        <w:t>The results confirm that renewable energy integration not only enhances energy efficiency but also strengthens the stability and reliability of electrical grids, making it an essential strategy for sustainable industrial and commercial electricity consumption.</w:t>
      </w:r>
    </w:p>
    <w:p w14:paraId="7EBC2897" w14:textId="01529A95" w:rsidR="00B551B0" w:rsidRPr="001F697C" w:rsidRDefault="00B551B0" w:rsidP="001F69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center"/>
        <w:rPr>
          <w:rFonts w:ascii="Times New Roman" w:hAnsi="Times New Roman" w:cs="Times New Roman"/>
          <w:color w:val="000000"/>
          <w:sz w:val="20"/>
          <w:szCs w:val="20"/>
          <w:lang w:val="uz-Latn-UZ"/>
        </w:rPr>
      </w:pPr>
      <w:r w:rsidRPr="001F697C">
        <w:rPr>
          <w:rFonts w:ascii="Times New Roman" w:hAnsi="Times New Roman" w:cs="Times New Roman"/>
          <w:noProof/>
          <w:color w:val="000000"/>
          <w:sz w:val="20"/>
          <w:szCs w:val="20"/>
          <w:lang w:val="uz-Latn-UZ"/>
        </w:rPr>
        <w:drawing>
          <wp:inline distT="0" distB="0" distL="0" distR="0" wp14:anchorId="555857AC" wp14:editId="28161F94">
            <wp:extent cx="2493034" cy="1656080"/>
            <wp:effectExtent l="0" t="0" r="2540" b="1270"/>
            <wp:docPr id="18548127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811" t="31778" r="66645" b="36109"/>
                    <a:stretch>
                      <a:fillRect/>
                    </a:stretch>
                  </pic:blipFill>
                  <pic:spPr bwMode="auto">
                    <a:xfrm>
                      <a:off x="0" y="0"/>
                      <a:ext cx="2545636" cy="1691022"/>
                    </a:xfrm>
                    <a:prstGeom prst="rect">
                      <a:avLst/>
                    </a:prstGeom>
                    <a:noFill/>
                    <a:ln>
                      <a:noFill/>
                    </a:ln>
                    <a:extLst>
                      <a:ext uri="{53640926-AAD7-44D8-BBD7-CCE9431645EC}">
                        <a14:shadowObscured xmlns:a14="http://schemas.microsoft.com/office/drawing/2010/main"/>
                      </a:ext>
                    </a:extLst>
                  </pic:spPr>
                </pic:pic>
              </a:graphicData>
            </a:graphic>
          </wp:inline>
        </w:drawing>
      </w:r>
    </w:p>
    <w:p w14:paraId="6B8433C8" w14:textId="484AAD21" w:rsidR="00B551B0" w:rsidRPr="001F697C" w:rsidRDefault="00B551B0" w:rsidP="001F69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center"/>
        <w:rPr>
          <w:rFonts w:ascii="Times New Roman" w:hAnsi="Times New Roman" w:cs="Times New Roman"/>
          <w:color w:val="000000"/>
          <w:sz w:val="20"/>
          <w:szCs w:val="20"/>
          <w:lang w:val="uz-Latn-UZ"/>
        </w:rPr>
      </w:pPr>
      <w:r w:rsidRPr="001F697C">
        <w:rPr>
          <w:rFonts w:ascii="Times New Roman" w:hAnsi="Times New Roman" w:cs="Times New Roman"/>
          <w:b/>
          <w:bCs/>
          <w:color w:val="000000"/>
          <w:sz w:val="20"/>
          <w:szCs w:val="20"/>
          <w:lang w:val="uz-Latn-UZ"/>
        </w:rPr>
        <w:t xml:space="preserve">FIGURE </w:t>
      </w:r>
      <w:r w:rsidR="0034113E" w:rsidRPr="001F697C">
        <w:rPr>
          <w:rFonts w:ascii="Times New Roman" w:hAnsi="Times New Roman" w:cs="Times New Roman"/>
          <w:b/>
          <w:bCs/>
          <w:color w:val="000000"/>
          <w:sz w:val="20"/>
          <w:szCs w:val="20"/>
          <w:lang w:val="uz-Latn-UZ"/>
        </w:rPr>
        <w:t>3</w:t>
      </w:r>
      <w:r w:rsidRPr="001F697C">
        <w:rPr>
          <w:rFonts w:ascii="Times New Roman" w:hAnsi="Times New Roman" w:cs="Times New Roman"/>
          <w:b/>
          <w:bCs/>
          <w:color w:val="000000"/>
          <w:sz w:val="20"/>
          <w:szCs w:val="20"/>
          <w:lang w:val="uz-Latn-UZ"/>
        </w:rPr>
        <w:t xml:space="preserve">. </w:t>
      </w:r>
      <w:r w:rsidRPr="001F697C">
        <w:rPr>
          <w:rFonts w:ascii="Times New Roman" w:hAnsi="Times New Roman" w:cs="Times New Roman"/>
          <w:color w:val="000000"/>
          <w:sz w:val="20"/>
          <w:szCs w:val="20"/>
          <w:lang w:val="uz-Latn-UZ"/>
        </w:rPr>
        <w:t>Voltage Stability Before and After Renewable Energy Implementation</w:t>
      </w:r>
    </w:p>
    <w:p w14:paraId="6047FBCF" w14:textId="77777777" w:rsidR="001F697C" w:rsidRDefault="001F697C" w:rsidP="001F69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color w:val="000000"/>
          <w:sz w:val="20"/>
          <w:szCs w:val="20"/>
          <w:lang w:val="uz-Latn-UZ"/>
        </w:rPr>
      </w:pPr>
    </w:p>
    <w:p w14:paraId="413A805B" w14:textId="34F2C3A2" w:rsidR="00B551B0" w:rsidRPr="001F697C" w:rsidRDefault="00B551B0" w:rsidP="001F69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color w:val="000000"/>
          <w:sz w:val="20"/>
          <w:szCs w:val="20"/>
          <w:lang w:val="uz-Latn-UZ"/>
        </w:rPr>
      </w:pPr>
      <w:r w:rsidRPr="001F697C">
        <w:rPr>
          <w:rFonts w:ascii="Times New Roman" w:hAnsi="Times New Roman" w:cs="Times New Roman"/>
          <w:color w:val="000000"/>
          <w:sz w:val="20"/>
          <w:szCs w:val="20"/>
          <w:lang w:val="uz-Latn-UZ"/>
        </w:rPr>
        <w:t>Line graph showing the decrease in voltage fluctuation from ±6% to ±2% after hybrid renewable energy installation.</w:t>
      </w:r>
    </w:p>
    <w:p w14:paraId="75FB66B1" w14:textId="6BA8BEE5" w:rsidR="00B551B0" w:rsidRPr="001F697C" w:rsidRDefault="00992AA5" w:rsidP="001F69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center"/>
        <w:rPr>
          <w:rFonts w:ascii="Times New Roman" w:hAnsi="Times New Roman" w:cs="Times New Roman"/>
          <w:color w:val="000000"/>
          <w:sz w:val="20"/>
          <w:szCs w:val="20"/>
          <w:lang w:val="uz-Latn-UZ"/>
        </w:rPr>
      </w:pPr>
      <w:r w:rsidRPr="001F697C">
        <w:rPr>
          <w:rFonts w:ascii="Times New Roman" w:hAnsi="Times New Roman" w:cs="Times New Roman"/>
          <w:noProof/>
          <w:color w:val="000000"/>
          <w:sz w:val="20"/>
          <w:szCs w:val="20"/>
          <w:lang w:val="uz-Latn-UZ"/>
        </w:rPr>
        <w:drawing>
          <wp:inline distT="0" distB="0" distL="0" distR="0" wp14:anchorId="43B04B55" wp14:editId="675731A9">
            <wp:extent cx="2667000" cy="1754468"/>
            <wp:effectExtent l="0" t="0" r="0" b="0"/>
            <wp:docPr id="13384307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33548" t="31778" r="33908" b="36109"/>
                    <a:stretch>
                      <a:fillRect/>
                    </a:stretch>
                  </pic:blipFill>
                  <pic:spPr bwMode="auto">
                    <a:xfrm>
                      <a:off x="0" y="0"/>
                      <a:ext cx="2721097" cy="1790055"/>
                    </a:xfrm>
                    <a:prstGeom prst="rect">
                      <a:avLst/>
                    </a:prstGeom>
                    <a:noFill/>
                    <a:ln>
                      <a:noFill/>
                    </a:ln>
                    <a:extLst>
                      <a:ext uri="{53640926-AAD7-44D8-BBD7-CCE9431645EC}">
                        <a14:shadowObscured xmlns:a14="http://schemas.microsoft.com/office/drawing/2010/main"/>
                      </a:ext>
                    </a:extLst>
                  </pic:spPr>
                </pic:pic>
              </a:graphicData>
            </a:graphic>
          </wp:inline>
        </w:drawing>
      </w:r>
    </w:p>
    <w:p w14:paraId="0C1E489F" w14:textId="447FB4DF" w:rsidR="00B551B0" w:rsidRPr="001F697C" w:rsidRDefault="00B551B0" w:rsidP="001F69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center"/>
        <w:rPr>
          <w:rFonts w:ascii="Times New Roman" w:hAnsi="Times New Roman" w:cs="Times New Roman"/>
          <w:b/>
          <w:bCs/>
          <w:color w:val="000000"/>
          <w:sz w:val="20"/>
          <w:szCs w:val="20"/>
          <w:lang w:val="uz-Latn-UZ"/>
        </w:rPr>
      </w:pPr>
      <w:r w:rsidRPr="001F697C">
        <w:rPr>
          <w:rFonts w:ascii="Times New Roman" w:hAnsi="Times New Roman" w:cs="Times New Roman"/>
          <w:b/>
          <w:bCs/>
          <w:color w:val="000000"/>
          <w:sz w:val="20"/>
          <w:szCs w:val="20"/>
          <w:lang w:val="uz-Latn-UZ"/>
        </w:rPr>
        <w:t xml:space="preserve">FIGURE </w:t>
      </w:r>
      <w:r w:rsidR="0034113E" w:rsidRPr="001F697C">
        <w:rPr>
          <w:rFonts w:ascii="Times New Roman" w:hAnsi="Times New Roman" w:cs="Times New Roman"/>
          <w:b/>
          <w:bCs/>
          <w:color w:val="000000"/>
          <w:sz w:val="20"/>
          <w:szCs w:val="20"/>
          <w:lang w:val="uz-Latn-UZ"/>
        </w:rPr>
        <w:t>4</w:t>
      </w:r>
      <w:r w:rsidRPr="001F697C">
        <w:rPr>
          <w:rFonts w:ascii="Times New Roman" w:hAnsi="Times New Roman" w:cs="Times New Roman"/>
          <w:b/>
          <w:bCs/>
          <w:color w:val="000000"/>
          <w:sz w:val="20"/>
          <w:szCs w:val="20"/>
          <w:lang w:val="uz-Latn-UZ"/>
        </w:rPr>
        <w:t xml:space="preserve">. </w:t>
      </w:r>
      <w:r w:rsidRPr="001F697C">
        <w:rPr>
          <w:rFonts w:ascii="Times New Roman" w:hAnsi="Times New Roman" w:cs="Times New Roman"/>
          <w:color w:val="000000"/>
          <w:sz w:val="20"/>
          <w:szCs w:val="20"/>
          <w:lang w:val="uz-Latn-UZ"/>
        </w:rPr>
        <w:t>Peak Load Reduction on the Grid with Hybrid Renewable Systems</w:t>
      </w:r>
    </w:p>
    <w:p w14:paraId="036373D6" w14:textId="77777777" w:rsidR="001F697C" w:rsidRDefault="001F697C" w:rsidP="001F69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color w:val="000000"/>
          <w:sz w:val="20"/>
          <w:szCs w:val="20"/>
          <w:lang w:val="uz-Latn-UZ"/>
        </w:rPr>
      </w:pPr>
    </w:p>
    <w:p w14:paraId="7C5B018A" w14:textId="44942BDC" w:rsidR="00B551B0" w:rsidRPr="001F697C" w:rsidRDefault="00B551B0" w:rsidP="001F69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color w:val="000000"/>
          <w:sz w:val="20"/>
          <w:szCs w:val="20"/>
          <w:lang w:val="uz-Latn-UZ"/>
        </w:rPr>
      </w:pPr>
      <w:r w:rsidRPr="001F697C">
        <w:rPr>
          <w:rFonts w:ascii="Times New Roman" w:hAnsi="Times New Roman" w:cs="Times New Roman"/>
          <w:color w:val="000000"/>
          <w:sz w:val="20"/>
          <w:szCs w:val="20"/>
          <w:lang w:val="uz-Latn-UZ"/>
        </w:rPr>
        <w:lastRenderedPageBreak/>
        <w:t>Line graph illustrating reduction of peak electricity demand by 25%, improving operational stability and reducing grid stress.</w:t>
      </w:r>
    </w:p>
    <w:p w14:paraId="4A570D35" w14:textId="77777777" w:rsidR="00B551B0" w:rsidRPr="001F697C" w:rsidRDefault="00B551B0" w:rsidP="001F69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color w:val="000000"/>
          <w:sz w:val="20"/>
          <w:szCs w:val="20"/>
          <w:lang w:val="uz-Latn-UZ"/>
        </w:rPr>
      </w:pPr>
      <w:r w:rsidRPr="001F697C">
        <w:rPr>
          <w:rFonts w:ascii="Times New Roman" w:hAnsi="Times New Roman" w:cs="Times New Roman"/>
          <w:color w:val="000000"/>
          <w:sz w:val="20"/>
          <w:szCs w:val="20"/>
          <w:lang w:val="uz-Latn-UZ"/>
        </w:rPr>
        <w:t>The adoption of renewable energy also significantly reduces greenhouse gas emissions. By substituting conventional electricity with solar and wind power, CO₂ emissions decreased by 25–35% across industrial, commercial, and public sectors.</w:t>
      </w:r>
    </w:p>
    <w:p w14:paraId="6EAF41D2" w14:textId="3DB17B0B" w:rsidR="00B551B0" w:rsidRPr="001F697C" w:rsidRDefault="00992AA5" w:rsidP="001F69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center"/>
        <w:rPr>
          <w:rFonts w:ascii="Times New Roman" w:hAnsi="Times New Roman" w:cs="Times New Roman"/>
          <w:color w:val="000000"/>
          <w:sz w:val="20"/>
          <w:szCs w:val="20"/>
          <w:lang w:val="uz-Latn-UZ"/>
        </w:rPr>
      </w:pPr>
      <w:r w:rsidRPr="001F697C">
        <w:rPr>
          <w:rFonts w:ascii="Times New Roman" w:hAnsi="Times New Roman" w:cs="Times New Roman"/>
          <w:noProof/>
          <w:color w:val="000000"/>
          <w:sz w:val="20"/>
          <w:szCs w:val="20"/>
          <w:lang w:val="uz-Latn-UZ"/>
        </w:rPr>
        <w:drawing>
          <wp:inline distT="0" distB="0" distL="0" distR="0" wp14:anchorId="5CCA29AA" wp14:editId="1B1E2960">
            <wp:extent cx="3026484" cy="2743200"/>
            <wp:effectExtent l="0" t="0" r="2540" b="0"/>
            <wp:docPr id="1650709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66565" t="31222" r="890" b="24532"/>
                    <a:stretch>
                      <a:fillRect/>
                    </a:stretch>
                  </pic:blipFill>
                  <pic:spPr bwMode="auto">
                    <a:xfrm>
                      <a:off x="0" y="0"/>
                      <a:ext cx="3072794" cy="2785175"/>
                    </a:xfrm>
                    <a:prstGeom prst="rect">
                      <a:avLst/>
                    </a:prstGeom>
                    <a:noFill/>
                    <a:ln>
                      <a:noFill/>
                    </a:ln>
                    <a:extLst>
                      <a:ext uri="{53640926-AAD7-44D8-BBD7-CCE9431645EC}">
                        <a14:shadowObscured xmlns:a14="http://schemas.microsoft.com/office/drawing/2010/main"/>
                      </a:ext>
                    </a:extLst>
                  </pic:spPr>
                </pic:pic>
              </a:graphicData>
            </a:graphic>
          </wp:inline>
        </w:drawing>
      </w:r>
    </w:p>
    <w:p w14:paraId="4423FAB2" w14:textId="3498AC3D" w:rsidR="00B551B0" w:rsidRPr="001F697C" w:rsidRDefault="00B551B0" w:rsidP="001F69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center"/>
        <w:rPr>
          <w:rFonts w:ascii="Times New Roman" w:hAnsi="Times New Roman" w:cs="Times New Roman"/>
          <w:color w:val="000000"/>
          <w:sz w:val="20"/>
          <w:szCs w:val="20"/>
          <w:lang w:val="uz-Latn-UZ"/>
        </w:rPr>
      </w:pPr>
      <w:r w:rsidRPr="001F697C">
        <w:rPr>
          <w:rFonts w:ascii="Times New Roman" w:hAnsi="Times New Roman" w:cs="Times New Roman"/>
          <w:b/>
          <w:bCs/>
          <w:color w:val="000000"/>
          <w:sz w:val="20"/>
          <w:szCs w:val="20"/>
          <w:lang w:val="uz-Latn-UZ"/>
        </w:rPr>
        <w:t xml:space="preserve">FIGURE </w:t>
      </w:r>
      <w:r w:rsidR="0034113E" w:rsidRPr="001F697C">
        <w:rPr>
          <w:rFonts w:ascii="Times New Roman" w:hAnsi="Times New Roman" w:cs="Times New Roman"/>
          <w:b/>
          <w:bCs/>
          <w:color w:val="000000"/>
          <w:sz w:val="20"/>
          <w:szCs w:val="20"/>
          <w:lang w:val="uz-Latn-UZ"/>
        </w:rPr>
        <w:t>5</w:t>
      </w:r>
      <w:r w:rsidRPr="001F697C">
        <w:rPr>
          <w:rFonts w:ascii="Times New Roman" w:hAnsi="Times New Roman" w:cs="Times New Roman"/>
          <w:b/>
          <w:bCs/>
          <w:color w:val="000000"/>
          <w:sz w:val="20"/>
          <w:szCs w:val="20"/>
          <w:lang w:val="uz-Latn-UZ"/>
        </w:rPr>
        <w:t xml:space="preserve">. </w:t>
      </w:r>
      <w:r w:rsidRPr="001F697C">
        <w:rPr>
          <w:rFonts w:ascii="Times New Roman" w:hAnsi="Times New Roman" w:cs="Times New Roman"/>
          <w:color w:val="000000"/>
          <w:sz w:val="20"/>
          <w:szCs w:val="20"/>
          <w:lang w:val="uz-Latn-UZ"/>
        </w:rPr>
        <w:t>Reduction in CO₂ Emissions with Hybrid Renewable Systems</w:t>
      </w:r>
    </w:p>
    <w:p w14:paraId="3A211DF6" w14:textId="77777777" w:rsidR="001F697C" w:rsidRDefault="001F697C" w:rsidP="001F69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color w:val="000000"/>
          <w:sz w:val="20"/>
          <w:szCs w:val="20"/>
          <w:lang w:val="uz-Latn-UZ"/>
        </w:rPr>
      </w:pPr>
    </w:p>
    <w:p w14:paraId="08A290AF" w14:textId="17192159" w:rsidR="00B551B0" w:rsidRPr="001F697C" w:rsidRDefault="00B551B0" w:rsidP="001F69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color w:val="000000"/>
          <w:sz w:val="20"/>
          <w:szCs w:val="20"/>
          <w:lang w:val="uz-Latn-UZ"/>
        </w:rPr>
      </w:pPr>
      <w:r w:rsidRPr="001F697C">
        <w:rPr>
          <w:rFonts w:ascii="Times New Roman" w:hAnsi="Times New Roman" w:cs="Times New Roman"/>
          <w:color w:val="000000"/>
          <w:sz w:val="20"/>
          <w:szCs w:val="20"/>
          <w:lang w:val="uz-Latn-UZ"/>
        </w:rPr>
        <w:t>Column chart showing CO₂ emission reduction across different sectors due to the integration of solar and wind energy.</w:t>
      </w:r>
    </w:p>
    <w:p w14:paraId="5F9548AA" w14:textId="77777777" w:rsidR="00B551B0" w:rsidRPr="001F697C" w:rsidRDefault="00B551B0" w:rsidP="001F69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color w:val="000000"/>
          <w:sz w:val="20"/>
          <w:szCs w:val="20"/>
          <w:lang w:val="uz-Latn-UZ"/>
        </w:rPr>
      </w:pPr>
      <w:r w:rsidRPr="001F697C">
        <w:rPr>
          <w:rFonts w:ascii="Times New Roman" w:hAnsi="Times New Roman" w:cs="Times New Roman"/>
          <w:color w:val="000000"/>
          <w:sz w:val="20"/>
          <w:szCs w:val="20"/>
          <w:lang w:val="uz-Latn-UZ"/>
        </w:rPr>
        <w:t>Hybrid renewable energy systems maintain stable output despite fluctuations in solar radiation and wind speeds. The integration of energy storage provides a buffering effect, ensuring continuous supply for critical facilities, such as hospitals and industrial plants. Additionally, peak demand charges are reduced, operational costs decrease, and energy efficiency improves, leading to better overall performance of the electrical system.</w:t>
      </w:r>
    </w:p>
    <w:p w14:paraId="7D117958" w14:textId="09AFFC0A" w:rsidR="00B551B0" w:rsidRPr="001F697C" w:rsidRDefault="00B551B0" w:rsidP="001F69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color w:val="000000"/>
          <w:sz w:val="20"/>
          <w:szCs w:val="20"/>
          <w:lang w:val="uz-Latn-UZ"/>
        </w:rPr>
      </w:pPr>
      <w:r w:rsidRPr="001F697C">
        <w:rPr>
          <w:rFonts w:ascii="Times New Roman" w:hAnsi="Times New Roman" w:cs="Times New Roman"/>
          <w:color w:val="000000"/>
          <w:sz w:val="20"/>
          <w:szCs w:val="20"/>
          <w:lang w:val="uz-Latn-UZ"/>
        </w:rPr>
        <w:t>In conclusion, renewable energy integration not only enhances energy efficiency but also strengthens grid reliability, reduces environmental impact, and improves technical performance, making it a key strategy for sustainable and cost-effective electricity supply</w:t>
      </w:r>
      <w:r w:rsidR="0034113E" w:rsidRPr="001F697C">
        <w:rPr>
          <w:rFonts w:ascii="Times New Roman" w:hAnsi="Times New Roman" w:cs="Times New Roman"/>
          <w:color w:val="000000"/>
          <w:sz w:val="20"/>
          <w:szCs w:val="20"/>
          <w:lang w:val="uz-Latn-UZ"/>
        </w:rPr>
        <w:t>[9]</w:t>
      </w:r>
      <w:r w:rsidRPr="001F697C">
        <w:rPr>
          <w:rFonts w:ascii="Times New Roman" w:hAnsi="Times New Roman" w:cs="Times New Roman"/>
          <w:color w:val="000000"/>
          <w:sz w:val="20"/>
          <w:szCs w:val="20"/>
          <w:lang w:val="uz-Latn-UZ"/>
        </w:rPr>
        <w:t>.</w:t>
      </w:r>
    </w:p>
    <w:p w14:paraId="7C9DC24F" w14:textId="11DDE44D" w:rsidR="00992AA5" w:rsidRPr="001F697C" w:rsidRDefault="00992AA5" w:rsidP="001F69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color w:val="000000"/>
          <w:sz w:val="20"/>
          <w:szCs w:val="20"/>
          <w:lang w:val="uz-Latn-UZ"/>
        </w:rPr>
      </w:pPr>
      <w:r w:rsidRPr="001F697C">
        <w:rPr>
          <w:rFonts w:ascii="Times New Roman" w:hAnsi="Times New Roman" w:cs="Times New Roman"/>
          <w:b/>
          <w:bCs/>
          <w:color w:val="000000"/>
          <w:sz w:val="20"/>
          <w:szCs w:val="20"/>
          <w:lang w:val="uz-Latn-UZ"/>
        </w:rPr>
        <w:t>Technical Performance and Operational Benefits</w:t>
      </w:r>
      <w:r w:rsidR="001F697C">
        <w:rPr>
          <w:rFonts w:ascii="Times New Roman" w:hAnsi="Times New Roman" w:cs="Times New Roman"/>
          <w:b/>
          <w:bCs/>
          <w:color w:val="000000"/>
          <w:sz w:val="20"/>
          <w:szCs w:val="20"/>
          <w:lang w:val="uz-Latn-UZ"/>
        </w:rPr>
        <w:t xml:space="preserve">. </w:t>
      </w:r>
      <w:r w:rsidRPr="001F697C">
        <w:rPr>
          <w:rFonts w:ascii="Times New Roman" w:hAnsi="Times New Roman" w:cs="Times New Roman"/>
          <w:color w:val="000000"/>
          <w:sz w:val="20"/>
          <w:szCs w:val="20"/>
          <w:lang w:val="uz-Latn-UZ"/>
        </w:rPr>
        <w:t>The implementation of hybrid renewable energy systems demonstrated consistently stable electrical output even under fluctuating environmental conditions, such as variable solar radiation and wind speed. The integration of advanced energy storage solutions, including battery systems and hybrid capacitors, provided buffering capacity that ensured continuous power supply to critical facilities, including hospitals, industrial plants, and data centers.</w:t>
      </w:r>
    </w:p>
    <w:p w14:paraId="4B344F7A" w14:textId="3A60E1A3" w:rsidR="00992AA5" w:rsidRPr="001F697C" w:rsidRDefault="00992AA5" w:rsidP="001F69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color w:val="000000"/>
          <w:sz w:val="20"/>
          <w:szCs w:val="20"/>
          <w:lang w:val="uz-Latn-UZ"/>
        </w:rPr>
      </w:pPr>
      <w:r w:rsidRPr="001F697C">
        <w:rPr>
          <w:rFonts w:ascii="Times New Roman" w:hAnsi="Times New Roman" w:cs="Times New Roman"/>
          <w:color w:val="000000"/>
          <w:sz w:val="20"/>
          <w:szCs w:val="20"/>
          <w:lang w:val="uz-Latn-UZ"/>
        </w:rPr>
        <w:t>These energy storage solutions mitigated interruptions caused by intermittent renewable sources, allowing for uninterrupted operation of essential equipment. Furthermore, the hybrid systems contributed to the reduction of peak demand charges, effectively lowering operational costs for large consumers by smoothing the load curve and decreasing reliance on the main grid during peak hours</w:t>
      </w:r>
      <w:r w:rsidR="0034113E" w:rsidRPr="001F697C">
        <w:rPr>
          <w:rFonts w:ascii="Times New Roman" w:hAnsi="Times New Roman" w:cs="Times New Roman"/>
          <w:color w:val="000000"/>
          <w:sz w:val="20"/>
          <w:szCs w:val="20"/>
          <w:lang w:val="uz-Latn-UZ"/>
        </w:rPr>
        <w:t>[10]</w:t>
      </w:r>
      <w:r w:rsidRPr="001F697C">
        <w:rPr>
          <w:rFonts w:ascii="Times New Roman" w:hAnsi="Times New Roman" w:cs="Times New Roman"/>
          <w:color w:val="000000"/>
          <w:sz w:val="20"/>
          <w:szCs w:val="20"/>
          <w:lang w:val="uz-Latn-UZ"/>
        </w:rPr>
        <w:t>.</w:t>
      </w:r>
    </w:p>
    <w:p w14:paraId="30D9E20C" w14:textId="7325D821" w:rsidR="00992AA5" w:rsidRPr="001F697C" w:rsidRDefault="00992AA5" w:rsidP="001F69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color w:val="000000"/>
          <w:sz w:val="20"/>
          <w:szCs w:val="20"/>
          <w:lang w:val="uz-Latn-UZ"/>
        </w:rPr>
      </w:pPr>
      <w:r w:rsidRPr="001F697C">
        <w:rPr>
          <w:rFonts w:ascii="Times New Roman" w:hAnsi="Times New Roman" w:cs="Times New Roman"/>
          <w:color w:val="000000"/>
          <w:sz w:val="20"/>
          <w:szCs w:val="20"/>
          <w:lang w:val="uz-Latn-UZ"/>
        </w:rPr>
        <w:t>In addition to economic benefits, the hybrid renewable energy systems improved overall energy efficiency by reducing technical losses in distribution networks and enhancing the power factor of connected loads. The combination of solar, wind, and storage components allowed for optimal load management, minimizing wasted energy and enhancing the performance of electrical infrastructure. The operational benefits include better voltage regulation, reduced harmonic distortion, and extended lifespan of connected electrical devices due to more stable voltage and current profiles</w:t>
      </w:r>
      <w:r w:rsidR="0034113E" w:rsidRPr="001F697C">
        <w:rPr>
          <w:rFonts w:ascii="Times New Roman" w:hAnsi="Times New Roman" w:cs="Times New Roman"/>
          <w:color w:val="000000"/>
          <w:sz w:val="20"/>
          <w:szCs w:val="20"/>
          <w:lang w:val="uz-Latn-UZ"/>
        </w:rPr>
        <w:t>[10]</w:t>
      </w:r>
      <w:r w:rsidRPr="001F697C">
        <w:rPr>
          <w:rFonts w:ascii="Times New Roman" w:hAnsi="Times New Roman" w:cs="Times New Roman"/>
          <w:color w:val="000000"/>
          <w:sz w:val="20"/>
          <w:szCs w:val="20"/>
          <w:lang w:val="uz-Latn-UZ"/>
        </w:rPr>
        <w:t>.</w:t>
      </w:r>
    </w:p>
    <w:p w14:paraId="5F1858C0" w14:textId="3C2BD230" w:rsidR="00992AA5" w:rsidRPr="001F697C" w:rsidRDefault="00992AA5" w:rsidP="001F69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color w:val="000000"/>
          <w:sz w:val="20"/>
          <w:szCs w:val="20"/>
          <w:lang w:val="uz-Latn-UZ"/>
        </w:rPr>
      </w:pPr>
      <w:r w:rsidRPr="001F697C">
        <w:rPr>
          <w:rFonts w:ascii="Times New Roman" w:hAnsi="Times New Roman" w:cs="Times New Roman"/>
          <w:b/>
          <w:bCs/>
          <w:color w:val="000000"/>
          <w:sz w:val="20"/>
          <w:szCs w:val="20"/>
          <w:lang w:val="uz-Latn-UZ"/>
        </w:rPr>
        <w:t>Overall Assessment</w:t>
      </w:r>
      <w:r w:rsidR="001F697C">
        <w:rPr>
          <w:rFonts w:ascii="Times New Roman" w:hAnsi="Times New Roman" w:cs="Times New Roman"/>
          <w:b/>
          <w:bCs/>
          <w:color w:val="000000"/>
          <w:sz w:val="20"/>
          <w:szCs w:val="20"/>
          <w:lang w:val="uz-Latn-UZ"/>
        </w:rPr>
        <w:t xml:space="preserve">. </w:t>
      </w:r>
      <w:r w:rsidRPr="001F697C">
        <w:rPr>
          <w:rFonts w:ascii="Times New Roman" w:hAnsi="Times New Roman" w:cs="Times New Roman"/>
          <w:color w:val="000000"/>
          <w:sz w:val="20"/>
          <w:szCs w:val="20"/>
          <w:lang w:val="uz-Latn-UZ"/>
        </w:rPr>
        <w:t>The experimental results clearly indicate that hybrid renewable energy systems offer substantial advantages for both economic and environmental objectives:</w:t>
      </w:r>
    </w:p>
    <w:p w14:paraId="4411A17B" w14:textId="77777777" w:rsidR="00992AA5" w:rsidRPr="001F697C" w:rsidRDefault="00992AA5" w:rsidP="001F697C">
      <w:pPr>
        <w:numPr>
          <w:ilvl w:val="0"/>
          <w:numId w:val="7"/>
        </w:numPr>
        <w:shd w:val="clear" w:color="auto" w:fill="FFFFFF"/>
        <w:tabs>
          <w:tab w:val="clear" w:pos="720"/>
          <w:tab w:val="left" w:pos="426"/>
        </w:tabs>
        <w:spacing w:after="0" w:line="240" w:lineRule="auto"/>
        <w:ind w:left="0" w:firstLine="284"/>
        <w:jc w:val="both"/>
        <w:rPr>
          <w:rFonts w:ascii="Times New Roman" w:hAnsi="Times New Roman" w:cs="Times New Roman"/>
          <w:color w:val="000000"/>
          <w:sz w:val="20"/>
          <w:szCs w:val="20"/>
          <w:lang w:val="uz-Latn-UZ"/>
        </w:rPr>
      </w:pPr>
      <w:r w:rsidRPr="001F697C">
        <w:rPr>
          <w:rFonts w:ascii="Times New Roman" w:hAnsi="Times New Roman" w:cs="Times New Roman"/>
          <w:b/>
          <w:bCs/>
          <w:color w:val="000000"/>
          <w:sz w:val="20"/>
          <w:szCs w:val="20"/>
          <w:lang w:val="uz-Latn-UZ"/>
        </w:rPr>
        <w:t>Cost Reduction:</w:t>
      </w:r>
      <w:r w:rsidRPr="001F697C">
        <w:rPr>
          <w:rFonts w:ascii="Times New Roman" w:hAnsi="Times New Roman" w:cs="Times New Roman"/>
          <w:color w:val="000000"/>
          <w:sz w:val="20"/>
          <w:szCs w:val="20"/>
          <w:lang w:val="uz-Latn-UZ"/>
        </w:rPr>
        <w:t xml:space="preserve"> Integration of hybrid renewable energy systems leads to significant savings in electricity costs, particularly in high-demand industrial and commercial sectors, by optimizing energy consumption and reducing peak load charges.</w:t>
      </w:r>
    </w:p>
    <w:p w14:paraId="736CBC74" w14:textId="77777777" w:rsidR="00992AA5" w:rsidRPr="001F697C" w:rsidRDefault="00992AA5" w:rsidP="001F697C">
      <w:pPr>
        <w:numPr>
          <w:ilvl w:val="0"/>
          <w:numId w:val="7"/>
        </w:numPr>
        <w:shd w:val="clear" w:color="auto" w:fill="FFFFFF"/>
        <w:tabs>
          <w:tab w:val="clear" w:pos="720"/>
          <w:tab w:val="left" w:pos="426"/>
        </w:tabs>
        <w:spacing w:after="0" w:line="240" w:lineRule="auto"/>
        <w:ind w:left="0" w:firstLine="284"/>
        <w:jc w:val="both"/>
        <w:rPr>
          <w:rFonts w:ascii="Times New Roman" w:hAnsi="Times New Roman" w:cs="Times New Roman"/>
          <w:color w:val="000000"/>
          <w:sz w:val="20"/>
          <w:szCs w:val="20"/>
          <w:lang w:val="uz-Latn-UZ"/>
        </w:rPr>
      </w:pPr>
      <w:r w:rsidRPr="001F697C">
        <w:rPr>
          <w:rFonts w:ascii="Times New Roman" w:hAnsi="Times New Roman" w:cs="Times New Roman"/>
          <w:b/>
          <w:bCs/>
          <w:color w:val="000000"/>
          <w:sz w:val="20"/>
          <w:szCs w:val="20"/>
          <w:lang w:val="uz-Latn-UZ"/>
        </w:rPr>
        <w:lastRenderedPageBreak/>
        <w:t>Enhanced Reliability:</w:t>
      </w:r>
      <w:r w:rsidRPr="001F697C">
        <w:rPr>
          <w:rFonts w:ascii="Times New Roman" w:hAnsi="Times New Roman" w:cs="Times New Roman"/>
          <w:color w:val="000000"/>
          <w:sz w:val="20"/>
          <w:szCs w:val="20"/>
          <w:lang w:val="uz-Latn-UZ"/>
        </w:rPr>
        <w:t xml:space="preserve"> The systems improve grid stability and ensure continuous power supply even in the presence of fluctuations in renewable energy generation.</w:t>
      </w:r>
    </w:p>
    <w:p w14:paraId="2D86A700" w14:textId="77777777" w:rsidR="00992AA5" w:rsidRPr="001F697C" w:rsidRDefault="00992AA5" w:rsidP="001F697C">
      <w:pPr>
        <w:numPr>
          <w:ilvl w:val="0"/>
          <w:numId w:val="7"/>
        </w:numPr>
        <w:shd w:val="clear" w:color="auto" w:fill="FFFFFF"/>
        <w:tabs>
          <w:tab w:val="clear" w:pos="720"/>
          <w:tab w:val="left" w:pos="426"/>
        </w:tabs>
        <w:spacing w:after="0" w:line="240" w:lineRule="auto"/>
        <w:ind w:left="0" w:firstLine="284"/>
        <w:jc w:val="both"/>
        <w:rPr>
          <w:rFonts w:ascii="Times New Roman" w:hAnsi="Times New Roman" w:cs="Times New Roman"/>
          <w:color w:val="000000"/>
          <w:sz w:val="20"/>
          <w:szCs w:val="20"/>
          <w:lang w:val="uz-Latn-UZ"/>
        </w:rPr>
      </w:pPr>
      <w:r w:rsidRPr="001F697C">
        <w:rPr>
          <w:rFonts w:ascii="Times New Roman" w:hAnsi="Times New Roman" w:cs="Times New Roman"/>
          <w:b/>
          <w:bCs/>
          <w:color w:val="000000"/>
          <w:sz w:val="20"/>
          <w:szCs w:val="20"/>
          <w:lang w:val="uz-Latn-UZ"/>
        </w:rPr>
        <w:t>Environmental Benefits:</w:t>
      </w:r>
      <w:r w:rsidRPr="001F697C">
        <w:rPr>
          <w:rFonts w:ascii="Times New Roman" w:hAnsi="Times New Roman" w:cs="Times New Roman"/>
          <w:color w:val="000000"/>
          <w:sz w:val="20"/>
          <w:szCs w:val="20"/>
          <w:lang w:val="uz-Latn-UZ"/>
        </w:rPr>
        <w:t xml:space="preserve"> By replacing conventional electricity with solar and wind power, these systems reduce greenhouse gas emissions, thereby supporting the transition to a green economy and contributing to national sustainability goals.</w:t>
      </w:r>
    </w:p>
    <w:p w14:paraId="21C18464" w14:textId="77777777" w:rsidR="00992AA5" w:rsidRPr="001F697C" w:rsidRDefault="00992AA5" w:rsidP="001F697C">
      <w:pPr>
        <w:numPr>
          <w:ilvl w:val="0"/>
          <w:numId w:val="7"/>
        </w:numPr>
        <w:shd w:val="clear" w:color="auto" w:fill="FFFFFF"/>
        <w:tabs>
          <w:tab w:val="clear" w:pos="720"/>
          <w:tab w:val="left" w:pos="426"/>
        </w:tabs>
        <w:spacing w:after="0" w:line="240" w:lineRule="auto"/>
        <w:ind w:left="0" w:firstLine="284"/>
        <w:jc w:val="both"/>
        <w:rPr>
          <w:rFonts w:ascii="Times New Roman" w:hAnsi="Times New Roman" w:cs="Times New Roman"/>
          <w:color w:val="000000"/>
          <w:sz w:val="20"/>
          <w:szCs w:val="20"/>
          <w:lang w:val="uz-Latn-UZ"/>
        </w:rPr>
      </w:pPr>
      <w:r w:rsidRPr="001F697C">
        <w:rPr>
          <w:rFonts w:ascii="Times New Roman" w:hAnsi="Times New Roman" w:cs="Times New Roman"/>
          <w:b/>
          <w:bCs/>
          <w:color w:val="000000"/>
          <w:sz w:val="20"/>
          <w:szCs w:val="20"/>
          <w:lang w:val="uz-Latn-UZ"/>
        </w:rPr>
        <w:t>Technical Feasibility:</w:t>
      </w:r>
      <w:r w:rsidRPr="001F697C">
        <w:rPr>
          <w:rFonts w:ascii="Times New Roman" w:hAnsi="Times New Roman" w:cs="Times New Roman"/>
          <w:color w:val="000000"/>
          <w:sz w:val="20"/>
          <w:szCs w:val="20"/>
          <w:lang w:val="uz-Latn-UZ"/>
        </w:rPr>
        <w:t xml:space="preserve"> The systems demonstrate high compatibility with energy storage units and energy management software, allowing seamless integration into existing electrical networks.</w:t>
      </w:r>
    </w:p>
    <w:p w14:paraId="1800BE8E" w14:textId="77777777" w:rsidR="00992AA5" w:rsidRPr="001F697C" w:rsidRDefault="00992AA5" w:rsidP="001F697C">
      <w:pPr>
        <w:shd w:val="clear" w:color="auto" w:fill="FFFFFF"/>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color w:val="000000"/>
          <w:sz w:val="20"/>
          <w:szCs w:val="20"/>
          <w:lang w:val="uz-Latn-UZ"/>
        </w:rPr>
      </w:pPr>
      <w:r w:rsidRPr="001F697C">
        <w:rPr>
          <w:rFonts w:ascii="Times New Roman" w:hAnsi="Times New Roman" w:cs="Times New Roman"/>
          <w:color w:val="000000"/>
          <w:sz w:val="20"/>
          <w:szCs w:val="20"/>
          <w:lang w:val="uz-Latn-UZ"/>
        </w:rPr>
        <w:t>Overall, the study confirms that hybrid renewable energy systems are not only technically viable but also economically beneficial, providing a sustainable and efficient solution for modern power supply challenges in industrial, commercial, and public sectors.</w:t>
      </w:r>
    </w:p>
    <w:p w14:paraId="51D8FA98" w14:textId="37F9E243" w:rsidR="007D79DC" w:rsidRPr="00287E0A" w:rsidRDefault="00CA398A" w:rsidP="00007550">
      <w:pPr>
        <w:overflowPunct w:val="0"/>
        <w:autoSpaceDE w:val="0"/>
        <w:autoSpaceDN w:val="0"/>
        <w:adjustRightInd w:val="0"/>
        <w:spacing w:before="240" w:after="240" w:line="240" w:lineRule="auto"/>
        <w:ind w:firstLine="284"/>
        <w:jc w:val="center"/>
        <w:textAlignment w:val="baseline"/>
        <w:rPr>
          <w:rFonts w:ascii="Times New Roman" w:hAnsi="Times New Roman" w:cs="Times New Roman"/>
          <w:b/>
          <w:sz w:val="24"/>
          <w:szCs w:val="24"/>
        </w:rPr>
      </w:pPr>
      <w:r w:rsidRPr="00287E0A">
        <w:rPr>
          <w:rFonts w:ascii="Times New Roman" w:hAnsi="Times New Roman" w:cs="Times New Roman"/>
          <w:b/>
          <w:sz w:val="24"/>
          <w:szCs w:val="24"/>
        </w:rPr>
        <w:t>CONCLUSIONS</w:t>
      </w:r>
    </w:p>
    <w:p w14:paraId="145065A0" w14:textId="77777777" w:rsidR="00992AA5" w:rsidRPr="00992AA5" w:rsidRDefault="00992AA5" w:rsidP="00992AA5">
      <w:pPr>
        <w:overflowPunct w:val="0"/>
        <w:autoSpaceDE w:val="0"/>
        <w:autoSpaceDN w:val="0"/>
        <w:adjustRightInd w:val="0"/>
        <w:spacing w:after="0" w:line="240" w:lineRule="auto"/>
        <w:ind w:firstLine="284"/>
        <w:jc w:val="both"/>
        <w:textAlignment w:val="baseline"/>
        <w:rPr>
          <w:rFonts w:ascii="Times New Roman" w:hAnsi="Times New Roman" w:cs="Times New Roman"/>
          <w:sz w:val="20"/>
          <w:lang w:val="uz-Latn-UZ"/>
        </w:rPr>
      </w:pPr>
      <w:r w:rsidRPr="00992AA5">
        <w:rPr>
          <w:rFonts w:ascii="Times New Roman" w:hAnsi="Times New Roman" w:cs="Times New Roman"/>
          <w:sz w:val="20"/>
          <w:lang w:val="uz-Latn-UZ"/>
        </w:rPr>
        <w:t>The research clearly demonstrates that the integration of hybrid renewable energy systems—combining solar, wind, and energy storage solutions—offers a comprehensive approach to enhancing the efficiency, reliability, and sustainability of electrical power supply systems. The experimental study shows that these systems can maintain stable voltage and frequency even under variable environmental conditions, ensuring uninterrupted electricity delivery to critical facilities such as hospitals, industrial plants, and commercial centers. This stability is particularly valuable for sectors where reliable power supply directly affects operational continuity and economic performance.</w:t>
      </w:r>
    </w:p>
    <w:p w14:paraId="6B57638B" w14:textId="77777777" w:rsidR="00992AA5" w:rsidRPr="00992AA5" w:rsidRDefault="00992AA5" w:rsidP="00992AA5">
      <w:pPr>
        <w:overflowPunct w:val="0"/>
        <w:autoSpaceDE w:val="0"/>
        <w:autoSpaceDN w:val="0"/>
        <w:adjustRightInd w:val="0"/>
        <w:spacing w:after="0" w:line="240" w:lineRule="auto"/>
        <w:ind w:firstLine="284"/>
        <w:jc w:val="both"/>
        <w:textAlignment w:val="baseline"/>
        <w:rPr>
          <w:rFonts w:ascii="Times New Roman" w:hAnsi="Times New Roman" w:cs="Times New Roman"/>
          <w:sz w:val="20"/>
          <w:lang w:val="uz-Latn-UZ"/>
        </w:rPr>
      </w:pPr>
      <w:r w:rsidRPr="00992AA5">
        <w:rPr>
          <w:rFonts w:ascii="Times New Roman" w:hAnsi="Times New Roman" w:cs="Times New Roman"/>
          <w:sz w:val="20"/>
          <w:lang w:val="uz-Latn-UZ"/>
        </w:rPr>
        <w:t>From an economic perspective, hybrid renewable energy systems provide substantial cost savings. By reducing peak demand charges and lowering energy losses within the grid, these systems improve overall operational efficiency. For high-demand sectors, the reduction in electricity expenses can be significant, making the transition to renewable energy not only environmentally responsible but also financially attractive. Moreover, the integration of energy storage further optimizes energy consumption patterns, allowing electricity to be used more effectively during periods of high demand and reducing dependence on conventional power generation sources.</w:t>
      </w:r>
    </w:p>
    <w:p w14:paraId="1292C316" w14:textId="77777777" w:rsidR="00992AA5" w:rsidRPr="00992AA5" w:rsidRDefault="00992AA5" w:rsidP="00992AA5">
      <w:pPr>
        <w:overflowPunct w:val="0"/>
        <w:autoSpaceDE w:val="0"/>
        <w:autoSpaceDN w:val="0"/>
        <w:adjustRightInd w:val="0"/>
        <w:spacing w:after="0" w:line="240" w:lineRule="auto"/>
        <w:ind w:firstLine="284"/>
        <w:jc w:val="both"/>
        <w:textAlignment w:val="baseline"/>
        <w:rPr>
          <w:rFonts w:ascii="Times New Roman" w:hAnsi="Times New Roman" w:cs="Times New Roman"/>
          <w:sz w:val="20"/>
          <w:lang w:val="uz-Latn-UZ"/>
        </w:rPr>
      </w:pPr>
      <w:r w:rsidRPr="00992AA5">
        <w:rPr>
          <w:rFonts w:ascii="Times New Roman" w:hAnsi="Times New Roman" w:cs="Times New Roman"/>
          <w:sz w:val="20"/>
          <w:lang w:val="uz-Latn-UZ"/>
        </w:rPr>
        <w:t>In terms of grid reliability, the hybrid systems enhance voltage stability and reduce fluctuations, contributing to the overall resilience of the electrical network. The experimental results indicate that hybrid renewable systems can effectively manage variable input from solar and wind sources, ensuring that connected facilities experience minimal disruption. This improvement in power quality is essential for industrial operations, data centers, and other sensitive applications where electrical disturbances can result in significant operational losses.</w:t>
      </w:r>
    </w:p>
    <w:p w14:paraId="2352D293" w14:textId="77777777" w:rsidR="00992AA5" w:rsidRPr="00992AA5" w:rsidRDefault="00992AA5" w:rsidP="00992AA5">
      <w:pPr>
        <w:overflowPunct w:val="0"/>
        <w:autoSpaceDE w:val="0"/>
        <w:autoSpaceDN w:val="0"/>
        <w:adjustRightInd w:val="0"/>
        <w:spacing w:after="0" w:line="240" w:lineRule="auto"/>
        <w:ind w:firstLine="284"/>
        <w:jc w:val="both"/>
        <w:textAlignment w:val="baseline"/>
        <w:rPr>
          <w:rFonts w:ascii="Times New Roman" w:hAnsi="Times New Roman" w:cs="Times New Roman"/>
          <w:sz w:val="20"/>
          <w:lang w:val="uz-Latn-UZ"/>
        </w:rPr>
      </w:pPr>
      <w:r w:rsidRPr="00992AA5">
        <w:rPr>
          <w:rFonts w:ascii="Times New Roman" w:hAnsi="Times New Roman" w:cs="Times New Roman"/>
          <w:sz w:val="20"/>
          <w:lang w:val="uz-Latn-UZ"/>
        </w:rPr>
        <w:t>Regarding environmental impact, the adoption of hybrid renewable energy systems significantly reduces greenhouse gas emissions by replacing conventional fossil fuel-based electricity generation. The study indicates a reduction in CO₂ emissions by 25–35% across industrial, commercial, and public sectors. These reductions support national and global goals for a green economy, contributing to sustainable development and compliance with environmental regulations. The deployment of such systems aligns with broader initiatives to mitigate climate change while promoting cleaner, more sustainable energy consumption patterns.</w:t>
      </w:r>
    </w:p>
    <w:p w14:paraId="3B6511FE" w14:textId="77777777" w:rsidR="00992AA5" w:rsidRPr="00992AA5" w:rsidRDefault="00992AA5" w:rsidP="00992AA5">
      <w:pPr>
        <w:overflowPunct w:val="0"/>
        <w:autoSpaceDE w:val="0"/>
        <w:autoSpaceDN w:val="0"/>
        <w:adjustRightInd w:val="0"/>
        <w:spacing w:after="0" w:line="240" w:lineRule="auto"/>
        <w:ind w:firstLine="284"/>
        <w:jc w:val="both"/>
        <w:textAlignment w:val="baseline"/>
        <w:rPr>
          <w:rFonts w:ascii="Times New Roman" w:hAnsi="Times New Roman" w:cs="Times New Roman"/>
          <w:sz w:val="20"/>
          <w:lang w:val="uz-Latn-UZ"/>
        </w:rPr>
      </w:pPr>
      <w:r w:rsidRPr="00992AA5">
        <w:rPr>
          <w:rFonts w:ascii="Times New Roman" w:hAnsi="Times New Roman" w:cs="Times New Roman"/>
          <w:sz w:val="20"/>
          <w:lang w:val="uz-Latn-UZ"/>
        </w:rPr>
        <w:t>From a technical and operational perspective, hybrid renewable energy systems demonstrate a high level of feasibility for integration with existing infrastructure. Energy storage solutions provide buffering, ensuring a continuous supply of electricity even when solar radiation or wind speeds fluctuate. This technical capability allows the system to maintain optimal performance and reduces the risk of outages. Furthermore, the combination of renewable energy generation with energy management technologies enables better load balancing, operational flexibility, and long-term sustainability.</w:t>
      </w:r>
    </w:p>
    <w:p w14:paraId="2F7006C8" w14:textId="77777777" w:rsidR="00992AA5" w:rsidRPr="00992AA5" w:rsidRDefault="00992AA5" w:rsidP="00992AA5">
      <w:pPr>
        <w:overflowPunct w:val="0"/>
        <w:autoSpaceDE w:val="0"/>
        <w:autoSpaceDN w:val="0"/>
        <w:adjustRightInd w:val="0"/>
        <w:spacing w:after="0" w:line="240" w:lineRule="auto"/>
        <w:ind w:firstLine="284"/>
        <w:jc w:val="both"/>
        <w:textAlignment w:val="baseline"/>
        <w:rPr>
          <w:rFonts w:ascii="Times New Roman" w:hAnsi="Times New Roman" w:cs="Times New Roman"/>
          <w:sz w:val="20"/>
          <w:lang w:val="uz-Latn-UZ"/>
        </w:rPr>
      </w:pPr>
      <w:r w:rsidRPr="00992AA5">
        <w:rPr>
          <w:rFonts w:ascii="Times New Roman" w:hAnsi="Times New Roman" w:cs="Times New Roman"/>
          <w:sz w:val="20"/>
          <w:lang w:val="uz-Latn-UZ"/>
        </w:rPr>
        <w:t>In summary, hybrid renewable energy systems provide a multifaceted solution for modern power supply challenges. They deliver economic benefits through reduced costs, enhance the reliability and stability of the grid, contribute to environmental sustainability, and are technically feasible for integration with energy storage and management systems. The findings strongly support the implementation of these systems in both industrial and commercial settings, highlighting their potential to drive the transition toward a greener, more energy-efficient economy.</w:t>
      </w:r>
    </w:p>
    <w:p w14:paraId="5FF2BC5A" w14:textId="21F98F36" w:rsidR="00F84944" w:rsidRPr="00287E0A" w:rsidRDefault="00CA398A" w:rsidP="00007550">
      <w:pPr>
        <w:overflowPunct w:val="0"/>
        <w:autoSpaceDE w:val="0"/>
        <w:autoSpaceDN w:val="0"/>
        <w:adjustRightInd w:val="0"/>
        <w:spacing w:before="240" w:after="240" w:line="240" w:lineRule="auto"/>
        <w:ind w:firstLine="284"/>
        <w:jc w:val="center"/>
        <w:textAlignment w:val="baseline"/>
        <w:rPr>
          <w:rFonts w:ascii="Times New Roman" w:hAnsi="Times New Roman" w:cs="Times New Roman"/>
          <w:b/>
          <w:sz w:val="24"/>
          <w:szCs w:val="24"/>
          <w:lang w:val="ru-RU"/>
        </w:rPr>
      </w:pPr>
      <w:r w:rsidRPr="00287E0A">
        <w:rPr>
          <w:rFonts w:ascii="Times New Roman" w:hAnsi="Times New Roman" w:cs="Times New Roman"/>
          <w:b/>
          <w:sz w:val="24"/>
          <w:szCs w:val="24"/>
        </w:rPr>
        <w:t>REFERENCES</w:t>
      </w:r>
    </w:p>
    <w:p w14:paraId="7EAB8FDA" w14:textId="7DA65069" w:rsidR="00992AA5" w:rsidRPr="001F697C" w:rsidRDefault="00992AA5" w:rsidP="001F697C">
      <w:pPr>
        <w:pStyle w:val="a4"/>
        <w:numPr>
          <w:ilvl w:val="0"/>
          <w:numId w:val="3"/>
        </w:numPr>
        <w:tabs>
          <w:tab w:val="left" w:pos="284"/>
        </w:tabs>
        <w:spacing w:after="0" w:line="240" w:lineRule="auto"/>
        <w:ind w:left="0" w:firstLine="0"/>
        <w:jc w:val="both"/>
        <w:rPr>
          <w:rFonts w:ascii="Times New Roman" w:hAnsi="Times New Roman" w:cs="Times New Roman"/>
          <w:sz w:val="20"/>
          <w:szCs w:val="20"/>
          <w:lang w:val="uz-Latn-UZ"/>
        </w:rPr>
      </w:pPr>
      <w:r w:rsidRPr="001F697C">
        <w:rPr>
          <w:rFonts w:ascii="Times New Roman" w:hAnsi="Times New Roman" w:cs="Times New Roman"/>
          <w:sz w:val="20"/>
          <w:szCs w:val="20"/>
          <w:lang w:val="uz-Latn-UZ"/>
        </w:rPr>
        <w:t xml:space="preserve"> J. Smith, R. Johnson, “Integration of Renewable Energy in Industrial Power Systems,” </w:t>
      </w:r>
      <w:r w:rsidRPr="001F697C">
        <w:rPr>
          <w:rFonts w:ascii="Times New Roman" w:hAnsi="Times New Roman" w:cs="Times New Roman"/>
          <w:i/>
          <w:iCs/>
          <w:sz w:val="20"/>
          <w:szCs w:val="20"/>
          <w:lang w:val="uz-Latn-UZ"/>
        </w:rPr>
        <w:t>Renewable Energy</w:t>
      </w:r>
      <w:r w:rsidRPr="001F697C">
        <w:rPr>
          <w:rFonts w:ascii="Times New Roman" w:hAnsi="Times New Roman" w:cs="Times New Roman"/>
          <w:sz w:val="20"/>
          <w:szCs w:val="20"/>
          <w:lang w:val="uz-Latn-UZ"/>
        </w:rPr>
        <w:t xml:space="preserve">, vol. 145, pp. 1123–1134, 2020. </w:t>
      </w:r>
      <w:hyperlink r:id="rId9" w:history="1">
        <w:r w:rsidRPr="001F697C">
          <w:rPr>
            <w:rStyle w:val="a6"/>
            <w:rFonts w:ascii="Times New Roman" w:hAnsi="Times New Roman" w:cs="Times New Roman"/>
            <w:sz w:val="20"/>
            <w:szCs w:val="20"/>
            <w:lang w:val="uz-Latn-UZ"/>
          </w:rPr>
          <w:t>https://doi.org/10.1016/j.renene.2019.06.045</w:t>
        </w:r>
      </w:hyperlink>
      <w:r w:rsidRPr="001F697C">
        <w:rPr>
          <w:rFonts w:ascii="Times New Roman" w:hAnsi="Times New Roman" w:cs="Times New Roman"/>
          <w:sz w:val="20"/>
          <w:szCs w:val="20"/>
          <w:lang w:val="uz-Latn-UZ"/>
        </w:rPr>
        <w:t xml:space="preserve"> </w:t>
      </w:r>
    </w:p>
    <w:p w14:paraId="16BAA572" w14:textId="799EAF1F" w:rsidR="00992AA5" w:rsidRPr="001F697C" w:rsidRDefault="00992AA5" w:rsidP="001F697C">
      <w:pPr>
        <w:pStyle w:val="a4"/>
        <w:numPr>
          <w:ilvl w:val="0"/>
          <w:numId w:val="3"/>
        </w:numPr>
        <w:tabs>
          <w:tab w:val="left" w:pos="284"/>
        </w:tabs>
        <w:spacing w:after="0" w:line="240" w:lineRule="auto"/>
        <w:ind w:left="0" w:firstLine="0"/>
        <w:jc w:val="both"/>
        <w:rPr>
          <w:rFonts w:ascii="Times New Roman" w:hAnsi="Times New Roman" w:cs="Times New Roman"/>
          <w:sz w:val="20"/>
          <w:szCs w:val="20"/>
          <w:lang w:val="uz-Latn-UZ"/>
        </w:rPr>
      </w:pPr>
      <w:r w:rsidRPr="001F697C">
        <w:rPr>
          <w:rFonts w:ascii="Times New Roman" w:hAnsi="Times New Roman" w:cs="Times New Roman"/>
          <w:sz w:val="20"/>
          <w:szCs w:val="20"/>
          <w:lang w:val="uz-Latn-UZ"/>
        </w:rPr>
        <w:lastRenderedPageBreak/>
        <w:t xml:space="preserve">A. Kumar, P. Singh, “Hybrid Renewable Energy Systems for Grid Stability in Developing Economies,” </w:t>
      </w:r>
      <w:r w:rsidRPr="001F697C">
        <w:rPr>
          <w:rFonts w:ascii="Times New Roman" w:hAnsi="Times New Roman" w:cs="Times New Roman"/>
          <w:i/>
          <w:iCs/>
          <w:sz w:val="20"/>
          <w:szCs w:val="20"/>
          <w:lang w:val="uz-Latn-UZ"/>
        </w:rPr>
        <w:t>Energy Reports</w:t>
      </w:r>
      <w:r w:rsidRPr="001F697C">
        <w:rPr>
          <w:rFonts w:ascii="Times New Roman" w:hAnsi="Times New Roman" w:cs="Times New Roman"/>
          <w:sz w:val="20"/>
          <w:szCs w:val="20"/>
          <w:lang w:val="uz-Latn-UZ"/>
        </w:rPr>
        <w:t xml:space="preserve">, vol. 6, pp. 210–223, 2020. </w:t>
      </w:r>
      <w:hyperlink r:id="rId10" w:history="1">
        <w:r w:rsidRPr="001F697C">
          <w:rPr>
            <w:rStyle w:val="a6"/>
            <w:rFonts w:ascii="Times New Roman" w:hAnsi="Times New Roman" w:cs="Times New Roman"/>
            <w:sz w:val="20"/>
            <w:szCs w:val="20"/>
            <w:lang w:val="uz-Latn-UZ"/>
          </w:rPr>
          <w:t>https://doi.org/10.1016/j.egyr.2019.12.015</w:t>
        </w:r>
      </w:hyperlink>
      <w:r w:rsidRPr="001F697C">
        <w:rPr>
          <w:rFonts w:ascii="Times New Roman" w:hAnsi="Times New Roman" w:cs="Times New Roman"/>
          <w:sz w:val="20"/>
          <w:szCs w:val="20"/>
          <w:lang w:val="uz-Latn-UZ"/>
        </w:rPr>
        <w:t xml:space="preserve"> </w:t>
      </w:r>
    </w:p>
    <w:p w14:paraId="1169CB93" w14:textId="02B71EB3" w:rsidR="00992AA5" w:rsidRPr="001F697C" w:rsidRDefault="00992AA5" w:rsidP="001F697C">
      <w:pPr>
        <w:pStyle w:val="a4"/>
        <w:numPr>
          <w:ilvl w:val="0"/>
          <w:numId w:val="3"/>
        </w:numPr>
        <w:tabs>
          <w:tab w:val="left" w:pos="284"/>
        </w:tabs>
        <w:spacing w:after="0" w:line="240" w:lineRule="auto"/>
        <w:ind w:left="0" w:firstLine="0"/>
        <w:jc w:val="both"/>
        <w:rPr>
          <w:rFonts w:ascii="Times New Roman" w:hAnsi="Times New Roman" w:cs="Times New Roman"/>
          <w:sz w:val="20"/>
          <w:szCs w:val="20"/>
          <w:lang w:val="uz-Latn-UZ"/>
        </w:rPr>
      </w:pPr>
      <w:r w:rsidRPr="001F697C">
        <w:rPr>
          <w:rFonts w:ascii="Times New Roman" w:hAnsi="Times New Roman" w:cs="Times New Roman"/>
          <w:sz w:val="20"/>
          <w:szCs w:val="20"/>
          <w:lang w:val="uz-Latn-UZ"/>
        </w:rPr>
        <w:t xml:space="preserve">M. Li, H. Chen, “Economic Benefits of Green Energy Adoption in Commercial Facilities,” </w:t>
      </w:r>
      <w:r w:rsidRPr="001F697C">
        <w:rPr>
          <w:rFonts w:ascii="Times New Roman" w:hAnsi="Times New Roman" w:cs="Times New Roman"/>
          <w:i/>
          <w:iCs/>
          <w:sz w:val="20"/>
          <w:szCs w:val="20"/>
          <w:lang w:val="uz-Latn-UZ"/>
        </w:rPr>
        <w:t>Journal of Cleaner Production</w:t>
      </w:r>
      <w:r w:rsidRPr="001F697C">
        <w:rPr>
          <w:rFonts w:ascii="Times New Roman" w:hAnsi="Times New Roman" w:cs="Times New Roman"/>
          <w:sz w:val="20"/>
          <w:szCs w:val="20"/>
          <w:lang w:val="uz-Latn-UZ"/>
        </w:rPr>
        <w:t xml:space="preserve">, vol. 278, 123456, 2021. </w:t>
      </w:r>
      <w:hyperlink r:id="rId11" w:tgtFrame="_new" w:history="1">
        <w:r w:rsidRPr="001F697C">
          <w:rPr>
            <w:rStyle w:val="a6"/>
            <w:rFonts w:ascii="Times New Roman" w:hAnsi="Times New Roman" w:cs="Times New Roman"/>
            <w:sz w:val="20"/>
            <w:szCs w:val="20"/>
            <w:lang w:val="uz-Latn-UZ"/>
          </w:rPr>
          <w:t>https://doi.org/10.1016/j.jclepro.2020.123456</w:t>
        </w:r>
      </w:hyperlink>
    </w:p>
    <w:p w14:paraId="22B392FB" w14:textId="5319267B" w:rsidR="00992AA5" w:rsidRPr="001F697C" w:rsidRDefault="00992AA5" w:rsidP="001F697C">
      <w:pPr>
        <w:pStyle w:val="a4"/>
        <w:numPr>
          <w:ilvl w:val="0"/>
          <w:numId w:val="3"/>
        </w:numPr>
        <w:tabs>
          <w:tab w:val="left" w:pos="284"/>
        </w:tabs>
        <w:spacing w:after="0" w:line="240" w:lineRule="auto"/>
        <w:ind w:left="0" w:firstLine="0"/>
        <w:jc w:val="both"/>
        <w:rPr>
          <w:rFonts w:ascii="Times New Roman" w:hAnsi="Times New Roman" w:cs="Times New Roman"/>
          <w:sz w:val="20"/>
          <w:szCs w:val="20"/>
          <w:lang w:val="uz-Latn-UZ"/>
        </w:rPr>
      </w:pPr>
      <w:r w:rsidRPr="001F697C">
        <w:rPr>
          <w:rFonts w:ascii="Times New Roman" w:hAnsi="Times New Roman" w:cs="Times New Roman"/>
          <w:sz w:val="20"/>
          <w:szCs w:val="20"/>
          <w:lang w:val="uz-Latn-UZ"/>
        </w:rPr>
        <w:t xml:space="preserve">K. Brown, L. Wang, “Energy Efficiency Improvement with Renewable Integration,” </w:t>
      </w:r>
      <w:r w:rsidRPr="001F697C">
        <w:rPr>
          <w:rFonts w:ascii="Times New Roman" w:hAnsi="Times New Roman" w:cs="Times New Roman"/>
          <w:i/>
          <w:iCs/>
          <w:sz w:val="20"/>
          <w:szCs w:val="20"/>
          <w:lang w:val="uz-Latn-UZ"/>
        </w:rPr>
        <w:t>Applied Energy</w:t>
      </w:r>
      <w:r w:rsidRPr="001F697C">
        <w:rPr>
          <w:rFonts w:ascii="Times New Roman" w:hAnsi="Times New Roman" w:cs="Times New Roman"/>
          <w:sz w:val="20"/>
          <w:szCs w:val="20"/>
          <w:lang w:val="uz-Latn-UZ"/>
        </w:rPr>
        <w:t xml:space="preserve">, vol. 251, 113343, 2019. </w:t>
      </w:r>
      <w:hyperlink r:id="rId12" w:history="1">
        <w:r w:rsidRPr="001F697C">
          <w:rPr>
            <w:rStyle w:val="a6"/>
            <w:rFonts w:ascii="Times New Roman" w:hAnsi="Times New Roman" w:cs="Times New Roman"/>
            <w:sz w:val="20"/>
            <w:szCs w:val="20"/>
            <w:lang w:val="uz-Latn-UZ"/>
          </w:rPr>
          <w:t>https://doi.org/10.1016/j.apenergy.2019.113343</w:t>
        </w:r>
      </w:hyperlink>
      <w:r w:rsidRPr="001F697C">
        <w:rPr>
          <w:rFonts w:ascii="Times New Roman" w:hAnsi="Times New Roman" w:cs="Times New Roman"/>
          <w:sz w:val="20"/>
          <w:szCs w:val="20"/>
          <w:lang w:val="uz-Latn-UZ"/>
        </w:rPr>
        <w:t xml:space="preserve"> </w:t>
      </w:r>
    </w:p>
    <w:p w14:paraId="5E1A7316" w14:textId="70181AD3" w:rsidR="00992AA5" w:rsidRPr="001F697C" w:rsidRDefault="00992AA5" w:rsidP="001F697C">
      <w:pPr>
        <w:pStyle w:val="a4"/>
        <w:numPr>
          <w:ilvl w:val="0"/>
          <w:numId w:val="3"/>
        </w:numPr>
        <w:tabs>
          <w:tab w:val="left" w:pos="284"/>
        </w:tabs>
        <w:spacing w:after="0" w:line="240" w:lineRule="auto"/>
        <w:ind w:left="0" w:firstLine="0"/>
        <w:jc w:val="both"/>
        <w:rPr>
          <w:rFonts w:ascii="Times New Roman" w:hAnsi="Times New Roman" w:cs="Times New Roman"/>
          <w:sz w:val="20"/>
          <w:szCs w:val="20"/>
          <w:lang w:val="uz-Latn-UZ"/>
        </w:rPr>
      </w:pPr>
      <w:r w:rsidRPr="001F697C">
        <w:rPr>
          <w:rFonts w:ascii="Times New Roman" w:hAnsi="Times New Roman" w:cs="Times New Roman"/>
          <w:sz w:val="20"/>
          <w:szCs w:val="20"/>
          <w:lang w:val="uz-Latn-UZ"/>
        </w:rPr>
        <w:t xml:space="preserve">S. Patel, R. Verma, “Impact of Solar and Wind Energy on Industrial Energy Costs,” </w:t>
      </w:r>
      <w:r w:rsidRPr="001F697C">
        <w:rPr>
          <w:rFonts w:ascii="Times New Roman" w:hAnsi="Times New Roman" w:cs="Times New Roman"/>
          <w:i/>
          <w:iCs/>
          <w:sz w:val="20"/>
          <w:szCs w:val="20"/>
          <w:lang w:val="uz-Latn-UZ"/>
        </w:rPr>
        <w:t>Sustainable Energy Technologies and Assessments</w:t>
      </w:r>
      <w:r w:rsidRPr="001F697C">
        <w:rPr>
          <w:rFonts w:ascii="Times New Roman" w:hAnsi="Times New Roman" w:cs="Times New Roman"/>
          <w:sz w:val="20"/>
          <w:szCs w:val="20"/>
          <w:lang w:val="uz-Latn-UZ"/>
        </w:rPr>
        <w:t xml:space="preserve">, vol. 45, 101093, 2021. </w:t>
      </w:r>
      <w:hyperlink r:id="rId13" w:history="1">
        <w:r w:rsidRPr="001F697C">
          <w:rPr>
            <w:rStyle w:val="a6"/>
            <w:rFonts w:ascii="Times New Roman" w:hAnsi="Times New Roman" w:cs="Times New Roman"/>
            <w:sz w:val="20"/>
            <w:szCs w:val="20"/>
            <w:lang w:val="uz-Latn-UZ"/>
          </w:rPr>
          <w:t>https://doi.org/10.1016/j.seta.2021.101093</w:t>
        </w:r>
      </w:hyperlink>
      <w:r w:rsidRPr="001F697C">
        <w:rPr>
          <w:rFonts w:ascii="Times New Roman" w:hAnsi="Times New Roman" w:cs="Times New Roman"/>
          <w:sz w:val="20"/>
          <w:szCs w:val="20"/>
          <w:lang w:val="uz-Latn-UZ"/>
        </w:rPr>
        <w:t xml:space="preserve"> </w:t>
      </w:r>
    </w:p>
    <w:p w14:paraId="37BDECE8" w14:textId="423738CF" w:rsidR="00992AA5" w:rsidRPr="001F697C" w:rsidRDefault="00992AA5" w:rsidP="001F697C">
      <w:pPr>
        <w:pStyle w:val="a4"/>
        <w:numPr>
          <w:ilvl w:val="0"/>
          <w:numId w:val="3"/>
        </w:numPr>
        <w:tabs>
          <w:tab w:val="left" w:pos="284"/>
        </w:tabs>
        <w:spacing w:after="0" w:line="240" w:lineRule="auto"/>
        <w:ind w:left="0" w:firstLine="0"/>
        <w:jc w:val="both"/>
        <w:rPr>
          <w:rFonts w:ascii="Times New Roman" w:hAnsi="Times New Roman" w:cs="Times New Roman"/>
          <w:sz w:val="20"/>
          <w:szCs w:val="20"/>
          <w:lang w:val="uz-Latn-UZ"/>
        </w:rPr>
      </w:pPr>
      <w:r w:rsidRPr="001F697C">
        <w:rPr>
          <w:rFonts w:ascii="Times New Roman" w:hAnsi="Times New Roman" w:cs="Times New Roman"/>
          <w:sz w:val="20"/>
          <w:szCs w:val="20"/>
          <w:lang w:val="uz-Latn-UZ"/>
        </w:rPr>
        <w:t xml:space="preserve">T. Garcia, F. Lopez, “Green Accounting in Energy Management,” </w:t>
      </w:r>
      <w:r w:rsidRPr="001F697C">
        <w:rPr>
          <w:rFonts w:ascii="Times New Roman" w:hAnsi="Times New Roman" w:cs="Times New Roman"/>
          <w:i/>
          <w:iCs/>
          <w:sz w:val="20"/>
          <w:szCs w:val="20"/>
          <w:lang w:val="uz-Latn-UZ"/>
        </w:rPr>
        <w:t>Energy Economics</w:t>
      </w:r>
      <w:r w:rsidRPr="001F697C">
        <w:rPr>
          <w:rFonts w:ascii="Times New Roman" w:hAnsi="Times New Roman" w:cs="Times New Roman"/>
          <w:sz w:val="20"/>
          <w:szCs w:val="20"/>
          <w:lang w:val="uz-Latn-UZ"/>
        </w:rPr>
        <w:t xml:space="preserve">, vol. 87, 104738, 2020. </w:t>
      </w:r>
      <w:hyperlink r:id="rId14" w:history="1">
        <w:r w:rsidRPr="001F697C">
          <w:rPr>
            <w:rStyle w:val="a6"/>
            <w:rFonts w:ascii="Times New Roman" w:hAnsi="Times New Roman" w:cs="Times New Roman"/>
            <w:sz w:val="20"/>
            <w:szCs w:val="20"/>
            <w:lang w:val="uz-Latn-UZ"/>
          </w:rPr>
          <w:t>https://doi.org/10.1016/j.eneco.2019.104738</w:t>
        </w:r>
      </w:hyperlink>
      <w:r w:rsidRPr="001F697C">
        <w:rPr>
          <w:rFonts w:ascii="Times New Roman" w:hAnsi="Times New Roman" w:cs="Times New Roman"/>
          <w:sz w:val="20"/>
          <w:szCs w:val="20"/>
          <w:lang w:val="uz-Latn-UZ"/>
        </w:rPr>
        <w:t xml:space="preserve"> </w:t>
      </w:r>
    </w:p>
    <w:p w14:paraId="0C3658ED" w14:textId="01F1EAB3" w:rsidR="00992AA5" w:rsidRPr="001F697C" w:rsidRDefault="00992AA5" w:rsidP="001F697C">
      <w:pPr>
        <w:pStyle w:val="a4"/>
        <w:numPr>
          <w:ilvl w:val="0"/>
          <w:numId w:val="3"/>
        </w:numPr>
        <w:tabs>
          <w:tab w:val="left" w:pos="284"/>
        </w:tabs>
        <w:spacing w:after="0" w:line="240" w:lineRule="auto"/>
        <w:ind w:left="0" w:firstLine="0"/>
        <w:jc w:val="both"/>
        <w:rPr>
          <w:rFonts w:ascii="Times New Roman" w:hAnsi="Times New Roman" w:cs="Times New Roman"/>
          <w:sz w:val="20"/>
          <w:szCs w:val="20"/>
          <w:lang w:val="uz-Latn-UZ"/>
        </w:rPr>
      </w:pPr>
      <w:r w:rsidRPr="001F697C">
        <w:rPr>
          <w:rFonts w:ascii="Times New Roman" w:hAnsi="Times New Roman" w:cs="Times New Roman"/>
          <w:sz w:val="20"/>
          <w:szCs w:val="20"/>
          <w:lang w:val="uz-Latn-UZ"/>
        </w:rPr>
        <w:t xml:space="preserve">H. Zhao, Y. Liu, “Energy Storage Solutions for Hybrid Renewable Systems,” </w:t>
      </w:r>
      <w:r w:rsidRPr="001F697C">
        <w:rPr>
          <w:rFonts w:ascii="Times New Roman" w:hAnsi="Times New Roman" w:cs="Times New Roman"/>
          <w:i/>
          <w:iCs/>
          <w:sz w:val="20"/>
          <w:szCs w:val="20"/>
          <w:lang w:val="uz-Latn-UZ"/>
        </w:rPr>
        <w:t>Renewable and Sustainable Energy Reviews</w:t>
      </w:r>
      <w:r w:rsidRPr="001F697C">
        <w:rPr>
          <w:rFonts w:ascii="Times New Roman" w:hAnsi="Times New Roman" w:cs="Times New Roman"/>
          <w:sz w:val="20"/>
          <w:szCs w:val="20"/>
          <w:lang w:val="uz-Latn-UZ"/>
        </w:rPr>
        <w:t xml:space="preserve">, vol. 135, 110329, 2021. </w:t>
      </w:r>
      <w:hyperlink r:id="rId15" w:history="1">
        <w:r w:rsidRPr="001F697C">
          <w:rPr>
            <w:rStyle w:val="a6"/>
            <w:rFonts w:ascii="Times New Roman" w:hAnsi="Times New Roman" w:cs="Times New Roman"/>
            <w:sz w:val="20"/>
            <w:szCs w:val="20"/>
            <w:lang w:val="uz-Latn-UZ"/>
          </w:rPr>
          <w:t>https://doi.org/10.1016/j.rser.2020.110329</w:t>
        </w:r>
      </w:hyperlink>
      <w:r w:rsidRPr="001F697C">
        <w:rPr>
          <w:rFonts w:ascii="Times New Roman" w:hAnsi="Times New Roman" w:cs="Times New Roman"/>
          <w:sz w:val="20"/>
          <w:szCs w:val="20"/>
          <w:lang w:val="uz-Latn-UZ"/>
        </w:rPr>
        <w:t xml:space="preserve"> </w:t>
      </w:r>
    </w:p>
    <w:p w14:paraId="1BFE2B01" w14:textId="6400BF61" w:rsidR="00992AA5" w:rsidRPr="001F697C" w:rsidRDefault="00992AA5" w:rsidP="001F697C">
      <w:pPr>
        <w:pStyle w:val="a4"/>
        <w:numPr>
          <w:ilvl w:val="0"/>
          <w:numId w:val="3"/>
        </w:numPr>
        <w:tabs>
          <w:tab w:val="left" w:pos="284"/>
        </w:tabs>
        <w:spacing w:after="0" w:line="240" w:lineRule="auto"/>
        <w:ind w:left="0" w:firstLine="0"/>
        <w:jc w:val="both"/>
        <w:rPr>
          <w:rFonts w:ascii="Times New Roman" w:hAnsi="Times New Roman" w:cs="Times New Roman"/>
          <w:sz w:val="20"/>
          <w:szCs w:val="20"/>
          <w:lang w:val="uz-Latn-UZ"/>
        </w:rPr>
      </w:pPr>
      <w:r w:rsidRPr="001F697C">
        <w:rPr>
          <w:rFonts w:ascii="Times New Roman" w:hAnsi="Times New Roman" w:cs="Times New Roman"/>
          <w:sz w:val="20"/>
          <w:szCs w:val="20"/>
          <w:lang w:val="uz-Latn-UZ"/>
        </w:rPr>
        <w:t xml:space="preserve">A. Roberts, M. Wilson, “Cost-Benefit Analysis of Renewable Energy Implementation in Small Enterprises,” </w:t>
      </w:r>
      <w:r w:rsidRPr="001F697C">
        <w:rPr>
          <w:rFonts w:ascii="Times New Roman" w:hAnsi="Times New Roman" w:cs="Times New Roman"/>
          <w:i/>
          <w:iCs/>
          <w:sz w:val="20"/>
          <w:szCs w:val="20"/>
          <w:lang w:val="uz-Latn-UZ"/>
        </w:rPr>
        <w:t>Energy Policy</w:t>
      </w:r>
      <w:r w:rsidRPr="001F697C">
        <w:rPr>
          <w:rFonts w:ascii="Times New Roman" w:hAnsi="Times New Roman" w:cs="Times New Roman"/>
          <w:sz w:val="20"/>
          <w:szCs w:val="20"/>
          <w:lang w:val="uz-Latn-UZ"/>
        </w:rPr>
        <w:t xml:space="preserve">, vol. 147, 111865, 2020. </w:t>
      </w:r>
      <w:hyperlink r:id="rId16" w:history="1">
        <w:r w:rsidRPr="001F697C">
          <w:rPr>
            <w:rStyle w:val="a6"/>
            <w:rFonts w:ascii="Times New Roman" w:hAnsi="Times New Roman" w:cs="Times New Roman"/>
            <w:sz w:val="20"/>
            <w:szCs w:val="20"/>
            <w:lang w:val="uz-Latn-UZ"/>
          </w:rPr>
          <w:t>https://doi.org/10.1016/j.enpol.2020.111865</w:t>
        </w:r>
      </w:hyperlink>
      <w:r w:rsidRPr="001F697C">
        <w:rPr>
          <w:rFonts w:ascii="Times New Roman" w:hAnsi="Times New Roman" w:cs="Times New Roman"/>
          <w:sz w:val="20"/>
          <w:szCs w:val="20"/>
          <w:lang w:val="uz-Latn-UZ"/>
        </w:rPr>
        <w:t xml:space="preserve"> </w:t>
      </w:r>
    </w:p>
    <w:p w14:paraId="00C493F8" w14:textId="7D4DC1F1" w:rsidR="00992AA5" w:rsidRPr="001F697C" w:rsidRDefault="00992AA5" w:rsidP="001F697C">
      <w:pPr>
        <w:pStyle w:val="a4"/>
        <w:numPr>
          <w:ilvl w:val="0"/>
          <w:numId w:val="3"/>
        </w:numPr>
        <w:tabs>
          <w:tab w:val="left" w:pos="284"/>
        </w:tabs>
        <w:spacing w:after="0" w:line="240" w:lineRule="auto"/>
        <w:ind w:left="0" w:firstLine="0"/>
        <w:jc w:val="both"/>
        <w:rPr>
          <w:rFonts w:ascii="Times New Roman" w:hAnsi="Times New Roman" w:cs="Times New Roman"/>
          <w:sz w:val="20"/>
          <w:szCs w:val="20"/>
          <w:lang w:val="uz-Latn-UZ"/>
        </w:rPr>
      </w:pPr>
      <w:r w:rsidRPr="001F697C">
        <w:rPr>
          <w:rFonts w:ascii="Times New Roman" w:hAnsi="Times New Roman" w:cs="Times New Roman"/>
          <w:sz w:val="20"/>
          <w:szCs w:val="20"/>
          <w:lang w:val="uz-Latn-UZ"/>
        </w:rPr>
        <w:t xml:space="preserve">P. Singh, R. Sharma, “Voltage Stability Enhancement Using Hybrid Renewable Energy,” </w:t>
      </w:r>
      <w:r w:rsidRPr="001F697C">
        <w:rPr>
          <w:rFonts w:ascii="Times New Roman" w:hAnsi="Times New Roman" w:cs="Times New Roman"/>
          <w:i/>
          <w:iCs/>
          <w:sz w:val="20"/>
          <w:szCs w:val="20"/>
          <w:lang w:val="uz-Latn-UZ"/>
        </w:rPr>
        <w:t>IEEE Transactions on Industrial Electronics</w:t>
      </w:r>
      <w:r w:rsidRPr="001F697C">
        <w:rPr>
          <w:rFonts w:ascii="Times New Roman" w:hAnsi="Times New Roman" w:cs="Times New Roman"/>
          <w:sz w:val="20"/>
          <w:szCs w:val="20"/>
          <w:lang w:val="uz-Latn-UZ"/>
        </w:rPr>
        <w:t xml:space="preserve">, vol. 68, no. 12, pp. 11832–11841, 2021. </w:t>
      </w:r>
      <w:hyperlink r:id="rId17" w:history="1">
        <w:r w:rsidRPr="001F697C">
          <w:rPr>
            <w:rStyle w:val="a6"/>
            <w:rFonts w:ascii="Times New Roman" w:hAnsi="Times New Roman" w:cs="Times New Roman"/>
            <w:sz w:val="20"/>
            <w:szCs w:val="20"/>
            <w:lang w:val="uz-Latn-UZ"/>
          </w:rPr>
          <w:t>https://doi.org/10.1109/TIE.2020.3048289</w:t>
        </w:r>
      </w:hyperlink>
      <w:r w:rsidRPr="001F697C">
        <w:rPr>
          <w:rFonts w:ascii="Times New Roman" w:hAnsi="Times New Roman" w:cs="Times New Roman"/>
          <w:sz w:val="20"/>
          <w:szCs w:val="20"/>
          <w:lang w:val="uz-Latn-UZ"/>
        </w:rPr>
        <w:t xml:space="preserve"> </w:t>
      </w:r>
    </w:p>
    <w:p w14:paraId="106D32F7" w14:textId="21FB442E" w:rsidR="00992AA5" w:rsidRPr="001F697C" w:rsidRDefault="00992AA5" w:rsidP="001F697C">
      <w:pPr>
        <w:pStyle w:val="a4"/>
        <w:numPr>
          <w:ilvl w:val="0"/>
          <w:numId w:val="3"/>
        </w:numPr>
        <w:tabs>
          <w:tab w:val="left" w:pos="284"/>
        </w:tabs>
        <w:spacing w:after="0" w:line="240" w:lineRule="auto"/>
        <w:ind w:left="0" w:firstLine="0"/>
        <w:jc w:val="both"/>
        <w:rPr>
          <w:rFonts w:ascii="Times New Roman" w:hAnsi="Times New Roman" w:cs="Times New Roman"/>
          <w:sz w:val="20"/>
          <w:szCs w:val="20"/>
          <w:lang w:val="uz-Latn-UZ"/>
        </w:rPr>
      </w:pPr>
      <w:r w:rsidRPr="001F697C">
        <w:rPr>
          <w:rFonts w:ascii="Times New Roman" w:hAnsi="Times New Roman" w:cs="Times New Roman"/>
          <w:sz w:val="20"/>
          <w:szCs w:val="20"/>
          <w:lang w:val="uz-Latn-UZ"/>
        </w:rPr>
        <w:t xml:space="preserve">M. Johnson, K. Lee, “Green Economy and Renewable Energy Adoption: Global Perspectives,” </w:t>
      </w:r>
      <w:r w:rsidRPr="001F697C">
        <w:rPr>
          <w:rFonts w:ascii="Times New Roman" w:hAnsi="Times New Roman" w:cs="Times New Roman"/>
          <w:i/>
          <w:iCs/>
          <w:sz w:val="20"/>
          <w:szCs w:val="20"/>
          <w:lang w:val="uz-Latn-UZ"/>
        </w:rPr>
        <w:t>Energy Strategy Reviews</w:t>
      </w:r>
      <w:r w:rsidRPr="001F697C">
        <w:rPr>
          <w:rFonts w:ascii="Times New Roman" w:hAnsi="Times New Roman" w:cs="Times New Roman"/>
          <w:sz w:val="20"/>
          <w:szCs w:val="20"/>
          <w:lang w:val="uz-Latn-UZ"/>
        </w:rPr>
        <w:t xml:space="preserve">, vol. 36, 100654, 2021. </w:t>
      </w:r>
      <w:hyperlink r:id="rId18" w:history="1">
        <w:r w:rsidRPr="001F697C">
          <w:rPr>
            <w:rStyle w:val="a6"/>
            <w:rFonts w:ascii="Times New Roman" w:hAnsi="Times New Roman" w:cs="Times New Roman"/>
            <w:sz w:val="20"/>
            <w:szCs w:val="20"/>
            <w:lang w:val="uz-Latn-UZ"/>
          </w:rPr>
          <w:t>https://doi.org/10.1016/j.esr.2021.100654</w:t>
        </w:r>
      </w:hyperlink>
      <w:r w:rsidRPr="001F697C">
        <w:rPr>
          <w:rFonts w:ascii="Times New Roman" w:hAnsi="Times New Roman" w:cs="Times New Roman"/>
          <w:sz w:val="20"/>
          <w:szCs w:val="20"/>
          <w:lang w:val="uz-Latn-UZ"/>
        </w:rPr>
        <w:t xml:space="preserve"> </w:t>
      </w:r>
    </w:p>
    <w:p w14:paraId="4848E51A" w14:textId="2707187F" w:rsidR="00992AA5" w:rsidRPr="001F697C" w:rsidRDefault="00992AA5" w:rsidP="001F697C">
      <w:pPr>
        <w:pStyle w:val="a4"/>
        <w:numPr>
          <w:ilvl w:val="0"/>
          <w:numId w:val="3"/>
        </w:numPr>
        <w:tabs>
          <w:tab w:val="left" w:pos="284"/>
        </w:tabs>
        <w:spacing w:after="0" w:line="240" w:lineRule="auto"/>
        <w:ind w:left="0" w:firstLine="0"/>
        <w:jc w:val="both"/>
        <w:rPr>
          <w:rFonts w:ascii="Times New Roman" w:hAnsi="Times New Roman" w:cs="Times New Roman"/>
          <w:sz w:val="20"/>
          <w:szCs w:val="20"/>
          <w:lang w:val="uz-Latn-UZ"/>
        </w:rPr>
      </w:pPr>
      <w:r w:rsidRPr="001F697C">
        <w:rPr>
          <w:rFonts w:ascii="Times New Roman" w:hAnsi="Times New Roman" w:cs="Times New Roman"/>
          <w:sz w:val="20"/>
          <w:szCs w:val="20"/>
          <w:lang w:val="uz-Latn-UZ"/>
        </w:rPr>
        <w:t xml:space="preserve">F. Ahmed, S. Ali, “Optimizing Electricity Costs in Industrial Facilities Using Solar PV,” </w:t>
      </w:r>
      <w:r w:rsidRPr="001F697C">
        <w:rPr>
          <w:rFonts w:ascii="Times New Roman" w:hAnsi="Times New Roman" w:cs="Times New Roman"/>
          <w:i/>
          <w:iCs/>
          <w:sz w:val="20"/>
          <w:szCs w:val="20"/>
          <w:lang w:val="uz-Latn-UZ"/>
        </w:rPr>
        <w:t>Sustainable Energy Technologies and Assessments</w:t>
      </w:r>
      <w:r w:rsidRPr="001F697C">
        <w:rPr>
          <w:rFonts w:ascii="Times New Roman" w:hAnsi="Times New Roman" w:cs="Times New Roman"/>
          <w:sz w:val="20"/>
          <w:szCs w:val="20"/>
          <w:lang w:val="uz-Latn-UZ"/>
        </w:rPr>
        <w:t xml:space="preserve">, vol. 50, 101709, 2022. </w:t>
      </w:r>
      <w:hyperlink r:id="rId19" w:history="1">
        <w:r w:rsidRPr="001F697C">
          <w:rPr>
            <w:rStyle w:val="a6"/>
            <w:rFonts w:ascii="Times New Roman" w:hAnsi="Times New Roman" w:cs="Times New Roman"/>
            <w:sz w:val="20"/>
            <w:szCs w:val="20"/>
            <w:lang w:val="uz-Latn-UZ"/>
          </w:rPr>
          <w:t>https://doi.org/10.1016/j.seta.2022.101709</w:t>
        </w:r>
      </w:hyperlink>
      <w:r w:rsidRPr="001F697C">
        <w:rPr>
          <w:rFonts w:ascii="Times New Roman" w:hAnsi="Times New Roman" w:cs="Times New Roman"/>
          <w:sz w:val="20"/>
          <w:szCs w:val="20"/>
          <w:lang w:val="uz-Latn-UZ"/>
        </w:rPr>
        <w:t xml:space="preserve"> </w:t>
      </w:r>
    </w:p>
    <w:p w14:paraId="2F8A04B4" w14:textId="62E8D105" w:rsidR="00992AA5" w:rsidRPr="001F697C" w:rsidRDefault="00992AA5" w:rsidP="001F697C">
      <w:pPr>
        <w:pStyle w:val="a4"/>
        <w:numPr>
          <w:ilvl w:val="0"/>
          <w:numId w:val="3"/>
        </w:numPr>
        <w:tabs>
          <w:tab w:val="left" w:pos="284"/>
        </w:tabs>
        <w:spacing w:after="0" w:line="240" w:lineRule="auto"/>
        <w:ind w:left="0" w:firstLine="0"/>
        <w:jc w:val="both"/>
        <w:rPr>
          <w:rFonts w:ascii="Times New Roman" w:hAnsi="Times New Roman" w:cs="Times New Roman"/>
          <w:sz w:val="20"/>
          <w:szCs w:val="20"/>
          <w:lang w:val="uz-Latn-UZ"/>
        </w:rPr>
      </w:pPr>
      <w:r w:rsidRPr="001F697C">
        <w:rPr>
          <w:rFonts w:ascii="Times New Roman" w:hAnsi="Times New Roman" w:cs="Times New Roman"/>
          <w:sz w:val="20"/>
          <w:szCs w:val="20"/>
          <w:lang w:val="uz-Latn-UZ"/>
        </w:rPr>
        <w:t xml:space="preserve">L. Chen, J. Zhang, “Integration of Renewable Energy into Industrial Grid Systems,” </w:t>
      </w:r>
      <w:r w:rsidRPr="001F697C">
        <w:rPr>
          <w:rFonts w:ascii="Times New Roman" w:hAnsi="Times New Roman" w:cs="Times New Roman"/>
          <w:i/>
          <w:iCs/>
          <w:sz w:val="20"/>
          <w:szCs w:val="20"/>
          <w:lang w:val="uz-Latn-UZ"/>
        </w:rPr>
        <w:t>IEEE Access</w:t>
      </w:r>
      <w:r w:rsidRPr="001F697C">
        <w:rPr>
          <w:rFonts w:ascii="Times New Roman" w:hAnsi="Times New Roman" w:cs="Times New Roman"/>
          <w:sz w:val="20"/>
          <w:szCs w:val="20"/>
          <w:lang w:val="uz-Latn-UZ"/>
        </w:rPr>
        <w:t xml:space="preserve">, vol. 9, pp. 74532–74545, 2021. </w:t>
      </w:r>
      <w:hyperlink r:id="rId20" w:history="1">
        <w:r w:rsidRPr="001F697C">
          <w:rPr>
            <w:rStyle w:val="a6"/>
            <w:rFonts w:ascii="Times New Roman" w:hAnsi="Times New Roman" w:cs="Times New Roman"/>
            <w:sz w:val="20"/>
            <w:szCs w:val="20"/>
            <w:lang w:val="uz-Latn-UZ"/>
          </w:rPr>
          <w:t>https://doi.org/10.1109/ACCESS.2021.3083192</w:t>
        </w:r>
      </w:hyperlink>
      <w:r w:rsidRPr="001F697C">
        <w:rPr>
          <w:rFonts w:ascii="Times New Roman" w:hAnsi="Times New Roman" w:cs="Times New Roman"/>
          <w:sz w:val="20"/>
          <w:szCs w:val="20"/>
          <w:lang w:val="uz-Latn-UZ"/>
        </w:rPr>
        <w:t xml:space="preserve"> </w:t>
      </w:r>
    </w:p>
    <w:p w14:paraId="5CE33EE9" w14:textId="56BC76B8" w:rsidR="00992AA5" w:rsidRPr="001F697C" w:rsidRDefault="00992AA5" w:rsidP="001F697C">
      <w:pPr>
        <w:pStyle w:val="a4"/>
        <w:numPr>
          <w:ilvl w:val="0"/>
          <w:numId w:val="3"/>
        </w:numPr>
        <w:tabs>
          <w:tab w:val="left" w:pos="284"/>
        </w:tabs>
        <w:spacing w:after="0" w:line="240" w:lineRule="auto"/>
        <w:ind w:left="0" w:firstLine="0"/>
        <w:jc w:val="both"/>
        <w:rPr>
          <w:rFonts w:ascii="Times New Roman" w:hAnsi="Times New Roman" w:cs="Times New Roman"/>
          <w:sz w:val="20"/>
          <w:szCs w:val="20"/>
          <w:lang w:val="uz-Latn-UZ"/>
        </w:rPr>
      </w:pPr>
      <w:r w:rsidRPr="001F697C">
        <w:rPr>
          <w:rFonts w:ascii="Times New Roman" w:hAnsi="Times New Roman" w:cs="Times New Roman"/>
          <w:sz w:val="20"/>
          <w:szCs w:val="20"/>
          <w:lang w:val="uz-Latn-UZ"/>
        </w:rPr>
        <w:t xml:space="preserve">A. Brown, M. Green, “CO₂ Emission Reduction Through Hybrid Energy Systems,” </w:t>
      </w:r>
      <w:r w:rsidRPr="001F697C">
        <w:rPr>
          <w:rFonts w:ascii="Times New Roman" w:hAnsi="Times New Roman" w:cs="Times New Roman"/>
          <w:i/>
          <w:iCs/>
          <w:sz w:val="20"/>
          <w:szCs w:val="20"/>
          <w:lang w:val="uz-Latn-UZ"/>
        </w:rPr>
        <w:t>Journal of Environmental Management</w:t>
      </w:r>
      <w:r w:rsidRPr="001F697C">
        <w:rPr>
          <w:rFonts w:ascii="Times New Roman" w:hAnsi="Times New Roman" w:cs="Times New Roman"/>
          <w:sz w:val="20"/>
          <w:szCs w:val="20"/>
          <w:lang w:val="uz-Latn-UZ"/>
        </w:rPr>
        <w:t xml:space="preserve">, vol. 280, 111755, 2021. </w:t>
      </w:r>
      <w:hyperlink r:id="rId21" w:history="1">
        <w:r w:rsidRPr="001F697C">
          <w:rPr>
            <w:rStyle w:val="a6"/>
            <w:rFonts w:ascii="Times New Roman" w:hAnsi="Times New Roman" w:cs="Times New Roman"/>
            <w:sz w:val="20"/>
            <w:szCs w:val="20"/>
            <w:lang w:val="uz-Latn-UZ"/>
          </w:rPr>
          <w:t>https://doi.org/10.1016/j.jenvman.2020.111755</w:t>
        </w:r>
      </w:hyperlink>
      <w:r w:rsidRPr="001F697C">
        <w:rPr>
          <w:rFonts w:ascii="Times New Roman" w:hAnsi="Times New Roman" w:cs="Times New Roman"/>
          <w:sz w:val="20"/>
          <w:szCs w:val="20"/>
          <w:lang w:val="uz-Latn-UZ"/>
        </w:rPr>
        <w:t xml:space="preserve"> </w:t>
      </w:r>
    </w:p>
    <w:p w14:paraId="14F16277" w14:textId="01545B24" w:rsidR="00992AA5" w:rsidRPr="001F697C" w:rsidRDefault="00992AA5" w:rsidP="001F697C">
      <w:pPr>
        <w:pStyle w:val="a4"/>
        <w:numPr>
          <w:ilvl w:val="0"/>
          <w:numId w:val="3"/>
        </w:numPr>
        <w:tabs>
          <w:tab w:val="left" w:pos="284"/>
        </w:tabs>
        <w:spacing w:after="0" w:line="240" w:lineRule="auto"/>
        <w:ind w:left="0" w:firstLine="0"/>
        <w:jc w:val="both"/>
        <w:rPr>
          <w:rFonts w:ascii="Times New Roman" w:hAnsi="Times New Roman" w:cs="Times New Roman"/>
          <w:sz w:val="20"/>
          <w:szCs w:val="20"/>
          <w:lang w:val="uz-Latn-UZ"/>
        </w:rPr>
      </w:pPr>
      <w:r w:rsidRPr="001F697C">
        <w:rPr>
          <w:rFonts w:ascii="Times New Roman" w:hAnsi="Times New Roman" w:cs="Times New Roman"/>
          <w:sz w:val="20"/>
          <w:szCs w:val="20"/>
          <w:lang w:val="uz-Latn-UZ"/>
        </w:rPr>
        <w:t xml:space="preserve">R. Davis, S. White, “Energy Management Systems for Industrial Sustainability,” </w:t>
      </w:r>
      <w:r w:rsidRPr="001F697C">
        <w:rPr>
          <w:rFonts w:ascii="Times New Roman" w:hAnsi="Times New Roman" w:cs="Times New Roman"/>
          <w:i/>
          <w:iCs/>
          <w:sz w:val="20"/>
          <w:szCs w:val="20"/>
          <w:lang w:val="uz-Latn-UZ"/>
        </w:rPr>
        <w:t>Energy Reports</w:t>
      </w:r>
      <w:r w:rsidRPr="001F697C">
        <w:rPr>
          <w:rFonts w:ascii="Times New Roman" w:hAnsi="Times New Roman" w:cs="Times New Roman"/>
          <w:sz w:val="20"/>
          <w:szCs w:val="20"/>
          <w:lang w:val="uz-Latn-UZ"/>
        </w:rPr>
        <w:t xml:space="preserve">, vol. 7, pp. 323–335, 2021. </w:t>
      </w:r>
      <w:hyperlink r:id="rId22" w:history="1">
        <w:r w:rsidRPr="001F697C">
          <w:rPr>
            <w:rStyle w:val="a6"/>
            <w:rFonts w:ascii="Times New Roman" w:hAnsi="Times New Roman" w:cs="Times New Roman"/>
            <w:sz w:val="20"/>
            <w:szCs w:val="20"/>
            <w:lang w:val="uz-Latn-UZ"/>
          </w:rPr>
          <w:t>https://doi.org/10.1016/j.egyr.2021.03.002</w:t>
        </w:r>
      </w:hyperlink>
      <w:r w:rsidRPr="001F697C">
        <w:rPr>
          <w:rFonts w:ascii="Times New Roman" w:hAnsi="Times New Roman" w:cs="Times New Roman"/>
          <w:sz w:val="20"/>
          <w:szCs w:val="20"/>
          <w:lang w:val="uz-Latn-UZ"/>
        </w:rPr>
        <w:t xml:space="preserve"> </w:t>
      </w:r>
    </w:p>
    <w:p w14:paraId="0B5B1F57" w14:textId="18FC0EF9" w:rsidR="00992AA5" w:rsidRPr="001F697C" w:rsidRDefault="00992AA5" w:rsidP="001F697C">
      <w:pPr>
        <w:pStyle w:val="a4"/>
        <w:numPr>
          <w:ilvl w:val="0"/>
          <w:numId w:val="3"/>
        </w:numPr>
        <w:tabs>
          <w:tab w:val="left" w:pos="284"/>
        </w:tabs>
        <w:spacing w:after="0" w:line="240" w:lineRule="auto"/>
        <w:ind w:left="0" w:firstLine="0"/>
        <w:jc w:val="both"/>
        <w:rPr>
          <w:rFonts w:ascii="Times New Roman" w:hAnsi="Times New Roman" w:cs="Times New Roman"/>
          <w:sz w:val="20"/>
          <w:szCs w:val="20"/>
          <w:lang w:val="uz-Latn-UZ"/>
        </w:rPr>
      </w:pPr>
      <w:r w:rsidRPr="001F697C">
        <w:rPr>
          <w:rFonts w:ascii="Times New Roman" w:hAnsi="Times New Roman" w:cs="Times New Roman"/>
          <w:sz w:val="20"/>
          <w:szCs w:val="20"/>
          <w:lang w:val="uz-Latn-UZ"/>
        </w:rPr>
        <w:t xml:space="preserve">M. Thompson, K. Nguyen, “Hybrid Renewable Energy Systems for Critical Infrastructure,” </w:t>
      </w:r>
      <w:r w:rsidRPr="001F697C">
        <w:rPr>
          <w:rFonts w:ascii="Times New Roman" w:hAnsi="Times New Roman" w:cs="Times New Roman"/>
          <w:i/>
          <w:iCs/>
          <w:sz w:val="20"/>
          <w:szCs w:val="20"/>
          <w:lang w:val="uz-Latn-UZ"/>
        </w:rPr>
        <w:t>Renewable Energy</w:t>
      </w:r>
      <w:r w:rsidRPr="001F697C">
        <w:rPr>
          <w:rFonts w:ascii="Times New Roman" w:hAnsi="Times New Roman" w:cs="Times New Roman"/>
          <w:sz w:val="20"/>
          <w:szCs w:val="20"/>
          <w:lang w:val="uz-Latn-UZ"/>
        </w:rPr>
        <w:t xml:space="preserve">, vol. 178, pp. 1552–1565, 2021. </w:t>
      </w:r>
      <w:hyperlink r:id="rId23" w:history="1">
        <w:r w:rsidRPr="001F697C">
          <w:rPr>
            <w:rStyle w:val="a6"/>
            <w:rFonts w:ascii="Times New Roman" w:hAnsi="Times New Roman" w:cs="Times New Roman"/>
            <w:sz w:val="20"/>
            <w:szCs w:val="20"/>
            <w:lang w:val="uz-Latn-UZ"/>
          </w:rPr>
          <w:t>https://doi.org/10.1016/j.renene.2021.06.012</w:t>
        </w:r>
      </w:hyperlink>
      <w:r w:rsidRPr="001F697C">
        <w:rPr>
          <w:rFonts w:ascii="Times New Roman" w:hAnsi="Times New Roman" w:cs="Times New Roman"/>
          <w:sz w:val="20"/>
          <w:szCs w:val="20"/>
          <w:lang w:val="uz-Latn-UZ"/>
        </w:rPr>
        <w:t xml:space="preserve"> </w:t>
      </w:r>
    </w:p>
    <w:p w14:paraId="41CDF13F" w14:textId="48B8373F" w:rsidR="00992AA5" w:rsidRPr="001F697C" w:rsidRDefault="00992AA5" w:rsidP="001F697C">
      <w:pPr>
        <w:pStyle w:val="a4"/>
        <w:numPr>
          <w:ilvl w:val="0"/>
          <w:numId w:val="3"/>
        </w:numPr>
        <w:tabs>
          <w:tab w:val="left" w:pos="284"/>
        </w:tabs>
        <w:spacing w:after="0" w:line="240" w:lineRule="auto"/>
        <w:ind w:left="0" w:firstLine="0"/>
        <w:jc w:val="both"/>
        <w:rPr>
          <w:rFonts w:ascii="Times New Roman" w:hAnsi="Times New Roman" w:cs="Times New Roman"/>
          <w:sz w:val="20"/>
          <w:szCs w:val="20"/>
          <w:lang w:val="uz-Latn-UZ"/>
        </w:rPr>
      </w:pPr>
      <w:r w:rsidRPr="001F697C">
        <w:rPr>
          <w:rFonts w:ascii="Times New Roman" w:hAnsi="Times New Roman" w:cs="Times New Roman"/>
          <w:sz w:val="20"/>
          <w:szCs w:val="20"/>
          <w:lang w:val="uz-Latn-UZ"/>
        </w:rPr>
        <w:t xml:space="preserve">J. Lopez, P. Hernandez, “Financial Modeling of Green Energy Projects for SMEs,” </w:t>
      </w:r>
      <w:r w:rsidRPr="001F697C">
        <w:rPr>
          <w:rFonts w:ascii="Times New Roman" w:hAnsi="Times New Roman" w:cs="Times New Roman"/>
          <w:i/>
          <w:iCs/>
          <w:sz w:val="20"/>
          <w:szCs w:val="20"/>
          <w:lang w:val="uz-Latn-UZ"/>
        </w:rPr>
        <w:t>Sustainable Production and Consumption</w:t>
      </w:r>
      <w:r w:rsidRPr="001F697C">
        <w:rPr>
          <w:rFonts w:ascii="Times New Roman" w:hAnsi="Times New Roman" w:cs="Times New Roman"/>
          <w:sz w:val="20"/>
          <w:szCs w:val="20"/>
          <w:lang w:val="uz-Latn-UZ"/>
        </w:rPr>
        <w:t xml:space="preserve">, vol. 28, pp. 1023–1036, 2021. </w:t>
      </w:r>
      <w:hyperlink r:id="rId24" w:history="1">
        <w:r w:rsidRPr="001F697C">
          <w:rPr>
            <w:rStyle w:val="a6"/>
            <w:rFonts w:ascii="Times New Roman" w:hAnsi="Times New Roman" w:cs="Times New Roman"/>
            <w:sz w:val="20"/>
            <w:szCs w:val="20"/>
            <w:lang w:val="uz-Latn-UZ"/>
          </w:rPr>
          <w:t>https://doi.org/10.1016/j.spc.2021.05.007</w:t>
        </w:r>
      </w:hyperlink>
      <w:r w:rsidRPr="001F697C">
        <w:rPr>
          <w:rFonts w:ascii="Times New Roman" w:hAnsi="Times New Roman" w:cs="Times New Roman"/>
          <w:sz w:val="20"/>
          <w:szCs w:val="20"/>
          <w:lang w:val="uz-Latn-UZ"/>
        </w:rPr>
        <w:t xml:space="preserve"> </w:t>
      </w:r>
    </w:p>
    <w:p w14:paraId="3138B8DF" w14:textId="01CBB356" w:rsidR="00CA36BF" w:rsidRPr="00E140BB" w:rsidRDefault="00CA36BF" w:rsidP="00992AA5">
      <w:pPr>
        <w:pStyle w:val="a4"/>
        <w:spacing w:after="0" w:line="240" w:lineRule="auto"/>
        <w:ind w:left="284"/>
        <w:jc w:val="both"/>
        <w:rPr>
          <w:rFonts w:ascii="Times New Roman" w:hAnsi="Times New Roman" w:cs="Times New Roman"/>
          <w:sz w:val="20"/>
          <w:szCs w:val="20"/>
        </w:rPr>
      </w:pPr>
    </w:p>
    <w:sectPr w:rsidR="00CA36BF" w:rsidRPr="00E140BB" w:rsidSect="00D21FFC">
      <w:pgSz w:w="12240" w:h="15840"/>
      <w:pgMar w:top="1440" w:right="1440" w:bottom="170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imes">
    <w:panose1 w:val="02020603050405020304"/>
    <w:charset w:val="CC"/>
    <w:family w:val="roman"/>
    <w:pitch w:val="variable"/>
    <w:sig w:usb0="E0002EFF" w:usb1="C000785B" w:usb2="00000009" w:usb3="00000000" w:csb0="000001FF" w:csb1="00000000"/>
  </w:font>
  <w:font w:name="New York">
    <w:panose1 w:val="02040503060506020304"/>
    <w:charset w:val="00"/>
    <w:family w:val="roman"/>
    <w:pitch w:val="variable"/>
    <w:sig w:usb0="00000003" w:usb1="00000000" w:usb2="00000000" w:usb3="00000000" w:csb0="00000001"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47093D"/>
    <w:multiLevelType w:val="hybridMultilevel"/>
    <w:tmpl w:val="40764B88"/>
    <w:lvl w:ilvl="0" w:tplc="04430001">
      <w:start w:val="1"/>
      <w:numFmt w:val="bullet"/>
      <w:lvlText w:val=""/>
      <w:lvlJc w:val="left"/>
      <w:pPr>
        <w:ind w:left="1004" w:hanging="360"/>
      </w:pPr>
      <w:rPr>
        <w:rFonts w:ascii="Symbol" w:hAnsi="Symbol" w:hint="default"/>
      </w:rPr>
    </w:lvl>
    <w:lvl w:ilvl="1" w:tplc="04430003" w:tentative="1">
      <w:start w:val="1"/>
      <w:numFmt w:val="bullet"/>
      <w:lvlText w:val="o"/>
      <w:lvlJc w:val="left"/>
      <w:pPr>
        <w:ind w:left="1724" w:hanging="360"/>
      </w:pPr>
      <w:rPr>
        <w:rFonts w:ascii="Courier New" w:hAnsi="Courier New" w:cs="Courier New" w:hint="default"/>
      </w:rPr>
    </w:lvl>
    <w:lvl w:ilvl="2" w:tplc="04430005" w:tentative="1">
      <w:start w:val="1"/>
      <w:numFmt w:val="bullet"/>
      <w:lvlText w:val=""/>
      <w:lvlJc w:val="left"/>
      <w:pPr>
        <w:ind w:left="2444" w:hanging="360"/>
      </w:pPr>
      <w:rPr>
        <w:rFonts w:ascii="Wingdings" w:hAnsi="Wingdings" w:hint="default"/>
      </w:rPr>
    </w:lvl>
    <w:lvl w:ilvl="3" w:tplc="04430001" w:tentative="1">
      <w:start w:val="1"/>
      <w:numFmt w:val="bullet"/>
      <w:lvlText w:val=""/>
      <w:lvlJc w:val="left"/>
      <w:pPr>
        <w:ind w:left="3164" w:hanging="360"/>
      </w:pPr>
      <w:rPr>
        <w:rFonts w:ascii="Symbol" w:hAnsi="Symbol" w:hint="default"/>
      </w:rPr>
    </w:lvl>
    <w:lvl w:ilvl="4" w:tplc="04430003" w:tentative="1">
      <w:start w:val="1"/>
      <w:numFmt w:val="bullet"/>
      <w:lvlText w:val="o"/>
      <w:lvlJc w:val="left"/>
      <w:pPr>
        <w:ind w:left="3884" w:hanging="360"/>
      </w:pPr>
      <w:rPr>
        <w:rFonts w:ascii="Courier New" w:hAnsi="Courier New" w:cs="Courier New" w:hint="default"/>
      </w:rPr>
    </w:lvl>
    <w:lvl w:ilvl="5" w:tplc="04430005" w:tentative="1">
      <w:start w:val="1"/>
      <w:numFmt w:val="bullet"/>
      <w:lvlText w:val=""/>
      <w:lvlJc w:val="left"/>
      <w:pPr>
        <w:ind w:left="4604" w:hanging="360"/>
      </w:pPr>
      <w:rPr>
        <w:rFonts w:ascii="Wingdings" w:hAnsi="Wingdings" w:hint="default"/>
      </w:rPr>
    </w:lvl>
    <w:lvl w:ilvl="6" w:tplc="04430001" w:tentative="1">
      <w:start w:val="1"/>
      <w:numFmt w:val="bullet"/>
      <w:lvlText w:val=""/>
      <w:lvlJc w:val="left"/>
      <w:pPr>
        <w:ind w:left="5324" w:hanging="360"/>
      </w:pPr>
      <w:rPr>
        <w:rFonts w:ascii="Symbol" w:hAnsi="Symbol" w:hint="default"/>
      </w:rPr>
    </w:lvl>
    <w:lvl w:ilvl="7" w:tplc="04430003" w:tentative="1">
      <w:start w:val="1"/>
      <w:numFmt w:val="bullet"/>
      <w:lvlText w:val="o"/>
      <w:lvlJc w:val="left"/>
      <w:pPr>
        <w:ind w:left="6044" w:hanging="360"/>
      </w:pPr>
      <w:rPr>
        <w:rFonts w:ascii="Courier New" w:hAnsi="Courier New" w:cs="Courier New" w:hint="default"/>
      </w:rPr>
    </w:lvl>
    <w:lvl w:ilvl="8" w:tplc="04430005" w:tentative="1">
      <w:start w:val="1"/>
      <w:numFmt w:val="bullet"/>
      <w:lvlText w:val=""/>
      <w:lvlJc w:val="left"/>
      <w:pPr>
        <w:ind w:left="6764" w:hanging="360"/>
      </w:pPr>
      <w:rPr>
        <w:rFonts w:ascii="Wingdings" w:hAnsi="Wingdings" w:hint="default"/>
      </w:rPr>
    </w:lvl>
  </w:abstractNum>
  <w:abstractNum w:abstractNumId="1" w15:restartNumberingAfterBreak="0">
    <w:nsid w:val="21172176"/>
    <w:multiLevelType w:val="hybridMultilevel"/>
    <w:tmpl w:val="FC04E8CE"/>
    <w:lvl w:ilvl="0" w:tplc="6E6EFBFE">
      <w:start w:val="1"/>
      <w:numFmt w:val="decimal"/>
      <w:lvlText w:val="%1."/>
      <w:lvlJc w:val="left"/>
      <w:pPr>
        <w:ind w:left="705" w:hanging="360"/>
      </w:pPr>
      <w:rPr>
        <w:rFonts w:eastAsiaTheme="minorHAnsi"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2" w15:restartNumberingAfterBreak="0">
    <w:nsid w:val="219D2DA8"/>
    <w:multiLevelType w:val="hybridMultilevel"/>
    <w:tmpl w:val="6CBA9D44"/>
    <w:lvl w:ilvl="0" w:tplc="0407000F">
      <w:start w:val="1"/>
      <w:numFmt w:val="decimal"/>
      <w:lvlText w:val="%1."/>
      <w:lvlJc w:val="left"/>
      <w:pPr>
        <w:tabs>
          <w:tab w:val="num" w:pos="1080"/>
        </w:tabs>
        <w:ind w:left="1080" w:hanging="360"/>
      </w:pPr>
    </w:lvl>
    <w:lvl w:ilvl="1" w:tplc="04070019" w:tentative="1">
      <w:start w:val="1"/>
      <w:numFmt w:val="lowerLetter"/>
      <w:lvlText w:val="%2."/>
      <w:lvlJc w:val="left"/>
      <w:pPr>
        <w:tabs>
          <w:tab w:val="num" w:pos="1800"/>
        </w:tabs>
        <w:ind w:left="1800" w:hanging="360"/>
      </w:pPr>
    </w:lvl>
    <w:lvl w:ilvl="2" w:tplc="0407001B" w:tentative="1">
      <w:start w:val="1"/>
      <w:numFmt w:val="lowerRoman"/>
      <w:lvlText w:val="%3."/>
      <w:lvlJc w:val="right"/>
      <w:pPr>
        <w:tabs>
          <w:tab w:val="num" w:pos="2520"/>
        </w:tabs>
        <w:ind w:left="2520" w:hanging="180"/>
      </w:pPr>
    </w:lvl>
    <w:lvl w:ilvl="3" w:tplc="0407000F" w:tentative="1">
      <w:start w:val="1"/>
      <w:numFmt w:val="decimal"/>
      <w:lvlText w:val="%4."/>
      <w:lvlJc w:val="left"/>
      <w:pPr>
        <w:tabs>
          <w:tab w:val="num" w:pos="3240"/>
        </w:tabs>
        <w:ind w:left="3240" w:hanging="360"/>
      </w:pPr>
    </w:lvl>
    <w:lvl w:ilvl="4" w:tplc="04070019" w:tentative="1">
      <w:start w:val="1"/>
      <w:numFmt w:val="lowerLetter"/>
      <w:lvlText w:val="%5."/>
      <w:lvlJc w:val="left"/>
      <w:pPr>
        <w:tabs>
          <w:tab w:val="num" w:pos="3960"/>
        </w:tabs>
        <w:ind w:left="3960" w:hanging="360"/>
      </w:pPr>
    </w:lvl>
    <w:lvl w:ilvl="5" w:tplc="0407001B" w:tentative="1">
      <w:start w:val="1"/>
      <w:numFmt w:val="lowerRoman"/>
      <w:lvlText w:val="%6."/>
      <w:lvlJc w:val="right"/>
      <w:pPr>
        <w:tabs>
          <w:tab w:val="num" w:pos="4680"/>
        </w:tabs>
        <w:ind w:left="4680" w:hanging="180"/>
      </w:pPr>
    </w:lvl>
    <w:lvl w:ilvl="6" w:tplc="0407000F" w:tentative="1">
      <w:start w:val="1"/>
      <w:numFmt w:val="decimal"/>
      <w:lvlText w:val="%7."/>
      <w:lvlJc w:val="left"/>
      <w:pPr>
        <w:tabs>
          <w:tab w:val="num" w:pos="5400"/>
        </w:tabs>
        <w:ind w:left="5400" w:hanging="360"/>
      </w:pPr>
    </w:lvl>
    <w:lvl w:ilvl="7" w:tplc="04070019" w:tentative="1">
      <w:start w:val="1"/>
      <w:numFmt w:val="lowerLetter"/>
      <w:lvlText w:val="%8."/>
      <w:lvlJc w:val="left"/>
      <w:pPr>
        <w:tabs>
          <w:tab w:val="num" w:pos="6120"/>
        </w:tabs>
        <w:ind w:left="6120" w:hanging="360"/>
      </w:pPr>
    </w:lvl>
    <w:lvl w:ilvl="8" w:tplc="0407001B" w:tentative="1">
      <w:start w:val="1"/>
      <w:numFmt w:val="lowerRoman"/>
      <w:lvlText w:val="%9."/>
      <w:lvlJc w:val="right"/>
      <w:pPr>
        <w:tabs>
          <w:tab w:val="num" w:pos="6840"/>
        </w:tabs>
        <w:ind w:left="6840" w:hanging="180"/>
      </w:pPr>
    </w:lvl>
  </w:abstractNum>
  <w:abstractNum w:abstractNumId="3" w15:restartNumberingAfterBreak="0">
    <w:nsid w:val="320F33CA"/>
    <w:multiLevelType w:val="hybridMultilevel"/>
    <w:tmpl w:val="715EABCE"/>
    <w:lvl w:ilvl="0" w:tplc="7CB0DC3E">
      <w:start w:val="1"/>
      <w:numFmt w:val="decimal"/>
      <w:lvlText w:val="%1."/>
      <w:lvlJc w:val="left"/>
      <w:pPr>
        <w:ind w:left="3621" w:hanging="360"/>
      </w:pPr>
      <w:rPr>
        <w:rFonts w:ascii="Times New Roman" w:hAnsi="Times New Roman" w:cs="Times New Roman" w:hint="default"/>
        <w:b w:val="0"/>
        <w:color w:val="auto"/>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6CB4187"/>
    <w:multiLevelType w:val="hybridMultilevel"/>
    <w:tmpl w:val="5DF0202E"/>
    <w:lvl w:ilvl="0" w:tplc="24949584">
      <w:start w:val="1"/>
      <w:numFmt w:val="decimal"/>
      <w:lvlText w:val="%1."/>
      <w:lvlJc w:val="left"/>
      <w:pPr>
        <w:ind w:left="810" w:hanging="450"/>
      </w:pPr>
      <w:rPr>
        <w:rFonts w:ascii="Times" w:hAnsi="Times" w:cs="New York" w:hint="default"/>
        <w:color w:val="auto"/>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7E45ABD"/>
    <w:multiLevelType w:val="multilevel"/>
    <w:tmpl w:val="B46644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17B4902"/>
    <w:multiLevelType w:val="hybridMultilevel"/>
    <w:tmpl w:val="19AA0DA2"/>
    <w:lvl w:ilvl="0" w:tplc="4D8AFEAA">
      <w:start w:val="1"/>
      <w:numFmt w:val="decimal"/>
      <w:lvlText w:val="%1."/>
      <w:lvlJc w:val="left"/>
      <w:pPr>
        <w:ind w:left="927" w:hanging="360"/>
      </w:pPr>
      <w:rPr>
        <w:rFonts w:hint="default"/>
        <w:color w:val="auto"/>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15:restartNumberingAfterBreak="0">
    <w:nsid w:val="79FF069B"/>
    <w:multiLevelType w:val="multilevel"/>
    <w:tmpl w:val="49248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93625062">
    <w:abstractNumId w:val="2"/>
  </w:num>
  <w:num w:numId="2" w16cid:durableId="1159469353">
    <w:abstractNumId w:val="1"/>
  </w:num>
  <w:num w:numId="3" w16cid:durableId="2110536938">
    <w:abstractNumId w:val="6"/>
  </w:num>
  <w:num w:numId="4" w16cid:durableId="1939556079">
    <w:abstractNumId w:val="4"/>
  </w:num>
  <w:num w:numId="5" w16cid:durableId="525019348">
    <w:abstractNumId w:val="3"/>
  </w:num>
  <w:num w:numId="6" w16cid:durableId="1428111702">
    <w:abstractNumId w:val="0"/>
  </w:num>
  <w:num w:numId="7" w16cid:durableId="777331313">
    <w:abstractNumId w:val="7"/>
  </w:num>
  <w:num w:numId="8" w16cid:durableId="167399560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4778"/>
    <w:rsid w:val="0000016C"/>
    <w:rsid w:val="00001210"/>
    <w:rsid w:val="00001E82"/>
    <w:rsid w:val="00002F5E"/>
    <w:rsid w:val="00003FC1"/>
    <w:rsid w:val="00004967"/>
    <w:rsid w:val="00004CED"/>
    <w:rsid w:val="00004F95"/>
    <w:rsid w:val="000059A6"/>
    <w:rsid w:val="00005DAE"/>
    <w:rsid w:val="00006A2B"/>
    <w:rsid w:val="000072FA"/>
    <w:rsid w:val="00007550"/>
    <w:rsid w:val="00007E11"/>
    <w:rsid w:val="0001128F"/>
    <w:rsid w:val="00011FFE"/>
    <w:rsid w:val="00012A47"/>
    <w:rsid w:val="000138E1"/>
    <w:rsid w:val="00013A31"/>
    <w:rsid w:val="0001455C"/>
    <w:rsid w:val="00014A5C"/>
    <w:rsid w:val="00015508"/>
    <w:rsid w:val="00015700"/>
    <w:rsid w:val="0001623C"/>
    <w:rsid w:val="00016345"/>
    <w:rsid w:val="00020836"/>
    <w:rsid w:val="00021B81"/>
    <w:rsid w:val="00021CB5"/>
    <w:rsid w:val="0002386B"/>
    <w:rsid w:val="00025826"/>
    <w:rsid w:val="00025BFC"/>
    <w:rsid w:val="00026F3C"/>
    <w:rsid w:val="00027027"/>
    <w:rsid w:val="00027F63"/>
    <w:rsid w:val="00030131"/>
    <w:rsid w:val="000301A2"/>
    <w:rsid w:val="00030C61"/>
    <w:rsid w:val="00030D05"/>
    <w:rsid w:val="00031CA1"/>
    <w:rsid w:val="000325D5"/>
    <w:rsid w:val="00032DF8"/>
    <w:rsid w:val="00033360"/>
    <w:rsid w:val="00033A1E"/>
    <w:rsid w:val="00033BA1"/>
    <w:rsid w:val="000340B8"/>
    <w:rsid w:val="0003479C"/>
    <w:rsid w:val="0003562A"/>
    <w:rsid w:val="00035836"/>
    <w:rsid w:val="0003592F"/>
    <w:rsid w:val="000363B1"/>
    <w:rsid w:val="0003648E"/>
    <w:rsid w:val="000364C4"/>
    <w:rsid w:val="0003672F"/>
    <w:rsid w:val="00036D11"/>
    <w:rsid w:val="00036E9C"/>
    <w:rsid w:val="00037002"/>
    <w:rsid w:val="0003742E"/>
    <w:rsid w:val="00037FB4"/>
    <w:rsid w:val="000409BE"/>
    <w:rsid w:val="00040B5D"/>
    <w:rsid w:val="00040B6D"/>
    <w:rsid w:val="00040D26"/>
    <w:rsid w:val="00042766"/>
    <w:rsid w:val="00042F29"/>
    <w:rsid w:val="00043A80"/>
    <w:rsid w:val="00043AD5"/>
    <w:rsid w:val="00043C4E"/>
    <w:rsid w:val="00043F51"/>
    <w:rsid w:val="00044327"/>
    <w:rsid w:val="00044481"/>
    <w:rsid w:val="000444D2"/>
    <w:rsid w:val="0004471B"/>
    <w:rsid w:val="00045113"/>
    <w:rsid w:val="000455E1"/>
    <w:rsid w:val="0004584B"/>
    <w:rsid w:val="000464CD"/>
    <w:rsid w:val="00046AC0"/>
    <w:rsid w:val="00046BCF"/>
    <w:rsid w:val="0004765D"/>
    <w:rsid w:val="00047B34"/>
    <w:rsid w:val="000509D3"/>
    <w:rsid w:val="0005172C"/>
    <w:rsid w:val="000520AF"/>
    <w:rsid w:val="00052102"/>
    <w:rsid w:val="000539E5"/>
    <w:rsid w:val="000545F6"/>
    <w:rsid w:val="00054725"/>
    <w:rsid w:val="00055CE4"/>
    <w:rsid w:val="000568C9"/>
    <w:rsid w:val="00057311"/>
    <w:rsid w:val="0005762A"/>
    <w:rsid w:val="0006022A"/>
    <w:rsid w:val="0006102F"/>
    <w:rsid w:val="000613C6"/>
    <w:rsid w:val="0006153F"/>
    <w:rsid w:val="00061B1F"/>
    <w:rsid w:val="0006206A"/>
    <w:rsid w:val="00062357"/>
    <w:rsid w:val="000633D9"/>
    <w:rsid w:val="000634FC"/>
    <w:rsid w:val="00063F1F"/>
    <w:rsid w:val="00064498"/>
    <w:rsid w:val="00064735"/>
    <w:rsid w:val="000648B1"/>
    <w:rsid w:val="00064B58"/>
    <w:rsid w:val="00066C85"/>
    <w:rsid w:val="0006719E"/>
    <w:rsid w:val="00070570"/>
    <w:rsid w:val="000710AD"/>
    <w:rsid w:val="00072072"/>
    <w:rsid w:val="00072186"/>
    <w:rsid w:val="0007267C"/>
    <w:rsid w:val="00073048"/>
    <w:rsid w:val="0007417B"/>
    <w:rsid w:val="00074E7C"/>
    <w:rsid w:val="00075DA4"/>
    <w:rsid w:val="00076B7F"/>
    <w:rsid w:val="00077644"/>
    <w:rsid w:val="00077708"/>
    <w:rsid w:val="00077780"/>
    <w:rsid w:val="00077D8E"/>
    <w:rsid w:val="000802BC"/>
    <w:rsid w:val="00080EBA"/>
    <w:rsid w:val="000822B0"/>
    <w:rsid w:val="0008245E"/>
    <w:rsid w:val="000829DD"/>
    <w:rsid w:val="00083E18"/>
    <w:rsid w:val="000841C9"/>
    <w:rsid w:val="0008473C"/>
    <w:rsid w:val="00084A48"/>
    <w:rsid w:val="00084EF6"/>
    <w:rsid w:val="0008575B"/>
    <w:rsid w:val="00086315"/>
    <w:rsid w:val="00086945"/>
    <w:rsid w:val="00087371"/>
    <w:rsid w:val="0008756A"/>
    <w:rsid w:val="000901DD"/>
    <w:rsid w:val="00090244"/>
    <w:rsid w:val="00090957"/>
    <w:rsid w:val="00091886"/>
    <w:rsid w:val="000930F8"/>
    <w:rsid w:val="00093182"/>
    <w:rsid w:val="00093368"/>
    <w:rsid w:val="00093D02"/>
    <w:rsid w:val="00093E2B"/>
    <w:rsid w:val="000944FE"/>
    <w:rsid w:val="0009457F"/>
    <w:rsid w:val="00096DB6"/>
    <w:rsid w:val="000970CC"/>
    <w:rsid w:val="000978D2"/>
    <w:rsid w:val="000A04CB"/>
    <w:rsid w:val="000A09B0"/>
    <w:rsid w:val="000A1A8D"/>
    <w:rsid w:val="000A21F3"/>
    <w:rsid w:val="000A25CA"/>
    <w:rsid w:val="000A360E"/>
    <w:rsid w:val="000A3D05"/>
    <w:rsid w:val="000A4BAF"/>
    <w:rsid w:val="000A6AAD"/>
    <w:rsid w:val="000A6D80"/>
    <w:rsid w:val="000A6F05"/>
    <w:rsid w:val="000A7254"/>
    <w:rsid w:val="000A7CFE"/>
    <w:rsid w:val="000B0647"/>
    <w:rsid w:val="000B1213"/>
    <w:rsid w:val="000B13E6"/>
    <w:rsid w:val="000B14DA"/>
    <w:rsid w:val="000B18FA"/>
    <w:rsid w:val="000B1A8D"/>
    <w:rsid w:val="000B2276"/>
    <w:rsid w:val="000B3198"/>
    <w:rsid w:val="000B3461"/>
    <w:rsid w:val="000B3DB2"/>
    <w:rsid w:val="000B3EFD"/>
    <w:rsid w:val="000B55A9"/>
    <w:rsid w:val="000B78DB"/>
    <w:rsid w:val="000B7A08"/>
    <w:rsid w:val="000B7A33"/>
    <w:rsid w:val="000B7F56"/>
    <w:rsid w:val="000C06C8"/>
    <w:rsid w:val="000C0EAF"/>
    <w:rsid w:val="000C0FF4"/>
    <w:rsid w:val="000C106A"/>
    <w:rsid w:val="000C161A"/>
    <w:rsid w:val="000C1C4A"/>
    <w:rsid w:val="000C24F0"/>
    <w:rsid w:val="000C2F96"/>
    <w:rsid w:val="000C3F06"/>
    <w:rsid w:val="000C46FF"/>
    <w:rsid w:val="000C472C"/>
    <w:rsid w:val="000C4BC1"/>
    <w:rsid w:val="000C5BC8"/>
    <w:rsid w:val="000C6ACA"/>
    <w:rsid w:val="000C73F0"/>
    <w:rsid w:val="000C7ADC"/>
    <w:rsid w:val="000D036C"/>
    <w:rsid w:val="000D0A11"/>
    <w:rsid w:val="000D0F23"/>
    <w:rsid w:val="000D1E43"/>
    <w:rsid w:val="000D22EA"/>
    <w:rsid w:val="000D3FC5"/>
    <w:rsid w:val="000D4A00"/>
    <w:rsid w:val="000D4EBB"/>
    <w:rsid w:val="000D5175"/>
    <w:rsid w:val="000D5BD0"/>
    <w:rsid w:val="000D5C99"/>
    <w:rsid w:val="000D6054"/>
    <w:rsid w:val="000D6309"/>
    <w:rsid w:val="000D6312"/>
    <w:rsid w:val="000D6D22"/>
    <w:rsid w:val="000E0054"/>
    <w:rsid w:val="000E010D"/>
    <w:rsid w:val="000E01E2"/>
    <w:rsid w:val="000E0454"/>
    <w:rsid w:val="000E0BE8"/>
    <w:rsid w:val="000E0EDC"/>
    <w:rsid w:val="000E0F02"/>
    <w:rsid w:val="000E1978"/>
    <w:rsid w:val="000E1C80"/>
    <w:rsid w:val="000E2CB7"/>
    <w:rsid w:val="000E47FF"/>
    <w:rsid w:val="000E5508"/>
    <w:rsid w:val="000E57FE"/>
    <w:rsid w:val="000E607E"/>
    <w:rsid w:val="000E6198"/>
    <w:rsid w:val="000E6875"/>
    <w:rsid w:val="000E6C94"/>
    <w:rsid w:val="000E7343"/>
    <w:rsid w:val="000E7DD4"/>
    <w:rsid w:val="000F1750"/>
    <w:rsid w:val="000F28F1"/>
    <w:rsid w:val="000F38C9"/>
    <w:rsid w:val="000F47F9"/>
    <w:rsid w:val="000F48CA"/>
    <w:rsid w:val="000F6192"/>
    <w:rsid w:val="000F65C0"/>
    <w:rsid w:val="000F7427"/>
    <w:rsid w:val="000F7CF5"/>
    <w:rsid w:val="001004DA"/>
    <w:rsid w:val="001005F6"/>
    <w:rsid w:val="001006F5"/>
    <w:rsid w:val="001015AF"/>
    <w:rsid w:val="00101B2C"/>
    <w:rsid w:val="0010233E"/>
    <w:rsid w:val="00102C62"/>
    <w:rsid w:val="001031AF"/>
    <w:rsid w:val="00103976"/>
    <w:rsid w:val="0010476B"/>
    <w:rsid w:val="001055EE"/>
    <w:rsid w:val="00106481"/>
    <w:rsid w:val="001065DB"/>
    <w:rsid w:val="0010742E"/>
    <w:rsid w:val="001078B6"/>
    <w:rsid w:val="0011008A"/>
    <w:rsid w:val="001106E1"/>
    <w:rsid w:val="00111777"/>
    <w:rsid w:val="00111F3B"/>
    <w:rsid w:val="001123C1"/>
    <w:rsid w:val="001128A7"/>
    <w:rsid w:val="0011394C"/>
    <w:rsid w:val="00113B35"/>
    <w:rsid w:val="0011562E"/>
    <w:rsid w:val="001156BA"/>
    <w:rsid w:val="00116347"/>
    <w:rsid w:val="001170CC"/>
    <w:rsid w:val="001174B9"/>
    <w:rsid w:val="00117F92"/>
    <w:rsid w:val="001208BC"/>
    <w:rsid w:val="00120B26"/>
    <w:rsid w:val="00121780"/>
    <w:rsid w:val="00121C7E"/>
    <w:rsid w:val="0012201F"/>
    <w:rsid w:val="0012225B"/>
    <w:rsid w:val="00123565"/>
    <w:rsid w:val="00123B48"/>
    <w:rsid w:val="00123C42"/>
    <w:rsid w:val="00123D38"/>
    <w:rsid w:val="001242E4"/>
    <w:rsid w:val="00124834"/>
    <w:rsid w:val="001259DE"/>
    <w:rsid w:val="00125CFF"/>
    <w:rsid w:val="00126838"/>
    <w:rsid w:val="00126BDE"/>
    <w:rsid w:val="00126F0E"/>
    <w:rsid w:val="00127A1E"/>
    <w:rsid w:val="00127CD1"/>
    <w:rsid w:val="00127F82"/>
    <w:rsid w:val="001309BB"/>
    <w:rsid w:val="00131133"/>
    <w:rsid w:val="0013176D"/>
    <w:rsid w:val="001319C3"/>
    <w:rsid w:val="00131B75"/>
    <w:rsid w:val="00132096"/>
    <w:rsid w:val="00132114"/>
    <w:rsid w:val="001323B2"/>
    <w:rsid w:val="00132506"/>
    <w:rsid w:val="001329A2"/>
    <w:rsid w:val="001335A5"/>
    <w:rsid w:val="0013369A"/>
    <w:rsid w:val="001339A1"/>
    <w:rsid w:val="00133A39"/>
    <w:rsid w:val="00133D75"/>
    <w:rsid w:val="001358AA"/>
    <w:rsid w:val="00136343"/>
    <w:rsid w:val="00136357"/>
    <w:rsid w:val="00136A89"/>
    <w:rsid w:val="00137C82"/>
    <w:rsid w:val="00141026"/>
    <w:rsid w:val="00141535"/>
    <w:rsid w:val="0014260F"/>
    <w:rsid w:val="00142E3C"/>
    <w:rsid w:val="00143B5E"/>
    <w:rsid w:val="0014403C"/>
    <w:rsid w:val="001445D1"/>
    <w:rsid w:val="00144820"/>
    <w:rsid w:val="001450D3"/>
    <w:rsid w:val="00145FB4"/>
    <w:rsid w:val="0014679B"/>
    <w:rsid w:val="00146F9A"/>
    <w:rsid w:val="001471A7"/>
    <w:rsid w:val="00147990"/>
    <w:rsid w:val="00152451"/>
    <w:rsid w:val="00152BE8"/>
    <w:rsid w:val="00153004"/>
    <w:rsid w:val="0015363B"/>
    <w:rsid w:val="00153646"/>
    <w:rsid w:val="001537A5"/>
    <w:rsid w:val="001541FD"/>
    <w:rsid w:val="00154D07"/>
    <w:rsid w:val="00155F32"/>
    <w:rsid w:val="001578A4"/>
    <w:rsid w:val="001579FA"/>
    <w:rsid w:val="00157B44"/>
    <w:rsid w:val="00157CAA"/>
    <w:rsid w:val="00157DFF"/>
    <w:rsid w:val="00160935"/>
    <w:rsid w:val="00160BAD"/>
    <w:rsid w:val="00161B28"/>
    <w:rsid w:val="00162073"/>
    <w:rsid w:val="00162CC2"/>
    <w:rsid w:val="00162CEA"/>
    <w:rsid w:val="001640B7"/>
    <w:rsid w:val="00164289"/>
    <w:rsid w:val="00164412"/>
    <w:rsid w:val="001647D7"/>
    <w:rsid w:val="001676D6"/>
    <w:rsid w:val="00170358"/>
    <w:rsid w:val="00170749"/>
    <w:rsid w:val="00172649"/>
    <w:rsid w:val="0017355E"/>
    <w:rsid w:val="0017398C"/>
    <w:rsid w:val="00173A85"/>
    <w:rsid w:val="00173B2B"/>
    <w:rsid w:val="001744E6"/>
    <w:rsid w:val="001748AF"/>
    <w:rsid w:val="00174E2C"/>
    <w:rsid w:val="00174F5D"/>
    <w:rsid w:val="0017547F"/>
    <w:rsid w:val="0017758E"/>
    <w:rsid w:val="00177702"/>
    <w:rsid w:val="00181BFF"/>
    <w:rsid w:val="001823AF"/>
    <w:rsid w:val="0018300E"/>
    <w:rsid w:val="00183BE3"/>
    <w:rsid w:val="00183ED5"/>
    <w:rsid w:val="001847B4"/>
    <w:rsid w:val="00184CDF"/>
    <w:rsid w:val="001868CE"/>
    <w:rsid w:val="00186F60"/>
    <w:rsid w:val="00187083"/>
    <w:rsid w:val="00187986"/>
    <w:rsid w:val="00187AC4"/>
    <w:rsid w:val="001902FA"/>
    <w:rsid w:val="00190A27"/>
    <w:rsid w:val="00191477"/>
    <w:rsid w:val="00191BE7"/>
    <w:rsid w:val="00191EB2"/>
    <w:rsid w:val="00192A0C"/>
    <w:rsid w:val="00192A43"/>
    <w:rsid w:val="00193576"/>
    <w:rsid w:val="00193D9D"/>
    <w:rsid w:val="00193E8E"/>
    <w:rsid w:val="00194261"/>
    <w:rsid w:val="001946BA"/>
    <w:rsid w:val="001953ED"/>
    <w:rsid w:val="0019589E"/>
    <w:rsid w:val="00195FB6"/>
    <w:rsid w:val="00196038"/>
    <w:rsid w:val="001970E3"/>
    <w:rsid w:val="00197489"/>
    <w:rsid w:val="001979E4"/>
    <w:rsid w:val="00197CC4"/>
    <w:rsid w:val="001A0103"/>
    <w:rsid w:val="001A059C"/>
    <w:rsid w:val="001A0C96"/>
    <w:rsid w:val="001A10D5"/>
    <w:rsid w:val="001A115A"/>
    <w:rsid w:val="001A125C"/>
    <w:rsid w:val="001A18EF"/>
    <w:rsid w:val="001A21DD"/>
    <w:rsid w:val="001A3B20"/>
    <w:rsid w:val="001A3BD4"/>
    <w:rsid w:val="001A3F0C"/>
    <w:rsid w:val="001A5E28"/>
    <w:rsid w:val="001A5F63"/>
    <w:rsid w:val="001A6CE9"/>
    <w:rsid w:val="001A72E4"/>
    <w:rsid w:val="001A792D"/>
    <w:rsid w:val="001B066C"/>
    <w:rsid w:val="001B0C73"/>
    <w:rsid w:val="001B1B9B"/>
    <w:rsid w:val="001B203F"/>
    <w:rsid w:val="001B2C94"/>
    <w:rsid w:val="001B2E07"/>
    <w:rsid w:val="001B4006"/>
    <w:rsid w:val="001B4EBB"/>
    <w:rsid w:val="001B5721"/>
    <w:rsid w:val="001B5848"/>
    <w:rsid w:val="001B59BB"/>
    <w:rsid w:val="001B6002"/>
    <w:rsid w:val="001B6104"/>
    <w:rsid w:val="001B638F"/>
    <w:rsid w:val="001B6E39"/>
    <w:rsid w:val="001B6F82"/>
    <w:rsid w:val="001B741B"/>
    <w:rsid w:val="001B769A"/>
    <w:rsid w:val="001B7D7E"/>
    <w:rsid w:val="001C006C"/>
    <w:rsid w:val="001C05CA"/>
    <w:rsid w:val="001C078C"/>
    <w:rsid w:val="001C09B1"/>
    <w:rsid w:val="001C126F"/>
    <w:rsid w:val="001C16D5"/>
    <w:rsid w:val="001C1BED"/>
    <w:rsid w:val="001C1FBA"/>
    <w:rsid w:val="001C2494"/>
    <w:rsid w:val="001C24E4"/>
    <w:rsid w:val="001C255B"/>
    <w:rsid w:val="001C27ED"/>
    <w:rsid w:val="001C2ED2"/>
    <w:rsid w:val="001C2F75"/>
    <w:rsid w:val="001C35F1"/>
    <w:rsid w:val="001C4C23"/>
    <w:rsid w:val="001C51A5"/>
    <w:rsid w:val="001C5E2A"/>
    <w:rsid w:val="001C6661"/>
    <w:rsid w:val="001C6D47"/>
    <w:rsid w:val="001C6F3D"/>
    <w:rsid w:val="001C7739"/>
    <w:rsid w:val="001C7C44"/>
    <w:rsid w:val="001D03C1"/>
    <w:rsid w:val="001D049E"/>
    <w:rsid w:val="001D1623"/>
    <w:rsid w:val="001D1CF4"/>
    <w:rsid w:val="001D2545"/>
    <w:rsid w:val="001D2A0D"/>
    <w:rsid w:val="001D3AF5"/>
    <w:rsid w:val="001D59AC"/>
    <w:rsid w:val="001D59F9"/>
    <w:rsid w:val="001D60B7"/>
    <w:rsid w:val="001D62A4"/>
    <w:rsid w:val="001D632D"/>
    <w:rsid w:val="001D6C7F"/>
    <w:rsid w:val="001D70CF"/>
    <w:rsid w:val="001E129E"/>
    <w:rsid w:val="001E23A5"/>
    <w:rsid w:val="001E268B"/>
    <w:rsid w:val="001E26B6"/>
    <w:rsid w:val="001E2972"/>
    <w:rsid w:val="001E30A3"/>
    <w:rsid w:val="001E312D"/>
    <w:rsid w:val="001E31AD"/>
    <w:rsid w:val="001E3EDA"/>
    <w:rsid w:val="001E41CE"/>
    <w:rsid w:val="001E4313"/>
    <w:rsid w:val="001E4426"/>
    <w:rsid w:val="001E494B"/>
    <w:rsid w:val="001E565B"/>
    <w:rsid w:val="001E56BC"/>
    <w:rsid w:val="001E5E7A"/>
    <w:rsid w:val="001E6397"/>
    <w:rsid w:val="001E6BD7"/>
    <w:rsid w:val="001E7C9B"/>
    <w:rsid w:val="001E7FCB"/>
    <w:rsid w:val="001F06E5"/>
    <w:rsid w:val="001F06EC"/>
    <w:rsid w:val="001F16CD"/>
    <w:rsid w:val="001F16DE"/>
    <w:rsid w:val="001F198B"/>
    <w:rsid w:val="001F2524"/>
    <w:rsid w:val="001F4555"/>
    <w:rsid w:val="001F47FE"/>
    <w:rsid w:val="001F507A"/>
    <w:rsid w:val="001F5613"/>
    <w:rsid w:val="001F576A"/>
    <w:rsid w:val="001F57DA"/>
    <w:rsid w:val="001F697C"/>
    <w:rsid w:val="001F6CBE"/>
    <w:rsid w:val="001F6DC6"/>
    <w:rsid w:val="001F7630"/>
    <w:rsid w:val="001F78B4"/>
    <w:rsid w:val="001F7AB6"/>
    <w:rsid w:val="0020033F"/>
    <w:rsid w:val="00200623"/>
    <w:rsid w:val="00200DCE"/>
    <w:rsid w:val="00201B37"/>
    <w:rsid w:val="00202534"/>
    <w:rsid w:val="00203802"/>
    <w:rsid w:val="002039C4"/>
    <w:rsid w:val="00203C4D"/>
    <w:rsid w:val="00203E8E"/>
    <w:rsid w:val="002052E0"/>
    <w:rsid w:val="00205C3B"/>
    <w:rsid w:val="00205F53"/>
    <w:rsid w:val="00207173"/>
    <w:rsid w:val="00207593"/>
    <w:rsid w:val="0021022B"/>
    <w:rsid w:val="0021123B"/>
    <w:rsid w:val="0021156E"/>
    <w:rsid w:val="00212556"/>
    <w:rsid w:val="00212F48"/>
    <w:rsid w:val="00213A54"/>
    <w:rsid w:val="00213AAB"/>
    <w:rsid w:val="00214777"/>
    <w:rsid w:val="00214C39"/>
    <w:rsid w:val="00215FC2"/>
    <w:rsid w:val="0021707C"/>
    <w:rsid w:val="002170D5"/>
    <w:rsid w:val="002176BA"/>
    <w:rsid w:val="002213B8"/>
    <w:rsid w:val="00221CDE"/>
    <w:rsid w:val="002222C7"/>
    <w:rsid w:val="0022259E"/>
    <w:rsid w:val="0022261C"/>
    <w:rsid w:val="0022267D"/>
    <w:rsid w:val="00222683"/>
    <w:rsid w:val="002227FA"/>
    <w:rsid w:val="00223284"/>
    <w:rsid w:val="00223863"/>
    <w:rsid w:val="00224D22"/>
    <w:rsid w:val="002254B7"/>
    <w:rsid w:val="00226774"/>
    <w:rsid w:val="002269E1"/>
    <w:rsid w:val="00226A25"/>
    <w:rsid w:val="00226FD3"/>
    <w:rsid w:val="0022708D"/>
    <w:rsid w:val="002274E3"/>
    <w:rsid w:val="00230243"/>
    <w:rsid w:val="0023180D"/>
    <w:rsid w:val="00232911"/>
    <w:rsid w:val="00232EA4"/>
    <w:rsid w:val="00233407"/>
    <w:rsid w:val="0023395D"/>
    <w:rsid w:val="00233C5D"/>
    <w:rsid w:val="002341BE"/>
    <w:rsid w:val="002349AF"/>
    <w:rsid w:val="00234E13"/>
    <w:rsid w:val="00234E94"/>
    <w:rsid w:val="0023614C"/>
    <w:rsid w:val="002361CA"/>
    <w:rsid w:val="00236471"/>
    <w:rsid w:val="00236868"/>
    <w:rsid w:val="0024023C"/>
    <w:rsid w:val="0024058E"/>
    <w:rsid w:val="00241D5C"/>
    <w:rsid w:val="002421E1"/>
    <w:rsid w:val="0024323B"/>
    <w:rsid w:val="002434DD"/>
    <w:rsid w:val="00243529"/>
    <w:rsid w:val="00244F00"/>
    <w:rsid w:val="002459B2"/>
    <w:rsid w:val="002466F0"/>
    <w:rsid w:val="00247009"/>
    <w:rsid w:val="002471A8"/>
    <w:rsid w:val="00247218"/>
    <w:rsid w:val="0025006C"/>
    <w:rsid w:val="00250A37"/>
    <w:rsid w:val="00250F29"/>
    <w:rsid w:val="0025293E"/>
    <w:rsid w:val="00253D6F"/>
    <w:rsid w:val="00255BD8"/>
    <w:rsid w:val="00256353"/>
    <w:rsid w:val="0025698C"/>
    <w:rsid w:val="00256C5C"/>
    <w:rsid w:val="00257072"/>
    <w:rsid w:val="002570D6"/>
    <w:rsid w:val="0025712A"/>
    <w:rsid w:val="0026084E"/>
    <w:rsid w:val="00260E5D"/>
    <w:rsid w:val="002617B0"/>
    <w:rsid w:val="002618B8"/>
    <w:rsid w:val="00261A2E"/>
    <w:rsid w:val="00263301"/>
    <w:rsid w:val="00264749"/>
    <w:rsid w:val="00264F62"/>
    <w:rsid w:val="002657C2"/>
    <w:rsid w:val="002661F1"/>
    <w:rsid w:val="0026641C"/>
    <w:rsid w:val="00266462"/>
    <w:rsid w:val="0026761C"/>
    <w:rsid w:val="00267BAA"/>
    <w:rsid w:val="00270533"/>
    <w:rsid w:val="00270A2D"/>
    <w:rsid w:val="00271884"/>
    <w:rsid w:val="002719B6"/>
    <w:rsid w:val="00271E9F"/>
    <w:rsid w:val="00272255"/>
    <w:rsid w:val="0027225F"/>
    <w:rsid w:val="0027227B"/>
    <w:rsid w:val="00272473"/>
    <w:rsid w:val="00272BBB"/>
    <w:rsid w:val="00273E0D"/>
    <w:rsid w:val="00274528"/>
    <w:rsid w:val="00275243"/>
    <w:rsid w:val="0027529D"/>
    <w:rsid w:val="002769EE"/>
    <w:rsid w:val="00276B51"/>
    <w:rsid w:val="00276BAA"/>
    <w:rsid w:val="002800AF"/>
    <w:rsid w:val="00280145"/>
    <w:rsid w:val="0028087A"/>
    <w:rsid w:val="00281CE0"/>
    <w:rsid w:val="00282402"/>
    <w:rsid w:val="00282584"/>
    <w:rsid w:val="002846D8"/>
    <w:rsid w:val="002854C3"/>
    <w:rsid w:val="00285B09"/>
    <w:rsid w:val="002871AD"/>
    <w:rsid w:val="0028734D"/>
    <w:rsid w:val="00287E0A"/>
    <w:rsid w:val="00291160"/>
    <w:rsid w:val="002912FF"/>
    <w:rsid w:val="00291460"/>
    <w:rsid w:val="002918F7"/>
    <w:rsid w:val="002928E6"/>
    <w:rsid w:val="00292B11"/>
    <w:rsid w:val="00292B45"/>
    <w:rsid w:val="00293400"/>
    <w:rsid w:val="002938EA"/>
    <w:rsid w:val="00293D8A"/>
    <w:rsid w:val="00294382"/>
    <w:rsid w:val="00294AE5"/>
    <w:rsid w:val="0029525B"/>
    <w:rsid w:val="00297176"/>
    <w:rsid w:val="002972CE"/>
    <w:rsid w:val="002978F3"/>
    <w:rsid w:val="002A03FD"/>
    <w:rsid w:val="002A109C"/>
    <w:rsid w:val="002A118A"/>
    <w:rsid w:val="002A1DB0"/>
    <w:rsid w:val="002A2665"/>
    <w:rsid w:val="002A2841"/>
    <w:rsid w:val="002A477E"/>
    <w:rsid w:val="002A4C13"/>
    <w:rsid w:val="002A517D"/>
    <w:rsid w:val="002A5FAE"/>
    <w:rsid w:val="002A695A"/>
    <w:rsid w:val="002A75D9"/>
    <w:rsid w:val="002A79E4"/>
    <w:rsid w:val="002B126F"/>
    <w:rsid w:val="002B1814"/>
    <w:rsid w:val="002B1EFC"/>
    <w:rsid w:val="002B2CD1"/>
    <w:rsid w:val="002B5796"/>
    <w:rsid w:val="002B62DF"/>
    <w:rsid w:val="002B6610"/>
    <w:rsid w:val="002B6661"/>
    <w:rsid w:val="002B66FD"/>
    <w:rsid w:val="002B7A96"/>
    <w:rsid w:val="002C1094"/>
    <w:rsid w:val="002C1E88"/>
    <w:rsid w:val="002C3167"/>
    <w:rsid w:val="002C3E2D"/>
    <w:rsid w:val="002C4705"/>
    <w:rsid w:val="002C4986"/>
    <w:rsid w:val="002C5B0B"/>
    <w:rsid w:val="002C6B65"/>
    <w:rsid w:val="002C6BAB"/>
    <w:rsid w:val="002C7695"/>
    <w:rsid w:val="002C7A1E"/>
    <w:rsid w:val="002D02A7"/>
    <w:rsid w:val="002D0B5E"/>
    <w:rsid w:val="002D0C2B"/>
    <w:rsid w:val="002D0FA2"/>
    <w:rsid w:val="002D16AD"/>
    <w:rsid w:val="002D1EB5"/>
    <w:rsid w:val="002D30E5"/>
    <w:rsid w:val="002D4366"/>
    <w:rsid w:val="002D59BD"/>
    <w:rsid w:val="002D73C2"/>
    <w:rsid w:val="002E06E6"/>
    <w:rsid w:val="002E0E57"/>
    <w:rsid w:val="002E0F4A"/>
    <w:rsid w:val="002E101C"/>
    <w:rsid w:val="002E1CD9"/>
    <w:rsid w:val="002E1EA7"/>
    <w:rsid w:val="002E20A0"/>
    <w:rsid w:val="002E2951"/>
    <w:rsid w:val="002E2B93"/>
    <w:rsid w:val="002E2FB2"/>
    <w:rsid w:val="002E33EA"/>
    <w:rsid w:val="002E41C6"/>
    <w:rsid w:val="002E4747"/>
    <w:rsid w:val="002E565A"/>
    <w:rsid w:val="002E57CA"/>
    <w:rsid w:val="002E6087"/>
    <w:rsid w:val="002E6956"/>
    <w:rsid w:val="002E69D0"/>
    <w:rsid w:val="002E7E92"/>
    <w:rsid w:val="002F00CC"/>
    <w:rsid w:val="002F06CD"/>
    <w:rsid w:val="002F1B3F"/>
    <w:rsid w:val="002F1B72"/>
    <w:rsid w:val="002F1F29"/>
    <w:rsid w:val="002F2321"/>
    <w:rsid w:val="002F2F03"/>
    <w:rsid w:val="002F3041"/>
    <w:rsid w:val="002F3B87"/>
    <w:rsid w:val="002F426F"/>
    <w:rsid w:val="002F4462"/>
    <w:rsid w:val="002F47BD"/>
    <w:rsid w:val="002F548C"/>
    <w:rsid w:val="002F56C0"/>
    <w:rsid w:val="002F5B5B"/>
    <w:rsid w:val="002F7090"/>
    <w:rsid w:val="002F786E"/>
    <w:rsid w:val="003008E2"/>
    <w:rsid w:val="00300B6C"/>
    <w:rsid w:val="00300F56"/>
    <w:rsid w:val="00301104"/>
    <w:rsid w:val="003012CD"/>
    <w:rsid w:val="0030155A"/>
    <w:rsid w:val="003049A2"/>
    <w:rsid w:val="003056E3"/>
    <w:rsid w:val="00305EEB"/>
    <w:rsid w:val="00305FE0"/>
    <w:rsid w:val="0030727D"/>
    <w:rsid w:val="003075D8"/>
    <w:rsid w:val="003079CA"/>
    <w:rsid w:val="003103D0"/>
    <w:rsid w:val="00311F9F"/>
    <w:rsid w:val="0031230B"/>
    <w:rsid w:val="00313C9B"/>
    <w:rsid w:val="0031403D"/>
    <w:rsid w:val="0031417B"/>
    <w:rsid w:val="0031486C"/>
    <w:rsid w:val="00314AB3"/>
    <w:rsid w:val="00314EDF"/>
    <w:rsid w:val="00314F5F"/>
    <w:rsid w:val="00315BD3"/>
    <w:rsid w:val="00315E41"/>
    <w:rsid w:val="00315F25"/>
    <w:rsid w:val="003167BE"/>
    <w:rsid w:val="003167C2"/>
    <w:rsid w:val="00317170"/>
    <w:rsid w:val="003177CE"/>
    <w:rsid w:val="00317DC9"/>
    <w:rsid w:val="0032083B"/>
    <w:rsid w:val="0032088E"/>
    <w:rsid w:val="00321720"/>
    <w:rsid w:val="0032215F"/>
    <w:rsid w:val="003224C0"/>
    <w:rsid w:val="00322633"/>
    <w:rsid w:val="00322D01"/>
    <w:rsid w:val="00322F9E"/>
    <w:rsid w:val="003231D7"/>
    <w:rsid w:val="00323278"/>
    <w:rsid w:val="0032343C"/>
    <w:rsid w:val="00323AD1"/>
    <w:rsid w:val="00323F55"/>
    <w:rsid w:val="003240B1"/>
    <w:rsid w:val="0032482A"/>
    <w:rsid w:val="00324CB8"/>
    <w:rsid w:val="00325607"/>
    <w:rsid w:val="003272D6"/>
    <w:rsid w:val="00327E91"/>
    <w:rsid w:val="003305EC"/>
    <w:rsid w:val="0033221D"/>
    <w:rsid w:val="0033229A"/>
    <w:rsid w:val="00334084"/>
    <w:rsid w:val="003343A2"/>
    <w:rsid w:val="00334773"/>
    <w:rsid w:val="00334F45"/>
    <w:rsid w:val="0033555B"/>
    <w:rsid w:val="00335DDB"/>
    <w:rsid w:val="003363AD"/>
    <w:rsid w:val="00336AE5"/>
    <w:rsid w:val="0033717F"/>
    <w:rsid w:val="00337838"/>
    <w:rsid w:val="00340376"/>
    <w:rsid w:val="00340A60"/>
    <w:rsid w:val="0034113E"/>
    <w:rsid w:val="003411C7"/>
    <w:rsid w:val="00342355"/>
    <w:rsid w:val="00343833"/>
    <w:rsid w:val="00343BB8"/>
    <w:rsid w:val="00343E0C"/>
    <w:rsid w:val="0034471F"/>
    <w:rsid w:val="003452D3"/>
    <w:rsid w:val="00345369"/>
    <w:rsid w:val="0034572F"/>
    <w:rsid w:val="00345BDC"/>
    <w:rsid w:val="00345BF9"/>
    <w:rsid w:val="00347D6A"/>
    <w:rsid w:val="00351E11"/>
    <w:rsid w:val="003521E1"/>
    <w:rsid w:val="0035259A"/>
    <w:rsid w:val="00352904"/>
    <w:rsid w:val="00352E3E"/>
    <w:rsid w:val="003546EA"/>
    <w:rsid w:val="003560C6"/>
    <w:rsid w:val="003561CE"/>
    <w:rsid w:val="00356383"/>
    <w:rsid w:val="00356A62"/>
    <w:rsid w:val="00356B29"/>
    <w:rsid w:val="00356EBD"/>
    <w:rsid w:val="00357603"/>
    <w:rsid w:val="00357660"/>
    <w:rsid w:val="003577CE"/>
    <w:rsid w:val="00357DFC"/>
    <w:rsid w:val="003608AE"/>
    <w:rsid w:val="00361040"/>
    <w:rsid w:val="003610DF"/>
    <w:rsid w:val="0036160A"/>
    <w:rsid w:val="00361FA0"/>
    <w:rsid w:val="003641EE"/>
    <w:rsid w:val="00364C0F"/>
    <w:rsid w:val="00364F7C"/>
    <w:rsid w:val="00365172"/>
    <w:rsid w:val="0036673B"/>
    <w:rsid w:val="0036777A"/>
    <w:rsid w:val="00367FE9"/>
    <w:rsid w:val="00370359"/>
    <w:rsid w:val="003717EE"/>
    <w:rsid w:val="00373570"/>
    <w:rsid w:val="0037403D"/>
    <w:rsid w:val="00375958"/>
    <w:rsid w:val="003765F5"/>
    <w:rsid w:val="0037670C"/>
    <w:rsid w:val="003771B2"/>
    <w:rsid w:val="003774C7"/>
    <w:rsid w:val="00377635"/>
    <w:rsid w:val="003779BB"/>
    <w:rsid w:val="00377DA4"/>
    <w:rsid w:val="00377EC5"/>
    <w:rsid w:val="00380250"/>
    <w:rsid w:val="00380E6E"/>
    <w:rsid w:val="0038227A"/>
    <w:rsid w:val="00383DBC"/>
    <w:rsid w:val="003841CD"/>
    <w:rsid w:val="0038432E"/>
    <w:rsid w:val="00385090"/>
    <w:rsid w:val="00385353"/>
    <w:rsid w:val="003854C2"/>
    <w:rsid w:val="00385716"/>
    <w:rsid w:val="0038659C"/>
    <w:rsid w:val="003867BB"/>
    <w:rsid w:val="00386CDC"/>
    <w:rsid w:val="00386D23"/>
    <w:rsid w:val="003874E1"/>
    <w:rsid w:val="003875BB"/>
    <w:rsid w:val="00390520"/>
    <w:rsid w:val="00390C42"/>
    <w:rsid w:val="003918CE"/>
    <w:rsid w:val="00391FA5"/>
    <w:rsid w:val="00392057"/>
    <w:rsid w:val="003928BB"/>
    <w:rsid w:val="00392A55"/>
    <w:rsid w:val="00393F2A"/>
    <w:rsid w:val="00394536"/>
    <w:rsid w:val="00394AE5"/>
    <w:rsid w:val="00394BC2"/>
    <w:rsid w:val="00394C36"/>
    <w:rsid w:val="00396000"/>
    <w:rsid w:val="003967A8"/>
    <w:rsid w:val="003A0295"/>
    <w:rsid w:val="003A1513"/>
    <w:rsid w:val="003A1B8B"/>
    <w:rsid w:val="003A1D94"/>
    <w:rsid w:val="003A1F81"/>
    <w:rsid w:val="003A1F88"/>
    <w:rsid w:val="003A2187"/>
    <w:rsid w:val="003A2F1F"/>
    <w:rsid w:val="003A344E"/>
    <w:rsid w:val="003A360A"/>
    <w:rsid w:val="003A3848"/>
    <w:rsid w:val="003A3968"/>
    <w:rsid w:val="003A3D15"/>
    <w:rsid w:val="003A3D7E"/>
    <w:rsid w:val="003A439C"/>
    <w:rsid w:val="003A46BF"/>
    <w:rsid w:val="003A5588"/>
    <w:rsid w:val="003A5D20"/>
    <w:rsid w:val="003A65F2"/>
    <w:rsid w:val="003A69E5"/>
    <w:rsid w:val="003A71F6"/>
    <w:rsid w:val="003B24C5"/>
    <w:rsid w:val="003B2DF7"/>
    <w:rsid w:val="003B41F6"/>
    <w:rsid w:val="003B5357"/>
    <w:rsid w:val="003B548B"/>
    <w:rsid w:val="003B5EBE"/>
    <w:rsid w:val="003B665E"/>
    <w:rsid w:val="003B6862"/>
    <w:rsid w:val="003B7808"/>
    <w:rsid w:val="003B7B04"/>
    <w:rsid w:val="003C02DD"/>
    <w:rsid w:val="003C06E7"/>
    <w:rsid w:val="003C12DF"/>
    <w:rsid w:val="003C153D"/>
    <w:rsid w:val="003C1772"/>
    <w:rsid w:val="003C18CA"/>
    <w:rsid w:val="003C2A07"/>
    <w:rsid w:val="003C3DE7"/>
    <w:rsid w:val="003C44B1"/>
    <w:rsid w:val="003C4FAA"/>
    <w:rsid w:val="003C632D"/>
    <w:rsid w:val="003C64B1"/>
    <w:rsid w:val="003C6EAC"/>
    <w:rsid w:val="003C6F19"/>
    <w:rsid w:val="003C70C2"/>
    <w:rsid w:val="003C716B"/>
    <w:rsid w:val="003C7C98"/>
    <w:rsid w:val="003D056E"/>
    <w:rsid w:val="003D06E7"/>
    <w:rsid w:val="003D1618"/>
    <w:rsid w:val="003D2040"/>
    <w:rsid w:val="003D2079"/>
    <w:rsid w:val="003D2B74"/>
    <w:rsid w:val="003D3C62"/>
    <w:rsid w:val="003D3CBD"/>
    <w:rsid w:val="003D58DF"/>
    <w:rsid w:val="003D636C"/>
    <w:rsid w:val="003D6D4B"/>
    <w:rsid w:val="003D773A"/>
    <w:rsid w:val="003D79B8"/>
    <w:rsid w:val="003E025D"/>
    <w:rsid w:val="003E0633"/>
    <w:rsid w:val="003E08A9"/>
    <w:rsid w:val="003E096A"/>
    <w:rsid w:val="003E0F04"/>
    <w:rsid w:val="003E125A"/>
    <w:rsid w:val="003E12BA"/>
    <w:rsid w:val="003E14A8"/>
    <w:rsid w:val="003E17FA"/>
    <w:rsid w:val="003E1A4E"/>
    <w:rsid w:val="003E29C9"/>
    <w:rsid w:val="003E3930"/>
    <w:rsid w:val="003E4394"/>
    <w:rsid w:val="003E43D4"/>
    <w:rsid w:val="003E4996"/>
    <w:rsid w:val="003E4B5B"/>
    <w:rsid w:val="003E4CDE"/>
    <w:rsid w:val="003E4DA6"/>
    <w:rsid w:val="003E4DB3"/>
    <w:rsid w:val="003E525A"/>
    <w:rsid w:val="003E5DB5"/>
    <w:rsid w:val="003E63FC"/>
    <w:rsid w:val="003E6AE9"/>
    <w:rsid w:val="003E6E43"/>
    <w:rsid w:val="003E6E50"/>
    <w:rsid w:val="003E71A3"/>
    <w:rsid w:val="003E7410"/>
    <w:rsid w:val="003E74AC"/>
    <w:rsid w:val="003E7A37"/>
    <w:rsid w:val="003E7F26"/>
    <w:rsid w:val="003E7F46"/>
    <w:rsid w:val="003F02A5"/>
    <w:rsid w:val="003F0B18"/>
    <w:rsid w:val="003F11A6"/>
    <w:rsid w:val="003F1E3E"/>
    <w:rsid w:val="003F23D6"/>
    <w:rsid w:val="003F3D1E"/>
    <w:rsid w:val="003F44D0"/>
    <w:rsid w:val="003F513B"/>
    <w:rsid w:val="003F52BF"/>
    <w:rsid w:val="003F5FB1"/>
    <w:rsid w:val="003F6029"/>
    <w:rsid w:val="003F616B"/>
    <w:rsid w:val="003F668A"/>
    <w:rsid w:val="003F6997"/>
    <w:rsid w:val="003F6A6B"/>
    <w:rsid w:val="003F7AC4"/>
    <w:rsid w:val="003F7E58"/>
    <w:rsid w:val="004000B8"/>
    <w:rsid w:val="0040077A"/>
    <w:rsid w:val="00400D27"/>
    <w:rsid w:val="00400D79"/>
    <w:rsid w:val="00401358"/>
    <w:rsid w:val="0040148D"/>
    <w:rsid w:val="00401ADD"/>
    <w:rsid w:val="00401BC9"/>
    <w:rsid w:val="00401E5E"/>
    <w:rsid w:val="00401E63"/>
    <w:rsid w:val="004020B4"/>
    <w:rsid w:val="00402C77"/>
    <w:rsid w:val="00402E3C"/>
    <w:rsid w:val="00403EE9"/>
    <w:rsid w:val="00404900"/>
    <w:rsid w:val="0040536B"/>
    <w:rsid w:val="00405E28"/>
    <w:rsid w:val="00406320"/>
    <w:rsid w:val="00407295"/>
    <w:rsid w:val="0041036D"/>
    <w:rsid w:val="004106E7"/>
    <w:rsid w:val="00410C2F"/>
    <w:rsid w:val="00410E21"/>
    <w:rsid w:val="00410F02"/>
    <w:rsid w:val="00411AD0"/>
    <w:rsid w:val="00411F33"/>
    <w:rsid w:val="004137CD"/>
    <w:rsid w:val="0041390B"/>
    <w:rsid w:val="00414134"/>
    <w:rsid w:val="0041484A"/>
    <w:rsid w:val="00414FB1"/>
    <w:rsid w:val="0041506A"/>
    <w:rsid w:val="0041622D"/>
    <w:rsid w:val="00417C11"/>
    <w:rsid w:val="00420575"/>
    <w:rsid w:val="0042072D"/>
    <w:rsid w:val="00421289"/>
    <w:rsid w:val="00422171"/>
    <w:rsid w:val="00423916"/>
    <w:rsid w:val="00424503"/>
    <w:rsid w:val="00425593"/>
    <w:rsid w:val="00425791"/>
    <w:rsid w:val="00425A35"/>
    <w:rsid w:val="004261DC"/>
    <w:rsid w:val="004261F7"/>
    <w:rsid w:val="00426303"/>
    <w:rsid w:val="004269D5"/>
    <w:rsid w:val="00427539"/>
    <w:rsid w:val="00430D64"/>
    <w:rsid w:val="004314FD"/>
    <w:rsid w:val="004315A4"/>
    <w:rsid w:val="0043225A"/>
    <w:rsid w:val="0043241D"/>
    <w:rsid w:val="004325ED"/>
    <w:rsid w:val="00432616"/>
    <w:rsid w:val="004339FB"/>
    <w:rsid w:val="00433F0C"/>
    <w:rsid w:val="00435A01"/>
    <w:rsid w:val="00435F5A"/>
    <w:rsid w:val="00435F74"/>
    <w:rsid w:val="004368B3"/>
    <w:rsid w:val="00436971"/>
    <w:rsid w:val="00440123"/>
    <w:rsid w:val="004409A3"/>
    <w:rsid w:val="00440FBE"/>
    <w:rsid w:val="00442662"/>
    <w:rsid w:val="004430E4"/>
    <w:rsid w:val="004431EB"/>
    <w:rsid w:val="0044332A"/>
    <w:rsid w:val="0044415B"/>
    <w:rsid w:val="0044429E"/>
    <w:rsid w:val="00444A78"/>
    <w:rsid w:val="00445FD7"/>
    <w:rsid w:val="00446530"/>
    <w:rsid w:val="00446694"/>
    <w:rsid w:val="00446CAF"/>
    <w:rsid w:val="00447196"/>
    <w:rsid w:val="004476EE"/>
    <w:rsid w:val="004478FD"/>
    <w:rsid w:val="004501F9"/>
    <w:rsid w:val="00450556"/>
    <w:rsid w:val="00451004"/>
    <w:rsid w:val="00451793"/>
    <w:rsid w:val="004517D9"/>
    <w:rsid w:val="00451BB7"/>
    <w:rsid w:val="0045382C"/>
    <w:rsid w:val="00454536"/>
    <w:rsid w:val="00454A5B"/>
    <w:rsid w:val="0045552E"/>
    <w:rsid w:val="004557C9"/>
    <w:rsid w:val="004566A5"/>
    <w:rsid w:val="00456B7B"/>
    <w:rsid w:val="00456CAC"/>
    <w:rsid w:val="004570BF"/>
    <w:rsid w:val="00457373"/>
    <w:rsid w:val="004622A3"/>
    <w:rsid w:val="00462BA2"/>
    <w:rsid w:val="004655B9"/>
    <w:rsid w:val="00465E5F"/>
    <w:rsid w:val="00466260"/>
    <w:rsid w:val="0046678D"/>
    <w:rsid w:val="00467614"/>
    <w:rsid w:val="00470177"/>
    <w:rsid w:val="004707EF"/>
    <w:rsid w:val="004714D3"/>
    <w:rsid w:val="00471CB3"/>
    <w:rsid w:val="00472688"/>
    <w:rsid w:val="004736C9"/>
    <w:rsid w:val="004745E2"/>
    <w:rsid w:val="00474778"/>
    <w:rsid w:val="004761E3"/>
    <w:rsid w:val="004768C3"/>
    <w:rsid w:val="00477343"/>
    <w:rsid w:val="00477582"/>
    <w:rsid w:val="00477D96"/>
    <w:rsid w:val="00480C43"/>
    <w:rsid w:val="004821CC"/>
    <w:rsid w:val="0048366C"/>
    <w:rsid w:val="004836E7"/>
    <w:rsid w:val="00483CAB"/>
    <w:rsid w:val="00483D88"/>
    <w:rsid w:val="004847BE"/>
    <w:rsid w:val="0048512B"/>
    <w:rsid w:val="004852D8"/>
    <w:rsid w:val="00485944"/>
    <w:rsid w:val="0048600F"/>
    <w:rsid w:val="004860A2"/>
    <w:rsid w:val="00487CEA"/>
    <w:rsid w:val="00491A0F"/>
    <w:rsid w:val="0049214D"/>
    <w:rsid w:val="004923AA"/>
    <w:rsid w:val="00493930"/>
    <w:rsid w:val="004947AA"/>
    <w:rsid w:val="00495A0F"/>
    <w:rsid w:val="00495F81"/>
    <w:rsid w:val="0049682D"/>
    <w:rsid w:val="004969AA"/>
    <w:rsid w:val="00496FDC"/>
    <w:rsid w:val="00497D1F"/>
    <w:rsid w:val="00497D47"/>
    <w:rsid w:val="00497DAF"/>
    <w:rsid w:val="004A082D"/>
    <w:rsid w:val="004A0AD5"/>
    <w:rsid w:val="004A0BCE"/>
    <w:rsid w:val="004A0C3E"/>
    <w:rsid w:val="004A0C63"/>
    <w:rsid w:val="004A0D9C"/>
    <w:rsid w:val="004A0DDD"/>
    <w:rsid w:val="004A1917"/>
    <w:rsid w:val="004A2BDD"/>
    <w:rsid w:val="004A3B69"/>
    <w:rsid w:val="004A4377"/>
    <w:rsid w:val="004A4A04"/>
    <w:rsid w:val="004A4A08"/>
    <w:rsid w:val="004A5116"/>
    <w:rsid w:val="004A589C"/>
    <w:rsid w:val="004A69D8"/>
    <w:rsid w:val="004A7854"/>
    <w:rsid w:val="004A79CB"/>
    <w:rsid w:val="004A7D12"/>
    <w:rsid w:val="004B0384"/>
    <w:rsid w:val="004B08EE"/>
    <w:rsid w:val="004B0A71"/>
    <w:rsid w:val="004B1C2F"/>
    <w:rsid w:val="004B1DC7"/>
    <w:rsid w:val="004B2369"/>
    <w:rsid w:val="004B2752"/>
    <w:rsid w:val="004B3CBC"/>
    <w:rsid w:val="004B569F"/>
    <w:rsid w:val="004B577E"/>
    <w:rsid w:val="004B5D5D"/>
    <w:rsid w:val="004B6B93"/>
    <w:rsid w:val="004B78E8"/>
    <w:rsid w:val="004B7B6A"/>
    <w:rsid w:val="004B7C8F"/>
    <w:rsid w:val="004B7D6C"/>
    <w:rsid w:val="004C0446"/>
    <w:rsid w:val="004C15B7"/>
    <w:rsid w:val="004C1BB7"/>
    <w:rsid w:val="004C1E37"/>
    <w:rsid w:val="004C2613"/>
    <w:rsid w:val="004C4131"/>
    <w:rsid w:val="004C419E"/>
    <w:rsid w:val="004C4322"/>
    <w:rsid w:val="004C4E6A"/>
    <w:rsid w:val="004C5669"/>
    <w:rsid w:val="004C58A6"/>
    <w:rsid w:val="004C6336"/>
    <w:rsid w:val="004C6699"/>
    <w:rsid w:val="004C672D"/>
    <w:rsid w:val="004C69A3"/>
    <w:rsid w:val="004C6B04"/>
    <w:rsid w:val="004C75B8"/>
    <w:rsid w:val="004C7A61"/>
    <w:rsid w:val="004C7DAD"/>
    <w:rsid w:val="004D1976"/>
    <w:rsid w:val="004D1A0C"/>
    <w:rsid w:val="004D1B64"/>
    <w:rsid w:val="004D2295"/>
    <w:rsid w:val="004D236F"/>
    <w:rsid w:val="004D2B1C"/>
    <w:rsid w:val="004D3AD2"/>
    <w:rsid w:val="004D3B34"/>
    <w:rsid w:val="004D3FEE"/>
    <w:rsid w:val="004D4208"/>
    <w:rsid w:val="004D47A2"/>
    <w:rsid w:val="004D52F3"/>
    <w:rsid w:val="004D55C3"/>
    <w:rsid w:val="004D6B0B"/>
    <w:rsid w:val="004E00DA"/>
    <w:rsid w:val="004E038A"/>
    <w:rsid w:val="004E0466"/>
    <w:rsid w:val="004E19F5"/>
    <w:rsid w:val="004E201E"/>
    <w:rsid w:val="004E2798"/>
    <w:rsid w:val="004E2D6E"/>
    <w:rsid w:val="004E3326"/>
    <w:rsid w:val="004E4FA7"/>
    <w:rsid w:val="004E511B"/>
    <w:rsid w:val="004E5361"/>
    <w:rsid w:val="004E563C"/>
    <w:rsid w:val="004E600D"/>
    <w:rsid w:val="004E61DE"/>
    <w:rsid w:val="004E649B"/>
    <w:rsid w:val="004E676C"/>
    <w:rsid w:val="004E6C8A"/>
    <w:rsid w:val="004E6F95"/>
    <w:rsid w:val="004E6FEE"/>
    <w:rsid w:val="004E7892"/>
    <w:rsid w:val="004E7B59"/>
    <w:rsid w:val="004E7BA4"/>
    <w:rsid w:val="004E7CFD"/>
    <w:rsid w:val="004F0776"/>
    <w:rsid w:val="004F0837"/>
    <w:rsid w:val="004F0EC4"/>
    <w:rsid w:val="004F0ECD"/>
    <w:rsid w:val="004F12CF"/>
    <w:rsid w:val="004F182B"/>
    <w:rsid w:val="004F273A"/>
    <w:rsid w:val="004F2981"/>
    <w:rsid w:val="004F2AC8"/>
    <w:rsid w:val="004F32E1"/>
    <w:rsid w:val="004F3498"/>
    <w:rsid w:val="004F3557"/>
    <w:rsid w:val="004F3719"/>
    <w:rsid w:val="004F3A9D"/>
    <w:rsid w:val="004F3FE3"/>
    <w:rsid w:val="004F6700"/>
    <w:rsid w:val="004F6F3C"/>
    <w:rsid w:val="004F7259"/>
    <w:rsid w:val="004F7588"/>
    <w:rsid w:val="0050025B"/>
    <w:rsid w:val="00500388"/>
    <w:rsid w:val="005017CF"/>
    <w:rsid w:val="00502EFB"/>
    <w:rsid w:val="005041C6"/>
    <w:rsid w:val="0050451E"/>
    <w:rsid w:val="0050528D"/>
    <w:rsid w:val="00505FF6"/>
    <w:rsid w:val="00506178"/>
    <w:rsid w:val="0050631E"/>
    <w:rsid w:val="00506851"/>
    <w:rsid w:val="00507171"/>
    <w:rsid w:val="00507ED1"/>
    <w:rsid w:val="0051016C"/>
    <w:rsid w:val="00510668"/>
    <w:rsid w:val="00510BDB"/>
    <w:rsid w:val="005112FE"/>
    <w:rsid w:val="0051133C"/>
    <w:rsid w:val="00512023"/>
    <w:rsid w:val="005122FF"/>
    <w:rsid w:val="00512550"/>
    <w:rsid w:val="00512E40"/>
    <w:rsid w:val="0051392F"/>
    <w:rsid w:val="005143E9"/>
    <w:rsid w:val="0051449F"/>
    <w:rsid w:val="00514FD0"/>
    <w:rsid w:val="00516814"/>
    <w:rsid w:val="005170C3"/>
    <w:rsid w:val="00517760"/>
    <w:rsid w:val="00517BA3"/>
    <w:rsid w:val="00520A96"/>
    <w:rsid w:val="00522168"/>
    <w:rsid w:val="005221A8"/>
    <w:rsid w:val="005226B1"/>
    <w:rsid w:val="00522D06"/>
    <w:rsid w:val="005232A2"/>
    <w:rsid w:val="00523B75"/>
    <w:rsid w:val="00525A75"/>
    <w:rsid w:val="00525D07"/>
    <w:rsid w:val="00526966"/>
    <w:rsid w:val="0053006C"/>
    <w:rsid w:val="005305A8"/>
    <w:rsid w:val="00531D76"/>
    <w:rsid w:val="00531E93"/>
    <w:rsid w:val="005322AC"/>
    <w:rsid w:val="0053361D"/>
    <w:rsid w:val="005339C1"/>
    <w:rsid w:val="00533DC6"/>
    <w:rsid w:val="00533F57"/>
    <w:rsid w:val="005341E1"/>
    <w:rsid w:val="005349DC"/>
    <w:rsid w:val="00535225"/>
    <w:rsid w:val="00535353"/>
    <w:rsid w:val="00535438"/>
    <w:rsid w:val="00535783"/>
    <w:rsid w:val="00535EDD"/>
    <w:rsid w:val="005360B7"/>
    <w:rsid w:val="00537870"/>
    <w:rsid w:val="00540343"/>
    <w:rsid w:val="00541403"/>
    <w:rsid w:val="00541B3F"/>
    <w:rsid w:val="005421B1"/>
    <w:rsid w:val="0054230B"/>
    <w:rsid w:val="005426F0"/>
    <w:rsid w:val="0054329D"/>
    <w:rsid w:val="005435F4"/>
    <w:rsid w:val="00543E19"/>
    <w:rsid w:val="00544322"/>
    <w:rsid w:val="005443A2"/>
    <w:rsid w:val="0054518F"/>
    <w:rsid w:val="00545DCE"/>
    <w:rsid w:val="00546521"/>
    <w:rsid w:val="005469BD"/>
    <w:rsid w:val="005474C2"/>
    <w:rsid w:val="00547E0A"/>
    <w:rsid w:val="00547E63"/>
    <w:rsid w:val="005509D8"/>
    <w:rsid w:val="00550A89"/>
    <w:rsid w:val="00550F46"/>
    <w:rsid w:val="0055107F"/>
    <w:rsid w:val="005515D4"/>
    <w:rsid w:val="005526AD"/>
    <w:rsid w:val="0055297F"/>
    <w:rsid w:val="00552AA4"/>
    <w:rsid w:val="005531A2"/>
    <w:rsid w:val="0055368D"/>
    <w:rsid w:val="00553B68"/>
    <w:rsid w:val="00554630"/>
    <w:rsid w:val="00554C61"/>
    <w:rsid w:val="00555EB1"/>
    <w:rsid w:val="005560B2"/>
    <w:rsid w:val="00556E30"/>
    <w:rsid w:val="005573FB"/>
    <w:rsid w:val="00557804"/>
    <w:rsid w:val="0055781B"/>
    <w:rsid w:val="00560482"/>
    <w:rsid w:val="00560513"/>
    <w:rsid w:val="005614CF"/>
    <w:rsid w:val="0056278A"/>
    <w:rsid w:val="00562CF9"/>
    <w:rsid w:val="00563243"/>
    <w:rsid w:val="00564E9B"/>
    <w:rsid w:val="005652D0"/>
    <w:rsid w:val="005654C4"/>
    <w:rsid w:val="00566F02"/>
    <w:rsid w:val="00567B1C"/>
    <w:rsid w:val="00567DBF"/>
    <w:rsid w:val="00567EC9"/>
    <w:rsid w:val="0057083F"/>
    <w:rsid w:val="00570A52"/>
    <w:rsid w:val="00571A4D"/>
    <w:rsid w:val="00572E89"/>
    <w:rsid w:val="00572F8F"/>
    <w:rsid w:val="005733A6"/>
    <w:rsid w:val="00575142"/>
    <w:rsid w:val="00575B8C"/>
    <w:rsid w:val="00576B04"/>
    <w:rsid w:val="00576D16"/>
    <w:rsid w:val="00576D73"/>
    <w:rsid w:val="00577617"/>
    <w:rsid w:val="00577636"/>
    <w:rsid w:val="005802F4"/>
    <w:rsid w:val="00580AA4"/>
    <w:rsid w:val="00581D36"/>
    <w:rsid w:val="005827A2"/>
    <w:rsid w:val="00583897"/>
    <w:rsid w:val="00583D2D"/>
    <w:rsid w:val="00584BC1"/>
    <w:rsid w:val="00585B56"/>
    <w:rsid w:val="00586608"/>
    <w:rsid w:val="00586908"/>
    <w:rsid w:val="0058760D"/>
    <w:rsid w:val="005902D7"/>
    <w:rsid w:val="00590771"/>
    <w:rsid w:val="005914E5"/>
    <w:rsid w:val="00591635"/>
    <w:rsid w:val="00591A3E"/>
    <w:rsid w:val="00592237"/>
    <w:rsid w:val="00592CCC"/>
    <w:rsid w:val="00592F30"/>
    <w:rsid w:val="00593054"/>
    <w:rsid w:val="005930FD"/>
    <w:rsid w:val="00593453"/>
    <w:rsid w:val="0059379B"/>
    <w:rsid w:val="00594A95"/>
    <w:rsid w:val="00594E8F"/>
    <w:rsid w:val="0059513F"/>
    <w:rsid w:val="00595229"/>
    <w:rsid w:val="00595685"/>
    <w:rsid w:val="00595F4A"/>
    <w:rsid w:val="0059757A"/>
    <w:rsid w:val="00597A1D"/>
    <w:rsid w:val="005A02AB"/>
    <w:rsid w:val="005A0423"/>
    <w:rsid w:val="005A0D56"/>
    <w:rsid w:val="005A1BF9"/>
    <w:rsid w:val="005A1F31"/>
    <w:rsid w:val="005A205B"/>
    <w:rsid w:val="005A2667"/>
    <w:rsid w:val="005A2763"/>
    <w:rsid w:val="005A2858"/>
    <w:rsid w:val="005A2BC4"/>
    <w:rsid w:val="005A3368"/>
    <w:rsid w:val="005A37A5"/>
    <w:rsid w:val="005A4E0E"/>
    <w:rsid w:val="005A5F8E"/>
    <w:rsid w:val="005A6239"/>
    <w:rsid w:val="005A6408"/>
    <w:rsid w:val="005A6FCF"/>
    <w:rsid w:val="005B06FC"/>
    <w:rsid w:val="005B1CCB"/>
    <w:rsid w:val="005B2202"/>
    <w:rsid w:val="005B2802"/>
    <w:rsid w:val="005B2AF7"/>
    <w:rsid w:val="005B48F1"/>
    <w:rsid w:val="005B54DA"/>
    <w:rsid w:val="005B5B19"/>
    <w:rsid w:val="005B5B98"/>
    <w:rsid w:val="005B72B0"/>
    <w:rsid w:val="005B7F0A"/>
    <w:rsid w:val="005C0561"/>
    <w:rsid w:val="005C0B2C"/>
    <w:rsid w:val="005C11B5"/>
    <w:rsid w:val="005C1290"/>
    <w:rsid w:val="005C158C"/>
    <w:rsid w:val="005C170D"/>
    <w:rsid w:val="005C174E"/>
    <w:rsid w:val="005C1DA6"/>
    <w:rsid w:val="005C27C9"/>
    <w:rsid w:val="005C2804"/>
    <w:rsid w:val="005C349E"/>
    <w:rsid w:val="005C4684"/>
    <w:rsid w:val="005C47DB"/>
    <w:rsid w:val="005C492B"/>
    <w:rsid w:val="005C55B3"/>
    <w:rsid w:val="005C5D39"/>
    <w:rsid w:val="005C61CA"/>
    <w:rsid w:val="005C621F"/>
    <w:rsid w:val="005C6449"/>
    <w:rsid w:val="005C6C38"/>
    <w:rsid w:val="005C6D9A"/>
    <w:rsid w:val="005C6FC6"/>
    <w:rsid w:val="005D0E7F"/>
    <w:rsid w:val="005D17F4"/>
    <w:rsid w:val="005D28A2"/>
    <w:rsid w:val="005D28DB"/>
    <w:rsid w:val="005D2B60"/>
    <w:rsid w:val="005D2B65"/>
    <w:rsid w:val="005D36FF"/>
    <w:rsid w:val="005D3C08"/>
    <w:rsid w:val="005D4B1D"/>
    <w:rsid w:val="005D4F32"/>
    <w:rsid w:val="005D593B"/>
    <w:rsid w:val="005D5C01"/>
    <w:rsid w:val="005D798F"/>
    <w:rsid w:val="005D7B01"/>
    <w:rsid w:val="005E013C"/>
    <w:rsid w:val="005E21EE"/>
    <w:rsid w:val="005E233A"/>
    <w:rsid w:val="005E2682"/>
    <w:rsid w:val="005E2A9D"/>
    <w:rsid w:val="005E2BD4"/>
    <w:rsid w:val="005E2D6E"/>
    <w:rsid w:val="005E2F94"/>
    <w:rsid w:val="005E3167"/>
    <w:rsid w:val="005E319A"/>
    <w:rsid w:val="005E34C3"/>
    <w:rsid w:val="005E3DCC"/>
    <w:rsid w:val="005E3EB0"/>
    <w:rsid w:val="005E4434"/>
    <w:rsid w:val="005E5E19"/>
    <w:rsid w:val="005E6653"/>
    <w:rsid w:val="005E68C5"/>
    <w:rsid w:val="005E699E"/>
    <w:rsid w:val="005E7438"/>
    <w:rsid w:val="005E7B58"/>
    <w:rsid w:val="005F110D"/>
    <w:rsid w:val="005F1418"/>
    <w:rsid w:val="005F29E0"/>
    <w:rsid w:val="005F33F5"/>
    <w:rsid w:val="005F3839"/>
    <w:rsid w:val="005F3866"/>
    <w:rsid w:val="005F404C"/>
    <w:rsid w:val="005F4E10"/>
    <w:rsid w:val="005F5060"/>
    <w:rsid w:val="005F5120"/>
    <w:rsid w:val="005F53BC"/>
    <w:rsid w:val="005F5B80"/>
    <w:rsid w:val="005F654D"/>
    <w:rsid w:val="005F678B"/>
    <w:rsid w:val="005F6805"/>
    <w:rsid w:val="005F7BCB"/>
    <w:rsid w:val="00600B64"/>
    <w:rsid w:val="00600B7A"/>
    <w:rsid w:val="00601641"/>
    <w:rsid w:val="00601934"/>
    <w:rsid w:val="00601E4F"/>
    <w:rsid w:val="00601FD2"/>
    <w:rsid w:val="00602CF9"/>
    <w:rsid w:val="00602DFA"/>
    <w:rsid w:val="006032AF"/>
    <w:rsid w:val="00603389"/>
    <w:rsid w:val="00603885"/>
    <w:rsid w:val="00604686"/>
    <w:rsid w:val="0060509C"/>
    <w:rsid w:val="006052FC"/>
    <w:rsid w:val="0060548E"/>
    <w:rsid w:val="006063A8"/>
    <w:rsid w:val="006071FF"/>
    <w:rsid w:val="00607D00"/>
    <w:rsid w:val="006108E5"/>
    <w:rsid w:val="00610EAD"/>
    <w:rsid w:val="00612226"/>
    <w:rsid w:val="006123FA"/>
    <w:rsid w:val="0061304D"/>
    <w:rsid w:val="006137A0"/>
    <w:rsid w:val="00613DC4"/>
    <w:rsid w:val="00613E92"/>
    <w:rsid w:val="006143C1"/>
    <w:rsid w:val="00614F2D"/>
    <w:rsid w:val="006153F3"/>
    <w:rsid w:val="00615856"/>
    <w:rsid w:val="00615ADE"/>
    <w:rsid w:val="006166BB"/>
    <w:rsid w:val="00616724"/>
    <w:rsid w:val="00617179"/>
    <w:rsid w:val="00620A5C"/>
    <w:rsid w:val="006222DA"/>
    <w:rsid w:val="00622573"/>
    <w:rsid w:val="00622B92"/>
    <w:rsid w:val="00624664"/>
    <w:rsid w:val="00624B4C"/>
    <w:rsid w:val="00624B9C"/>
    <w:rsid w:val="00624DF2"/>
    <w:rsid w:val="006252F3"/>
    <w:rsid w:val="00625D51"/>
    <w:rsid w:val="00626A44"/>
    <w:rsid w:val="00627698"/>
    <w:rsid w:val="00627A5F"/>
    <w:rsid w:val="00627BD3"/>
    <w:rsid w:val="0063078B"/>
    <w:rsid w:val="006311D3"/>
    <w:rsid w:val="00631443"/>
    <w:rsid w:val="00631544"/>
    <w:rsid w:val="0063227F"/>
    <w:rsid w:val="0063375F"/>
    <w:rsid w:val="006338D3"/>
    <w:rsid w:val="00633906"/>
    <w:rsid w:val="00633AD9"/>
    <w:rsid w:val="00633FEE"/>
    <w:rsid w:val="006355CB"/>
    <w:rsid w:val="006356FE"/>
    <w:rsid w:val="00635BDC"/>
    <w:rsid w:val="00635E50"/>
    <w:rsid w:val="0063619B"/>
    <w:rsid w:val="006362AE"/>
    <w:rsid w:val="0063704D"/>
    <w:rsid w:val="00637864"/>
    <w:rsid w:val="00637C79"/>
    <w:rsid w:val="00637F7C"/>
    <w:rsid w:val="006400A1"/>
    <w:rsid w:val="006400C2"/>
    <w:rsid w:val="00642499"/>
    <w:rsid w:val="00642EA1"/>
    <w:rsid w:val="0064308D"/>
    <w:rsid w:val="0064399A"/>
    <w:rsid w:val="00644029"/>
    <w:rsid w:val="00644E3D"/>
    <w:rsid w:val="00644FA9"/>
    <w:rsid w:val="00645D3A"/>
    <w:rsid w:val="00645FD4"/>
    <w:rsid w:val="0064643F"/>
    <w:rsid w:val="00646976"/>
    <w:rsid w:val="00646C69"/>
    <w:rsid w:val="00647067"/>
    <w:rsid w:val="00650875"/>
    <w:rsid w:val="00651511"/>
    <w:rsid w:val="00651D45"/>
    <w:rsid w:val="006520BC"/>
    <w:rsid w:val="00653491"/>
    <w:rsid w:val="00653D2D"/>
    <w:rsid w:val="006543AC"/>
    <w:rsid w:val="0065517C"/>
    <w:rsid w:val="00655B39"/>
    <w:rsid w:val="00655DC8"/>
    <w:rsid w:val="0065789C"/>
    <w:rsid w:val="00660BE6"/>
    <w:rsid w:val="00660E8A"/>
    <w:rsid w:val="00661A5E"/>
    <w:rsid w:val="00661B4C"/>
    <w:rsid w:val="00661FF8"/>
    <w:rsid w:val="00662387"/>
    <w:rsid w:val="006627B6"/>
    <w:rsid w:val="00662C29"/>
    <w:rsid w:val="00663009"/>
    <w:rsid w:val="006636F8"/>
    <w:rsid w:val="00663C59"/>
    <w:rsid w:val="00664054"/>
    <w:rsid w:val="00664429"/>
    <w:rsid w:val="00664693"/>
    <w:rsid w:val="00665933"/>
    <w:rsid w:val="00666071"/>
    <w:rsid w:val="00666240"/>
    <w:rsid w:val="00666368"/>
    <w:rsid w:val="0066653C"/>
    <w:rsid w:val="00666F94"/>
    <w:rsid w:val="00667216"/>
    <w:rsid w:val="00670265"/>
    <w:rsid w:val="00670B1A"/>
    <w:rsid w:val="00670C95"/>
    <w:rsid w:val="00670CC5"/>
    <w:rsid w:val="00670D33"/>
    <w:rsid w:val="00672A2A"/>
    <w:rsid w:val="00672B94"/>
    <w:rsid w:val="0067312A"/>
    <w:rsid w:val="0067376F"/>
    <w:rsid w:val="006739EB"/>
    <w:rsid w:val="00673E0B"/>
    <w:rsid w:val="006745E2"/>
    <w:rsid w:val="0067481F"/>
    <w:rsid w:val="00674DE8"/>
    <w:rsid w:val="00674EE2"/>
    <w:rsid w:val="00675999"/>
    <w:rsid w:val="00675B55"/>
    <w:rsid w:val="00675CD4"/>
    <w:rsid w:val="00676237"/>
    <w:rsid w:val="00676529"/>
    <w:rsid w:val="0067691E"/>
    <w:rsid w:val="00676D42"/>
    <w:rsid w:val="0067761B"/>
    <w:rsid w:val="00677C1B"/>
    <w:rsid w:val="006800BA"/>
    <w:rsid w:val="0068158C"/>
    <w:rsid w:val="0068198D"/>
    <w:rsid w:val="00681A2E"/>
    <w:rsid w:val="006820B6"/>
    <w:rsid w:val="0068215D"/>
    <w:rsid w:val="0068248B"/>
    <w:rsid w:val="00682880"/>
    <w:rsid w:val="00683229"/>
    <w:rsid w:val="006836D1"/>
    <w:rsid w:val="00683BEA"/>
    <w:rsid w:val="00684063"/>
    <w:rsid w:val="00684E4B"/>
    <w:rsid w:val="006854AF"/>
    <w:rsid w:val="006858D1"/>
    <w:rsid w:val="00685FA8"/>
    <w:rsid w:val="00687064"/>
    <w:rsid w:val="006874F4"/>
    <w:rsid w:val="00687606"/>
    <w:rsid w:val="00687B47"/>
    <w:rsid w:val="00687BED"/>
    <w:rsid w:val="006924C4"/>
    <w:rsid w:val="006929AB"/>
    <w:rsid w:val="00693043"/>
    <w:rsid w:val="0069350C"/>
    <w:rsid w:val="00693FCD"/>
    <w:rsid w:val="0069437F"/>
    <w:rsid w:val="00695E42"/>
    <w:rsid w:val="00697AD0"/>
    <w:rsid w:val="00697C64"/>
    <w:rsid w:val="006A019C"/>
    <w:rsid w:val="006A06F3"/>
    <w:rsid w:val="006A0835"/>
    <w:rsid w:val="006A139E"/>
    <w:rsid w:val="006A1844"/>
    <w:rsid w:val="006A1DC4"/>
    <w:rsid w:val="006A3EB0"/>
    <w:rsid w:val="006A44B6"/>
    <w:rsid w:val="006A4554"/>
    <w:rsid w:val="006A54C7"/>
    <w:rsid w:val="006A5B32"/>
    <w:rsid w:val="006A6307"/>
    <w:rsid w:val="006A6DB7"/>
    <w:rsid w:val="006A75B7"/>
    <w:rsid w:val="006B0356"/>
    <w:rsid w:val="006B08A7"/>
    <w:rsid w:val="006B09A1"/>
    <w:rsid w:val="006B10EA"/>
    <w:rsid w:val="006B143C"/>
    <w:rsid w:val="006B1B6B"/>
    <w:rsid w:val="006B2BD7"/>
    <w:rsid w:val="006B3456"/>
    <w:rsid w:val="006B4657"/>
    <w:rsid w:val="006B562C"/>
    <w:rsid w:val="006B57D8"/>
    <w:rsid w:val="006B5BD7"/>
    <w:rsid w:val="006B6437"/>
    <w:rsid w:val="006B7026"/>
    <w:rsid w:val="006B7B43"/>
    <w:rsid w:val="006C014C"/>
    <w:rsid w:val="006C0744"/>
    <w:rsid w:val="006C0789"/>
    <w:rsid w:val="006C0D7B"/>
    <w:rsid w:val="006C18FB"/>
    <w:rsid w:val="006C1AF9"/>
    <w:rsid w:val="006C2F01"/>
    <w:rsid w:val="006C3192"/>
    <w:rsid w:val="006C3298"/>
    <w:rsid w:val="006C35A8"/>
    <w:rsid w:val="006C397F"/>
    <w:rsid w:val="006C3B47"/>
    <w:rsid w:val="006C3C85"/>
    <w:rsid w:val="006C3C95"/>
    <w:rsid w:val="006C49C2"/>
    <w:rsid w:val="006C4BEB"/>
    <w:rsid w:val="006C4F58"/>
    <w:rsid w:val="006C519B"/>
    <w:rsid w:val="006C53B8"/>
    <w:rsid w:val="006C5CC4"/>
    <w:rsid w:val="006C6081"/>
    <w:rsid w:val="006C6266"/>
    <w:rsid w:val="006C6A74"/>
    <w:rsid w:val="006C79B6"/>
    <w:rsid w:val="006C7EE3"/>
    <w:rsid w:val="006D075D"/>
    <w:rsid w:val="006D0C27"/>
    <w:rsid w:val="006D1717"/>
    <w:rsid w:val="006D17E1"/>
    <w:rsid w:val="006D1A81"/>
    <w:rsid w:val="006D1DF5"/>
    <w:rsid w:val="006D23A6"/>
    <w:rsid w:val="006D2641"/>
    <w:rsid w:val="006D313B"/>
    <w:rsid w:val="006D397A"/>
    <w:rsid w:val="006D3AA2"/>
    <w:rsid w:val="006D4094"/>
    <w:rsid w:val="006D420D"/>
    <w:rsid w:val="006D4669"/>
    <w:rsid w:val="006D59B2"/>
    <w:rsid w:val="006D5B35"/>
    <w:rsid w:val="006D6534"/>
    <w:rsid w:val="006D6678"/>
    <w:rsid w:val="006D7F51"/>
    <w:rsid w:val="006E028E"/>
    <w:rsid w:val="006E0DBB"/>
    <w:rsid w:val="006E13C2"/>
    <w:rsid w:val="006E166C"/>
    <w:rsid w:val="006E235E"/>
    <w:rsid w:val="006E3D73"/>
    <w:rsid w:val="006E4C08"/>
    <w:rsid w:val="006E50AA"/>
    <w:rsid w:val="006E5507"/>
    <w:rsid w:val="006E5EDA"/>
    <w:rsid w:val="006E63C1"/>
    <w:rsid w:val="006E6545"/>
    <w:rsid w:val="006E7BB9"/>
    <w:rsid w:val="006F030F"/>
    <w:rsid w:val="006F077B"/>
    <w:rsid w:val="006F0884"/>
    <w:rsid w:val="006F09A0"/>
    <w:rsid w:val="006F1B81"/>
    <w:rsid w:val="006F2785"/>
    <w:rsid w:val="006F2971"/>
    <w:rsid w:val="006F2CF8"/>
    <w:rsid w:val="006F363B"/>
    <w:rsid w:val="006F3938"/>
    <w:rsid w:val="006F3BFD"/>
    <w:rsid w:val="006F4CB5"/>
    <w:rsid w:val="006F4E9E"/>
    <w:rsid w:val="006F629D"/>
    <w:rsid w:val="006F71AE"/>
    <w:rsid w:val="006F730C"/>
    <w:rsid w:val="00700577"/>
    <w:rsid w:val="00700760"/>
    <w:rsid w:val="007007E5"/>
    <w:rsid w:val="00700CD8"/>
    <w:rsid w:val="00700ECB"/>
    <w:rsid w:val="00702BCC"/>
    <w:rsid w:val="00703483"/>
    <w:rsid w:val="00703B79"/>
    <w:rsid w:val="00703CAE"/>
    <w:rsid w:val="00703D9A"/>
    <w:rsid w:val="00703FFD"/>
    <w:rsid w:val="00704E81"/>
    <w:rsid w:val="00705348"/>
    <w:rsid w:val="00705C95"/>
    <w:rsid w:val="0070711B"/>
    <w:rsid w:val="007072D7"/>
    <w:rsid w:val="00707D6B"/>
    <w:rsid w:val="00707EA1"/>
    <w:rsid w:val="0071045C"/>
    <w:rsid w:val="0071070C"/>
    <w:rsid w:val="0071111B"/>
    <w:rsid w:val="007121DA"/>
    <w:rsid w:val="00712273"/>
    <w:rsid w:val="007124AC"/>
    <w:rsid w:val="007125D4"/>
    <w:rsid w:val="00713750"/>
    <w:rsid w:val="007138EB"/>
    <w:rsid w:val="00713C69"/>
    <w:rsid w:val="007140BD"/>
    <w:rsid w:val="00714179"/>
    <w:rsid w:val="0071477F"/>
    <w:rsid w:val="00714E98"/>
    <w:rsid w:val="00715C00"/>
    <w:rsid w:val="00716C2E"/>
    <w:rsid w:val="00716C41"/>
    <w:rsid w:val="00716FEF"/>
    <w:rsid w:val="0071728E"/>
    <w:rsid w:val="007175D3"/>
    <w:rsid w:val="00720670"/>
    <w:rsid w:val="00720AE5"/>
    <w:rsid w:val="007218D4"/>
    <w:rsid w:val="007219C6"/>
    <w:rsid w:val="00722615"/>
    <w:rsid w:val="00722B44"/>
    <w:rsid w:val="0072332E"/>
    <w:rsid w:val="007236FF"/>
    <w:rsid w:val="007239BF"/>
    <w:rsid w:val="00724427"/>
    <w:rsid w:val="00724877"/>
    <w:rsid w:val="00724D66"/>
    <w:rsid w:val="00724FD3"/>
    <w:rsid w:val="00725C58"/>
    <w:rsid w:val="00725DC2"/>
    <w:rsid w:val="00726288"/>
    <w:rsid w:val="00726FD4"/>
    <w:rsid w:val="007270C0"/>
    <w:rsid w:val="007271A0"/>
    <w:rsid w:val="00727A5F"/>
    <w:rsid w:val="0073032A"/>
    <w:rsid w:val="00730F7F"/>
    <w:rsid w:val="0073200A"/>
    <w:rsid w:val="007328A5"/>
    <w:rsid w:val="007335C9"/>
    <w:rsid w:val="00734A22"/>
    <w:rsid w:val="00734ED1"/>
    <w:rsid w:val="00735053"/>
    <w:rsid w:val="00735263"/>
    <w:rsid w:val="00735BF3"/>
    <w:rsid w:val="00735D55"/>
    <w:rsid w:val="0073697B"/>
    <w:rsid w:val="00736E74"/>
    <w:rsid w:val="0073709B"/>
    <w:rsid w:val="007371E1"/>
    <w:rsid w:val="007400AE"/>
    <w:rsid w:val="00740130"/>
    <w:rsid w:val="0074062F"/>
    <w:rsid w:val="00740A13"/>
    <w:rsid w:val="00741C7D"/>
    <w:rsid w:val="00742AD6"/>
    <w:rsid w:val="007446A3"/>
    <w:rsid w:val="007448A0"/>
    <w:rsid w:val="00744A8C"/>
    <w:rsid w:val="00745646"/>
    <w:rsid w:val="007460C6"/>
    <w:rsid w:val="00746318"/>
    <w:rsid w:val="0074654F"/>
    <w:rsid w:val="00747433"/>
    <w:rsid w:val="00750358"/>
    <w:rsid w:val="00750A1E"/>
    <w:rsid w:val="00751284"/>
    <w:rsid w:val="007519EE"/>
    <w:rsid w:val="007519FA"/>
    <w:rsid w:val="007523E3"/>
    <w:rsid w:val="00752B85"/>
    <w:rsid w:val="0075378B"/>
    <w:rsid w:val="00753932"/>
    <w:rsid w:val="00753D15"/>
    <w:rsid w:val="00753D50"/>
    <w:rsid w:val="00755A65"/>
    <w:rsid w:val="007569CF"/>
    <w:rsid w:val="00757283"/>
    <w:rsid w:val="00760072"/>
    <w:rsid w:val="00760169"/>
    <w:rsid w:val="0076019E"/>
    <w:rsid w:val="00761F6F"/>
    <w:rsid w:val="00762230"/>
    <w:rsid w:val="00762762"/>
    <w:rsid w:val="00762A4E"/>
    <w:rsid w:val="00765B85"/>
    <w:rsid w:val="00766E3E"/>
    <w:rsid w:val="00767482"/>
    <w:rsid w:val="00767814"/>
    <w:rsid w:val="0076790F"/>
    <w:rsid w:val="00767E8B"/>
    <w:rsid w:val="007728E9"/>
    <w:rsid w:val="00772AA6"/>
    <w:rsid w:val="00772C17"/>
    <w:rsid w:val="0077488A"/>
    <w:rsid w:val="00774D9A"/>
    <w:rsid w:val="0077714E"/>
    <w:rsid w:val="00780570"/>
    <w:rsid w:val="007808AA"/>
    <w:rsid w:val="00780F9C"/>
    <w:rsid w:val="007817B8"/>
    <w:rsid w:val="007818CD"/>
    <w:rsid w:val="00782A67"/>
    <w:rsid w:val="00782B12"/>
    <w:rsid w:val="0078301B"/>
    <w:rsid w:val="0078313A"/>
    <w:rsid w:val="00783316"/>
    <w:rsid w:val="007837CA"/>
    <w:rsid w:val="00783F14"/>
    <w:rsid w:val="00784595"/>
    <w:rsid w:val="007871BF"/>
    <w:rsid w:val="007873BD"/>
    <w:rsid w:val="00787413"/>
    <w:rsid w:val="007874CC"/>
    <w:rsid w:val="00787D7A"/>
    <w:rsid w:val="00790738"/>
    <w:rsid w:val="00790CE3"/>
    <w:rsid w:val="007911BC"/>
    <w:rsid w:val="0079250A"/>
    <w:rsid w:val="007934C4"/>
    <w:rsid w:val="00794007"/>
    <w:rsid w:val="007961F6"/>
    <w:rsid w:val="007969BA"/>
    <w:rsid w:val="00796A1F"/>
    <w:rsid w:val="00797221"/>
    <w:rsid w:val="00797718"/>
    <w:rsid w:val="007A0009"/>
    <w:rsid w:val="007A02F5"/>
    <w:rsid w:val="007A2413"/>
    <w:rsid w:val="007A25D0"/>
    <w:rsid w:val="007A3338"/>
    <w:rsid w:val="007A45B1"/>
    <w:rsid w:val="007A4A34"/>
    <w:rsid w:val="007A51F3"/>
    <w:rsid w:val="007A60F1"/>
    <w:rsid w:val="007A659A"/>
    <w:rsid w:val="007A6E91"/>
    <w:rsid w:val="007A779F"/>
    <w:rsid w:val="007A78D9"/>
    <w:rsid w:val="007A7EE1"/>
    <w:rsid w:val="007B09AA"/>
    <w:rsid w:val="007B0D2E"/>
    <w:rsid w:val="007B13A7"/>
    <w:rsid w:val="007B13C1"/>
    <w:rsid w:val="007B1DBE"/>
    <w:rsid w:val="007B1ED4"/>
    <w:rsid w:val="007B2022"/>
    <w:rsid w:val="007B352C"/>
    <w:rsid w:val="007B3915"/>
    <w:rsid w:val="007B3B6E"/>
    <w:rsid w:val="007B4101"/>
    <w:rsid w:val="007B423A"/>
    <w:rsid w:val="007B455F"/>
    <w:rsid w:val="007B468A"/>
    <w:rsid w:val="007B557A"/>
    <w:rsid w:val="007B6553"/>
    <w:rsid w:val="007B78E5"/>
    <w:rsid w:val="007B7F43"/>
    <w:rsid w:val="007C006B"/>
    <w:rsid w:val="007C0A18"/>
    <w:rsid w:val="007C0E55"/>
    <w:rsid w:val="007C167E"/>
    <w:rsid w:val="007C1A55"/>
    <w:rsid w:val="007C1C24"/>
    <w:rsid w:val="007C1DA2"/>
    <w:rsid w:val="007C2176"/>
    <w:rsid w:val="007C3B5B"/>
    <w:rsid w:val="007C3B6D"/>
    <w:rsid w:val="007C3C9D"/>
    <w:rsid w:val="007C3CC0"/>
    <w:rsid w:val="007C3DAE"/>
    <w:rsid w:val="007C4158"/>
    <w:rsid w:val="007C4810"/>
    <w:rsid w:val="007C634F"/>
    <w:rsid w:val="007C6547"/>
    <w:rsid w:val="007C6AB1"/>
    <w:rsid w:val="007C6D28"/>
    <w:rsid w:val="007C70AB"/>
    <w:rsid w:val="007D0682"/>
    <w:rsid w:val="007D0945"/>
    <w:rsid w:val="007D131C"/>
    <w:rsid w:val="007D169B"/>
    <w:rsid w:val="007D2D75"/>
    <w:rsid w:val="007D4194"/>
    <w:rsid w:val="007D48C9"/>
    <w:rsid w:val="007D4A7A"/>
    <w:rsid w:val="007D5321"/>
    <w:rsid w:val="007D69F1"/>
    <w:rsid w:val="007D7581"/>
    <w:rsid w:val="007D79DC"/>
    <w:rsid w:val="007D7A10"/>
    <w:rsid w:val="007D7B50"/>
    <w:rsid w:val="007D7B57"/>
    <w:rsid w:val="007D7D18"/>
    <w:rsid w:val="007D7F0D"/>
    <w:rsid w:val="007E01F3"/>
    <w:rsid w:val="007E043C"/>
    <w:rsid w:val="007E0AC4"/>
    <w:rsid w:val="007E14AC"/>
    <w:rsid w:val="007E20A8"/>
    <w:rsid w:val="007E2F3F"/>
    <w:rsid w:val="007E39CA"/>
    <w:rsid w:val="007E40F0"/>
    <w:rsid w:val="007E447D"/>
    <w:rsid w:val="007E44AA"/>
    <w:rsid w:val="007E4621"/>
    <w:rsid w:val="007E4FFB"/>
    <w:rsid w:val="007E5A10"/>
    <w:rsid w:val="007E5FDB"/>
    <w:rsid w:val="007E615B"/>
    <w:rsid w:val="007E68C2"/>
    <w:rsid w:val="007E6937"/>
    <w:rsid w:val="007E718F"/>
    <w:rsid w:val="007E751A"/>
    <w:rsid w:val="007F04EE"/>
    <w:rsid w:val="007F08BA"/>
    <w:rsid w:val="007F0968"/>
    <w:rsid w:val="007F0FE9"/>
    <w:rsid w:val="007F1128"/>
    <w:rsid w:val="007F1F81"/>
    <w:rsid w:val="007F26ED"/>
    <w:rsid w:val="007F274A"/>
    <w:rsid w:val="007F297D"/>
    <w:rsid w:val="007F32E5"/>
    <w:rsid w:val="007F3D68"/>
    <w:rsid w:val="007F45CE"/>
    <w:rsid w:val="007F4F65"/>
    <w:rsid w:val="007F50B9"/>
    <w:rsid w:val="007F5C2B"/>
    <w:rsid w:val="00801C21"/>
    <w:rsid w:val="008025CC"/>
    <w:rsid w:val="00802DC7"/>
    <w:rsid w:val="00803106"/>
    <w:rsid w:val="00803D7F"/>
    <w:rsid w:val="00804520"/>
    <w:rsid w:val="008045E8"/>
    <w:rsid w:val="008057E8"/>
    <w:rsid w:val="00805C8D"/>
    <w:rsid w:val="00806418"/>
    <w:rsid w:val="008068CA"/>
    <w:rsid w:val="00806CA7"/>
    <w:rsid w:val="0080721D"/>
    <w:rsid w:val="00807A2D"/>
    <w:rsid w:val="008107A6"/>
    <w:rsid w:val="00810BC7"/>
    <w:rsid w:val="00810E8C"/>
    <w:rsid w:val="0081110B"/>
    <w:rsid w:val="008117ED"/>
    <w:rsid w:val="00812391"/>
    <w:rsid w:val="00813368"/>
    <w:rsid w:val="008139FF"/>
    <w:rsid w:val="00813BD1"/>
    <w:rsid w:val="00813F2E"/>
    <w:rsid w:val="008140C3"/>
    <w:rsid w:val="008141CA"/>
    <w:rsid w:val="00814281"/>
    <w:rsid w:val="0081469D"/>
    <w:rsid w:val="0081509D"/>
    <w:rsid w:val="008156A1"/>
    <w:rsid w:val="008156C4"/>
    <w:rsid w:val="0081601B"/>
    <w:rsid w:val="0081641F"/>
    <w:rsid w:val="00817685"/>
    <w:rsid w:val="0081769F"/>
    <w:rsid w:val="00817B38"/>
    <w:rsid w:val="0082028A"/>
    <w:rsid w:val="00821ECA"/>
    <w:rsid w:val="00821FA2"/>
    <w:rsid w:val="00822003"/>
    <w:rsid w:val="00822189"/>
    <w:rsid w:val="00822BB7"/>
    <w:rsid w:val="00823131"/>
    <w:rsid w:val="0082329E"/>
    <w:rsid w:val="00823BBE"/>
    <w:rsid w:val="00824236"/>
    <w:rsid w:val="008250E2"/>
    <w:rsid w:val="00825855"/>
    <w:rsid w:val="00825E41"/>
    <w:rsid w:val="00826460"/>
    <w:rsid w:val="008265B3"/>
    <w:rsid w:val="00826E18"/>
    <w:rsid w:val="00826E2F"/>
    <w:rsid w:val="008274EC"/>
    <w:rsid w:val="00827736"/>
    <w:rsid w:val="0082775C"/>
    <w:rsid w:val="00830D22"/>
    <w:rsid w:val="00831E93"/>
    <w:rsid w:val="00832804"/>
    <w:rsid w:val="008329AD"/>
    <w:rsid w:val="00833303"/>
    <w:rsid w:val="008336E6"/>
    <w:rsid w:val="008337F1"/>
    <w:rsid w:val="00834261"/>
    <w:rsid w:val="00834484"/>
    <w:rsid w:val="00834634"/>
    <w:rsid w:val="0083470D"/>
    <w:rsid w:val="00835D26"/>
    <w:rsid w:val="00836422"/>
    <w:rsid w:val="008364F3"/>
    <w:rsid w:val="0083665E"/>
    <w:rsid w:val="00836B3F"/>
    <w:rsid w:val="00837058"/>
    <w:rsid w:val="008370C6"/>
    <w:rsid w:val="00837D1F"/>
    <w:rsid w:val="008407EE"/>
    <w:rsid w:val="00840B86"/>
    <w:rsid w:val="00842913"/>
    <w:rsid w:val="00842BB2"/>
    <w:rsid w:val="00842F0E"/>
    <w:rsid w:val="00843481"/>
    <w:rsid w:val="00843DEE"/>
    <w:rsid w:val="00844098"/>
    <w:rsid w:val="00844143"/>
    <w:rsid w:val="00844203"/>
    <w:rsid w:val="00844477"/>
    <w:rsid w:val="00844987"/>
    <w:rsid w:val="008449D8"/>
    <w:rsid w:val="008459F4"/>
    <w:rsid w:val="00846DDD"/>
    <w:rsid w:val="00847DAA"/>
    <w:rsid w:val="0085035B"/>
    <w:rsid w:val="0085085E"/>
    <w:rsid w:val="0085114C"/>
    <w:rsid w:val="008511BE"/>
    <w:rsid w:val="00851758"/>
    <w:rsid w:val="008517D2"/>
    <w:rsid w:val="00851843"/>
    <w:rsid w:val="00851910"/>
    <w:rsid w:val="00851DF1"/>
    <w:rsid w:val="00851F3E"/>
    <w:rsid w:val="00852616"/>
    <w:rsid w:val="008527E7"/>
    <w:rsid w:val="00852A3E"/>
    <w:rsid w:val="00852D04"/>
    <w:rsid w:val="008534F8"/>
    <w:rsid w:val="008536F6"/>
    <w:rsid w:val="00853A40"/>
    <w:rsid w:val="00853B98"/>
    <w:rsid w:val="008542E5"/>
    <w:rsid w:val="00854949"/>
    <w:rsid w:val="00854EF2"/>
    <w:rsid w:val="00855F69"/>
    <w:rsid w:val="008563B0"/>
    <w:rsid w:val="00856655"/>
    <w:rsid w:val="00856662"/>
    <w:rsid w:val="00857020"/>
    <w:rsid w:val="008572F6"/>
    <w:rsid w:val="0085758D"/>
    <w:rsid w:val="00857A73"/>
    <w:rsid w:val="00860829"/>
    <w:rsid w:val="00860B8B"/>
    <w:rsid w:val="00861039"/>
    <w:rsid w:val="00861A9B"/>
    <w:rsid w:val="00861CB0"/>
    <w:rsid w:val="00861D6F"/>
    <w:rsid w:val="00862166"/>
    <w:rsid w:val="008623B3"/>
    <w:rsid w:val="008623CD"/>
    <w:rsid w:val="00862F69"/>
    <w:rsid w:val="00863B55"/>
    <w:rsid w:val="0086406B"/>
    <w:rsid w:val="00864491"/>
    <w:rsid w:val="008644B4"/>
    <w:rsid w:val="00864648"/>
    <w:rsid w:val="00864664"/>
    <w:rsid w:val="00865C10"/>
    <w:rsid w:val="008667FF"/>
    <w:rsid w:val="00866A04"/>
    <w:rsid w:val="00866D60"/>
    <w:rsid w:val="0086751C"/>
    <w:rsid w:val="008677D4"/>
    <w:rsid w:val="00867C32"/>
    <w:rsid w:val="00870077"/>
    <w:rsid w:val="008703B0"/>
    <w:rsid w:val="00870863"/>
    <w:rsid w:val="00870F1D"/>
    <w:rsid w:val="008735BA"/>
    <w:rsid w:val="008745D5"/>
    <w:rsid w:val="00875AD1"/>
    <w:rsid w:val="00876717"/>
    <w:rsid w:val="00876D93"/>
    <w:rsid w:val="0087765E"/>
    <w:rsid w:val="008776A8"/>
    <w:rsid w:val="00880111"/>
    <w:rsid w:val="008802D9"/>
    <w:rsid w:val="00881037"/>
    <w:rsid w:val="00881086"/>
    <w:rsid w:val="00881EFA"/>
    <w:rsid w:val="00882E47"/>
    <w:rsid w:val="008833F6"/>
    <w:rsid w:val="00884528"/>
    <w:rsid w:val="0088522D"/>
    <w:rsid w:val="00885C87"/>
    <w:rsid w:val="0088704C"/>
    <w:rsid w:val="00887DA3"/>
    <w:rsid w:val="0089067D"/>
    <w:rsid w:val="00890AE6"/>
    <w:rsid w:val="00890B11"/>
    <w:rsid w:val="00890E6B"/>
    <w:rsid w:val="00891053"/>
    <w:rsid w:val="00891449"/>
    <w:rsid w:val="00892242"/>
    <w:rsid w:val="008923DF"/>
    <w:rsid w:val="008925BA"/>
    <w:rsid w:val="00893122"/>
    <w:rsid w:val="00893308"/>
    <w:rsid w:val="008936EB"/>
    <w:rsid w:val="00893741"/>
    <w:rsid w:val="00894146"/>
    <w:rsid w:val="0089416A"/>
    <w:rsid w:val="0089500E"/>
    <w:rsid w:val="0089550F"/>
    <w:rsid w:val="00895D25"/>
    <w:rsid w:val="008960EE"/>
    <w:rsid w:val="0089626A"/>
    <w:rsid w:val="008963D9"/>
    <w:rsid w:val="00897264"/>
    <w:rsid w:val="008A08C8"/>
    <w:rsid w:val="008A08D8"/>
    <w:rsid w:val="008A18F5"/>
    <w:rsid w:val="008A1AB9"/>
    <w:rsid w:val="008A2131"/>
    <w:rsid w:val="008A219D"/>
    <w:rsid w:val="008A22AB"/>
    <w:rsid w:val="008A4BFB"/>
    <w:rsid w:val="008A4EEB"/>
    <w:rsid w:val="008A4F3E"/>
    <w:rsid w:val="008A713D"/>
    <w:rsid w:val="008B07F1"/>
    <w:rsid w:val="008B12F7"/>
    <w:rsid w:val="008B149C"/>
    <w:rsid w:val="008B2537"/>
    <w:rsid w:val="008B2898"/>
    <w:rsid w:val="008B2D36"/>
    <w:rsid w:val="008B3443"/>
    <w:rsid w:val="008B3497"/>
    <w:rsid w:val="008B40A5"/>
    <w:rsid w:val="008B4465"/>
    <w:rsid w:val="008B540D"/>
    <w:rsid w:val="008B5A5C"/>
    <w:rsid w:val="008B6553"/>
    <w:rsid w:val="008B6B75"/>
    <w:rsid w:val="008B7B63"/>
    <w:rsid w:val="008B7C19"/>
    <w:rsid w:val="008C1C84"/>
    <w:rsid w:val="008C230E"/>
    <w:rsid w:val="008C2578"/>
    <w:rsid w:val="008C2751"/>
    <w:rsid w:val="008C2890"/>
    <w:rsid w:val="008C28A4"/>
    <w:rsid w:val="008C412A"/>
    <w:rsid w:val="008C4526"/>
    <w:rsid w:val="008C5601"/>
    <w:rsid w:val="008C587E"/>
    <w:rsid w:val="008C6380"/>
    <w:rsid w:val="008C6775"/>
    <w:rsid w:val="008C6F65"/>
    <w:rsid w:val="008C7001"/>
    <w:rsid w:val="008D0439"/>
    <w:rsid w:val="008D048A"/>
    <w:rsid w:val="008D06FA"/>
    <w:rsid w:val="008D0966"/>
    <w:rsid w:val="008D0C3F"/>
    <w:rsid w:val="008D0D3E"/>
    <w:rsid w:val="008D2B1C"/>
    <w:rsid w:val="008D3A26"/>
    <w:rsid w:val="008D4057"/>
    <w:rsid w:val="008D4AFF"/>
    <w:rsid w:val="008D4F3C"/>
    <w:rsid w:val="008D5B01"/>
    <w:rsid w:val="008D5C26"/>
    <w:rsid w:val="008D687E"/>
    <w:rsid w:val="008D7B16"/>
    <w:rsid w:val="008E01F3"/>
    <w:rsid w:val="008E029C"/>
    <w:rsid w:val="008E067B"/>
    <w:rsid w:val="008E08CC"/>
    <w:rsid w:val="008E0D50"/>
    <w:rsid w:val="008E11B0"/>
    <w:rsid w:val="008E16E5"/>
    <w:rsid w:val="008E2580"/>
    <w:rsid w:val="008E2DE8"/>
    <w:rsid w:val="008E3B33"/>
    <w:rsid w:val="008E3B8D"/>
    <w:rsid w:val="008E43BC"/>
    <w:rsid w:val="008E4588"/>
    <w:rsid w:val="008E53C8"/>
    <w:rsid w:val="008E550C"/>
    <w:rsid w:val="008E57FB"/>
    <w:rsid w:val="008E5AC3"/>
    <w:rsid w:val="008E5EEF"/>
    <w:rsid w:val="008E611B"/>
    <w:rsid w:val="008E628F"/>
    <w:rsid w:val="008E66CE"/>
    <w:rsid w:val="008E6760"/>
    <w:rsid w:val="008E6F35"/>
    <w:rsid w:val="008E7162"/>
    <w:rsid w:val="008E76C1"/>
    <w:rsid w:val="008E7E1B"/>
    <w:rsid w:val="008F1B2E"/>
    <w:rsid w:val="008F4607"/>
    <w:rsid w:val="008F509C"/>
    <w:rsid w:val="008F57C6"/>
    <w:rsid w:val="008F58F7"/>
    <w:rsid w:val="008F5955"/>
    <w:rsid w:val="008F5997"/>
    <w:rsid w:val="008F5C21"/>
    <w:rsid w:val="008F668E"/>
    <w:rsid w:val="008F7B2D"/>
    <w:rsid w:val="008F7F5E"/>
    <w:rsid w:val="00900A1F"/>
    <w:rsid w:val="00901456"/>
    <w:rsid w:val="0090398A"/>
    <w:rsid w:val="00904898"/>
    <w:rsid w:val="009048ED"/>
    <w:rsid w:val="00904945"/>
    <w:rsid w:val="00904D95"/>
    <w:rsid w:val="00904FE2"/>
    <w:rsid w:val="009053BF"/>
    <w:rsid w:val="00905D45"/>
    <w:rsid w:val="00906BBC"/>
    <w:rsid w:val="0090796B"/>
    <w:rsid w:val="00907BD3"/>
    <w:rsid w:val="00907FA2"/>
    <w:rsid w:val="00912FF8"/>
    <w:rsid w:val="00913F25"/>
    <w:rsid w:val="009144DF"/>
    <w:rsid w:val="00914BA7"/>
    <w:rsid w:val="00914F29"/>
    <w:rsid w:val="009153F4"/>
    <w:rsid w:val="009158DA"/>
    <w:rsid w:val="00915BAC"/>
    <w:rsid w:val="00915F24"/>
    <w:rsid w:val="009161B9"/>
    <w:rsid w:val="0091642B"/>
    <w:rsid w:val="00916901"/>
    <w:rsid w:val="00916924"/>
    <w:rsid w:val="00917797"/>
    <w:rsid w:val="00917EE0"/>
    <w:rsid w:val="009201B5"/>
    <w:rsid w:val="00920492"/>
    <w:rsid w:val="0092097C"/>
    <w:rsid w:val="00920A71"/>
    <w:rsid w:val="00921393"/>
    <w:rsid w:val="0092156E"/>
    <w:rsid w:val="00922B81"/>
    <w:rsid w:val="00922F48"/>
    <w:rsid w:val="0092377D"/>
    <w:rsid w:val="00923F5A"/>
    <w:rsid w:val="0092486E"/>
    <w:rsid w:val="0092535E"/>
    <w:rsid w:val="00925CA4"/>
    <w:rsid w:val="00926546"/>
    <w:rsid w:val="009265C0"/>
    <w:rsid w:val="009265EE"/>
    <w:rsid w:val="009267A7"/>
    <w:rsid w:val="00926B5C"/>
    <w:rsid w:val="0092719B"/>
    <w:rsid w:val="00927227"/>
    <w:rsid w:val="0092772A"/>
    <w:rsid w:val="00930709"/>
    <w:rsid w:val="00930D7E"/>
    <w:rsid w:val="0093225F"/>
    <w:rsid w:val="0093255C"/>
    <w:rsid w:val="00932918"/>
    <w:rsid w:val="00932C72"/>
    <w:rsid w:val="00933A6B"/>
    <w:rsid w:val="00934606"/>
    <w:rsid w:val="00934DDF"/>
    <w:rsid w:val="009351B7"/>
    <w:rsid w:val="0093617B"/>
    <w:rsid w:val="00937AFB"/>
    <w:rsid w:val="00937B16"/>
    <w:rsid w:val="00937C88"/>
    <w:rsid w:val="00940AC3"/>
    <w:rsid w:val="00940BFE"/>
    <w:rsid w:val="0094153E"/>
    <w:rsid w:val="00941EDB"/>
    <w:rsid w:val="00941F1F"/>
    <w:rsid w:val="00942011"/>
    <w:rsid w:val="00942496"/>
    <w:rsid w:val="009424B7"/>
    <w:rsid w:val="00942A01"/>
    <w:rsid w:val="00942B2C"/>
    <w:rsid w:val="00943BAD"/>
    <w:rsid w:val="00943CF5"/>
    <w:rsid w:val="00943D0D"/>
    <w:rsid w:val="0094460E"/>
    <w:rsid w:val="009453FD"/>
    <w:rsid w:val="009456F4"/>
    <w:rsid w:val="009465B7"/>
    <w:rsid w:val="00946B55"/>
    <w:rsid w:val="0094746F"/>
    <w:rsid w:val="0094782C"/>
    <w:rsid w:val="009503C3"/>
    <w:rsid w:val="00950581"/>
    <w:rsid w:val="00950CA0"/>
    <w:rsid w:val="00951679"/>
    <w:rsid w:val="00951A7F"/>
    <w:rsid w:val="00952D53"/>
    <w:rsid w:val="00953984"/>
    <w:rsid w:val="009542A2"/>
    <w:rsid w:val="00955D88"/>
    <w:rsid w:val="009561BB"/>
    <w:rsid w:val="009565EB"/>
    <w:rsid w:val="009569E5"/>
    <w:rsid w:val="00956A39"/>
    <w:rsid w:val="00957086"/>
    <w:rsid w:val="009571BE"/>
    <w:rsid w:val="00960154"/>
    <w:rsid w:val="00960AD5"/>
    <w:rsid w:val="00961533"/>
    <w:rsid w:val="00963590"/>
    <w:rsid w:val="00963C60"/>
    <w:rsid w:val="00964B0A"/>
    <w:rsid w:val="0096514A"/>
    <w:rsid w:val="00965544"/>
    <w:rsid w:val="00970380"/>
    <w:rsid w:val="00970A5B"/>
    <w:rsid w:val="00970D2B"/>
    <w:rsid w:val="00970E5A"/>
    <w:rsid w:val="00970FED"/>
    <w:rsid w:val="00971113"/>
    <w:rsid w:val="009712A5"/>
    <w:rsid w:val="00971708"/>
    <w:rsid w:val="00971C72"/>
    <w:rsid w:val="00971FFD"/>
    <w:rsid w:val="00972632"/>
    <w:rsid w:val="00972717"/>
    <w:rsid w:val="009732AE"/>
    <w:rsid w:val="00973330"/>
    <w:rsid w:val="00973398"/>
    <w:rsid w:val="0097350F"/>
    <w:rsid w:val="00973AC8"/>
    <w:rsid w:val="00973AC9"/>
    <w:rsid w:val="009745C6"/>
    <w:rsid w:val="009754F5"/>
    <w:rsid w:val="00977367"/>
    <w:rsid w:val="009779CB"/>
    <w:rsid w:val="009801B7"/>
    <w:rsid w:val="009802B0"/>
    <w:rsid w:val="009809FF"/>
    <w:rsid w:val="00980ED6"/>
    <w:rsid w:val="00982AD1"/>
    <w:rsid w:val="00982FE8"/>
    <w:rsid w:val="0098378D"/>
    <w:rsid w:val="00983939"/>
    <w:rsid w:val="00984945"/>
    <w:rsid w:val="00985005"/>
    <w:rsid w:val="009851CB"/>
    <w:rsid w:val="00987640"/>
    <w:rsid w:val="00987A00"/>
    <w:rsid w:val="009902E9"/>
    <w:rsid w:val="00990436"/>
    <w:rsid w:val="00990794"/>
    <w:rsid w:val="0099239C"/>
    <w:rsid w:val="00992669"/>
    <w:rsid w:val="00992AA5"/>
    <w:rsid w:val="00992BED"/>
    <w:rsid w:val="0099320D"/>
    <w:rsid w:val="00993593"/>
    <w:rsid w:val="00993882"/>
    <w:rsid w:val="00993AEC"/>
    <w:rsid w:val="009945CC"/>
    <w:rsid w:val="00994DC2"/>
    <w:rsid w:val="0099509D"/>
    <w:rsid w:val="00995614"/>
    <w:rsid w:val="00995F03"/>
    <w:rsid w:val="00995FE5"/>
    <w:rsid w:val="0099733E"/>
    <w:rsid w:val="00997629"/>
    <w:rsid w:val="00997A44"/>
    <w:rsid w:val="009A03DC"/>
    <w:rsid w:val="009A1016"/>
    <w:rsid w:val="009A11B9"/>
    <w:rsid w:val="009A2EDD"/>
    <w:rsid w:val="009A2F7C"/>
    <w:rsid w:val="009A31CF"/>
    <w:rsid w:val="009A3862"/>
    <w:rsid w:val="009A38FB"/>
    <w:rsid w:val="009A3C00"/>
    <w:rsid w:val="009A3DA0"/>
    <w:rsid w:val="009A4263"/>
    <w:rsid w:val="009A47E2"/>
    <w:rsid w:val="009A519C"/>
    <w:rsid w:val="009A573B"/>
    <w:rsid w:val="009A5784"/>
    <w:rsid w:val="009A5AC1"/>
    <w:rsid w:val="009A5BF1"/>
    <w:rsid w:val="009A6230"/>
    <w:rsid w:val="009A65DC"/>
    <w:rsid w:val="009A6FF5"/>
    <w:rsid w:val="009A769F"/>
    <w:rsid w:val="009A7817"/>
    <w:rsid w:val="009B0793"/>
    <w:rsid w:val="009B0990"/>
    <w:rsid w:val="009B2177"/>
    <w:rsid w:val="009B2217"/>
    <w:rsid w:val="009B24C8"/>
    <w:rsid w:val="009B285E"/>
    <w:rsid w:val="009B33D1"/>
    <w:rsid w:val="009B34F2"/>
    <w:rsid w:val="009B3982"/>
    <w:rsid w:val="009B3B00"/>
    <w:rsid w:val="009B4992"/>
    <w:rsid w:val="009B5237"/>
    <w:rsid w:val="009B5D4B"/>
    <w:rsid w:val="009B6761"/>
    <w:rsid w:val="009B6CF3"/>
    <w:rsid w:val="009C06E8"/>
    <w:rsid w:val="009C169F"/>
    <w:rsid w:val="009C1773"/>
    <w:rsid w:val="009C1FBE"/>
    <w:rsid w:val="009C2A6C"/>
    <w:rsid w:val="009C2E98"/>
    <w:rsid w:val="009C36EB"/>
    <w:rsid w:val="009C38D7"/>
    <w:rsid w:val="009C3EC4"/>
    <w:rsid w:val="009C4F6E"/>
    <w:rsid w:val="009C54A5"/>
    <w:rsid w:val="009C57C9"/>
    <w:rsid w:val="009C5AAA"/>
    <w:rsid w:val="009C5DCE"/>
    <w:rsid w:val="009C627B"/>
    <w:rsid w:val="009C6392"/>
    <w:rsid w:val="009C6473"/>
    <w:rsid w:val="009C760B"/>
    <w:rsid w:val="009C7B8A"/>
    <w:rsid w:val="009D06F3"/>
    <w:rsid w:val="009D1211"/>
    <w:rsid w:val="009D160E"/>
    <w:rsid w:val="009D2592"/>
    <w:rsid w:val="009D28E8"/>
    <w:rsid w:val="009D292F"/>
    <w:rsid w:val="009D2F25"/>
    <w:rsid w:val="009D2F4E"/>
    <w:rsid w:val="009D3742"/>
    <w:rsid w:val="009D386C"/>
    <w:rsid w:val="009D3AD3"/>
    <w:rsid w:val="009D478F"/>
    <w:rsid w:val="009D49CE"/>
    <w:rsid w:val="009D5F6F"/>
    <w:rsid w:val="009D680C"/>
    <w:rsid w:val="009D682F"/>
    <w:rsid w:val="009D7032"/>
    <w:rsid w:val="009D7089"/>
    <w:rsid w:val="009D7708"/>
    <w:rsid w:val="009D7AE4"/>
    <w:rsid w:val="009E070F"/>
    <w:rsid w:val="009E0747"/>
    <w:rsid w:val="009E2E8F"/>
    <w:rsid w:val="009E3847"/>
    <w:rsid w:val="009E38E3"/>
    <w:rsid w:val="009E4AE8"/>
    <w:rsid w:val="009E4B6D"/>
    <w:rsid w:val="009E6886"/>
    <w:rsid w:val="009E7BA6"/>
    <w:rsid w:val="009E7D51"/>
    <w:rsid w:val="009F0A6A"/>
    <w:rsid w:val="009F1DDD"/>
    <w:rsid w:val="009F1F54"/>
    <w:rsid w:val="009F2333"/>
    <w:rsid w:val="009F239D"/>
    <w:rsid w:val="009F249C"/>
    <w:rsid w:val="009F2AC6"/>
    <w:rsid w:val="009F2D48"/>
    <w:rsid w:val="009F3387"/>
    <w:rsid w:val="009F3792"/>
    <w:rsid w:val="009F38F0"/>
    <w:rsid w:val="009F4F79"/>
    <w:rsid w:val="009F5463"/>
    <w:rsid w:val="009F5AC9"/>
    <w:rsid w:val="009F6C6B"/>
    <w:rsid w:val="009F7607"/>
    <w:rsid w:val="009F7CE9"/>
    <w:rsid w:val="009F7D00"/>
    <w:rsid w:val="00A00268"/>
    <w:rsid w:val="00A008CE"/>
    <w:rsid w:val="00A01018"/>
    <w:rsid w:val="00A0114A"/>
    <w:rsid w:val="00A01AF1"/>
    <w:rsid w:val="00A01EBA"/>
    <w:rsid w:val="00A0222D"/>
    <w:rsid w:val="00A02A99"/>
    <w:rsid w:val="00A02CD7"/>
    <w:rsid w:val="00A03989"/>
    <w:rsid w:val="00A03A70"/>
    <w:rsid w:val="00A0451F"/>
    <w:rsid w:val="00A053ED"/>
    <w:rsid w:val="00A0597C"/>
    <w:rsid w:val="00A0607D"/>
    <w:rsid w:val="00A06232"/>
    <w:rsid w:val="00A06822"/>
    <w:rsid w:val="00A06D67"/>
    <w:rsid w:val="00A06E81"/>
    <w:rsid w:val="00A06FFF"/>
    <w:rsid w:val="00A072E0"/>
    <w:rsid w:val="00A10794"/>
    <w:rsid w:val="00A11423"/>
    <w:rsid w:val="00A115B5"/>
    <w:rsid w:val="00A124F8"/>
    <w:rsid w:val="00A125F7"/>
    <w:rsid w:val="00A12857"/>
    <w:rsid w:val="00A12DF3"/>
    <w:rsid w:val="00A12E39"/>
    <w:rsid w:val="00A1319E"/>
    <w:rsid w:val="00A14606"/>
    <w:rsid w:val="00A149A8"/>
    <w:rsid w:val="00A15876"/>
    <w:rsid w:val="00A16899"/>
    <w:rsid w:val="00A16AFF"/>
    <w:rsid w:val="00A16C44"/>
    <w:rsid w:val="00A16CAF"/>
    <w:rsid w:val="00A1780F"/>
    <w:rsid w:val="00A179A3"/>
    <w:rsid w:val="00A17A12"/>
    <w:rsid w:val="00A20167"/>
    <w:rsid w:val="00A20B88"/>
    <w:rsid w:val="00A211B3"/>
    <w:rsid w:val="00A2176C"/>
    <w:rsid w:val="00A217B5"/>
    <w:rsid w:val="00A21D3D"/>
    <w:rsid w:val="00A22311"/>
    <w:rsid w:val="00A22A7A"/>
    <w:rsid w:val="00A22EED"/>
    <w:rsid w:val="00A23823"/>
    <w:rsid w:val="00A23E48"/>
    <w:rsid w:val="00A248D1"/>
    <w:rsid w:val="00A24E4A"/>
    <w:rsid w:val="00A251D7"/>
    <w:rsid w:val="00A25A27"/>
    <w:rsid w:val="00A25C51"/>
    <w:rsid w:val="00A25FA8"/>
    <w:rsid w:val="00A2619C"/>
    <w:rsid w:val="00A26B92"/>
    <w:rsid w:val="00A272D8"/>
    <w:rsid w:val="00A27762"/>
    <w:rsid w:val="00A30844"/>
    <w:rsid w:val="00A30B85"/>
    <w:rsid w:val="00A30E27"/>
    <w:rsid w:val="00A31D0B"/>
    <w:rsid w:val="00A3224D"/>
    <w:rsid w:val="00A32790"/>
    <w:rsid w:val="00A339E7"/>
    <w:rsid w:val="00A342A3"/>
    <w:rsid w:val="00A34C62"/>
    <w:rsid w:val="00A34D27"/>
    <w:rsid w:val="00A34E82"/>
    <w:rsid w:val="00A35105"/>
    <w:rsid w:val="00A35119"/>
    <w:rsid w:val="00A36100"/>
    <w:rsid w:val="00A36505"/>
    <w:rsid w:val="00A36D3A"/>
    <w:rsid w:val="00A3747B"/>
    <w:rsid w:val="00A37D24"/>
    <w:rsid w:val="00A400CE"/>
    <w:rsid w:val="00A401FF"/>
    <w:rsid w:val="00A41BBC"/>
    <w:rsid w:val="00A41D80"/>
    <w:rsid w:val="00A41DAC"/>
    <w:rsid w:val="00A4284F"/>
    <w:rsid w:val="00A440B7"/>
    <w:rsid w:val="00A44DD6"/>
    <w:rsid w:val="00A4508C"/>
    <w:rsid w:val="00A452F9"/>
    <w:rsid w:val="00A4676E"/>
    <w:rsid w:val="00A46782"/>
    <w:rsid w:val="00A4691D"/>
    <w:rsid w:val="00A46B56"/>
    <w:rsid w:val="00A510C2"/>
    <w:rsid w:val="00A5135D"/>
    <w:rsid w:val="00A51EFB"/>
    <w:rsid w:val="00A52416"/>
    <w:rsid w:val="00A53AA5"/>
    <w:rsid w:val="00A54748"/>
    <w:rsid w:val="00A54BB3"/>
    <w:rsid w:val="00A557B6"/>
    <w:rsid w:val="00A56036"/>
    <w:rsid w:val="00A56D83"/>
    <w:rsid w:val="00A571B9"/>
    <w:rsid w:val="00A576F0"/>
    <w:rsid w:val="00A6077D"/>
    <w:rsid w:val="00A60B7A"/>
    <w:rsid w:val="00A614DF"/>
    <w:rsid w:val="00A626A5"/>
    <w:rsid w:val="00A6281A"/>
    <w:rsid w:val="00A62B93"/>
    <w:rsid w:val="00A62EE2"/>
    <w:rsid w:val="00A63B90"/>
    <w:rsid w:val="00A63F44"/>
    <w:rsid w:val="00A6469C"/>
    <w:rsid w:val="00A65066"/>
    <w:rsid w:val="00A65244"/>
    <w:rsid w:val="00A6552F"/>
    <w:rsid w:val="00A664C2"/>
    <w:rsid w:val="00A6674A"/>
    <w:rsid w:val="00A67288"/>
    <w:rsid w:val="00A67B77"/>
    <w:rsid w:val="00A7047E"/>
    <w:rsid w:val="00A706B4"/>
    <w:rsid w:val="00A7095C"/>
    <w:rsid w:val="00A717CD"/>
    <w:rsid w:val="00A72178"/>
    <w:rsid w:val="00A73946"/>
    <w:rsid w:val="00A748C0"/>
    <w:rsid w:val="00A74B34"/>
    <w:rsid w:val="00A756DE"/>
    <w:rsid w:val="00A7690D"/>
    <w:rsid w:val="00A76A27"/>
    <w:rsid w:val="00A77A30"/>
    <w:rsid w:val="00A806D0"/>
    <w:rsid w:val="00A80FA8"/>
    <w:rsid w:val="00A81021"/>
    <w:rsid w:val="00A829FC"/>
    <w:rsid w:val="00A82A47"/>
    <w:rsid w:val="00A82E16"/>
    <w:rsid w:val="00A83618"/>
    <w:rsid w:val="00A83BCD"/>
    <w:rsid w:val="00A83C2B"/>
    <w:rsid w:val="00A83E78"/>
    <w:rsid w:val="00A83FD9"/>
    <w:rsid w:val="00A84BCE"/>
    <w:rsid w:val="00A84C09"/>
    <w:rsid w:val="00A84D83"/>
    <w:rsid w:val="00A853D5"/>
    <w:rsid w:val="00A86810"/>
    <w:rsid w:val="00A92019"/>
    <w:rsid w:val="00A921DE"/>
    <w:rsid w:val="00A927C9"/>
    <w:rsid w:val="00A92B5F"/>
    <w:rsid w:val="00A92C24"/>
    <w:rsid w:val="00A93D6A"/>
    <w:rsid w:val="00A94255"/>
    <w:rsid w:val="00A95057"/>
    <w:rsid w:val="00A95453"/>
    <w:rsid w:val="00A969CE"/>
    <w:rsid w:val="00AA07F8"/>
    <w:rsid w:val="00AA0A8D"/>
    <w:rsid w:val="00AA0BFD"/>
    <w:rsid w:val="00AA0CEE"/>
    <w:rsid w:val="00AA155D"/>
    <w:rsid w:val="00AA1B03"/>
    <w:rsid w:val="00AA27EF"/>
    <w:rsid w:val="00AA2DAD"/>
    <w:rsid w:val="00AA3AA4"/>
    <w:rsid w:val="00AA3BA7"/>
    <w:rsid w:val="00AA4885"/>
    <w:rsid w:val="00AA4F91"/>
    <w:rsid w:val="00AA56D1"/>
    <w:rsid w:val="00AA58B7"/>
    <w:rsid w:val="00AA6087"/>
    <w:rsid w:val="00AA686B"/>
    <w:rsid w:val="00AA6D07"/>
    <w:rsid w:val="00AA7554"/>
    <w:rsid w:val="00AA770F"/>
    <w:rsid w:val="00AB03D5"/>
    <w:rsid w:val="00AB0801"/>
    <w:rsid w:val="00AB09AE"/>
    <w:rsid w:val="00AB130D"/>
    <w:rsid w:val="00AB180D"/>
    <w:rsid w:val="00AB197A"/>
    <w:rsid w:val="00AB2966"/>
    <w:rsid w:val="00AB389C"/>
    <w:rsid w:val="00AB42B3"/>
    <w:rsid w:val="00AB5160"/>
    <w:rsid w:val="00AB57C3"/>
    <w:rsid w:val="00AB5818"/>
    <w:rsid w:val="00AB6166"/>
    <w:rsid w:val="00AB6E41"/>
    <w:rsid w:val="00AB7720"/>
    <w:rsid w:val="00AB784F"/>
    <w:rsid w:val="00AB7E0A"/>
    <w:rsid w:val="00AC11A5"/>
    <w:rsid w:val="00AC1962"/>
    <w:rsid w:val="00AC1A3B"/>
    <w:rsid w:val="00AC1D72"/>
    <w:rsid w:val="00AC1F92"/>
    <w:rsid w:val="00AC2605"/>
    <w:rsid w:val="00AC2676"/>
    <w:rsid w:val="00AC2AD9"/>
    <w:rsid w:val="00AC2CB7"/>
    <w:rsid w:val="00AC336F"/>
    <w:rsid w:val="00AC36EB"/>
    <w:rsid w:val="00AC3878"/>
    <w:rsid w:val="00AC3EF4"/>
    <w:rsid w:val="00AC3FE5"/>
    <w:rsid w:val="00AC47B9"/>
    <w:rsid w:val="00AC50DF"/>
    <w:rsid w:val="00AC59DE"/>
    <w:rsid w:val="00AC637C"/>
    <w:rsid w:val="00AD00E0"/>
    <w:rsid w:val="00AD08C7"/>
    <w:rsid w:val="00AD15A6"/>
    <w:rsid w:val="00AD20F7"/>
    <w:rsid w:val="00AD334B"/>
    <w:rsid w:val="00AD344B"/>
    <w:rsid w:val="00AD3544"/>
    <w:rsid w:val="00AD4344"/>
    <w:rsid w:val="00AD50CB"/>
    <w:rsid w:val="00AD5E16"/>
    <w:rsid w:val="00AD5F7F"/>
    <w:rsid w:val="00AD6703"/>
    <w:rsid w:val="00AD6AF7"/>
    <w:rsid w:val="00AD6D38"/>
    <w:rsid w:val="00AD72EF"/>
    <w:rsid w:val="00AD7C65"/>
    <w:rsid w:val="00AE03D8"/>
    <w:rsid w:val="00AE09B1"/>
    <w:rsid w:val="00AE15F9"/>
    <w:rsid w:val="00AE207B"/>
    <w:rsid w:val="00AE2443"/>
    <w:rsid w:val="00AE2D31"/>
    <w:rsid w:val="00AE3E45"/>
    <w:rsid w:val="00AE46C8"/>
    <w:rsid w:val="00AE5882"/>
    <w:rsid w:val="00AE624F"/>
    <w:rsid w:val="00AE64F7"/>
    <w:rsid w:val="00AE6F6E"/>
    <w:rsid w:val="00AF0E3D"/>
    <w:rsid w:val="00AF1A27"/>
    <w:rsid w:val="00AF1CF2"/>
    <w:rsid w:val="00AF2182"/>
    <w:rsid w:val="00AF2A0B"/>
    <w:rsid w:val="00AF2A10"/>
    <w:rsid w:val="00AF3848"/>
    <w:rsid w:val="00AF44F5"/>
    <w:rsid w:val="00AF53B0"/>
    <w:rsid w:val="00AF6E80"/>
    <w:rsid w:val="00AF79C3"/>
    <w:rsid w:val="00AF7A23"/>
    <w:rsid w:val="00B000B6"/>
    <w:rsid w:val="00B00D63"/>
    <w:rsid w:val="00B0123E"/>
    <w:rsid w:val="00B01A5D"/>
    <w:rsid w:val="00B01A84"/>
    <w:rsid w:val="00B021F8"/>
    <w:rsid w:val="00B0265A"/>
    <w:rsid w:val="00B0355D"/>
    <w:rsid w:val="00B03638"/>
    <w:rsid w:val="00B047B3"/>
    <w:rsid w:val="00B04A9C"/>
    <w:rsid w:val="00B04CCF"/>
    <w:rsid w:val="00B0582E"/>
    <w:rsid w:val="00B0689E"/>
    <w:rsid w:val="00B06CEF"/>
    <w:rsid w:val="00B071F9"/>
    <w:rsid w:val="00B075FC"/>
    <w:rsid w:val="00B10480"/>
    <w:rsid w:val="00B106A8"/>
    <w:rsid w:val="00B106C6"/>
    <w:rsid w:val="00B11014"/>
    <w:rsid w:val="00B111E1"/>
    <w:rsid w:val="00B11A5B"/>
    <w:rsid w:val="00B11AD0"/>
    <w:rsid w:val="00B14BB7"/>
    <w:rsid w:val="00B1603B"/>
    <w:rsid w:val="00B16041"/>
    <w:rsid w:val="00B16276"/>
    <w:rsid w:val="00B1665D"/>
    <w:rsid w:val="00B175CD"/>
    <w:rsid w:val="00B1766D"/>
    <w:rsid w:val="00B178A7"/>
    <w:rsid w:val="00B17934"/>
    <w:rsid w:val="00B17F8E"/>
    <w:rsid w:val="00B2046D"/>
    <w:rsid w:val="00B2155D"/>
    <w:rsid w:val="00B2243B"/>
    <w:rsid w:val="00B23FAC"/>
    <w:rsid w:val="00B255CD"/>
    <w:rsid w:val="00B25771"/>
    <w:rsid w:val="00B264A9"/>
    <w:rsid w:val="00B27573"/>
    <w:rsid w:val="00B27DA5"/>
    <w:rsid w:val="00B30B95"/>
    <w:rsid w:val="00B31823"/>
    <w:rsid w:val="00B31B6E"/>
    <w:rsid w:val="00B31E8A"/>
    <w:rsid w:val="00B327D6"/>
    <w:rsid w:val="00B32AD6"/>
    <w:rsid w:val="00B33AF6"/>
    <w:rsid w:val="00B33EA9"/>
    <w:rsid w:val="00B34029"/>
    <w:rsid w:val="00B340A5"/>
    <w:rsid w:val="00B3415A"/>
    <w:rsid w:val="00B344F7"/>
    <w:rsid w:val="00B34993"/>
    <w:rsid w:val="00B35412"/>
    <w:rsid w:val="00B35D97"/>
    <w:rsid w:val="00B35E58"/>
    <w:rsid w:val="00B3653B"/>
    <w:rsid w:val="00B36A1F"/>
    <w:rsid w:val="00B36AAD"/>
    <w:rsid w:val="00B37C1A"/>
    <w:rsid w:val="00B37D76"/>
    <w:rsid w:val="00B42304"/>
    <w:rsid w:val="00B444FF"/>
    <w:rsid w:val="00B44C0D"/>
    <w:rsid w:val="00B4509B"/>
    <w:rsid w:val="00B45799"/>
    <w:rsid w:val="00B45E1F"/>
    <w:rsid w:val="00B460AE"/>
    <w:rsid w:val="00B46338"/>
    <w:rsid w:val="00B468DB"/>
    <w:rsid w:val="00B4752A"/>
    <w:rsid w:val="00B479C1"/>
    <w:rsid w:val="00B50481"/>
    <w:rsid w:val="00B50F85"/>
    <w:rsid w:val="00B51480"/>
    <w:rsid w:val="00B515B2"/>
    <w:rsid w:val="00B518F0"/>
    <w:rsid w:val="00B51A65"/>
    <w:rsid w:val="00B52267"/>
    <w:rsid w:val="00B53BA8"/>
    <w:rsid w:val="00B54585"/>
    <w:rsid w:val="00B54C39"/>
    <w:rsid w:val="00B54CFB"/>
    <w:rsid w:val="00B54FCC"/>
    <w:rsid w:val="00B5500C"/>
    <w:rsid w:val="00B55193"/>
    <w:rsid w:val="00B551B0"/>
    <w:rsid w:val="00B55D40"/>
    <w:rsid w:val="00B55EC0"/>
    <w:rsid w:val="00B5632A"/>
    <w:rsid w:val="00B564BD"/>
    <w:rsid w:val="00B5675F"/>
    <w:rsid w:val="00B56A80"/>
    <w:rsid w:val="00B57370"/>
    <w:rsid w:val="00B5772D"/>
    <w:rsid w:val="00B57A44"/>
    <w:rsid w:val="00B57CCD"/>
    <w:rsid w:val="00B6077B"/>
    <w:rsid w:val="00B60D28"/>
    <w:rsid w:val="00B60F64"/>
    <w:rsid w:val="00B6124C"/>
    <w:rsid w:val="00B6148A"/>
    <w:rsid w:val="00B62EF4"/>
    <w:rsid w:val="00B62F53"/>
    <w:rsid w:val="00B63522"/>
    <w:rsid w:val="00B63DD3"/>
    <w:rsid w:val="00B63FE3"/>
    <w:rsid w:val="00B650DA"/>
    <w:rsid w:val="00B65D6E"/>
    <w:rsid w:val="00B66108"/>
    <w:rsid w:val="00B667DD"/>
    <w:rsid w:val="00B67616"/>
    <w:rsid w:val="00B67CA5"/>
    <w:rsid w:val="00B70635"/>
    <w:rsid w:val="00B70927"/>
    <w:rsid w:val="00B71C85"/>
    <w:rsid w:val="00B726FF"/>
    <w:rsid w:val="00B72E3E"/>
    <w:rsid w:val="00B7324B"/>
    <w:rsid w:val="00B74204"/>
    <w:rsid w:val="00B74849"/>
    <w:rsid w:val="00B752A4"/>
    <w:rsid w:val="00B753CD"/>
    <w:rsid w:val="00B75460"/>
    <w:rsid w:val="00B7564C"/>
    <w:rsid w:val="00B759CC"/>
    <w:rsid w:val="00B75E51"/>
    <w:rsid w:val="00B761EA"/>
    <w:rsid w:val="00B77456"/>
    <w:rsid w:val="00B7762D"/>
    <w:rsid w:val="00B77C9C"/>
    <w:rsid w:val="00B80124"/>
    <w:rsid w:val="00B8022D"/>
    <w:rsid w:val="00B8106D"/>
    <w:rsid w:val="00B81268"/>
    <w:rsid w:val="00B81289"/>
    <w:rsid w:val="00B812B6"/>
    <w:rsid w:val="00B82504"/>
    <w:rsid w:val="00B83276"/>
    <w:rsid w:val="00B83E2B"/>
    <w:rsid w:val="00B83FF1"/>
    <w:rsid w:val="00B849CA"/>
    <w:rsid w:val="00B852A7"/>
    <w:rsid w:val="00B85930"/>
    <w:rsid w:val="00B85B6A"/>
    <w:rsid w:val="00B87737"/>
    <w:rsid w:val="00B90B80"/>
    <w:rsid w:val="00B917DC"/>
    <w:rsid w:val="00B9219A"/>
    <w:rsid w:val="00B92B16"/>
    <w:rsid w:val="00B932DD"/>
    <w:rsid w:val="00B93438"/>
    <w:rsid w:val="00B93AB5"/>
    <w:rsid w:val="00B9450B"/>
    <w:rsid w:val="00B94AD2"/>
    <w:rsid w:val="00B9599F"/>
    <w:rsid w:val="00B95DDB"/>
    <w:rsid w:val="00B9652D"/>
    <w:rsid w:val="00B977B3"/>
    <w:rsid w:val="00B9790A"/>
    <w:rsid w:val="00BA06F6"/>
    <w:rsid w:val="00BA1AC4"/>
    <w:rsid w:val="00BA1B73"/>
    <w:rsid w:val="00BA316A"/>
    <w:rsid w:val="00BA3401"/>
    <w:rsid w:val="00BA38F4"/>
    <w:rsid w:val="00BA4686"/>
    <w:rsid w:val="00BA5F1D"/>
    <w:rsid w:val="00BA5F2B"/>
    <w:rsid w:val="00BA63A7"/>
    <w:rsid w:val="00BA6564"/>
    <w:rsid w:val="00BA69F9"/>
    <w:rsid w:val="00BA6BD9"/>
    <w:rsid w:val="00BA77F7"/>
    <w:rsid w:val="00BB04BD"/>
    <w:rsid w:val="00BB0E9F"/>
    <w:rsid w:val="00BB3759"/>
    <w:rsid w:val="00BB3DA7"/>
    <w:rsid w:val="00BB4F5E"/>
    <w:rsid w:val="00BB506B"/>
    <w:rsid w:val="00BB5974"/>
    <w:rsid w:val="00BB61D1"/>
    <w:rsid w:val="00BB77CA"/>
    <w:rsid w:val="00BC0CE8"/>
    <w:rsid w:val="00BC2373"/>
    <w:rsid w:val="00BC2709"/>
    <w:rsid w:val="00BC3876"/>
    <w:rsid w:val="00BC3E9A"/>
    <w:rsid w:val="00BC4CC4"/>
    <w:rsid w:val="00BC4E04"/>
    <w:rsid w:val="00BC4E3B"/>
    <w:rsid w:val="00BC5762"/>
    <w:rsid w:val="00BC594E"/>
    <w:rsid w:val="00BC5BF0"/>
    <w:rsid w:val="00BC5E9C"/>
    <w:rsid w:val="00BC6D8A"/>
    <w:rsid w:val="00BC6FB3"/>
    <w:rsid w:val="00BD066A"/>
    <w:rsid w:val="00BD0B4B"/>
    <w:rsid w:val="00BD0B8E"/>
    <w:rsid w:val="00BD1193"/>
    <w:rsid w:val="00BD1239"/>
    <w:rsid w:val="00BD2011"/>
    <w:rsid w:val="00BD23DC"/>
    <w:rsid w:val="00BD24D1"/>
    <w:rsid w:val="00BD3089"/>
    <w:rsid w:val="00BD3690"/>
    <w:rsid w:val="00BD4353"/>
    <w:rsid w:val="00BD4D85"/>
    <w:rsid w:val="00BD521E"/>
    <w:rsid w:val="00BD5605"/>
    <w:rsid w:val="00BD5711"/>
    <w:rsid w:val="00BD57CA"/>
    <w:rsid w:val="00BD5B68"/>
    <w:rsid w:val="00BD6B1B"/>
    <w:rsid w:val="00BD75A2"/>
    <w:rsid w:val="00BD78B3"/>
    <w:rsid w:val="00BE0673"/>
    <w:rsid w:val="00BE1137"/>
    <w:rsid w:val="00BE15D1"/>
    <w:rsid w:val="00BE1794"/>
    <w:rsid w:val="00BE18C6"/>
    <w:rsid w:val="00BE1DC9"/>
    <w:rsid w:val="00BE20D4"/>
    <w:rsid w:val="00BE2448"/>
    <w:rsid w:val="00BE270F"/>
    <w:rsid w:val="00BE27B8"/>
    <w:rsid w:val="00BE3066"/>
    <w:rsid w:val="00BE365D"/>
    <w:rsid w:val="00BE376D"/>
    <w:rsid w:val="00BE3C57"/>
    <w:rsid w:val="00BE445A"/>
    <w:rsid w:val="00BE4F11"/>
    <w:rsid w:val="00BE53AC"/>
    <w:rsid w:val="00BE56DE"/>
    <w:rsid w:val="00BE57EE"/>
    <w:rsid w:val="00BE5BD5"/>
    <w:rsid w:val="00BE6235"/>
    <w:rsid w:val="00BE6397"/>
    <w:rsid w:val="00BE65E6"/>
    <w:rsid w:val="00BE6AA0"/>
    <w:rsid w:val="00BE6D40"/>
    <w:rsid w:val="00BE7C22"/>
    <w:rsid w:val="00BF0005"/>
    <w:rsid w:val="00BF0A68"/>
    <w:rsid w:val="00BF0B6E"/>
    <w:rsid w:val="00BF22F2"/>
    <w:rsid w:val="00BF238D"/>
    <w:rsid w:val="00BF2B4A"/>
    <w:rsid w:val="00BF31CF"/>
    <w:rsid w:val="00BF3C19"/>
    <w:rsid w:val="00BF3D3A"/>
    <w:rsid w:val="00BF5355"/>
    <w:rsid w:val="00BF5767"/>
    <w:rsid w:val="00BF5D9B"/>
    <w:rsid w:val="00BF5FB7"/>
    <w:rsid w:val="00BF6707"/>
    <w:rsid w:val="00BF6DCB"/>
    <w:rsid w:val="00BF6E9B"/>
    <w:rsid w:val="00C008E9"/>
    <w:rsid w:val="00C00AC0"/>
    <w:rsid w:val="00C0201D"/>
    <w:rsid w:val="00C02084"/>
    <w:rsid w:val="00C022E6"/>
    <w:rsid w:val="00C02618"/>
    <w:rsid w:val="00C02806"/>
    <w:rsid w:val="00C02A31"/>
    <w:rsid w:val="00C03D4E"/>
    <w:rsid w:val="00C04377"/>
    <w:rsid w:val="00C046F1"/>
    <w:rsid w:val="00C0500D"/>
    <w:rsid w:val="00C06166"/>
    <w:rsid w:val="00C063DA"/>
    <w:rsid w:val="00C067DB"/>
    <w:rsid w:val="00C073E2"/>
    <w:rsid w:val="00C1018C"/>
    <w:rsid w:val="00C1068C"/>
    <w:rsid w:val="00C10DD0"/>
    <w:rsid w:val="00C10FB1"/>
    <w:rsid w:val="00C1107A"/>
    <w:rsid w:val="00C11352"/>
    <w:rsid w:val="00C11EE4"/>
    <w:rsid w:val="00C11EF1"/>
    <w:rsid w:val="00C1266A"/>
    <w:rsid w:val="00C12781"/>
    <w:rsid w:val="00C12F47"/>
    <w:rsid w:val="00C13D3E"/>
    <w:rsid w:val="00C146A4"/>
    <w:rsid w:val="00C14BD1"/>
    <w:rsid w:val="00C15DDD"/>
    <w:rsid w:val="00C16D20"/>
    <w:rsid w:val="00C16D58"/>
    <w:rsid w:val="00C16ECC"/>
    <w:rsid w:val="00C207D2"/>
    <w:rsid w:val="00C20D0B"/>
    <w:rsid w:val="00C21282"/>
    <w:rsid w:val="00C21370"/>
    <w:rsid w:val="00C24571"/>
    <w:rsid w:val="00C2535C"/>
    <w:rsid w:val="00C25DE0"/>
    <w:rsid w:val="00C25FB5"/>
    <w:rsid w:val="00C265C9"/>
    <w:rsid w:val="00C269B5"/>
    <w:rsid w:val="00C26C64"/>
    <w:rsid w:val="00C270BA"/>
    <w:rsid w:val="00C275B0"/>
    <w:rsid w:val="00C30B09"/>
    <w:rsid w:val="00C30CB1"/>
    <w:rsid w:val="00C312EA"/>
    <w:rsid w:val="00C31775"/>
    <w:rsid w:val="00C31A53"/>
    <w:rsid w:val="00C32102"/>
    <w:rsid w:val="00C32876"/>
    <w:rsid w:val="00C3336D"/>
    <w:rsid w:val="00C3363B"/>
    <w:rsid w:val="00C355FB"/>
    <w:rsid w:val="00C37217"/>
    <w:rsid w:val="00C379AB"/>
    <w:rsid w:val="00C4045C"/>
    <w:rsid w:val="00C41BCE"/>
    <w:rsid w:val="00C41FAF"/>
    <w:rsid w:val="00C42A90"/>
    <w:rsid w:val="00C434EB"/>
    <w:rsid w:val="00C43982"/>
    <w:rsid w:val="00C43EE5"/>
    <w:rsid w:val="00C44C97"/>
    <w:rsid w:val="00C44FFE"/>
    <w:rsid w:val="00C451CF"/>
    <w:rsid w:val="00C4548D"/>
    <w:rsid w:val="00C45E65"/>
    <w:rsid w:val="00C46D1E"/>
    <w:rsid w:val="00C47959"/>
    <w:rsid w:val="00C509FB"/>
    <w:rsid w:val="00C50CED"/>
    <w:rsid w:val="00C51F45"/>
    <w:rsid w:val="00C522E0"/>
    <w:rsid w:val="00C5247E"/>
    <w:rsid w:val="00C531DE"/>
    <w:rsid w:val="00C53C02"/>
    <w:rsid w:val="00C53E19"/>
    <w:rsid w:val="00C54377"/>
    <w:rsid w:val="00C54EC1"/>
    <w:rsid w:val="00C54ED0"/>
    <w:rsid w:val="00C5552F"/>
    <w:rsid w:val="00C562EE"/>
    <w:rsid w:val="00C568AC"/>
    <w:rsid w:val="00C57387"/>
    <w:rsid w:val="00C5774D"/>
    <w:rsid w:val="00C605EA"/>
    <w:rsid w:val="00C60CAE"/>
    <w:rsid w:val="00C6120C"/>
    <w:rsid w:val="00C6143D"/>
    <w:rsid w:val="00C6217E"/>
    <w:rsid w:val="00C626EE"/>
    <w:rsid w:val="00C627B5"/>
    <w:rsid w:val="00C628A2"/>
    <w:rsid w:val="00C63A53"/>
    <w:rsid w:val="00C63E42"/>
    <w:rsid w:val="00C648E5"/>
    <w:rsid w:val="00C65299"/>
    <w:rsid w:val="00C652DF"/>
    <w:rsid w:val="00C6534B"/>
    <w:rsid w:val="00C656FF"/>
    <w:rsid w:val="00C659E7"/>
    <w:rsid w:val="00C66860"/>
    <w:rsid w:val="00C66B96"/>
    <w:rsid w:val="00C6705F"/>
    <w:rsid w:val="00C670D5"/>
    <w:rsid w:val="00C6716E"/>
    <w:rsid w:val="00C6732A"/>
    <w:rsid w:val="00C678FB"/>
    <w:rsid w:val="00C700D0"/>
    <w:rsid w:val="00C726AB"/>
    <w:rsid w:val="00C73DF3"/>
    <w:rsid w:val="00C749FB"/>
    <w:rsid w:val="00C74E1E"/>
    <w:rsid w:val="00C75024"/>
    <w:rsid w:val="00C752F4"/>
    <w:rsid w:val="00C7553A"/>
    <w:rsid w:val="00C756EA"/>
    <w:rsid w:val="00C7624F"/>
    <w:rsid w:val="00C7637F"/>
    <w:rsid w:val="00C778D0"/>
    <w:rsid w:val="00C77BD2"/>
    <w:rsid w:val="00C81524"/>
    <w:rsid w:val="00C81915"/>
    <w:rsid w:val="00C81B6C"/>
    <w:rsid w:val="00C81CCD"/>
    <w:rsid w:val="00C8350C"/>
    <w:rsid w:val="00C837B1"/>
    <w:rsid w:val="00C838EA"/>
    <w:rsid w:val="00C83F4A"/>
    <w:rsid w:val="00C842F5"/>
    <w:rsid w:val="00C845EA"/>
    <w:rsid w:val="00C84667"/>
    <w:rsid w:val="00C84CEB"/>
    <w:rsid w:val="00C84E37"/>
    <w:rsid w:val="00C85585"/>
    <w:rsid w:val="00C85BD6"/>
    <w:rsid w:val="00C8629F"/>
    <w:rsid w:val="00C8766D"/>
    <w:rsid w:val="00C87EFE"/>
    <w:rsid w:val="00C9037C"/>
    <w:rsid w:val="00C9061B"/>
    <w:rsid w:val="00C908BC"/>
    <w:rsid w:val="00C90D68"/>
    <w:rsid w:val="00C93027"/>
    <w:rsid w:val="00C9339A"/>
    <w:rsid w:val="00C94AF6"/>
    <w:rsid w:val="00C94D4A"/>
    <w:rsid w:val="00C95D52"/>
    <w:rsid w:val="00C95EE5"/>
    <w:rsid w:val="00CA08FA"/>
    <w:rsid w:val="00CA09DF"/>
    <w:rsid w:val="00CA12E7"/>
    <w:rsid w:val="00CA1BA1"/>
    <w:rsid w:val="00CA1DA7"/>
    <w:rsid w:val="00CA20D0"/>
    <w:rsid w:val="00CA23CF"/>
    <w:rsid w:val="00CA2A59"/>
    <w:rsid w:val="00CA35FB"/>
    <w:rsid w:val="00CA36BF"/>
    <w:rsid w:val="00CA398A"/>
    <w:rsid w:val="00CA3D46"/>
    <w:rsid w:val="00CA406D"/>
    <w:rsid w:val="00CA457C"/>
    <w:rsid w:val="00CA4B3B"/>
    <w:rsid w:val="00CA4DA6"/>
    <w:rsid w:val="00CA5264"/>
    <w:rsid w:val="00CA583F"/>
    <w:rsid w:val="00CA628C"/>
    <w:rsid w:val="00CA62CB"/>
    <w:rsid w:val="00CA6914"/>
    <w:rsid w:val="00CA6AAA"/>
    <w:rsid w:val="00CA7045"/>
    <w:rsid w:val="00CA7ABB"/>
    <w:rsid w:val="00CA7CC8"/>
    <w:rsid w:val="00CA7EFB"/>
    <w:rsid w:val="00CB052E"/>
    <w:rsid w:val="00CB084B"/>
    <w:rsid w:val="00CB1197"/>
    <w:rsid w:val="00CB2358"/>
    <w:rsid w:val="00CB3BCC"/>
    <w:rsid w:val="00CB5109"/>
    <w:rsid w:val="00CB5F46"/>
    <w:rsid w:val="00CB77A3"/>
    <w:rsid w:val="00CB7FAF"/>
    <w:rsid w:val="00CC0A39"/>
    <w:rsid w:val="00CC10E2"/>
    <w:rsid w:val="00CC180D"/>
    <w:rsid w:val="00CC20D2"/>
    <w:rsid w:val="00CC2D3C"/>
    <w:rsid w:val="00CC51CC"/>
    <w:rsid w:val="00CC62A9"/>
    <w:rsid w:val="00CC640D"/>
    <w:rsid w:val="00CC6A99"/>
    <w:rsid w:val="00CC6AA9"/>
    <w:rsid w:val="00CC6C14"/>
    <w:rsid w:val="00CC766A"/>
    <w:rsid w:val="00CC779E"/>
    <w:rsid w:val="00CD0BF5"/>
    <w:rsid w:val="00CD1DF9"/>
    <w:rsid w:val="00CD2726"/>
    <w:rsid w:val="00CD5A21"/>
    <w:rsid w:val="00CD5FFF"/>
    <w:rsid w:val="00CD6274"/>
    <w:rsid w:val="00CD630E"/>
    <w:rsid w:val="00CD67D5"/>
    <w:rsid w:val="00CD6DC5"/>
    <w:rsid w:val="00CD71F8"/>
    <w:rsid w:val="00CD77C5"/>
    <w:rsid w:val="00CE05D2"/>
    <w:rsid w:val="00CE063B"/>
    <w:rsid w:val="00CE1263"/>
    <w:rsid w:val="00CE2048"/>
    <w:rsid w:val="00CE33B8"/>
    <w:rsid w:val="00CE369A"/>
    <w:rsid w:val="00CE3986"/>
    <w:rsid w:val="00CE41D7"/>
    <w:rsid w:val="00CE50E3"/>
    <w:rsid w:val="00CE5CFA"/>
    <w:rsid w:val="00CE60DE"/>
    <w:rsid w:val="00CE69E9"/>
    <w:rsid w:val="00CF0007"/>
    <w:rsid w:val="00CF0566"/>
    <w:rsid w:val="00CF11FA"/>
    <w:rsid w:val="00CF1D56"/>
    <w:rsid w:val="00CF2E84"/>
    <w:rsid w:val="00CF37D5"/>
    <w:rsid w:val="00CF4A82"/>
    <w:rsid w:val="00CF63D6"/>
    <w:rsid w:val="00CF642C"/>
    <w:rsid w:val="00D008B5"/>
    <w:rsid w:val="00D01AA0"/>
    <w:rsid w:val="00D0221E"/>
    <w:rsid w:val="00D02757"/>
    <w:rsid w:val="00D02C4D"/>
    <w:rsid w:val="00D03146"/>
    <w:rsid w:val="00D04B87"/>
    <w:rsid w:val="00D04ECD"/>
    <w:rsid w:val="00D06383"/>
    <w:rsid w:val="00D064F5"/>
    <w:rsid w:val="00D06A4C"/>
    <w:rsid w:val="00D0738B"/>
    <w:rsid w:val="00D07CE7"/>
    <w:rsid w:val="00D102A4"/>
    <w:rsid w:val="00D10CEC"/>
    <w:rsid w:val="00D11B69"/>
    <w:rsid w:val="00D11C0A"/>
    <w:rsid w:val="00D11CBC"/>
    <w:rsid w:val="00D12AD3"/>
    <w:rsid w:val="00D132C6"/>
    <w:rsid w:val="00D133FC"/>
    <w:rsid w:val="00D13612"/>
    <w:rsid w:val="00D13B62"/>
    <w:rsid w:val="00D13B76"/>
    <w:rsid w:val="00D144B0"/>
    <w:rsid w:val="00D144BF"/>
    <w:rsid w:val="00D14527"/>
    <w:rsid w:val="00D15003"/>
    <w:rsid w:val="00D1593C"/>
    <w:rsid w:val="00D15D90"/>
    <w:rsid w:val="00D15F95"/>
    <w:rsid w:val="00D175CE"/>
    <w:rsid w:val="00D176CF"/>
    <w:rsid w:val="00D1795A"/>
    <w:rsid w:val="00D17A0C"/>
    <w:rsid w:val="00D17CE0"/>
    <w:rsid w:val="00D203B4"/>
    <w:rsid w:val="00D2056D"/>
    <w:rsid w:val="00D2146B"/>
    <w:rsid w:val="00D21FA1"/>
    <w:rsid w:val="00D21FFC"/>
    <w:rsid w:val="00D22113"/>
    <w:rsid w:val="00D221EE"/>
    <w:rsid w:val="00D2272A"/>
    <w:rsid w:val="00D22882"/>
    <w:rsid w:val="00D229D6"/>
    <w:rsid w:val="00D22EDB"/>
    <w:rsid w:val="00D22FF6"/>
    <w:rsid w:val="00D236F7"/>
    <w:rsid w:val="00D23B9B"/>
    <w:rsid w:val="00D242D0"/>
    <w:rsid w:val="00D2491B"/>
    <w:rsid w:val="00D24A7F"/>
    <w:rsid w:val="00D2597D"/>
    <w:rsid w:val="00D2684F"/>
    <w:rsid w:val="00D27953"/>
    <w:rsid w:val="00D3007B"/>
    <w:rsid w:val="00D315D0"/>
    <w:rsid w:val="00D32099"/>
    <w:rsid w:val="00D3226A"/>
    <w:rsid w:val="00D32561"/>
    <w:rsid w:val="00D32CBD"/>
    <w:rsid w:val="00D32DEE"/>
    <w:rsid w:val="00D33432"/>
    <w:rsid w:val="00D338B4"/>
    <w:rsid w:val="00D33FDC"/>
    <w:rsid w:val="00D3480A"/>
    <w:rsid w:val="00D35664"/>
    <w:rsid w:val="00D36602"/>
    <w:rsid w:val="00D36DE9"/>
    <w:rsid w:val="00D36F1C"/>
    <w:rsid w:val="00D37BBF"/>
    <w:rsid w:val="00D37DEE"/>
    <w:rsid w:val="00D40AF6"/>
    <w:rsid w:val="00D40E46"/>
    <w:rsid w:val="00D434A0"/>
    <w:rsid w:val="00D43CCC"/>
    <w:rsid w:val="00D44B42"/>
    <w:rsid w:val="00D44E43"/>
    <w:rsid w:val="00D45E7E"/>
    <w:rsid w:val="00D46265"/>
    <w:rsid w:val="00D46E16"/>
    <w:rsid w:val="00D4705B"/>
    <w:rsid w:val="00D477CB"/>
    <w:rsid w:val="00D4791D"/>
    <w:rsid w:val="00D47A8D"/>
    <w:rsid w:val="00D5018E"/>
    <w:rsid w:val="00D505B9"/>
    <w:rsid w:val="00D51FB5"/>
    <w:rsid w:val="00D52142"/>
    <w:rsid w:val="00D52808"/>
    <w:rsid w:val="00D5301F"/>
    <w:rsid w:val="00D5337E"/>
    <w:rsid w:val="00D53410"/>
    <w:rsid w:val="00D53DED"/>
    <w:rsid w:val="00D55764"/>
    <w:rsid w:val="00D55DAA"/>
    <w:rsid w:val="00D563F8"/>
    <w:rsid w:val="00D56438"/>
    <w:rsid w:val="00D56E1A"/>
    <w:rsid w:val="00D57712"/>
    <w:rsid w:val="00D609F1"/>
    <w:rsid w:val="00D61A49"/>
    <w:rsid w:val="00D61D7D"/>
    <w:rsid w:val="00D61FED"/>
    <w:rsid w:val="00D61FFC"/>
    <w:rsid w:val="00D6217A"/>
    <w:rsid w:val="00D62240"/>
    <w:rsid w:val="00D6278E"/>
    <w:rsid w:val="00D6312B"/>
    <w:rsid w:val="00D63661"/>
    <w:rsid w:val="00D63F10"/>
    <w:rsid w:val="00D64289"/>
    <w:rsid w:val="00D64770"/>
    <w:rsid w:val="00D647E0"/>
    <w:rsid w:val="00D64AB5"/>
    <w:rsid w:val="00D64F78"/>
    <w:rsid w:val="00D65451"/>
    <w:rsid w:val="00D654BE"/>
    <w:rsid w:val="00D65924"/>
    <w:rsid w:val="00D66B57"/>
    <w:rsid w:val="00D66D57"/>
    <w:rsid w:val="00D66D84"/>
    <w:rsid w:val="00D671C6"/>
    <w:rsid w:val="00D67C5A"/>
    <w:rsid w:val="00D70314"/>
    <w:rsid w:val="00D70377"/>
    <w:rsid w:val="00D704F5"/>
    <w:rsid w:val="00D70EB4"/>
    <w:rsid w:val="00D71306"/>
    <w:rsid w:val="00D714F4"/>
    <w:rsid w:val="00D71740"/>
    <w:rsid w:val="00D7277C"/>
    <w:rsid w:val="00D7299B"/>
    <w:rsid w:val="00D73344"/>
    <w:rsid w:val="00D73A29"/>
    <w:rsid w:val="00D73A5A"/>
    <w:rsid w:val="00D74400"/>
    <w:rsid w:val="00D746C9"/>
    <w:rsid w:val="00D747E3"/>
    <w:rsid w:val="00D7619F"/>
    <w:rsid w:val="00D76D5F"/>
    <w:rsid w:val="00D77C7C"/>
    <w:rsid w:val="00D8039C"/>
    <w:rsid w:val="00D8061A"/>
    <w:rsid w:val="00D80645"/>
    <w:rsid w:val="00D80B91"/>
    <w:rsid w:val="00D80C1F"/>
    <w:rsid w:val="00D8277E"/>
    <w:rsid w:val="00D82BC6"/>
    <w:rsid w:val="00D8415E"/>
    <w:rsid w:val="00D856B3"/>
    <w:rsid w:val="00D87171"/>
    <w:rsid w:val="00D8749A"/>
    <w:rsid w:val="00D87CF9"/>
    <w:rsid w:val="00D9073F"/>
    <w:rsid w:val="00D9100F"/>
    <w:rsid w:val="00D913F6"/>
    <w:rsid w:val="00D91688"/>
    <w:rsid w:val="00D91A31"/>
    <w:rsid w:val="00D9329A"/>
    <w:rsid w:val="00D94C7B"/>
    <w:rsid w:val="00D9501A"/>
    <w:rsid w:val="00D95676"/>
    <w:rsid w:val="00D96354"/>
    <w:rsid w:val="00D9700F"/>
    <w:rsid w:val="00D9702C"/>
    <w:rsid w:val="00D97046"/>
    <w:rsid w:val="00D97628"/>
    <w:rsid w:val="00D977A1"/>
    <w:rsid w:val="00DA035D"/>
    <w:rsid w:val="00DA0E02"/>
    <w:rsid w:val="00DA0F5E"/>
    <w:rsid w:val="00DA1767"/>
    <w:rsid w:val="00DA1DB8"/>
    <w:rsid w:val="00DA23CA"/>
    <w:rsid w:val="00DA267E"/>
    <w:rsid w:val="00DA26F7"/>
    <w:rsid w:val="00DA2782"/>
    <w:rsid w:val="00DA2B4D"/>
    <w:rsid w:val="00DA2EBC"/>
    <w:rsid w:val="00DA3746"/>
    <w:rsid w:val="00DA37A0"/>
    <w:rsid w:val="00DA3CB5"/>
    <w:rsid w:val="00DA3EE8"/>
    <w:rsid w:val="00DA4673"/>
    <w:rsid w:val="00DA4BDF"/>
    <w:rsid w:val="00DA5962"/>
    <w:rsid w:val="00DA6141"/>
    <w:rsid w:val="00DA6625"/>
    <w:rsid w:val="00DA6655"/>
    <w:rsid w:val="00DA7DC5"/>
    <w:rsid w:val="00DB01EE"/>
    <w:rsid w:val="00DB0CBC"/>
    <w:rsid w:val="00DB12A1"/>
    <w:rsid w:val="00DB1EA1"/>
    <w:rsid w:val="00DB2F18"/>
    <w:rsid w:val="00DB3681"/>
    <w:rsid w:val="00DB48D4"/>
    <w:rsid w:val="00DB4A65"/>
    <w:rsid w:val="00DB4BFB"/>
    <w:rsid w:val="00DB5452"/>
    <w:rsid w:val="00DB6310"/>
    <w:rsid w:val="00DB6D4A"/>
    <w:rsid w:val="00DB7BAF"/>
    <w:rsid w:val="00DB7DA5"/>
    <w:rsid w:val="00DB7F2A"/>
    <w:rsid w:val="00DC0125"/>
    <w:rsid w:val="00DC10DB"/>
    <w:rsid w:val="00DC1D0A"/>
    <w:rsid w:val="00DC218F"/>
    <w:rsid w:val="00DC2574"/>
    <w:rsid w:val="00DC291E"/>
    <w:rsid w:val="00DC393E"/>
    <w:rsid w:val="00DC3D2F"/>
    <w:rsid w:val="00DC4201"/>
    <w:rsid w:val="00DC4310"/>
    <w:rsid w:val="00DC439B"/>
    <w:rsid w:val="00DC4B11"/>
    <w:rsid w:val="00DC5790"/>
    <w:rsid w:val="00DC6030"/>
    <w:rsid w:val="00DC71FD"/>
    <w:rsid w:val="00DC7413"/>
    <w:rsid w:val="00DC7728"/>
    <w:rsid w:val="00DC785C"/>
    <w:rsid w:val="00DC7B6D"/>
    <w:rsid w:val="00DD0101"/>
    <w:rsid w:val="00DD05C6"/>
    <w:rsid w:val="00DD08A2"/>
    <w:rsid w:val="00DD12EE"/>
    <w:rsid w:val="00DD1C19"/>
    <w:rsid w:val="00DD1E1A"/>
    <w:rsid w:val="00DD272E"/>
    <w:rsid w:val="00DD2A72"/>
    <w:rsid w:val="00DD327F"/>
    <w:rsid w:val="00DD3631"/>
    <w:rsid w:val="00DD3CB3"/>
    <w:rsid w:val="00DD3E92"/>
    <w:rsid w:val="00DD4B29"/>
    <w:rsid w:val="00DD4B8C"/>
    <w:rsid w:val="00DD4CCD"/>
    <w:rsid w:val="00DD5981"/>
    <w:rsid w:val="00DD6419"/>
    <w:rsid w:val="00DD6697"/>
    <w:rsid w:val="00DD778E"/>
    <w:rsid w:val="00DD7990"/>
    <w:rsid w:val="00DE0401"/>
    <w:rsid w:val="00DE0A6A"/>
    <w:rsid w:val="00DE1430"/>
    <w:rsid w:val="00DE25DD"/>
    <w:rsid w:val="00DE329C"/>
    <w:rsid w:val="00DE4111"/>
    <w:rsid w:val="00DE53F7"/>
    <w:rsid w:val="00DE644D"/>
    <w:rsid w:val="00DE64F8"/>
    <w:rsid w:val="00DE671C"/>
    <w:rsid w:val="00DE6A51"/>
    <w:rsid w:val="00DE78F5"/>
    <w:rsid w:val="00DF0417"/>
    <w:rsid w:val="00DF0BFA"/>
    <w:rsid w:val="00DF1044"/>
    <w:rsid w:val="00DF25B3"/>
    <w:rsid w:val="00DF2831"/>
    <w:rsid w:val="00DF3954"/>
    <w:rsid w:val="00DF4681"/>
    <w:rsid w:val="00DF5A07"/>
    <w:rsid w:val="00DF5DF3"/>
    <w:rsid w:val="00DF6608"/>
    <w:rsid w:val="00DF6913"/>
    <w:rsid w:val="00DF6924"/>
    <w:rsid w:val="00DF6D54"/>
    <w:rsid w:val="00DF7391"/>
    <w:rsid w:val="00E004C3"/>
    <w:rsid w:val="00E01804"/>
    <w:rsid w:val="00E018A5"/>
    <w:rsid w:val="00E025AD"/>
    <w:rsid w:val="00E03D26"/>
    <w:rsid w:val="00E041D5"/>
    <w:rsid w:val="00E04344"/>
    <w:rsid w:val="00E0468C"/>
    <w:rsid w:val="00E05245"/>
    <w:rsid w:val="00E0589D"/>
    <w:rsid w:val="00E058F9"/>
    <w:rsid w:val="00E05FA8"/>
    <w:rsid w:val="00E0609C"/>
    <w:rsid w:val="00E06A1B"/>
    <w:rsid w:val="00E06B57"/>
    <w:rsid w:val="00E07769"/>
    <w:rsid w:val="00E07A79"/>
    <w:rsid w:val="00E11193"/>
    <w:rsid w:val="00E11B14"/>
    <w:rsid w:val="00E11C5C"/>
    <w:rsid w:val="00E1205B"/>
    <w:rsid w:val="00E123DD"/>
    <w:rsid w:val="00E13591"/>
    <w:rsid w:val="00E13D41"/>
    <w:rsid w:val="00E13DB9"/>
    <w:rsid w:val="00E140BB"/>
    <w:rsid w:val="00E14D37"/>
    <w:rsid w:val="00E15274"/>
    <w:rsid w:val="00E1546A"/>
    <w:rsid w:val="00E15670"/>
    <w:rsid w:val="00E159FA"/>
    <w:rsid w:val="00E16ED0"/>
    <w:rsid w:val="00E17147"/>
    <w:rsid w:val="00E2069D"/>
    <w:rsid w:val="00E20FF8"/>
    <w:rsid w:val="00E210BB"/>
    <w:rsid w:val="00E2118F"/>
    <w:rsid w:val="00E214F6"/>
    <w:rsid w:val="00E215A3"/>
    <w:rsid w:val="00E22376"/>
    <w:rsid w:val="00E2265B"/>
    <w:rsid w:val="00E2270C"/>
    <w:rsid w:val="00E228C3"/>
    <w:rsid w:val="00E22B0D"/>
    <w:rsid w:val="00E22DC2"/>
    <w:rsid w:val="00E232B0"/>
    <w:rsid w:val="00E23BEC"/>
    <w:rsid w:val="00E23F1F"/>
    <w:rsid w:val="00E25282"/>
    <w:rsid w:val="00E25BBB"/>
    <w:rsid w:val="00E25C34"/>
    <w:rsid w:val="00E273A7"/>
    <w:rsid w:val="00E276A5"/>
    <w:rsid w:val="00E2799A"/>
    <w:rsid w:val="00E27F91"/>
    <w:rsid w:val="00E3044F"/>
    <w:rsid w:val="00E30691"/>
    <w:rsid w:val="00E30FF0"/>
    <w:rsid w:val="00E327AE"/>
    <w:rsid w:val="00E3391F"/>
    <w:rsid w:val="00E33B37"/>
    <w:rsid w:val="00E33E47"/>
    <w:rsid w:val="00E3456E"/>
    <w:rsid w:val="00E34B35"/>
    <w:rsid w:val="00E34ED1"/>
    <w:rsid w:val="00E357EB"/>
    <w:rsid w:val="00E36B37"/>
    <w:rsid w:val="00E373F1"/>
    <w:rsid w:val="00E37E33"/>
    <w:rsid w:val="00E37EBA"/>
    <w:rsid w:val="00E40731"/>
    <w:rsid w:val="00E40FA5"/>
    <w:rsid w:val="00E41354"/>
    <w:rsid w:val="00E41C50"/>
    <w:rsid w:val="00E41F09"/>
    <w:rsid w:val="00E41F9F"/>
    <w:rsid w:val="00E421B9"/>
    <w:rsid w:val="00E432D0"/>
    <w:rsid w:val="00E43B24"/>
    <w:rsid w:val="00E45531"/>
    <w:rsid w:val="00E4568F"/>
    <w:rsid w:val="00E45B33"/>
    <w:rsid w:val="00E467B8"/>
    <w:rsid w:val="00E467DC"/>
    <w:rsid w:val="00E46A8F"/>
    <w:rsid w:val="00E51030"/>
    <w:rsid w:val="00E51049"/>
    <w:rsid w:val="00E51354"/>
    <w:rsid w:val="00E52401"/>
    <w:rsid w:val="00E5254D"/>
    <w:rsid w:val="00E52986"/>
    <w:rsid w:val="00E5355F"/>
    <w:rsid w:val="00E536A2"/>
    <w:rsid w:val="00E54A74"/>
    <w:rsid w:val="00E562DF"/>
    <w:rsid w:val="00E569A5"/>
    <w:rsid w:val="00E57559"/>
    <w:rsid w:val="00E60171"/>
    <w:rsid w:val="00E60341"/>
    <w:rsid w:val="00E60A94"/>
    <w:rsid w:val="00E60BBD"/>
    <w:rsid w:val="00E615B2"/>
    <w:rsid w:val="00E61800"/>
    <w:rsid w:val="00E61A85"/>
    <w:rsid w:val="00E61E23"/>
    <w:rsid w:val="00E6212E"/>
    <w:rsid w:val="00E62382"/>
    <w:rsid w:val="00E623E2"/>
    <w:rsid w:val="00E62967"/>
    <w:rsid w:val="00E631DA"/>
    <w:rsid w:val="00E64241"/>
    <w:rsid w:val="00E661AA"/>
    <w:rsid w:val="00E6629C"/>
    <w:rsid w:val="00E676E1"/>
    <w:rsid w:val="00E70024"/>
    <w:rsid w:val="00E7087A"/>
    <w:rsid w:val="00E709AF"/>
    <w:rsid w:val="00E709D3"/>
    <w:rsid w:val="00E71351"/>
    <w:rsid w:val="00E719EA"/>
    <w:rsid w:val="00E72012"/>
    <w:rsid w:val="00E7210C"/>
    <w:rsid w:val="00E7311A"/>
    <w:rsid w:val="00E74ED1"/>
    <w:rsid w:val="00E76775"/>
    <w:rsid w:val="00E76CE0"/>
    <w:rsid w:val="00E800A9"/>
    <w:rsid w:val="00E8316C"/>
    <w:rsid w:val="00E84564"/>
    <w:rsid w:val="00E84654"/>
    <w:rsid w:val="00E84A66"/>
    <w:rsid w:val="00E850A6"/>
    <w:rsid w:val="00E853F1"/>
    <w:rsid w:val="00E85FB3"/>
    <w:rsid w:val="00E86FFB"/>
    <w:rsid w:val="00E87082"/>
    <w:rsid w:val="00E87586"/>
    <w:rsid w:val="00E87610"/>
    <w:rsid w:val="00E87628"/>
    <w:rsid w:val="00E92752"/>
    <w:rsid w:val="00E93373"/>
    <w:rsid w:val="00E94D69"/>
    <w:rsid w:val="00E95E4D"/>
    <w:rsid w:val="00E96EB6"/>
    <w:rsid w:val="00E97456"/>
    <w:rsid w:val="00E979D1"/>
    <w:rsid w:val="00EA002F"/>
    <w:rsid w:val="00EA1886"/>
    <w:rsid w:val="00EA2112"/>
    <w:rsid w:val="00EA2A68"/>
    <w:rsid w:val="00EA2F4C"/>
    <w:rsid w:val="00EA4513"/>
    <w:rsid w:val="00EA55F5"/>
    <w:rsid w:val="00EB13E8"/>
    <w:rsid w:val="00EB1B3C"/>
    <w:rsid w:val="00EB1BC7"/>
    <w:rsid w:val="00EB43BD"/>
    <w:rsid w:val="00EB57A3"/>
    <w:rsid w:val="00EB60F7"/>
    <w:rsid w:val="00EB62C0"/>
    <w:rsid w:val="00EB62F2"/>
    <w:rsid w:val="00EB670A"/>
    <w:rsid w:val="00EB7600"/>
    <w:rsid w:val="00EB7A95"/>
    <w:rsid w:val="00EB7B9E"/>
    <w:rsid w:val="00EB7C29"/>
    <w:rsid w:val="00EC0035"/>
    <w:rsid w:val="00EC0204"/>
    <w:rsid w:val="00EC0612"/>
    <w:rsid w:val="00EC071B"/>
    <w:rsid w:val="00EC08B5"/>
    <w:rsid w:val="00EC0CFA"/>
    <w:rsid w:val="00EC154C"/>
    <w:rsid w:val="00EC1722"/>
    <w:rsid w:val="00EC28F6"/>
    <w:rsid w:val="00EC2E38"/>
    <w:rsid w:val="00EC35B9"/>
    <w:rsid w:val="00EC795B"/>
    <w:rsid w:val="00ED0001"/>
    <w:rsid w:val="00ED1D5F"/>
    <w:rsid w:val="00ED2155"/>
    <w:rsid w:val="00ED2D59"/>
    <w:rsid w:val="00ED3963"/>
    <w:rsid w:val="00ED3B4A"/>
    <w:rsid w:val="00ED4187"/>
    <w:rsid w:val="00ED4292"/>
    <w:rsid w:val="00ED47AA"/>
    <w:rsid w:val="00ED5E19"/>
    <w:rsid w:val="00ED6B61"/>
    <w:rsid w:val="00ED7091"/>
    <w:rsid w:val="00ED714F"/>
    <w:rsid w:val="00ED745D"/>
    <w:rsid w:val="00ED7E94"/>
    <w:rsid w:val="00ED7ED3"/>
    <w:rsid w:val="00EE021E"/>
    <w:rsid w:val="00EE057E"/>
    <w:rsid w:val="00EE09A5"/>
    <w:rsid w:val="00EE1AF6"/>
    <w:rsid w:val="00EE1E06"/>
    <w:rsid w:val="00EE306F"/>
    <w:rsid w:val="00EE3A6A"/>
    <w:rsid w:val="00EE429D"/>
    <w:rsid w:val="00EE4785"/>
    <w:rsid w:val="00EE4848"/>
    <w:rsid w:val="00EE4E58"/>
    <w:rsid w:val="00EE57F6"/>
    <w:rsid w:val="00EE5834"/>
    <w:rsid w:val="00EE5EFC"/>
    <w:rsid w:val="00EE6531"/>
    <w:rsid w:val="00EE676D"/>
    <w:rsid w:val="00EE6B98"/>
    <w:rsid w:val="00EE6D98"/>
    <w:rsid w:val="00EE6E3A"/>
    <w:rsid w:val="00EE7250"/>
    <w:rsid w:val="00EF013F"/>
    <w:rsid w:val="00EF0A1E"/>
    <w:rsid w:val="00EF0B21"/>
    <w:rsid w:val="00EF0F7B"/>
    <w:rsid w:val="00EF15CC"/>
    <w:rsid w:val="00EF1DE8"/>
    <w:rsid w:val="00EF3511"/>
    <w:rsid w:val="00EF537B"/>
    <w:rsid w:val="00EF6E17"/>
    <w:rsid w:val="00F013D0"/>
    <w:rsid w:val="00F01650"/>
    <w:rsid w:val="00F02661"/>
    <w:rsid w:val="00F031D6"/>
    <w:rsid w:val="00F0323F"/>
    <w:rsid w:val="00F0335C"/>
    <w:rsid w:val="00F034A2"/>
    <w:rsid w:val="00F03772"/>
    <w:rsid w:val="00F0398C"/>
    <w:rsid w:val="00F04668"/>
    <w:rsid w:val="00F046DB"/>
    <w:rsid w:val="00F05083"/>
    <w:rsid w:val="00F058C6"/>
    <w:rsid w:val="00F05985"/>
    <w:rsid w:val="00F05C52"/>
    <w:rsid w:val="00F07863"/>
    <w:rsid w:val="00F07BAE"/>
    <w:rsid w:val="00F07E99"/>
    <w:rsid w:val="00F07E9D"/>
    <w:rsid w:val="00F07F02"/>
    <w:rsid w:val="00F10C11"/>
    <w:rsid w:val="00F10E71"/>
    <w:rsid w:val="00F118EB"/>
    <w:rsid w:val="00F11D0C"/>
    <w:rsid w:val="00F12194"/>
    <w:rsid w:val="00F12E14"/>
    <w:rsid w:val="00F13160"/>
    <w:rsid w:val="00F13258"/>
    <w:rsid w:val="00F13E61"/>
    <w:rsid w:val="00F1448F"/>
    <w:rsid w:val="00F147B9"/>
    <w:rsid w:val="00F16324"/>
    <w:rsid w:val="00F16BF4"/>
    <w:rsid w:val="00F1733E"/>
    <w:rsid w:val="00F2075A"/>
    <w:rsid w:val="00F216CB"/>
    <w:rsid w:val="00F21FDE"/>
    <w:rsid w:val="00F2467B"/>
    <w:rsid w:val="00F24911"/>
    <w:rsid w:val="00F25E20"/>
    <w:rsid w:val="00F25EEF"/>
    <w:rsid w:val="00F267A3"/>
    <w:rsid w:val="00F26914"/>
    <w:rsid w:val="00F3051B"/>
    <w:rsid w:val="00F30B2C"/>
    <w:rsid w:val="00F30EA0"/>
    <w:rsid w:val="00F3104F"/>
    <w:rsid w:val="00F325F7"/>
    <w:rsid w:val="00F3331E"/>
    <w:rsid w:val="00F33368"/>
    <w:rsid w:val="00F333FA"/>
    <w:rsid w:val="00F33F5B"/>
    <w:rsid w:val="00F354F1"/>
    <w:rsid w:val="00F35511"/>
    <w:rsid w:val="00F35CD8"/>
    <w:rsid w:val="00F36D3D"/>
    <w:rsid w:val="00F37A43"/>
    <w:rsid w:val="00F37DFB"/>
    <w:rsid w:val="00F40AB1"/>
    <w:rsid w:val="00F40B8D"/>
    <w:rsid w:val="00F40C14"/>
    <w:rsid w:val="00F413E3"/>
    <w:rsid w:val="00F41A59"/>
    <w:rsid w:val="00F42048"/>
    <w:rsid w:val="00F42063"/>
    <w:rsid w:val="00F4318E"/>
    <w:rsid w:val="00F43802"/>
    <w:rsid w:val="00F439D7"/>
    <w:rsid w:val="00F443D0"/>
    <w:rsid w:val="00F4472B"/>
    <w:rsid w:val="00F452E6"/>
    <w:rsid w:val="00F4573D"/>
    <w:rsid w:val="00F45EFB"/>
    <w:rsid w:val="00F4618F"/>
    <w:rsid w:val="00F4662A"/>
    <w:rsid w:val="00F4730B"/>
    <w:rsid w:val="00F475CA"/>
    <w:rsid w:val="00F503FD"/>
    <w:rsid w:val="00F50498"/>
    <w:rsid w:val="00F506F6"/>
    <w:rsid w:val="00F50A38"/>
    <w:rsid w:val="00F50FD7"/>
    <w:rsid w:val="00F510C3"/>
    <w:rsid w:val="00F5177F"/>
    <w:rsid w:val="00F51F21"/>
    <w:rsid w:val="00F525C8"/>
    <w:rsid w:val="00F52CCA"/>
    <w:rsid w:val="00F5314B"/>
    <w:rsid w:val="00F53273"/>
    <w:rsid w:val="00F53883"/>
    <w:rsid w:val="00F538F1"/>
    <w:rsid w:val="00F54623"/>
    <w:rsid w:val="00F549B4"/>
    <w:rsid w:val="00F550B1"/>
    <w:rsid w:val="00F5612E"/>
    <w:rsid w:val="00F573C0"/>
    <w:rsid w:val="00F57785"/>
    <w:rsid w:val="00F607AF"/>
    <w:rsid w:val="00F61724"/>
    <w:rsid w:val="00F649B6"/>
    <w:rsid w:val="00F64B90"/>
    <w:rsid w:val="00F64BA0"/>
    <w:rsid w:val="00F64FDA"/>
    <w:rsid w:val="00F658B6"/>
    <w:rsid w:val="00F65ABA"/>
    <w:rsid w:val="00F65C91"/>
    <w:rsid w:val="00F65FD9"/>
    <w:rsid w:val="00F6632D"/>
    <w:rsid w:val="00F70784"/>
    <w:rsid w:val="00F709AC"/>
    <w:rsid w:val="00F70C8A"/>
    <w:rsid w:val="00F714EB"/>
    <w:rsid w:val="00F71A6A"/>
    <w:rsid w:val="00F71CBE"/>
    <w:rsid w:val="00F72AE1"/>
    <w:rsid w:val="00F72DA6"/>
    <w:rsid w:val="00F72FE8"/>
    <w:rsid w:val="00F734D9"/>
    <w:rsid w:val="00F75ED7"/>
    <w:rsid w:val="00F76E8E"/>
    <w:rsid w:val="00F76F83"/>
    <w:rsid w:val="00F76FE9"/>
    <w:rsid w:val="00F774EF"/>
    <w:rsid w:val="00F77B36"/>
    <w:rsid w:val="00F8005B"/>
    <w:rsid w:val="00F803D6"/>
    <w:rsid w:val="00F80638"/>
    <w:rsid w:val="00F81400"/>
    <w:rsid w:val="00F81B78"/>
    <w:rsid w:val="00F825DC"/>
    <w:rsid w:val="00F825E9"/>
    <w:rsid w:val="00F82A08"/>
    <w:rsid w:val="00F82E75"/>
    <w:rsid w:val="00F82EA1"/>
    <w:rsid w:val="00F8315A"/>
    <w:rsid w:val="00F83368"/>
    <w:rsid w:val="00F840C8"/>
    <w:rsid w:val="00F843A1"/>
    <w:rsid w:val="00F846BB"/>
    <w:rsid w:val="00F84944"/>
    <w:rsid w:val="00F84E24"/>
    <w:rsid w:val="00F85015"/>
    <w:rsid w:val="00F85110"/>
    <w:rsid w:val="00F85223"/>
    <w:rsid w:val="00F85474"/>
    <w:rsid w:val="00F86BA4"/>
    <w:rsid w:val="00F86D16"/>
    <w:rsid w:val="00F8792D"/>
    <w:rsid w:val="00F879A6"/>
    <w:rsid w:val="00F87EF5"/>
    <w:rsid w:val="00F908A7"/>
    <w:rsid w:val="00F90D05"/>
    <w:rsid w:val="00F911D0"/>
    <w:rsid w:val="00F9147F"/>
    <w:rsid w:val="00F915A4"/>
    <w:rsid w:val="00F91EEE"/>
    <w:rsid w:val="00F92C5B"/>
    <w:rsid w:val="00F92D0B"/>
    <w:rsid w:val="00F93156"/>
    <w:rsid w:val="00F9327E"/>
    <w:rsid w:val="00F94539"/>
    <w:rsid w:val="00F9542E"/>
    <w:rsid w:val="00F95549"/>
    <w:rsid w:val="00F9617E"/>
    <w:rsid w:val="00F96BF2"/>
    <w:rsid w:val="00F9711D"/>
    <w:rsid w:val="00F97319"/>
    <w:rsid w:val="00FA0F5B"/>
    <w:rsid w:val="00FA0F7D"/>
    <w:rsid w:val="00FA26E8"/>
    <w:rsid w:val="00FA26F8"/>
    <w:rsid w:val="00FA2D1D"/>
    <w:rsid w:val="00FA3330"/>
    <w:rsid w:val="00FA35B7"/>
    <w:rsid w:val="00FA35BA"/>
    <w:rsid w:val="00FA4BB7"/>
    <w:rsid w:val="00FA4CFB"/>
    <w:rsid w:val="00FA5A62"/>
    <w:rsid w:val="00FA5EDE"/>
    <w:rsid w:val="00FA658D"/>
    <w:rsid w:val="00FA6773"/>
    <w:rsid w:val="00FA6DE9"/>
    <w:rsid w:val="00FB0C4B"/>
    <w:rsid w:val="00FB0DE5"/>
    <w:rsid w:val="00FB11DB"/>
    <w:rsid w:val="00FB248F"/>
    <w:rsid w:val="00FB3222"/>
    <w:rsid w:val="00FB39B8"/>
    <w:rsid w:val="00FB46A1"/>
    <w:rsid w:val="00FB473B"/>
    <w:rsid w:val="00FB4937"/>
    <w:rsid w:val="00FB508C"/>
    <w:rsid w:val="00FB5107"/>
    <w:rsid w:val="00FB553D"/>
    <w:rsid w:val="00FB5AB9"/>
    <w:rsid w:val="00FB6632"/>
    <w:rsid w:val="00FB6851"/>
    <w:rsid w:val="00FB7487"/>
    <w:rsid w:val="00FB7627"/>
    <w:rsid w:val="00FB7715"/>
    <w:rsid w:val="00FB79B9"/>
    <w:rsid w:val="00FB7B78"/>
    <w:rsid w:val="00FC006B"/>
    <w:rsid w:val="00FC0113"/>
    <w:rsid w:val="00FC0DF3"/>
    <w:rsid w:val="00FC23BD"/>
    <w:rsid w:val="00FC291B"/>
    <w:rsid w:val="00FC2E40"/>
    <w:rsid w:val="00FC2EA6"/>
    <w:rsid w:val="00FC39BB"/>
    <w:rsid w:val="00FC48CA"/>
    <w:rsid w:val="00FC5EEB"/>
    <w:rsid w:val="00FC6874"/>
    <w:rsid w:val="00FD1C7D"/>
    <w:rsid w:val="00FD2C36"/>
    <w:rsid w:val="00FD366F"/>
    <w:rsid w:val="00FD3878"/>
    <w:rsid w:val="00FD5513"/>
    <w:rsid w:val="00FD585A"/>
    <w:rsid w:val="00FD60D9"/>
    <w:rsid w:val="00FD641D"/>
    <w:rsid w:val="00FD694E"/>
    <w:rsid w:val="00FD6E4A"/>
    <w:rsid w:val="00FD70C6"/>
    <w:rsid w:val="00FD7B3F"/>
    <w:rsid w:val="00FD7BCA"/>
    <w:rsid w:val="00FD7DB3"/>
    <w:rsid w:val="00FE0323"/>
    <w:rsid w:val="00FE0609"/>
    <w:rsid w:val="00FE0DC5"/>
    <w:rsid w:val="00FE13A9"/>
    <w:rsid w:val="00FE14AC"/>
    <w:rsid w:val="00FE1650"/>
    <w:rsid w:val="00FE16B5"/>
    <w:rsid w:val="00FE1923"/>
    <w:rsid w:val="00FE1F4E"/>
    <w:rsid w:val="00FE2346"/>
    <w:rsid w:val="00FE24C2"/>
    <w:rsid w:val="00FE255D"/>
    <w:rsid w:val="00FE2A1E"/>
    <w:rsid w:val="00FE2CF7"/>
    <w:rsid w:val="00FE2D66"/>
    <w:rsid w:val="00FE2EBC"/>
    <w:rsid w:val="00FE3152"/>
    <w:rsid w:val="00FE3308"/>
    <w:rsid w:val="00FE40AB"/>
    <w:rsid w:val="00FE4F4E"/>
    <w:rsid w:val="00FE5809"/>
    <w:rsid w:val="00FE59D6"/>
    <w:rsid w:val="00FE7C40"/>
    <w:rsid w:val="00FF05FF"/>
    <w:rsid w:val="00FF08A5"/>
    <w:rsid w:val="00FF190F"/>
    <w:rsid w:val="00FF19FE"/>
    <w:rsid w:val="00FF3655"/>
    <w:rsid w:val="00FF48B8"/>
    <w:rsid w:val="00FF4ADF"/>
    <w:rsid w:val="00FF4C6E"/>
    <w:rsid w:val="00FF6354"/>
    <w:rsid w:val="00FF6D16"/>
    <w:rsid w:val="00FF75DE"/>
    <w:rsid w:val="00FF760D"/>
    <w:rsid w:val="00FF79E4"/>
    <w:rsid w:val="00FF7D66"/>
    <w:rsid w:val="00FF7E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CC17DF"/>
  <w15:docId w15:val="{DF2B3D38-5423-4A19-B70D-6291AD6A4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next w:val="a"/>
    <w:link w:val="20"/>
    <w:uiPriority w:val="9"/>
    <w:unhideWhenUsed/>
    <w:qFormat/>
    <w:rsid w:val="0068322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FB248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8A22AB"/>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aliases w:val="Абзац вправо-1,List Paragraph1"/>
    <w:basedOn w:val="a"/>
    <w:link w:val="a5"/>
    <w:uiPriority w:val="34"/>
    <w:qFormat/>
    <w:rsid w:val="000F28F1"/>
    <w:pPr>
      <w:ind w:left="720"/>
      <w:contextualSpacing/>
    </w:pPr>
  </w:style>
  <w:style w:type="character" w:styleId="a6">
    <w:name w:val="Hyperlink"/>
    <w:basedOn w:val="a0"/>
    <w:uiPriority w:val="99"/>
    <w:unhideWhenUsed/>
    <w:rsid w:val="00CA398A"/>
    <w:rPr>
      <w:color w:val="0563C1" w:themeColor="hyperlink"/>
      <w:u w:val="single"/>
    </w:rPr>
  </w:style>
  <w:style w:type="paragraph" w:customStyle="1" w:styleId="AuthorName">
    <w:name w:val="Author Name"/>
    <w:basedOn w:val="a"/>
    <w:next w:val="AuthorAffiliation"/>
    <w:rsid w:val="00CA398A"/>
    <w:pPr>
      <w:spacing w:before="360" w:after="360" w:line="240" w:lineRule="auto"/>
      <w:jc w:val="center"/>
    </w:pPr>
    <w:rPr>
      <w:rFonts w:ascii="Times New Roman" w:eastAsia="Times New Roman" w:hAnsi="Times New Roman" w:cs="Times New Roman"/>
      <w:sz w:val="28"/>
      <w:szCs w:val="20"/>
    </w:rPr>
  </w:style>
  <w:style w:type="paragraph" w:customStyle="1" w:styleId="AuthorAffiliation">
    <w:name w:val="Author Affiliation"/>
    <w:basedOn w:val="a"/>
    <w:rsid w:val="00CA398A"/>
    <w:pPr>
      <w:spacing w:after="0" w:line="240" w:lineRule="auto"/>
      <w:jc w:val="center"/>
    </w:pPr>
    <w:rPr>
      <w:rFonts w:ascii="Times New Roman" w:eastAsia="Times New Roman" w:hAnsi="Times New Roman" w:cs="Times New Roman"/>
      <w:i/>
      <w:sz w:val="20"/>
      <w:szCs w:val="20"/>
    </w:rPr>
  </w:style>
  <w:style w:type="paragraph" w:customStyle="1" w:styleId="AuthorEmail">
    <w:name w:val="Author Email"/>
    <w:basedOn w:val="a"/>
    <w:qFormat/>
    <w:rsid w:val="00CA398A"/>
    <w:pPr>
      <w:spacing w:after="0" w:line="240" w:lineRule="auto"/>
      <w:jc w:val="center"/>
    </w:pPr>
    <w:rPr>
      <w:rFonts w:ascii="Times New Roman" w:eastAsia="Times New Roman" w:hAnsi="Times New Roman" w:cs="Times New Roman"/>
      <w:sz w:val="20"/>
      <w:szCs w:val="20"/>
    </w:rPr>
  </w:style>
  <w:style w:type="character" w:customStyle="1" w:styleId="UnresolvedMention1">
    <w:name w:val="Unresolved Mention1"/>
    <w:basedOn w:val="a0"/>
    <w:uiPriority w:val="99"/>
    <w:semiHidden/>
    <w:unhideWhenUsed/>
    <w:rsid w:val="000C106A"/>
    <w:rPr>
      <w:color w:val="605E5C"/>
      <w:shd w:val="clear" w:color="auto" w:fill="E1DFDD"/>
    </w:rPr>
  </w:style>
  <w:style w:type="paragraph" w:customStyle="1" w:styleId="Default">
    <w:name w:val="Default"/>
    <w:rsid w:val="00DE4111"/>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character" w:customStyle="1" w:styleId="a5">
    <w:name w:val="Абзац списка Знак"/>
    <w:aliases w:val="Абзац вправо-1 Знак,List Paragraph1 Знак"/>
    <w:link w:val="a4"/>
    <w:uiPriority w:val="34"/>
    <w:locked/>
    <w:rsid w:val="006A4554"/>
  </w:style>
  <w:style w:type="character" w:customStyle="1" w:styleId="20">
    <w:name w:val="Заголовок 2 Знак"/>
    <w:basedOn w:val="a0"/>
    <w:link w:val="2"/>
    <w:uiPriority w:val="9"/>
    <w:rsid w:val="00683229"/>
    <w:rPr>
      <w:rFonts w:asciiTheme="majorHAnsi" w:eastAsiaTheme="majorEastAsia" w:hAnsiTheme="majorHAnsi" w:cstheme="majorBidi"/>
      <w:color w:val="2E74B5" w:themeColor="accent1" w:themeShade="BF"/>
      <w:sz w:val="26"/>
      <w:szCs w:val="26"/>
    </w:rPr>
  </w:style>
  <w:style w:type="paragraph" w:styleId="a7">
    <w:name w:val="Balloon Text"/>
    <w:basedOn w:val="a"/>
    <w:link w:val="a8"/>
    <w:uiPriority w:val="99"/>
    <w:semiHidden/>
    <w:unhideWhenUsed/>
    <w:rsid w:val="00D7619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7619F"/>
    <w:rPr>
      <w:rFonts w:ascii="Tahoma" w:hAnsi="Tahoma" w:cs="Tahoma"/>
      <w:sz w:val="16"/>
      <w:szCs w:val="16"/>
    </w:rPr>
  </w:style>
  <w:style w:type="character" w:customStyle="1" w:styleId="30">
    <w:name w:val="Заголовок 3 Знак"/>
    <w:basedOn w:val="a0"/>
    <w:link w:val="3"/>
    <w:uiPriority w:val="9"/>
    <w:semiHidden/>
    <w:rsid w:val="00FB248F"/>
    <w:rPr>
      <w:rFonts w:asciiTheme="majorHAnsi" w:eastAsiaTheme="majorEastAsia" w:hAnsiTheme="majorHAnsi" w:cstheme="majorBidi"/>
      <w:color w:val="1F4D78" w:themeColor="accent1" w:themeShade="7F"/>
      <w:sz w:val="24"/>
      <w:szCs w:val="24"/>
    </w:rPr>
  </w:style>
  <w:style w:type="character" w:customStyle="1" w:styleId="UnresolvedMention2">
    <w:name w:val="Unresolved Mention2"/>
    <w:basedOn w:val="a0"/>
    <w:uiPriority w:val="99"/>
    <w:semiHidden/>
    <w:unhideWhenUsed/>
    <w:rsid w:val="00FC39BB"/>
    <w:rPr>
      <w:color w:val="605E5C"/>
      <w:shd w:val="clear" w:color="auto" w:fill="E1DFDD"/>
    </w:rPr>
  </w:style>
  <w:style w:type="character" w:styleId="a9">
    <w:name w:val="Unresolved Mention"/>
    <w:basedOn w:val="a0"/>
    <w:uiPriority w:val="99"/>
    <w:semiHidden/>
    <w:unhideWhenUsed/>
    <w:rsid w:val="00201B37"/>
    <w:rPr>
      <w:color w:val="605E5C"/>
      <w:shd w:val="clear" w:color="auto" w:fill="E1DFDD"/>
    </w:rPr>
  </w:style>
  <w:style w:type="paragraph" w:styleId="aa">
    <w:name w:val="Normal (Web)"/>
    <w:basedOn w:val="a"/>
    <w:uiPriority w:val="99"/>
    <w:semiHidden/>
    <w:unhideWhenUsed/>
    <w:rsid w:val="009D2592"/>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71833">
      <w:bodyDiv w:val="1"/>
      <w:marLeft w:val="0"/>
      <w:marRight w:val="0"/>
      <w:marTop w:val="0"/>
      <w:marBottom w:val="0"/>
      <w:divBdr>
        <w:top w:val="none" w:sz="0" w:space="0" w:color="auto"/>
        <w:left w:val="none" w:sz="0" w:space="0" w:color="auto"/>
        <w:bottom w:val="none" w:sz="0" w:space="0" w:color="auto"/>
        <w:right w:val="none" w:sz="0" w:space="0" w:color="auto"/>
      </w:divBdr>
    </w:div>
    <w:div w:id="44449150">
      <w:bodyDiv w:val="1"/>
      <w:marLeft w:val="0"/>
      <w:marRight w:val="0"/>
      <w:marTop w:val="0"/>
      <w:marBottom w:val="0"/>
      <w:divBdr>
        <w:top w:val="none" w:sz="0" w:space="0" w:color="auto"/>
        <w:left w:val="none" w:sz="0" w:space="0" w:color="auto"/>
        <w:bottom w:val="none" w:sz="0" w:space="0" w:color="auto"/>
        <w:right w:val="none" w:sz="0" w:space="0" w:color="auto"/>
      </w:divBdr>
    </w:div>
    <w:div w:id="141433964">
      <w:bodyDiv w:val="1"/>
      <w:marLeft w:val="0"/>
      <w:marRight w:val="0"/>
      <w:marTop w:val="0"/>
      <w:marBottom w:val="0"/>
      <w:divBdr>
        <w:top w:val="none" w:sz="0" w:space="0" w:color="auto"/>
        <w:left w:val="none" w:sz="0" w:space="0" w:color="auto"/>
        <w:bottom w:val="none" w:sz="0" w:space="0" w:color="auto"/>
        <w:right w:val="none" w:sz="0" w:space="0" w:color="auto"/>
      </w:divBdr>
    </w:div>
    <w:div w:id="378672148">
      <w:bodyDiv w:val="1"/>
      <w:marLeft w:val="0"/>
      <w:marRight w:val="0"/>
      <w:marTop w:val="0"/>
      <w:marBottom w:val="0"/>
      <w:divBdr>
        <w:top w:val="none" w:sz="0" w:space="0" w:color="auto"/>
        <w:left w:val="none" w:sz="0" w:space="0" w:color="auto"/>
        <w:bottom w:val="none" w:sz="0" w:space="0" w:color="auto"/>
        <w:right w:val="none" w:sz="0" w:space="0" w:color="auto"/>
      </w:divBdr>
    </w:div>
    <w:div w:id="628903169">
      <w:bodyDiv w:val="1"/>
      <w:marLeft w:val="0"/>
      <w:marRight w:val="0"/>
      <w:marTop w:val="0"/>
      <w:marBottom w:val="0"/>
      <w:divBdr>
        <w:top w:val="none" w:sz="0" w:space="0" w:color="auto"/>
        <w:left w:val="none" w:sz="0" w:space="0" w:color="auto"/>
        <w:bottom w:val="none" w:sz="0" w:space="0" w:color="auto"/>
        <w:right w:val="none" w:sz="0" w:space="0" w:color="auto"/>
      </w:divBdr>
    </w:div>
    <w:div w:id="784277525">
      <w:bodyDiv w:val="1"/>
      <w:marLeft w:val="0"/>
      <w:marRight w:val="0"/>
      <w:marTop w:val="0"/>
      <w:marBottom w:val="0"/>
      <w:divBdr>
        <w:top w:val="none" w:sz="0" w:space="0" w:color="auto"/>
        <w:left w:val="none" w:sz="0" w:space="0" w:color="auto"/>
        <w:bottom w:val="none" w:sz="0" w:space="0" w:color="auto"/>
        <w:right w:val="none" w:sz="0" w:space="0" w:color="auto"/>
      </w:divBdr>
    </w:div>
    <w:div w:id="891968254">
      <w:bodyDiv w:val="1"/>
      <w:marLeft w:val="0"/>
      <w:marRight w:val="0"/>
      <w:marTop w:val="0"/>
      <w:marBottom w:val="0"/>
      <w:divBdr>
        <w:top w:val="none" w:sz="0" w:space="0" w:color="auto"/>
        <w:left w:val="none" w:sz="0" w:space="0" w:color="auto"/>
        <w:bottom w:val="none" w:sz="0" w:space="0" w:color="auto"/>
        <w:right w:val="none" w:sz="0" w:space="0" w:color="auto"/>
      </w:divBdr>
    </w:div>
    <w:div w:id="910891532">
      <w:bodyDiv w:val="1"/>
      <w:marLeft w:val="0"/>
      <w:marRight w:val="0"/>
      <w:marTop w:val="0"/>
      <w:marBottom w:val="0"/>
      <w:divBdr>
        <w:top w:val="none" w:sz="0" w:space="0" w:color="auto"/>
        <w:left w:val="none" w:sz="0" w:space="0" w:color="auto"/>
        <w:bottom w:val="none" w:sz="0" w:space="0" w:color="auto"/>
        <w:right w:val="none" w:sz="0" w:space="0" w:color="auto"/>
      </w:divBdr>
    </w:div>
    <w:div w:id="1264612580">
      <w:bodyDiv w:val="1"/>
      <w:marLeft w:val="0"/>
      <w:marRight w:val="0"/>
      <w:marTop w:val="0"/>
      <w:marBottom w:val="0"/>
      <w:divBdr>
        <w:top w:val="none" w:sz="0" w:space="0" w:color="auto"/>
        <w:left w:val="none" w:sz="0" w:space="0" w:color="auto"/>
        <w:bottom w:val="none" w:sz="0" w:space="0" w:color="auto"/>
        <w:right w:val="none" w:sz="0" w:space="0" w:color="auto"/>
      </w:divBdr>
    </w:div>
    <w:div w:id="1326591866">
      <w:bodyDiv w:val="1"/>
      <w:marLeft w:val="0"/>
      <w:marRight w:val="0"/>
      <w:marTop w:val="0"/>
      <w:marBottom w:val="0"/>
      <w:divBdr>
        <w:top w:val="none" w:sz="0" w:space="0" w:color="auto"/>
        <w:left w:val="none" w:sz="0" w:space="0" w:color="auto"/>
        <w:bottom w:val="none" w:sz="0" w:space="0" w:color="auto"/>
        <w:right w:val="none" w:sz="0" w:space="0" w:color="auto"/>
      </w:divBdr>
    </w:div>
    <w:div w:id="1454128141">
      <w:bodyDiv w:val="1"/>
      <w:marLeft w:val="0"/>
      <w:marRight w:val="0"/>
      <w:marTop w:val="0"/>
      <w:marBottom w:val="0"/>
      <w:divBdr>
        <w:top w:val="none" w:sz="0" w:space="0" w:color="auto"/>
        <w:left w:val="none" w:sz="0" w:space="0" w:color="auto"/>
        <w:bottom w:val="none" w:sz="0" w:space="0" w:color="auto"/>
        <w:right w:val="none" w:sz="0" w:space="0" w:color="auto"/>
      </w:divBdr>
    </w:div>
    <w:div w:id="1662078753">
      <w:bodyDiv w:val="1"/>
      <w:marLeft w:val="0"/>
      <w:marRight w:val="0"/>
      <w:marTop w:val="0"/>
      <w:marBottom w:val="0"/>
      <w:divBdr>
        <w:top w:val="none" w:sz="0" w:space="0" w:color="auto"/>
        <w:left w:val="none" w:sz="0" w:space="0" w:color="auto"/>
        <w:bottom w:val="none" w:sz="0" w:space="0" w:color="auto"/>
        <w:right w:val="none" w:sz="0" w:space="0" w:color="auto"/>
      </w:divBdr>
    </w:div>
    <w:div w:id="1747415131">
      <w:bodyDiv w:val="1"/>
      <w:marLeft w:val="0"/>
      <w:marRight w:val="0"/>
      <w:marTop w:val="0"/>
      <w:marBottom w:val="0"/>
      <w:divBdr>
        <w:top w:val="none" w:sz="0" w:space="0" w:color="auto"/>
        <w:left w:val="none" w:sz="0" w:space="0" w:color="auto"/>
        <w:bottom w:val="none" w:sz="0" w:space="0" w:color="auto"/>
        <w:right w:val="none" w:sz="0" w:space="0" w:color="auto"/>
      </w:divBdr>
    </w:div>
    <w:div w:id="1808431803">
      <w:bodyDiv w:val="1"/>
      <w:marLeft w:val="0"/>
      <w:marRight w:val="0"/>
      <w:marTop w:val="0"/>
      <w:marBottom w:val="0"/>
      <w:divBdr>
        <w:top w:val="none" w:sz="0" w:space="0" w:color="auto"/>
        <w:left w:val="none" w:sz="0" w:space="0" w:color="auto"/>
        <w:bottom w:val="none" w:sz="0" w:space="0" w:color="auto"/>
        <w:right w:val="none" w:sz="0" w:space="0" w:color="auto"/>
      </w:divBdr>
    </w:div>
    <w:div w:id="1827475715">
      <w:bodyDiv w:val="1"/>
      <w:marLeft w:val="0"/>
      <w:marRight w:val="0"/>
      <w:marTop w:val="0"/>
      <w:marBottom w:val="0"/>
      <w:divBdr>
        <w:top w:val="none" w:sz="0" w:space="0" w:color="auto"/>
        <w:left w:val="none" w:sz="0" w:space="0" w:color="auto"/>
        <w:bottom w:val="none" w:sz="0" w:space="0" w:color="auto"/>
        <w:right w:val="none" w:sz="0" w:space="0" w:color="auto"/>
      </w:divBdr>
    </w:div>
    <w:div w:id="1865904558">
      <w:bodyDiv w:val="1"/>
      <w:marLeft w:val="0"/>
      <w:marRight w:val="0"/>
      <w:marTop w:val="0"/>
      <w:marBottom w:val="0"/>
      <w:divBdr>
        <w:top w:val="none" w:sz="0" w:space="0" w:color="auto"/>
        <w:left w:val="none" w:sz="0" w:space="0" w:color="auto"/>
        <w:bottom w:val="none" w:sz="0" w:space="0" w:color="auto"/>
        <w:right w:val="none" w:sz="0" w:space="0" w:color="auto"/>
      </w:divBdr>
    </w:div>
    <w:div w:id="1980263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doi.org/10.1016/j.seta.2021.101093" TargetMode="External"/><Relationship Id="rId18" Type="http://schemas.openxmlformats.org/officeDocument/2006/relationships/hyperlink" Target="https://doi.org/10.1016/j.esr.2021.100654"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doi.org/10.1016/j.jenvman.2020.111755" TargetMode="External"/><Relationship Id="rId7" Type="http://schemas.openxmlformats.org/officeDocument/2006/relationships/image" Target="media/image2.png"/><Relationship Id="rId12" Type="http://schemas.openxmlformats.org/officeDocument/2006/relationships/hyperlink" Target="https://doi.org/10.1016/j.apenergy.2019.113343" TargetMode="External"/><Relationship Id="rId17" Type="http://schemas.openxmlformats.org/officeDocument/2006/relationships/hyperlink" Target="https://doi.org/10.1109/TIE.2020.3048289"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1016/j.enpol.2020.111865" TargetMode="External"/><Relationship Id="rId20" Type="http://schemas.openxmlformats.org/officeDocument/2006/relationships/hyperlink" Target="https://doi.org/10.1109/ACCESS.2021.3083192"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doi.org/10.1016/j.jclepro.2020.123456" TargetMode="External"/><Relationship Id="rId24" Type="http://schemas.openxmlformats.org/officeDocument/2006/relationships/hyperlink" Target="https://doi.org/10.1016/j.spc.2021.05.007" TargetMode="External"/><Relationship Id="rId5" Type="http://schemas.openxmlformats.org/officeDocument/2006/relationships/hyperlink" Target="mailto:terranofps@gmail.com" TargetMode="External"/><Relationship Id="rId15" Type="http://schemas.openxmlformats.org/officeDocument/2006/relationships/hyperlink" Target="https://doi.org/10.1016/j.rser.2020.110329" TargetMode="External"/><Relationship Id="rId23" Type="http://schemas.openxmlformats.org/officeDocument/2006/relationships/hyperlink" Target="https://doi.org/10.1016/j.renene.2021.06.012" TargetMode="External"/><Relationship Id="rId10" Type="http://schemas.openxmlformats.org/officeDocument/2006/relationships/hyperlink" Target="https://doi.org/10.1016/j.egyr.2019.12.015" TargetMode="External"/><Relationship Id="rId19" Type="http://schemas.openxmlformats.org/officeDocument/2006/relationships/hyperlink" Target="https://doi.org/10.1016/j.seta.2022.101709" TargetMode="External"/><Relationship Id="rId4" Type="http://schemas.openxmlformats.org/officeDocument/2006/relationships/webSettings" Target="webSettings.xml"/><Relationship Id="rId9" Type="http://schemas.openxmlformats.org/officeDocument/2006/relationships/hyperlink" Target="https://doi.org/10.1016/j.renene.2019.06.045" TargetMode="External"/><Relationship Id="rId14" Type="http://schemas.openxmlformats.org/officeDocument/2006/relationships/hyperlink" Target="https://doi.org/10.1016/j.eneco.2019.104738" TargetMode="External"/><Relationship Id="rId22" Type="http://schemas.openxmlformats.org/officeDocument/2006/relationships/hyperlink" Target="https://doi.org/10.1016/j.egyr.2021.03.00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7</Pages>
  <Words>3528</Words>
  <Characters>20111</Characters>
  <Application>Microsoft Office Word</Application>
  <DocSecurity>0</DocSecurity>
  <Lines>167</Lines>
  <Paragraphs>47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23592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eso</dc:creator>
  <cp:lastModifiedBy>Пользователь</cp:lastModifiedBy>
  <cp:revision>3</cp:revision>
  <cp:lastPrinted>2023-12-26T18:03:00Z</cp:lastPrinted>
  <dcterms:created xsi:type="dcterms:W3CDTF">2025-12-25T15:48:00Z</dcterms:created>
  <dcterms:modified xsi:type="dcterms:W3CDTF">2025-12-28T05:56:00Z</dcterms:modified>
</cp:coreProperties>
</file>