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D103D" w14:textId="1CC0FEE6" w:rsidR="00B46E6E" w:rsidRPr="00B46E6E" w:rsidRDefault="00B46E6E" w:rsidP="006D72A2">
      <w:pPr>
        <w:spacing w:before="1200" w:after="200"/>
        <w:jc w:val="center"/>
        <w:rPr>
          <w:b/>
          <w:bCs/>
          <w:sz w:val="36"/>
          <w:szCs w:val="36"/>
          <w:lang w:val="en-US"/>
        </w:rPr>
      </w:pPr>
      <w:r w:rsidRPr="00B46E6E">
        <w:rPr>
          <w:b/>
          <w:bCs/>
          <w:sz w:val="36"/>
          <w:szCs w:val="36"/>
          <w:lang w:val="en-US"/>
        </w:rPr>
        <w:t xml:space="preserve">Inhibition-Oriented, Cognitively Informed Model-Free Adaptive Predictive PI Control for Delay- and </w:t>
      </w:r>
      <w:r w:rsidR="00A435C4">
        <w:rPr>
          <w:b/>
          <w:bCs/>
          <w:sz w:val="36"/>
          <w:szCs w:val="36"/>
          <w:lang w:val="en-US"/>
        </w:rPr>
        <w:t xml:space="preserve">                          </w:t>
      </w:r>
      <w:r w:rsidRPr="00B46E6E">
        <w:rPr>
          <w:b/>
          <w:bCs/>
          <w:sz w:val="36"/>
          <w:szCs w:val="36"/>
          <w:lang w:val="en-US"/>
        </w:rPr>
        <w:t>Inertia-Dominated Nonlinear Processes: Robustness and Energy-Efficient Actuation</w:t>
      </w:r>
    </w:p>
    <w:p w14:paraId="2A0437BD" w14:textId="464E66C6" w:rsidR="00967061" w:rsidRPr="006D72A2" w:rsidRDefault="00717060" w:rsidP="00967061">
      <w:pPr>
        <w:pStyle w:val="AuthorName"/>
        <w:spacing w:before="240" w:after="200"/>
        <w:rPr>
          <w:sz w:val="20"/>
          <w:lang w:eastAsia="en-GB"/>
        </w:rPr>
      </w:pPr>
      <w:r w:rsidRPr="002F003F">
        <w:t>Yusuf Avazov</w:t>
      </w:r>
      <w:r w:rsidR="00967061">
        <w:t>,</w:t>
      </w:r>
      <w:r w:rsidR="00F0011D" w:rsidRPr="002C410E">
        <w:t xml:space="preserve"> </w:t>
      </w:r>
      <w:proofErr w:type="spellStart"/>
      <w:r w:rsidR="00A435C4">
        <w:t>Urinjon</w:t>
      </w:r>
      <w:proofErr w:type="spellEnd"/>
      <w:r w:rsidR="00A435C4">
        <w:t xml:space="preserve"> </w:t>
      </w:r>
      <w:r w:rsidR="00F0011D">
        <w:t xml:space="preserve">Choriev </w:t>
      </w:r>
      <w:r w:rsidR="00F0011D">
        <w:rPr>
          <w:vertAlign w:val="superscript"/>
        </w:rPr>
        <w:t>a)</w:t>
      </w:r>
      <w:r w:rsidR="00967061" w:rsidRPr="002C410E">
        <w:t>,</w:t>
      </w:r>
      <w:r w:rsidR="00CF1418" w:rsidRPr="00CF1418">
        <w:t xml:space="preserve"> </w:t>
      </w:r>
      <w:r w:rsidR="00CF1418">
        <w:t xml:space="preserve">Elbek Ortikov, </w:t>
      </w:r>
      <w:r w:rsidR="00F0011D" w:rsidRPr="00F0011D">
        <w:t>Jamshid Rakhimov</w:t>
      </w:r>
    </w:p>
    <w:p w14:paraId="7EDB0BC6" w14:textId="74248C36" w:rsidR="00967061" w:rsidRDefault="00967061" w:rsidP="00967061">
      <w:pPr>
        <w:pStyle w:val="AuthorAffiliation"/>
      </w:pPr>
      <w:r w:rsidRPr="00287E0A">
        <w:t>Tashkent state technical university named after Islam Karimov,</w:t>
      </w:r>
      <w:r>
        <w:t xml:space="preserve"> Tashkent,</w:t>
      </w:r>
      <w:r w:rsidRPr="00287E0A">
        <w:t xml:space="preserve"> Uzbekistan</w:t>
      </w:r>
    </w:p>
    <w:p w14:paraId="52CB04D4" w14:textId="226BD427" w:rsidR="00967061" w:rsidRPr="00386337" w:rsidRDefault="00967061" w:rsidP="00967061">
      <w:pPr>
        <w:pStyle w:val="AuthorAffiliation"/>
        <w:spacing w:before="200" w:after="200"/>
        <w:rPr>
          <w:rStyle w:val="af0"/>
          <w:rFonts w:eastAsiaTheme="majorEastAsia"/>
          <w:b w:val="0"/>
          <w:bCs w:val="0"/>
        </w:rPr>
      </w:pPr>
      <w:r w:rsidRPr="00FE6DBA">
        <w:rPr>
          <w:szCs w:val="18"/>
          <w:vertAlign w:val="superscript"/>
        </w:rPr>
        <w:t>a)</w:t>
      </w:r>
      <w:r w:rsidRPr="00FE6DBA">
        <w:rPr>
          <w:szCs w:val="18"/>
        </w:rPr>
        <w:t xml:space="preserve"> Corresponding author: </w:t>
      </w:r>
      <w:hyperlink r:id="rId6" w:history="1">
        <w:r w:rsidR="00F92CD0" w:rsidRPr="005A6602">
          <w:rPr>
            <w:rStyle w:val="ae"/>
            <w:szCs w:val="18"/>
          </w:rPr>
          <w:t>chorievu95@mail.ru</w:t>
        </w:r>
      </w:hyperlink>
      <w:r w:rsidR="00F92CD0">
        <w:rPr>
          <w:szCs w:val="18"/>
        </w:rPr>
        <w:t xml:space="preserve"> </w:t>
      </w:r>
      <w:hyperlink r:id="rId7" w:history="1"/>
    </w:p>
    <w:p w14:paraId="2A01575C" w14:textId="6258EB25" w:rsidR="009B562F" w:rsidRPr="00561916" w:rsidRDefault="00561916" w:rsidP="00561916">
      <w:pPr>
        <w:spacing w:before="360" w:after="360"/>
        <w:ind w:left="283" w:right="283"/>
        <w:jc w:val="both"/>
        <w:rPr>
          <w:sz w:val="18"/>
          <w:szCs w:val="18"/>
          <w:lang w:val="en-US"/>
        </w:rPr>
      </w:pPr>
      <w:r w:rsidRPr="00561916">
        <w:rPr>
          <w:b/>
          <w:bCs/>
          <w:sz w:val="18"/>
          <w:szCs w:val="18"/>
          <w:lang w:val="en-US"/>
        </w:rPr>
        <w:t xml:space="preserve">Abstract. </w:t>
      </w:r>
      <w:r w:rsidRPr="00561916">
        <w:rPr>
          <w:sz w:val="18"/>
          <w:szCs w:val="18"/>
          <w:lang w:val="en-US"/>
        </w:rPr>
        <w:t>Nonlinear industrial processes dominated by delay and inertia are difficult to regulate because sharp gain variations near sensitive regions, mixing/measurement dead time, and stochastic disturbances jointly produce overshoot, slow settling, and aggressive actuation. This paper presents an inhibition-oriented, cognitively informed model-free adaptive predictive PI controller that uses only online input–output data while explicitly promoting energy-aware actuation. The method (</w:t>
      </w:r>
      <w:proofErr w:type="spellStart"/>
      <w:r w:rsidRPr="00561916">
        <w:rPr>
          <w:sz w:val="18"/>
          <w:szCs w:val="18"/>
          <w:lang w:val="en-US"/>
        </w:rPr>
        <w:t>i</w:t>
      </w:r>
      <w:proofErr w:type="spellEnd"/>
      <w:r w:rsidRPr="00561916">
        <w:rPr>
          <w:sz w:val="18"/>
          <w:szCs w:val="18"/>
          <w:lang w:val="en-US"/>
        </w:rPr>
        <w:t>) applies compact-form dynamic linearization to obtain a local incremental data model with an online pseudo-gradient estimate and multi-step prediction, (ii) incorporates a PI mechanism</w:t>
      </w:r>
      <w:r>
        <w:rPr>
          <w:sz w:val="18"/>
          <w:szCs w:val="18"/>
          <w:lang w:val="en-US"/>
        </w:rPr>
        <w:t xml:space="preserve"> </w:t>
      </w:r>
      <w:r w:rsidRPr="00561916">
        <w:rPr>
          <w:sz w:val="18"/>
          <w:szCs w:val="18"/>
          <w:lang w:val="en-US"/>
        </w:rPr>
        <w:t>based on instantaneous tracking error and its accumulated sum</w:t>
      </w:r>
      <w:r>
        <w:rPr>
          <w:sz w:val="18"/>
          <w:szCs w:val="18"/>
          <w:lang w:val="en-US"/>
        </w:rPr>
        <w:t xml:space="preserve"> – </w:t>
      </w:r>
      <w:r w:rsidRPr="00561916">
        <w:rPr>
          <w:sz w:val="18"/>
          <w:szCs w:val="18"/>
          <w:lang w:val="en-US"/>
        </w:rPr>
        <w:t>into the predictive optimization to suppress error build-up in delayed loops, and (iii) penalizes control increments to yield smoother inputs and lower actuator effort without compromising tracking speed. The controller is evaluated on a mechanistic nonlinear benchmark with a delay–inertia block (Figure 1–Figure 3) under set-point scheduling (Figure 5–Figure 6), delay-step changes (Figure 7), disturbance intensities (Figure 8; Table 3–Table 4), inertia variation (Figure 9; Table 5–Table 6), and tuning sensitivity (Figure 10–Figure 11). Relative to MFAC and conventional MFAPC baselines, it consistently reduces integrated and peak-error measures, achieving about 38–67% lower ISE, 20–48% lower IAE, and 40–50% lower maximum deviation across representative cases (Table 2–Table 6). The results suggest a robust, practically deployable route to high-performance regulation of delay- and inertia-dominated nonlinear processes with improved input economy.</w:t>
      </w:r>
    </w:p>
    <w:p w14:paraId="3FF4423F" w14:textId="77777777" w:rsidR="00967061" w:rsidRPr="00967061" w:rsidRDefault="00967061" w:rsidP="00967061">
      <w:pPr>
        <w:spacing w:before="240" w:after="240"/>
        <w:ind w:firstLine="567"/>
        <w:jc w:val="center"/>
        <w:rPr>
          <w:rFonts w:cs="Times New Roman"/>
          <w:b/>
          <w:sz w:val="24"/>
          <w:szCs w:val="24"/>
          <w:lang w:val="en-US"/>
        </w:rPr>
      </w:pPr>
      <w:r w:rsidRPr="00967061">
        <w:rPr>
          <w:rFonts w:cs="Times New Roman"/>
          <w:b/>
          <w:sz w:val="24"/>
          <w:szCs w:val="24"/>
          <w:lang w:val="en-US"/>
        </w:rPr>
        <w:t>INTRODUCTION</w:t>
      </w:r>
    </w:p>
    <w:p w14:paraId="501684A9" w14:textId="7A133ACF" w:rsidR="00330075" w:rsidRPr="00A435C4" w:rsidRDefault="00DA1430" w:rsidP="00A435C4">
      <w:pPr>
        <w:spacing w:after="0"/>
        <w:ind w:firstLine="284"/>
        <w:jc w:val="both"/>
        <w:rPr>
          <w:sz w:val="20"/>
          <w:szCs w:val="20"/>
        </w:rPr>
      </w:pPr>
      <w:r w:rsidRPr="00DA1430">
        <w:rPr>
          <w:sz w:val="20"/>
          <w:szCs w:val="20"/>
          <w:lang w:val="en-US"/>
        </w:rPr>
        <w:t>Nonlinear industrial plants dominated by transport/measurement delay and large inertia remain among the most difficult closed-loop regulation tasks. In chemical and environmental units, the input–output gain is highly nonuniform: wide regions respond weakly, while a narrow neighborhood becomes extremely sensitive, as reflected by a titration-type nonlinear characteristic (Figure 1) and the flow–mixing–reaction–measurement structure (Figure 2). When these nonlinearities combine with dead time and inertial dynamics (Figure 3), set-point changes and stochastic disturbances frequently produce overshoot, oscillations, and long settling times. Beyond tracking, plants increasingly require actuation economy because aggressive or oscillatory inputs increase energy use and accelerate wear, which is especially important in water and wastewater systems [1–2]. Although PID control is widespread, a single tuning rarely covers all operating regions in strongly nonlinear dead-time processes, making retuning or gain scheduling necessary [3–</w:t>
      </w:r>
      <w:r>
        <w:rPr>
          <w:sz w:val="20"/>
          <w:szCs w:val="20"/>
          <w:lang w:val="en-US"/>
        </w:rPr>
        <w:t>5</w:t>
      </w:r>
      <w:r w:rsidRPr="00DA1430">
        <w:rPr>
          <w:sz w:val="20"/>
          <w:szCs w:val="20"/>
          <w:lang w:val="en-US"/>
        </w:rPr>
        <w:t>]. Nonlinear MPC can systematically handle constraints and improve performance via prediction when an accurate, maintained model is available, yet modeling and continual updates are costly, and time-varying delay, unmodeled dynamics, and regime changes can erode robustness [6–7]. Intelligent methods (fuzzy, neuro-fuzzy, learning-based) reduce dependence on first-principles models and approximate nonlinear mappings [8], but stability/robustness under delay, inertia, and disturbances remains challenging [9]. Other nonlinear internal-model-based and evolutionary/GA-based designs can be effective in pH-type benchmarks, but often require strong assumptions or substantial tuning and add complexity, without always directly mitigating delay-driven error accumulation [10–13].</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742DE" w14:paraId="175F493F" w14:textId="77777777" w:rsidTr="007742DE">
        <w:tc>
          <w:tcPr>
            <w:tcW w:w="9016" w:type="dxa"/>
          </w:tcPr>
          <w:p w14:paraId="33F349B4" w14:textId="69A1C4C8" w:rsidR="007742DE" w:rsidRDefault="002F003F" w:rsidP="006D72A2">
            <w:pPr>
              <w:jc w:val="center"/>
              <w:rPr>
                <w:sz w:val="20"/>
                <w:szCs w:val="20"/>
                <w:lang w:val="en-US"/>
              </w:rPr>
            </w:pPr>
            <w:r w:rsidRPr="002F003F">
              <w:rPr>
                <w:noProof/>
                <w:sz w:val="20"/>
                <w:szCs w:val="20"/>
              </w:rPr>
              <w:lastRenderedPageBreak/>
              <w:drawing>
                <wp:inline distT="0" distB="0" distL="0" distR="0" wp14:anchorId="7E072896" wp14:editId="1617F78F">
                  <wp:extent cx="2479040" cy="2056619"/>
                  <wp:effectExtent l="0" t="0" r="0" b="1270"/>
                  <wp:docPr id="7" name="Рисунок 6">
                    <a:extLst xmlns:a="http://schemas.openxmlformats.org/drawingml/2006/main">
                      <a:ext uri="{FF2B5EF4-FFF2-40B4-BE49-F238E27FC236}">
                        <a16:creationId xmlns:a16="http://schemas.microsoft.com/office/drawing/2014/main" id="{36D4E688-577C-CB48-A765-5DBD1E6FC5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36D4E688-577C-CB48-A765-5DBD1E6FC570}"/>
                              </a:ext>
                            </a:extLst>
                          </pic:cNvPr>
                          <pic:cNvPicPr>
                            <a:picLocks noChangeAspect="1"/>
                          </pic:cNvPicPr>
                        </pic:nvPicPr>
                        <pic:blipFill>
                          <a:blip r:embed="rId8"/>
                          <a:stretch>
                            <a:fillRect/>
                          </a:stretch>
                        </pic:blipFill>
                        <pic:spPr>
                          <a:xfrm>
                            <a:off x="0" y="0"/>
                            <a:ext cx="2483180" cy="2060054"/>
                          </a:xfrm>
                          <a:prstGeom prst="rect">
                            <a:avLst/>
                          </a:prstGeom>
                        </pic:spPr>
                      </pic:pic>
                    </a:graphicData>
                  </a:graphic>
                </wp:inline>
              </w:drawing>
            </w:r>
          </w:p>
        </w:tc>
      </w:tr>
      <w:tr w:rsidR="007742DE" w:rsidRPr="00A435C4" w14:paraId="67D6A810" w14:textId="77777777" w:rsidTr="007742DE">
        <w:tc>
          <w:tcPr>
            <w:tcW w:w="9016" w:type="dxa"/>
          </w:tcPr>
          <w:p w14:paraId="3D89BAF9" w14:textId="76642E21" w:rsidR="007742DE" w:rsidRPr="007F1554" w:rsidRDefault="007F1554" w:rsidP="007F1554">
            <w:pPr>
              <w:jc w:val="center"/>
              <w:rPr>
                <w:sz w:val="20"/>
                <w:szCs w:val="20"/>
                <w:lang w:val="en-US"/>
              </w:rPr>
            </w:pPr>
            <w:r w:rsidRPr="007F1554">
              <w:rPr>
                <w:b/>
                <w:bCs/>
                <w:sz w:val="20"/>
                <w:szCs w:val="20"/>
                <w:lang w:val="en-US"/>
              </w:rPr>
              <w:t xml:space="preserve">Figure 1. </w:t>
            </w:r>
            <w:r w:rsidRPr="007F1554">
              <w:rPr>
                <w:sz w:val="20"/>
                <w:szCs w:val="20"/>
                <w:lang w:val="en-US"/>
              </w:rPr>
              <w:t xml:space="preserve">Nonlinear static characteristic with a high-gain </w:t>
            </w:r>
            <w:proofErr w:type="gramStart"/>
            <w:r w:rsidRPr="007F1554">
              <w:rPr>
                <w:sz w:val="20"/>
                <w:szCs w:val="20"/>
                <w:lang w:val="en-US"/>
              </w:rPr>
              <w:t>jump</w:t>
            </w:r>
            <w:proofErr w:type="gramEnd"/>
            <w:r w:rsidRPr="007F1554">
              <w:rPr>
                <w:sz w:val="20"/>
                <w:szCs w:val="20"/>
                <w:lang w:val="en-US"/>
              </w:rPr>
              <w:t xml:space="preserve"> near the nominal point.</w:t>
            </w:r>
          </w:p>
        </w:tc>
      </w:tr>
    </w:tbl>
    <w:p w14:paraId="47154ED6" w14:textId="77777777" w:rsidR="006D72A2" w:rsidRDefault="006D72A2" w:rsidP="006D72A2">
      <w:pPr>
        <w:spacing w:after="0"/>
        <w:ind w:firstLine="284"/>
        <w:jc w:val="both"/>
        <w:rPr>
          <w:sz w:val="20"/>
          <w:szCs w:val="20"/>
          <w:lang w:val="en-US"/>
        </w:rPr>
      </w:pPr>
    </w:p>
    <w:p w14:paraId="176B9BEE" w14:textId="5B452C56" w:rsidR="0019395A" w:rsidRPr="0019395A" w:rsidRDefault="00561916" w:rsidP="00561916">
      <w:pPr>
        <w:spacing w:after="240"/>
        <w:ind w:firstLine="284"/>
        <w:jc w:val="both"/>
        <w:rPr>
          <w:sz w:val="20"/>
          <w:szCs w:val="20"/>
          <w:lang w:val="en-US"/>
        </w:rPr>
      </w:pPr>
      <w:r w:rsidRPr="00561916">
        <w:rPr>
          <w:sz w:val="20"/>
          <w:szCs w:val="20"/>
          <w:lang w:val="en-US"/>
        </w:rPr>
        <w:t>Interest in data-driven, model-free adaptive control is increasing because it preserves adaptability without explicit mechanistic identification. Dynamic linearization provides a local incremental data model with an online pseudo-gradient inferred from input–output measurements [14–16]. Yet, when dead time dominates, delayed feedback can still produce overshoot and oscillatory inputs. Model-free adaptive predictive control introduces multi-step prediction and a tracking–effort compromise [17], but many schemes do not explicitly inhibit inter-sample error accumulation, which becomes decisive under large delay and inertia and can drive overly aggressive, energy-intensive actuation—particularly in variable pH regulation [18–19].</w:t>
      </w:r>
      <w:r>
        <w:rPr>
          <w:sz w:val="20"/>
          <w:szCs w:val="20"/>
          <w:lang w:val="en-US"/>
        </w:rPr>
        <w:t xml:space="preserve"> </w:t>
      </w:r>
      <w:r w:rsidRPr="00561916">
        <w:rPr>
          <w:sz w:val="20"/>
          <w:szCs w:val="20"/>
          <w:lang w:val="en-US"/>
        </w:rPr>
        <w:t>To address this gap, the paper proposes an inhibition-oriented, cognitively informed model-free adaptive predictive PI framework. It keeps dynamic linearization with online pseudo-gradient estimation, predicts the pseudo-gradient over the horizon via a recursive predictor [20], regulates both instantaneous and accumulated error through predictive PI action to suppress error build-up, and penalizes input increments to promote smooth, energy-aware actuation (Figure 4). Validation uses a mechanistic nonlinear benchmark with a delay–inertia block (Figure 1–Figure 3) and evaluates set-point tracking, delay/inertia sensitivity, disturbance robustness, and tuning effects (Figure 5–Figure 11; Table 2–Table 6).</w:t>
      </w:r>
    </w:p>
    <w:p w14:paraId="1840467D" w14:textId="7055AF9A" w:rsidR="004B2A4E" w:rsidRDefault="004B2A4E" w:rsidP="004B2A4E">
      <w:pPr>
        <w:spacing w:before="240" w:after="240"/>
        <w:ind w:firstLine="284"/>
        <w:jc w:val="center"/>
        <w:rPr>
          <w:b/>
          <w:bCs/>
          <w:lang w:val="en-US"/>
        </w:rPr>
      </w:pPr>
      <w:r>
        <w:rPr>
          <w:b/>
          <w:bCs/>
          <w:lang w:val="en-US"/>
        </w:rPr>
        <w:t>EXPERIMENTAL RESEARCH</w:t>
      </w:r>
    </w:p>
    <w:p w14:paraId="0CA90E9B" w14:textId="71D9EAEA" w:rsidR="00DA1430" w:rsidRPr="00DA1430" w:rsidRDefault="00DA1430" w:rsidP="00DA1430">
      <w:pPr>
        <w:spacing w:after="0"/>
        <w:ind w:firstLine="284"/>
        <w:jc w:val="both"/>
        <w:rPr>
          <w:rFonts w:cs="Times New Roman"/>
          <w:sz w:val="20"/>
          <w:szCs w:val="20"/>
          <w:lang w:val="en-US"/>
        </w:rPr>
      </w:pPr>
      <w:r>
        <w:rPr>
          <w:rFonts w:cs="Times New Roman"/>
          <w:sz w:val="20"/>
          <w:szCs w:val="20"/>
          <w:lang w:val="en-US"/>
        </w:rPr>
        <w:t>E</w:t>
      </w:r>
      <w:r w:rsidRPr="00DA1430">
        <w:rPr>
          <w:rFonts w:cs="Times New Roman"/>
          <w:sz w:val="20"/>
          <w:szCs w:val="20"/>
          <w:lang w:val="en-US"/>
        </w:rPr>
        <w:t>xperimental verification employs a reproducible nonlinear benchmark that captures industrial loops dominated by dead time and large inertia. It preserves a steep static gain variation, slow mixing/transport dynamics, and an explicit delay</w:t>
      </w:r>
      <w:r>
        <w:rPr>
          <w:rFonts w:cs="Times New Roman"/>
          <w:sz w:val="20"/>
          <w:szCs w:val="20"/>
          <w:lang w:val="en-US"/>
        </w:rPr>
        <w:t xml:space="preserve"> – </w:t>
      </w:r>
      <w:r w:rsidRPr="00DA1430">
        <w:rPr>
          <w:rFonts w:cs="Times New Roman"/>
          <w:sz w:val="20"/>
          <w:szCs w:val="20"/>
          <w:lang w:val="en-US"/>
        </w:rPr>
        <w:t>features that commonly cause overshoot and oscillations under conventional regulation. The reactor interpretation follows Figure 2, the nonlinear sensitivity is shown in Figure 1, and the delay–inertia block matches Figure 3.</w:t>
      </w:r>
    </w:p>
    <w:p w14:paraId="7D7DF2F0" w14:textId="0FC0CBB5" w:rsidR="00DA1430" w:rsidRPr="00DA1430" w:rsidRDefault="00DA1430" w:rsidP="00DA1430">
      <w:pPr>
        <w:spacing w:after="0"/>
        <w:ind w:firstLine="284"/>
        <w:jc w:val="both"/>
        <w:rPr>
          <w:rFonts w:cs="Times New Roman"/>
          <w:sz w:val="20"/>
          <w:szCs w:val="20"/>
          <w:lang w:val="en-US"/>
        </w:rPr>
      </w:pPr>
      <w:r w:rsidRPr="00DA1430">
        <w:rPr>
          <w:rFonts w:cs="Times New Roman"/>
          <w:b/>
          <w:bCs/>
          <w:sz w:val="20"/>
          <w:szCs w:val="20"/>
          <w:lang w:val="en-US"/>
        </w:rPr>
        <w:t>(a) Equivalent-state dynamics</w:t>
      </w:r>
      <w:r>
        <w:rPr>
          <w:rFonts w:cs="Times New Roman"/>
          <w:b/>
          <w:bCs/>
          <w:sz w:val="20"/>
          <w:szCs w:val="20"/>
          <w:lang w:val="en-US"/>
        </w:rPr>
        <w:t xml:space="preserve">: </w:t>
      </w:r>
      <w:r w:rsidRPr="00DA1430">
        <w:rPr>
          <w:rFonts w:cs="Times New Roman"/>
          <w:sz w:val="20"/>
          <w:szCs w:val="20"/>
          <w:lang w:val="en-US"/>
        </w:rPr>
        <w:t xml:space="preserve">To avoid numerical stiffness, the process is described by an equivalent surplus state </w:t>
      </w:r>
      <m:oMath>
        <m:r>
          <w:rPr>
            <w:rFonts w:ascii="Cambria Math" w:hAnsi="Cambria Math" w:cs="Times New Roman"/>
            <w:sz w:val="20"/>
            <w:szCs w:val="20"/>
          </w:rPr>
          <m:t>s</m:t>
        </m:r>
        <m:r>
          <w:rPr>
            <w:rFonts w:ascii="Cambria Math" w:hAnsi="Cambria Math" w:cs="Times New Roman"/>
            <w:sz w:val="20"/>
            <w:szCs w:val="20"/>
            <w:lang w:val="en-US"/>
          </w:rPr>
          <m:t>(</m:t>
        </m:r>
        <m:r>
          <w:rPr>
            <w:rFonts w:ascii="Cambria Math" w:hAnsi="Cambria Math" w:cs="Times New Roman"/>
            <w:sz w:val="20"/>
            <w:szCs w:val="20"/>
          </w:rPr>
          <m:t>t</m:t>
        </m:r>
        <m:r>
          <w:rPr>
            <w:rFonts w:ascii="Cambria Math" w:hAnsi="Cambria Math" w:cs="Times New Roman"/>
            <w:sz w:val="20"/>
            <w:szCs w:val="20"/>
            <w:lang w:val="en-US"/>
          </w:rPr>
          <m:t>)</m:t>
        </m:r>
      </m:oMath>
      <w:r w:rsidRPr="00DA1430">
        <w:rPr>
          <w:rFonts w:cs="Times New Roman"/>
          <w:sz w:val="20"/>
          <w:szCs w:val="20"/>
          <w:lang w:val="en-US"/>
        </w:rPr>
        <w:t xml:space="preserve">(mol/L-equivalent), where </w:t>
      </w:r>
      <m:oMath>
        <m:r>
          <w:rPr>
            <w:rFonts w:ascii="Cambria Math" w:hAnsi="Cambria Math" w:cs="Times New Roman"/>
            <w:sz w:val="20"/>
            <w:szCs w:val="20"/>
          </w:rPr>
          <m:t>s</m:t>
        </m:r>
        <m:r>
          <w:rPr>
            <w:rFonts w:ascii="Cambria Math" w:hAnsi="Cambria Math" w:cs="Times New Roman"/>
            <w:sz w:val="20"/>
            <w:szCs w:val="20"/>
            <w:lang w:val="en-US"/>
          </w:rPr>
          <m:t>(</m:t>
        </m:r>
        <m:r>
          <w:rPr>
            <w:rFonts w:ascii="Cambria Math" w:hAnsi="Cambria Math" w:cs="Times New Roman"/>
            <w:sz w:val="20"/>
            <w:szCs w:val="20"/>
          </w:rPr>
          <m:t>t</m:t>
        </m:r>
        <m:r>
          <w:rPr>
            <w:rFonts w:ascii="Cambria Math" w:hAnsi="Cambria Math" w:cs="Times New Roman"/>
            <w:sz w:val="20"/>
            <w:szCs w:val="20"/>
            <w:lang w:val="en-US"/>
          </w:rPr>
          <m:t>)&gt;0</m:t>
        </m:r>
      </m:oMath>
      <w:r w:rsidRPr="00DA1430">
        <w:rPr>
          <w:rFonts w:cs="Times New Roman"/>
          <w:sz w:val="20"/>
          <w:szCs w:val="20"/>
          <w:lang w:val="en-US"/>
        </w:rPr>
        <w:t xml:space="preserve">indicates acid dominance and </w:t>
      </w:r>
      <m:oMath>
        <m:r>
          <w:rPr>
            <w:rFonts w:ascii="Cambria Math" w:hAnsi="Cambria Math" w:cs="Times New Roman"/>
            <w:sz w:val="20"/>
            <w:szCs w:val="20"/>
          </w:rPr>
          <m:t>s</m:t>
        </m:r>
        <m:r>
          <w:rPr>
            <w:rFonts w:ascii="Cambria Math" w:hAnsi="Cambria Math" w:cs="Times New Roman"/>
            <w:sz w:val="20"/>
            <w:szCs w:val="20"/>
            <w:lang w:val="en-US"/>
          </w:rPr>
          <m:t>(</m:t>
        </m:r>
        <m:r>
          <w:rPr>
            <w:rFonts w:ascii="Cambria Math" w:hAnsi="Cambria Math" w:cs="Times New Roman"/>
            <w:sz w:val="20"/>
            <w:szCs w:val="20"/>
          </w:rPr>
          <m:t>t</m:t>
        </m:r>
        <m:r>
          <w:rPr>
            <w:rFonts w:ascii="Cambria Math" w:hAnsi="Cambria Math" w:cs="Times New Roman"/>
            <w:sz w:val="20"/>
            <w:szCs w:val="20"/>
            <w:lang w:val="en-US"/>
          </w:rPr>
          <m:t>)&lt;0</m:t>
        </m:r>
      </m:oMath>
      <w:r w:rsidRPr="00DA1430">
        <w:rPr>
          <w:rFonts w:cs="Times New Roman"/>
          <w:sz w:val="20"/>
          <w:szCs w:val="20"/>
          <w:lang w:val="en-US"/>
        </w:rPr>
        <w:t xml:space="preserve">base dominance. For volume </w:t>
      </w:r>
      <m:oMath>
        <m:r>
          <w:rPr>
            <w:rFonts w:ascii="Cambria Math" w:hAnsi="Cambria Math" w:cs="Times New Roman"/>
            <w:sz w:val="20"/>
            <w:szCs w:val="20"/>
          </w:rPr>
          <m:t>V</m:t>
        </m:r>
      </m:oMath>
      <w:r w:rsidRPr="00DA1430">
        <w:rPr>
          <w:rFonts w:cs="Times New Roman"/>
          <w:sz w:val="20"/>
          <w:szCs w:val="20"/>
          <w:lang w:val="en-US"/>
        </w:rPr>
        <w:t xml:space="preserve">, constant acid flow </w:t>
      </w:r>
      <m:oMath>
        <m:sSub>
          <m:sSubPr>
            <m:ctrlPr>
              <w:rPr>
                <w:rFonts w:ascii="Cambria Math" w:hAnsi="Cambria Math" w:cs="Times New Roman"/>
                <w:sz w:val="20"/>
                <w:szCs w:val="20"/>
              </w:rPr>
            </m:ctrlPr>
          </m:sSubPr>
          <m:e>
            <m:r>
              <w:rPr>
                <w:rFonts w:ascii="Cambria Math" w:hAnsi="Cambria Math" w:cs="Times New Roman"/>
                <w:sz w:val="20"/>
                <w:szCs w:val="20"/>
              </w:rPr>
              <m:t>q</m:t>
            </m:r>
          </m:e>
          <m:sub>
            <m:r>
              <w:rPr>
                <w:rFonts w:ascii="Cambria Math" w:hAnsi="Cambria Math" w:cs="Times New Roman"/>
                <w:sz w:val="20"/>
                <w:szCs w:val="20"/>
              </w:rPr>
              <m:t>a</m:t>
            </m:r>
          </m:sub>
        </m:sSub>
      </m:oMath>
      <w:r w:rsidRPr="00DA1430">
        <w:rPr>
          <w:rFonts w:cs="Times New Roman"/>
          <w:sz w:val="20"/>
          <w:szCs w:val="20"/>
          <w:lang w:val="en-US"/>
        </w:rPr>
        <w:t xml:space="preserve">, manipulated base flow </w:t>
      </w:r>
      <m:oMath>
        <m:sSub>
          <m:sSubPr>
            <m:ctrlPr>
              <w:rPr>
                <w:rFonts w:ascii="Cambria Math" w:hAnsi="Cambria Math" w:cs="Times New Roman"/>
                <w:sz w:val="20"/>
                <w:szCs w:val="20"/>
              </w:rPr>
            </m:ctrlPr>
          </m:sSubPr>
          <m:e>
            <m:r>
              <w:rPr>
                <w:rFonts w:ascii="Cambria Math" w:hAnsi="Cambria Math" w:cs="Times New Roman"/>
                <w:sz w:val="20"/>
                <w:szCs w:val="20"/>
              </w:rPr>
              <m:t>q</m:t>
            </m:r>
          </m:e>
          <m:sub>
            <m:r>
              <w:rPr>
                <w:rFonts w:ascii="Cambria Math" w:hAnsi="Cambria Math" w:cs="Times New Roman"/>
                <w:sz w:val="20"/>
                <w:szCs w:val="20"/>
              </w:rPr>
              <m:t>b</m:t>
            </m:r>
          </m:sub>
        </m:sSub>
        <m:r>
          <w:rPr>
            <w:rFonts w:ascii="Cambria Math" w:hAnsi="Cambria Math" w:cs="Times New Roman"/>
            <w:sz w:val="20"/>
            <w:szCs w:val="20"/>
            <w:lang w:val="en-US"/>
          </w:rPr>
          <m:t>(</m:t>
        </m:r>
        <m:r>
          <w:rPr>
            <w:rFonts w:ascii="Cambria Math" w:hAnsi="Cambria Math" w:cs="Times New Roman"/>
            <w:sz w:val="20"/>
            <w:szCs w:val="20"/>
          </w:rPr>
          <m:t>t</m:t>
        </m:r>
        <m:r>
          <w:rPr>
            <w:rFonts w:ascii="Cambria Math" w:hAnsi="Cambria Math" w:cs="Times New Roman"/>
            <w:sz w:val="20"/>
            <w:szCs w:val="20"/>
            <w:lang w:val="en-US"/>
          </w:rPr>
          <m:t>)</m:t>
        </m:r>
      </m:oMath>
      <w:r w:rsidRPr="00DA1430">
        <w:rPr>
          <w:rFonts w:cs="Times New Roman"/>
          <w:sz w:val="20"/>
          <w:szCs w:val="20"/>
          <w:lang w:val="en-US"/>
        </w:rPr>
        <w:t xml:space="preserve">, and inlet concentrations </w:t>
      </w:r>
      <m:oMath>
        <m:sSub>
          <m:sSubPr>
            <m:ctrlPr>
              <w:rPr>
                <w:rFonts w:ascii="Cambria Math" w:hAnsi="Cambria Math" w:cs="Times New Roman"/>
                <w:sz w:val="20"/>
                <w:szCs w:val="20"/>
              </w:rPr>
            </m:ctrlPr>
          </m:sSubPr>
          <m:e>
            <m:r>
              <w:rPr>
                <w:rFonts w:ascii="Cambria Math" w:hAnsi="Cambria Math" w:cs="Times New Roman"/>
                <w:sz w:val="20"/>
                <w:szCs w:val="20"/>
              </w:rPr>
              <m:t>c</m:t>
            </m:r>
          </m:e>
          <m:sub>
            <m:r>
              <w:rPr>
                <w:rFonts w:ascii="Cambria Math" w:hAnsi="Cambria Math" w:cs="Times New Roman"/>
                <w:sz w:val="20"/>
                <w:szCs w:val="20"/>
              </w:rPr>
              <m:t>a</m:t>
            </m:r>
          </m:sub>
        </m:sSub>
        <m:r>
          <w:rPr>
            <w:rFonts w:ascii="Cambria Math" w:hAnsi="Cambria Math" w:cs="Times New Roman"/>
            <w:sz w:val="20"/>
            <w:szCs w:val="20"/>
            <w:lang w:val="en-US"/>
          </w:rPr>
          <m:t>,</m:t>
        </m:r>
        <m:sSub>
          <m:sSubPr>
            <m:ctrlPr>
              <w:rPr>
                <w:rFonts w:ascii="Cambria Math" w:hAnsi="Cambria Math" w:cs="Times New Roman"/>
                <w:sz w:val="20"/>
                <w:szCs w:val="20"/>
              </w:rPr>
            </m:ctrlPr>
          </m:sSubPr>
          <m:e>
            <m:r>
              <w:rPr>
                <w:rFonts w:ascii="Cambria Math" w:hAnsi="Cambria Math" w:cs="Times New Roman"/>
                <w:sz w:val="20"/>
                <w:szCs w:val="20"/>
              </w:rPr>
              <m:t>c</m:t>
            </m:r>
          </m:e>
          <m:sub>
            <m:r>
              <w:rPr>
                <w:rFonts w:ascii="Cambria Math" w:hAnsi="Cambria Math" w:cs="Times New Roman"/>
                <w:sz w:val="20"/>
                <w:szCs w:val="20"/>
              </w:rPr>
              <m:t>b</m:t>
            </m:r>
          </m:sub>
        </m:sSub>
      </m:oMath>
      <w:r w:rsidRPr="00DA1430">
        <w:rPr>
          <w:rFonts w:cs="Times New Roman"/>
          <w:sz w:val="20"/>
          <w:szCs w:val="20"/>
          <w:lang w:val="en-US"/>
        </w:rPr>
        <w:t>, the well-mixed balance is</w:t>
      </w:r>
    </w:p>
    <w:p w14:paraId="410BE03F" w14:textId="333FA4C6" w:rsidR="002B4631" w:rsidRDefault="00000000" w:rsidP="006D72A2">
      <w:pPr>
        <w:spacing w:after="0"/>
        <w:ind w:firstLine="284"/>
        <w:jc w:val="right"/>
        <w:rPr>
          <w:rFonts w:eastAsiaTheme="minorEastAsia" w:cs="Times New Roman"/>
          <w:sz w:val="20"/>
          <w:szCs w:val="20"/>
          <w:lang w:val="en-US"/>
        </w:rPr>
      </w:pPr>
      <m:oMath>
        <m:m>
          <m:mPr>
            <m:plcHide m:val="1"/>
            <m:mcs>
              <m:mc>
                <m:mcPr>
                  <m:count m:val="4"/>
                  <m:mcJc m:val="center"/>
                </m:mcPr>
              </m:mc>
            </m:mcs>
            <m:ctrlPr>
              <w:rPr>
                <w:rFonts w:ascii="Cambria Math" w:hAnsi="Cambria Math" w:cs="Times New Roman"/>
                <w:sz w:val="20"/>
                <w:szCs w:val="20"/>
              </w:rPr>
            </m:ctrlPr>
          </m:mPr>
          <m:mr>
            <m:e/>
            <m:e>
              <m:r>
                <w:rPr>
                  <w:rFonts w:ascii="Cambria Math" w:hAnsi="Cambria Math" w:cs="Times New Roman"/>
                  <w:sz w:val="20"/>
                  <w:szCs w:val="20"/>
                </w:rPr>
                <m:t>V</m:t>
              </m:r>
              <m:f>
                <m:fPr>
                  <m:ctrlPr>
                    <w:rPr>
                      <w:rFonts w:ascii="Cambria Math" w:hAnsi="Cambria Math" w:cs="Times New Roman"/>
                      <w:sz w:val="20"/>
                      <w:szCs w:val="20"/>
                    </w:rPr>
                  </m:ctrlPr>
                </m:fPr>
                <m:num>
                  <m:r>
                    <w:rPr>
                      <w:rFonts w:ascii="Cambria Math" w:hAnsi="Cambria Math" w:cs="Times New Roman"/>
                      <w:sz w:val="20"/>
                      <w:szCs w:val="20"/>
                    </w:rPr>
                    <m:t>ds</m:t>
                  </m:r>
                  <m:r>
                    <w:rPr>
                      <w:rFonts w:ascii="Cambria Math" w:hAnsi="Cambria Math" w:cs="Times New Roman"/>
                      <w:sz w:val="20"/>
                      <w:szCs w:val="20"/>
                      <w:lang w:val="en-US"/>
                    </w:rPr>
                    <m:t>(</m:t>
                  </m:r>
                  <m:r>
                    <w:rPr>
                      <w:rFonts w:ascii="Cambria Math" w:hAnsi="Cambria Math" w:cs="Times New Roman"/>
                      <w:sz w:val="20"/>
                      <w:szCs w:val="20"/>
                    </w:rPr>
                    <m:t>t</m:t>
                  </m:r>
                  <m:r>
                    <w:rPr>
                      <w:rFonts w:ascii="Cambria Math" w:hAnsi="Cambria Math" w:cs="Times New Roman"/>
                      <w:sz w:val="20"/>
                      <w:szCs w:val="20"/>
                      <w:lang w:val="en-US"/>
                    </w:rPr>
                    <m:t>)</m:t>
                  </m:r>
                </m:num>
                <m:den>
                  <m:r>
                    <w:rPr>
                      <w:rFonts w:ascii="Cambria Math" w:hAnsi="Cambria Math" w:cs="Times New Roman"/>
                      <w:sz w:val="20"/>
                      <w:szCs w:val="20"/>
                    </w:rPr>
                    <m:t>dt</m:t>
                  </m:r>
                </m:den>
              </m:f>
              <m:r>
                <w:rPr>
                  <w:rFonts w:ascii="Cambria Math" w:hAnsi="Cambria Math" w:cs="Times New Roman"/>
                  <w:sz w:val="20"/>
                  <w:szCs w:val="20"/>
                  <w:lang w:val="en-US"/>
                </w:rPr>
                <m:t>=</m:t>
              </m:r>
              <m:sSub>
                <m:sSubPr>
                  <m:ctrlPr>
                    <w:rPr>
                      <w:rFonts w:ascii="Cambria Math" w:hAnsi="Cambria Math" w:cs="Times New Roman"/>
                      <w:sz w:val="20"/>
                      <w:szCs w:val="20"/>
                    </w:rPr>
                  </m:ctrlPr>
                </m:sSubPr>
                <m:e>
                  <m:r>
                    <w:rPr>
                      <w:rFonts w:ascii="Cambria Math" w:hAnsi="Cambria Math" w:cs="Times New Roman"/>
                      <w:sz w:val="20"/>
                      <w:szCs w:val="20"/>
                    </w:rPr>
                    <m:t>q</m:t>
                  </m:r>
                </m:e>
                <m:sub>
                  <m:r>
                    <w:rPr>
                      <w:rFonts w:ascii="Cambria Math" w:hAnsi="Cambria Math" w:cs="Times New Roman"/>
                      <w:sz w:val="20"/>
                      <w:szCs w:val="20"/>
                    </w:rPr>
                    <m:t>a</m:t>
                  </m:r>
                </m:sub>
              </m:sSub>
              <m:r>
                <w:rPr>
                  <w:rFonts w:ascii="Cambria Math" w:hAnsi="Cambria Math" w:cs="Times New Roman"/>
                  <w:sz w:val="20"/>
                  <w:szCs w:val="20"/>
                  <w:lang w:val="en-US"/>
                </w:rPr>
                <m:t>(</m:t>
              </m:r>
              <m:sSub>
                <m:sSubPr>
                  <m:ctrlPr>
                    <w:rPr>
                      <w:rFonts w:ascii="Cambria Math" w:hAnsi="Cambria Math" w:cs="Times New Roman"/>
                      <w:sz w:val="20"/>
                      <w:szCs w:val="20"/>
                    </w:rPr>
                  </m:ctrlPr>
                </m:sSubPr>
                <m:e>
                  <m:r>
                    <w:rPr>
                      <w:rFonts w:ascii="Cambria Math" w:hAnsi="Cambria Math" w:cs="Times New Roman"/>
                      <w:sz w:val="20"/>
                      <w:szCs w:val="20"/>
                    </w:rPr>
                    <m:t>c</m:t>
                  </m:r>
                </m:e>
                <m:sub>
                  <m:r>
                    <w:rPr>
                      <w:rFonts w:ascii="Cambria Math" w:hAnsi="Cambria Math" w:cs="Times New Roman"/>
                      <w:sz w:val="20"/>
                      <w:szCs w:val="20"/>
                    </w:rPr>
                    <m:t>a</m:t>
                  </m:r>
                </m:sub>
              </m:sSub>
              <m:r>
                <w:rPr>
                  <w:rFonts w:ascii="Cambria Math" w:hAnsi="Cambria Math" w:cs="Times New Roman"/>
                  <w:sz w:val="20"/>
                  <w:szCs w:val="20"/>
                  <w:lang w:val="en-US"/>
                </w:rPr>
                <m:t>-</m:t>
              </m:r>
              <m:r>
                <w:rPr>
                  <w:rFonts w:ascii="Cambria Math" w:hAnsi="Cambria Math" w:cs="Times New Roman"/>
                  <w:sz w:val="20"/>
                  <w:szCs w:val="20"/>
                </w:rPr>
                <m:t>s</m:t>
              </m:r>
              <m:r>
                <w:rPr>
                  <w:rFonts w:ascii="Cambria Math" w:hAnsi="Cambria Math" w:cs="Times New Roman"/>
                  <w:sz w:val="20"/>
                  <w:szCs w:val="20"/>
                  <w:lang w:val="en-US"/>
                </w:rPr>
                <m:t>(</m:t>
              </m:r>
              <m:r>
                <w:rPr>
                  <w:rFonts w:ascii="Cambria Math" w:hAnsi="Cambria Math" w:cs="Times New Roman"/>
                  <w:sz w:val="20"/>
                  <w:szCs w:val="20"/>
                </w:rPr>
                <m:t>t</m:t>
              </m:r>
              <m:r>
                <w:rPr>
                  <w:rFonts w:ascii="Cambria Math" w:hAnsi="Cambria Math" w:cs="Times New Roman"/>
                  <w:sz w:val="20"/>
                  <w:szCs w:val="20"/>
                  <w:lang w:val="en-US"/>
                </w:rPr>
                <m:t>))-</m:t>
              </m:r>
              <m:sSub>
                <m:sSubPr>
                  <m:ctrlPr>
                    <w:rPr>
                      <w:rFonts w:ascii="Cambria Math" w:hAnsi="Cambria Math" w:cs="Times New Roman"/>
                      <w:sz w:val="20"/>
                      <w:szCs w:val="20"/>
                    </w:rPr>
                  </m:ctrlPr>
                </m:sSubPr>
                <m:e>
                  <m:r>
                    <w:rPr>
                      <w:rFonts w:ascii="Cambria Math" w:hAnsi="Cambria Math" w:cs="Times New Roman"/>
                      <w:sz w:val="20"/>
                      <w:szCs w:val="20"/>
                    </w:rPr>
                    <m:t>q</m:t>
                  </m:r>
                </m:e>
                <m:sub>
                  <m:r>
                    <w:rPr>
                      <w:rFonts w:ascii="Cambria Math" w:hAnsi="Cambria Math" w:cs="Times New Roman"/>
                      <w:sz w:val="20"/>
                      <w:szCs w:val="20"/>
                    </w:rPr>
                    <m:t>b</m:t>
                  </m:r>
                </m:sub>
              </m:sSub>
              <m:r>
                <w:rPr>
                  <w:rFonts w:ascii="Cambria Math" w:hAnsi="Cambria Math" w:cs="Times New Roman"/>
                  <w:sz w:val="20"/>
                  <w:szCs w:val="20"/>
                  <w:lang w:val="en-US"/>
                </w:rPr>
                <m:t>(</m:t>
              </m:r>
              <m:r>
                <w:rPr>
                  <w:rFonts w:ascii="Cambria Math" w:hAnsi="Cambria Math" w:cs="Times New Roman"/>
                  <w:sz w:val="20"/>
                  <w:szCs w:val="20"/>
                </w:rPr>
                <m:t>t</m:t>
              </m:r>
              <m:r>
                <w:rPr>
                  <w:rFonts w:ascii="Cambria Math" w:hAnsi="Cambria Math" w:cs="Times New Roman"/>
                  <w:sz w:val="20"/>
                  <w:szCs w:val="20"/>
                  <w:lang w:val="en-US"/>
                </w:rPr>
                <m:t>)(</m:t>
              </m:r>
              <m:sSub>
                <m:sSubPr>
                  <m:ctrlPr>
                    <w:rPr>
                      <w:rFonts w:ascii="Cambria Math" w:hAnsi="Cambria Math" w:cs="Times New Roman"/>
                      <w:sz w:val="20"/>
                      <w:szCs w:val="20"/>
                    </w:rPr>
                  </m:ctrlPr>
                </m:sSubPr>
                <m:e>
                  <m:r>
                    <w:rPr>
                      <w:rFonts w:ascii="Cambria Math" w:hAnsi="Cambria Math" w:cs="Times New Roman"/>
                      <w:sz w:val="20"/>
                      <w:szCs w:val="20"/>
                    </w:rPr>
                    <m:t>c</m:t>
                  </m:r>
                </m:e>
                <m:sub>
                  <m:r>
                    <w:rPr>
                      <w:rFonts w:ascii="Cambria Math" w:hAnsi="Cambria Math" w:cs="Times New Roman"/>
                      <w:sz w:val="20"/>
                      <w:szCs w:val="20"/>
                    </w:rPr>
                    <m:t>b</m:t>
                  </m:r>
                </m:sub>
              </m:sSub>
              <m:r>
                <w:rPr>
                  <w:rFonts w:ascii="Cambria Math" w:hAnsi="Cambria Math" w:cs="Times New Roman"/>
                  <w:sz w:val="20"/>
                  <w:szCs w:val="20"/>
                  <w:lang w:val="en-US"/>
                </w:rPr>
                <m:t>+</m:t>
              </m:r>
              <m:r>
                <w:rPr>
                  <w:rFonts w:ascii="Cambria Math" w:hAnsi="Cambria Math" w:cs="Times New Roman"/>
                  <w:sz w:val="20"/>
                  <w:szCs w:val="20"/>
                </w:rPr>
                <m:t>s</m:t>
              </m:r>
              <m:r>
                <w:rPr>
                  <w:rFonts w:ascii="Cambria Math" w:hAnsi="Cambria Math" w:cs="Times New Roman"/>
                  <w:sz w:val="20"/>
                  <w:szCs w:val="20"/>
                  <w:lang w:val="en-US"/>
                </w:rPr>
                <m:t>(</m:t>
              </m:r>
              <m:r>
                <w:rPr>
                  <w:rFonts w:ascii="Cambria Math" w:hAnsi="Cambria Math" w:cs="Times New Roman"/>
                  <w:sz w:val="20"/>
                  <w:szCs w:val="20"/>
                </w:rPr>
                <m:t>t</m:t>
              </m:r>
              <m:r>
                <w:rPr>
                  <w:rFonts w:ascii="Cambria Math" w:hAnsi="Cambria Math" w:cs="Times New Roman"/>
                  <w:sz w:val="20"/>
                  <w:szCs w:val="20"/>
                  <w:lang w:val="en-US"/>
                </w:rPr>
                <m:t>))</m:t>
              </m:r>
              <m:r>
                <m:rPr>
                  <m:sty m:val="p"/>
                </m:rPr>
                <w:rPr>
                  <w:rFonts w:ascii="Cambria Math" w:hAnsi="Cambria Math" w:cs="Times New Roman"/>
                  <w:sz w:val="20"/>
                  <w:szCs w:val="20"/>
                  <w:lang w:val="en-US"/>
                </w:rPr>
                <m:t>.</m:t>
              </m:r>
            </m:e>
            <m:e/>
            <m:e/>
          </m:mr>
        </m:m>
      </m:oMath>
      <w:r w:rsidR="002B4631" w:rsidRPr="006D72A2">
        <w:rPr>
          <w:rFonts w:eastAsiaTheme="minorEastAsia" w:cs="Times New Roman"/>
          <w:sz w:val="20"/>
          <w:szCs w:val="20"/>
          <w:lang w:val="en-US"/>
        </w:rPr>
        <w:tab/>
      </w:r>
      <w:r w:rsidR="002B4631" w:rsidRPr="006D72A2">
        <w:rPr>
          <w:rFonts w:eastAsiaTheme="minorEastAsia" w:cs="Times New Roman"/>
          <w:sz w:val="20"/>
          <w:szCs w:val="20"/>
          <w:lang w:val="en-US"/>
        </w:rPr>
        <w:tab/>
        <w:t>(1)</w:t>
      </w:r>
    </w:p>
    <w:p w14:paraId="45CE9A20" w14:textId="77777777" w:rsidR="0019395A" w:rsidRPr="006D72A2" w:rsidRDefault="0019395A" w:rsidP="0019395A">
      <w:pPr>
        <w:spacing w:after="0"/>
        <w:ind w:firstLine="284"/>
        <w:jc w:val="both"/>
        <w:rPr>
          <w:rFonts w:cs="Times New Roman"/>
          <w:sz w:val="20"/>
          <w:szCs w:val="20"/>
          <w:lang w:val="en-US"/>
        </w:rPr>
      </w:pPr>
      <w:r w:rsidRPr="006D72A2">
        <w:rPr>
          <w:rFonts w:cs="Times New Roman"/>
          <w:b/>
          <w:bCs/>
          <w:sz w:val="20"/>
          <w:szCs w:val="20"/>
          <w:lang w:val="en-US"/>
        </w:rPr>
        <w:t>(b) Nonlinear measurement transformation</w:t>
      </w:r>
      <w:r>
        <w:rPr>
          <w:rFonts w:cs="Times New Roman"/>
          <w:b/>
          <w:bCs/>
          <w:sz w:val="20"/>
          <w:szCs w:val="20"/>
          <w:lang w:val="en-US"/>
        </w:rPr>
        <w:t xml:space="preserve">: </w:t>
      </w:r>
      <w:r w:rsidRPr="006D72A2">
        <w:rPr>
          <w:rFonts w:cs="Times New Roman"/>
          <w:sz w:val="20"/>
          <w:szCs w:val="20"/>
          <w:lang w:val="en-US"/>
        </w:rPr>
        <w:t xml:space="preserve">The measured output is obtained through a nonlinear map derived from electroneutrality and water </w:t>
      </w:r>
      <w:proofErr w:type="spellStart"/>
      <w:r w:rsidRPr="006D72A2">
        <w:rPr>
          <w:rFonts w:cs="Times New Roman"/>
          <w:sz w:val="20"/>
          <w:szCs w:val="20"/>
          <w:lang w:val="en-US"/>
        </w:rPr>
        <w:t>autoprotolysis</w:t>
      </w:r>
      <w:proofErr w:type="spellEnd"/>
      <w:r w:rsidRPr="006D72A2">
        <w:rPr>
          <w:rFonts w:cs="Times New Roman"/>
          <w:sz w:val="20"/>
          <w:szCs w:val="20"/>
          <w:lang w:val="en-US"/>
        </w:rPr>
        <w:t xml:space="preserve">. Denoting the water ion-product constant by </w:t>
      </w:r>
      <m:oMath>
        <m:sSub>
          <m:sSubPr>
            <m:ctrlPr>
              <w:rPr>
                <w:rFonts w:ascii="Cambria Math" w:hAnsi="Cambria Math" w:cs="Times New Roman"/>
                <w:sz w:val="20"/>
                <w:szCs w:val="20"/>
              </w:rPr>
            </m:ctrlPr>
          </m:sSubPr>
          <m:e>
            <m:r>
              <w:rPr>
                <w:rFonts w:ascii="Cambria Math" w:hAnsi="Cambria Math" w:cs="Times New Roman"/>
                <w:sz w:val="20"/>
                <w:szCs w:val="20"/>
              </w:rPr>
              <m:t>K</m:t>
            </m:r>
          </m:e>
          <m:sub>
            <m:r>
              <w:rPr>
                <w:rFonts w:ascii="Cambria Math" w:hAnsi="Cambria Math" w:cs="Times New Roman"/>
                <w:sz w:val="20"/>
                <w:szCs w:val="20"/>
              </w:rPr>
              <m:t>w</m:t>
            </m:r>
          </m:sub>
        </m:sSub>
      </m:oMath>
      <w:r w:rsidRPr="006D72A2">
        <w:rPr>
          <w:rFonts w:cs="Times New Roman"/>
          <w:sz w:val="20"/>
          <w:szCs w:val="20"/>
          <w:lang w:val="en-US"/>
        </w:rPr>
        <w:t xml:space="preserve">, the acidity index </w:t>
      </w:r>
      <m:oMath>
        <m:r>
          <w:rPr>
            <w:rFonts w:ascii="Cambria Math" w:hAnsi="Cambria Math" w:cs="Times New Roman"/>
            <w:sz w:val="20"/>
            <w:szCs w:val="20"/>
          </w:rPr>
          <m:t>y</m:t>
        </m:r>
        <m:r>
          <w:rPr>
            <w:rFonts w:ascii="Cambria Math" w:hAnsi="Cambria Math" w:cs="Times New Roman"/>
            <w:sz w:val="20"/>
            <w:szCs w:val="20"/>
            <w:lang w:val="en-US"/>
          </w:rPr>
          <m:t>(</m:t>
        </m:r>
        <m:r>
          <w:rPr>
            <w:rFonts w:ascii="Cambria Math" w:hAnsi="Cambria Math" w:cs="Times New Roman"/>
            <w:sz w:val="20"/>
            <w:szCs w:val="20"/>
          </w:rPr>
          <m:t>t</m:t>
        </m:r>
        <m:r>
          <w:rPr>
            <w:rFonts w:ascii="Cambria Math" w:hAnsi="Cambria Math" w:cs="Times New Roman"/>
            <w:sz w:val="20"/>
            <w:szCs w:val="20"/>
            <w:lang w:val="en-US"/>
          </w:rPr>
          <m:t>)</m:t>
        </m:r>
      </m:oMath>
      <w:r w:rsidRPr="006D72A2">
        <w:rPr>
          <w:rFonts w:cs="Times New Roman"/>
          <w:sz w:val="20"/>
          <w:szCs w:val="20"/>
          <w:lang w:val="en-US"/>
        </w:rPr>
        <w:t xml:space="preserve">is computed from </w:t>
      </w:r>
      <m:oMath>
        <m:r>
          <w:rPr>
            <w:rFonts w:ascii="Cambria Math" w:hAnsi="Cambria Math" w:cs="Times New Roman"/>
            <w:sz w:val="20"/>
            <w:szCs w:val="20"/>
          </w:rPr>
          <m:t>s</m:t>
        </m:r>
        <m:r>
          <w:rPr>
            <w:rFonts w:ascii="Cambria Math" w:hAnsi="Cambria Math" w:cs="Times New Roman"/>
            <w:sz w:val="20"/>
            <w:szCs w:val="20"/>
            <w:lang w:val="en-US"/>
          </w:rPr>
          <m:t>(</m:t>
        </m:r>
        <m:r>
          <w:rPr>
            <w:rFonts w:ascii="Cambria Math" w:hAnsi="Cambria Math" w:cs="Times New Roman"/>
            <w:sz w:val="20"/>
            <w:szCs w:val="20"/>
          </w:rPr>
          <m:t>t</m:t>
        </m:r>
        <m:r>
          <w:rPr>
            <w:rFonts w:ascii="Cambria Math" w:hAnsi="Cambria Math" w:cs="Times New Roman"/>
            <w:sz w:val="20"/>
            <w:szCs w:val="20"/>
            <w:lang w:val="en-US"/>
          </w:rPr>
          <m:t>)</m:t>
        </m:r>
      </m:oMath>
      <w:r w:rsidRPr="006D72A2">
        <w:rPr>
          <w:rFonts w:cs="Times New Roman"/>
          <w:sz w:val="20"/>
          <w:szCs w:val="20"/>
          <w:lang w:val="en-US"/>
        </w:rPr>
        <w:t>by</w:t>
      </w:r>
    </w:p>
    <w:p w14:paraId="21FB9179" w14:textId="77777777" w:rsidR="0019395A" w:rsidRPr="006D72A2" w:rsidRDefault="00000000" w:rsidP="0019395A">
      <w:pPr>
        <w:spacing w:after="0"/>
        <w:ind w:firstLine="284"/>
        <w:jc w:val="right"/>
        <w:rPr>
          <w:rFonts w:cs="Times New Roman"/>
          <w:sz w:val="20"/>
          <w:szCs w:val="20"/>
          <w:lang w:val="en-US"/>
        </w:rPr>
      </w:pPr>
      <m:oMath>
        <m:m>
          <m:mPr>
            <m:plcHide m:val="1"/>
            <m:mcs>
              <m:mc>
                <m:mcPr>
                  <m:count m:val="4"/>
                  <m:mcJc m:val="center"/>
                </m:mcPr>
              </m:mc>
            </m:mcs>
            <m:ctrlPr>
              <w:rPr>
                <w:rFonts w:ascii="Cambria Math" w:hAnsi="Cambria Math" w:cs="Times New Roman"/>
                <w:sz w:val="20"/>
                <w:szCs w:val="20"/>
              </w:rPr>
            </m:ctrlPr>
          </m:mPr>
          <m:mr>
            <m:e/>
            <m:e>
              <m:r>
                <w:rPr>
                  <w:rFonts w:ascii="Cambria Math" w:hAnsi="Cambria Math" w:cs="Times New Roman"/>
                  <w:sz w:val="20"/>
                  <w:szCs w:val="20"/>
                </w:rPr>
                <m:t>y</m:t>
              </m:r>
              <m:r>
                <w:rPr>
                  <w:rFonts w:ascii="Cambria Math" w:hAnsi="Cambria Math" w:cs="Times New Roman"/>
                  <w:sz w:val="20"/>
                  <w:szCs w:val="20"/>
                  <w:lang w:val="en-US"/>
                </w:rPr>
                <m:t>(</m:t>
              </m:r>
              <m:r>
                <w:rPr>
                  <w:rFonts w:ascii="Cambria Math" w:hAnsi="Cambria Math" w:cs="Times New Roman"/>
                  <w:sz w:val="20"/>
                  <w:szCs w:val="20"/>
                </w:rPr>
                <m:t>t</m:t>
              </m:r>
              <m:r>
                <w:rPr>
                  <w:rFonts w:ascii="Cambria Math" w:hAnsi="Cambria Math" w:cs="Times New Roman"/>
                  <w:sz w:val="20"/>
                  <w:szCs w:val="20"/>
                  <w:lang w:val="en-US"/>
                </w:rPr>
                <m:t>)=</m:t>
              </m:r>
              <m:sSub>
                <m:sSubPr>
                  <m:ctrlPr>
                    <w:rPr>
                      <w:rFonts w:ascii="Cambria Math" w:hAnsi="Cambria Math" w:cs="Times New Roman"/>
                      <w:sz w:val="20"/>
                      <w:szCs w:val="20"/>
                    </w:rPr>
                  </m:ctrlPr>
                </m:sSubPr>
                <m:e>
                  <m:r>
                    <m:rPr>
                      <m:sty m:val="p"/>
                    </m:rPr>
                    <w:rPr>
                      <w:rFonts w:ascii="Cambria Math" w:hAnsi="Cambria Math" w:cs="Times New Roman"/>
                      <w:sz w:val="20"/>
                      <w:szCs w:val="20"/>
                      <w:lang w:val="en-US"/>
                    </w:rPr>
                    <m:t>log</m:t>
                  </m:r>
                  <m:r>
                    <w:rPr>
                      <w:rFonts w:ascii="Cambria Math" w:hAnsi="Cambria Math" w:cs="Times New Roman"/>
                      <w:sz w:val="20"/>
                      <w:szCs w:val="20"/>
                      <w:lang w:val="en-US"/>
                    </w:rPr>
                    <m:t>⁡</m:t>
                  </m:r>
                </m:e>
                <m:sub>
                  <m:r>
                    <w:rPr>
                      <w:rFonts w:ascii="Cambria Math" w:hAnsi="Cambria Math" w:cs="Times New Roman"/>
                      <w:sz w:val="20"/>
                      <w:szCs w:val="20"/>
                      <w:lang w:val="en-US"/>
                    </w:rPr>
                    <m:t>10</m:t>
                  </m:r>
                </m:sub>
              </m:sSub>
              <m:d>
                <m:dPr>
                  <m:ctrlPr>
                    <w:rPr>
                      <w:rFonts w:ascii="Cambria Math" w:hAnsi="Cambria Math" w:cs="Times New Roman"/>
                      <w:sz w:val="20"/>
                      <w:szCs w:val="20"/>
                    </w:rPr>
                  </m:ctrlPr>
                </m:dPr>
                <m:e>
                  <m:f>
                    <m:fPr>
                      <m:ctrlPr>
                        <w:rPr>
                          <w:rFonts w:ascii="Cambria Math" w:hAnsi="Cambria Math" w:cs="Times New Roman"/>
                          <w:sz w:val="20"/>
                          <w:szCs w:val="20"/>
                        </w:rPr>
                      </m:ctrlPr>
                    </m:fPr>
                    <m:num>
                      <m:r>
                        <w:rPr>
                          <w:rFonts w:ascii="Cambria Math" w:hAnsi="Cambria Math" w:cs="Times New Roman"/>
                          <w:sz w:val="20"/>
                          <w:szCs w:val="20"/>
                          <w:lang w:val="en-US"/>
                        </w:rPr>
                        <m:t>-</m:t>
                      </m:r>
                      <m:r>
                        <w:rPr>
                          <w:rFonts w:ascii="Cambria Math" w:hAnsi="Cambria Math" w:cs="Times New Roman"/>
                          <w:sz w:val="20"/>
                          <w:szCs w:val="20"/>
                        </w:rPr>
                        <m:t>s</m:t>
                      </m:r>
                      <m:r>
                        <w:rPr>
                          <w:rFonts w:ascii="Cambria Math" w:hAnsi="Cambria Math" w:cs="Times New Roman"/>
                          <w:sz w:val="20"/>
                          <w:szCs w:val="20"/>
                          <w:lang w:val="en-US"/>
                        </w:rPr>
                        <m:t>(</m:t>
                      </m:r>
                      <m:r>
                        <w:rPr>
                          <w:rFonts w:ascii="Cambria Math" w:hAnsi="Cambria Math" w:cs="Times New Roman"/>
                          <w:sz w:val="20"/>
                          <w:szCs w:val="20"/>
                        </w:rPr>
                        <m:t>t</m:t>
                      </m:r>
                      <m:r>
                        <w:rPr>
                          <w:rFonts w:ascii="Cambria Math" w:hAnsi="Cambria Math" w:cs="Times New Roman"/>
                          <w:sz w:val="20"/>
                          <w:szCs w:val="20"/>
                          <w:lang w:val="en-US"/>
                        </w:rPr>
                        <m:t>)+</m:t>
                      </m:r>
                      <m:rad>
                        <m:radPr>
                          <m:degHide m:val="1"/>
                          <m:ctrlPr>
                            <w:rPr>
                              <w:rFonts w:ascii="Cambria Math" w:hAnsi="Cambria Math" w:cs="Times New Roman"/>
                              <w:sz w:val="20"/>
                              <w:szCs w:val="20"/>
                            </w:rPr>
                          </m:ctrlPr>
                        </m:radPr>
                        <m:deg/>
                        <m:e>
                          <m:sSup>
                            <m:sSupPr>
                              <m:ctrlPr>
                                <w:rPr>
                                  <w:rFonts w:ascii="Cambria Math" w:hAnsi="Cambria Math" w:cs="Times New Roman"/>
                                  <w:sz w:val="20"/>
                                  <w:szCs w:val="20"/>
                                </w:rPr>
                              </m:ctrlPr>
                            </m:sSupPr>
                            <m:e>
                              <m:r>
                                <w:rPr>
                                  <w:rFonts w:ascii="Cambria Math" w:hAnsi="Cambria Math" w:cs="Times New Roman"/>
                                  <w:sz w:val="20"/>
                                  <w:szCs w:val="20"/>
                                </w:rPr>
                                <m:t>s</m:t>
                              </m:r>
                            </m:e>
                            <m:sup>
                              <m:r>
                                <w:rPr>
                                  <w:rFonts w:ascii="Cambria Math" w:hAnsi="Cambria Math" w:cs="Times New Roman"/>
                                  <w:sz w:val="20"/>
                                  <w:szCs w:val="20"/>
                                  <w:lang w:val="en-US"/>
                                </w:rPr>
                                <m:t>2</m:t>
                              </m:r>
                            </m:sup>
                          </m:sSup>
                          <m:r>
                            <w:rPr>
                              <w:rFonts w:ascii="Cambria Math" w:hAnsi="Cambria Math" w:cs="Times New Roman"/>
                              <w:sz w:val="20"/>
                              <w:szCs w:val="20"/>
                              <w:lang w:val="en-US"/>
                            </w:rPr>
                            <m:t>(</m:t>
                          </m:r>
                          <m:r>
                            <w:rPr>
                              <w:rFonts w:ascii="Cambria Math" w:hAnsi="Cambria Math" w:cs="Times New Roman"/>
                              <w:sz w:val="20"/>
                              <w:szCs w:val="20"/>
                            </w:rPr>
                            <m:t>t</m:t>
                          </m:r>
                          <m:r>
                            <w:rPr>
                              <w:rFonts w:ascii="Cambria Math" w:hAnsi="Cambria Math" w:cs="Times New Roman"/>
                              <w:sz w:val="20"/>
                              <w:szCs w:val="20"/>
                              <w:lang w:val="en-US"/>
                            </w:rPr>
                            <m:t>)+4</m:t>
                          </m:r>
                          <m:sSub>
                            <m:sSubPr>
                              <m:ctrlPr>
                                <w:rPr>
                                  <w:rFonts w:ascii="Cambria Math" w:hAnsi="Cambria Math" w:cs="Times New Roman"/>
                                  <w:sz w:val="20"/>
                                  <w:szCs w:val="20"/>
                                </w:rPr>
                              </m:ctrlPr>
                            </m:sSubPr>
                            <m:e>
                              <m:r>
                                <w:rPr>
                                  <w:rFonts w:ascii="Cambria Math" w:hAnsi="Cambria Math" w:cs="Times New Roman"/>
                                  <w:sz w:val="20"/>
                                  <w:szCs w:val="20"/>
                                </w:rPr>
                                <m:t>K</m:t>
                              </m:r>
                            </m:e>
                            <m:sub>
                              <m:r>
                                <w:rPr>
                                  <w:rFonts w:ascii="Cambria Math" w:hAnsi="Cambria Math" w:cs="Times New Roman"/>
                                  <w:sz w:val="20"/>
                                  <w:szCs w:val="20"/>
                                </w:rPr>
                                <m:t>w</m:t>
                              </m:r>
                            </m:sub>
                          </m:sSub>
                        </m:e>
                      </m:rad>
                    </m:num>
                    <m:den>
                      <m:r>
                        <w:rPr>
                          <w:rFonts w:ascii="Cambria Math" w:hAnsi="Cambria Math" w:cs="Times New Roman"/>
                          <w:sz w:val="20"/>
                          <w:szCs w:val="20"/>
                          <w:lang w:val="en-US"/>
                        </w:rPr>
                        <m:t>2</m:t>
                      </m:r>
                      <m:sSub>
                        <m:sSubPr>
                          <m:ctrlPr>
                            <w:rPr>
                              <w:rFonts w:ascii="Cambria Math" w:hAnsi="Cambria Math" w:cs="Times New Roman"/>
                              <w:sz w:val="20"/>
                              <w:szCs w:val="20"/>
                            </w:rPr>
                          </m:ctrlPr>
                        </m:sSubPr>
                        <m:e>
                          <m:r>
                            <w:rPr>
                              <w:rFonts w:ascii="Cambria Math" w:hAnsi="Cambria Math" w:cs="Times New Roman"/>
                              <w:sz w:val="20"/>
                              <w:szCs w:val="20"/>
                            </w:rPr>
                            <m:t>K</m:t>
                          </m:r>
                        </m:e>
                        <m:sub>
                          <m:r>
                            <w:rPr>
                              <w:rFonts w:ascii="Cambria Math" w:hAnsi="Cambria Math" w:cs="Times New Roman"/>
                              <w:sz w:val="20"/>
                              <w:szCs w:val="20"/>
                            </w:rPr>
                            <m:t>w</m:t>
                          </m:r>
                        </m:sub>
                      </m:sSub>
                    </m:den>
                  </m:f>
                </m:e>
              </m:d>
              <m:r>
                <m:rPr>
                  <m:sty m:val="p"/>
                </m:rPr>
                <w:rPr>
                  <w:rFonts w:ascii="Cambria Math" w:hAnsi="Cambria Math" w:cs="Times New Roman"/>
                  <w:sz w:val="20"/>
                  <w:szCs w:val="20"/>
                  <w:lang w:val="en-US"/>
                </w:rPr>
                <m:t>.</m:t>
              </m:r>
            </m:e>
            <m:e/>
            <m:e/>
          </m:mr>
        </m:m>
      </m:oMath>
      <w:r w:rsidR="0019395A" w:rsidRPr="006D72A2">
        <w:rPr>
          <w:rFonts w:eastAsiaTheme="minorEastAsia" w:cs="Times New Roman"/>
          <w:sz w:val="20"/>
          <w:szCs w:val="20"/>
          <w:lang w:val="en-US"/>
        </w:rPr>
        <w:tab/>
      </w:r>
      <w:r w:rsidR="0019395A" w:rsidRPr="006D72A2">
        <w:rPr>
          <w:rFonts w:eastAsiaTheme="minorEastAsia" w:cs="Times New Roman"/>
          <w:sz w:val="20"/>
          <w:szCs w:val="20"/>
          <w:lang w:val="en-US"/>
        </w:rPr>
        <w:tab/>
      </w:r>
      <w:r w:rsidR="0019395A" w:rsidRPr="006D72A2">
        <w:rPr>
          <w:rFonts w:eastAsiaTheme="minorEastAsia" w:cs="Times New Roman"/>
          <w:sz w:val="20"/>
          <w:szCs w:val="20"/>
          <w:lang w:val="en-US"/>
        </w:rPr>
        <w:tab/>
      </w:r>
      <w:r w:rsidR="0019395A" w:rsidRPr="006D72A2">
        <w:rPr>
          <w:rFonts w:eastAsiaTheme="minorEastAsia" w:cs="Times New Roman"/>
          <w:sz w:val="20"/>
          <w:szCs w:val="20"/>
          <w:lang w:val="en-US"/>
        </w:rPr>
        <w:tab/>
        <w:t>(2)</w:t>
      </w:r>
    </w:p>
    <w:p w14:paraId="4B088C3F" w14:textId="77777777" w:rsidR="0019395A" w:rsidRPr="006D72A2" w:rsidRDefault="0019395A" w:rsidP="0019395A">
      <w:pPr>
        <w:spacing w:after="0"/>
        <w:ind w:firstLine="284"/>
        <w:jc w:val="both"/>
        <w:rPr>
          <w:rFonts w:cs="Times New Roman"/>
          <w:sz w:val="20"/>
          <w:szCs w:val="20"/>
          <w:lang w:val="en-US"/>
        </w:rPr>
      </w:pPr>
      <w:r w:rsidRPr="006D72A2">
        <w:rPr>
          <w:rFonts w:cs="Times New Roman"/>
          <w:sz w:val="20"/>
          <w:szCs w:val="20"/>
          <w:lang w:val="en-US"/>
        </w:rPr>
        <w:t xml:space="preserve">This </w:t>
      </w:r>
      <w:r w:rsidRPr="0019395A">
        <w:rPr>
          <w:rFonts w:cs="Times New Roman"/>
          <w:sz w:val="20"/>
          <w:szCs w:val="20"/>
          <w:lang w:val="en-US"/>
        </w:rPr>
        <w:t>transformation generates the steep gain transition that motivates the inhibition objective, consistent with the sensitivity pattern in Figure 1.</w:t>
      </w:r>
    </w:p>
    <w:p w14:paraId="21F93D0E" w14:textId="77777777" w:rsidR="0019395A" w:rsidRPr="006D72A2" w:rsidRDefault="0019395A" w:rsidP="0019395A">
      <w:pPr>
        <w:spacing w:after="0"/>
        <w:ind w:firstLine="284"/>
        <w:jc w:val="both"/>
        <w:rPr>
          <w:rFonts w:cs="Times New Roman"/>
          <w:sz w:val="20"/>
          <w:szCs w:val="20"/>
          <w:lang w:val="en-US"/>
        </w:rPr>
      </w:pPr>
      <w:r w:rsidRPr="006D72A2">
        <w:rPr>
          <w:rFonts w:cs="Times New Roman"/>
          <w:b/>
          <w:bCs/>
          <w:sz w:val="20"/>
          <w:szCs w:val="20"/>
          <w:lang w:val="en-US"/>
        </w:rPr>
        <w:t>(c) Discrete-time plant for controller evaluation</w:t>
      </w:r>
      <w:r>
        <w:rPr>
          <w:rFonts w:cs="Times New Roman"/>
          <w:b/>
          <w:bCs/>
          <w:sz w:val="20"/>
          <w:szCs w:val="20"/>
          <w:lang w:val="en-US"/>
        </w:rPr>
        <w:t xml:space="preserve">: </w:t>
      </w:r>
      <w:r w:rsidRPr="006D72A2">
        <w:rPr>
          <w:rFonts w:cs="Times New Roman"/>
          <w:sz w:val="20"/>
          <w:szCs w:val="20"/>
          <w:lang w:val="en-US"/>
        </w:rPr>
        <w:t xml:space="preserve">The benchmark is simulated under digital control with sampling period </w:t>
      </w:r>
      <m:oMath>
        <m:sSub>
          <m:sSubPr>
            <m:ctrlPr>
              <w:rPr>
                <w:rFonts w:ascii="Cambria Math" w:hAnsi="Cambria Math" w:cs="Times New Roman"/>
                <w:sz w:val="20"/>
                <w:szCs w:val="20"/>
              </w:rPr>
            </m:ctrlPr>
          </m:sSubPr>
          <m:e>
            <m:r>
              <w:rPr>
                <w:rFonts w:ascii="Cambria Math" w:hAnsi="Cambria Math" w:cs="Times New Roman"/>
                <w:sz w:val="20"/>
                <w:szCs w:val="20"/>
              </w:rPr>
              <m:t>T</m:t>
            </m:r>
          </m:e>
          <m:sub>
            <m:r>
              <w:rPr>
                <w:rFonts w:ascii="Cambria Math" w:hAnsi="Cambria Math" w:cs="Times New Roman"/>
                <w:sz w:val="20"/>
                <w:szCs w:val="20"/>
              </w:rPr>
              <m:t>s</m:t>
            </m:r>
          </m:sub>
        </m:sSub>
      </m:oMath>
      <w:r w:rsidRPr="006D72A2">
        <w:rPr>
          <w:rFonts w:cs="Times New Roman"/>
          <w:sz w:val="20"/>
          <w:szCs w:val="20"/>
          <w:lang w:val="en-US"/>
        </w:rPr>
        <w:t>. A forward discretization of (1) yields</w:t>
      </w:r>
    </w:p>
    <w:p w14:paraId="71A818B3" w14:textId="77777777" w:rsidR="0019395A" w:rsidRPr="006D72A2" w:rsidRDefault="00000000" w:rsidP="0019395A">
      <w:pPr>
        <w:spacing w:after="0"/>
        <w:ind w:firstLine="284"/>
        <w:jc w:val="right"/>
        <w:rPr>
          <w:rFonts w:cs="Times New Roman"/>
          <w:i/>
          <w:sz w:val="20"/>
          <w:szCs w:val="20"/>
          <w:lang w:val="en-US"/>
        </w:rPr>
      </w:pPr>
      <m:oMath>
        <m:m>
          <m:mPr>
            <m:plcHide m:val="1"/>
            <m:mcs>
              <m:mc>
                <m:mcPr>
                  <m:count m:val="4"/>
                  <m:mcJc m:val="center"/>
                </m:mcPr>
              </m:mc>
            </m:mcs>
            <m:ctrlPr>
              <w:rPr>
                <w:rFonts w:ascii="Cambria Math" w:hAnsi="Cambria Math" w:cs="Times New Roman"/>
                <w:sz w:val="20"/>
                <w:szCs w:val="20"/>
              </w:rPr>
            </m:ctrlPr>
          </m:mPr>
          <m:mr>
            <m:e/>
            <m:e>
              <m:sSub>
                <m:sSubPr>
                  <m:ctrlPr>
                    <w:rPr>
                      <w:rFonts w:ascii="Cambria Math" w:hAnsi="Cambria Math" w:cs="Times New Roman"/>
                      <w:sz w:val="20"/>
                      <w:szCs w:val="20"/>
                    </w:rPr>
                  </m:ctrlPr>
                </m:sSubPr>
                <m:e>
                  <m:r>
                    <w:rPr>
                      <w:rFonts w:ascii="Cambria Math" w:hAnsi="Cambria Math" w:cs="Times New Roman"/>
                      <w:sz w:val="20"/>
                      <w:szCs w:val="20"/>
                    </w:rPr>
                    <m:t>s</m:t>
                  </m:r>
                </m:e>
                <m:sub>
                  <m:r>
                    <w:rPr>
                      <w:rFonts w:ascii="Cambria Math" w:hAnsi="Cambria Math" w:cs="Times New Roman"/>
                      <w:sz w:val="20"/>
                      <w:szCs w:val="20"/>
                    </w:rPr>
                    <m:t>k</m:t>
                  </m:r>
                  <m:r>
                    <w:rPr>
                      <w:rFonts w:ascii="Cambria Math" w:hAnsi="Cambria Math" w:cs="Times New Roman"/>
                      <w:sz w:val="20"/>
                      <w:szCs w:val="20"/>
                      <w:lang w:val="en-US"/>
                    </w:rPr>
                    <m:t>+1</m:t>
                  </m:r>
                </m:sub>
              </m:sSub>
              <m:r>
                <w:rPr>
                  <w:rFonts w:ascii="Cambria Math" w:hAnsi="Cambria Math" w:cs="Times New Roman"/>
                  <w:sz w:val="20"/>
                  <w:szCs w:val="20"/>
                  <w:lang w:val="en-US"/>
                </w:rPr>
                <m:t>=</m:t>
              </m:r>
              <m:sSub>
                <m:sSubPr>
                  <m:ctrlPr>
                    <w:rPr>
                      <w:rFonts w:ascii="Cambria Math" w:hAnsi="Cambria Math" w:cs="Times New Roman"/>
                      <w:sz w:val="20"/>
                      <w:szCs w:val="20"/>
                    </w:rPr>
                  </m:ctrlPr>
                </m:sSubPr>
                <m:e>
                  <m:r>
                    <w:rPr>
                      <w:rFonts w:ascii="Cambria Math" w:hAnsi="Cambria Math" w:cs="Times New Roman"/>
                      <w:sz w:val="20"/>
                      <w:szCs w:val="20"/>
                    </w:rPr>
                    <m:t>s</m:t>
                  </m:r>
                </m:e>
                <m:sub>
                  <m:r>
                    <w:rPr>
                      <w:rFonts w:ascii="Cambria Math" w:hAnsi="Cambria Math" w:cs="Times New Roman"/>
                      <w:sz w:val="20"/>
                      <w:szCs w:val="20"/>
                    </w:rPr>
                    <m:t>k</m:t>
                  </m:r>
                </m:sub>
              </m:sSub>
              <m:r>
                <w:rPr>
                  <w:rFonts w:ascii="Cambria Math" w:hAnsi="Cambria Math" w:cs="Times New Roman"/>
                  <w:sz w:val="20"/>
                  <w:szCs w:val="20"/>
                  <w:lang w:val="en-US"/>
                </w:rPr>
                <m:t>+</m:t>
              </m:r>
              <m:f>
                <m:fPr>
                  <m:ctrlPr>
                    <w:rPr>
                      <w:rFonts w:ascii="Cambria Math" w:hAnsi="Cambria Math" w:cs="Times New Roman"/>
                      <w:sz w:val="20"/>
                      <w:szCs w:val="20"/>
                    </w:rPr>
                  </m:ctrlPr>
                </m:fPr>
                <m:num>
                  <m:sSub>
                    <m:sSubPr>
                      <m:ctrlPr>
                        <w:rPr>
                          <w:rFonts w:ascii="Cambria Math" w:hAnsi="Cambria Math" w:cs="Times New Roman"/>
                          <w:sz w:val="20"/>
                          <w:szCs w:val="20"/>
                        </w:rPr>
                      </m:ctrlPr>
                    </m:sSubPr>
                    <m:e>
                      <m:r>
                        <w:rPr>
                          <w:rFonts w:ascii="Cambria Math" w:hAnsi="Cambria Math" w:cs="Times New Roman"/>
                          <w:sz w:val="20"/>
                          <w:szCs w:val="20"/>
                        </w:rPr>
                        <m:t>T</m:t>
                      </m:r>
                    </m:e>
                    <m:sub>
                      <m:r>
                        <w:rPr>
                          <w:rFonts w:ascii="Cambria Math" w:hAnsi="Cambria Math" w:cs="Times New Roman"/>
                          <w:sz w:val="20"/>
                          <w:szCs w:val="20"/>
                        </w:rPr>
                        <m:t>s</m:t>
                      </m:r>
                    </m:sub>
                  </m:sSub>
                </m:num>
                <m:den>
                  <m:r>
                    <w:rPr>
                      <w:rFonts w:ascii="Cambria Math" w:hAnsi="Cambria Math" w:cs="Times New Roman"/>
                      <w:sz w:val="20"/>
                      <w:szCs w:val="20"/>
                    </w:rPr>
                    <m:t>V</m:t>
                  </m:r>
                </m:den>
              </m:f>
              <m:r>
                <w:rPr>
                  <w:rFonts w:ascii="Cambria Math" w:hAnsi="Cambria Math" w:cs="Times New Roman"/>
                  <w:sz w:val="20"/>
                  <w:szCs w:val="20"/>
                  <w:lang w:val="en-US"/>
                </w:rPr>
                <m:t>[</m:t>
              </m:r>
              <m:sSub>
                <m:sSubPr>
                  <m:ctrlPr>
                    <w:rPr>
                      <w:rFonts w:ascii="Cambria Math" w:hAnsi="Cambria Math" w:cs="Times New Roman"/>
                      <w:sz w:val="20"/>
                      <w:szCs w:val="20"/>
                    </w:rPr>
                  </m:ctrlPr>
                </m:sSubPr>
                <m:e>
                  <m:r>
                    <w:rPr>
                      <w:rFonts w:ascii="Cambria Math" w:hAnsi="Cambria Math" w:cs="Times New Roman"/>
                      <w:sz w:val="20"/>
                      <w:szCs w:val="20"/>
                    </w:rPr>
                    <m:t>q</m:t>
                  </m:r>
                </m:e>
                <m:sub>
                  <m:r>
                    <w:rPr>
                      <w:rFonts w:ascii="Cambria Math" w:hAnsi="Cambria Math" w:cs="Times New Roman"/>
                      <w:sz w:val="20"/>
                      <w:szCs w:val="20"/>
                    </w:rPr>
                    <m:t>a</m:t>
                  </m:r>
                </m:sub>
              </m:sSub>
              <m:r>
                <w:rPr>
                  <w:rFonts w:ascii="Cambria Math" w:hAnsi="Cambria Math" w:cs="Times New Roman"/>
                  <w:sz w:val="20"/>
                  <w:szCs w:val="20"/>
                  <w:lang w:val="en-US"/>
                </w:rPr>
                <m:t>(</m:t>
              </m:r>
              <m:sSub>
                <m:sSubPr>
                  <m:ctrlPr>
                    <w:rPr>
                      <w:rFonts w:ascii="Cambria Math" w:hAnsi="Cambria Math" w:cs="Times New Roman"/>
                      <w:sz w:val="20"/>
                      <w:szCs w:val="20"/>
                    </w:rPr>
                  </m:ctrlPr>
                </m:sSubPr>
                <m:e>
                  <m:r>
                    <w:rPr>
                      <w:rFonts w:ascii="Cambria Math" w:hAnsi="Cambria Math" w:cs="Times New Roman"/>
                      <w:sz w:val="20"/>
                      <w:szCs w:val="20"/>
                    </w:rPr>
                    <m:t>c</m:t>
                  </m:r>
                </m:e>
                <m:sub>
                  <m:r>
                    <w:rPr>
                      <w:rFonts w:ascii="Cambria Math" w:hAnsi="Cambria Math" w:cs="Times New Roman"/>
                      <w:sz w:val="20"/>
                      <w:szCs w:val="20"/>
                    </w:rPr>
                    <m:t>a</m:t>
                  </m:r>
                </m:sub>
              </m:sSub>
              <m:r>
                <w:rPr>
                  <w:rFonts w:ascii="Cambria Math" w:hAnsi="Cambria Math" w:cs="Times New Roman"/>
                  <w:sz w:val="20"/>
                  <w:szCs w:val="20"/>
                  <w:lang w:val="en-US"/>
                </w:rPr>
                <m:t>-</m:t>
              </m:r>
              <m:sSub>
                <m:sSubPr>
                  <m:ctrlPr>
                    <w:rPr>
                      <w:rFonts w:ascii="Cambria Math" w:hAnsi="Cambria Math" w:cs="Times New Roman"/>
                      <w:sz w:val="20"/>
                      <w:szCs w:val="20"/>
                    </w:rPr>
                  </m:ctrlPr>
                </m:sSubPr>
                <m:e>
                  <m:r>
                    <w:rPr>
                      <w:rFonts w:ascii="Cambria Math" w:hAnsi="Cambria Math" w:cs="Times New Roman"/>
                      <w:sz w:val="20"/>
                      <w:szCs w:val="20"/>
                    </w:rPr>
                    <m:t>s</m:t>
                  </m:r>
                </m:e>
                <m:sub>
                  <m:r>
                    <w:rPr>
                      <w:rFonts w:ascii="Cambria Math" w:hAnsi="Cambria Math" w:cs="Times New Roman"/>
                      <w:sz w:val="20"/>
                      <w:szCs w:val="20"/>
                    </w:rPr>
                    <m:t>k</m:t>
                  </m:r>
                </m:sub>
              </m:sSub>
              <m:r>
                <w:rPr>
                  <w:rFonts w:ascii="Cambria Math" w:hAnsi="Cambria Math" w:cs="Times New Roman"/>
                  <w:sz w:val="20"/>
                  <w:szCs w:val="20"/>
                  <w:lang w:val="en-US"/>
                </w:rPr>
                <m:t>)-</m:t>
              </m:r>
              <m:sSub>
                <m:sSubPr>
                  <m:ctrlPr>
                    <w:rPr>
                      <w:rFonts w:ascii="Cambria Math" w:hAnsi="Cambria Math" w:cs="Times New Roman"/>
                      <w:sz w:val="20"/>
                      <w:szCs w:val="20"/>
                    </w:rPr>
                  </m:ctrlPr>
                </m:sSubPr>
                <m:e>
                  <m:r>
                    <w:rPr>
                      <w:rFonts w:ascii="Cambria Math" w:hAnsi="Cambria Math" w:cs="Times New Roman"/>
                      <w:sz w:val="20"/>
                      <w:szCs w:val="20"/>
                    </w:rPr>
                    <m:t>q</m:t>
                  </m:r>
                </m:e>
                <m:sub>
                  <m:r>
                    <w:rPr>
                      <w:rFonts w:ascii="Cambria Math" w:hAnsi="Cambria Math" w:cs="Times New Roman"/>
                      <w:sz w:val="20"/>
                      <w:szCs w:val="20"/>
                    </w:rPr>
                    <m:t>b</m:t>
                  </m:r>
                  <m:r>
                    <w:rPr>
                      <w:rFonts w:ascii="Cambria Math" w:hAnsi="Cambria Math" w:cs="Times New Roman"/>
                      <w:sz w:val="20"/>
                      <w:szCs w:val="20"/>
                      <w:lang w:val="en-US"/>
                    </w:rPr>
                    <m:t>,</m:t>
                  </m:r>
                  <m:r>
                    <w:rPr>
                      <w:rFonts w:ascii="Cambria Math" w:hAnsi="Cambria Math" w:cs="Times New Roman"/>
                      <w:sz w:val="20"/>
                      <w:szCs w:val="20"/>
                    </w:rPr>
                    <m:t>k</m:t>
                  </m:r>
                </m:sub>
              </m:sSub>
              <m:r>
                <w:rPr>
                  <w:rFonts w:ascii="Cambria Math" w:hAnsi="Cambria Math" w:cs="Times New Roman"/>
                  <w:sz w:val="20"/>
                  <w:szCs w:val="20"/>
                  <w:lang w:val="en-US"/>
                </w:rPr>
                <m:t>(</m:t>
              </m:r>
              <m:sSub>
                <m:sSubPr>
                  <m:ctrlPr>
                    <w:rPr>
                      <w:rFonts w:ascii="Cambria Math" w:hAnsi="Cambria Math" w:cs="Times New Roman"/>
                      <w:sz w:val="20"/>
                      <w:szCs w:val="20"/>
                    </w:rPr>
                  </m:ctrlPr>
                </m:sSubPr>
                <m:e>
                  <m:r>
                    <w:rPr>
                      <w:rFonts w:ascii="Cambria Math" w:hAnsi="Cambria Math" w:cs="Times New Roman"/>
                      <w:sz w:val="20"/>
                      <w:szCs w:val="20"/>
                    </w:rPr>
                    <m:t>c</m:t>
                  </m:r>
                </m:e>
                <m:sub>
                  <m:r>
                    <w:rPr>
                      <w:rFonts w:ascii="Cambria Math" w:hAnsi="Cambria Math" w:cs="Times New Roman"/>
                      <w:sz w:val="20"/>
                      <w:szCs w:val="20"/>
                    </w:rPr>
                    <m:t>b</m:t>
                  </m:r>
                </m:sub>
              </m:sSub>
              <m:r>
                <w:rPr>
                  <w:rFonts w:ascii="Cambria Math" w:hAnsi="Cambria Math" w:cs="Times New Roman"/>
                  <w:sz w:val="20"/>
                  <w:szCs w:val="20"/>
                  <w:lang w:val="en-US"/>
                </w:rPr>
                <m:t>+</m:t>
              </m:r>
              <m:sSub>
                <m:sSubPr>
                  <m:ctrlPr>
                    <w:rPr>
                      <w:rFonts w:ascii="Cambria Math" w:hAnsi="Cambria Math" w:cs="Times New Roman"/>
                      <w:sz w:val="20"/>
                      <w:szCs w:val="20"/>
                    </w:rPr>
                  </m:ctrlPr>
                </m:sSubPr>
                <m:e>
                  <m:r>
                    <w:rPr>
                      <w:rFonts w:ascii="Cambria Math" w:hAnsi="Cambria Math" w:cs="Times New Roman"/>
                      <w:sz w:val="20"/>
                      <w:szCs w:val="20"/>
                    </w:rPr>
                    <m:t>s</m:t>
                  </m:r>
                </m:e>
                <m:sub>
                  <m:r>
                    <w:rPr>
                      <w:rFonts w:ascii="Cambria Math" w:hAnsi="Cambria Math" w:cs="Times New Roman"/>
                      <w:sz w:val="20"/>
                      <w:szCs w:val="20"/>
                    </w:rPr>
                    <m:t>k</m:t>
                  </m:r>
                </m:sub>
              </m:sSub>
              <m:r>
                <w:rPr>
                  <w:rFonts w:ascii="Cambria Math" w:hAnsi="Cambria Math" w:cs="Times New Roman"/>
                  <w:sz w:val="20"/>
                  <w:szCs w:val="20"/>
                  <w:lang w:val="en-US"/>
                </w:rPr>
                <m:t>)]+</m:t>
              </m:r>
              <m:sSub>
                <m:sSubPr>
                  <m:ctrlPr>
                    <w:rPr>
                      <w:rFonts w:ascii="Cambria Math" w:hAnsi="Cambria Math" w:cs="Times New Roman"/>
                      <w:sz w:val="20"/>
                      <w:szCs w:val="20"/>
                    </w:rPr>
                  </m:ctrlPr>
                </m:sSubPr>
                <m:e>
                  <m:r>
                    <w:rPr>
                      <w:rFonts w:ascii="Cambria Math" w:hAnsi="Cambria Math" w:cs="Times New Roman"/>
                      <w:sz w:val="20"/>
                      <w:szCs w:val="20"/>
                    </w:rPr>
                    <m:t>ε</m:t>
                  </m:r>
                </m:e>
                <m:sub>
                  <m:r>
                    <w:rPr>
                      <w:rFonts w:ascii="Cambria Math" w:hAnsi="Cambria Math" w:cs="Times New Roman"/>
                      <w:sz w:val="20"/>
                      <w:szCs w:val="20"/>
                    </w:rPr>
                    <m:t>k</m:t>
                  </m:r>
                </m:sub>
              </m:sSub>
              <m:r>
                <w:rPr>
                  <w:rFonts w:ascii="Cambria Math" w:hAnsi="Cambria Math" w:cs="Times New Roman"/>
                  <w:sz w:val="20"/>
                  <w:szCs w:val="20"/>
                  <w:lang w:val="en-US"/>
                </w:rPr>
                <m:t>,</m:t>
              </m:r>
            </m:e>
            <m:e/>
            <m:e/>
          </m:mr>
        </m:m>
      </m:oMath>
      <w:r w:rsidR="0019395A" w:rsidRPr="006D72A2">
        <w:rPr>
          <w:rFonts w:eastAsiaTheme="minorEastAsia" w:cs="Times New Roman"/>
          <w:i/>
          <w:sz w:val="20"/>
          <w:szCs w:val="20"/>
          <w:lang w:val="en-US"/>
        </w:rPr>
        <w:tab/>
      </w:r>
      <w:r w:rsidR="0019395A" w:rsidRPr="006D72A2">
        <w:rPr>
          <w:rFonts w:eastAsiaTheme="minorEastAsia" w:cs="Times New Roman"/>
          <w:i/>
          <w:sz w:val="20"/>
          <w:szCs w:val="20"/>
          <w:lang w:val="en-US"/>
        </w:rPr>
        <w:tab/>
      </w:r>
      <w:r w:rsidR="0019395A" w:rsidRPr="006D72A2">
        <w:rPr>
          <w:rFonts w:eastAsiaTheme="minorEastAsia" w:cs="Times New Roman"/>
          <w:sz w:val="20"/>
          <w:szCs w:val="20"/>
          <w:lang w:val="en-US"/>
        </w:rPr>
        <w:t>(3)</w:t>
      </w:r>
    </w:p>
    <w:p w14:paraId="58C88A54" w14:textId="77777777" w:rsidR="0019395A" w:rsidRPr="006D72A2" w:rsidRDefault="0019395A" w:rsidP="0019395A">
      <w:pPr>
        <w:spacing w:after="0"/>
        <w:jc w:val="both"/>
        <w:rPr>
          <w:rFonts w:cs="Times New Roman"/>
          <w:sz w:val="20"/>
          <w:szCs w:val="20"/>
          <w:lang w:val="en-US"/>
        </w:rPr>
      </w:pPr>
      <w:r w:rsidRPr="006D72A2">
        <w:rPr>
          <w:rFonts w:cs="Times New Roman"/>
          <w:sz w:val="20"/>
          <w:szCs w:val="20"/>
          <w:lang w:val="en-US"/>
        </w:rPr>
        <w:t xml:space="preserve">where </w:t>
      </w:r>
      <m:oMath>
        <m:sSub>
          <m:sSubPr>
            <m:ctrlPr>
              <w:rPr>
                <w:rFonts w:ascii="Cambria Math" w:hAnsi="Cambria Math" w:cs="Times New Roman"/>
                <w:sz w:val="20"/>
                <w:szCs w:val="20"/>
              </w:rPr>
            </m:ctrlPr>
          </m:sSubPr>
          <m:e>
            <m:r>
              <w:rPr>
                <w:rFonts w:ascii="Cambria Math" w:hAnsi="Cambria Math" w:cs="Times New Roman"/>
                <w:sz w:val="20"/>
                <w:szCs w:val="20"/>
              </w:rPr>
              <m:t>s</m:t>
            </m:r>
          </m:e>
          <m:sub>
            <m:r>
              <w:rPr>
                <w:rFonts w:ascii="Cambria Math" w:hAnsi="Cambria Math" w:cs="Times New Roman"/>
                <w:sz w:val="20"/>
                <w:szCs w:val="20"/>
              </w:rPr>
              <m:t>k</m:t>
            </m:r>
          </m:sub>
        </m:sSub>
        <m:r>
          <w:rPr>
            <w:rFonts w:ascii="Cambria Math" w:hAnsi="Cambria Math" w:cs="Times New Roman"/>
            <w:sz w:val="20"/>
            <w:szCs w:val="20"/>
            <w:lang w:val="en-US"/>
          </w:rPr>
          <m:t>=</m:t>
        </m:r>
        <m:r>
          <w:rPr>
            <w:rFonts w:ascii="Cambria Math" w:hAnsi="Cambria Math" w:cs="Times New Roman"/>
            <w:sz w:val="20"/>
            <w:szCs w:val="20"/>
          </w:rPr>
          <m:t>s</m:t>
        </m:r>
        <m:r>
          <w:rPr>
            <w:rFonts w:ascii="Cambria Math" w:hAnsi="Cambria Math" w:cs="Times New Roman"/>
            <w:sz w:val="20"/>
            <w:szCs w:val="20"/>
            <w:lang w:val="en-US"/>
          </w:rPr>
          <m:t>(</m:t>
        </m:r>
        <m:r>
          <w:rPr>
            <w:rFonts w:ascii="Cambria Math" w:hAnsi="Cambria Math" w:cs="Times New Roman"/>
            <w:sz w:val="20"/>
            <w:szCs w:val="20"/>
          </w:rPr>
          <m:t>k</m:t>
        </m:r>
        <m:sSub>
          <m:sSubPr>
            <m:ctrlPr>
              <w:rPr>
                <w:rFonts w:ascii="Cambria Math" w:hAnsi="Cambria Math" w:cs="Times New Roman"/>
                <w:sz w:val="20"/>
                <w:szCs w:val="20"/>
              </w:rPr>
            </m:ctrlPr>
          </m:sSubPr>
          <m:e>
            <m:r>
              <w:rPr>
                <w:rFonts w:ascii="Cambria Math" w:hAnsi="Cambria Math" w:cs="Times New Roman"/>
                <w:sz w:val="20"/>
                <w:szCs w:val="20"/>
              </w:rPr>
              <m:t>T</m:t>
            </m:r>
          </m:e>
          <m:sub>
            <m:r>
              <w:rPr>
                <w:rFonts w:ascii="Cambria Math" w:hAnsi="Cambria Math" w:cs="Times New Roman"/>
                <w:sz w:val="20"/>
                <w:szCs w:val="20"/>
              </w:rPr>
              <m:t>s</m:t>
            </m:r>
          </m:sub>
        </m:sSub>
        <m:r>
          <w:rPr>
            <w:rFonts w:ascii="Cambria Math" w:hAnsi="Cambria Math" w:cs="Times New Roman"/>
            <w:sz w:val="20"/>
            <w:szCs w:val="20"/>
            <w:lang w:val="en-US"/>
          </w:rPr>
          <m:t>)</m:t>
        </m:r>
      </m:oMath>
      <w:r w:rsidRPr="006D72A2">
        <w:rPr>
          <w:rFonts w:cs="Times New Roman"/>
          <w:sz w:val="20"/>
          <w:szCs w:val="20"/>
          <w:lang w:val="en-US"/>
        </w:rPr>
        <w:t xml:space="preserve">, </w:t>
      </w:r>
      <m:oMath>
        <m:sSub>
          <m:sSubPr>
            <m:ctrlPr>
              <w:rPr>
                <w:rFonts w:ascii="Cambria Math" w:hAnsi="Cambria Math" w:cs="Times New Roman"/>
                <w:sz w:val="20"/>
                <w:szCs w:val="20"/>
              </w:rPr>
            </m:ctrlPr>
          </m:sSubPr>
          <m:e>
            <m:r>
              <w:rPr>
                <w:rFonts w:ascii="Cambria Math" w:hAnsi="Cambria Math" w:cs="Times New Roman"/>
                <w:sz w:val="20"/>
                <w:szCs w:val="20"/>
              </w:rPr>
              <m:t>q</m:t>
            </m:r>
          </m:e>
          <m:sub>
            <m:r>
              <w:rPr>
                <w:rFonts w:ascii="Cambria Math" w:hAnsi="Cambria Math" w:cs="Times New Roman"/>
                <w:sz w:val="20"/>
                <w:szCs w:val="20"/>
              </w:rPr>
              <m:t>b</m:t>
            </m:r>
            <m:r>
              <w:rPr>
                <w:rFonts w:ascii="Cambria Math" w:hAnsi="Cambria Math" w:cs="Times New Roman"/>
                <w:sz w:val="20"/>
                <w:szCs w:val="20"/>
                <w:lang w:val="en-US"/>
              </w:rPr>
              <m:t>,</m:t>
            </m:r>
            <m:r>
              <w:rPr>
                <w:rFonts w:ascii="Cambria Math" w:hAnsi="Cambria Math" w:cs="Times New Roman"/>
                <w:sz w:val="20"/>
                <w:szCs w:val="20"/>
              </w:rPr>
              <m:t>k</m:t>
            </m:r>
          </m:sub>
        </m:sSub>
        <m:r>
          <w:rPr>
            <w:rFonts w:ascii="Cambria Math" w:hAnsi="Cambria Math" w:cs="Times New Roman"/>
            <w:sz w:val="20"/>
            <w:szCs w:val="20"/>
            <w:lang w:val="en-US"/>
          </w:rPr>
          <m:t>=</m:t>
        </m:r>
        <m:sSub>
          <m:sSubPr>
            <m:ctrlPr>
              <w:rPr>
                <w:rFonts w:ascii="Cambria Math" w:hAnsi="Cambria Math" w:cs="Times New Roman"/>
                <w:sz w:val="20"/>
                <w:szCs w:val="20"/>
              </w:rPr>
            </m:ctrlPr>
          </m:sSubPr>
          <m:e>
            <m:r>
              <w:rPr>
                <w:rFonts w:ascii="Cambria Math" w:hAnsi="Cambria Math" w:cs="Times New Roman"/>
                <w:sz w:val="20"/>
                <w:szCs w:val="20"/>
              </w:rPr>
              <m:t>q</m:t>
            </m:r>
          </m:e>
          <m:sub>
            <m:r>
              <w:rPr>
                <w:rFonts w:ascii="Cambria Math" w:hAnsi="Cambria Math" w:cs="Times New Roman"/>
                <w:sz w:val="20"/>
                <w:szCs w:val="20"/>
              </w:rPr>
              <m:t>b</m:t>
            </m:r>
          </m:sub>
        </m:sSub>
        <m:r>
          <w:rPr>
            <w:rFonts w:ascii="Cambria Math" w:hAnsi="Cambria Math" w:cs="Times New Roman"/>
            <w:sz w:val="20"/>
            <w:szCs w:val="20"/>
            <w:lang w:val="en-US"/>
          </w:rPr>
          <m:t>(</m:t>
        </m:r>
        <m:r>
          <w:rPr>
            <w:rFonts w:ascii="Cambria Math" w:hAnsi="Cambria Math" w:cs="Times New Roman"/>
            <w:sz w:val="20"/>
            <w:szCs w:val="20"/>
          </w:rPr>
          <m:t>k</m:t>
        </m:r>
        <m:sSub>
          <m:sSubPr>
            <m:ctrlPr>
              <w:rPr>
                <w:rFonts w:ascii="Cambria Math" w:hAnsi="Cambria Math" w:cs="Times New Roman"/>
                <w:sz w:val="20"/>
                <w:szCs w:val="20"/>
              </w:rPr>
            </m:ctrlPr>
          </m:sSubPr>
          <m:e>
            <m:r>
              <w:rPr>
                <w:rFonts w:ascii="Cambria Math" w:hAnsi="Cambria Math" w:cs="Times New Roman"/>
                <w:sz w:val="20"/>
                <w:szCs w:val="20"/>
              </w:rPr>
              <m:t>T</m:t>
            </m:r>
          </m:e>
          <m:sub>
            <m:r>
              <w:rPr>
                <w:rFonts w:ascii="Cambria Math" w:hAnsi="Cambria Math" w:cs="Times New Roman"/>
                <w:sz w:val="20"/>
                <w:szCs w:val="20"/>
              </w:rPr>
              <m:t>s</m:t>
            </m:r>
          </m:sub>
        </m:sSub>
        <m:r>
          <w:rPr>
            <w:rFonts w:ascii="Cambria Math" w:hAnsi="Cambria Math" w:cs="Times New Roman"/>
            <w:sz w:val="20"/>
            <w:szCs w:val="20"/>
            <w:lang w:val="en-US"/>
          </w:rPr>
          <m:t>)</m:t>
        </m:r>
      </m:oMath>
      <w:r w:rsidRPr="006D72A2">
        <w:rPr>
          <w:rFonts w:cs="Times New Roman"/>
          <w:sz w:val="20"/>
          <w:szCs w:val="20"/>
          <w:lang w:val="en-US"/>
        </w:rPr>
        <w:t xml:space="preserve">, and </w:t>
      </w:r>
      <m:oMath>
        <m:sSub>
          <m:sSubPr>
            <m:ctrlPr>
              <w:rPr>
                <w:rFonts w:ascii="Cambria Math" w:hAnsi="Cambria Math" w:cs="Times New Roman"/>
                <w:sz w:val="20"/>
                <w:szCs w:val="20"/>
              </w:rPr>
            </m:ctrlPr>
          </m:sSubPr>
          <m:e>
            <m:r>
              <w:rPr>
                <w:rFonts w:ascii="Cambria Math" w:hAnsi="Cambria Math" w:cs="Times New Roman"/>
                <w:sz w:val="20"/>
                <w:szCs w:val="20"/>
              </w:rPr>
              <m:t>ε</m:t>
            </m:r>
          </m:e>
          <m:sub>
            <m:r>
              <w:rPr>
                <w:rFonts w:ascii="Cambria Math" w:hAnsi="Cambria Math" w:cs="Times New Roman"/>
                <w:sz w:val="20"/>
                <w:szCs w:val="20"/>
              </w:rPr>
              <m:t>k</m:t>
            </m:r>
          </m:sub>
        </m:sSub>
      </m:oMath>
      <w:r w:rsidRPr="006D72A2">
        <w:rPr>
          <w:rFonts w:cs="Times New Roman"/>
          <w:sz w:val="20"/>
          <w:szCs w:val="20"/>
          <w:lang w:val="en-US"/>
        </w:rPr>
        <w:t>is an additive disturbance term capturing unmodeled effects and stochastic variability (its intensity is varied in later experiments). The discrete measured output follows</w:t>
      </w:r>
    </w:p>
    <w:p w14:paraId="5EAB6922" w14:textId="1EB7B721" w:rsidR="006D72A2" w:rsidRPr="0019395A" w:rsidRDefault="00000000" w:rsidP="0019395A">
      <w:pPr>
        <w:spacing w:after="0"/>
        <w:ind w:firstLine="284"/>
        <w:jc w:val="right"/>
        <w:rPr>
          <w:rFonts w:cs="Times New Roman"/>
          <w:sz w:val="20"/>
          <w:szCs w:val="20"/>
          <w:lang w:val="en-US"/>
        </w:rPr>
      </w:pPr>
      <m:oMath>
        <m:m>
          <m:mPr>
            <m:plcHide m:val="1"/>
            <m:mcs>
              <m:mc>
                <m:mcPr>
                  <m:count m:val="4"/>
                  <m:mcJc m:val="center"/>
                </m:mcPr>
              </m:mc>
            </m:mcs>
            <m:ctrlPr>
              <w:rPr>
                <w:rFonts w:ascii="Cambria Math" w:hAnsi="Cambria Math" w:cs="Times New Roman"/>
                <w:sz w:val="20"/>
                <w:szCs w:val="20"/>
              </w:rPr>
            </m:ctrlPr>
          </m:mPr>
          <m:mr>
            <m:e/>
            <m:e>
              <m:sSub>
                <m:sSubPr>
                  <m:ctrlPr>
                    <w:rPr>
                      <w:rFonts w:ascii="Cambria Math" w:hAnsi="Cambria Math" w:cs="Times New Roman"/>
                      <w:sz w:val="20"/>
                      <w:szCs w:val="20"/>
                    </w:rPr>
                  </m:ctrlPr>
                </m:sSubPr>
                <m:e>
                  <m:r>
                    <w:rPr>
                      <w:rFonts w:ascii="Cambria Math" w:hAnsi="Cambria Math" w:cs="Times New Roman"/>
                      <w:sz w:val="20"/>
                      <w:szCs w:val="20"/>
                    </w:rPr>
                    <m:t>y</m:t>
                  </m:r>
                </m:e>
                <m:sub>
                  <m:r>
                    <w:rPr>
                      <w:rFonts w:ascii="Cambria Math" w:hAnsi="Cambria Math" w:cs="Times New Roman"/>
                      <w:sz w:val="20"/>
                      <w:szCs w:val="20"/>
                    </w:rPr>
                    <m:t>k</m:t>
                  </m:r>
                </m:sub>
              </m:sSub>
              <m:r>
                <w:rPr>
                  <w:rFonts w:ascii="Cambria Math" w:hAnsi="Cambria Math" w:cs="Times New Roman"/>
                  <w:sz w:val="20"/>
                  <w:szCs w:val="20"/>
                  <w:lang w:val="en-US"/>
                </w:rPr>
                <m:t>=</m:t>
              </m:r>
              <m:sSub>
                <m:sSubPr>
                  <m:ctrlPr>
                    <w:rPr>
                      <w:rFonts w:ascii="Cambria Math" w:hAnsi="Cambria Math" w:cs="Times New Roman"/>
                      <w:sz w:val="20"/>
                      <w:szCs w:val="20"/>
                    </w:rPr>
                  </m:ctrlPr>
                </m:sSubPr>
                <m:e>
                  <m:r>
                    <m:rPr>
                      <m:sty m:val="p"/>
                    </m:rPr>
                    <w:rPr>
                      <w:rFonts w:ascii="Cambria Math" w:hAnsi="Cambria Math" w:cs="Times New Roman"/>
                      <w:sz w:val="20"/>
                      <w:szCs w:val="20"/>
                      <w:lang w:val="en-US"/>
                    </w:rPr>
                    <m:t>log</m:t>
                  </m:r>
                  <m:r>
                    <w:rPr>
                      <w:rFonts w:ascii="Cambria Math" w:hAnsi="Cambria Math" w:cs="Times New Roman"/>
                      <w:sz w:val="20"/>
                      <w:szCs w:val="20"/>
                      <w:lang w:val="en-US"/>
                    </w:rPr>
                    <m:t>⁡</m:t>
                  </m:r>
                </m:e>
                <m:sub>
                  <m:r>
                    <w:rPr>
                      <w:rFonts w:ascii="Cambria Math" w:hAnsi="Cambria Math" w:cs="Times New Roman"/>
                      <w:sz w:val="20"/>
                      <w:szCs w:val="20"/>
                      <w:lang w:val="en-US"/>
                    </w:rPr>
                    <m:t>10</m:t>
                  </m:r>
                </m:sub>
              </m:sSub>
              <m:d>
                <m:dPr>
                  <m:ctrlPr>
                    <w:rPr>
                      <w:rFonts w:ascii="Cambria Math" w:hAnsi="Cambria Math" w:cs="Times New Roman"/>
                      <w:sz w:val="20"/>
                      <w:szCs w:val="20"/>
                    </w:rPr>
                  </m:ctrlPr>
                </m:dPr>
                <m:e>
                  <m:f>
                    <m:fPr>
                      <m:ctrlPr>
                        <w:rPr>
                          <w:rFonts w:ascii="Cambria Math" w:hAnsi="Cambria Math" w:cs="Times New Roman"/>
                          <w:sz w:val="20"/>
                          <w:szCs w:val="20"/>
                        </w:rPr>
                      </m:ctrlPr>
                    </m:fPr>
                    <m:num>
                      <m:r>
                        <w:rPr>
                          <w:rFonts w:ascii="Cambria Math" w:hAnsi="Cambria Math" w:cs="Times New Roman"/>
                          <w:sz w:val="20"/>
                          <w:szCs w:val="20"/>
                          <w:lang w:val="en-US"/>
                        </w:rPr>
                        <m:t>-</m:t>
                      </m:r>
                      <m:sSub>
                        <m:sSubPr>
                          <m:ctrlPr>
                            <w:rPr>
                              <w:rFonts w:ascii="Cambria Math" w:hAnsi="Cambria Math" w:cs="Times New Roman"/>
                              <w:sz w:val="20"/>
                              <w:szCs w:val="20"/>
                            </w:rPr>
                          </m:ctrlPr>
                        </m:sSubPr>
                        <m:e>
                          <m:r>
                            <w:rPr>
                              <w:rFonts w:ascii="Cambria Math" w:hAnsi="Cambria Math" w:cs="Times New Roman"/>
                              <w:sz w:val="20"/>
                              <w:szCs w:val="20"/>
                            </w:rPr>
                            <m:t>s</m:t>
                          </m:r>
                        </m:e>
                        <m:sub>
                          <m:r>
                            <w:rPr>
                              <w:rFonts w:ascii="Cambria Math" w:hAnsi="Cambria Math" w:cs="Times New Roman"/>
                              <w:sz w:val="20"/>
                              <w:szCs w:val="20"/>
                            </w:rPr>
                            <m:t>k</m:t>
                          </m:r>
                        </m:sub>
                      </m:sSub>
                      <m:r>
                        <w:rPr>
                          <w:rFonts w:ascii="Cambria Math" w:hAnsi="Cambria Math" w:cs="Times New Roman"/>
                          <w:sz w:val="20"/>
                          <w:szCs w:val="20"/>
                          <w:lang w:val="en-US"/>
                        </w:rPr>
                        <m:t>+</m:t>
                      </m:r>
                      <m:rad>
                        <m:radPr>
                          <m:degHide m:val="1"/>
                          <m:ctrlPr>
                            <w:rPr>
                              <w:rFonts w:ascii="Cambria Math" w:hAnsi="Cambria Math" w:cs="Times New Roman"/>
                              <w:sz w:val="20"/>
                              <w:szCs w:val="20"/>
                            </w:rPr>
                          </m:ctrlPr>
                        </m:radPr>
                        <m:deg/>
                        <m:e>
                          <m:sSubSup>
                            <m:sSubSupPr>
                              <m:ctrlPr>
                                <w:rPr>
                                  <w:rFonts w:ascii="Cambria Math" w:hAnsi="Cambria Math" w:cs="Times New Roman"/>
                                  <w:sz w:val="20"/>
                                  <w:szCs w:val="20"/>
                                </w:rPr>
                              </m:ctrlPr>
                            </m:sSubSupPr>
                            <m:e>
                              <m:r>
                                <w:rPr>
                                  <w:rFonts w:ascii="Cambria Math" w:hAnsi="Cambria Math" w:cs="Times New Roman"/>
                                  <w:sz w:val="20"/>
                                  <w:szCs w:val="20"/>
                                </w:rPr>
                                <m:t>s</m:t>
                              </m:r>
                            </m:e>
                            <m:sub>
                              <m:r>
                                <w:rPr>
                                  <w:rFonts w:ascii="Cambria Math" w:hAnsi="Cambria Math" w:cs="Times New Roman"/>
                                  <w:sz w:val="20"/>
                                  <w:szCs w:val="20"/>
                                </w:rPr>
                                <m:t>k</m:t>
                              </m:r>
                            </m:sub>
                            <m:sup>
                              <m:r>
                                <w:rPr>
                                  <w:rFonts w:ascii="Cambria Math" w:hAnsi="Cambria Math" w:cs="Times New Roman"/>
                                  <w:sz w:val="20"/>
                                  <w:szCs w:val="20"/>
                                  <w:lang w:val="en-US"/>
                                </w:rPr>
                                <m:t>2</m:t>
                              </m:r>
                            </m:sup>
                          </m:sSubSup>
                          <m:r>
                            <w:rPr>
                              <w:rFonts w:ascii="Cambria Math" w:hAnsi="Cambria Math" w:cs="Times New Roman"/>
                              <w:sz w:val="20"/>
                              <w:szCs w:val="20"/>
                              <w:lang w:val="en-US"/>
                            </w:rPr>
                            <m:t>+4</m:t>
                          </m:r>
                          <m:sSub>
                            <m:sSubPr>
                              <m:ctrlPr>
                                <w:rPr>
                                  <w:rFonts w:ascii="Cambria Math" w:hAnsi="Cambria Math" w:cs="Times New Roman"/>
                                  <w:sz w:val="20"/>
                                  <w:szCs w:val="20"/>
                                </w:rPr>
                              </m:ctrlPr>
                            </m:sSubPr>
                            <m:e>
                              <m:r>
                                <w:rPr>
                                  <w:rFonts w:ascii="Cambria Math" w:hAnsi="Cambria Math" w:cs="Times New Roman"/>
                                  <w:sz w:val="20"/>
                                  <w:szCs w:val="20"/>
                                </w:rPr>
                                <m:t>K</m:t>
                              </m:r>
                            </m:e>
                            <m:sub>
                              <m:r>
                                <w:rPr>
                                  <w:rFonts w:ascii="Cambria Math" w:hAnsi="Cambria Math" w:cs="Times New Roman"/>
                                  <w:sz w:val="20"/>
                                  <w:szCs w:val="20"/>
                                </w:rPr>
                                <m:t>w</m:t>
                              </m:r>
                            </m:sub>
                          </m:sSub>
                        </m:e>
                      </m:rad>
                    </m:num>
                    <m:den>
                      <m:r>
                        <w:rPr>
                          <w:rFonts w:ascii="Cambria Math" w:hAnsi="Cambria Math" w:cs="Times New Roman"/>
                          <w:sz w:val="20"/>
                          <w:szCs w:val="20"/>
                          <w:lang w:val="en-US"/>
                        </w:rPr>
                        <m:t>2</m:t>
                      </m:r>
                      <m:sSub>
                        <m:sSubPr>
                          <m:ctrlPr>
                            <w:rPr>
                              <w:rFonts w:ascii="Cambria Math" w:hAnsi="Cambria Math" w:cs="Times New Roman"/>
                              <w:sz w:val="20"/>
                              <w:szCs w:val="20"/>
                            </w:rPr>
                          </m:ctrlPr>
                        </m:sSubPr>
                        <m:e>
                          <m:r>
                            <w:rPr>
                              <w:rFonts w:ascii="Cambria Math" w:hAnsi="Cambria Math" w:cs="Times New Roman"/>
                              <w:sz w:val="20"/>
                              <w:szCs w:val="20"/>
                            </w:rPr>
                            <m:t>K</m:t>
                          </m:r>
                        </m:e>
                        <m:sub>
                          <m:r>
                            <w:rPr>
                              <w:rFonts w:ascii="Cambria Math" w:hAnsi="Cambria Math" w:cs="Times New Roman"/>
                              <w:sz w:val="20"/>
                              <w:szCs w:val="20"/>
                            </w:rPr>
                            <m:t>w</m:t>
                          </m:r>
                        </m:sub>
                      </m:sSub>
                    </m:den>
                  </m:f>
                </m:e>
              </m:d>
              <m:r>
                <m:rPr>
                  <m:sty m:val="p"/>
                </m:rPr>
                <w:rPr>
                  <w:rFonts w:ascii="Cambria Math" w:hAnsi="Cambria Math" w:cs="Times New Roman"/>
                  <w:sz w:val="20"/>
                  <w:szCs w:val="20"/>
                  <w:lang w:val="en-US"/>
                </w:rPr>
                <m:t>.</m:t>
              </m:r>
            </m:e>
            <m:e/>
            <m:e/>
          </m:mr>
        </m:m>
      </m:oMath>
      <w:r w:rsidR="0019395A" w:rsidRPr="006D72A2">
        <w:rPr>
          <w:rFonts w:eastAsiaTheme="minorEastAsia" w:cs="Times New Roman"/>
          <w:sz w:val="20"/>
          <w:szCs w:val="20"/>
          <w:lang w:val="en-US"/>
        </w:rPr>
        <w:tab/>
      </w:r>
      <w:r w:rsidR="0019395A" w:rsidRPr="006D72A2">
        <w:rPr>
          <w:rFonts w:eastAsiaTheme="minorEastAsia" w:cs="Times New Roman"/>
          <w:sz w:val="20"/>
          <w:szCs w:val="20"/>
          <w:lang w:val="en-US"/>
        </w:rPr>
        <w:tab/>
      </w:r>
      <w:r w:rsidR="0019395A" w:rsidRPr="006D72A2">
        <w:rPr>
          <w:rFonts w:eastAsiaTheme="minorEastAsia" w:cs="Times New Roman"/>
          <w:sz w:val="20"/>
          <w:szCs w:val="20"/>
          <w:lang w:val="en-US"/>
        </w:rPr>
        <w:tab/>
        <w:t>(4)</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742DE" w:rsidRPr="006D72A2" w14:paraId="4A7032B9" w14:textId="77777777" w:rsidTr="007742DE">
        <w:tc>
          <w:tcPr>
            <w:tcW w:w="9016" w:type="dxa"/>
          </w:tcPr>
          <w:p w14:paraId="259B1B39" w14:textId="1F4FA336" w:rsidR="007742DE" w:rsidRPr="006D72A2" w:rsidRDefault="00DA1430" w:rsidP="006D72A2">
            <w:pPr>
              <w:jc w:val="center"/>
              <w:rPr>
                <w:rFonts w:cs="Times New Roman"/>
                <w:sz w:val="20"/>
                <w:szCs w:val="20"/>
                <w:lang w:val="en-US"/>
              </w:rPr>
            </w:pPr>
            <w:r>
              <w:object w:dxaOrig="13522" w:dyaOrig="11435" w14:anchorId="016C60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5pt;height:215.15pt" o:ole="">
                  <v:imagedata r:id="rId9" o:title=""/>
                </v:shape>
                <o:OLEObject Type="Embed" ProgID="Visio.Drawing.11" ShapeID="_x0000_i1025" DrawAspect="Content" ObjectID="_1828542416" r:id="rId10"/>
              </w:object>
            </w:r>
          </w:p>
        </w:tc>
      </w:tr>
      <w:tr w:rsidR="007742DE" w:rsidRPr="00A435C4" w14:paraId="1268D500" w14:textId="77777777" w:rsidTr="007F1554">
        <w:trPr>
          <w:trHeight w:val="249"/>
        </w:trPr>
        <w:tc>
          <w:tcPr>
            <w:tcW w:w="9016" w:type="dxa"/>
          </w:tcPr>
          <w:p w14:paraId="4D56B4F4" w14:textId="45AC8A2B" w:rsidR="007742DE" w:rsidRPr="007F1554" w:rsidRDefault="007F1554" w:rsidP="006D72A2">
            <w:pPr>
              <w:jc w:val="center"/>
              <w:rPr>
                <w:rFonts w:cs="Times New Roman"/>
                <w:sz w:val="20"/>
                <w:szCs w:val="20"/>
                <w:lang w:val="en-US"/>
              </w:rPr>
            </w:pPr>
            <w:r w:rsidRPr="007F1554">
              <w:rPr>
                <w:rFonts w:cs="Times New Roman"/>
                <w:b/>
                <w:bCs/>
                <w:sz w:val="20"/>
                <w:szCs w:val="20"/>
                <w:lang w:val="en-US"/>
              </w:rPr>
              <w:t>Figure 2.</w:t>
            </w:r>
            <w:r w:rsidRPr="007F1554">
              <w:rPr>
                <w:rFonts w:cs="Times New Roman"/>
                <w:sz w:val="20"/>
                <w:szCs w:val="20"/>
                <w:lang w:val="en-US"/>
              </w:rPr>
              <w:t xml:space="preserve"> Stirred-tank mixing benchmark schematic with two inlets, buffering, and disturbance injection.</w:t>
            </w:r>
          </w:p>
        </w:tc>
      </w:tr>
    </w:tbl>
    <w:p w14:paraId="54FB2950" w14:textId="77777777" w:rsidR="006D72A2" w:rsidRDefault="006D72A2" w:rsidP="006D72A2">
      <w:pPr>
        <w:spacing w:after="0"/>
        <w:ind w:firstLine="284"/>
        <w:jc w:val="both"/>
        <w:rPr>
          <w:rFonts w:cs="Times New Roman"/>
          <w:b/>
          <w:bCs/>
          <w:sz w:val="20"/>
          <w:szCs w:val="20"/>
          <w:lang w:val="en-US"/>
        </w:rPr>
      </w:pPr>
    </w:p>
    <w:p w14:paraId="60284898" w14:textId="0B473DB6" w:rsidR="007742DE" w:rsidRPr="00DA1430" w:rsidRDefault="002B4631" w:rsidP="006D72A2">
      <w:pPr>
        <w:spacing w:after="0"/>
        <w:ind w:firstLine="284"/>
        <w:jc w:val="both"/>
        <w:rPr>
          <w:rFonts w:cs="Times New Roman"/>
          <w:sz w:val="20"/>
          <w:szCs w:val="20"/>
          <w:lang w:val="en-US"/>
        </w:rPr>
      </w:pPr>
      <w:r w:rsidRPr="006D72A2">
        <w:rPr>
          <w:rFonts w:cs="Times New Roman"/>
          <w:b/>
          <w:bCs/>
          <w:sz w:val="20"/>
          <w:szCs w:val="20"/>
          <w:lang w:val="en-US"/>
        </w:rPr>
        <w:t>(d) Dead-time and inertia shaping of the manipulated channel</w:t>
      </w:r>
      <w:r w:rsidR="00DA1430">
        <w:rPr>
          <w:rFonts w:cs="Times New Roman"/>
          <w:b/>
          <w:bCs/>
          <w:sz w:val="20"/>
          <w:szCs w:val="20"/>
          <w:lang w:val="en-US"/>
        </w:rPr>
        <w:t xml:space="preserve">: </w:t>
      </w:r>
      <w:r w:rsidRPr="006D72A2">
        <w:rPr>
          <w:rFonts w:cs="Times New Roman"/>
          <w:sz w:val="20"/>
          <w:szCs w:val="20"/>
          <w:lang w:val="en-US"/>
        </w:rPr>
        <w:t xml:space="preserve">To reflect the fact that the control command affects the reactor only after transport, mixing, and measurement delays, an inertia–delay shaping block is introduced in the manipulated channel, consistent with </w:t>
      </w:r>
      <w:r w:rsidRPr="00DA1430">
        <w:rPr>
          <w:rFonts w:cs="Times New Roman"/>
          <w:sz w:val="20"/>
          <w:szCs w:val="20"/>
          <w:lang w:val="en-US"/>
        </w:rPr>
        <w:t>Figure 3.</w:t>
      </w:r>
    </w:p>
    <w:p w14:paraId="457B1357" w14:textId="52CB46A1" w:rsidR="00AD78DB" w:rsidRPr="006D72A2" w:rsidRDefault="00AD78DB" w:rsidP="00DA1430">
      <w:pPr>
        <w:spacing w:after="0"/>
        <w:ind w:firstLine="284"/>
        <w:jc w:val="both"/>
        <w:rPr>
          <w:rFonts w:cs="Times New Roman"/>
          <w:sz w:val="20"/>
          <w:szCs w:val="20"/>
          <w:lang w:val="en-US"/>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2"/>
      </w:tblGrid>
      <w:tr w:rsidR="007742DE" w:rsidRPr="006D72A2" w14:paraId="2E2EB2D2" w14:textId="77777777" w:rsidTr="0019395A">
        <w:trPr>
          <w:trHeight w:val="2363"/>
        </w:trPr>
        <w:tc>
          <w:tcPr>
            <w:tcW w:w="9362" w:type="dxa"/>
          </w:tcPr>
          <w:p w14:paraId="3DDBA3FB" w14:textId="319719CF" w:rsidR="007742DE" w:rsidRPr="00330075" w:rsidRDefault="00DA1430" w:rsidP="00330075">
            <w:pPr>
              <w:jc w:val="center"/>
              <w:rPr>
                <w:rFonts w:cs="Times New Roman"/>
                <w:sz w:val="20"/>
                <w:szCs w:val="20"/>
                <w:lang w:val="en-US"/>
              </w:rPr>
            </w:pPr>
            <w:r>
              <w:object w:dxaOrig="22597" w:dyaOrig="7701" w14:anchorId="7DD7E72D">
                <v:shape id="_x0000_i1026" type="#_x0000_t75" style="width:459.65pt;height:157.4pt" o:ole="">
                  <v:imagedata r:id="rId11" o:title=""/>
                </v:shape>
                <o:OLEObject Type="Embed" ProgID="Visio.Drawing.11" ShapeID="_x0000_i1026" DrawAspect="Content" ObjectID="_1828542417" r:id="rId12"/>
              </w:object>
            </w:r>
          </w:p>
        </w:tc>
      </w:tr>
      <w:tr w:rsidR="007742DE" w:rsidRPr="00A435C4" w14:paraId="150A1697" w14:textId="77777777" w:rsidTr="0019395A">
        <w:tc>
          <w:tcPr>
            <w:tcW w:w="9362" w:type="dxa"/>
          </w:tcPr>
          <w:p w14:paraId="508EE593" w14:textId="62E0D241" w:rsidR="007742DE" w:rsidRPr="007F1554" w:rsidRDefault="007F1554" w:rsidP="006D72A2">
            <w:pPr>
              <w:jc w:val="center"/>
              <w:rPr>
                <w:rFonts w:cs="Times New Roman"/>
                <w:sz w:val="20"/>
                <w:szCs w:val="20"/>
                <w:lang w:val="en-US"/>
              </w:rPr>
            </w:pPr>
            <w:r w:rsidRPr="007F1554">
              <w:rPr>
                <w:rFonts w:cs="Times New Roman"/>
                <w:b/>
                <w:bCs/>
                <w:sz w:val="20"/>
                <w:szCs w:val="20"/>
                <w:lang w:val="en-US"/>
              </w:rPr>
              <w:t xml:space="preserve">Figure 3. </w:t>
            </w:r>
            <w:r w:rsidRPr="007F1554">
              <w:rPr>
                <w:rFonts w:cs="Times New Roman"/>
                <w:sz w:val="20"/>
                <w:szCs w:val="20"/>
                <w:lang w:val="en-US"/>
              </w:rPr>
              <w:t>Delay–inertia nonlinear benchmark: input dynamics, process core, and static output mapping.</w:t>
            </w:r>
          </w:p>
        </w:tc>
      </w:tr>
    </w:tbl>
    <w:p w14:paraId="251175BB" w14:textId="77777777" w:rsidR="0019395A" w:rsidRPr="00DA1430" w:rsidRDefault="0019395A" w:rsidP="0019395A">
      <w:pPr>
        <w:spacing w:before="240" w:after="0"/>
        <w:ind w:firstLine="284"/>
        <w:jc w:val="both"/>
        <w:rPr>
          <w:rFonts w:cs="Times New Roman"/>
          <w:sz w:val="20"/>
          <w:szCs w:val="20"/>
          <w:lang w:val="en-US"/>
        </w:rPr>
      </w:pPr>
      <w:r w:rsidRPr="00DA1430">
        <w:rPr>
          <w:rFonts w:cs="Times New Roman"/>
          <w:sz w:val="20"/>
          <w:szCs w:val="20"/>
          <w:lang w:val="en-US"/>
        </w:rPr>
        <w:t xml:space="preserve">Let </w:t>
      </w:r>
      <m:oMath>
        <m:sSub>
          <m:sSubPr>
            <m:ctrlPr>
              <w:rPr>
                <w:rFonts w:ascii="Cambria Math" w:hAnsi="Cambria Math" w:cs="Times New Roman"/>
                <w:sz w:val="20"/>
                <w:szCs w:val="20"/>
              </w:rPr>
            </m:ctrlPr>
          </m:sSubPr>
          <m:e>
            <m:r>
              <w:rPr>
                <w:rFonts w:ascii="Cambria Math" w:hAnsi="Cambria Math" w:cs="Times New Roman"/>
                <w:sz w:val="20"/>
                <w:szCs w:val="20"/>
              </w:rPr>
              <m:t>u</m:t>
            </m:r>
          </m:e>
          <m:sub>
            <m:r>
              <w:rPr>
                <w:rFonts w:ascii="Cambria Math" w:hAnsi="Cambria Math" w:cs="Times New Roman"/>
                <w:sz w:val="20"/>
                <w:szCs w:val="20"/>
              </w:rPr>
              <m:t>k</m:t>
            </m:r>
          </m:sub>
        </m:sSub>
      </m:oMath>
      <w:r w:rsidRPr="00DA1430">
        <w:rPr>
          <w:rFonts w:cs="Times New Roman"/>
          <w:sz w:val="20"/>
          <w:szCs w:val="20"/>
          <w:lang w:val="en-US"/>
        </w:rPr>
        <w:t xml:space="preserve">be the controller command and </w:t>
      </w:r>
      <m:oMath>
        <m:sSub>
          <m:sSubPr>
            <m:ctrlPr>
              <w:rPr>
                <w:rFonts w:ascii="Cambria Math" w:hAnsi="Cambria Math" w:cs="Times New Roman"/>
                <w:sz w:val="20"/>
                <w:szCs w:val="20"/>
              </w:rPr>
            </m:ctrlPr>
          </m:sSubPr>
          <m:e>
            <m:acc>
              <m:accPr>
                <m:chr m:val="ˉ"/>
                <m:ctrlPr>
                  <w:rPr>
                    <w:rFonts w:ascii="Cambria Math" w:hAnsi="Cambria Math" w:cs="Times New Roman"/>
                    <w:sz w:val="20"/>
                    <w:szCs w:val="20"/>
                  </w:rPr>
                </m:ctrlPr>
              </m:accPr>
              <m:e>
                <m:r>
                  <w:rPr>
                    <w:rFonts w:ascii="Cambria Math" w:hAnsi="Cambria Math" w:cs="Times New Roman"/>
                    <w:sz w:val="20"/>
                    <w:szCs w:val="20"/>
                  </w:rPr>
                  <m:t>u</m:t>
                </m:r>
              </m:e>
            </m:acc>
          </m:e>
          <m:sub>
            <m:r>
              <w:rPr>
                <w:rFonts w:ascii="Cambria Math" w:hAnsi="Cambria Math" w:cs="Times New Roman"/>
                <w:sz w:val="20"/>
                <w:szCs w:val="20"/>
              </w:rPr>
              <m:t>k</m:t>
            </m:r>
          </m:sub>
        </m:sSub>
      </m:oMath>
      <w:r w:rsidRPr="00DA1430">
        <w:rPr>
          <w:rFonts w:cs="Times New Roman"/>
          <w:sz w:val="20"/>
          <w:szCs w:val="20"/>
          <w:lang w:val="en-US"/>
        </w:rPr>
        <w:t xml:space="preserve">the delayed/inertial plant input. With delay </w:t>
      </w:r>
      <m:oMath>
        <m:r>
          <w:rPr>
            <w:rFonts w:ascii="Cambria Math" w:hAnsi="Cambria Math" w:cs="Times New Roman"/>
            <w:sz w:val="20"/>
            <w:szCs w:val="20"/>
          </w:rPr>
          <m:t>d</m:t>
        </m:r>
      </m:oMath>
      <w:r w:rsidRPr="00DA1430">
        <w:rPr>
          <w:rFonts w:cs="Times New Roman"/>
          <w:sz w:val="20"/>
          <w:szCs w:val="20"/>
          <w:lang w:val="en-US"/>
        </w:rPr>
        <w:t xml:space="preserve">and time constant </w:t>
      </w:r>
      <m:oMath>
        <m:r>
          <w:rPr>
            <w:rFonts w:ascii="Cambria Math" w:hAnsi="Cambria Math" w:cs="Times New Roman"/>
            <w:sz w:val="20"/>
            <w:szCs w:val="20"/>
          </w:rPr>
          <m:t>τ</m:t>
        </m:r>
      </m:oMath>
      <w:r w:rsidRPr="00DA1430">
        <w:rPr>
          <w:rFonts w:cs="Times New Roman"/>
          <w:sz w:val="20"/>
          <w:szCs w:val="20"/>
          <w:lang w:val="en-US"/>
        </w:rPr>
        <w:t>,</w:t>
      </w:r>
    </w:p>
    <w:p w14:paraId="29DE5BFB" w14:textId="77777777" w:rsidR="0019395A" w:rsidRPr="00DA1430" w:rsidRDefault="00000000" w:rsidP="0019395A">
      <w:pPr>
        <w:spacing w:after="0"/>
        <w:ind w:firstLine="284"/>
        <w:jc w:val="right"/>
        <w:rPr>
          <w:rFonts w:cs="Times New Roman"/>
          <w:iCs/>
          <w:sz w:val="20"/>
          <w:szCs w:val="20"/>
          <w:lang w:val="en-US"/>
        </w:rPr>
      </w:pPr>
      <m:oMath>
        <m:m>
          <m:mPr>
            <m:plcHide m:val="1"/>
            <m:mcs>
              <m:mc>
                <m:mcPr>
                  <m:count m:val="4"/>
                  <m:mcJc m:val="center"/>
                </m:mcPr>
              </m:mc>
            </m:mcs>
            <m:ctrlPr>
              <w:rPr>
                <w:rFonts w:ascii="Cambria Math" w:hAnsi="Cambria Math" w:cs="Times New Roman"/>
                <w:sz w:val="20"/>
                <w:szCs w:val="20"/>
              </w:rPr>
            </m:ctrlPr>
          </m:mPr>
          <m:mr>
            <m:e/>
            <m:e>
              <m:sSub>
                <m:sSubPr>
                  <m:ctrlPr>
                    <w:rPr>
                      <w:rFonts w:ascii="Cambria Math" w:hAnsi="Cambria Math" w:cs="Times New Roman"/>
                      <w:sz w:val="20"/>
                      <w:szCs w:val="20"/>
                    </w:rPr>
                  </m:ctrlPr>
                </m:sSubPr>
                <m:e>
                  <m:acc>
                    <m:accPr>
                      <m:chr m:val="ˉ"/>
                      <m:ctrlPr>
                        <w:rPr>
                          <w:rFonts w:ascii="Cambria Math" w:hAnsi="Cambria Math" w:cs="Times New Roman"/>
                          <w:sz w:val="20"/>
                          <w:szCs w:val="20"/>
                        </w:rPr>
                      </m:ctrlPr>
                    </m:accPr>
                    <m:e>
                      <m:r>
                        <w:rPr>
                          <w:rFonts w:ascii="Cambria Math" w:hAnsi="Cambria Math" w:cs="Times New Roman"/>
                          <w:sz w:val="20"/>
                          <w:szCs w:val="20"/>
                        </w:rPr>
                        <m:t>u</m:t>
                      </m:r>
                    </m:e>
                  </m:acc>
                </m:e>
                <m:sub>
                  <m:r>
                    <w:rPr>
                      <w:rFonts w:ascii="Cambria Math" w:hAnsi="Cambria Math" w:cs="Times New Roman"/>
                      <w:sz w:val="20"/>
                      <w:szCs w:val="20"/>
                    </w:rPr>
                    <m:t>k</m:t>
                  </m:r>
                </m:sub>
              </m:sSub>
              <m:r>
                <w:rPr>
                  <w:rFonts w:ascii="Cambria Math" w:hAnsi="Cambria Math" w:cs="Times New Roman"/>
                  <w:sz w:val="20"/>
                  <w:szCs w:val="20"/>
                  <w:lang w:val="en-US"/>
                </w:rPr>
                <m:t>=</m:t>
              </m:r>
              <m:r>
                <w:rPr>
                  <w:rFonts w:ascii="Cambria Math" w:hAnsi="Cambria Math" w:cs="Times New Roman"/>
                  <w:sz w:val="20"/>
                  <w:szCs w:val="20"/>
                </w:rPr>
                <m:t>ρ</m:t>
              </m:r>
              <m:r>
                <m:rPr>
                  <m:nor/>
                </m:rPr>
                <w:rPr>
                  <w:rFonts w:cs="Times New Roman"/>
                  <w:sz w:val="20"/>
                  <w:szCs w:val="20"/>
                  <w:lang w:val="en-US"/>
                </w:rPr>
                <m:t> </m:t>
              </m:r>
              <m:sSub>
                <m:sSubPr>
                  <m:ctrlPr>
                    <w:rPr>
                      <w:rFonts w:ascii="Cambria Math" w:hAnsi="Cambria Math" w:cs="Times New Roman"/>
                      <w:sz w:val="20"/>
                      <w:szCs w:val="20"/>
                    </w:rPr>
                  </m:ctrlPr>
                </m:sSubPr>
                <m:e>
                  <m:acc>
                    <m:accPr>
                      <m:chr m:val="ˉ"/>
                      <m:ctrlPr>
                        <w:rPr>
                          <w:rFonts w:ascii="Cambria Math" w:hAnsi="Cambria Math" w:cs="Times New Roman"/>
                          <w:sz w:val="20"/>
                          <w:szCs w:val="20"/>
                        </w:rPr>
                      </m:ctrlPr>
                    </m:accPr>
                    <m:e>
                      <m:r>
                        <w:rPr>
                          <w:rFonts w:ascii="Cambria Math" w:hAnsi="Cambria Math" w:cs="Times New Roman"/>
                          <w:sz w:val="20"/>
                          <w:szCs w:val="20"/>
                        </w:rPr>
                        <m:t>u</m:t>
                      </m:r>
                    </m:e>
                  </m:acc>
                </m:e>
                <m:sub>
                  <m:r>
                    <w:rPr>
                      <w:rFonts w:ascii="Cambria Math" w:hAnsi="Cambria Math" w:cs="Times New Roman"/>
                      <w:sz w:val="20"/>
                      <w:szCs w:val="20"/>
                    </w:rPr>
                    <m:t>k</m:t>
                  </m:r>
                  <m:r>
                    <w:rPr>
                      <w:rFonts w:ascii="Cambria Math" w:hAnsi="Cambria Math" w:cs="Times New Roman"/>
                      <w:sz w:val="20"/>
                      <w:szCs w:val="20"/>
                      <w:lang w:val="en-US"/>
                    </w:rPr>
                    <m:t>-1</m:t>
                  </m:r>
                </m:sub>
              </m:sSub>
              <m:r>
                <w:rPr>
                  <w:rFonts w:ascii="Cambria Math" w:hAnsi="Cambria Math" w:cs="Times New Roman"/>
                  <w:sz w:val="20"/>
                  <w:szCs w:val="20"/>
                  <w:lang w:val="en-US"/>
                </w:rPr>
                <m:t>+(1-</m:t>
              </m:r>
              <m:r>
                <w:rPr>
                  <w:rFonts w:ascii="Cambria Math" w:hAnsi="Cambria Math" w:cs="Times New Roman"/>
                  <w:sz w:val="20"/>
                  <w:szCs w:val="20"/>
                </w:rPr>
                <m:t>ρ</m:t>
              </m:r>
              <m:r>
                <w:rPr>
                  <w:rFonts w:ascii="Cambria Math" w:hAnsi="Cambria Math" w:cs="Times New Roman"/>
                  <w:sz w:val="20"/>
                  <w:szCs w:val="20"/>
                  <w:lang w:val="en-US"/>
                </w:rPr>
                <m:t>)</m:t>
              </m:r>
              <m:r>
                <m:rPr>
                  <m:nor/>
                </m:rPr>
                <w:rPr>
                  <w:rFonts w:cs="Times New Roman"/>
                  <w:sz w:val="20"/>
                  <w:szCs w:val="20"/>
                  <w:lang w:val="en-US"/>
                </w:rPr>
                <m:t> </m:t>
              </m:r>
              <m:sSub>
                <m:sSubPr>
                  <m:ctrlPr>
                    <w:rPr>
                      <w:rFonts w:ascii="Cambria Math" w:hAnsi="Cambria Math" w:cs="Times New Roman"/>
                      <w:sz w:val="20"/>
                      <w:szCs w:val="20"/>
                    </w:rPr>
                  </m:ctrlPr>
                </m:sSubPr>
                <m:e>
                  <m:r>
                    <w:rPr>
                      <w:rFonts w:ascii="Cambria Math" w:hAnsi="Cambria Math" w:cs="Times New Roman"/>
                      <w:sz w:val="20"/>
                      <w:szCs w:val="20"/>
                    </w:rPr>
                    <m:t>u</m:t>
                  </m:r>
                </m:e>
                <m:sub>
                  <m:r>
                    <w:rPr>
                      <w:rFonts w:ascii="Cambria Math" w:hAnsi="Cambria Math" w:cs="Times New Roman"/>
                      <w:sz w:val="20"/>
                      <w:szCs w:val="20"/>
                    </w:rPr>
                    <m:t>k</m:t>
                  </m:r>
                  <m:r>
                    <w:rPr>
                      <w:rFonts w:ascii="Cambria Math" w:hAnsi="Cambria Math" w:cs="Times New Roman"/>
                      <w:sz w:val="20"/>
                      <w:szCs w:val="20"/>
                      <w:lang w:val="en-US"/>
                    </w:rPr>
                    <m:t>-</m:t>
                  </m:r>
                  <m:r>
                    <w:rPr>
                      <w:rFonts w:ascii="Cambria Math" w:hAnsi="Cambria Math" w:cs="Times New Roman"/>
                      <w:sz w:val="20"/>
                      <w:szCs w:val="20"/>
                    </w:rPr>
                    <m:t>d</m:t>
                  </m:r>
                </m:sub>
              </m:sSub>
              <m:r>
                <w:rPr>
                  <w:rFonts w:ascii="Cambria Math" w:hAnsi="Cambria Math" w:cs="Times New Roman"/>
                  <w:sz w:val="20"/>
                  <w:szCs w:val="20"/>
                  <w:lang w:val="en-US"/>
                </w:rPr>
                <m:t>,</m:t>
              </m:r>
              <m:r>
                <w:rPr>
                  <w:rFonts w:ascii="Cambria Math" w:hAnsi="Cambria Math" w:cs="Times New Roman"/>
                  <w:sz w:val="20"/>
                  <w:szCs w:val="20"/>
                </w:rPr>
                <m:t>ρ</m:t>
              </m:r>
              <m:r>
                <w:rPr>
                  <w:rFonts w:ascii="Cambria Math" w:hAnsi="Cambria Math" w:cs="Times New Roman"/>
                  <w:sz w:val="20"/>
                  <w:szCs w:val="20"/>
                  <w:lang w:val="en-US"/>
                </w:rPr>
                <m:t>=</m:t>
              </m:r>
              <m:r>
                <m:rPr>
                  <m:sty m:val="p"/>
                </m:rPr>
                <w:rPr>
                  <w:rFonts w:ascii="Cambria Math" w:hAnsi="Cambria Math" w:cs="Times New Roman"/>
                  <w:sz w:val="20"/>
                  <w:szCs w:val="20"/>
                  <w:lang w:val="en-US"/>
                </w:rPr>
                <m:t>exp</m:t>
              </m:r>
              <m:r>
                <w:rPr>
                  <w:rFonts w:ascii="Cambria Math" w:hAnsi="Cambria Math" w:cs="Times New Roman"/>
                  <w:sz w:val="20"/>
                  <w:szCs w:val="20"/>
                  <w:lang w:val="en-US"/>
                </w:rPr>
                <m:t>⁡(-</m:t>
              </m:r>
              <m:sSub>
                <m:sSubPr>
                  <m:ctrlPr>
                    <w:rPr>
                      <w:rFonts w:ascii="Cambria Math" w:hAnsi="Cambria Math" w:cs="Times New Roman"/>
                      <w:sz w:val="20"/>
                      <w:szCs w:val="20"/>
                    </w:rPr>
                  </m:ctrlPr>
                </m:sSubPr>
                <m:e>
                  <m:r>
                    <w:rPr>
                      <w:rFonts w:ascii="Cambria Math" w:hAnsi="Cambria Math" w:cs="Times New Roman"/>
                      <w:sz w:val="20"/>
                      <w:szCs w:val="20"/>
                    </w:rPr>
                    <m:t>T</m:t>
                  </m:r>
                </m:e>
                <m:sub>
                  <m:r>
                    <w:rPr>
                      <w:rFonts w:ascii="Cambria Math" w:hAnsi="Cambria Math" w:cs="Times New Roman"/>
                      <w:sz w:val="20"/>
                      <w:szCs w:val="20"/>
                    </w:rPr>
                    <m:t>s</m:t>
                  </m:r>
                </m:sub>
              </m:sSub>
              <m:r>
                <m:rPr>
                  <m:sty m:val="p"/>
                </m:rPr>
                <w:rPr>
                  <w:rFonts w:ascii="Cambria Math" w:hAnsi="Cambria Math" w:cs="Times New Roman"/>
                  <w:sz w:val="20"/>
                  <w:szCs w:val="20"/>
                  <w:lang w:val="en-US"/>
                </w:rPr>
                <m:t>/</m:t>
              </m:r>
              <m:r>
                <w:rPr>
                  <w:rFonts w:ascii="Cambria Math" w:hAnsi="Cambria Math" w:cs="Times New Roman"/>
                  <w:sz w:val="20"/>
                  <w:szCs w:val="20"/>
                </w:rPr>
                <m:t>τ</m:t>
              </m:r>
              <m:r>
                <w:rPr>
                  <w:rFonts w:ascii="Cambria Math" w:hAnsi="Cambria Math" w:cs="Times New Roman"/>
                  <w:sz w:val="20"/>
                  <w:szCs w:val="20"/>
                  <w:lang w:val="en-US"/>
                </w:rPr>
                <m:t>)</m:t>
              </m:r>
              <m:r>
                <m:rPr>
                  <m:sty m:val="p"/>
                </m:rPr>
                <w:rPr>
                  <w:rFonts w:ascii="Cambria Math" w:hAnsi="Cambria Math" w:cs="Times New Roman"/>
                  <w:sz w:val="20"/>
                  <w:szCs w:val="20"/>
                  <w:lang w:val="en-US"/>
                </w:rPr>
                <m:t>.</m:t>
              </m:r>
            </m:e>
            <m:e/>
            <m:e/>
          </m:mr>
        </m:m>
      </m:oMath>
      <w:r w:rsidR="0019395A">
        <w:rPr>
          <w:rFonts w:eastAsiaTheme="minorEastAsia" w:cs="Times New Roman"/>
          <w:iCs/>
          <w:sz w:val="20"/>
          <w:szCs w:val="20"/>
          <w:lang w:val="en-US"/>
        </w:rPr>
        <w:tab/>
      </w:r>
      <w:r w:rsidR="0019395A">
        <w:rPr>
          <w:rFonts w:eastAsiaTheme="minorEastAsia" w:cs="Times New Roman"/>
          <w:iCs/>
          <w:sz w:val="20"/>
          <w:szCs w:val="20"/>
          <w:lang w:val="en-US"/>
        </w:rPr>
        <w:tab/>
      </w:r>
      <w:r w:rsidR="0019395A">
        <w:rPr>
          <w:rFonts w:eastAsiaTheme="minorEastAsia" w:cs="Times New Roman"/>
          <w:iCs/>
          <w:sz w:val="20"/>
          <w:szCs w:val="20"/>
          <w:lang w:val="en-US"/>
        </w:rPr>
        <w:tab/>
        <w:t>(5)</w:t>
      </w:r>
    </w:p>
    <w:p w14:paraId="527B65E1" w14:textId="77777777" w:rsidR="0019395A" w:rsidRPr="00DA1430" w:rsidRDefault="0019395A" w:rsidP="0019395A">
      <w:pPr>
        <w:spacing w:after="0"/>
        <w:ind w:firstLine="284"/>
        <w:jc w:val="both"/>
        <w:rPr>
          <w:rFonts w:cs="Times New Roman"/>
          <w:sz w:val="20"/>
          <w:szCs w:val="20"/>
          <w:lang w:val="en-US"/>
        </w:rPr>
      </w:pPr>
      <w:r w:rsidRPr="00DA1430">
        <w:rPr>
          <w:rFonts w:cs="Times New Roman"/>
          <w:sz w:val="20"/>
          <w:szCs w:val="20"/>
          <w:lang w:val="en-US"/>
        </w:rPr>
        <w:t xml:space="preserve">In simulations, </w:t>
      </w:r>
      <m:oMath>
        <m:sSub>
          <m:sSubPr>
            <m:ctrlPr>
              <w:rPr>
                <w:rFonts w:ascii="Cambria Math" w:hAnsi="Cambria Math" w:cs="Times New Roman"/>
                <w:sz w:val="20"/>
                <w:szCs w:val="20"/>
              </w:rPr>
            </m:ctrlPr>
          </m:sSubPr>
          <m:e>
            <m:r>
              <w:rPr>
                <w:rFonts w:ascii="Cambria Math" w:hAnsi="Cambria Math" w:cs="Times New Roman"/>
                <w:sz w:val="20"/>
                <w:szCs w:val="20"/>
              </w:rPr>
              <m:t>q</m:t>
            </m:r>
          </m:e>
          <m:sub>
            <m:r>
              <w:rPr>
                <w:rFonts w:ascii="Cambria Math" w:hAnsi="Cambria Math" w:cs="Times New Roman"/>
                <w:sz w:val="20"/>
                <w:szCs w:val="20"/>
              </w:rPr>
              <m:t>b</m:t>
            </m:r>
            <m:r>
              <w:rPr>
                <w:rFonts w:ascii="Cambria Math" w:hAnsi="Cambria Math" w:cs="Times New Roman"/>
                <w:sz w:val="20"/>
                <w:szCs w:val="20"/>
                <w:lang w:val="en-US"/>
              </w:rPr>
              <m:t>,</m:t>
            </m:r>
            <m:r>
              <w:rPr>
                <w:rFonts w:ascii="Cambria Math" w:hAnsi="Cambria Math" w:cs="Times New Roman"/>
                <w:sz w:val="20"/>
                <w:szCs w:val="20"/>
              </w:rPr>
              <m:t>k</m:t>
            </m:r>
          </m:sub>
        </m:sSub>
        <m:r>
          <w:rPr>
            <w:rFonts w:ascii="Cambria Math" w:hAnsi="Cambria Math" w:cs="Times New Roman"/>
            <w:sz w:val="20"/>
            <w:szCs w:val="20"/>
            <w:lang w:val="en-US"/>
          </w:rPr>
          <m:t>←</m:t>
        </m:r>
        <m:sSub>
          <m:sSubPr>
            <m:ctrlPr>
              <w:rPr>
                <w:rFonts w:ascii="Cambria Math" w:hAnsi="Cambria Math" w:cs="Times New Roman"/>
                <w:sz w:val="20"/>
                <w:szCs w:val="20"/>
              </w:rPr>
            </m:ctrlPr>
          </m:sSubPr>
          <m:e>
            <m:acc>
              <m:accPr>
                <m:chr m:val="ˉ"/>
                <m:ctrlPr>
                  <w:rPr>
                    <w:rFonts w:ascii="Cambria Math" w:hAnsi="Cambria Math" w:cs="Times New Roman"/>
                    <w:sz w:val="20"/>
                    <w:szCs w:val="20"/>
                  </w:rPr>
                </m:ctrlPr>
              </m:accPr>
              <m:e>
                <m:r>
                  <w:rPr>
                    <w:rFonts w:ascii="Cambria Math" w:hAnsi="Cambria Math" w:cs="Times New Roman"/>
                    <w:sz w:val="20"/>
                    <w:szCs w:val="20"/>
                  </w:rPr>
                  <m:t>u</m:t>
                </m:r>
              </m:e>
            </m:acc>
          </m:e>
          <m:sub>
            <m:r>
              <w:rPr>
                <w:rFonts w:ascii="Cambria Math" w:hAnsi="Cambria Math" w:cs="Times New Roman"/>
                <w:sz w:val="20"/>
                <w:szCs w:val="20"/>
              </w:rPr>
              <m:t>k</m:t>
            </m:r>
          </m:sub>
        </m:sSub>
      </m:oMath>
      <w:r w:rsidRPr="00DA1430">
        <w:rPr>
          <w:rFonts w:cs="Times New Roman"/>
          <w:sz w:val="20"/>
          <w:szCs w:val="20"/>
          <w:lang w:val="en-US"/>
        </w:rPr>
        <w:t>. Experiments use nominal settings (Table 1) and a one-factor-at-a-time protocol: vary only one factor (set-point, delay, noise, inertia, or tuning) while keeping others fixed.</w:t>
      </w:r>
    </w:p>
    <w:p w14:paraId="63003D55" w14:textId="77777777" w:rsidR="0019395A" w:rsidRPr="00C311F2" w:rsidRDefault="0019395A" w:rsidP="0019395A">
      <w:pPr>
        <w:spacing w:after="0"/>
        <w:ind w:firstLine="284"/>
        <w:jc w:val="both"/>
        <w:rPr>
          <w:sz w:val="20"/>
          <w:szCs w:val="20"/>
          <w:lang w:val="en-US"/>
        </w:rPr>
      </w:pPr>
      <w:r w:rsidRPr="00C311F2">
        <w:rPr>
          <w:sz w:val="20"/>
          <w:szCs w:val="20"/>
          <w:lang w:val="en-US"/>
        </w:rPr>
        <w:t xml:space="preserve">All experiments are executed in discrete time with sampling period </w:t>
      </w:r>
      <m:oMath>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s</m:t>
            </m:r>
          </m:sub>
        </m:sSub>
      </m:oMath>
      <w:r w:rsidRPr="00C311F2">
        <w:rPr>
          <w:sz w:val="20"/>
          <w:szCs w:val="20"/>
          <w:lang w:val="en-US"/>
        </w:rPr>
        <w:t>. The simulation plant is driven by the incremental state update</w:t>
      </w:r>
    </w:p>
    <w:p w14:paraId="1B3DC27E" w14:textId="77777777" w:rsidR="0019395A" w:rsidRPr="00C311F2" w:rsidRDefault="00000000" w:rsidP="0019395A">
      <w:pPr>
        <w:ind w:firstLine="284"/>
        <w:jc w:val="right"/>
        <w:rPr>
          <w:sz w:val="20"/>
          <w:szCs w:val="20"/>
          <w:lang w:val="en-US"/>
        </w:rPr>
      </w:pPr>
      <m:oMath>
        <m:m>
          <m:mPr>
            <m:plcHide m:val="1"/>
            <m:mcs>
              <m:mc>
                <m:mcPr>
                  <m:count m:val="4"/>
                  <m:mcJc m:val="center"/>
                </m:mcPr>
              </m:mc>
            </m:mcs>
            <m:ctrlPr>
              <w:rPr>
                <w:rFonts w:ascii="Cambria Math" w:hAnsi="Cambria Math"/>
                <w:sz w:val="20"/>
                <w:szCs w:val="20"/>
              </w:rPr>
            </m:ctrlPr>
          </m:mPr>
          <m:mr>
            <m:e/>
            <m:e>
              <m:sSub>
                <m:sSubPr>
                  <m:ctrlPr>
                    <w:rPr>
                      <w:rFonts w:ascii="Cambria Math" w:hAnsi="Cambria Math"/>
                      <w:sz w:val="20"/>
                      <w:szCs w:val="20"/>
                    </w:rPr>
                  </m:ctrlPr>
                </m:sSubPr>
                <m:e>
                  <m:r>
                    <w:rPr>
                      <w:rFonts w:ascii="Cambria Math" w:hAnsi="Cambria Math"/>
                      <w:sz w:val="20"/>
                      <w:szCs w:val="20"/>
                    </w:rPr>
                    <m:t>s</m:t>
                  </m:r>
                </m:e>
                <m:sub>
                  <m:r>
                    <w:rPr>
                      <w:rFonts w:ascii="Cambria Math" w:hAnsi="Cambria Math"/>
                      <w:sz w:val="20"/>
                      <w:szCs w:val="20"/>
                    </w:rPr>
                    <m:t>k</m:t>
                  </m:r>
                  <m:r>
                    <w:rPr>
                      <w:rFonts w:ascii="Cambria Math" w:hAnsi="Cambria Math"/>
                      <w:sz w:val="20"/>
                      <w:szCs w:val="20"/>
                      <w:lang w:val="en-US"/>
                    </w:rPr>
                    <m:t>+1</m:t>
                  </m:r>
                </m:sub>
              </m:sSub>
              <m:r>
                <w:rPr>
                  <w:rFonts w:ascii="Cambria Math" w:hAnsi="Cambria Math"/>
                  <w:sz w:val="20"/>
                  <w:szCs w:val="20"/>
                  <w:lang w:val="en-US"/>
                </w:rPr>
                <m:t>=</m:t>
              </m:r>
              <m:sSub>
                <m:sSubPr>
                  <m:ctrlPr>
                    <w:rPr>
                      <w:rFonts w:ascii="Cambria Math" w:hAnsi="Cambria Math"/>
                      <w:sz w:val="20"/>
                      <w:szCs w:val="20"/>
                    </w:rPr>
                  </m:ctrlPr>
                </m:sSubPr>
                <m:e>
                  <m:r>
                    <w:rPr>
                      <w:rFonts w:ascii="Cambria Math" w:hAnsi="Cambria Math"/>
                      <w:sz w:val="20"/>
                      <w:szCs w:val="20"/>
                    </w:rPr>
                    <m:t>s</m:t>
                  </m:r>
                </m:e>
                <m:sub>
                  <m:r>
                    <w:rPr>
                      <w:rFonts w:ascii="Cambria Math" w:hAnsi="Cambria Math"/>
                      <w:sz w:val="20"/>
                      <w:szCs w:val="20"/>
                    </w:rPr>
                    <m:t>k</m:t>
                  </m:r>
                </m:sub>
              </m:sSub>
              <m:r>
                <w:rPr>
                  <w:rFonts w:ascii="Cambria Math" w:hAnsi="Cambria Math"/>
                  <w:sz w:val="20"/>
                  <w:szCs w:val="20"/>
                  <w:lang w:val="en-US"/>
                </w:rPr>
                <m:t>+</m:t>
              </m:r>
              <m:f>
                <m:fPr>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s</m:t>
                      </m:r>
                    </m:sub>
                  </m:sSub>
                </m:num>
                <m:den>
                  <m:r>
                    <w:rPr>
                      <w:rFonts w:ascii="Cambria Math" w:hAnsi="Cambria Math"/>
                      <w:sz w:val="20"/>
                      <w:szCs w:val="20"/>
                    </w:rPr>
                    <m:t>V</m:t>
                  </m:r>
                </m:den>
              </m:f>
              <m:r>
                <w:rPr>
                  <w:rFonts w:ascii="Cambria Math" w:hAnsi="Cambria Math"/>
                  <w:sz w:val="20"/>
                  <w:szCs w:val="20"/>
                  <w:lang w:val="en-US"/>
                </w:rPr>
                <m:t>[</m:t>
              </m:r>
              <m:sSub>
                <m:sSubPr>
                  <m:ctrlPr>
                    <w:rPr>
                      <w:rFonts w:ascii="Cambria Math" w:hAnsi="Cambria Math"/>
                      <w:sz w:val="20"/>
                      <w:szCs w:val="20"/>
                    </w:rPr>
                  </m:ctrlPr>
                </m:sSubPr>
                <m:e>
                  <m:r>
                    <w:rPr>
                      <w:rFonts w:ascii="Cambria Math" w:hAnsi="Cambria Math"/>
                      <w:sz w:val="20"/>
                      <w:szCs w:val="20"/>
                    </w:rPr>
                    <m:t>q</m:t>
                  </m:r>
                </m:e>
                <m:sub>
                  <m:r>
                    <w:rPr>
                      <w:rFonts w:ascii="Cambria Math" w:hAnsi="Cambria Math"/>
                      <w:sz w:val="20"/>
                      <w:szCs w:val="20"/>
                    </w:rPr>
                    <m:t>a</m:t>
                  </m:r>
                </m:sub>
              </m:sSub>
              <m:r>
                <w:rPr>
                  <w:rFonts w:ascii="Cambria Math" w:hAnsi="Cambria Math"/>
                  <w:sz w:val="20"/>
                  <w:szCs w:val="20"/>
                  <w:lang w:val="en-US"/>
                </w:rPr>
                <m:t>(</m:t>
              </m:r>
              <m:sSub>
                <m:sSubPr>
                  <m:ctrlPr>
                    <w:rPr>
                      <w:rFonts w:ascii="Cambria Math" w:hAnsi="Cambria Math"/>
                      <w:sz w:val="20"/>
                      <w:szCs w:val="20"/>
                    </w:rPr>
                  </m:ctrlPr>
                </m:sSubPr>
                <m:e>
                  <m:r>
                    <w:rPr>
                      <w:rFonts w:ascii="Cambria Math" w:hAnsi="Cambria Math"/>
                      <w:sz w:val="20"/>
                      <w:szCs w:val="20"/>
                    </w:rPr>
                    <m:t>c</m:t>
                  </m:r>
                </m:e>
                <m:sub>
                  <m:r>
                    <w:rPr>
                      <w:rFonts w:ascii="Cambria Math" w:hAnsi="Cambria Math"/>
                      <w:sz w:val="20"/>
                      <w:szCs w:val="20"/>
                    </w:rPr>
                    <m:t>a</m:t>
                  </m:r>
                </m:sub>
              </m:sSub>
              <m:r>
                <w:rPr>
                  <w:rFonts w:ascii="Cambria Math" w:hAnsi="Cambria Math"/>
                  <w:sz w:val="20"/>
                  <w:szCs w:val="20"/>
                  <w:lang w:val="en-US"/>
                </w:rPr>
                <m:t>-</m:t>
              </m:r>
              <m:sSub>
                <m:sSubPr>
                  <m:ctrlPr>
                    <w:rPr>
                      <w:rFonts w:ascii="Cambria Math" w:hAnsi="Cambria Math"/>
                      <w:sz w:val="20"/>
                      <w:szCs w:val="20"/>
                    </w:rPr>
                  </m:ctrlPr>
                </m:sSubPr>
                <m:e>
                  <m:r>
                    <w:rPr>
                      <w:rFonts w:ascii="Cambria Math" w:hAnsi="Cambria Math"/>
                      <w:sz w:val="20"/>
                      <w:szCs w:val="20"/>
                    </w:rPr>
                    <m:t>s</m:t>
                  </m:r>
                </m:e>
                <m:sub>
                  <m:r>
                    <w:rPr>
                      <w:rFonts w:ascii="Cambria Math" w:hAnsi="Cambria Math"/>
                      <w:sz w:val="20"/>
                      <w:szCs w:val="20"/>
                    </w:rPr>
                    <m:t>k</m:t>
                  </m:r>
                </m:sub>
              </m:sSub>
              <m:r>
                <w:rPr>
                  <w:rFonts w:ascii="Cambria Math" w:hAnsi="Cambria Math"/>
                  <w:sz w:val="20"/>
                  <w:szCs w:val="20"/>
                  <w:lang w:val="en-US"/>
                </w:rPr>
                <m:t>)-</m:t>
              </m:r>
              <m:sSub>
                <m:sSubPr>
                  <m:ctrlPr>
                    <w:rPr>
                      <w:rFonts w:ascii="Cambria Math" w:hAnsi="Cambria Math"/>
                      <w:sz w:val="20"/>
                      <w:szCs w:val="20"/>
                    </w:rPr>
                  </m:ctrlPr>
                </m:sSubPr>
                <m:e>
                  <m:r>
                    <w:rPr>
                      <w:rFonts w:ascii="Cambria Math" w:hAnsi="Cambria Math"/>
                      <w:sz w:val="20"/>
                      <w:szCs w:val="20"/>
                    </w:rPr>
                    <m:t>q</m:t>
                  </m:r>
                </m:e>
                <m:sub>
                  <m:r>
                    <w:rPr>
                      <w:rFonts w:ascii="Cambria Math" w:hAnsi="Cambria Math"/>
                      <w:sz w:val="20"/>
                      <w:szCs w:val="20"/>
                    </w:rPr>
                    <m:t>b</m:t>
                  </m:r>
                  <m:r>
                    <w:rPr>
                      <w:rFonts w:ascii="Cambria Math" w:hAnsi="Cambria Math"/>
                      <w:sz w:val="20"/>
                      <w:szCs w:val="20"/>
                      <w:lang w:val="en-US"/>
                    </w:rPr>
                    <m:t>,</m:t>
                  </m:r>
                  <m:r>
                    <w:rPr>
                      <w:rFonts w:ascii="Cambria Math" w:hAnsi="Cambria Math"/>
                      <w:sz w:val="20"/>
                      <w:szCs w:val="20"/>
                    </w:rPr>
                    <m:t>k</m:t>
                  </m:r>
                </m:sub>
              </m:sSub>
              <m:r>
                <w:rPr>
                  <w:rFonts w:ascii="Cambria Math" w:hAnsi="Cambria Math"/>
                  <w:sz w:val="20"/>
                  <w:szCs w:val="20"/>
                  <w:lang w:val="en-US"/>
                </w:rPr>
                <m:t>(</m:t>
              </m:r>
              <m:sSub>
                <m:sSubPr>
                  <m:ctrlPr>
                    <w:rPr>
                      <w:rFonts w:ascii="Cambria Math" w:hAnsi="Cambria Math"/>
                      <w:sz w:val="20"/>
                      <w:szCs w:val="20"/>
                    </w:rPr>
                  </m:ctrlPr>
                </m:sSubPr>
                <m:e>
                  <m:r>
                    <w:rPr>
                      <w:rFonts w:ascii="Cambria Math" w:hAnsi="Cambria Math"/>
                      <w:sz w:val="20"/>
                      <w:szCs w:val="20"/>
                    </w:rPr>
                    <m:t>c</m:t>
                  </m:r>
                </m:e>
                <m:sub>
                  <m:r>
                    <w:rPr>
                      <w:rFonts w:ascii="Cambria Math" w:hAnsi="Cambria Math"/>
                      <w:sz w:val="20"/>
                      <w:szCs w:val="20"/>
                    </w:rPr>
                    <m:t>b</m:t>
                  </m:r>
                </m:sub>
              </m:sSub>
              <m:r>
                <w:rPr>
                  <w:rFonts w:ascii="Cambria Math" w:hAnsi="Cambria Math"/>
                  <w:sz w:val="20"/>
                  <w:szCs w:val="20"/>
                  <w:lang w:val="en-US"/>
                </w:rPr>
                <m:t>+</m:t>
              </m:r>
              <m:sSub>
                <m:sSubPr>
                  <m:ctrlPr>
                    <w:rPr>
                      <w:rFonts w:ascii="Cambria Math" w:hAnsi="Cambria Math"/>
                      <w:sz w:val="20"/>
                      <w:szCs w:val="20"/>
                    </w:rPr>
                  </m:ctrlPr>
                </m:sSubPr>
                <m:e>
                  <m:r>
                    <w:rPr>
                      <w:rFonts w:ascii="Cambria Math" w:hAnsi="Cambria Math"/>
                      <w:sz w:val="20"/>
                      <w:szCs w:val="20"/>
                    </w:rPr>
                    <m:t>s</m:t>
                  </m:r>
                </m:e>
                <m:sub>
                  <m:r>
                    <w:rPr>
                      <w:rFonts w:ascii="Cambria Math" w:hAnsi="Cambria Math"/>
                      <w:sz w:val="20"/>
                      <w:szCs w:val="20"/>
                    </w:rPr>
                    <m:t>k</m:t>
                  </m:r>
                </m:sub>
              </m:sSub>
              <m:r>
                <w:rPr>
                  <w:rFonts w:ascii="Cambria Math" w:hAnsi="Cambria Math"/>
                  <w:sz w:val="20"/>
                  <w:szCs w:val="20"/>
                  <w:lang w:val="en-US"/>
                </w:rPr>
                <m:t>)]+</m:t>
              </m:r>
              <m:sSub>
                <m:sSubPr>
                  <m:ctrlPr>
                    <w:rPr>
                      <w:rFonts w:ascii="Cambria Math" w:hAnsi="Cambria Math"/>
                      <w:sz w:val="20"/>
                      <w:szCs w:val="20"/>
                    </w:rPr>
                  </m:ctrlPr>
                </m:sSubPr>
                <m:e>
                  <m:r>
                    <w:rPr>
                      <w:rFonts w:ascii="Cambria Math" w:hAnsi="Cambria Math"/>
                      <w:sz w:val="20"/>
                      <w:szCs w:val="20"/>
                    </w:rPr>
                    <m:t>ε</m:t>
                  </m:r>
                </m:e>
                <m:sub>
                  <m:r>
                    <w:rPr>
                      <w:rFonts w:ascii="Cambria Math" w:hAnsi="Cambria Math"/>
                      <w:sz w:val="20"/>
                      <w:szCs w:val="20"/>
                    </w:rPr>
                    <m:t>k</m:t>
                  </m:r>
                </m:sub>
              </m:sSub>
              <m:r>
                <w:rPr>
                  <w:rFonts w:ascii="Cambria Math" w:hAnsi="Cambria Math"/>
                  <w:sz w:val="20"/>
                  <w:szCs w:val="20"/>
                  <w:lang w:val="en-US"/>
                </w:rPr>
                <m:t>,</m:t>
              </m:r>
            </m:e>
            <m:e/>
            <m:e/>
          </m:mr>
        </m:m>
      </m:oMath>
      <w:r w:rsidR="0019395A">
        <w:rPr>
          <w:rFonts w:eastAsiaTheme="minorEastAsia"/>
          <w:sz w:val="20"/>
          <w:szCs w:val="20"/>
          <w:lang w:val="en-US"/>
        </w:rPr>
        <w:tab/>
      </w:r>
      <w:r w:rsidR="0019395A">
        <w:rPr>
          <w:rFonts w:eastAsiaTheme="minorEastAsia"/>
          <w:sz w:val="20"/>
          <w:szCs w:val="20"/>
          <w:lang w:val="en-US"/>
        </w:rPr>
        <w:tab/>
        <w:t>(6)</w:t>
      </w:r>
    </w:p>
    <w:p w14:paraId="2B5B22BB" w14:textId="77777777" w:rsidR="0019395A" w:rsidRPr="00C311F2" w:rsidRDefault="0019395A" w:rsidP="0019395A">
      <w:pPr>
        <w:spacing w:after="0"/>
        <w:jc w:val="both"/>
        <w:rPr>
          <w:sz w:val="20"/>
          <w:szCs w:val="20"/>
          <w:lang w:val="en-US"/>
        </w:rPr>
      </w:pPr>
      <w:r w:rsidRPr="00C311F2">
        <w:rPr>
          <w:sz w:val="20"/>
          <w:szCs w:val="20"/>
          <w:lang w:val="en-US"/>
        </w:rPr>
        <w:t>and the measured output is computed via the nonlinear transformation</w:t>
      </w:r>
    </w:p>
    <w:p w14:paraId="2EC05F36" w14:textId="62503A4C" w:rsidR="0019395A" w:rsidRDefault="00000000" w:rsidP="0019395A">
      <w:pPr>
        <w:spacing w:before="240" w:after="0"/>
        <w:ind w:firstLine="284"/>
        <w:jc w:val="right"/>
        <w:rPr>
          <w:b/>
          <w:bCs/>
          <w:sz w:val="20"/>
          <w:szCs w:val="20"/>
          <w:lang w:val="en-US"/>
        </w:rPr>
      </w:pPr>
      <m:oMath>
        <m:m>
          <m:mPr>
            <m:plcHide m:val="1"/>
            <m:mcs>
              <m:mc>
                <m:mcPr>
                  <m:count m:val="4"/>
                  <m:mcJc m:val="center"/>
                </m:mcPr>
              </m:mc>
            </m:mcs>
            <m:ctrlPr>
              <w:rPr>
                <w:rFonts w:ascii="Cambria Math" w:hAnsi="Cambria Math"/>
                <w:sz w:val="20"/>
                <w:szCs w:val="20"/>
              </w:rPr>
            </m:ctrlPr>
          </m:mPr>
          <m:mr>
            <m:e/>
            <m:e>
              <m:sSub>
                <m:sSubPr>
                  <m:ctrlPr>
                    <w:rPr>
                      <w:rFonts w:ascii="Cambria Math" w:hAnsi="Cambria Math"/>
                      <w:sz w:val="20"/>
                      <w:szCs w:val="20"/>
                    </w:rPr>
                  </m:ctrlPr>
                </m:sSubPr>
                <m:e>
                  <m:r>
                    <w:rPr>
                      <w:rFonts w:ascii="Cambria Math" w:hAnsi="Cambria Math"/>
                      <w:sz w:val="20"/>
                      <w:szCs w:val="20"/>
                    </w:rPr>
                    <m:t>y</m:t>
                  </m:r>
                </m:e>
                <m:sub>
                  <m:r>
                    <w:rPr>
                      <w:rFonts w:ascii="Cambria Math" w:hAnsi="Cambria Math"/>
                      <w:sz w:val="20"/>
                      <w:szCs w:val="20"/>
                    </w:rPr>
                    <m:t>k</m:t>
                  </m:r>
                </m:sub>
              </m:sSub>
              <m:r>
                <w:rPr>
                  <w:rFonts w:ascii="Cambria Math" w:hAnsi="Cambria Math"/>
                  <w:sz w:val="20"/>
                  <w:szCs w:val="20"/>
                  <w:lang w:val="en-US"/>
                </w:rPr>
                <m:t>=</m:t>
              </m:r>
              <m:sSub>
                <m:sSubPr>
                  <m:ctrlPr>
                    <w:rPr>
                      <w:rFonts w:ascii="Cambria Math" w:hAnsi="Cambria Math"/>
                      <w:sz w:val="20"/>
                      <w:szCs w:val="20"/>
                    </w:rPr>
                  </m:ctrlPr>
                </m:sSubPr>
                <m:e>
                  <m:r>
                    <m:rPr>
                      <m:sty m:val="p"/>
                    </m:rPr>
                    <w:rPr>
                      <w:rFonts w:ascii="Cambria Math" w:hAnsi="Cambria Math"/>
                      <w:sz w:val="20"/>
                      <w:szCs w:val="20"/>
                      <w:lang w:val="en-US"/>
                    </w:rPr>
                    <m:t>log</m:t>
                  </m:r>
                  <m:r>
                    <w:rPr>
                      <w:rFonts w:ascii="Cambria Math" w:hAnsi="Cambria Math"/>
                      <w:sz w:val="20"/>
                      <w:szCs w:val="20"/>
                      <w:lang w:val="en-US"/>
                    </w:rPr>
                    <m:t>⁡</m:t>
                  </m:r>
                </m:e>
                <m:sub>
                  <m:r>
                    <w:rPr>
                      <w:rFonts w:ascii="Cambria Math" w:hAnsi="Cambria Math"/>
                      <w:sz w:val="20"/>
                      <w:szCs w:val="20"/>
                      <w:lang w:val="en-US"/>
                    </w:rPr>
                    <m:t>10</m:t>
                  </m:r>
                </m:sub>
              </m:sSub>
              <m:d>
                <m:dPr>
                  <m:ctrlPr>
                    <w:rPr>
                      <w:rFonts w:ascii="Cambria Math" w:hAnsi="Cambria Math"/>
                      <w:sz w:val="20"/>
                      <w:szCs w:val="20"/>
                    </w:rPr>
                  </m:ctrlPr>
                </m:dPr>
                <m:e>
                  <m:f>
                    <m:fPr>
                      <m:ctrlPr>
                        <w:rPr>
                          <w:rFonts w:ascii="Cambria Math" w:hAnsi="Cambria Math"/>
                          <w:sz w:val="20"/>
                          <w:szCs w:val="20"/>
                        </w:rPr>
                      </m:ctrlPr>
                    </m:fPr>
                    <m:num>
                      <m:r>
                        <w:rPr>
                          <w:rFonts w:ascii="Cambria Math" w:hAnsi="Cambria Math"/>
                          <w:sz w:val="20"/>
                          <w:szCs w:val="20"/>
                          <w:lang w:val="en-US"/>
                        </w:rPr>
                        <m:t>-</m:t>
                      </m:r>
                      <m:sSub>
                        <m:sSubPr>
                          <m:ctrlPr>
                            <w:rPr>
                              <w:rFonts w:ascii="Cambria Math" w:hAnsi="Cambria Math"/>
                              <w:sz w:val="20"/>
                              <w:szCs w:val="20"/>
                            </w:rPr>
                          </m:ctrlPr>
                        </m:sSubPr>
                        <m:e>
                          <m:r>
                            <w:rPr>
                              <w:rFonts w:ascii="Cambria Math" w:hAnsi="Cambria Math"/>
                              <w:sz w:val="20"/>
                              <w:szCs w:val="20"/>
                            </w:rPr>
                            <m:t>s</m:t>
                          </m:r>
                        </m:e>
                        <m:sub>
                          <m:r>
                            <w:rPr>
                              <w:rFonts w:ascii="Cambria Math" w:hAnsi="Cambria Math"/>
                              <w:sz w:val="20"/>
                              <w:szCs w:val="20"/>
                            </w:rPr>
                            <m:t>k</m:t>
                          </m:r>
                        </m:sub>
                      </m:sSub>
                      <m:r>
                        <w:rPr>
                          <w:rFonts w:ascii="Cambria Math" w:hAnsi="Cambria Math"/>
                          <w:sz w:val="20"/>
                          <w:szCs w:val="20"/>
                          <w:lang w:val="en-US"/>
                        </w:rPr>
                        <m:t>+</m:t>
                      </m:r>
                      <m:rad>
                        <m:radPr>
                          <m:degHide m:val="1"/>
                          <m:ctrlPr>
                            <w:rPr>
                              <w:rFonts w:ascii="Cambria Math" w:hAnsi="Cambria Math"/>
                              <w:sz w:val="20"/>
                              <w:szCs w:val="20"/>
                            </w:rPr>
                          </m:ctrlPr>
                        </m:radPr>
                        <m:deg/>
                        <m:e>
                          <m:sSubSup>
                            <m:sSubSupPr>
                              <m:ctrlPr>
                                <w:rPr>
                                  <w:rFonts w:ascii="Cambria Math" w:hAnsi="Cambria Math"/>
                                  <w:sz w:val="20"/>
                                  <w:szCs w:val="20"/>
                                </w:rPr>
                              </m:ctrlPr>
                            </m:sSubSupPr>
                            <m:e>
                              <m:r>
                                <w:rPr>
                                  <w:rFonts w:ascii="Cambria Math" w:hAnsi="Cambria Math"/>
                                  <w:sz w:val="20"/>
                                  <w:szCs w:val="20"/>
                                </w:rPr>
                                <m:t>s</m:t>
                              </m:r>
                            </m:e>
                            <m:sub>
                              <m:r>
                                <w:rPr>
                                  <w:rFonts w:ascii="Cambria Math" w:hAnsi="Cambria Math"/>
                                  <w:sz w:val="20"/>
                                  <w:szCs w:val="20"/>
                                </w:rPr>
                                <m:t>k</m:t>
                              </m:r>
                            </m:sub>
                            <m:sup>
                              <m:r>
                                <w:rPr>
                                  <w:rFonts w:ascii="Cambria Math" w:hAnsi="Cambria Math"/>
                                  <w:sz w:val="20"/>
                                  <w:szCs w:val="20"/>
                                  <w:lang w:val="en-US"/>
                                </w:rPr>
                                <m:t>2</m:t>
                              </m:r>
                            </m:sup>
                          </m:sSubSup>
                          <m:r>
                            <w:rPr>
                              <w:rFonts w:ascii="Cambria Math" w:hAnsi="Cambria Math"/>
                              <w:sz w:val="20"/>
                              <w:szCs w:val="20"/>
                              <w:lang w:val="en-US"/>
                            </w:rPr>
                            <m:t>+4</m:t>
                          </m:r>
                          <m:sSub>
                            <m:sSubPr>
                              <m:ctrlPr>
                                <w:rPr>
                                  <w:rFonts w:ascii="Cambria Math" w:hAnsi="Cambria Math"/>
                                  <w:sz w:val="20"/>
                                  <w:szCs w:val="20"/>
                                </w:rPr>
                              </m:ctrlPr>
                            </m:sSubPr>
                            <m:e>
                              <m:r>
                                <w:rPr>
                                  <w:rFonts w:ascii="Cambria Math" w:hAnsi="Cambria Math"/>
                                  <w:sz w:val="20"/>
                                  <w:szCs w:val="20"/>
                                </w:rPr>
                                <m:t>K</m:t>
                              </m:r>
                            </m:e>
                            <m:sub>
                              <m:r>
                                <w:rPr>
                                  <w:rFonts w:ascii="Cambria Math" w:hAnsi="Cambria Math"/>
                                  <w:sz w:val="20"/>
                                  <w:szCs w:val="20"/>
                                </w:rPr>
                                <m:t>w</m:t>
                              </m:r>
                            </m:sub>
                          </m:sSub>
                        </m:e>
                      </m:rad>
                    </m:num>
                    <m:den>
                      <m:r>
                        <w:rPr>
                          <w:rFonts w:ascii="Cambria Math" w:hAnsi="Cambria Math"/>
                          <w:sz w:val="20"/>
                          <w:szCs w:val="20"/>
                          <w:lang w:val="en-US"/>
                        </w:rPr>
                        <m:t>2</m:t>
                      </m:r>
                      <m:sSub>
                        <m:sSubPr>
                          <m:ctrlPr>
                            <w:rPr>
                              <w:rFonts w:ascii="Cambria Math" w:hAnsi="Cambria Math"/>
                              <w:sz w:val="20"/>
                              <w:szCs w:val="20"/>
                            </w:rPr>
                          </m:ctrlPr>
                        </m:sSubPr>
                        <m:e>
                          <m:r>
                            <w:rPr>
                              <w:rFonts w:ascii="Cambria Math" w:hAnsi="Cambria Math"/>
                              <w:sz w:val="20"/>
                              <w:szCs w:val="20"/>
                            </w:rPr>
                            <m:t>K</m:t>
                          </m:r>
                        </m:e>
                        <m:sub>
                          <m:r>
                            <w:rPr>
                              <w:rFonts w:ascii="Cambria Math" w:hAnsi="Cambria Math"/>
                              <w:sz w:val="20"/>
                              <w:szCs w:val="20"/>
                            </w:rPr>
                            <m:t>w</m:t>
                          </m:r>
                        </m:sub>
                      </m:sSub>
                    </m:den>
                  </m:f>
                </m:e>
              </m:d>
              <m:r>
                <m:rPr>
                  <m:sty m:val="p"/>
                </m:rPr>
                <w:rPr>
                  <w:rFonts w:ascii="Cambria Math" w:hAnsi="Cambria Math"/>
                  <w:sz w:val="20"/>
                  <w:szCs w:val="20"/>
                  <w:lang w:val="en-US"/>
                </w:rPr>
                <m:t>.</m:t>
              </m:r>
            </m:e>
            <m:e/>
            <m:e/>
          </m:mr>
        </m:m>
      </m:oMath>
      <w:r w:rsidR="0019395A">
        <w:rPr>
          <w:sz w:val="20"/>
          <w:szCs w:val="20"/>
          <w:lang w:val="en-US"/>
        </w:rPr>
        <w:tab/>
      </w:r>
      <w:r w:rsidR="0019395A">
        <w:rPr>
          <w:sz w:val="20"/>
          <w:szCs w:val="20"/>
          <w:lang w:val="en-US"/>
        </w:rPr>
        <w:tab/>
      </w:r>
      <w:r w:rsidR="0019395A">
        <w:rPr>
          <w:sz w:val="20"/>
          <w:szCs w:val="20"/>
          <w:lang w:val="en-US"/>
        </w:rPr>
        <w:tab/>
      </w:r>
      <w:r w:rsidR="0019395A">
        <w:rPr>
          <w:rFonts w:eastAsiaTheme="minorEastAsia"/>
          <w:sz w:val="20"/>
          <w:szCs w:val="20"/>
          <w:lang w:val="en-US"/>
        </w:rPr>
        <w:t>(7)</w:t>
      </w:r>
    </w:p>
    <w:p w14:paraId="363A1144" w14:textId="29153C8B" w:rsidR="003F67EC" w:rsidRPr="00FB61F7" w:rsidRDefault="00FB61F7" w:rsidP="0019395A">
      <w:pPr>
        <w:spacing w:after="0"/>
        <w:ind w:firstLine="284"/>
        <w:jc w:val="center"/>
        <w:rPr>
          <w:sz w:val="20"/>
          <w:szCs w:val="20"/>
          <w:lang w:val="en-US"/>
        </w:rPr>
      </w:pPr>
      <w:r w:rsidRPr="00FB61F7">
        <w:rPr>
          <w:b/>
          <w:bCs/>
          <w:sz w:val="20"/>
          <w:szCs w:val="20"/>
          <w:lang w:val="en-US"/>
        </w:rPr>
        <w:t>Table 1.</w:t>
      </w:r>
      <w:r w:rsidRPr="00FB61F7">
        <w:rPr>
          <w:sz w:val="20"/>
          <w:szCs w:val="20"/>
          <w:lang w:val="en-US"/>
        </w:rPr>
        <w:t xml:space="preserve"> Initial parameter settings of the benchmark model</w:t>
      </w:r>
    </w:p>
    <w:tbl>
      <w:tblPr>
        <w:tblW w:w="9196" w:type="dxa"/>
        <w:tblCellMar>
          <w:left w:w="0" w:type="dxa"/>
          <w:right w:w="0" w:type="dxa"/>
        </w:tblCellMar>
        <w:tblLook w:val="0600" w:firstRow="0" w:lastRow="0" w:firstColumn="0" w:lastColumn="0" w:noHBand="1" w:noVBand="1"/>
      </w:tblPr>
      <w:tblGrid>
        <w:gridCol w:w="3018"/>
        <w:gridCol w:w="1437"/>
        <w:gridCol w:w="2442"/>
        <w:gridCol w:w="2299"/>
      </w:tblGrid>
      <w:tr w:rsidR="00FB61F7" w:rsidRPr="00FB61F7" w14:paraId="7E473BEE" w14:textId="77777777" w:rsidTr="00B21BD5">
        <w:trPr>
          <w:trHeight w:val="20"/>
        </w:trPr>
        <w:tc>
          <w:tcPr>
            <w:tcW w:w="3018" w:type="dxa"/>
            <w:tcBorders>
              <w:top w:val="single" w:sz="18" w:space="0" w:color="000000"/>
              <w:left w:val="nil"/>
              <w:bottom w:val="single" w:sz="18" w:space="0" w:color="auto"/>
              <w:right w:val="nil"/>
            </w:tcBorders>
            <w:shd w:val="clear" w:color="auto" w:fill="FFFFFF"/>
            <w:tcMar>
              <w:top w:w="72" w:type="dxa"/>
              <w:left w:w="144" w:type="dxa"/>
              <w:bottom w:w="72" w:type="dxa"/>
              <w:right w:w="144" w:type="dxa"/>
            </w:tcMar>
            <w:vAlign w:val="center"/>
            <w:hideMark/>
          </w:tcPr>
          <w:p w14:paraId="5057A6D3" w14:textId="77777777" w:rsidR="00FB61F7" w:rsidRPr="00FB61F7" w:rsidRDefault="00FB61F7" w:rsidP="00FB61F7">
            <w:pPr>
              <w:spacing w:after="0"/>
              <w:rPr>
                <w:b/>
                <w:bCs/>
                <w:sz w:val="20"/>
                <w:szCs w:val="20"/>
              </w:rPr>
            </w:pPr>
            <w:r w:rsidRPr="00FB61F7">
              <w:rPr>
                <w:b/>
                <w:bCs/>
                <w:sz w:val="20"/>
                <w:szCs w:val="20"/>
                <w:lang w:val="uz-Latn-UZ"/>
              </w:rPr>
              <w:t>Parameter</w:t>
            </w:r>
          </w:p>
        </w:tc>
        <w:tc>
          <w:tcPr>
            <w:tcW w:w="1437" w:type="dxa"/>
            <w:tcBorders>
              <w:top w:val="single" w:sz="18" w:space="0" w:color="000000"/>
              <w:left w:val="nil"/>
              <w:bottom w:val="single" w:sz="18" w:space="0" w:color="auto"/>
              <w:right w:val="nil"/>
            </w:tcBorders>
            <w:shd w:val="clear" w:color="auto" w:fill="FFFFFF"/>
            <w:tcMar>
              <w:top w:w="72" w:type="dxa"/>
              <w:left w:w="144" w:type="dxa"/>
              <w:bottom w:w="72" w:type="dxa"/>
              <w:right w:w="144" w:type="dxa"/>
            </w:tcMar>
            <w:vAlign w:val="center"/>
            <w:hideMark/>
          </w:tcPr>
          <w:p w14:paraId="4DA7DE18" w14:textId="77777777" w:rsidR="00FB61F7" w:rsidRPr="00FB61F7" w:rsidRDefault="00FB61F7" w:rsidP="00FB61F7">
            <w:pPr>
              <w:spacing w:after="0"/>
              <w:ind w:firstLine="284"/>
              <w:jc w:val="both"/>
              <w:rPr>
                <w:b/>
                <w:bCs/>
                <w:sz w:val="20"/>
                <w:szCs w:val="20"/>
              </w:rPr>
            </w:pPr>
            <w:r w:rsidRPr="00FB61F7">
              <w:rPr>
                <w:b/>
                <w:bCs/>
                <w:sz w:val="20"/>
                <w:szCs w:val="20"/>
                <w:lang w:val="uz-Latn-UZ"/>
              </w:rPr>
              <w:t>Symbol</w:t>
            </w:r>
          </w:p>
        </w:tc>
        <w:tc>
          <w:tcPr>
            <w:tcW w:w="2442" w:type="dxa"/>
            <w:tcBorders>
              <w:top w:val="single" w:sz="18" w:space="0" w:color="000000"/>
              <w:left w:val="nil"/>
              <w:bottom w:val="single" w:sz="18" w:space="0" w:color="auto"/>
              <w:right w:val="nil"/>
            </w:tcBorders>
            <w:shd w:val="clear" w:color="auto" w:fill="FFFFFF"/>
            <w:tcMar>
              <w:top w:w="72" w:type="dxa"/>
              <w:left w:w="144" w:type="dxa"/>
              <w:bottom w:w="72" w:type="dxa"/>
              <w:right w:w="144" w:type="dxa"/>
            </w:tcMar>
            <w:vAlign w:val="center"/>
            <w:hideMark/>
          </w:tcPr>
          <w:p w14:paraId="3C0018B5" w14:textId="77777777" w:rsidR="00FB61F7" w:rsidRPr="00FB61F7" w:rsidRDefault="00FB61F7" w:rsidP="00FB61F7">
            <w:pPr>
              <w:spacing w:after="0"/>
              <w:ind w:firstLine="284"/>
              <w:jc w:val="both"/>
              <w:rPr>
                <w:b/>
                <w:bCs/>
                <w:sz w:val="20"/>
                <w:szCs w:val="20"/>
              </w:rPr>
            </w:pPr>
            <w:r w:rsidRPr="00FB61F7">
              <w:rPr>
                <w:b/>
                <w:bCs/>
                <w:sz w:val="20"/>
                <w:szCs w:val="20"/>
                <w:lang w:val="uz-Latn-UZ"/>
              </w:rPr>
              <w:t>Value</w:t>
            </w:r>
          </w:p>
        </w:tc>
        <w:tc>
          <w:tcPr>
            <w:tcW w:w="2299" w:type="dxa"/>
            <w:tcBorders>
              <w:top w:val="single" w:sz="18" w:space="0" w:color="000000"/>
              <w:left w:val="nil"/>
              <w:bottom w:val="single" w:sz="18" w:space="0" w:color="auto"/>
              <w:right w:val="nil"/>
            </w:tcBorders>
            <w:shd w:val="clear" w:color="auto" w:fill="FFFFFF"/>
            <w:tcMar>
              <w:top w:w="72" w:type="dxa"/>
              <w:left w:w="144" w:type="dxa"/>
              <w:bottom w:w="72" w:type="dxa"/>
              <w:right w:w="144" w:type="dxa"/>
            </w:tcMar>
            <w:vAlign w:val="center"/>
            <w:hideMark/>
          </w:tcPr>
          <w:p w14:paraId="6AC0B75C" w14:textId="77777777" w:rsidR="00FB61F7" w:rsidRPr="00FB61F7" w:rsidRDefault="00FB61F7" w:rsidP="00FB61F7">
            <w:pPr>
              <w:spacing w:after="0"/>
              <w:ind w:firstLine="284"/>
              <w:jc w:val="both"/>
              <w:rPr>
                <w:b/>
                <w:bCs/>
                <w:sz w:val="20"/>
                <w:szCs w:val="20"/>
              </w:rPr>
            </w:pPr>
            <w:r w:rsidRPr="00FB61F7">
              <w:rPr>
                <w:b/>
                <w:bCs/>
                <w:sz w:val="20"/>
                <w:szCs w:val="20"/>
                <w:lang w:val="uz-Latn-UZ"/>
              </w:rPr>
              <w:t>Unit</w:t>
            </w:r>
          </w:p>
        </w:tc>
      </w:tr>
      <w:tr w:rsidR="00FB61F7" w:rsidRPr="00FB61F7" w14:paraId="18C40C22" w14:textId="77777777" w:rsidTr="00B21BD5">
        <w:trPr>
          <w:trHeight w:val="20"/>
        </w:trPr>
        <w:tc>
          <w:tcPr>
            <w:tcW w:w="3018" w:type="dxa"/>
            <w:tcBorders>
              <w:top w:val="single" w:sz="18" w:space="0" w:color="auto"/>
              <w:left w:val="nil"/>
              <w:bottom w:val="nil"/>
              <w:right w:val="nil"/>
            </w:tcBorders>
            <w:shd w:val="clear" w:color="auto" w:fill="FFFFFF"/>
            <w:tcMar>
              <w:top w:w="72" w:type="dxa"/>
              <w:left w:w="144" w:type="dxa"/>
              <w:bottom w:w="72" w:type="dxa"/>
              <w:right w:w="144" w:type="dxa"/>
            </w:tcMar>
            <w:vAlign w:val="center"/>
            <w:hideMark/>
          </w:tcPr>
          <w:p w14:paraId="0DD30ECD" w14:textId="77777777" w:rsidR="00FB61F7" w:rsidRPr="00FB61F7" w:rsidRDefault="00FB61F7" w:rsidP="00FB61F7">
            <w:pPr>
              <w:spacing w:after="0"/>
              <w:rPr>
                <w:sz w:val="20"/>
                <w:szCs w:val="20"/>
              </w:rPr>
            </w:pPr>
            <w:r w:rsidRPr="00FB61F7">
              <w:rPr>
                <w:sz w:val="20"/>
                <w:szCs w:val="20"/>
                <w:lang w:val="uz-Latn-UZ"/>
              </w:rPr>
              <w:t>Inlet acid concentration</w:t>
            </w:r>
          </w:p>
        </w:tc>
        <w:tc>
          <w:tcPr>
            <w:tcW w:w="1437" w:type="dxa"/>
            <w:tcBorders>
              <w:top w:val="single" w:sz="18" w:space="0" w:color="auto"/>
              <w:left w:val="nil"/>
              <w:bottom w:val="nil"/>
              <w:right w:val="nil"/>
            </w:tcBorders>
            <w:shd w:val="clear" w:color="auto" w:fill="FFFFFF"/>
            <w:tcMar>
              <w:top w:w="72" w:type="dxa"/>
              <w:left w:w="144" w:type="dxa"/>
              <w:bottom w:w="72" w:type="dxa"/>
              <w:right w:w="144" w:type="dxa"/>
            </w:tcMar>
            <w:vAlign w:val="center"/>
            <w:hideMark/>
          </w:tcPr>
          <w:p w14:paraId="74EB9354" w14:textId="48772110" w:rsidR="00FB61F7" w:rsidRPr="00FB61F7" w:rsidRDefault="00FB61F7" w:rsidP="00FB61F7">
            <w:pPr>
              <w:spacing w:after="0"/>
              <w:ind w:firstLine="284"/>
              <w:jc w:val="both"/>
              <w:rPr>
                <w:sz w:val="20"/>
                <w:szCs w:val="20"/>
              </w:rPr>
            </w:pPr>
            <w:r w:rsidRPr="00FB61F7">
              <w:rPr>
                <w:sz w:val="20"/>
                <w:szCs w:val="20"/>
                <w:lang w:val="uz-Latn-UZ"/>
              </w:rPr>
              <w:t>(c</w:t>
            </w:r>
            <w:r w:rsidRPr="00F0011D">
              <w:rPr>
                <w:sz w:val="20"/>
                <w:szCs w:val="20"/>
                <w:vertAlign w:val="subscript"/>
                <w:lang w:val="uz-Latn-UZ"/>
              </w:rPr>
              <w:t>a</w:t>
            </w:r>
            <w:r w:rsidRPr="00FB61F7">
              <w:rPr>
                <w:sz w:val="20"/>
                <w:szCs w:val="20"/>
                <w:lang w:val="uz-Latn-UZ"/>
              </w:rPr>
              <w:t>)</w:t>
            </w:r>
          </w:p>
        </w:tc>
        <w:tc>
          <w:tcPr>
            <w:tcW w:w="2442" w:type="dxa"/>
            <w:tcBorders>
              <w:top w:val="single" w:sz="18" w:space="0" w:color="auto"/>
              <w:left w:val="nil"/>
              <w:bottom w:val="nil"/>
              <w:right w:val="nil"/>
            </w:tcBorders>
            <w:shd w:val="clear" w:color="auto" w:fill="FFFFFF"/>
            <w:tcMar>
              <w:top w:w="72" w:type="dxa"/>
              <w:left w:w="144" w:type="dxa"/>
              <w:bottom w:w="72" w:type="dxa"/>
              <w:right w:w="144" w:type="dxa"/>
            </w:tcMar>
            <w:vAlign w:val="center"/>
            <w:hideMark/>
          </w:tcPr>
          <w:p w14:paraId="0C7FFAF3" w14:textId="77777777" w:rsidR="00FB61F7" w:rsidRPr="00FB61F7" w:rsidRDefault="00FB61F7" w:rsidP="00FB61F7">
            <w:pPr>
              <w:spacing w:after="0"/>
              <w:ind w:firstLine="284"/>
              <w:jc w:val="both"/>
              <w:rPr>
                <w:sz w:val="20"/>
                <w:szCs w:val="20"/>
              </w:rPr>
            </w:pPr>
            <w:r w:rsidRPr="00FB61F7">
              <w:rPr>
                <w:sz w:val="20"/>
                <w:szCs w:val="20"/>
              </w:rPr>
              <w:t>0.004</w:t>
            </w:r>
          </w:p>
        </w:tc>
        <w:tc>
          <w:tcPr>
            <w:tcW w:w="2299" w:type="dxa"/>
            <w:tcBorders>
              <w:top w:val="single" w:sz="18" w:space="0" w:color="auto"/>
              <w:left w:val="nil"/>
              <w:bottom w:val="nil"/>
              <w:right w:val="nil"/>
            </w:tcBorders>
            <w:shd w:val="clear" w:color="auto" w:fill="FFFFFF"/>
            <w:tcMar>
              <w:top w:w="72" w:type="dxa"/>
              <w:left w:w="144" w:type="dxa"/>
              <w:bottom w:w="72" w:type="dxa"/>
              <w:right w:w="144" w:type="dxa"/>
            </w:tcMar>
            <w:vAlign w:val="center"/>
            <w:hideMark/>
          </w:tcPr>
          <w:p w14:paraId="24CAF274" w14:textId="77777777" w:rsidR="00FB61F7" w:rsidRPr="00FB61F7" w:rsidRDefault="00FB61F7" w:rsidP="00FB61F7">
            <w:pPr>
              <w:spacing w:after="0"/>
              <w:ind w:firstLine="284"/>
              <w:jc w:val="both"/>
              <w:rPr>
                <w:sz w:val="20"/>
                <w:szCs w:val="20"/>
              </w:rPr>
            </w:pPr>
            <w:r w:rsidRPr="00FB61F7">
              <w:rPr>
                <w:sz w:val="20"/>
                <w:szCs w:val="20"/>
                <w:lang w:val="uz-Latn-UZ"/>
              </w:rPr>
              <w:t>mol/L</w:t>
            </w:r>
          </w:p>
        </w:tc>
      </w:tr>
      <w:tr w:rsidR="00FB61F7" w:rsidRPr="00FB61F7" w14:paraId="50A147A7" w14:textId="77777777" w:rsidTr="00B21BD5">
        <w:trPr>
          <w:trHeight w:val="20"/>
        </w:trPr>
        <w:tc>
          <w:tcPr>
            <w:tcW w:w="3018" w:type="dxa"/>
            <w:tcBorders>
              <w:top w:val="nil"/>
              <w:left w:val="nil"/>
              <w:bottom w:val="nil"/>
              <w:right w:val="nil"/>
            </w:tcBorders>
            <w:shd w:val="clear" w:color="auto" w:fill="FFFFFF"/>
            <w:tcMar>
              <w:top w:w="72" w:type="dxa"/>
              <w:left w:w="144" w:type="dxa"/>
              <w:bottom w:w="72" w:type="dxa"/>
              <w:right w:w="144" w:type="dxa"/>
            </w:tcMar>
            <w:vAlign w:val="center"/>
            <w:hideMark/>
          </w:tcPr>
          <w:p w14:paraId="34122C79" w14:textId="77777777" w:rsidR="00FB61F7" w:rsidRPr="00FB61F7" w:rsidRDefault="00FB61F7" w:rsidP="00FB61F7">
            <w:pPr>
              <w:spacing w:after="0"/>
              <w:rPr>
                <w:sz w:val="20"/>
                <w:szCs w:val="20"/>
              </w:rPr>
            </w:pPr>
            <w:r w:rsidRPr="00FB61F7">
              <w:rPr>
                <w:sz w:val="20"/>
                <w:szCs w:val="20"/>
                <w:lang w:val="uz-Latn-UZ"/>
              </w:rPr>
              <w:t>Inlet alkali concentration</w:t>
            </w:r>
          </w:p>
        </w:tc>
        <w:tc>
          <w:tcPr>
            <w:tcW w:w="1437" w:type="dxa"/>
            <w:tcBorders>
              <w:top w:val="nil"/>
              <w:left w:val="nil"/>
              <w:bottom w:val="nil"/>
              <w:right w:val="nil"/>
            </w:tcBorders>
            <w:shd w:val="clear" w:color="auto" w:fill="FFFFFF"/>
            <w:tcMar>
              <w:top w:w="72" w:type="dxa"/>
              <w:left w:w="144" w:type="dxa"/>
              <w:bottom w:w="72" w:type="dxa"/>
              <w:right w:w="144" w:type="dxa"/>
            </w:tcMar>
            <w:vAlign w:val="center"/>
            <w:hideMark/>
          </w:tcPr>
          <w:p w14:paraId="3840F9AC" w14:textId="1D3C45A5" w:rsidR="00FB61F7" w:rsidRPr="00FB61F7" w:rsidRDefault="00FB61F7" w:rsidP="00FB61F7">
            <w:pPr>
              <w:spacing w:after="0"/>
              <w:ind w:firstLine="284"/>
              <w:jc w:val="both"/>
              <w:rPr>
                <w:sz w:val="20"/>
                <w:szCs w:val="20"/>
              </w:rPr>
            </w:pPr>
            <w:r w:rsidRPr="00FB61F7">
              <w:rPr>
                <w:sz w:val="20"/>
                <w:szCs w:val="20"/>
                <w:lang w:val="uz-Latn-UZ"/>
              </w:rPr>
              <w:t>(c</w:t>
            </w:r>
            <w:r w:rsidRPr="00F0011D">
              <w:rPr>
                <w:sz w:val="20"/>
                <w:szCs w:val="20"/>
                <w:vertAlign w:val="subscript"/>
                <w:lang w:val="uz-Latn-UZ"/>
              </w:rPr>
              <w:t>b</w:t>
            </w:r>
            <w:r w:rsidRPr="00FB61F7">
              <w:rPr>
                <w:sz w:val="20"/>
                <w:szCs w:val="20"/>
                <w:lang w:val="uz-Latn-UZ"/>
              </w:rPr>
              <w:t>)</w:t>
            </w:r>
          </w:p>
        </w:tc>
        <w:tc>
          <w:tcPr>
            <w:tcW w:w="2442" w:type="dxa"/>
            <w:tcBorders>
              <w:top w:val="nil"/>
              <w:left w:val="nil"/>
              <w:bottom w:val="nil"/>
              <w:right w:val="nil"/>
            </w:tcBorders>
            <w:shd w:val="clear" w:color="auto" w:fill="FFFFFF"/>
            <w:tcMar>
              <w:top w:w="72" w:type="dxa"/>
              <w:left w:w="144" w:type="dxa"/>
              <w:bottom w:w="72" w:type="dxa"/>
              <w:right w:w="144" w:type="dxa"/>
            </w:tcMar>
            <w:vAlign w:val="center"/>
            <w:hideMark/>
          </w:tcPr>
          <w:p w14:paraId="2FB6FB8D" w14:textId="77777777" w:rsidR="00FB61F7" w:rsidRPr="00FB61F7" w:rsidRDefault="00FB61F7" w:rsidP="00FB61F7">
            <w:pPr>
              <w:spacing w:after="0"/>
              <w:ind w:firstLine="284"/>
              <w:jc w:val="both"/>
              <w:rPr>
                <w:sz w:val="20"/>
                <w:szCs w:val="20"/>
              </w:rPr>
            </w:pPr>
            <w:r w:rsidRPr="00FB61F7">
              <w:rPr>
                <w:sz w:val="20"/>
                <w:szCs w:val="20"/>
              </w:rPr>
              <w:t>0.001</w:t>
            </w:r>
          </w:p>
        </w:tc>
        <w:tc>
          <w:tcPr>
            <w:tcW w:w="2299" w:type="dxa"/>
            <w:tcBorders>
              <w:top w:val="nil"/>
              <w:left w:val="nil"/>
              <w:bottom w:val="nil"/>
              <w:right w:val="nil"/>
            </w:tcBorders>
            <w:shd w:val="clear" w:color="auto" w:fill="FFFFFF"/>
            <w:tcMar>
              <w:top w:w="72" w:type="dxa"/>
              <w:left w:w="144" w:type="dxa"/>
              <w:bottom w:w="72" w:type="dxa"/>
              <w:right w:w="144" w:type="dxa"/>
            </w:tcMar>
            <w:vAlign w:val="center"/>
            <w:hideMark/>
          </w:tcPr>
          <w:p w14:paraId="19DD0F51" w14:textId="77777777" w:rsidR="00FB61F7" w:rsidRPr="00FB61F7" w:rsidRDefault="00FB61F7" w:rsidP="00FB61F7">
            <w:pPr>
              <w:spacing w:after="0"/>
              <w:ind w:firstLine="284"/>
              <w:jc w:val="both"/>
              <w:rPr>
                <w:sz w:val="20"/>
                <w:szCs w:val="20"/>
              </w:rPr>
            </w:pPr>
            <w:r w:rsidRPr="00FB61F7">
              <w:rPr>
                <w:sz w:val="20"/>
                <w:szCs w:val="20"/>
                <w:lang w:val="uz-Latn-UZ"/>
              </w:rPr>
              <w:t>mol/L</w:t>
            </w:r>
          </w:p>
        </w:tc>
      </w:tr>
      <w:tr w:rsidR="00FB61F7" w:rsidRPr="00FB61F7" w14:paraId="5AFEEC68" w14:textId="77777777" w:rsidTr="00B21BD5">
        <w:trPr>
          <w:trHeight w:val="20"/>
        </w:trPr>
        <w:tc>
          <w:tcPr>
            <w:tcW w:w="3018" w:type="dxa"/>
            <w:tcBorders>
              <w:top w:val="nil"/>
              <w:left w:val="nil"/>
              <w:bottom w:val="nil"/>
              <w:right w:val="nil"/>
            </w:tcBorders>
            <w:shd w:val="clear" w:color="auto" w:fill="FFFFFF"/>
            <w:tcMar>
              <w:top w:w="72" w:type="dxa"/>
              <w:left w:w="144" w:type="dxa"/>
              <w:bottom w:w="72" w:type="dxa"/>
              <w:right w:w="144" w:type="dxa"/>
            </w:tcMar>
            <w:vAlign w:val="center"/>
            <w:hideMark/>
          </w:tcPr>
          <w:p w14:paraId="5646B878" w14:textId="77777777" w:rsidR="00FB61F7" w:rsidRPr="00FB61F7" w:rsidRDefault="00FB61F7" w:rsidP="00FB61F7">
            <w:pPr>
              <w:spacing w:after="0"/>
              <w:rPr>
                <w:sz w:val="20"/>
                <w:szCs w:val="20"/>
              </w:rPr>
            </w:pPr>
            <w:r w:rsidRPr="00FB61F7">
              <w:rPr>
                <w:sz w:val="20"/>
                <w:szCs w:val="20"/>
                <w:lang w:val="uz-Latn-UZ"/>
              </w:rPr>
              <w:t>Reactor (container) volume</w:t>
            </w:r>
          </w:p>
        </w:tc>
        <w:tc>
          <w:tcPr>
            <w:tcW w:w="1437" w:type="dxa"/>
            <w:tcBorders>
              <w:top w:val="nil"/>
              <w:left w:val="nil"/>
              <w:bottom w:val="nil"/>
              <w:right w:val="nil"/>
            </w:tcBorders>
            <w:shd w:val="clear" w:color="auto" w:fill="FFFFFF"/>
            <w:tcMar>
              <w:top w:w="72" w:type="dxa"/>
              <w:left w:w="144" w:type="dxa"/>
              <w:bottom w:w="72" w:type="dxa"/>
              <w:right w:w="144" w:type="dxa"/>
            </w:tcMar>
            <w:vAlign w:val="center"/>
            <w:hideMark/>
          </w:tcPr>
          <w:p w14:paraId="721FB586" w14:textId="77777777" w:rsidR="00FB61F7" w:rsidRPr="00FB61F7" w:rsidRDefault="00FB61F7" w:rsidP="00FB61F7">
            <w:pPr>
              <w:spacing w:after="0"/>
              <w:ind w:firstLine="284"/>
              <w:jc w:val="both"/>
              <w:rPr>
                <w:sz w:val="20"/>
                <w:szCs w:val="20"/>
              </w:rPr>
            </w:pPr>
            <w:r w:rsidRPr="00FB61F7">
              <w:rPr>
                <w:sz w:val="20"/>
                <w:szCs w:val="20"/>
                <w:lang w:val="uz-Latn-UZ"/>
              </w:rPr>
              <w:t>(V)</w:t>
            </w:r>
          </w:p>
        </w:tc>
        <w:tc>
          <w:tcPr>
            <w:tcW w:w="2442" w:type="dxa"/>
            <w:tcBorders>
              <w:top w:val="nil"/>
              <w:left w:val="nil"/>
              <w:bottom w:val="nil"/>
              <w:right w:val="nil"/>
            </w:tcBorders>
            <w:shd w:val="clear" w:color="auto" w:fill="FFFFFF"/>
            <w:tcMar>
              <w:top w:w="72" w:type="dxa"/>
              <w:left w:w="144" w:type="dxa"/>
              <w:bottom w:w="72" w:type="dxa"/>
              <w:right w:w="144" w:type="dxa"/>
            </w:tcMar>
            <w:vAlign w:val="center"/>
            <w:hideMark/>
          </w:tcPr>
          <w:p w14:paraId="4583BF07" w14:textId="77777777" w:rsidR="00FB61F7" w:rsidRPr="00FB61F7" w:rsidRDefault="00FB61F7" w:rsidP="00FB61F7">
            <w:pPr>
              <w:spacing w:after="0"/>
              <w:ind w:firstLine="284"/>
              <w:jc w:val="both"/>
              <w:rPr>
                <w:sz w:val="20"/>
                <w:szCs w:val="20"/>
              </w:rPr>
            </w:pPr>
            <w:r w:rsidRPr="00FB61F7">
              <w:rPr>
                <w:sz w:val="20"/>
                <w:szCs w:val="20"/>
              </w:rPr>
              <w:t>20</w:t>
            </w:r>
          </w:p>
        </w:tc>
        <w:tc>
          <w:tcPr>
            <w:tcW w:w="2299" w:type="dxa"/>
            <w:tcBorders>
              <w:top w:val="nil"/>
              <w:left w:val="nil"/>
              <w:bottom w:val="nil"/>
              <w:right w:val="nil"/>
            </w:tcBorders>
            <w:shd w:val="clear" w:color="auto" w:fill="FFFFFF"/>
            <w:tcMar>
              <w:top w:w="72" w:type="dxa"/>
              <w:left w:w="144" w:type="dxa"/>
              <w:bottom w:w="72" w:type="dxa"/>
              <w:right w:w="144" w:type="dxa"/>
            </w:tcMar>
            <w:vAlign w:val="center"/>
            <w:hideMark/>
          </w:tcPr>
          <w:p w14:paraId="6A44585E" w14:textId="77777777" w:rsidR="00FB61F7" w:rsidRPr="00FB61F7" w:rsidRDefault="00FB61F7" w:rsidP="00FB61F7">
            <w:pPr>
              <w:spacing w:after="0"/>
              <w:ind w:firstLine="284"/>
              <w:jc w:val="both"/>
              <w:rPr>
                <w:sz w:val="20"/>
                <w:szCs w:val="20"/>
              </w:rPr>
            </w:pPr>
            <w:r w:rsidRPr="00FB61F7">
              <w:rPr>
                <w:sz w:val="20"/>
                <w:szCs w:val="20"/>
                <w:lang w:val="uz-Latn-UZ"/>
              </w:rPr>
              <w:t>L</w:t>
            </w:r>
          </w:p>
        </w:tc>
      </w:tr>
      <w:tr w:rsidR="00FB61F7" w:rsidRPr="00FB61F7" w14:paraId="69F5BDEB" w14:textId="77777777" w:rsidTr="00B21BD5">
        <w:trPr>
          <w:trHeight w:val="20"/>
        </w:trPr>
        <w:tc>
          <w:tcPr>
            <w:tcW w:w="3018" w:type="dxa"/>
            <w:tcBorders>
              <w:top w:val="nil"/>
              <w:left w:val="nil"/>
              <w:bottom w:val="nil"/>
              <w:right w:val="nil"/>
            </w:tcBorders>
            <w:shd w:val="clear" w:color="auto" w:fill="FFFFFF"/>
            <w:tcMar>
              <w:top w:w="72" w:type="dxa"/>
              <w:left w:w="144" w:type="dxa"/>
              <w:bottom w:w="72" w:type="dxa"/>
              <w:right w:w="144" w:type="dxa"/>
            </w:tcMar>
            <w:vAlign w:val="center"/>
            <w:hideMark/>
          </w:tcPr>
          <w:p w14:paraId="00C03EF5" w14:textId="77777777" w:rsidR="00FB61F7" w:rsidRPr="00FB61F7" w:rsidRDefault="00FB61F7" w:rsidP="00FB61F7">
            <w:pPr>
              <w:spacing w:after="0"/>
              <w:rPr>
                <w:sz w:val="20"/>
                <w:szCs w:val="20"/>
              </w:rPr>
            </w:pPr>
            <w:r w:rsidRPr="00FB61F7">
              <w:rPr>
                <w:sz w:val="20"/>
                <w:szCs w:val="20"/>
                <w:lang w:val="uz-Latn-UZ"/>
              </w:rPr>
              <w:t>Acid flow rate (constant)</w:t>
            </w:r>
          </w:p>
        </w:tc>
        <w:tc>
          <w:tcPr>
            <w:tcW w:w="1437" w:type="dxa"/>
            <w:tcBorders>
              <w:top w:val="nil"/>
              <w:left w:val="nil"/>
              <w:bottom w:val="nil"/>
              <w:right w:val="nil"/>
            </w:tcBorders>
            <w:shd w:val="clear" w:color="auto" w:fill="FFFFFF"/>
            <w:tcMar>
              <w:top w:w="72" w:type="dxa"/>
              <w:left w:w="144" w:type="dxa"/>
              <w:bottom w:w="72" w:type="dxa"/>
              <w:right w:w="144" w:type="dxa"/>
            </w:tcMar>
            <w:vAlign w:val="center"/>
            <w:hideMark/>
          </w:tcPr>
          <w:p w14:paraId="6A3BE311" w14:textId="2C4894D2" w:rsidR="00FB61F7" w:rsidRPr="00FB61F7" w:rsidRDefault="00FB61F7" w:rsidP="00FB61F7">
            <w:pPr>
              <w:spacing w:after="0"/>
              <w:ind w:firstLine="284"/>
              <w:jc w:val="both"/>
              <w:rPr>
                <w:sz w:val="20"/>
                <w:szCs w:val="20"/>
              </w:rPr>
            </w:pPr>
            <w:r w:rsidRPr="00FB61F7">
              <w:rPr>
                <w:sz w:val="20"/>
                <w:szCs w:val="20"/>
                <w:lang w:val="uz-Latn-UZ"/>
              </w:rPr>
              <w:t>(q</w:t>
            </w:r>
            <w:r w:rsidRPr="00F0011D">
              <w:rPr>
                <w:sz w:val="20"/>
                <w:szCs w:val="20"/>
                <w:vertAlign w:val="subscript"/>
                <w:lang w:val="uz-Latn-UZ"/>
              </w:rPr>
              <w:t>a</w:t>
            </w:r>
            <w:r w:rsidRPr="00FB61F7">
              <w:rPr>
                <w:sz w:val="20"/>
                <w:szCs w:val="20"/>
                <w:lang w:val="uz-Latn-UZ"/>
              </w:rPr>
              <w:t>)</w:t>
            </w:r>
          </w:p>
        </w:tc>
        <w:tc>
          <w:tcPr>
            <w:tcW w:w="2442" w:type="dxa"/>
            <w:tcBorders>
              <w:top w:val="nil"/>
              <w:left w:val="nil"/>
              <w:bottom w:val="nil"/>
              <w:right w:val="nil"/>
            </w:tcBorders>
            <w:shd w:val="clear" w:color="auto" w:fill="FFFFFF"/>
            <w:tcMar>
              <w:top w:w="72" w:type="dxa"/>
              <w:left w:w="144" w:type="dxa"/>
              <w:bottom w:w="72" w:type="dxa"/>
              <w:right w:w="144" w:type="dxa"/>
            </w:tcMar>
            <w:vAlign w:val="center"/>
            <w:hideMark/>
          </w:tcPr>
          <w:p w14:paraId="1682E782" w14:textId="77777777" w:rsidR="00FB61F7" w:rsidRPr="00FB61F7" w:rsidRDefault="00FB61F7" w:rsidP="00FB61F7">
            <w:pPr>
              <w:spacing w:after="0"/>
              <w:ind w:firstLine="284"/>
              <w:jc w:val="both"/>
              <w:rPr>
                <w:sz w:val="20"/>
                <w:szCs w:val="20"/>
              </w:rPr>
            </w:pPr>
            <w:r w:rsidRPr="00FB61F7">
              <w:rPr>
                <w:sz w:val="20"/>
                <w:szCs w:val="20"/>
              </w:rPr>
              <w:t>0.25</w:t>
            </w:r>
          </w:p>
        </w:tc>
        <w:tc>
          <w:tcPr>
            <w:tcW w:w="2299" w:type="dxa"/>
            <w:tcBorders>
              <w:top w:val="nil"/>
              <w:left w:val="nil"/>
              <w:bottom w:val="nil"/>
              <w:right w:val="nil"/>
            </w:tcBorders>
            <w:shd w:val="clear" w:color="auto" w:fill="FFFFFF"/>
            <w:tcMar>
              <w:top w:w="72" w:type="dxa"/>
              <w:left w:w="144" w:type="dxa"/>
              <w:bottom w:w="72" w:type="dxa"/>
              <w:right w:w="144" w:type="dxa"/>
            </w:tcMar>
            <w:vAlign w:val="center"/>
            <w:hideMark/>
          </w:tcPr>
          <w:p w14:paraId="36F82D7C" w14:textId="77777777" w:rsidR="00FB61F7" w:rsidRPr="00FB61F7" w:rsidRDefault="00FB61F7" w:rsidP="00FB61F7">
            <w:pPr>
              <w:spacing w:after="0"/>
              <w:ind w:firstLine="284"/>
              <w:jc w:val="both"/>
              <w:rPr>
                <w:sz w:val="20"/>
                <w:szCs w:val="20"/>
              </w:rPr>
            </w:pPr>
            <w:r w:rsidRPr="00FB61F7">
              <w:rPr>
                <w:sz w:val="20"/>
                <w:szCs w:val="20"/>
                <w:lang w:val="uz-Latn-UZ"/>
              </w:rPr>
              <w:t>L/min</w:t>
            </w:r>
          </w:p>
        </w:tc>
      </w:tr>
      <w:tr w:rsidR="00FB61F7" w:rsidRPr="00FB61F7" w14:paraId="56D9F399" w14:textId="77777777" w:rsidTr="00B21BD5">
        <w:trPr>
          <w:trHeight w:val="20"/>
        </w:trPr>
        <w:tc>
          <w:tcPr>
            <w:tcW w:w="3018" w:type="dxa"/>
            <w:tcBorders>
              <w:top w:val="nil"/>
              <w:left w:val="nil"/>
              <w:bottom w:val="nil"/>
              <w:right w:val="nil"/>
            </w:tcBorders>
            <w:shd w:val="clear" w:color="auto" w:fill="FFFFFF"/>
            <w:tcMar>
              <w:top w:w="72" w:type="dxa"/>
              <w:left w:w="144" w:type="dxa"/>
              <w:bottom w:w="72" w:type="dxa"/>
              <w:right w:w="144" w:type="dxa"/>
            </w:tcMar>
            <w:vAlign w:val="center"/>
            <w:hideMark/>
          </w:tcPr>
          <w:p w14:paraId="1383D257" w14:textId="77777777" w:rsidR="00FB61F7" w:rsidRPr="00FB61F7" w:rsidRDefault="00FB61F7" w:rsidP="00FB61F7">
            <w:pPr>
              <w:spacing w:after="0"/>
              <w:rPr>
                <w:sz w:val="20"/>
                <w:szCs w:val="20"/>
              </w:rPr>
            </w:pPr>
            <w:r w:rsidRPr="00FB61F7">
              <w:rPr>
                <w:sz w:val="20"/>
                <w:szCs w:val="20"/>
                <w:lang w:val="uz-Latn-UZ"/>
              </w:rPr>
              <w:t>Sampling time</w:t>
            </w:r>
          </w:p>
        </w:tc>
        <w:tc>
          <w:tcPr>
            <w:tcW w:w="1437" w:type="dxa"/>
            <w:tcBorders>
              <w:top w:val="nil"/>
              <w:left w:val="nil"/>
              <w:bottom w:val="nil"/>
              <w:right w:val="nil"/>
            </w:tcBorders>
            <w:shd w:val="clear" w:color="auto" w:fill="FFFFFF"/>
            <w:tcMar>
              <w:top w:w="72" w:type="dxa"/>
              <w:left w:w="144" w:type="dxa"/>
              <w:bottom w:w="72" w:type="dxa"/>
              <w:right w:w="144" w:type="dxa"/>
            </w:tcMar>
            <w:vAlign w:val="center"/>
            <w:hideMark/>
          </w:tcPr>
          <w:p w14:paraId="432911A5" w14:textId="778219DF" w:rsidR="00FB61F7" w:rsidRPr="00FB61F7" w:rsidRDefault="00FB61F7" w:rsidP="00FB61F7">
            <w:pPr>
              <w:spacing w:after="0"/>
              <w:ind w:firstLine="284"/>
              <w:jc w:val="both"/>
              <w:rPr>
                <w:sz w:val="20"/>
                <w:szCs w:val="20"/>
              </w:rPr>
            </w:pPr>
            <w:r w:rsidRPr="00FB61F7">
              <w:rPr>
                <w:sz w:val="20"/>
                <w:szCs w:val="20"/>
                <w:lang w:val="uz-Latn-UZ"/>
              </w:rPr>
              <w:t>(T</w:t>
            </w:r>
            <w:r w:rsidRPr="00F0011D">
              <w:rPr>
                <w:sz w:val="20"/>
                <w:szCs w:val="20"/>
                <w:vertAlign w:val="subscript"/>
                <w:lang w:val="uz-Latn-UZ"/>
              </w:rPr>
              <w:t>s</w:t>
            </w:r>
            <w:r w:rsidRPr="00FB61F7">
              <w:rPr>
                <w:sz w:val="20"/>
                <w:szCs w:val="20"/>
                <w:lang w:val="uz-Latn-UZ"/>
              </w:rPr>
              <w:t>)</w:t>
            </w:r>
          </w:p>
        </w:tc>
        <w:tc>
          <w:tcPr>
            <w:tcW w:w="2442" w:type="dxa"/>
            <w:tcBorders>
              <w:top w:val="nil"/>
              <w:left w:val="nil"/>
              <w:bottom w:val="nil"/>
              <w:right w:val="nil"/>
            </w:tcBorders>
            <w:shd w:val="clear" w:color="auto" w:fill="FFFFFF"/>
            <w:tcMar>
              <w:top w:w="72" w:type="dxa"/>
              <w:left w:w="144" w:type="dxa"/>
              <w:bottom w:w="72" w:type="dxa"/>
              <w:right w:w="144" w:type="dxa"/>
            </w:tcMar>
            <w:vAlign w:val="center"/>
            <w:hideMark/>
          </w:tcPr>
          <w:p w14:paraId="1996D012" w14:textId="77777777" w:rsidR="00FB61F7" w:rsidRPr="00FB61F7" w:rsidRDefault="00FB61F7" w:rsidP="00FB61F7">
            <w:pPr>
              <w:spacing w:after="0"/>
              <w:ind w:firstLine="284"/>
              <w:jc w:val="both"/>
              <w:rPr>
                <w:sz w:val="20"/>
                <w:szCs w:val="20"/>
              </w:rPr>
            </w:pPr>
            <w:r w:rsidRPr="00FB61F7">
              <w:rPr>
                <w:sz w:val="20"/>
                <w:szCs w:val="20"/>
              </w:rPr>
              <w:t>1</w:t>
            </w:r>
          </w:p>
        </w:tc>
        <w:tc>
          <w:tcPr>
            <w:tcW w:w="2299" w:type="dxa"/>
            <w:tcBorders>
              <w:top w:val="nil"/>
              <w:left w:val="nil"/>
              <w:bottom w:val="nil"/>
              <w:right w:val="nil"/>
            </w:tcBorders>
            <w:shd w:val="clear" w:color="auto" w:fill="FFFFFF"/>
            <w:tcMar>
              <w:top w:w="72" w:type="dxa"/>
              <w:left w:w="144" w:type="dxa"/>
              <w:bottom w:w="72" w:type="dxa"/>
              <w:right w:w="144" w:type="dxa"/>
            </w:tcMar>
            <w:vAlign w:val="center"/>
            <w:hideMark/>
          </w:tcPr>
          <w:p w14:paraId="49B8EFF2" w14:textId="77777777" w:rsidR="00FB61F7" w:rsidRPr="00FB61F7" w:rsidRDefault="00FB61F7" w:rsidP="00FB61F7">
            <w:pPr>
              <w:spacing w:after="0"/>
              <w:ind w:firstLine="284"/>
              <w:jc w:val="both"/>
              <w:rPr>
                <w:sz w:val="20"/>
                <w:szCs w:val="20"/>
              </w:rPr>
            </w:pPr>
            <w:r w:rsidRPr="00FB61F7">
              <w:rPr>
                <w:sz w:val="20"/>
                <w:szCs w:val="20"/>
                <w:lang w:val="uz-Latn-UZ"/>
              </w:rPr>
              <w:t>min</w:t>
            </w:r>
          </w:p>
        </w:tc>
      </w:tr>
    </w:tbl>
    <w:p w14:paraId="4182A221" w14:textId="39A29180" w:rsidR="00C311F2" w:rsidRPr="00C311F2" w:rsidRDefault="00C311F2" w:rsidP="00C311F2">
      <w:pPr>
        <w:ind w:firstLine="284"/>
        <w:jc w:val="right"/>
        <w:rPr>
          <w:sz w:val="20"/>
          <w:szCs w:val="20"/>
          <w:lang w:val="en-US"/>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2"/>
      </w:tblGrid>
      <w:tr w:rsidR="00330075" w14:paraId="50735E91" w14:textId="77777777" w:rsidTr="00330075">
        <w:tc>
          <w:tcPr>
            <w:tcW w:w="9352" w:type="dxa"/>
          </w:tcPr>
          <w:p w14:paraId="1AD3F539" w14:textId="3B4A2D20" w:rsidR="00330075" w:rsidRPr="00EB2F4C" w:rsidRDefault="00EB2F4C" w:rsidP="00EB2F4C">
            <w:pPr>
              <w:spacing w:before="40"/>
              <w:jc w:val="center"/>
              <w:rPr>
                <w:sz w:val="20"/>
                <w:szCs w:val="20"/>
                <w:lang w:val="en-US"/>
              </w:rPr>
            </w:pPr>
            <w:r w:rsidRPr="00EB2F4C">
              <w:rPr>
                <w:noProof/>
                <w:sz w:val="20"/>
                <w:szCs w:val="20"/>
              </w:rPr>
              <w:drawing>
                <wp:inline distT="0" distB="0" distL="0" distR="0" wp14:anchorId="255067B9" wp14:editId="3F3EB484">
                  <wp:extent cx="5358486" cy="3513667"/>
                  <wp:effectExtent l="0" t="0" r="0" b="0"/>
                  <wp:docPr id="13624641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607" t="7471"/>
                          <a:stretch>
                            <a:fillRect/>
                          </a:stretch>
                        </pic:blipFill>
                        <pic:spPr bwMode="auto">
                          <a:xfrm>
                            <a:off x="0" y="0"/>
                            <a:ext cx="5392480" cy="35359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30075" w:rsidRPr="00A435C4" w14:paraId="147EBAAD" w14:textId="77777777" w:rsidTr="00330075">
        <w:tc>
          <w:tcPr>
            <w:tcW w:w="9352" w:type="dxa"/>
          </w:tcPr>
          <w:p w14:paraId="74FFCD95" w14:textId="349B447A" w:rsidR="00330075" w:rsidRPr="007F1554" w:rsidRDefault="007F1554" w:rsidP="00330075">
            <w:pPr>
              <w:jc w:val="center"/>
              <w:rPr>
                <w:sz w:val="20"/>
                <w:szCs w:val="20"/>
                <w:lang w:val="en-US"/>
              </w:rPr>
            </w:pPr>
            <w:r w:rsidRPr="007F1554">
              <w:rPr>
                <w:b/>
                <w:bCs/>
                <w:sz w:val="20"/>
                <w:szCs w:val="20"/>
                <w:lang w:val="en-US"/>
              </w:rPr>
              <w:t>Figure 5.</w:t>
            </w:r>
            <w:r w:rsidRPr="007F1554">
              <w:rPr>
                <w:sz w:val="20"/>
                <w:szCs w:val="20"/>
                <w:lang w:val="en-US"/>
              </w:rPr>
              <w:t xml:space="preserve"> Moderate set-point tracking: MFAC, MFAPC, and inhibition-oriented predictive PI (reference band).</w:t>
            </w:r>
          </w:p>
        </w:tc>
      </w:tr>
    </w:tbl>
    <w:p w14:paraId="4B92AB12" w14:textId="3516DA55" w:rsidR="00C311F2" w:rsidRPr="002158BA" w:rsidRDefault="002158BA" w:rsidP="00330075">
      <w:pPr>
        <w:spacing w:before="240"/>
        <w:ind w:firstLine="284"/>
        <w:jc w:val="both"/>
        <w:rPr>
          <w:sz w:val="20"/>
          <w:szCs w:val="20"/>
          <w:lang w:val="en-US"/>
        </w:rPr>
      </w:pPr>
      <w:r w:rsidRPr="002158BA">
        <w:rPr>
          <w:sz w:val="20"/>
          <w:szCs w:val="20"/>
          <w:lang w:val="en-US"/>
        </w:rPr>
        <w:t xml:space="preserve">To represent transport/mixing and measurement effects, the manipulated input is filtered by an inertia–delay shaper. With controller command </w:t>
      </w:r>
      <m:oMath>
        <m:sSub>
          <m:sSubPr>
            <m:ctrlPr>
              <w:rPr>
                <w:rFonts w:ascii="Cambria Math" w:hAnsi="Cambria Math"/>
                <w:sz w:val="20"/>
                <w:szCs w:val="20"/>
              </w:rPr>
            </m:ctrlPr>
          </m:sSubPr>
          <m:e>
            <m:r>
              <w:rPr>
                <w:rFonts w:ascii="Cambria Math" w:hAnsi="Cambria Math"/>
                <w:sz w:val="20"/>
                <w:szCs w:val="20"/>
              </w:rPr>
              <m:t>u</m:t>
            </m:r>
          </m:e>
          <m:sub>
            <m:r>
              <w:rPr>
                <w:rFonts w:ascii="Cambria Math" w:hAnsi="Cambria Math"/>
                <w:sz w:val="20"/>
                <w:szCs w:val="20"/>
              </w:rPr>
              <m:t>k</m:t>
            </m:r>
          </m:sub>
        </m:sSub>
      </m:oMath>
      <w:r w:rsidRPr="002158BA">
        <w:rPr>
          <w:sz w:val="20"/>
          <w:szCs w:val="20"/>
          <w:lang w:val="en-US"/>
        </w:rPr>
        <w:t xml:space="preserve">and effective plant input </w:t>
      </w:r>
      <m:oMath>
        <m:sSub>
          <m:sSubPr>
            <m:ctrlPr>
              <w:rPr>
                <w:rFonts w:ascii="Cambria Math" w:hAnsi="Cambria Math"/>
                <w:sz w:val="20"/>
                <w:szCs w:val="20"/>
              </w:rPr>
            </m:ctrlPr>
          </m:sSubPr>
          <m:e>
            <m:acc>
              <m:accPr>
                <m:chr m:val="ˉ"/>
                <m:ctrlPr>
                  <w:rPr>
                    <w:rFonts w:ascii="Cambria Math" w:hAnsi="Cambria Math"/>
                    <w:sz w:val="20"/>
                    <w:szCs w:val="20"/>
                  </w:rPr>
                </m:ctrlPr>
              </m:accPr>
              <m:e>
                <m:r>
                  <w:rPr>
                    <w:rFonts w:ascii="Cambria Math" w:hAnsi="Cambria Math"/>
                    <w:sz w:val="20"/>
                    <w:szCs w:val="20"/>
                  </w:rPr>
                  <m:t>u</m:t>
                </m:r>
              </m:e>
            </m:acc>
          </m:e>
          <m:sub>
            <m:r>
              <w:rPr>
                <w:rFonts w:ascii="Cambria Math" w:hAnsi="Cambria Math"/>
                <w:sz w:val="20"/>
                <w:szCs w:val="20"/>
              </w:rPr>
              <m:t>k</m:t>
            </m:r>
          </m:sub>
        </m:sSub>
      </m:oMath>
      <w:r w:rsidRPr="002158BA">
        <w:rPr>
          <w:sz w:val="20"/>
          <w:szCs w:val="20"/>
          <w:lang w:val="en-US"/>
        </w:rPr>
        <w:t xml:space="preserve">, dead time </w:t>
      </w:r>
      <m:oMath>
        <m:r>
          <w:rPr>
            <w:rFonts w:ascii="Cambria Math" w:hAnsi="Cambria Math"/>
            <w:sz w:val="20"/>
            <w:szCs w:val="20"/>
          </w:rPr>
          <m:t>d</m:t>
        </m:r>
      </m:oMath>
      <w:r w:rsidRPr="002158BA">
        <w:rPr>
          <w:sz w:val="20"/>
          <w:szCs w:val="20"/>
          <w:lang w:val="en-US"/>
        </w:rPr>
        <w:t xml:space="preserve">and time constant </w:t>
      </w:r>
      <m:oMath>
        <m:r>
          <w:rPr>
            <w:rFonts w:ascii="Cambria Math" w:hAnsi="Cambria Math"/>
            <w:sz w:val="20"/>
            <w:szCs w:val="20"/>
          </w:rPr>
          <m:t>τ</m:t>
        </m:r>
      </m:oMath>
      <w:r w:rsidRPr="002158BA">
        <w:rPr>
          <w:sz w:val="20"/>
          <w:szCs w:val="20"/>
          <w:lang w:val="en-US"/>
        </w:rPr>
        <w:t>,</w:t>
      </w:r>
    </w:p>
    <w:p w14:paraId="54B9BEA2" w14:textId="13FA0D67" w:rsidR="00C311F2" w:rsidRPr="00C311F2" w:rsidRDefault="00000000" w:rsidP="00C311F2">
      <w:pPr>
        <w:ind w:firstLine="284"/>
        <w:jc w:val="right"/>
        <w:rPr>
          <w:sz w:val="20"/>
          <w:szCs w:val="20"/>
          <w:lang w:val="en-US"/>
        </w:rPr>
      </w:pPr>
      <m:oMath>
        <m:m>
          <m:mPr>
            <m:plcHide m:val="1"/>
            <m:mcs>
              <m:mc>
                <m:mcPr>
                  <m:count m:val="4"/>
                  <m:mcJc m:val="center"/>
                </m:mcPr>
              </m:mc>
            </m:mcs>
            <m:ctrlPr>
              <w:rPr>
                <w:rFonts w:ascii="Cambria Math" w:hAnsi="Cambria Math"/>
                <w:sz w:val="20"/>
                <w:szCs w:val="20"/>
              </w:rPr>
            </m:ctrlPr>
          </m:mPr>
          <m:mr>
            <m:e/>
            <m:e>
              <m:sSub>
                <m:sSubPr>
                  <m:ctrlPr>
                    <w:rPr>
                      <w:rFonts w:ascii="Cambria Math" w:hAnsi="Cambria Math"/>
                      <w:sz w:val="20"/>
                      <w:szCs w:val="20"/>
                    </w:rPr>
                  </m:ctrlPr>
                </m:sSubPr>
                <m:e>
                  <m:acc>
                    <m:accPr>
                      <m:chr m:val="ˉ"/>
                      <m:ctrlPr>
                        <w:rPr>
                          <w:rFonts w:ascii="Cambria Math" w:hAnsi="Cambria Math"/>
                          <w:sz w:val="20"/>
                          <w:szCs w:val="20"/>
                        </w:rPr>
                      </m:ctrlPr>
                    </m:accPr>
                    <m:e>
                      <m:r>
                        <w:rPr>
                          <w:rFonts w:ascii="Cambria Math" w:hAnsi="Cambria Math"/>
                          <w:sz w:val="20"/>
                          <w:szCs w:val="20"/>
                        </w:rPr>
                        <m:t>u</m:t>
                      </m:r>
                    </m:e>
                  </m:acc>
                </m:e>
                <m:sub>
                  <m:r>
                    <w:rPr>
                      <w:rFonts w:ascii="Cambria Math" w:hAnsi="Cambria Math"/>
                      <w:sz w:val="20"/>
                      <w:szCs w:val="20"/>
                    </w:rPr>
                    <m:t>k</m:t>
                  </m:r>
                </m:sub>
              </m:sSub>
              <m:r>
                <w:rPr>
                  <w:rFonts w:ascii="Cambria Math" w:hAnsi="Cambria Math"/>
                  <w:sz w:val="20"/>
                  <w:szCs w:val="20"/>
                  <w:lang w:val="en-US"/>
                </w:rPr>
                <m:t>=</m:t>
              </m:r>
              <m:r>
                <w:rPr>
                  <w:rFonts w:ascii="Cambria Math" w:hAnsi="Cambria Math"/>
                  <w:sz w:val="20"/>
                  <w:szCs w:val="20"/>
                </w:rPr>
                <m:t>ρ</m:t>
              </m:r>
              <m:r>
                <m:rPr>
                  <m:nor/>
                </m:rPr>
                <w:rPr>
                  <w:sz w:val="20"/>
                  <w:szCs w:val="20"/>
                  <w:lang w:val="en-US"/>
                </w:rPr>
                <m:t> </m:t>
              </m:r>
              <m:sSub>
                <m:sSubPr>
                  <m:ctrlPr>
                    <w:rPr>
                      <w:rFonts w:ascii="Cambria Math" w:hAnsi="Cambria Math"/>
                      <w:sz w:val="20"/>
                      <w:szCs w:val="20"/>
                    </w:rPr>
                  </m:ctrlPr>
                </m:sSubPr>
                <m:e>
                  <m:acc>
                    <m:accPr>
                      <m:chr m:val="ˉ"/>
                      <m:ctrlPr>
                        <w:rPr>
                          <w:rFonts w:ascii="Cambria Math" w:hAnsi="Cambria Math"/>
                          <w:sz w:val="20"/>
                          <w:szCs w:val="20"/>
                        </w:rPr>
                      </m:ctrlPr>
                    </m:accPr>
                    <m:e>
                      <m:r>
                        <w:rPr>
                          <w:rFonts w:ascii="Cambria Math" w:hAnsi="Cambria Math"/>
                          <w:sz w:val="20"/>
                          <w:szCs w:val="20"/>
                        </w:rPr>
                        <m:t>u</m:t>
                      </m:r>
                    </m:e>
                  </m:acc>
                </m:e>
                <m:sub>
                  <m:r>
                    <w:rPr>
                      <w:rFonts w:ascii="Cambria Math" w:hAnsi="Cambria Math"/>
                      <w:sz w:val="20"/>
                      <w:szCs w:val="20"/>
                    </w:rPr>
                    <m:t>k</m:t>
                  </m:r>
                  <m:r>
                    <w:rPr>
                      <w:rFonts w:ascii="Cambria Math" w:hAnsi="Cambria Math"/>
                      <w:sz w:val="20"/>
                      <w:szCs w:val="20"/>
                      <w:lang w:val="en-US"/>
                    </w:rPr>
                    <m:t>-1</m:t>
                  </m:r>
                </m:sub>
              </m:sSub>
              <m:r>
                <w:rPr>
                  <w:rFonts w:ascii="Cambria Math" w:hAnsi="Cambria Math"/>
                  <w:sz w:val="20"/>
                  <w:szCs w:val="20"/>
                  <w:lang w:val="en-US"/>
                </w:rPr>
                <m:t>+(1-</m:t>
              </m:r>
              <m:r>
                <w:rPr>
                  <w:rFonts w:ascii="Cambria Math" w:hAnsi="Cambria Math"/>
                  <w:sz w:val="20"/>
                  <w:szCs w:val="20"/>
                </w:rPr>
                <m:t>ρ</m:t>
              </m:r>
              <m:r>
                <w:rPr>
                  <w:rFonts w:ascii="Cambria Math" w:hAnsi="Cambria Math"/>
                  <w:sz w:val="20"/>
                  <w:szCs w:val="20"/>
                  <w:lang w:val="en-US"/>
                </w:rPr>
                <m:t>)</m:t>
              </m:r>
              <m:r>
                <m:rPr>
                  <m:nor/>
                </m:rPr>
                <w:rPr>
                  <w:sz w:val="20"/>
                  <w:szCs w:val="20"/>
                  <w:lang w:val="en-US"/>
                </w:rPr>
                <m:t> </m:t>
              </m:r>
              <m:sSub>
                <m:sSubPr>
                  <m:ctrlPr>
                    <w:rPr>
                      <w:rFonts w:ascii="Cambria Math" w:hAnsi="Cambria Math"/>
                      <w:sz w:val="20"/>
                      <w:szCs w:val="20"/>
                    </w:rPr>
                  </m:ctrlPr>
                </m:sSubPr>
                <m:e>
                  <m:r>
                    <w:rPr>
                      <w:rFonts w:ascii="Cambria Math" w:hAnsi="Cambria Math"/>
                      <w:sz w:val="20"/>
                      <w:szCs w:val="20"/>
                    </w:rPr>
                    <m:t>u</m:t>
                  </m:r>
                </m:e>
                <m:sub>
                  <m:r>
                    <w:rPr>
                      <w:rFonts w:ascii="Cambria Math" w:hAnsi="Cambria Math"/>
                      <w:sz w:val="20"/>
                      <w:szCs w:val="20"/>
                    </w:rPr>
                    <m:t>k</m:t>
                  </m:r>
                  <m:r>
                    <w:rPr>
                      <w:rFonts w:ascii="Cambria Math" w:hAnsi="Cambria Math"/>
                      <w:sz w:val="20"/>
                      <w:szCs w:val="20"/>
                      <w:lang w:val="en-US"/>
                    </w:rPr>
                    <m:t>-</m:t>
                  </m:r>
                  <m:r>
                    <w:rPr>
                      <w:rFonts w:ascii="Cambria Math" w:hAnsi="Cambria Math"/>
                      <w:sz w:val="20"/>
                      <w:szCs w:val="20"/>
                    </w:rPr>
                    <m:t>d</m:t>
                  </m:r>
                </m:sub>
              </m:sSub>
              <m:r>
                <w:rPr>
                  <w:rFonts w:ascii="Cambria Math" w:hAnsi="Cambria Math"/>
                  <w:sz w:val="20"/>
                  <w:szCs w:val="20"/>
                  <w:lang w:val="en-US"/>
                </w:rPr>
                <m:t>,</m:t>
              </m:r>
              <m:r>
                <w:rPr>
                  <w:rFonts w:ascii="Cambria Math" w:hAnsi="Cambria Math"/>
                  <w:sz w:val="20"/>
                  <w:szCs w:val="20"/>
                </w:rPr>
                <m:t>ρ</m:t>
              </m:r>
              <m:r>
                <w:rPr>
                  <w:rFonts w:ascii="Cambria Math" w:hAnsi="Cambria Math"/>
                  <w:sz w:val="20"/>
                  <w:szCs w:val="20"/>
                  <w:lang w:val="en-US"/>
                </w:rPr>
                <m:t>=</m:t>
              </m:r>
              <m:r>
                <m:rPr>
                  <m:sty m:val="p"/>
                </m:rPr>
                <w:rPr>
                  <w:rFonts w:ascii="Cambria Math" w:hAnsi="Cambria Math"/>
                  <w:sz w:val="20"/>
                  <w:szCs w:val="20"/>
                  <w:lang w:val="en-US"/>
                </w:rPr>
                <m:t>exp</m:t>
              </m:r>
              <m:r>
                <w:rPr>
                  <w:rFonts w:ascii="Cambria Math" w:hAnsi="Cambria Math"/>
                  <w:sz w:val="20"/>
                  <w:szCs w:val="20"/>
                  <w:lang w:val="en-US"/>
                </w:rPr>
                <m:t>⁡</m:t>
              </m:r>
              <m:d>
                <m:dPr>
                  <m:ctrlPr>
                    <w:rPr>
                      <w:rFonts w:ascii="Cambria Math" w:hAnsi="Cambria Math"/>
                      <w:sz w:val="20"/>
                      <w:szCs w:val="20"/>
                    </w:rPr>
                  </m:ctrlPr>
                </m:dPr>
                <m:e>
                  <m:r>
                    <w:rPr>
                      <w:rFonts w:ascii="Cambria Math" w:hAnsi="Cambria Math"/>
                      <w:sz w:val="20"/>
                      <w:szCs w:val="20"/>
                      <w:lang w:val="en-US"/>
                    </w:rPr>
                    <m:t>-</m:t>
                  </m:r>
                  <m:f>
                    <m:fPr>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s</m:t>
                          </m:r>
                        </m:sub>
                      </m:sSub>
                    </m:num>
                    <m:den>
                      <m:r>
                        <w:rPr>
                          <w:rFonts w:ascii="Cambria Math" w:hAnsi="Cambria Math"/>
                          <w:sz w:val="20"/>
                          <w:szCs w:val="20"/>
                        </w:rPr>
                        <m:t>τ</m:t>
                      </m:r>
                    </m:den>
                  </m:f>
                </m:e>
              </m:d>
              <m:r>
                <w:rPr>
                  <w:rFonts w:ascii="Cambria Math" w:hAnsi="Cambria Math"/>
                  <w:sz w:val="20"/>
                  <w:szCs w:val="20"/>
                  <w:lang w:val="en-US"/>
                </w:rPr>
                <m:t>,</m:t>
              </m:r>
            </m:e>
            <m:e/>
            <m:e/>
          </m:mr>
        </m:m>
      </m:oMath>
      <w:r w:rsidR="00C311F2">
        <w:rPr>
          <w:rFonts w:eastAsiaTheme="minorEastAsia"/>
          <w:sz w:val="20"/>
          <w:szCs w:val="20"/>
          <w:lang w:val="en-US"/>
        </w:rPr>
        <w:tab/>
      </w:r>
      <w:r w:rsidR="00C311F2">
        <w:rPr>
          <w:rFonts w:eastAsiaTheme="minorEastAsia"/>
          <w:sz w:val="20"/>
          <w:szCs w:val="20"/>
          <w:lang w:val="en-US"/>
        </w:rPr>
        <w:tab/>
        <w:t>(8)</w:t>
      </w:r>
    </w:p>
    <w:p w14:paraId="5F57E1FF" w14:textId="1EE83804" w:rsidR="00242138" w:rsidRDefault="002158BA" w:rsidP="00330075">
      <w:pPr>
        <w:spacing w:after="0"/>
        <w:jc w:val="both"/>
        <w:rPr>
          <w:sz w:val="20"/>
          <w:szCs w:val="20"/>
          <w:lang w:val="en-US"/>
        </w:rPr>
      </w:pPr>
      <w:r w:rsidRPr="002158BA">
        <w:rPr>
          <w:sz w:val="20"/>
          <w:szCs w:val="20"/>
          <w:lang w:val="en-US"/>
        </w:rPr>
        <w:t xml:space="preserve">The plant in (6) is driven by </w:t>
      </w:r>
      <m:oMath>
        <m:sSub>
          <m:sSubPr>
            <m:ctrlPr>
              <w:rPr>
                <w:rFonts w:ascii="Cambria Math" w:hAnsi="Cambria Math"/>
                <w:sz w:val="20"/>
                <w:szCs w:val="20"/>
              </w:rPr>
            </m:ctrlPr>
          </m:sSubPr>
          <m:e>
            <m:r>
              <w:rPr>
                <w:rFonts w:ascii="Cambria Math" w:hAnsi="Cambria Math"/>
                <w:sz w:val="20"/>
                <w:szCs w:val="20"/>
              </w:rPr>
              <m:t>q</m:t>
            </m:r>
          </m:e>
          <m:sub>
            <m:r>
              <w:rPr>
                <w:rFonts w:ascii="Cambria Math" w:hAnsi="Cambria Math"/>
                <w:sz w:val="20"/>
                <w:szCs w:val="20"/>
              </w:rPr>
              <m:t>b</m:t>
            </m:r>
            <m:r>
              <w:rPr>
                <w:rFonts w:ascii="Cambria Math" w:hAnsi="Cambria Math"/>
                <w:sz w:val="20"/>
                <w:szCs w:val="20"/>
                <w:lang w:val="en-US"/>
              </w:rPr>
              <m:t>,</m:t>
            </m:r>
            <m:r>
              <w:rPr>
                <w:rFonts w:ascii="Cambria Math" w:hAnsi="Cambria Math"/>
                <w:sz w:val="20"/>
                <w:szCs w:val="20"/>
              </w:rPr>
              <m:t>k</m:t>
            </m:r>
          </m:sub>
        </m:sSub>
        <m:r>
          <w:rPr>
            <w:rFonts w:ascii="Cambria Math" w:hAnsi="Cambria Math"/>
            <w:sz w:val="20"/>
            <w:szCs w:val="20"/>
            <w:lang w:val="en-US"/>
          </w:rPr>
          <m:t>←</m:t>
        </m:r>
        <m:sSub>
          <m:sSubPr>
            <m:ctrlPr>
              <w:rPr>
                <w:rFonts w:ascii="Cambria Math" w:hAnsi="Cambria Math"/>
                <w:sz w:val="20"/>
                <w:szCs w:val="20"/>
              </w:rPr>
            </m:ctrlPr>
          </m:sSubPr>
          <m:e>
            <m:acc>
              <m:accPr>
                <m:chr m:val="ˉ"/>
                <m:ctrlPr>
                  <w:rPr>
                    <w:rFonts w:ascii="Cambria Math" w:hAnsi="Cambria Math"/>
                    <w:sz w:val="20"/>
                    <w:szCs w:val="20"/>
                  </w:rPr>
                </m:ctrlPr>
              </m:accPr>
              <m:e>
                <m:r>
                  <w:rPr>
                    <w:rFonts w:ascii="Cambria Math" w:hAnsi="Cambria Math"/>
                    <w:sz w:val="20"/>
                    <w:szCs w:val="20"/>
                  </w:rPr>
                  <m:t>u</m:t>
                </m:r>
              </m:e>
            </m:acc>
          </m:e>
          <m:sub>
            <m:r>
              <w:rPr>
                <w:rFonts w:ascii="Cambria Math" w:hAnsi="Cambria Math"/>
                <w:sz w:val="20"/>
                <w:szCs w:val="20"/>
              </w:rPr>
              <m:t>k</m:t>
            </m:r>
          </m:sub>
        </m:sSub>
      </m:oMath>
      <w:r w:rsidRPr="002158BA">
        <w:rPr>
          <w:sz w:val="20"/>
          <w:szCs w:val="20"/>
          <w:lang w:val="en-US"/>
        </w:rPr>
        <w:t xml:space="preserve">. States are initialized in a normal operating band to avoid artificial transients. A piecewise-constant reference </w:t>
      </w:r>
      <m:oMath>
        <m:sSubSup>
          <m:sSubSupPr>
            <m:ctrlPr>
              <w:rPr>
                <w:rFonts w:ascii="Cambria Math" w:hAnsi="Cambria Math"/>
                <w:sz w:val="20"/>
                <w:szCs w:val="20"/>
              </w:rPr>
            </m:ctrlPr>
          </m:sSubSupPr>
          <m:e>
            <m:r>
              <w:rPr>
                <w:rFonts w:ascii="Cambria Math" w:hAnsi="Cambria Math"/>
                <w:sz w:val="20"/>
                <w:szCs w:val="20"/>
              </w:rPr>
              <m:t>y</m:t>
            </m:r>
          </m:e>
          <m:sub>
            <m:r>
              <w:rPr>
                <w:rFonts w:ascii="Cambria Math" w:hAnsi="Cambria Math"/>
                <w:sz w:val="20"/>
                <w:szCs w:val="20"/>
              </w:rPr>
              <m:t>k</m:t>
            </m:r>
          </m:sub>
          <m:sup>
            <m:r>
              <m:rPr>
                <m:sty m:val="p"/>
              </m:rPr>
              <w:rPr>
                <w:rFonts w:ascii="Cambria Math" w:hAnsi="Cambria Math"/>
                <w:sz w:val="20"/>
                <w:szCs w:val="20"/>
                <w:lang w:val="en-US"/>
              </w:rPr>
              <m:t>ref</m:t>
            </m:r>
          </m:sup>
        </m:sSubSup>
      </m:oMath>
      <w:r w:rsidRPr="002158BA">
        <w:rPr>
          <w:sz w:val="20"/>
          <w:szCs w:val="20"/>
          <w:lang w:val="en-US"/>
        </w:rPr>
        <w:t>is applied using two schedules: intermediate-band (Figure 5) and wide-range across sensitivity regimes (Figure 6), with dwell times sufficient to expose transient and steady-state behavior.</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1156B7" w14:paraId="76FF8602" w14:textId="77777777" w:rsidTr="006D72A2">
        <w:tc>
          <w:tcPr>
            <w:tcW w:w="9072" w:type="dxa"/>
          </w:tcPr>
          <w:p w14:paraId="6D0BC132" w14:textId="6141243F" w:rsidR="001156B7" w:rsidRPr="001235A8" w:rsidRDefault="001235A8" w:rsidP="001235A8">
            <w:pPr>
              <w:spacing w:before="40"/>
              <w:jc w:val="center"/>
              <w:rPr>
                <w:sz w:val="20"/>
                <w:szCs w:val="20"/>
                <w:lang w:val="en-US"/>
              </w:rPr>
            </w:pPr>
            <w:r w:rsidRPr="001235A8">
              <w:rPr>
                <w:noProof/>
                <w:sz w:val="20"/>
                <w:szCs w:val="20"/>
              </w:rPr>
              <w:lastRenderedPageBreak/>
              <w:drawing>
                <wp:inline distT="0" distB="0" distL="0" distR="0" wp14:anchorId="06E3D5E1" wp14:editId="0AA4E1C2">
                  <wp:extent cx="4993041" cy="2706255"/>
                  <wp:effectExtent l="0" t="0" r="0" b="0"/>
                  <wp:docPr id="181068030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410" t="7124" r="8205"/>
                          <a:stretch>
                            <a:fillRect/>
                          </a:stretch>
                        </pic:blipFill>
                        <pic:spPr bwMode="auto">
                          <a:xfrm>
                            <a:off x="0" y="0"/>
                            <a:ext cx="5044790" cy="27343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156B7" w:rsidRPr="00A435C4" w14:paraId="76FDCCA7" w14:textId="77777777" w:rsidTr="006D72A2">
        <w:tc>
          <w:tcPr>
            <w:tcW w:w="9072" w:type="dxa"/>
          </w:tcPr>
          <w:p w14:paraId="43C4FBD4" w14:textId="7A638054" w:rsidR="006D72A2" w:rsidRPr="001235A8" w:rsidRDefault="007F1554" w:rsidP="00AD78DB">
            <w:pPr>
              <w:jc w:val="center"/>
              <w:rPr>
                <w:i/>
                <w:sz w:val="20"/>
                <w:szCs w:val="20"/>
                <w:lang w:val="en-US"/>
              </w:rPr>
            </w:pPr>
            <w:r w:rsidRPr="007F1554">
              <w:rPr>
                <w:b/>
                <w:bCs/>
                <w:sz w:val="20"/>
                <w:szCs w:val="20"/>
                <w:lang w:val="en-US"/>
              </w:rPr>
              <w:t xml:space="preserve">Figure 6. </w:t>
            </w:r>
            <w:r w:rsidRPr="007F1554">
              <w:rPr>
                <w:sz w:val="20"/>
                <w:szCs w:val="20"/>
                <w:lang w:val="en-US"/>
              </w:rPr>
              <w:t>Wide-range pH step tracking (SV): MFAC, MFAPC, and IMFAPC.</w:t>
            </w:r>
          </w:p>
        </w:tc>
      </w:tr>
    </w:tbl>
    <w:p w14:paraId="663206EF" w14:textId="449F16A3" w:rsidR="00C311F2" w:rsidRPr="00C311F2" w:rsidRDefault="00C311F2" w:rsidP="001156B7">
      <w:pPr>
        <w:spacing w:before="240"/>
        <w:ind w:firstLine="284"/>
        <w:jc w:val="both"/>
        <w:rPr>
          <w:sz w:val="20"/>
          <w:szCs w:val="20"/>
          <w:lang w:val="en-US"/>
        </w:rPr>
      </w:pPr>
      <w:r w:rsidRPr="00C311F2">
        <w:rPr>
          <w:sz w:val="20"/>
          <w:szCs w:val="20"/>
          <w:lang w:val="en-US"/>
        </w:rPr>
        <w:t>The tracking error is defined as</w:t>
      </w:r>
    </w:p>
    <w:p w14:paraId="2840E0C2" w14:textId="72B6E68D" w:rsidR="00C311F2" w:rsidRPr="00C311F2" w:rsidRDefault="00000000" w:rsidP="00C311F2">
      <w:pPr>
        <w:ind w:firstLine="284"/>
        <w:jc w:val="right"/>
        <w:rPr>
          <w:sz w:val="20"/>
          <w:szCs w:val="20"/>
          <w:lang w:val="en-US"/>
        </w:rPr>
      </w:pPr>
      <m:oMath>
        <m:m>
          <m:mPr>
            <m:plcHide m:val="1"/>
            <m:mcs>
              <m:mc>
                <m:mcPr>
                  <m:count m:val="4"/>
                  <m:mcJc m:val="center"/>
                </m:mcPr>
              </m:mc>
            </m:mcs>
            <m:ctrlPr>
              <w:rPr>
                <w:rFonts w:ascii="Cambria Math" w:hAnsi="Cambria Math"/>
                <w:sz w:val="20"/>
                <w:szCs w:val="20"/>
              </w:rPr>
            </m:ctrlPr>
          </m:mPr>
          <m:mr>
            <m:e/>
            <m:e>
              <m:sSub>
                <m:sSubPr>
                  <m:ctrlPr>
                    <w:rPr>
                      <w:rFonts w:ascii="Cambria Math" w:hAnsi="Cambria Math"/>
                      <w:sz w:val="20"/>
                      <w:szCs w:val="20"/>
                    </w:rPr>
                  </m:ctrlPr>
                </m:sSubPr>
                <m:e>
                  <m:r>
                    <w:rPr>
                      <w:rFonts w:ascii="Cambria Math" w:hAnsi="Cambria Math"/>
                      <w:sz w:val="20"/>
                      <w:szCs w:val="20"/>
                    </w:rPr>
                    <m:t>e</m:t>
                  </m:r>
                </m:e>
                <m:sub>
                  <m:r>
                    <w:rPr>
                      <w:rFonts w:ascii="Cambria Math" w:hAnsi="Cambria Math"/>
                      <w:sz w:val="20"/>
                      <w:szCs w:val="20"/>
                    </w:rPr>
                    <m:t>k</m:t>
                  </m:r>
                </m:sub>
              </m:sSub>
              <m:r>
                <w:rPr>
                  <w:rFonts w:ascii="Cambria Math" w:hAnsi="Cambria Math"/>
                  <w:sz w:val="20"/>
                  <w:szCs w:val="20"/>
                  <w:lang w:val="en-US"/>
                </w:rPr>
                <m:t>=</m:t>
              </m:r>
              <m:sSubSup>
                <m:sSubSupPr>
                  <m:ctrlPr>
                    <w:rPr>
                      <w:rFonts w:ascii="Cambria Math" w:hAnsi="Cambria Math"/>
                      <w:sz w:val="20"/>
                      <w:szCs w:val="20"/>
                    </w:rPr>
                  </m:ctrlPr>
                </m:sSubSupPr>
                <m:e>
                  <m:r>
                    <w:rPr>
                      <w:rFonts w:ascii="Cambria Math" w:hAnsi="Cambria Math"/>
                      <w:sz w:val="20"/>
                      <w:szCs w:val="20"/>
                    </w:rPr>
                    <m:t>y</m:t>
                  </m:r>
                </m:e>
                <m:sub>
                  <m:r>
                    <w:rPr>
                      <w:rFonts w:ascii="Cambria Math" w:hAnsi="Cambria Math"/>
                      <w:sz w:val="20"/>
                      <w:szCs w:val="20"/>
                    </w:rPr>
                    <m:t>k</m:t>
                  </m:r>
                </m:sub>
                <m:sup>
                  <m:r>
                    <m:rPr>
                      <m:sty m:val="p"/>
                    </m:rPr>
                    <w:rPr>
                      <w:rFonts w:ascii="Cambria Math" w:hAnsi="Cambria Math"/>
                      <w:sz w:val="20"/>
                      <w:szCs w:val="20"/>
                      <w:lang w:val="en-US"/>
                    </w:rPr>
                    <m:t>ref</m:t>
                  </m:r>
                </m:sup>
              </m:sSubSup>
              <m:r>
                <w:rPr>
                  <w:rFonts w:ascii="Cambria Math" w:hAnsi="Cambria Math"/>
                  <w:sz w:val="20"/>
                  <w:szCs w:val="20"/>
                  <w:lang w:val="en-US"/>
                </w:rPr>
                <m:t>-</m:t>
              </m:r>
              <m:sSub>
                <m:sSubPr>
                  <m:ctrlPr>
                    <w:rPr>
                      <w:rFonts w:ascii="Cambria Math" w:hAnsi="Cambria Math"/>
                      <w:sz w:val="20"/>
                      <w:szCs w:val="20"/>
                    </w:rPr>
                  </m:ctrlPr>
                </m:sSubPr>
                <m:e>
                  <m:r>
                    <w:rPr>
                      <w:rFonts w:ascii="Cambria Math" w:hAnsi="Cambria Math"/>
                      <w:sz w:val="20"/>
                      <w:szCs w:val="20"/>
                    </w:rPr>
                    <m:t>y</m:t>
                  </m:r>
                </m:e>
                <m:sub>
                  <m:r>
                    <w:rPr>
                      <w:rFonts w:ascii="Cambria Math" w:hAnsi="Cambria Math"/>
                      <w:sz w:val="20"/>
                      <w:szCs w:val="20"/>
                    </w:rPr>
                    <m:t>k</m:t>
                  </m:r>
                </m:sub>
              </m:sSub>
              <m:r>
                <w:rPr>
                  <w:rFonts w:ascii="Cambria Math" w:hAnsi="Cambria Math"/>
                  <w:sz w:val="20"/>
                  <w:szCs w:val="20"/>
                  <w:lang w:val="en-US"/>
                </w:rPr>
                <m:t>,</m:t>
              </m:r>
            </m:e>
            <m:e/>
            <m:e/>
          </m:mr>
        </m:m>
      </m:oMath>
      <w:r w:rsidR="00C311F2">
        <w:rPr>
          <w:rFonts w:eastAsiaTheme="minorEastAsia"/>
          <w:sz w:val="20"/>
          <w:szCs w:val="20"/>
          <w:lang w:val="en-US"/>
        </w:rPr>
        <w:tab/>
      </w:r>
      <w:r w:rsidR="00C311F2">
        <w:rPr>
          <w:rFonts w:eastAsiaTheme="minorEastAsia"/>
          <w:sz w:val="20"/>
          <w:szCs w:val="20"/>
          <w:lang w:val="en-US"/>
        </w:rPr>
        <w:tab/>
      </w:r>
      <w:r w:rsidR="00C311F2">
        <w:rPr>
          <w:rFonts w:eastAsiaTheme="minorEastAsia"/>
          <w:sz w:val="20"/>
          <w:szCs w:val="20"/>
          <w:lang w:val="en-US"/>
        </w:rPr>
        <w:tab/>
      </w:r>
      <w:r w:rsidR="00C311F2">
        <w:rPr>
          <w:rFonts w:eastAsiaTheme="minorEastAsia"/>
          <w:sz w:val="20"/>
          <w:szCs w:val="20"/>
          <w:lang w:val="en-US"/>
        </w:rPr>
        <w:tab/>
      </w:r>
      <w:r w:rsidR="00C311F2">
        <w:rPr>
          <w:rFonts w:eastAsiaTheme="minorEastAsia"/>
          <w:sz w:val="20"/>
          <w:szCs w:val="20"/>
          <w:lang w:val="en-US"/>
        </w:rPr>
        <w:tab/>
        <w:t>(9)</w:t>
      </w:r>
    </w:p>
    <w:p w14:paraId="5BFB3576" w14:textId="77777777" w:rsidR="00C311F2" w:rsidRPr="00C311F2" w:rsidRDefault="00C311F2" w:rsidP="00C311F2">
      <w:pPr>
        <w:jc w:val="both"/>
        <w:rPr>
          <w:sz w:val="20"/>
          <w:szCs w:val="20"/>
          <w:lang w:val="en-US"/>
        </w:rPr>
      </w:pPr>
      <w:r w:rsidRPr="00C311F2">
        <w:rPr>
          <w:sz w:val="20"/>
          <w:szCs w:val="20"/>
          <w:lang w:val="en-US"/>
        </w:rPr>
        <w:t>and the accumulated error used by the PI inhibition module is computed recursively as</w:t>
      </w:r>
    </w:p>
    <w:p w14:paraId="4F3ED88B" w14:textId="3AEB991B" w:rsidR="00C311F2" w:rsidRPr="00C311F2" w:rsidRDefault="00000000" w:rsidP="00C311F2">
      <w:pPr>
        <w:ind w:firstLine="284"/>
        <w:jc w:val="right"/>
        <w:rPr>
          <w:sz w:val="20"/>
          <w:szCs w:val="20"/>
          <w:lang w:val="en-US"/>
        </w:rPr>
      </w:pPr>
      <m:oMath>
        <m:m>
          <m:mPr>
            <m:plcHide m:val="1"/>
            <m:mcs>
              <m:mc>
                <m:mcPr>
                  <m:count m:val="4"/>
                  <m:mcJc m:val="center"/>
                </m:mcPr>
              </m:mc>
            </m:mcs>
            <m:ctrlPr>
              <w:rPr>
                <w:rFonts w:ascii="Cambria Math" w:hAnsi="Cambria Math"/>
                <w:sz w:val="20"/>
                <w:szCs w:val="20"/>
              </w:rPr>
            </m:ctrlPr>
          </m:mPr>
          <m:mr>
            <m:e/>
            <m:e>
              <m:sSub>
                <m:sSubPr>
                  <m:ctrlPr>
                    <w:rPr>
                      <w:rFonts w:ascii="Cambria Math" w:hAnsi="Cambria Math"/>
                      <w:sz w:val="20"/>
                      <w:szCs w:val="20"/>
                    </w:rPr>
                  </m:ctrlPr>
                </m:sSubPr>
                <m:e>
                  <m:r>
                    <w:rPr>
                      <w:rFonts w:ascii="Cambria Math" w:hAnsi="Cambria Math"/>
                      <w:sz w:val="20"/>
                      <w:szCs w:val="20"/>
                    </w:rPr>
                    <m:t>ξ</m:t>
                  </m:r>
                </m:e>
                <m:sub>
                  <m:r>
                    <w:rPr>
                      <w:rFonts w:ascii="Cambria Math" w:hAnsi="Cambria Math"/>
                      <w:sz w:val="20"/>
                      <w:szCs w:val="20"/>
                    </w:rPr>
                    <m:t>k</m:t>
                  </m:r>
                </m:sub>
              </m:sSub>
              <m:r>
                <w:rPr>
                  <w:rFonts w:ascii="Cambria Math" w:hAnsi="Cambria Math"/>
                  <w:sz w:val="20"/>
                  <w:szCs w:val="20"/>
                  <w:lang w:val="en-US"/>
                </w:rPr>
                <m:t>=</m:t>
              </m:r>
              <m:sSub>
                <m:sSubPr>
                  <m:ctrlPr>
                    <w:rPr>
                      <w:rFonts w:ascii="Cambria Math" w:hAnsi="Cambria Math"/>
                      <w:sz w:val="20"/>
                      <w:szCs w:val="20"/>
                    </w:rPr>
                  </m:ctrlPr>
                </m:sSubPr>
                <m:e>
                  <m:r>
                    <w:rPr>
                      <w:rFonts w:ascii="Cambria Math" w:hAnsi="Cambria Math"/>
                      <w:sz w:val="20"/>
                      <w:szCs w:val="20"/>
                    </w:rPr>
                    <m:t>ξ</m:t>
                  </m:r>
                </m:e>
                <m:sub>
                  <m:r>
                    <w:rPr>
                      <w:rFonts w:ascii="Cambria Math" w:hAnsi="Cambria Math"/>
                      <w:sz w:val="20"/>
                      <w:szCs w:val="20"/>
                    </w:rPr>
                    <m:t>k</m:t>
                  </m:r>
                  <m:r>
                    <w:rPr>
                      <w:rFonts w:ascii="Cambria Math" w:hAnsi="Cambria Math"/>
                      <w:sz w:val="20"/>
                      <w:szCs w:val="20"/>
                      <w:lang w:val="en-US"/>
                    </w:rPr>
                    <m:t>-1</m:t>
                  </m:r>
                </m:sub>
              </m:sSub>
              <m:r>
                <w:rPr>
                  <w:rFonts w:ascii="Cambria Math" w:hAnsi="Cambria Math"/>
                  <w:sz w:val="20"/>
                  <w:szCs w:val="20"/>
                  <w:lang w:val="en-US"/>
                </w:rPr>
                <m:t>+</m:t>
              </m:r>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s</m:t>
                  </m:r>
                </m:sub>
              </m:sSub>
              <m:r>
                <m:rPr>
                  <m:nor/>
                </m:rPr>
                <w:rPr>
                  <w:sz w:val="20"/>
                  <w:szCs w:val="20"/>
                  <w:lang w:val="en-US"/>
                </w:rPr>
                <m:t> </m:t>
              </m:r>
              <m:sSub>
                <m:sSubPr>
                  <m:ctrlPr>
                    <w:rPr>
                      <w:rFonts w:ascii="Cambria Math" w:hAnsi="Cambria Math"/>
                      <w:sz w:val="20"/>
                      <w:szCs w:val="20"/>
                    </w:rPr>
                  </m:ctrlPr>
                </m:sSubPr>
                <m:e>
                  <m:r>
                    <w:rPr>
                      <w:rFonts w:ascii="Cambria Math" w:hAnsi="Cambria Math"/>
                      <w:sz w:val="20"/>
                      <w:szCs w:val="20"/>
                    </w:rPr>
                    <m:t>e</m:t>
                  </m:r>
                </m:e>
                <m:sub>
                  <m:r>
                    <w:rPr>
                      <w:rFonts w:ascii="Cambria Math" w:hAnsi="Cambria Math"/>
                      <w:sz w:val="20"/>
                      <w:szCs w:val="20"/>
                    </w:rPr>
                    <m:t>k</m:t>
                  </m:r>
                </m:sub>
              </m:sSub>
              <m:r>
                <w:rPr>
                  <w:rFonts w:ascii="Cambria Math" w:hAnsi="Cambria Math"/>
                  <w:sz w:val="20"/>
                  <w:szCs w:val="20"/>
                  <w:lang w:val="en-US"/>
                </w:rPr>
                <m:t>,</m:t>
              </m:r>
              <m:sSub>
                <m:sSubPr>
                  <m:ctrlPr>
                    <w:rPr>
                      <w:rFonts w:ascii="Cambria Math" w:hAnsi="Cambria Math"/>
                      <w:sz w:val="20"/>
                      <w:szCs w:val="20"/>
                    </w:rPr>
                  </m:ctrlPr>
                </m:sSubPr>
                <m:e>
                  <m:r>
                    <w:rPr>
                      <w:rFonts w:ascii="Cambria Math" w:hAnsi="Cambria Math"/>
                      <w:sz w:val="20"/>
                      <w:szCs w:val="20"/>
                    </w:rPr>
                    <m:t>ξ</m:t>
                  </m:r>
                </m:e>
                <m:sub>
                  <m:r>
                    <w:rPr>
                      <w:rFonts w:ascii="Cambria Math" w:hAnsi="Cambria Math"/>
                      <w:sz w:val="20"/>
                      <w:szCs w:val="20"/>
                      <w:lang w:val="en-US"/>
                    </w:rPr>
                    <m:t>0</m:t>
                  </m:r>
                </m:sub>
              </m:sSub>
              <m:r>
                <w:rPr>
                  <w:rFonts w:ascii="Cambria Math" w:hAnsi="Cambria Math"/>
                  <w:sz w:val="20"/>
                  <w:szCs w:val="20"/>
                  <w:lang w:val="en-US"/>
                </w:rPr>
                <m:t>=0.</m:t>
              </m:r>
            </m:e>
            <m:e/>
            <m:e/>
          </m:mr>
        </m:m>
      </m:oMath>
      <w:r w:rsidR="00C311F2">
        <w:rPr>
          <w:rFonts w:eastAsiaTheme="minorEastAsia"/>
          <w:sz w:val="20"/>
          <w:szCs w:val="20"/>
          <w:lang w:val="en-US"/>
        </w:rPr>
        <w:tab/>
      </w:r>
      <w:r w:rsidR="00C311F2">
        <w:rPr>
          <w:rFonts w:eastAsiaTheme="minorEastAsia"/>
          <w:sz w:val="20"/>
          <w:szCs w:val="20"/>
          <w:lang w:val="en-US"/>
        </w:rPr>
        <w:tab/>
      </w:r>
      <w:r w:rsidR="00C311F2">
        <w:rPr>
          <w:rFonts w:eastAsiaTheme="minorEastAsia"/>
          <w:sz w:val="20"/>
          <w:szCs w:val="20"/>
          <w:lang w:val="en-US"/>
        </w:rPr>
        <w:tab/>
        <w:t>(10)</w:t>
      </w:r>
    </w:p>
    <w:p w14:paraId="39061CD2" w14:textId="729802CA" w:rsidR="00C311F2" w:rsidRPr="00C311F2" w:rsidRDefault="00C311F2" w:rsidP="00C311F2">
      <w:pPr>
        <w:ind w:firstLine="284"/>
        <w:jc w:val="both"/>
        <w:rPr>
          <w:sz w:val="20"/>
          <w:szCs w:val="20"/>
          <w:lang w:val="en-US"/>
        </w:rPr>
      </w:pPr>
      <w:r w:rsidRPr="00C311F2">
        <w:rPr>
          <w:sz w:val="20"/>
          <w:szCs w:val="20"/>
          <w:lang w:val="en-US"/>
        </w:rPr>
        <w:t xml:space="preserve">Performance is quantified using three complementary indices that capture accuracy, robustness, and worst-case deviation over a finite horizon </w:t>
      </w:r>
      <m:oMath>
        <m:r>
          <w:rPr>
            <w:rFonts w:ascii="Cambria Math" w:hAnsi="Cambria Math"/>
            <w:sz w:val="20"/>
            <w:szCs w:val="20"/>
          </w:rPr>
          <m:t>k</m:t>
        </m:r>
        <m:r>
          <w:rPr>
            <w:rFonts w:ascii="Cambria Math" w:hAnsi="Cambria Math"/>
            <w:sz w:val="20"/>
            <w:szCs w:val="20"/>
            <w:lang w:val="en-US"/>
          </w:rPr>
          <m:t>=0,…,</m:t>
        </m:r>
        <m:sSub>
          <m:sSubPr>
            <m:ctrlPr>
              <w:rPr>
                <w:rFonts w:ascii="Cambria Math" w:hAnsi="Cambria Math"/>
                <w:sz w:val="20"/>
                <w:szCs w:val="20"/>
              </w:rPr>
            </m:ctrlPr>
          </m:sSubPr>
          <m:e>
            <m:r>
              <w:rPr>
                <w:rFonts w:ascii="Cambria Math" w:hAnsi="Cambria Math"/>
                <w:sz w:val="20"/>
                <w:szCs w:val="20"/>
              </w:rPr>
              <m:t>K</m:t>
            </m:r>
          </m:e>
          <m:sub>
            <m:r>
              <w:rPr>
                <w:rFonts w:ascii="Cambria Math" w:hAnsi="Cambria Math"/>
                <w:sz w:val="20"/>
                <w:szCs w:val="20"/>
              </w:rPr>
              <m:t>f</m:t>
            </m:r>
          </m:sub>
        </m:sSub>
      </m:oMath>
      <w:r w:rsidRPr="00C311F2">
        <w:rPr>
          <w:sz w:val="20"/>
          <w:szCs w:val="20"/>
          <w:lang w:val="en-US"/>
        </w:rPr>
        <w:t>:</w:t>
      </w:r>
    </w:p>
    <w:p w14:paraId="3A8C7357" w14:textId="4C59826D" w:rsidR="00C311F2" w:rsidRPr="00C311F2" w:rsidRDefault="00000000" w:rsidP="00C311F2">
      <w:pPr>
        <w:ind w:firstLine="284"/>
        <w:jc w:val="right"/>
        <w:rPr>
          <w:sz w:val="20"/>
          <w:szCs w:val="20"/>
          <w:lang w:val="en-US"/>
        </w:rPr>
      </w:pPr>
      <m:oMath>
        <m:m>
          <m:mPr>
            <m:plcHide m:val="1"/>
            <m:mcs>
              <m:mc>
                <m:mcPr>
                  <m:count m:val="4"/>
                  <m:mcJc m:val="center"/>
                </m:mcPr>
              </m:mc>
            </m:mcs>
            <m:ctrlPr>
              <w:rPr>
                <w:rFonts w:ascii="Cambria Math" w:hAnsi="Cambria Math"/>
                <w:sz w:val="20"/>
                <w:szCs w:val="20"/>
              </w:rPr>
            </m:ctrlPr>
          </m:mPr>
          <m:mr>
            <m:e/>
            <m:e>
              <m:r>
                <m:rPr>
                  <m:sty m:val="p"/>
                </m:rPr>
                <w:rPr>
                  <w:rFonts w:ascii="Cambria Math" w:hAnsi="Cambria Math"/>
                  <w:sz w:val="20"/>
                  <w:szCs w:val="20"/>
                  <w:lang w:val="en-US"/>
                </w:rPr>
                <m:t>ISE</m:t>
              </m:r>
              <m:r>
                <w:rPr>
                  <w:rFonts w:ascii="Cambria Math" w:hAnsi="Cambria Math"/>
                  <w:sz w:val="20"/>
                  <w:szCs w:val="20"/>
                  <w:lang w:val="en-US"/>
                </w:rPr>
                <m:t>=</m:t>
              </m:r>
              <m:nary>
                <m:naryPr>
                  <m:chr m:val="∑"/>
                  <m:limLoc m:val="undOvr"/>
                  <m:grow m:val="1"/>
                  <m:ctrlPr>
                    <w:rPr>
                      <w:rFonts w:ascii="Cambria Math" w:hAnsi="Cambria Math"/>
                      <w:sz w:val="20"/>
                      <w:szCs w:val="20"/>
                    </w:rPr>
                  </m:ctrlPr>
                </m:naryPr>
                <m:sub>
                  <m:r>
                    <w:rPr>
                      <w:rFonts w:ascii="Cambria Math" w:hAnsi="Cambria Math"/>
                      <w:sz w:val="20"/>
                      <w:szCs w:val="20"/>
                    </w:rPr>
                    <m:t>k</m:t>
                  </m:r>
                  <m:r>
                    <w:rPr>
                      <w:rFonts w:ascii="Cambria Math" w:hAnsi="Cambria Math"/>
                      <w:sz w:val="20"/>
                      <w:szCs w:val="20"/>
                      <w:lang w:val="en-US"/>
                    </w:rPr>
                    <m:t>=0</m:t>
                  </m:r>
                </m:sub>
                <m:sup>
                  <m:sSub>
                    <m:sSubPr>
                      <m:ctrlPr>
                        <w:rPr>
                          <w:rFonts w:ascii="Cambria Math" w:hAnsi="Cambria Math"/>
                          <w:sz w:val="20"/>
                          <w:szCs w:val="20"/>
                        </w:rPr>
                      </m:ctrlPr>
                    </m:sSubPr>
                    <m:e>
                      <m:r>
                        <w:rPr>
                          <w:rFonts w:ascii="Cambria Math" w:hAnsi="Cambria Math"/>
                          <w:sz w:val="20"/>
                          <w:szCs w:val="20"/>
                        </w:rPr>
                        <m:t>K</m:t>
                      </m:r>
                    </m:e>
                    <m:sub>
                      <m:r>
                        <w:rPr>
                          <w:rFonts w:ascii="Cambria Math" w:hAnsi="Cambria Math"/>
                          <w:sz w:val="20"/>
                          <w:szCs w:val="20"/>
                        </w:rPr>
                        <m:t>f</m:t>
                      </m:r>
                    </m:sub>
                  </m:sSub>
                </m:sup>
                <m:e>
                  <m:sSubSup>
                    <m:sSubSupPr>
                      <m:ctrlPr>
                        <w:rPr>
                          <w:rFonts w:ascii="Cambria Math" w:hAnsi="Cambria Math"/>
                          <w:sz w:val="20"/>
                          <w:szCs w:val="20"/>
                        </w:rPr>
                      </m:ctrlPr>
                    </m:sSubSupPr>
                    <m:e>
                      <m:r>
                        <w:rPr>
                          <w:rFonts w:ascii="Cambria Math" w:hAnsi="Cambria Math"/>
                          <w:sz w:val="20"/>
                          <w:szCs w:val="20"/>
                        </w:rPr>
                        <m:t>e</m:t>
                      </m:r>
                    </m:e>
                    <m:sub>
                      <m:r>
                        <w:rPr>
                          <w:rFonts w:ascii="Cambria Math" w:hAnsi="Cambria Math"/>
                          <w:sz w:val="20"/>
                          <w:szCs w:val="20"/>
                        </w:rPr>
                        <m:t>k</m:t>
                      </m:r>
                    </m:sub>
                    <m:sup>
                      <m:r>
                        <w:rPr>
                          <w:rFonts w:ascii="Cambria Math" w:hAnsi="Cambria Math"/>
                          <w:sz w:val="20"/>
                          <w:szCs w:val="20"/>
                          <w:lang w:val="en-US"/>
                        </w:rPr>
                        <m:t>2</m:t>
                      </m:r>
                    </m:sup>
                  </m:sSubSup>
                </m:e>
              </m:nary>
              <m:r>
                <m:rPr>
                  <m:nor/>
                </m:rPr>
                <w:rPr>
                  <w:sz w:val="20"/>
                  <w:szCs w:val="20"/>
                  <w:lang w:val="en-US"/>
                </w:rPr>
                <m:t> </m:t>
              </m:r>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s</m:t>
                  </m:r>
                </m:sub>
              </m:sSub>
              <m:r>
                <w:rPr>
                  <w:rFonts w:ascii="Cambria Math" w:hAnsi="Cambria Math"/>
                  <w:sz w:val="20"/>
                  <w:szCs w:val="20"/>
                  <w:lang w:val="en-US"/>
                </w:rPr>
                <m:t>,</m:t>
              </m:r>
              <m:r>
                <m:rPr>
                  <m:sty m:val="p"/>
                </m:rPr>
                <w:rPr>
                  <w:rFonts w:ascii="Cambria Math" w:hAnsi="Cambria Math"/>
                  <w:sz w:val="20"/>
                  <w:szCs w:val="20"/>
                  <w:lang w:val="en-US"/>
                </w:rPr>
                <m:t>IAE</m:t>
              </m:r>
              <m:r>
                <w:rPr>
                  <w:rFonts w:ascii="Cambria Math" w:hAnsi="Cambria Math"/>
                  <w:sz w:val="20"/>
                  <w:szCs w:val="20"/>
                  <w:lang w:val="en-US"/>
                </w:rPr>
                <m:t>=</m:t>
              </m:r>
              <m:nary>
                <m:naryPr>
                  <m:chr m:val="∑"/>
                  <m:limLoc m:val="undOvr"/>
                  <m:grow m:val="1"/>
                  <m:ctrlPr>
                    <w:rPr>
                      <w:rFonts w:ascii="Cambria Math" w:hAnsi="Cambria Math"/>
                      <w:sz w:val="20"/>
                      <w:szCs w:val="20"/>
                    </w:rPr>
                  </m:ctrlPr>
                </m:naryPr>
                <m:sub>
                  <m:r>
                    <w:rPr>
                      <w:rFonts w:ascii="Cambria Math" w:hAnsi="Cambria Math"/>
                      <w:sz w:val="20"/>
                      <w:szCs w:val="20"/>
                    </w:rPr>
                    <m:t>k</m:t>
                  </m:r>
                  <m:r>
                    <w:rPr>
                      <w:rFonts w:ascii="Cambria Math" w:hAnsi="Cambria Math"/>
                      <w:sz w:val="20"/>
                      <w:szCs w:val="20"/>
                      <w:lang w:val="en-US"/>
                    </w:rPr>
                    <m:t>=0</m:t>
                  </m:r>
                </m:sub>
                <m:sup>
                  <m:sSub>
                    <m:sSubPr>
                      <m:ctrlPr>
                        <w:rPr>
                          <w:rFonts w:ascii="Cambria Math" w:hAnsi="Cambria Math"/>
                          <w:sz w:val="20"/>
                          <w:szCs w:val="20"/>
                        </w:rPr>
                      </m:ctrlPr>
                    </m:sSubPr>
                    <m:e>
                      <m:r>
                        <w:rPr>
                          <w:rFonts w:ascii="Cambria Math" w:hAnsi="Cambria Math"/>
                          <w:sz w:val="20"/>
                          <w:szCs w:val="20"/>
                        </w:rPr>
                        <m:t>K</m:t>
                      </m:r>
                    </m:e>
                    <m:sub>
                      <m:r>
                        <w:rPr>
                          <w:rFonts w:ascii="Cambria Math" w:hAnsi="Cambria Math"/>
                          <w:sz w:val="20"/>
                          <w:szCs w:val="20"/>
                        </w:rPr>
                        <m:t>f</m:t>
                      </m:r>
                    </m:sub>
                  </m:sSub>
                </m:sup>
                <m:e>
                  <m:r>
                    <m:rPr>
                      <m:sty m:val="p"/>
                    </m:rPr>
                    <w:rPr>
                      <w:rFonts w:ascii="Cambria Math" w:hAnsi="Cambria Math"/>
                      <w:sz w:val="20"/>
                      <w:szCs w:val="20"/>
                      <w:lang w:val="en-US"/>
                    </w:rPr>
                    <m:t>∣</m:t>
                  </m:r>
                </m:e>
              </m:nary>
              <m:sSub>
                <m:sSubPr>
                  <m:ctrlPr>
                    <w:rPr>
                      <w:rFonts w:ascii="Cambria Math" w:hAnsi="Cambria Math"/>
                      <w:sz w:val="20"/>
                      <w:szCs w:val="20"/>
                    </w:rPr>
                  </m:ctrlPr>
                </m:sSubPr>
                <m:e>
                  <m:r>
                    <w:rPr>
                      <w:rFonts w:ascii="Cambria Math" w:hAnsi="Cambria Math"/>
                      <w:sz w:val="20"/>
                      <w:szCs w:val="20"/>
                    </w:rPr>
                    <m:t>e</m:t>
                  </m:r>
                </m:e>
                <m:sub>
                  <m:r>
                    <w:rPr>
                      <w:rFonts w:ascii="Cambria Math" w:hAnsi="Cambria Math"/>
                      <w:sz w:val="20"/>
                      <w:szCs w:val="20"/>
                    </w:rPr>
                    <m:t>k</m:t>
                  </m:r>
                </m:sub>
              </m:sSub>
              <m:r>
                <m:rPr>
                  <m:sty m:val="p"/>
                </m:rPr>
                <w:rPr>
                  <w:rFonts w:ascii="Cambria Math" w:hAnsi="Cambria Math"/>
                  <w:sz w:val="20"/>
                  <w:szCs w:val="20"/>
                  <w:lang w:val="en-US"/>
                </w:rPr>
                <m:t>∣</m:t>
              </m:r>
              <m:r>
                <m:rPr>
                  <m:nor/>
                </m:rPr>
                <w:rPr>
                  <w:sz w:val="20"/>
                  <w:szCs w:val="20"/>
                  <w:lang w:val="en-US"/>
                </w:rPr>
                <m:t> </m:t>
              </m:r>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s</m:t>
                  </m:r>
                </m:sub>
              </m:sSub>
              <m:r>
                <w:rPr>
                  <w:rFonts w:ascii="Cambria Math" w:hAnsi="Cambria Math"/>
                  <w:sz w:val="20"/>
                  <w:szCs w:val="20"/>
                  <w:lang w:val="en-US"/>
                </w:rPr>
                <m:t>,</m:t>
              </m:r>
              <m:r>
                <m:rPr>
                  <m:sty m:val="p"/>
                </m:rPr>
                <w:rPr>
                  <w:rFonts w:ascii="Cambria Math" w:hAnsi="Cambria Math"/>
                  <w:sz w:val="20"/>
                  <w:szCs w:val="20"/>
                  <w:lang w:val="en-US"/>
                </w:rPr>
                <m:t>MaxDev</m:t>
              </m:r>
              <m:r>
                <w:rPr>
                  <w:rFonts w:ascii="Cambria Math" w:hAnsi="Cambria Math"/>
                  <w:sz w:val="20"/>
                  <w:szCs w:val="20"/>
                  <w:lang w:val="en-US"/>
                </w:rPr>
                <m:t>=</m:t>
              </m:r>
              <m:limLow>
                <m:limLowPr>
                  <m:ctrlPr>
                    <w:rPr>
                      <w:rFonts w:ascii="Cambria Math" w:hAnsi="Cambria Math"/>
                      <w:sz w:val="20"/>
                      <w:szCs w:val="20"/>
                    </w:rPr>
                  </m:ctrlPr>
                </m:limLowPr>
                <m:e>
                  <m:r>
                    <m:rPr>
                      <m:sty m:val="p"/>
                    </m:rPr>
                    <w:rPr>
                      <w:rFonts w:ascii="Cambria Math" w:hAnsi="Cambria Math"/>
                      <w:sz w:val="20"/>
                      <w:szCs w:val="20"/>
                      <w:lang w:val="en-US"/>
                    </w:rPr>
                    <m:t>max</m:t>
                  </m:r>
                  <m:r>
                    <w:rPr>
                      <w:rFonts w:ascii="Cambria Math" w:hAnsi="Cambria Math"/>
                      <w:sz w:val="20"/>
                      <w:szCs w:val="20"/>
                      <w:lang w:val="en-US"/>
                    </w:rPr>
                    <m:t>⁡</m:t>
                  </m:r>
                </m:e>
                <m:lim>
                  <m:r>
                    <w:rPr>
                      <w:rFonts w:ascii="Cambria Math" w:hAnsi="Cambria Math"/>
                      <w:sz w:val="20"/>
                      <w:szCs w:val="20"/>
                      <w:lang w:val="en-US"/>
                    </w:rPr>
                    <m:t>0≤</m:t>
                  </m:r>
                  <m:r>
                    <w:rPr>
                      <w:rFonts w:ascii="Cambria Math" w:hAnsi="Cambria Math"/>
                      <w:sz w:val="20"/>
                      <w:szCs w:val="20"/>
                    </w:rPr>
                    <m:t>k</m:t>
                  </m:r>
                  <m:r>
                    <w:rPr>
                      <w:rFonts w:ascii="Cambria Math" w:hAnsi="Cambria Math"/>
                      <w:sz w:val="20"/>
                      <w:szCs w:val="20"/>
                      <w:lang w:val="en-US"/>
                    </w:rPr>
                    <m:t>≤</m:t>
                  </m:r>
                  <m:sSub>
                    <m:sSubPr>
                      <m:ctrlPr>
                        <w:rPr>
                          <w:rFonts w:ascii="Cambria Math" w:hAnsi="Cambria Math"/>
                          <w:sz w:val="20"/>
                          <w:szCs w:val="20"/>
                        </w:rPr>
                      </m:ctrlPr>
                    </m:sSubPr>
                    <m:e>
                      <m:r>
                        <w:rPr>
                          <w:rFonts w:ascii="Cambria Math" w:hAnsi="Cambria Math"/>
                          <w:sz w:val="20"/>
                          <w:szCs w:val="20"/>
                        </w:rPr>
                        <m:t>K</m:t>
                      </m:r>
                    </m:e>
                    <m:sub>
                      <m:r>
                        <w:rPr>
                          <w:rFonts w:ascii="Cambria Math" w:hAnsi="Cambria Math"/>
                          <w:sz w:val="20"/>
                          <w:szCs w:val="20"/>
                        </w:rPr>
                        <m:t>f</m:t>
                      </m:r>
                    </m:sub>
                  </m:sSub>
                </m:lim>
              </m:limLow>
              <m:r>
                <m:rPr>
                  <m:sty m:val="p"/>
                </m:rPr>
                <w:rPr>
                  <w:rFonts w:ascii="Cambria Math" w:hAnsi="Cambria Math"/>
                  <w:sz w:val="20"/>
                  <w:szCs w:val="20"/>
                  <w:lang w:val="en-US"/>
                </w:rPr>
                <m:t>∣</m:t>
              </m:r>
              <m:sSub>
                <m:sSubPr>
                  <m:ctrlPr>
                    <w:rPr>
                      <w:rFonts w:ascii="Cambria Math" w:hAnsi="Cambria Math"/>
                      <w:sz w:val="20"/>
                      <w:szCs w:val="20"/>
                    </w:rPr>
                  </m:ctrlPr>
                </m:sSubPr>
                <m:e>
                  <m:r>
                    <w:rPr>
                      <w:rFonts w:ascii="Cambria Math" w:hAnsi="Cambria Math"/>
                      <w:sz w:val="20"/>
                      <w:szCs w:val="20"/>
                    </w:rPr>
                    <m:t>e</m:t>
                  </m:r>
                </m:e>
                <m:sub>
                  <m:r>
                    <w:rPr>
                      <w:rFonts w:ascii="Cambria Math" w:hAnsi="Cambria Math"/>
                      <w:sz w:val="20"/>
                      <w:szCs w:val="20"/>
                    </w:rPr>
                    <m:t>k</m:t>
                  </m:r>
                </m:sub>
              </m:sSub>
              <m:r>
                <m:rPr>
                  <m:sty m:val="p"/>
                </m:rPr>
                <w:rPr>
                  <w:rFonts w:ascii="Cambria Math" w:hAnsi="Cambria Math"/>
                  <w:sz w:val="20"/>
                  <w:szCs w:val="20"/>
                  <w:lang w:val="en-US"/>
                </w:rPr>
                <m:t>∣.</m:t>
              </m:r>
            </m:e>
            <m:e/>
            <m:e/>
          </m:mr>
        </m:m>
      </m:oMath>
      <w:r w:rsidR="00C311F2">
        <w:rPr>
          <w:rFonts w:eastAsiaTheme="minorEastAsia"/>
          <w:sz w:val="20"/>
          <w:szCs w:val="20"/>
          <w:lang w:val="en-US"/>
        </w:rPr>
        <w:tab/>
      </w:r>
      <w:r w:rsidR="00C311F2">
        <w:rPr>
          <w:rFonts w:eastAsiaTheme="minorEastAsia"/>
          <w:sz w:val="20"/>
          <w:szCs w:val="20"/>
          <w:lang w:val="en-US"/>
        </w:rPr>
        <w:tab/>
        <w:t>(11)</w:t>
      </w:r>
    </w:p>
    <w:p w14:paraId="39319C49" w14:textId="77777777" w:rsidR="00C311F2" w:rsidRDefault="00C311F2" w:rsidP="00AA4E0A">
      <w:pPr>
        <w:spacing w:before="240"/>
        <w:ind w:firstLine="284"/>
        <w:jc w:val="both"/>
        <w:rPr>
          <w:sz w:val="20"/>
          <w:szCs w:val="20"/>
          <w:lang w:val="en-US"/>
        </w:rPr>
      </w:pPr>
      <w:r w:rsidRPr="00C311F2">
        <w:rPr>
          <w:sz w:val="20"/>
          <w:szCs w:val="20"/>
          <w:lang w:val="en-US"/>
        </w:rPr>
        <w:t>These criteria are used consistently across all scenarios and form the basis of the quantitative comparisons summarized later in Table 2–Table 6.</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7"/>
        <w:gridCol w:w="15"/>
      </w:tblGrid>
      <w:tr w:rsidR="002B100B" w14:paraId="4DFD2976" w14:textId="77777777" w:rsidTr="00A435C4">
        <w:trPr>
          <w:gridAfter w:val="1"/>
          <w:wAfter w:w="25" w:type="dxa"/>
        </w:trPr>
        <w:tc>
          <w:tcPr>
            <w:tcW w:w="9337" w:type="dxa"/>
          </w:tcPr>
          <w:p w14:paraId="66510A18" w14:textId="4A11DDFA" w:rsidR="002B100B" w:rsidRPr="00A241F4" w:rsidRDefault="00A241F4" w:rsidP="00A241F4">
            <w:pPr>
              <w:spacing w:before="40"/>
              <w:jc w:val="center"/>
              <w:rPr>
                <w:sz w:val="20"/>
                <w:szCs w:val="20"/>
                <w:lang w:val="en-US"/>
              </w:rPr>
            </w:pPr>
            <w:r w:rsidRPr="00A241F4">
              <w:rPr>
                <w:noProof/>
                <w:sz w:val="20"/>
                <w:szCs w:val="20"/>
              </w:rPr>
              <w:drawing>
                <wp:inline distT="0" distB="0" distL="0" distR="0" wp14:anchorId="12AC195E" wp14:editId="1E726EAA">
                  <wp:extent cx="5791835" cy="2512291"/>
                  <wp:effectExtent l="0" t="0" r="0" b="2540"/>
                  <wp:docPr id="101347458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024" b="9574"/>
                          <a:stretch>
                            <a:fillRect/>
                          </a:stretch>
                        </pic:blipFill>
                        <pic:spPr bwMode="auto">
                          <a:xfrm>
                            <a:off x="0" y="0"/>
                            <a:ext cx="5797306" cy="25146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B100B" w:rsidRPr="00A435C4" w14:paraId="3A25ABA6" w14:textId="77777777" w:rsidTr="00A435C4">
        <w:trPr>
          <w:gridAfter w:val="1"/>
          <w:wAfter w:w="25" w:type="dxa"/>
        </w:trPr>
        <w:tc>
          <w:tcPr>
            <w:tcW w:w="9337" w:type="dxa"/>
          </w:tcPr>
          <w:p w14:paraId="042C7F8B" w14:textId="146CE31A" w:rsidR="002B100B" w:rsidRPr="002B100B" w:rsidRDefault="002B100B" w:rsidP="002B100B">
            <w:pPr>
              <w:jc w:val="center"/>
              <w:rPr>
                <w:sz w:val="20"/>
                <w:szCs w:val="20"/>
                <w:lang w:val="en-US"/>
              </w:rPr>
            </w:pPr>
            <w:r w:rsidRPr="001156B7">
              <w:rPr>
                <w:b/>
                <w:bCs/>
                <w:sz w:val="20"/>
                <w:szCs w:val="20"/>
                <w:lang w:val="en-US"/>
              </w:rPr>
              <w:t xml:space="preserve">Figure </w:t>
            </w:r>
            <w:r>
              <w:rPr>
                <w:b/>
                <w:bCs/>
                <w:sz w:val="20"/>
                <w:szCs w:val="20"/>
                <w:lang w:val="en-US"/>
              </w:rPr>
              <w:t>7</w:t>
            </w:r>
            <w:r w:rsidRPr="001156B7">
              <w:rPr>
                <w:b/>
                <w:bCs/>
                <w:sz w:val="20"/>
                <w:szCs w:val="20"/>
                <w:lang w:val="en-US"/>
              </w:rPr>
              <w:t xml:space="preserve">. </w:t>
            </w:r>
            <w:r w:rsidRPr="002B100B">
              <w:rPr>
                <w:sz w:val="20"/>
                <w:szCs w:val="20"/>
                <w:lang w:val="en-US"/>
              </w:rPr>
              <w:t>When the lag steps are 3 and 5, respectively.</w:t>
            </w:r>
          </w:p>
        </w:tc>
      </w:tr>
      <w:tr w:rsidR="002B100B" w14:paraId="23AA1E4C" w14:textId="77777777" w:rsidTr="00A435C4">
        <w:tc>
          <w:tcPr>
            <w:tcW w:w="9362" w:type="dxa"/>
            <w:gridSpan w:val="2"/>
          </w:tcPr>
          <w:p w14:paraId="281AB54D" w14:textId="51CC56DE" w:rsidR="002B100B" w:rsidRPr="00133447" w:rsidRDefault="00133447" w:rsidP="00133447">
            <w:pPr>
              <w:spacing w:before="40"/>
              <w:jc w:val="center"/>
              <w:rPr>
                <w:sz w:val="20"/>
                <w:szCs w:val="20"/>
                <w:lang w:val="en-US"/>
              </w:rPr>
            </w:pPr>
            <w:r w:rsidRPr="00133447">
              <w:rPr>
                <w:noProof/>
                <w:sz w:val="20"/>
                <w:szCs w:val="20"/>
              </w:rPr>
              <w:lastRenderedPageBreak/>
              <w:drawing>
                <wp:inline distT="0" distB="0" distL="0" distR="0" wp14:anchorId="6B0E3149" wp14:editId="41741C67">
                  <wp:extent cx="5871283" cy="2946400"/>
                  <wp:effectExtent l="0" t="0" r="0" b="6350"/>
                  <wp:docPr id="201067964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215" t="4991" r="3983" b="4569"/>
                          <a:stretch>
                            <a:fillRect/>
                          </a:stretch>
                        </pic:blipFill>
                        <pic:spPr bwMode="auto">
                          <a:xfrm>
                            <a:off x="0" y="0"/>
                            <a:ext cx="5882228" cy="295189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B100B" w:rsidRPr="00A435C4" w14:paraId="00DB07B4" w14:textId="77777777" w:rsidTr="00A435C4">
        <w:tc>
          <w:tcPr>
            <w:tcW w:w="9362" w:type="dxa"/>
            <w:gridSpan w:val="2"/>
          </w:tcPr>
          <w:p w14:paraId="5058FC7C" w14:textId="63279D31" w:rsidR="002B100B" w:rsidRPr="007F1554" w:rsidRDefault="007F1554" w:rsidP="002B100B">
            <w:pPr>
              <w:jc w:val="center"/>
              <w:rPr>
                <w:b/>
                <w:bCs/>
                <w:sz w:val="20"/>
                <w:szCs w:val="20"/>
                <w:lang w:val="en-US"/>
              </w:rPr>
            </w:pPr>
            <w:r w:rsidRPr="007F1554">
              <w:rPr>
                <w:b/>
                <w:bCs/>
                <w:sz w:val="20"/>
                <w:szCs w:val="20"/>
                <w:lang w:val="en-US"/>
              </w:rPr>
              <w:t xml:space="preserve">Figure 8. </w:t>
            </w:r>
            <w:r w:rsidRPr="007F1554">
              <w:rPr>
                <w:sz w:val="20"/>
                <w:szCs w:val="20"/>
                <w:lang w:val="en-US"/>
              </w:rPr>
              <w:t xml:space="preserve">pH tracking for </w:t>
            </w:r>
            <m:oMath>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P</m:t>
                  </m:r>
                </m:sub>
              </m:sSub>
              <m:r>
                <w:rPr>
                  <w:rFonts w:ascii="Cambria Math" w:hAnsi="Cambria Math"/>
                  <w:sz w:val="20"/>
                  <w:szCs w:val="20"/>
                  <w:lang w:val="en-US"/>
                </w:rPr>
                <m:t>=40</m:t>
              </m:r>
            </m:oMath>
            <w:r w:rsidRPr="007F1554">
              <w:rPr>
                <w:sz w:val="20"/>
                <w:szCs w:val="20"/>
                <w:lang w:val="en-US"/>
              </w:rPr>
              <w:t xml:space="preserve">min, </w:t>
            </w:r>
            <m:oMath>
              <m:r>
                <w:rPr>
                  <w:rFonts w:ascii="Cambria Math" w:hAnsi="Cambria Math"/>
                  <w:sz w:val="20"/>
                  <w:szCs w:val="20"/>
                </w:rPr>
                <m:t>d</m:t>
              </m:r>
              <m:r>
                <w:rPr>
                  <w:rFonts w:ascii="Cambria Math" w:hAnsi="Cambria Math"/>
                  <w:sz w:val="20"/>
                  <w:szCs w:val="20"/>
                  <w:lang w:val="en-US"/>
                </w:rPr>
                <m:t>=1</m:t>
              </m:r>
            </m:oMath>
            <w:r w:rsidRPr="007F1554">
              <w:rPr>
                <w:sz w:val="20"/>
                <w:szCs w:val="20"/>
                <w:lang w:val="en-US"/>
              </w:rPr>
              <w:t xml:space="preserve">, </w:t>
            </w:r>
            <m:oMath>
              <m:r>
                <w:rPr>
                  <w:rFonts w:ascii="Cambria Math" w:hAnsi="Cambria Math"/>
                  <w:sz w:val="20"/>
                  <w:szCs w:val="20"/>
                </w:rPr>
                <m:t>ϕ</m:t>
              </m:r>
              <m:r>
                <w:rPr>
                  <w:rFonts w:ascii="Cambria Math" w:hAnsi="Cambria Math"/>
                  <w:sz w:val="20"/>
                  <w:szCs w:val="20"/>
                  <w:lang w:val="en-US"/>
                </w:rPr>
                <m:t>(0)=2</m:t>
              </m:r>
            </m:oMath>
            <w:r w:rsidRPr="007F1554">
              <w:rPr>
                <w:sz w:val="20"/>
                <w:szCs w:val="20"/>
                <w:lang w:val="en-US"/>
              </w:rPr>
              <w:t xml:space="preserve">: effect of </w:t>
            </w:r>
            <m:oMath>
              <m:sSub>
                <m:sSubPr>
                  <m:ctrlPr>
                    <w:rPr>
                      <w:rFonts w:ascii="Cambria Math" w:hAnsi="Cambria Math"/>
                      <w:sz w:val="20"/>
                      <w:szCs w:val="20"/>
                    </w:rPr>
                  </m:ctrlPr>
                </m:sSubPr>
                <m:e>
                  <m:r>
                    <w:rPr>
                      <w:rFonts w:ascii="Cambria Math" w:hAnsi="Cambria Math"/>
                      <w:sz w:val="20"/>
                      <w:szCs w:val="20"/>
                    </w:rPr>
                    <m:t>ω</m:t>
                  </m:r>
                </m:e>
                <m:sub>
                  <m:r>
                    <w:rPr>
                      <w:rFonts w:ascii="Cambria Math" w:hAnsi="Cambria Math"/>
                      <w:sz w:val="20"/>
                      <w:szCs w:val="20"/>
                    </w:rPr>
                    <m:t>k</m:t>
                  </m:r>
                </m:sub>
              </m:sSub>
            </m:oMath>
            <w:r w:rsidRPr="007F1554">
              <w:rPr>
                <w:sz w:val="20"/>
                <w:szCs w:val="20"/>
                <w:lang w:val="en-US"/>
              </w:rPr>
              <w:t>(0.05 vs 0.5) on MFAC/MFAPC/IMFAPC; lower panels zoom steady state.</w:t>
            </w:r>
          </w:p>
        </w:tc>
      </w:tr>
    </w:tbl>
    <w:p w14:paraId="2F413D04" w14:textId="6D9E751E" w:rsidR="002158BA" w:rsidRPr="002158BA" w:rsidRDefault="002158BA" w:rsidP="002158BA">
      <w:pPr>
        <w:spacing w:before="240"/>
        <w:ind w:firstLine="284"/>
        <w:jc w:val="both"/>
        <w:rPr>
          <w:sz w:val="20"/>
          <w:szCs w:val="20"/>
          <w:lang w:val="en-US"/>
        </w:rPr>
      </w:pPr>
      <w:r w:rsidRPr="002158BA">
        <w:rPr>
          <w:sz w:val="20"/>
          <w:szCs w:val="20"/>
          <w:lang w:val="en-US"/>
        </w:rPr>
        <w:t xml:space="preserve">Five experiment groups are conducted. (1) Baseline comparison under two set-point schedules benchmarks the proposed controller against two model-free baselines (Figure 5–Figure 6; Table 2). (2) Dead-time sensitivity varies the delay steps </w:t>
      </w:r>
      <m:oMath>
        <m:r>
          <w:rPr>
            <w:rFonts w:ascii="Cambria Math" w:hAnsi="Cambria Math"/>
            <w:sz w:val="20"/>
            <w:szCs w:val="20"/>
          </w:rPr>
          <m:t>d</m:t>
        </m:r>
      </m:oMath>
      <w:r w:rsidRPr="002158BA">
        <w:rPr>
          <w:sz w:val="20"/>
          <w:szCs w:val="20"/>
          <w:lang w:val="en-US"/>
        </w:rPr>
        <w:t xml:space="preserve">in (5) (Figure 7). (3) Disturbance robustness adds zero-mean white noise </w:t>
      </w:r>
      <m:oMath>
        <m:sSub>
          <m:sSubPr>
            <m:ctrlPr>
              <w:rPr>
                <w:rFonts w:ascii="Cambria Math" w:hAnsi="Cambria Math"/>
                <w:sz w:val="20"/>
                <w:szCs w:val="20"/>
              </w:rPr>
            </m:ctrlPr>
          </m:sSubPr>
          <m:e>
            <m:r>
              <w:rPr>
                <w:rFonts w:ascii="Cambria Math" w:hAnsi="Cambria Math"/>
                <w:sz w:val="20"/>
                <w:szCs w:val="20"/>
              </w:rPr>
              <m:t>ε</m:t>
            </m:r>
          </m:e>
          <m:sub>
            <m:r>
              <w:rPr>
                <w:rFonts w:ascii="Cambria Math" w:hAnsi="Cambria Math"/>
                <w:sz w:val="20"/>
                <w:szCs w:val="20"/>
              </w:rPr>
              <m:t>k</m:t>
            </m:r>
          </m:sub>
        </m:sSub>
      </m:oMath>
      <w:r w:rsidRPr="002158BA">
        <w:rPr>
          <w:sz w:val="20"/>
          <w:szCs w:val="20"/>
          <w:lang w:val="en-US"/>
        </w:rPr>
        <w:t xml:space="preserve">in (3) at two intensities (Figure 8; Table 3–Table 4). (4) Inertia dominance varies </w:t>
      </w:r>
      <m:oMath>
        <m:r>
          <w:rPr>
            <w:rFonts w:ascii="Cambria Math" w:hAnsi="Cambria Math"/>
            <w:sz w:val="20"/>
            <w:szCs w:val="20"/>
          </w:rPr>
          <m:t>τ</m:t>
        </m:r>
      </m:oMath>
      <w:r w:rsidRPr="002158BA">
        <w:rPr>
          <w:sz w:val="20"/>
          <w:szCs w:val="20"/>
          <w:lang w:val="en-US"/>
        </w:rPr>
        <w:t>in (5) (Figure 9; Table 5–Table 6). (5) Tuning sensitivity sweeps predictive weights and pseudo-gradient initialization (Figure 10–Figure 11). All methods use the same discrete-time plant and the same inertia–delay input shaping (3)</w:t>
      </w:r>
      <w:proofErr w:type="gramStart"/>
      <w:r w:rsidRPr="002158BA">
        <w:rPr>
          <w:sz w:val="20"/>
          <w:szCs w:val="20"/>
          <w:lang w:val="en-US"/>
        </w:rPr>
        <w:t>–(</w:t>
      </w:r>
      <w:proofErr w:type="gramEnd"/>
      <w:r w:rsidRPr="002158BA">
        <w:rPr>
          <w:sz w:val="20"/>
          <w:szCs w:val="20"/>
          <w:lang w:val="en-US"/>
        </w:rPr>
        <w:t>5), so differences reflect control laws only. Controllers compared: MFAC-type, MFAPC-type, and the proposed inhibition-oriented predictive PI.</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6"/>
      </w:tblGrid>
      <w:tr w:rsidR="002B100B" w14:paraId="7051DDFB" w14:textId="77777777" w:rsidTr="002B100B">
        <w:tc>
          <w:tcPr>
            <w:tcW w:w="9016" w:type="dxa"/>
          </w:tcPr>
          <w:p w14:paraId="6864710D" w14:textId="0A01D0AE" w:rsidR="002B100B" w:rsidRPr="00D22034" w:rsidRDefault="00D22034" w:rsidP="00D22034">
            <w:pPr>
              <w:spacing w:before="40"/>
              <w:jc w:val="center"/>
              <w:rPr>
                <w:sz w:val="20"/>
                <w:szCs w:val="20"/>
                <w:lang w:val="en-US"/>
              </w:rPr>
            </w:pPr>
            <w:r w:rsidRPr="00D22034">
              <w:rPr>
                <w:noProof/>
                <w:sz w:val="20"/>
                <w:szCs w:val="20"/>
              </w:rPr>
              <w:drawing>
                <wp:inline distT="0" distB="0" distL="0" distR="0" wp14:anchorId="68CB7B1A" wp14:editId="47157FA7">
                  <wp:extent cx="5635996" cy="2901462"/>
                  <wp:effectExtent l="0" t="0" r="3175" b="0"/>
                  <wp:docPr id="146108083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215" t="4991" r="5071" b="3355"/>
                          <a:stretch>
                            <a:fillRect/>
                          </a:stretch>
                        </pic:blipFill>
                        <pic:spPr bwMode="auto">
                          <a:xfrm>
                            <a:off x="0" y="0"/>
                            <a:ext cx="5655580" cy="29115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B100B" w:rsidRPr="00A435C4" w14:paraId="00621691" w14:textId="77777777" w:rsidTr="002B100B">
        <w:tc>
          <w:tcPr>
            <w:tcW w:w="9016" w:type="dxa"/>
          </w:tcPr>
          <w:p w14:paraId="0FBDD35B" w14:textId="29D1D7CF" w:rsidR="002B100B" w:rsidRPr="007F1554" w:rsidRDefault="007F1554" w:rsidP="002B100B">
            <w:pPr>
              <w:jc w:val="center"/>
              <w:rPr>
                <w:sz w:val="20"/>
                <w:szCs w:val="20"/>
                <w:lang w:val="en-US"/>
              </w:rPr>
            </w:pPr>
            <w:r w:rsidRPr="007F1554">
              <w:rPr>
                <w:b/>
                <w:bCs/>
                <w:sz w:val="20"/>
                <w:szCs w:val="20"/>
                <w:lang w:val="en-US"/>
              </w:rPr>
              <w:t>Figure 9a.</w:t>
            </w:r>
            <w:r w:rsidRPr="007F1554">
              <w:rPr>
                <w:sz w:val="20"/>
                <w:szCs w:val="20"/>
                <w:lang w:val="en-US"/>
              </w:rPr>
              <w:t xml:space="preserve"> Responses for </w:t>
            </w:r>
            <m:oMath>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P</m:t>
                  </m:r>
                </m:sub>
              </m:sSub>
              <m:r>
                <w:rPr>
                  <w:rFonts w:ascii="Cambria Math" w:hAnsi="Cambria Math"/>
                  <w:sz w:val="20"/>
                  <w:szCs w:val="20"/>
                  <w:lang w:val="en-US"/>
                </w:rPr>
                <m:t>=50</m:t>
              </m:r>
            </m:oMath>
            <w:r w:rsidRPr="007F1554">
              <w:rPr>
                <w:sz w:val="20"/>
                <w:szCs w:val="20"/>
                <w:lang w:val="en-US"/>
              </w:rPr>
              <w:t xml:space="preserve">and 100 min with </w:t>
            </w:r>
            <m:oMath>
              <m:r>
                <w:rPr>
                  <w:rFonts w:ascii="Cambria Math" w:hAnsi="Cambria Math"/>
                  <w:sz w:val="20"/>
                  <w:szCs w:val="20"/>
                </w:rPr>
                <m:t>ϕ</m:t>
              </m:r>
              <m:r>
                <w:rPr>
                  <w:rFonts w:ascii="Cambria Math" w:hAnsi="Cambria Math"/>
                  <w:sz w:val="20"/>
                  <w:szCs w:val="20"/>
                  <w:lang w:val="en-US"/>
                </w:rPr>
                <m:t>(0)=2</m:t>
              </m:r>
            </m:oMath>
            <w:r w:rsidRPr="007F1554">
              <w:rPr>
                <w:sz w:val="20"/>
                <w:szCs w:val="20"/>
                <w:lang w:val="en-US"/>
              </w:rPr>
              <w:t xml:space="preserve">and </w:t>
            </w:r>
            <m:oMath>
              <m:r>
                <w:rPr>
                  <w:rFonts w:ascii="Cambria Math" w:hAnsi="Cambria Math"/>
                  <w:sz w:val="20"/>
                  <w:szCs w:val="20"/>
                </w:rPr>
                <m:t>d</m:t>
              </m:r>
              <m:r>
                <w:rPr>
                  <w:rFonts w:ascii="Cambria Math" w:hAnsi="Cambria Math"/>
                  <w:sz w:val="20"/>
                  <w:szCs w:val="20"/>
                  <w:lang w:val="en-US"/>
                </w:rPr>
                <m:t>=1</m:t>
              </m:r>
            </m:oMath>
            <w:r w:rsidRPr="007F1554">
              <w:rPr>
                <w:sz w:val="20"/>
                <w:szCs w:val="20"/>
                <w:lang w:val="en-US"/>
              </w:rPr>
              <w:t>.</w:t>
            </w:r>
          </w:p>
        </w:tc>
      </w:tr>
    </w:tbl>
    <w:p w14:paraId="0A5F50E3" w14:textId="18CF3A64" w:rsidR="00C311F2" w:rsidRPr="00C311F2" w:rsidRDefault="00C311F2" w:rsidP="002B100B">
      <w:pPr>
        <w:spacing w:before="240" w:after="0"/>
        <w:ind w:firstLine="284"/>
        <w:jc w:val="both"/>
        <w:rPr>
          <w:sz w:val="20"/>
          <w:szCs w:val="20"/>
          <w:lang w:val="en-US"/>
        </w:rPr>
      </w:pPr>
      <w:r w:rsidRPr="00C311F2">
        <w:rPr>
          <w:sz w:val="20"/>
          <w:szCs w:val="20"/>
          <w:lang w:val="en-US"/>
        </w:rPr>
        <w:lastRenderedPageBreak/>
        <w:t xml:space="preserve">The common modelling backbone for all data-driven methods is an incremental input–output representation built around the measured signal </w:t>
      </w:r>
      <m:oMath>
        <m:sSub>
          <m:sSubPr>
            <m:ctrlPr>
              <w:rPr>
                <w:rFonts w:ascii="Cambria Math" w:hAnsi="Cambria Math"/>
                <w:sz w:val="20"/>
                <w:szCs w:val="20"/>
              </w:rPr>
            </m:ctrlPr>
          </m:sSubPr>
          <m:e>
            <m:r>
              <w:rPr>
                <w:rFonts w:ascii="Cambria Math" w:hAnsi="Cambria Math"/>
                <w:sz w:val="20"/>
                <w:szCs w:val="20"/>
              </w:rPr>
              <m:t>y</m:t>
            </m:r>
          </m:e>
          <m:sub>
            <m:r>
              <w:rPr>
                <w:rFonts w:ascii="Cambria Math" w:hAnsi="Cambria Math"/>
                <w:sz w:val="20"/>
                <w:szCs w:val="20"/>
              </w:rPr>
              <m:t>k</m:t>
            </m:r>
          </m:sub>
        </m:sSub>
      </m:oMath>
      <w:r w:rsidRPr="00C311F2">
        <w:rPr>
          <w:sz w:val="20"/>
          <w:szCs w:val="20"/>
          <w:lang w:val="en-US"/>
        </w:rPr>
        <w:t>. The increments are defined as</w:t>
      </w:r>
    </w:p>
    <w:p w14:paraId="05AEBBA8" w14:textId="5DB54385" w:rsidR="00C311F2" w:rsidRDefault="00000000" w:rsidP="003A5BD1">
      <w:pPr>
        <w:ind w:firstLine="284"/>
        <w:jc w:val="right"/>
        <w:rPr>
          <w:rFonts w:eastAsiaTheme="minorEastAsia"/>
          <w:sz w:val="20"/>
          <w:szCs w:val="20"/>
          <w:lang w:val="en-US"/>
        </w:rPr>
      </w:pPr>
      <m:oMath>
        <m:m>
          <m:mPr>
            <m:plcHide m:val="1"/>
            <m:mcs>
              <m:mc>
                <m:mcPr>
                  <m:count m:val="4"/>
                  <m:mcJc m:val="center"/>
                </m:mcPr>
              </m:mc>
            </m:mcs>
            <m:ctrlPr>
              <w:rPr>
                <w:rFonts w:ascii="Cambria Math" w:hAnsi="Cambria Math"/>
                <w:sz w:val="20"/>
                <w:szCs w:val="20"/>
              </w:rPr>
            </m:ctrlPr>
          </m:mPr>
          <m:mr>
            <m:e/>
            <m:e>
              <m:r>
                <m:rPr>
                  <m:sty m:val="p"/>
                </m:rPr>
                <w:rPr>
                  <w:rFonts w:ascii="Cambria Math" w:hAnsi="Cambria Math"/>
                  <w:sz w:val="20"/>
                  <w:szCs w:val="20"/>
                </w:rPr>
                <m:t>Δ</m:t>
              </m:r>
              <m:sSub>
                <m:sSubPr>
                  <m:ctrlPr>
                    <w:rPr>
                      <w:rFonts w:ascii="Cambria Math" w:hAnsi="Cambria Math"/>
                      <w:sz w:val="20"/>
                      <w:szCs w:val="20"/>
                    </w:rPr>
                  </m:ctrlPr>
                </m:sSubPr>
                <m:e>
                  <m:r>
                    <w:rPr>
                      <w:rFonts w:ascii="Cambria Math" w:hAnsi="Cambria Math"/>
                      <w:sz w:val="20"/>
                      <w:szCs w:val="20"/>
                    </w:rPr>
                    <m:t>y</m:t>
                  </m:r>
                </m:e>
                <m:sub>
                  <m:r>
                    <w:rPr>
                      <w:rFonts w:ascii="Cambria Math" w:hAnsi="Cambria Math"/>
                      <w:sz w:val="20"/>
                      <w:szCs w:val="20"/>
                    </w:rPr>
                    <m:t>k</m:t>
                  </m:r>
                </m:sub>
              </m:sSub>
              <m:r>
                <w:rPr>
                  <w:rFonts w:ascii="Cambria Math" w:hAnsi="Cambria Math"/>
                  <w:sz w:val="20"/>
                  <w:szCs w:val="20"/>
                  <w:lang w:val="en-US"/>
                </w:rPr>
                <m:t>=</m:t>
              </m:r>
              <m:sSub>
                <m:sSubPr>
                  <m:ctrlPr>
                    <w:rPr>
                      <w:rFonts w:ascii="Cambria Math" w:hAnsi="Cambria Math"/>
                      <w:sz w:val="20"/>
                      <w:szCs w:val="20"/>
                    </w:rPr>
                  </m:ctrlPr>
                </m:sSubPr>
                <m:e>
                  <m:r>
                    <w:rPr>
                      <w:rFonts w:ascii="Cambria Math" w:hAnsi="Cambria Math"/>
                      <w:sz w:val="20"/>
                      <w:szCs w:val="20"/>
                    </w:rPr>
                    <m:t>y</m:t>
                  </m:r>
                </m:e>
                <m:sub>
                  <m:r>
                    <w:rPr>
                      <w:rFonts w:ascii="Cambria Math" w:hAnsi="Cambria Math"/>
                      <w:sz w:val="20"/>
                      <w:szCs w:val="20"/>
                    </w:rPr>
                    <m:t>k</m:t>
                  </m:r>
                </m:sub>
              </m:sSub>
              <m:r>
                <w:rPr>
                  <w:rFonts w:ascii="Cambria Math" w:hAnsi="Cambria Math"/>
                  <w:sz w:val="20"/>
                  <w:szCs w:val="20"/>
                  <w:lang w:val="en-US"/>
                </w:rPr>
                <m:t>-</m:t>
              </m:r>
              <m:sSub>
                <m:sSubPr>
                  <m:ctrlPr>
                    <w:rPr>
                      <w:rFonts w:ascii="Cambria Math" w:hAnsi="Cambria Math"/>
                      <w:sz w:val="20"/>
                      <w:szCs w:val="20"/>
                    </w:rPr>
                  </m:ctrlPr>
                </m:sSubPr>
                <m:e>
                  <m:r>
                    <w:rPr>
                      <w:rFonts w:ascii="Cambria Math" w:hAnsi="Cambria Math"/>
                      <w:sz w:val="20"/>
                      <w:szCs w:val="20"/>
                    </w:rPr>
                    <m:t>y</m:t>
                  </m:r>
                </m:e>
                <m:sub>
                  <m:r>
                    <w:rPr>
                      <w:rFonts w:ascii="Cambria Math" w:hAnsi="Cambria Math"/>
                      <w:sz w:val="20"/>
                      <w:szCs w:val="20"/>
                    </w:rPr>
                    <m:t>k</m:t>
                  </m:r>
                  <m:r>
                    <w:rPr>
                      <w:rFonts w:ascii="Cambria Math" w:hAnsi="Cambria Math"/>
                      <w:sz w:val="20"/>
                      <w:szCs w:val="20"/>
                      <w:lang w:val="en-US"/>
                    </w:rPr>
                    <m:t>-1</m:t>
                  </m:r>
                </m:sub>
              </m:sSub>
              <m:r>
                <w:rPr>
                  <w:rFonts w:ascii="Cambria Math" w:hAnsi="Cambria Math"/>
                  <w:sz w:val="20"/>
                  <w:szCs w:val="20"/>
                  <w:lang w:val="en-US"/>
                </w:rPr>
                <m:t>,</m:t>
              </m:r>
              <m:r>
                <m:rPr>
                  <m:sty m:val="p"/>
                </m:rPr>
                <w:rPr>
                  <w:rFonts w:ascii="Cambria Math" w:hAnsi="Cambria Math"/>
                  <w:sz w:val="20"/>
                  <w:szCs w:val="20"/>
                </w:rPr>
                <m:t>Δ</m:t>
              </m:r>
              <m:sSub>
                <m:sSubPr>
                  <m:ctrlPr>
                    <w:rPr>
                      <w:rFonts w:ascii="Cambria Math" w:hAnsi="Cambria Math"/>
                      <w:sz w:val="20"/>
                      <w:szCs w:val="20"/>
                    </w:rPr>
                  </m:ctrlPr>
                </m:sSubPr>
                <m:e>
                  <m:r>
                    <w:rPr>
                      <w:rFonts w:ascii="Cambria Math" w:hAnsi="Cambria Math"/>
                      <w:sz w:val="20"/>
                      <w:szCs w:val="20"/>
                    </w:rPr>
                    <m:t>u</m:t>
                  </m:r>
                </m:e>
                <m:sub>
                  <m:r>
                    <w:rPr>
                      <w:rFonts w:ascii="Cambria Math" w:hAnsi="Cambria Math"/>
                      <w:sz w:val="20"/>
                      <w:szCs w:val="20"/>
                    </w:rPr>
                    <m:t>k</m:t>
                  </m:r>
                </m:sub>
              </m:sSub>
              <m:r>
                <w:rPr>
                  <w:rFonts w:ascii="Cambria Math" w:hAnsi="Cambria Math"/>
                  <w:sz w:val="20"/>
                  <w:szCs w:val="20"/>
                  <w:lang w:val="en-US"/>
                </w:rPr>
                <m:t>=</m:t>
              </m:r>
              <m:sSub>
                <m:sSubPr>
                  <m:ctrlPr>
                    <w:rPr>
                      <w:rFonts w:ascii="Cambria Math" w:hAnsi="Cambria Math"/>
                      <w:sz w:val="20"/>
                      <w:szCs w:val="20"/>
                    </w:rPr>
                  </m:ctrlPr>
                </m:sSubPr>
                <m:e>
                  <m:r>
                    <w:rPr>
                      <w:rFonts w:ascii="Cambria Math" w:hAnsi="Cambria Math"/>
                      <w:sz w:val="20"/>
                      <w:szCs w:val="20"/>
                    </w:rPr>
                    <m:t>u</m:t>
                  </m:r>
                </m:e>
                <m:sub>
                  <m:r>
                    <w:rPr>
                      <w:rFonts w:ascii="Cambria Math" w:hAnsi="Cambria Math"/>
                      <w:sz w:val="20"/>
                      <w:szCs w:val="20"/>
                    </w:rPr>
                    <m:t>k</m:t>
                  </m:r>
                </m:sub>
              </m:sSub>
              <m:r>
                <w:rPr>
                  <w:rFonts w:ascii="Cambria Math" w:hAnsi="Cambria Math"/>
                  <w:sz w:val="20"/>
                  <w:szCs w:val="20"/>
                  <w:lang w:val="en-US"/>
                </w:rPr>
                <m:t>-</m:t>
              </m:r>
              <m:sSub>
                <m:sSubPr>
                  <m:ctrlPr>
                    <w:rPr>
                      <w:rFonts w:ascii="Cambria Math" w:hAnsi="Cambria Math"/>
                      <w:sz w:val="20"/>
                      <w:szCs w:val="20"/>
                    </w:rPr>
                  </m:ctrlPr>
                </m:sSubPr>
                <m:e>
                  <m:r>
                    <w:rPr>
                      <w:rFonts w:ascii="Cambria Math" w:hAnsi="Cambria Math"/>
                      <w:sz w:val="20"/>
                      <w:szCs w:val="20"/>
                    </w:rPr>
                    <m:t>u</m:t>
                  </m:r>
                </m:e>
                <m:sub>
                  <m:r>
                    <w:rPr>
                      <w:rFonts w:ascii="Cambria Math" w:hAnsi="Cambria Math"/>
                      <w:sz w:val="20"/>
                      <w:szCs w:val="20"/>
                    </w:rPr>
                    <m:t>k</m:t>
                  </m:r>
                  <m:r>
                    <w:rPr>
                      <w:rFonts w:ascii="Cambria Math" w:hAnsi="Cambria Math"/>
                      <w:sz w:val="20"/>
                      <w:szCs w:val="20"/>
                      <w:lang w:val="en-US"/>
                    </w:rPr>
                    <m:t>-1</m:t>
                  </m:r>
                </m:sub>
              </m:sSub>
              <m:r>
                <m:rPr>
                  <m:sty m:val="p"/>
                </m:rPr>
                <w:rPr>
                  <w:rFonts w:ascii="Cambria Math" w:hAnsi="Cambria Math"/>
                  <w:sz w:val="20"/>
                  <w:szCs w:val="20"/>
                  <w:lang w:val="en-US"/>
                </w:rPr>
                <m:t>.</m:t>
              </m:r>
            </m:e>
            <m:e/>
            <m:e/>
          </m:mr>
        </m:m>
      </m:oMath>
      <w:r w:rsidR="00C311F2">
        <w:rPr>
          <w:rFonts w:eastAsiaTheme="minorEastAsia"/>
          <w:sz w:val="20"/>
          <w:szCs w:val="20"/>
          <w:lang w:val="en-US"/>
        </w:rPr>
        <w:tab/>
      </w:r>
      <w:r w:rsidR="00C311F2">
        <w:rPr>
          <w:rFonts w:eastAsiaTheme="minorEastAsia"/>
          <w:sz w:val="20"/>
          <w:szCs w:val="20"/>
          <w:lang w:val="en-US"/>
        </w:rPr>
        <w:tab/>
        <w:t>(12)</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6"/>
      </w:tblGrid>
      <w:tr w:rsidR="003A5BD1" w14:paraId="115C0EF4" w14:textId="77777777" w:rsidTr="003A5BD1">
        <w:tc>
          <w:tcPr>
            <w:tcW w:w="9016" w:type="dxa"/>
          </w:tcPr>
          <w:p w14:paraId="33099313" w14:textId="035420D9" w:rsidR="003A5BD1" w:rsidRPr="00544B75" w:rsidRDefault="00544B75" w:rsidP="00544B75">
            <w:pPr>
              <w:spacing w:before="40"/>
              <w:jc w:val="center"/>
              <w:rPr>
                <w:sz w:val="20"/>
                <w:szCs w:val="20"/>
                <w:lang w:val="en-US"/>
              </w:rPr>
            </w:pPr>
            <w:r w:rsidRPr="00544B75">
              <w:rPr>
                <w:noProof/>
                <w:sz w:val="20"/>
                <w:szCs w:val="20"/>
              </w:rPr>
              <w:drawing>
                <wp:inline distT="0" distB="0" distL="0" distR="0" wp14:anchorId="7B4D3792" wp14:editId="4F9744F3">
                  <wp:extent cx="5715000" cy="2877185"/>
                  <wp:effectExtent l="0" t="0" r="0" b="0"/>
                  <wp:docPr id="162483372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55" t="2858" r="2997"/>
                          <a:stretch>
                            <a:fillRect/>
                          </a:stretch>
                        </pic:blipFill>
                        <pic:spPr bwMode="auto">
                          <a:xfrm>
                            <a:off x="0" y="0"/>
                            <a:ext cx="5715843" cy="28776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A5BD1" w:rsidRPr="00A435C4" w14:paraId="594C78CC" w14:textId="77777777" w:rsidTr="003A5BD1">
        <w:tc>
          <w:tcPr>
            <w:tcW w:w="9016" w:type="dxa"/>
          </w:tcPr>
          <w:p w14:paraId="13B67252" w14:textId="10AE3CDB" w:rsidR="003A5BD1" w:rsidRDefault="003A5BD1" w:rsidP="00A519AC">
            <w:pPr>
              <w:jc w:val="center"/>
              <w:rPr>
                <w:sz w:val="20"/>
                <w:szCs w:val="20"/>
                <w:lang w:val="en-US"/>
              </w:rPr>
            </w:pPr>
            <w:r w:rsidRPr="002B100B">
              <w:rPr>
                <w:b/>
                <w:bCs/>
                <w:sz w:val="20"/>
                <w:szCs w:val="20"/>
                <w:lang w:val="en-US"/>
              </w:rPr>
              <w:t>Figure 9</w:t>
            </w:r>
            <w:r>
              <w:rPr>
                <w:b/>
                <w:bCs/>
                <w:sz w:val="20"/>
                <w:szCs w:val="20"/>
                <w:lang w:val="en-US"/>
              </w:rPr>
              <w:t>b</w:t>
            </w:r>
            <w:r w:rsidRPr="002B100B">
              <w:rPr>
                <w:b/>
                <w:bCs/>
                <w:sz w:val="20"/>
                <w:szCs w:val="20"/>
                <w:lang w:val="en-US"/>
              </w:rPr>
              <w:t>.</w:t>
            </w:r>
            <w:r w:rsidRPr="002B100B">
              <w:rPr>
                <w:sz w:val="20"/>
                <w:szCs w:val="20"/>
                <w:lang w:val="en-US"/>
              </w:rPr>
              <w:t xml:space="preserve"> System response when the inertia time of the system, TP is 50, 100 min,</w:t>
            </w:r>
            <w:r w:rsidR="00A519AC">
              <w:rPr>
                <w:sz w:val="20"/>
                <w:szCs w:val="20"/>
                <w:lang w:val="en-US"/>
              </w:rPr>
              <w:t xml:space="preserve"> </w:t>
            </w:r>
            <w:proofErr w:type="gramStart"/>
            <w:r w:rsidRPr="002B100B">
              <w:rPr>
                <w:sz w:val="20"/>
                <w:szCs w:val="20"/>
              </w:rPr>
              <w:t>φ</w:t>
            </w:r>
            <w:r w:rsidRPr="002B100B">
              <w:rPr>
                <w:sz w:val="20"/>
                <w:szCs w:val="20"/>
                <w:lang w:val="en-US"/>
              </w:rPr>
              <w:t>(</w:t>
            </w:r>
            <w:proofErr w:type="gramEnd"/>
            <w:r w:rsidRPr="002B100B">
              <w:rPr>
                <w:sz w:val="20"/>
                <w:szCs w:val="20"/>
                <w:lang w:val="en-US"/>
              </w:rPr>
              <w:t>0) = 2, d = 1.</w:t>
            </w:r>
          </w:p>
        </w:tc>
      </w:tr>
    </w:tbl>
    <w:p w14:paraId="1B61CF6F" w14:textId="77777777" w:rsidR="00C311F2" w:rsidRPr="00C311F2" w:rsidRDefault="00C311F2" w:rsidP="003A5BD1">
      <w:pPr>
        <w:spacing w:before="240" w:after="0"/>
        <w:ind w:firstLine="284"/>
        <w:jc w:val="both"/>
        <w:rPr>
          <w:sz w:val="20"/>
          <w:szCs w:val="20"/>
          <w:lang w:val="en-US"/>
        </w:rPr>
      </w:pPr>
      <w:r w:rsidRPr="00C311F2">
        <w:rPr>
          <w:sz w:val="20"/>
          <w:szCs w:val="20"/>
          <w:lang w:val="en-US"/>
        </w:rPr>
        <w:t>Using compact-format dynamic linearization, the local incremental behavior along the operating trajectory is approximated by</w:t>
      </w:r>
    </w:p>
    <w:p w14:paraId="125FA008" w14:textId="38FAD61B" w:rsidR="00C311F2" w:rsidRPr="00C311F2" w:rsidRDefault="00000000" w:rsidP="00C311F2">
      <w:pPr>
        <w:spacing w:after="0"/>
        <w:ind w:firstLine="284"/>
        <w:jc w:val="right"/>
        <w:rPr>
          <w:sz w:val="20"/>
          <w:szCs w:val="20"/>
          <w:lang w:val="en-US"/>
        </w:rPr>
      </w:pPr>
      <m:oMath>
        <m:m>
          <m:mPr>
            <m:plcHide m:val="1"/>
            <m:mcs>
              <m:mc>
                <m:mcPr>
                  <m:count m:val="4"/>
                  <m:mcJc m:val="center"/>
                </m:mcPr>
              </m:mc>
            </m:mcs>
            <m:ctrlPr>
              <w:rPr>
                <w:rFonts w:ascii="Cambria Math" w:hAnsi="Cambria Math"/>
                <w:sz w:val="20"/>
                <w:szCs w:val="20"/>
              </w:rPr>
            </m:ctrlPr>
          </m:mPr>
          <m:mr>
            <m:e/>
            <m:e>
              <m:r>
                <m:rPr>
                  <m:sty m:val="p"/>
                </m:rPr>
                <w:rPr>
                  <w:rFonts w:ascii="Cambria Math" w:hAnsi="Cambria Math"/>
                  <w:sz w:val="20"/>
                  <w:szCs w:val="20"/>
                </w:rPr>
                <m:t>Δ</m:t>
              </m:r>
              <m:sSub>
                <m:sSubPr>
                  <m:ctrlPr>
                    <w:rPr>
                      <w:rFonts w:ascii="Cambria Math" w:hAnsi="Cambria Math"/>
                      <w:sz w:val="20"/>
                      <w:szCs w:val="20"/>
                    </w:rPr>
                  </m:ctrlPr>
                </m:sSubPr>
                <m:e>
                  <m:r>
                    <w:rPr>
                      <w:rFonts w:ascii="Cambria Math" w:hAnsi="Cambria Math"/>
                      <w:sz w:val="20"/>
                      <w:szCs w:val="20"/>
                    </w:rPr>
                    <m:t>y</m:t>
                  </m:r>
                </m:e>
                <m:sub>
                  <m:r>
                    <w:rPr>
                      <w:rFonts w:ascii="Cambria Math" w:hAnsi="Cambria Math"/>
                      <w:sz w:val="20"/>
                      <w:szCs w:val="20"/>
                    </w:rPr>
                    <m:t>k</m:t>
                  </m:r>
                  <m:r>
                    <w:rPr>
                      <w:rFonts w:ascii="Cambria Math" w:hAnsi="Cambria Math"/>
                      <w:sz w:val="20"/>
                      <w:szCs w:val="20"/>
                      <w:lang w:val="en-US"/>
                    </w:rPr>
                    <m:t>+1</m:t>
                  </m:r>
                </m:sub>
              </m:sSub>
              <m:r>
                <w:rPr>
                  <w:rFonts w:ascii="Cambria Math" w:hAnsi="Cambria Math"/>
                  <w:sz w:val="20"/>
                  <w:szCs w:val="20"/>
                  <w:lang w:val="en-US"/>
                </w:rPr>
                <m:t>≈</m:t>
              </m:r>
              <m:sSub>
                <m:sSubPr>
                  <m:ctrlPr>
                    <w:rPr>
                      <w:rFonts w:ascii="Cambria Math" w:hAnsi="Cambria Math"/>
                      <w:sz w:val="20"/>
                      <w:szCs w:val="20"/>
                    </w:rPr>
                  </m:ctrlPr>
                </m:sSubPr>
                <m:e>
                  <m:r>
                    <w:rPr>
                      <w:rFonts w:ascii="Cambria Math" w:hAnsi="Cambria Math"/>
                      <w:sz w:val="20"/>
                      <w:szCs w:val="20"/>
                    </w:rPr>
                    <m:t>κ</m:t>
                  </m:r>
                </m:e>
                <m:sub>
                  <m:r>
                    <w:rPr>
                      <w:rFonts w:ascii="Cambria Math" w:hAnsi="Cambria Math"/>
                      <w:sz w:val="20"/>
                      <w:szCs w:val="20"/>
                    </w:rPr>
                    <m:t>k</m:t>
                  </m:r>
                </m:sub>
              </m:sSub>
              <m:r>
                <m:rPr>
                  <m:nor/>
                </m:rPr>
                <w:rPr>
                  <w:sz w:val="20"/>
                  <w:szCs w:val="20"/>
                  <w:lang w:val="en-US"/>
                </w:rPr>
                <m:t> </m:t>
              </m:r>
              <m:r>
                <m:rPr>
                  <m:sty m:val="p"/>
                </m:rPr>
                <w:rPr>
                  <w:rFonts w:ascii="Cambria Math" w:hAnsi="Cambria Math"/>
                  <w:sz w:val="20"/>
                  <w:szCs w:val="20"/>
                </w:rPr>
                <m:t>Δ</m:t>
              </m:r>
              <m:sSub>
                <m:sSubPr>
                  <m:ctrlPr>
                    <w:rPr>
                      <w:rFonts w:ascii="Cambria Math" w:hAnsi="Cambria Math"/>
                      <w:sz w:val="20"/>
                      <w:szCs w:val="20"/>
                    </w:rPr>
                  </m:ctrlPr>
                </m:sSubPr>
                <m:e>
                  <m:r>
                    <w:rPr>
                      <w:rFonts w:ascii="Cambria Math" w:hAnsi="Cambria Math"/>
                      <w:sz w:val="20"/>
                      <w:szCs w:val="20"/>
                    </w:rPr>
                    <m:t>u</m:t>
                  </m:r>
                </m:e>
                <m:sub>
                  <m:r>
                    <w:rPr>
                      <w:rFonts w:ascii="Cambria Math" w:hAnsi="Cambria Math"/>
                      <w:sz w:val="20"/>
                      <w:szCs w:val="20"/>
                    </w:rPr>
                    <m:t>k</m:t>
                  </m:r>
                </m:sub>
              </m:sSub>
              <m:r>
                <w:rPr>
                  <w:rFonts w:ascii="Cambria Math" w:hAnsi="Cambria Math"/>
                  <w:sz w:val="20"/>
                  <w:szCs w:val="20"/>
                  <w:lang w:val="en-US"/>
                </w:rPr>
                <m:t>,</m:t>
              </m:r>
            </m:e>
            <m:e/>
            <m:e/>
          </m:mr>
        </m:m>
      </m:oMath>
      <w:r w:rsidR="00C311F2">
        <w:rPr>
          <w:rFonts w:eastAsiaTheme="minorEastAsia"/>
          <w:sz w:val="20"/>
          <w:szCs w:val="20"/>
          <w:lang w:val="en-US"/>
        </w:rPr>
        <w:tab/>
      </w:r>
      <w:r w:rsidR="00C311F2">
        <w:rPr>
          <w:rFonts w:eastAsiaTheme="minorEastAsia"/>
          <w:sz w:val="20"/>
          <w:szCs w:val="20"/>
          <w:lang w:val="en-US"/>
        </w:rPr>
        <w:tab/>
      </w:r>
      <w:r w:rsidR="00C311F2">
        <w:rPr>
          <w:rFonts w:eastAsiaTheme="minorEastAsia"/>
          <w:sz w:val="20"/>
          <w:szCs w:val="20"/>
          <w:lang w:val="en-US"/>
        </w:rPr>
        <w:tab/>
      </w:r>
      <w:r w:rsidR="00C311F2">
        <w:rPr>
          <w:rFonts w:eastAsiaTheme="minorEastAsia"/>
          <w:sz w:val="20"/>
          <w:szCs w:val="20"/>
          <w:lang w:val="en-US"/>
        </w:rPr>
        <w:tab/>
        <w:t>(13)</w:t>
      </w:r>
    </w:p>
    <w:p w14:paraId="798B0A0D" w14:textId="4AC061C0" w:rsidR="00C311F2" w:rsidRPr="00C311F2" w:rsidRDefault="00C311F2" w:rsidP="00C311F2">
      <w:pPr>
        <w:spacing w:after="0"/>
        <w:jc w:val="both"/>
        <w:rPr>
          <w:sz w:val="20"/>
          <w:szCs w:val="20"/>
          <w:lang w:val="en-US"/>
        </w:rPr>
      </w:pPr>
      <w:r w:rsidRPr="00C311F2">
        <w:rPr>
          <w:sz w:val="20"/>
          <w:szCs w:val="20"/>
          <w:lang w:val="en-US"/>
        </w:rPr>
        <w:t xml:space="preserve">where </w:t>
      </w:r>
      <m:oMath>
        <m:sSub>
          <m:sSubPr>
            <m:ctrlPr>
              <w:rPr>
                <w:rFonts w:ascii="Cambria Math" w:hAnsi="Cambria Math"/>
                <w:sz w:val="20"/>
                <w:szCs w:val="20"/>
              </w:rPr>
            </m:ctrlPr>
          </m:sSubPr>
          <m:e>
            <m:r>
              <w:rPr>
                <w:rFonts w:ascii="Cambria Math" w:hAnsi="Cambria Math"/>
                <w:sz w:val="20"/>
                <w:szCs w:val="20"/>
              </w:rPr>
              <m:t>κ</m:t>
            </m:r>
          </m:e>
          <m:sub>
            <m:r>
              <w:rPr>
                <w:rFonts w:ascii="Cambria Math" w:hAnsi="Cambria Math"/>
                <w:sz w:val="20"/>
                <w:szCs w:val="20"/>
              </w:rPr>
              <m:t>k</m:t>
            </m:r>
          </m:sub>
        </m:sSub>
      </m:oMath>
      <w:r w:rsidRPr="00C311F2">
        <w:rPr>
          <w:sz w:val="20"/>
          <w:szCs w:val="20"/>
          <w:lang w:val="en-US"/>
        </w:rPr>
        <w:t xml:space="preserve">is an unknown, time-varying pseudo-sensitivity that captures the local gain of the nonlinear plant. Since </w:t>
      </w:r>
      <m:oMath>
        <m:sSub>
          <m:sSubPr>
            <m:ctrlPr>
              <w:rPr>
                <w:rFonts w:ascii="Cambria Math" w:hAnsi="Cambria Math"/>
                <w:sz w:val="20"/>
                <w:szCs w:val="20"/>
              </w:rPr>
            </m:ctrlPr>
          </m:sSubPr>
          <m:e>
            <m:r>
              <w:rPr>
                <w:rFonts w:ascii="Cambria Math" w:hAnsi="Cambria Math"/>
                <w:sz w:val="20"/>
                <w:szCs w:val="20"/>
              </w:rPr>
              <m:t>κ</m:t>
            </m:r>
          </m:e>
          <m:sub>
            <m:r>
              <w:rPr>
                <w:rFonts w:ascii="Cambria Math" w:hAnsi="Cambria Math"/>
                <w:sz w:val="20"/>
                <w:szCs w:val="20"/>
              </w:rPr>
              <m:t>k</m:t>
            </m:r>
          </m:sub>
        </m:sSub>
      </m:oMath>
      <w:r w:rsidRPr="00C311F2">
        <w:rPr>
          <w:sz w:val="20"/>
          <w:szCs w:val="20"/>
          <w:lang w:val="en-US"/>
        </w:rPr>
        <w:t>is not available a priori and varies with operating conditions, it is estimated online directly from input–output data via a normalized adaptation law:</w:t>
      </w:r>
    </w:p>
    <w:p w14:paraId="660D88EF" w14:textId="082B9502" w:rsidR="00C311F2" w:rsidRPr="00C311F2" w:rsidRDefault="00000000" w:rsidP="00225FAF">
      <w:pPr>
        <w:spacing w:after="0"/>
        <w:ind w:firstLine="284"/>
        <w:jc w:val="right"/>
        <w:rPr>
          <w:sz w:val="20"/>
          <w:szCs w:val="20"/>
          <w:lang w:val="en-US"/>
        </w:rPr>
      </w:pPr>
      <m:oMath>
        <m:m>
          <m:mPr>
            <m:plcHide m:val="1"/>
            <m:mcs>
              <m:mc>
                <m:mcPr>
                  <m:count m:val="4"/>
                  <m:mcJc m:val="center"/>
                </m:mcPr>
              </m:mc>
            </m:mcs>
            <m:ctrlPr>
              <w:rPr>
                <w:rFonts w:ascii="Cambria Math" w:hAnsi="Cambria Math"/>
                <w:sz w:val="20"/>
                <w:szCs w:val="20"/>
              </w:rPr>
            </m:ctrlPr>
          </m:mPr>
          <m:mr>
            <m:e/>
            <m:e>
              <m:sSub>
                <m:sSubPr>
                  <m:ctrlPr>
                    <w:rPr>
                      <w:rFonts w:ascii="Cambria Math" w:hAnsi="Cambria Math"/>
                      <w:sz w:val="20"/>
                      <w:szCs w:val="20"/>
                    </w:rPr>
                  </m:ctrlPr>
                </m:sSubPr>
                <m:e>
                  <m:acc>
                    <m:accPr>
                      <m:ctrlPr>
                        <w:rPr>
                          <w:rFonts w:ascii="Cambria Math" w:hAnsi="Cambria Math"/>
                          <w:sz w:val="20"/>
                          <w:szCs w:val="20"/>
                        </w:rPr>
                      </m:ctrlPr>
                    </m:accPr>
                    <m:e>
                      <m:r>
                        <w:rPr>
                          <w:rFonts w:ascii="Cambria Math" w:hAnsi="Cambria Math"/>
                          <w:sz w:val="20"/>
                          <w:szCs w:val="20"/>
                        </w:rPr>
                        <m:t>κ</m:t>
                      </m:r>
                    </m:e>
                  </m:acc>
                </m:e>
                <m:sub>
                  <m:r>
                    <w:rPr>
                      <w:rFonts w:ascii="Cambria Math" w:hAnsi="Cambria Math"/>
                      <w:sz w:val="20"/>
                      <w:szCs w:val="20"/>
                    </w:rPr>
                    <m:t>k</m:t>
                  </m:r>
                </m:sub>
              </m:sSub>
              <m:r>
                <w:rPr>
                  <w:rFonts w:ascii="Cambria Math" w:hAnsi="Cambria Math"/>
                  <w:sz w:val="20"/>
                  <w:szCs w:val="20"/>
                  <w:lang w:val="en-US"/>
                </w:rPr>
                <m:t>=</m:t>
              </m:r>
              <m:sSub>
                <m:sSubPr>
                  <m:ctrlPr>
                    <w:rPr>
                      <w:rFonts w:ascii="Cambria Math" w:hAnsi="Cambria Math"/>
                      <w:sz w:val="20"/>
                      <w:szCs w:val="20"/>
                    </w:rPr>
                  </m:ctrlPr>
                </m:sSubPr>
                <m:e>
                  <m:acc>
                    <m:accPr>
                      <m:ctrlPr>
                        <w:rPr>
                          <w:rFonts w:ascii="Cambria Math" w:hAnsi="Cambria Math"/>
                          <w:sz w:val="20"/>
                          <w:szCs w:val="20"/>
                        </w:rPr>
                      </m:ctrlPr>
                    </m:accPr>
                    <m:e>
                      <m:r>
                        <w:rPr>
                          <w:rFonts w:ascii="Cambria Math" w:hAnsi="Cambria Math"/>
                          <w:sz w:val="20"/>
                          <w:szCs w:val="20"/>
                        </w:rPr>
                        <m:t>κ</m:t>
                      </m:r>
                    </m:e>
                  </m:acc>
                </m:e>
                <m:sub>
                  <m:r>
                    <w:rPr>
                      <w:rFonts w:ascii="Cambria Math" w:hAnsi="Cambria Math"/>
                      <w:sz w:val="20"/>
                      <w:szCs w:val="20"/>
                    </w:rPr>
                    <m:t>k</m:t>
                  </m:r>
                  <m:r>
                    <w:rPr>
                      <w:rFonts w:ascii="Cambria Math" w:hAnsi="Cambria Math"/>
                      <w:sz w:val="20"/>
                      <w:szCs w:val="20"/>
                      <w:lang w:val="en-US"/>
                    </w:rPr>
                    <m:t>-1</m:t>
                  </m:r>
                </m:sub>
              </m:sSub>
              <m:r>
                <w:rPr>
                  <w:rFonts w:ascii="Cambria Math" w:hAnsi="Cambria Math"/>
                  <w:sz w:val="20"/>
                  <w:szCs w:val="20"/>
                  <w:lang w:val="en-US"/>
                </w:rPr>
                <m:t>+</m:t>
              </m:r>
              <m:r>
                <w:rPr>
                  <w:rFonts w:ascii="Cambria Math" w:hAnsi="Cambria Math"/>
                  <w:sz w:val="20"/>
                  <w:szCs w:val="20"/>
                </w:rPr>
                <m:t>γ</m:t>
              </m:r>
              <m:r>
                <m:rPr>
                  <m:nor/>
                </m:rPr>
                <w:rPr>
                  <w:sz w:val="20"/>
                  <w:szCs w:val="20"/>
                  <w:lang w:val="en-US"/>
                </w:rPr>
                <m:t> </m:t>
              </m:r>
              <m:f>
                <m:fPr>
                  <m:ctrlPr>
                    <w:rPr>
                      <w:rFonts w:ascii="Cambria Math" w:hAnsi="Cambria Math"/>
                      <w:sz w:val="20"/>
                      <w:szCs w:val="20"/>
                    </w:rPr>
                  </m:ctrlPr>
                </m:fPr>
                <m:num>
                  <m:r>
                    <m:rPr>
                      <m:sty m:val="p"/>
                    </m:rPr>
                    <w:rPr>
                      <w:rFonts w:ascii="Cambria Math" w:hAnsi="Cambria Math"/>
                      <w:sz w:val="20"/>
                      <w:szCs w:val="20"/>
                    </w:rPr>
                    <m:t>Δ</m:t>
                  </m:r>
                  <m:sSub>
                    <m:sSubPr>
                      <m:ctrlPr>
                        <w:rPr>
                          <w:rFonts w:ascii="Cambria Math" w:hAnsi="Cambria Math"/>
                          <w:sz w:val="20"/>
                          <w:szCs w:val="20"/>
                        </w:rPr>
                      </m:ctrlPr>
                    </m:sSubPr>
                    <m:e>
                      <m:r>
                        <w:rPr>
                          <w:rFonts w:ascii="Cambria Math" w:hAnsi="Cambria Math"/>
                          <w:sz w:val="20"/>
                          <w:szCs w:val="20"/>
                        </w:rPr>
                        <m:t>u</m:t>
                      </m:r>
                    </m:e>
                    <m:sub>
                      <m:r>
                        <w:rPr>
                          <w:rFonts w:ascii="Cambria Math" w:hAnsi="Cambria Math"/>
                          <w:sz w:val="20"/>
                          <w:szCs w:val="20"/>
                        </w:rPr>
                        <m:t>k</m:t>
                      </m:r>
                      <m:r>
                        <w:rPr>
                          <w:rFonts w:ascii="Cambria Math" w:hAnsi="Cambria Math"/>
                          <w:sz w:val="20"/>
                          <w:szCs w:val="20"/>
                          <w:lang w:val="en-US"/>
                        </w:rPr>
                        <m:t>-1</m:t>
                      </m:r>
                    </m:sub>
                  </m:sSub>
                </m:num>
                <m:den>
                  <m:r>
                    <w:rPr>
                      <w:rFonts w:ascii="Cambria Math" w:hAnsi="Cambria Math"/>
                      <w:sz w:val="20"/>
                      <w:szCs w:val="20"/>
                    </w:rPr>
                    <m:t>σ</m:t>
                  </m:r>
                  <m:r>
                    <w:rPr>
                      <w:rFonts w:ascii="Cambria Math" w:hAnsi="Cambria Math"/>
                      <w:sz w:val="20"/>
                      <w:szCs w:val="20"/>
                      <w:lang w:val="en-US"/>
                    </w:rPr>
                    <m:t>+</m:t>
                  </m:r>
                  <m:r>
                    <m:rPr>
                      <m:sty m:val="p"/>
                    </m:rPr>
                    <w:rPr>
                      <w:rFonts w:ascii="Cambria Math" w:hAnsi="Cambria Math"/>
                      <w:sz w:val="20"/>
                      <w:szCs w:val="20"/>
                    </w:rPr>
                    <m:t>Δ</m:t>
                  </m:r>
                  <m:sSubSup>
                    <m:sSubSupPr>
                      <m:ctrlPr>
                        <w:rPr>
                          <w:rFonts w:ascii="Cambria Math" w:hAnsi="Cambria Math"/>
                          <w:sz w:val="20"/>
                          <w:szCs w:val="20"/>
                        </w:rPr>
                      </m:ctrlPr>
                    </m:sSubSupPr>
                    <m:e>
                      <m:r>
                        <w:rPr>
                          <w:rFonts w:ascii="Cambria Math" w:hAnsi="Cambria Math"/>
                          <w:sz w:val="20"/>
                          <w:szCs w:val="20"/>
                        </w:rPr>
                        <m:t>u</m:t>
                      </m:r>
                    </m:e>
                    <m:sub>
                      <m:r>
                        <w:rPr>
                          <w:rFonts w:ascii="Cambria Math" w:hAnsi="Cambria Math"/>
                          <w:sz w:val="20"/>
                          <w:szCs w:val="20"/>
                        </w:rPr>
                        <m:t>k</m:t>
                      </m:r>
                      <m:r>
                        <w:rPr>
                          <w:rFonts w:ascii="Cambria Math" w:hAnsi="Cambria Math"/>
                          <w:sz w:val="20"/>
                          <w:szCs w:val="20"/>
                          <w:lang w:val="en-US"/>
                        </w:rPr>
                        <m:t>-1</m:t>
                      </m:r>
                    </m:sub>
                    <m:sup>
                      <m:r>
                        <w:rPr>
                          <w:rFonts w:ascii="Cambria Math" w:hAnsi="Cambria Math"/>
                          <w:sz w:val="20"/>
                          <w:szCs w:val="20"/>
                          <w:lang w:val="en-US"/>
                        </w:rPr>
                        <m:t>2</m:t>
                      </m:r>
                    </m:sup>
                  </m:sSubSup>
                </m:den>
              </m:f>
              <m:r>
                <w:rPr>
                  <w:rFonts w:ascii="Cambria Math" w:hAnsi="Cambria Math"/>
                  <w:sz w:val="20"/>
                  <w:szCs w:val="20"/>
                  <w:lang w:val="en-US"/>
                </w:rPr>
                <m:t>(</m:t>
              </m:r>
              <m:r>
                <m:rPr>
                  <m:sty m:val="p"/>
                </m:rPr>
                <w:rPr>
                  <w:rFonts w:ascii="Cambria Math" w:hAnsi="Cambria Math"/>
                  <w:sz w:val="20"/>
                  <w:szCs w:val="20"/>
                </w:rPr>
                <m:t>Δ</m:t>
              </m:r>
              <m:sSub>
                <m:sSubPr>
                  <m:ctrlPr>
                    <w:rPr>
                      <w:rFonts w:ascii="Cambria Math" w:hAnsi="Cambria Math"/>
                      <w:sz w:val="20"/>
                      <w:szCs w:val="20"/>
                    </w:rPr>
                  </m:ctrlPr>
                </m:sSubPr>
                <m:e>
                  <m:r>
                    <w:rPr>
                      <w:rFonts w:ascii="Cambria Math" w:hAnsi="Cambria Math"/>
                      <w:sz w:val="20"/>
                      <w:szCs w:val="20"/>
                    </w:rPr>
                    <m:t>y</m:t>
                  </m:r>
                </m:e>
                <m:sub>
                  <m:r>
                    <w:rPr>
                      <w:rFonts w:ascii="Cambria Math" w:hAnsi="Cambria Math"/>
                      <w:sz w:val="20"/>
                      <w:szCs w:val="20"/>
                    </w:rPr>
                    <m:t>k</m:t>
                  </m:r>
                </m:sub>
              </m:sSub>
              <m:r>
                <w:rPr>
                  <w:rFonts w:ascii="Cambria Math" w:hAnsi="Cambria Math"/>
                  <w:sz w:val="20"/>
                  <w:szCs w:val="20"/>
                  <w:lang w:val="en-US"/>
                </w:rPr>
                <m:t>-</m:t>
              </m:r>
              <m:sSub>
                <m:sSubPr>
                  <m:ctrlPr>
                    <w:rPr>
                      <w:rFonts w:ascii="Cambria Math" w:hAnsi="Cambria Math"/>
                      <w:sz w:val="20"/>
                      <w:szCs w:val="20"/>
                    </w:rPr>
                  </m:ctrlPr>
                </m:sSubPr>
                <m:e>
                  <m:acc>
                    <m:accPr>
                      <m:ctrlPr>
                        <w:rPr>
                          <w:rFonts w:ascii="Cambria Math" w:hAnsi="Cambria Math"/>
                          <w:sz w:val="20"/>
                          <w:szCs w:val="20"/>
                        </w:rPr>
                      </m:ctrlPr>
                    </m:accPr>
                    <m:e>
                      <m:r>
                        <w:rPr>
                          <w:rFonts w:ascii="Cambria Math" w:hAnsi="Cambria Math"/>
                          <w:sz w:val="20"/>
                          <w:szCs w:val="20"/>
                        </w:rPr>
                        <m:t>κ</m:t>
                      </m:r>
                    </m:e>
                  </m:acc>
                </m:e>
                <m:sub>
                  <m:r>
                    <w:rPr>
                      <w:rFonts w:ascii="Cambria Math" w:hAnsi="Cambria Math"/>
                      <w:sz w:val="20"/>
                      <w:szCs w:val="20"/>
                    </w:rPr>
                    <m:t>k</m:t>
                  </m:r>
                  <m:r>
                    <w:rPr>
                      <w:rFonts w:ascii="Cambria Math" w:hAnsi="Cambria Math"/>
                      <w:sz w:val="20"/>
                      <w:szCs w:val="20"/>
                      <w:lang w:val="en-US"/>
                    </w:rPr>
                    <m:t>-1</m:t>
                  </m:r>
                </m:sub>
              </m:sSub>
              <m:r>
                <m:rPr>
                  <m:sty m:val="p"/>
                </m:rPr>
                <w:rPr>
                  <w:rFonts w:ascii="Cambria Math" w:hAnsi="Cambria Math"/>
                  <w:sz w:val="20"/>
                  <w:szCs w:val="20"/>
                </w:rPr>
                <m:t>Δ</m:t>
              </m:r>
              <m:sSub>
                <m:sSubPr>
                  <m:ctrlPr>
                    <w:rPr>
                      <w:rFonts w:ascii="Cambria Math" w:hAnsi="Cambria Math"/>
                      <w:sz w:val="20"/>
                      <w:szCs w:val="20"/>
                    </w:rPr>
                  </m:ctrlPr>
                </m:sSubPr>
                <m:e>
                  <m:r>
                    <w:rPr>
                      <w:rFonts w:ascii="Cambria Math" w:hAnsi="Cambria Math"/>
                      <w:sz w:val="20"/>
                      <w:szCs w:val="20"/>
                    </w:rPr>
                    <m:t>u</m:t>
                  </m:r>
                </m:e>
                <m:sub>
                  <m:r>
                    <w:rPr>
                      <w:rFonts w:ascii="Cambria Math" w:hAnsi="Cambria Math"/>
                      <w:sz w:val="20"/>
                      <w:szCs w:val="20"/>
                    </w:rPr>
                    <m:t>k</m:t>
                  </m:r>
                  <m:r>
                    <w:rPr>
                      <w:rFonts w:ascii="Cambria Math" w:hAnsi="Cambria Math"/>
                      <w:sz w:val="20"/>
                      <w:szCs w:val="20"/>
                      <w:lang w:val="en-US"/>
                    </w:rPr>
                    <m:t>-1</m:t>
                  </m:r>
                </m:sub>
              </m:sSub>
              <m:r>
                <w:rPr>
                  <w:rFonts w:ascii="Cambria Math" w:hAnsi="Cambria Math"/>
                  <w:sz w:val="20"/>
                  <w:szCs w:val="20"/>
                  <w:lang w:val="en-US"/>
                </w:rPr>
                <m:t>),</m:t>
              </m:r>
              <m:r>
                <w:rPr>
                  <w:rFonts w:ascii="Cambria Math" w:hAnsi="Cambria Math"/>
                  <w:sz w:val="20"/>
                  <w:szCs w:val="20"/>
                </w:rPr>
                <m:t>γ</m:t>
              </m:r>
              <m:r>
                <w:rPr>
                  <w:rFonts w:ascii="Cambria Math" w:hAnsi="Cambria Math"/>
                  <w:sz w:val="20"/>
                  <w:szCs w:val="20"/>
                  <w:lang w:val="en-US"/>
                </w:rPr>
                <m:t>∈(0,1]</m:t>
              </m:r>
              <m:r>
                <m:rPr>
                  <m:sty m:val="p"/>
                </m:rPr>
                <w:rPr>
                  <w:rFonts w:ascii="Cambria Math" w:hAnsi="Cambria Math"/>
                  <w:sz w:val="20"/>
                  <w:szCs w:val="20"/>
                  <w:lang w:val="en-US"/>
                </w:rPr>
                <m:t>.</m:t>
              </m:r>
            </m:e>
            <m:e/>
            <m:e/>
          </m:mr>
        </m:m>
      </m:oMath>
      <w:r w:rsidR="00225FAF">
        <w:rPr>
          <w:rFonts w:eastAsiaTheme="minorEastAsia"/>
          <w:sz w:val="20"/>
          <w:szCs w:val="20"/>
          <w:lang w:val="en-US"/>
        </w:rPr>
        <w:tab/>
        <w:t>(14)</w:t>
      </w:r>
    </w:p>
    <w:p w14:paraId="2FE9A04E" w14:textId="5B785D2E" w:rsidR="002158BA" w:rsidRPr="002158BA" w:rsidRDefault="002158BA" w:rsidP="002158BA">
      <w:pPr>
        <w:spacing w:after="0"/>
        <w:jc w:val="both"/>
        <w:rPr>
          <w:sz w:val="20"/>
          <w:szCs w:val="20"/>
          <w:lang w:val="en-US"/>
        </w:rPr>
      </w:pPr>
      <w:r w:rsidRPr="002158BA">
        <w:rPr>
          <w:sz w:val="20"/>
          <w:szCs w:val="20"/>
          <w:lang w:val="en-US"/>
        </w:rPr>
        <w:t xml:space="preserve">regularizes the update, preventing numerical degeneration when </w:t>
      </w:r>
      <m:oMath>
        <m:r>
          <m:rPr>
            <m:sty m:val="p"/>
          </m:rPr>
          <w:rPr>
            <w:rFonts w:ascii="Cambria Math" w:hAnsi="Cambria Math"/>
            <w:sz w:val="20"/>
            <w:szCs w:val="20"/>
          </w:rPr>
          <m:t>Δ</m:t>
        </m:r>
        <m:sSub>
          <m:sSubPr>
            <m:ctrlPr>
              <w:rPr>
                <w:rFonts w:ascii="Cambria Math" w:hAnsi="Cambria Math"/>
                <w:sz w:val="20"/>
                <w:szCs w:val="20"/>
              </w:rPr>
            </m:ctrlPr>
          </m:sSubPr>
          <m:e>
            <m:r>
              <w:rPr>
                <w:rFonts w:ascii="Cambria Math" w:hAnsi="Cambria Math"/>
                <w:sz w:val="20"/>
                <w:szCs w:val="20"/>
              </w:rPr>
              <m:t>u</m:t>
            </m:r>
          </m:e>
          <m:sub>
            <m:r>
              <w:rPr>
                <w:rFonts w:ascii="Cambria Math" w:hAnsi="Cambria Math"/>
                <w:sz w:val="20"/>
                <w:szCs w:val="20"/>
              </w:rPr>
              <m:t>k</m:t>
            </m:r>
            <m:r>
              <w:rPr>
                <w:rFonts w:ascii="Cambria Math" w:hAnsi="Cambria Math"/>
                <w:sz w:val="20"/>
                <w:szCs w:val="20"/>
                <w:lang w:val="en-US"/>
              </w:rPr>
              <m:t>-1</m:t>
            </m:r>
          </m:sub>
        </m:sSub>
      </m:oMath>
      <w:r w:rsidRPr="002158BA">
        <w:rPr>
          <w:sz w:val="20"/>
          <w:szCs w:val="20"/>
          <w:lang w:val="en-US"/>
        </w:rPr>
        <w:t xml:space="preserve">is small and improving noise robustness. A safeguard resets the estimate to a positive initial value </w:t>
      </w:r>
      <m:oMath>
        <m:sSub>
          <m:sSubPr>
            <m:ctrlPr>
              <w:rPr>
                <w:rFonts w:ascii="Cambria Math" w:hAnsi="Cambria Math"/>
                <w:sz w:val="20"/>
                <w:szCs w:val="20"/>
              </w:rPr>
            </m:ctrlPr>
          </m:sSubPr>
          <m:e>
            <m:acc>
              <m:accPr>
                <m:ctrlPr>
                  <w:rPr>
                    <w:rFonts w:ascii="Cambria Math" w:hAnsi="Cambria Math"/>
                    <w:sz w:val="20"/>
                    <w:szCs w:val="20"/>
                  </w:rPr>
                </m:ctrlPr>
              </m:accPr>
              <m:e>
                <m:r>
                  <w:rPr>
                    <w:rFonts w:ascii="Cambria Math" w:hAnsi="Cambria Math"/>
                    <w:sz w:val="20"/>
                    <w:szCs w:val="20"/>
                  </w:rPr>
                  <m:t>κ</m:t>
                </m:r>
              </m:e>
            </m:acc>
          </m:e>
          <m:sub>
            <m:r>
              <m:rPr>
                <m:nor/>
              </m:rPr>
              <w:rPr>
                <w:sz w:val="20"/>
                <w:szCs w:val="20"/>
                <w:lang w:val="en-US"/>
              </w:rPr>
              <m:t>init</m:t>
            </m:r>
          </m:sub>
        </m:sSub>
      </m:oMath>
      <w:r w:rsidRPr="002158BA">
        <w:rPr>
          <w:sz w:val="20"/>
          <w:szCs w:val="20"/>
          <w:lang w:val="en-US"/>
        </w:rPr>
        <w:t xml:space="preserve">whenever </w:t>
      </w:r>
      <m:oMath>
        <m:r>
          <m:rPr>
            <m:sty m:val="p"/>
          </m:rPr>
          <w:rPr>
            <w:rFonts w:ascii="Cambria Math" w:hAnsi="Cambria Math"/>
            <w:sz w:val="20"/>
            <w:szCs w:val="20"/>
            <w:lang w:val="en-US"/>
          </w:rPr>
          <m:t>∣</m:t>
        </m:r>
        <m:r>
          <m:rPr>
            <m:sty m:val="p"/>
          </m:rPr>
          <w:rPr>
            <w:rFonts w:ascii="Cambria Math" w:hAnsi="Cambria Math"/>
            <w:sz w:val="20"/>
            <w:szCs w:val="20"/>
          </w:rPr>
          <m:t>Δ</m:t>
        </m:r>
        <m:sSub>
          <m:sSubPr>
            <m:ctrlPr>
              <w:rPr>
                <w:rFonts w:ascii="Cambria Math" w:hAnsi="Cambria Math"/>
                <w:sz w:val="20"/>
                <w:szCs w:val="20"/>
              </w:rPr>
            </m:ctrlPr>
          </m:sSubPr>
          <m:e>
            <m:r>
              <w:rPr>
                <w:rFonts w:ascii="Cambria Math" w:hAnsi="Cambria Math"/>
                <w:sz w:val="20"/>
                <w:szCs w:val="20"/>
              </w:rPr>
              <m:t>u</m:t>
            </m:r>
          </m:e>
          <m:sub>
            <m:r>
              <w:rPr>
                <w:rFonts w:ascii="Cambria Math" w:hAnsi="Cambria Math"/>
                <w:sz w:val="20"/>
                <w:szCs w:val="20"/>
              </w:rPr>
              <m:t>k</m:t>
            </m:r>
            <m:r>
              <w:rPr>
                <w:rFonts w:ascii="Cambria Math" w:hAnsi="Cambria Math"/>
                <w:sz w:val="20"/>
                <w:szCs w:val="20"/>
                <w:lang w:val="en-US"/>
              </w:rPr>
              <m:t>-1</m:t>
            </m:r>
          </m:sub>
        </m:sSub>
        <m:r>
          <m:rPr>
            <m:sty m:val="p"/>
          </m:rPr>
          <w:rPr>
            <w:rFonts w:ascii="Cambria Math" w:hAnsi="Cambria Math"/>
            <w:sz w:val="20"/>
            <w:szCs w:val="20"/>
            <w:lang w:val="en-US"/>
          </w:rPr>
          <m:t>∣</m:t>
        </m:r>
      </m:oMath>
      <w:r>
        <w:rPr>
          <w:rFonts w:eastAsiaTheme="minorEastAsia"/>
          <w:sz w:val="20"/>
          <w:szCs w:val="20"/>
          <w:lang w:val="en-US"/>
        </w:rPr>
        <w:t xml:space="preserve"> </w:t>
      </w:r>
      <w:r w:rsidRPr="002158BA">
        <w:rPr>
          <w:sz w:val="20"/>
          <w:szCs w:val="20"/>
          <w:lang w:val="en-US"/>
        </w:rPr>
        <w:t xml:space="preserve">drops below a small threshold or </w:t>
      </w:r>
      <m:oMath>
        <m:r>
          <m:rPr>
            <m:sty m:val="p"/>
          </m:rPr>
          <w:rPr>
            <w:rFonts w:ascii="Cambria Math" w:hAnsi="Cambria Math"/>
            <w:sz w:val="20"/>
            <w:szCs w:val="20"/>
            <w:lang w:val="en-US"/>
          </w:rPr>
          <m:t>∣</m:t>
        </m:r>
        <m:sSub>
          <m:sSubPr>
            <m:ctrlPr>
              <w:rPr>
                <w:rFonts w:ascii="Cambria Math" w:hAnsi="Cambria Math"/>
                <w:sz w:val="20"/>
                <w:szCs w:val="20"/>
              </w:rPr>
            </m:ctrlPr>
          </m:sSubPr>
          <m:e>
            <m:acc>
              <m:accPr>
                <m:ctrlPr>
                  <w:rPr>
                    <w:rFonts w:ascii="Cambria Math" w:hAnsi="Cambria Math"/>
                    <w:sz w:val="20"/>
                    <w:szCs w:val="20"/>
                  </w:rPr>
                </m:ctrlPr>
              </m:accPr>
              <m:e>
                <m:r>
                  <w:rPr>
                    <w:rFonts w:ascii="Cambria Math" w:hAnsi="Cambria Math"/>
                    <w:sz w:val="20"/>
                    <w:szCs w:val="20"/>
                  </w:rPr>
                  <m:t>κ</m:t>
                </m:r>
              </m:e>
            </m:acc>
          </m:e>
          <m:sub>
            <m:r>
              <w:rPr>
                <w:rFonts w:ascii="Cambria Math" w:hAnsi="Cambria Math"/>
                <w:sz w:val="20"/>
                <w:szCs w:val="20"/>
              </w:rPr>
              <m:t>k</m:t>
            </m:r>
          </m:sub>
        </m:sSub>
        <m:r>
          <m:rPr>
            <m:sty m:val="p"/>
          </m:rPr>
          <w:rPr>
            <w:rFonts w:ascii="Cambria Math" w:hAnsi="Cambria Math"/>
            <w:sz w:val="20"/>
            <w:szCs w:val="20"/>
            <w:lang w:val="en-US"/>
          </w:rPr>
          <m:t>∣</m:t>
        </m:r>
      </m:oMath>
      <w:r>
        <w:rPr>
          <w:rFonts w:eastAsiaTheme="minorEastAsia"/>
          <w:sz w:val="20"/>
          <w:szCs w:val="20"/>
          <w:lang w:val="en-US"/>
        </w:rPr>
        <w:t xml:space="preserve"> </w:t>
      </w:r>
      <w:r w:rsidRPr="002158BA">
        <w:rPr>
          <w:sz w:val="20"/>
          <w:szCs w:val="20"/>
          <w:lang w:val="en-US"/>
        </w:rPr>
        <w:t xml:space="preserve">becomes unrealistically small. For predictive schemes, future pseudo-sensitivities are obtained via a short autoregressive predictor fitted to recent </w:t>
      </w:r>
      <m:oMath>
        <m:acc>
          <m:accPr>
            <m:ctrlPr>
              <w:rPr>
                <w:rFonts w:ascii="Cambria Math" w:hAnsi="Cambria Math"/>
                <w:sz w:val="20"/>
                <w:szCs w:val="20"/>
              </w:rPr>
            </m:ctrlPr>
          </m:accPr>
          <m:e>
            <m:r>
              <w:rPr>
                <w:rFonts w:ascii="Cambria Math" w:hAnsi="Cambria Math"/>
                <w:sz w:val="20"/>
                <w:szCs w:val="20"/>
              </w:rPr>
              <m:t>κ</m:t>
            </m:r>
          </m:e>
        </m:acc>
      </m:oMath>
      <w:r>
        <w:rPr>
          <w:rFonts w:eastAsiaTheme="minorEastAsia"/>
          <w:sz w:val="20"/>
          <w:szCs w:val="20"/>
          <w:lang w:val="en-US"/>
        </w:rPr>
        <w:t xml:space="preserve"> </w:t>
      </w:r>
      <w:r w:rsidRPr="002158BA">
        <w:rPr>
          <w:sz w:val="20"/>
          <w:szCs w:val="20"/>
          <w:lang w:val="en-US"/>
        </w:rPr>
        <w:t>estimates.</w:t>
      </w:r>
    </w:p>
    <w:p w14:paraId="2AB595AE" w14:textId="42618D85" w:rsidR="00C311F2" w:rsidRPr="00C311F2" w:rsidRDefault="00000000" w:rsidP="00225FAF">
      <w:pPr>
        <w:spacing w:after="0"/>
        <w:ind w:firstLine="284"/>
        <w:jc w:val="right"/>
        <w:rPr>
          <w:sz w:val="20"/>
          <w:szCs w:val="20"/>
          <w:lang w:val="en-US"/>
        </w:rPr>
      </w:pPr>
      <m:oMath>
        <m:m>
          <m:mPr>
            <m:plcHide m:val="1"/>
            <m:mcs>
              <m:mc>
                <m:mcPr>
                  <m:count m:val="4"/>
                  <m:mcJc m:val="center"/>
                </m:mcPr>
              </m:mc>
            </m:mcs>
            <m:ctrlPr>
              <w:rPr>
                <w:rFonts w:ascii="Cambria Math" w:hAnsi="Cambria Math"/>
                <w:sz w:val="20"/>
                <w:szCs w:val="20"/>
              </w:rPr>
            </m:ctrlPr>
          </m:mPr>
          <m:mr>
            <m:e/>
            <m:e>
              <m:sSub>
                <m:sSubPr>
                  <m:ctrlPr>
                    <w:rPr>
                      <w:rFonts w:ascii="Cambria Math" w:hAnsi="Cambria Math"/>
                      <w:sz w:val="20"/>
                      <w:szCs w:val="20"/>
                    </w:rPr>
                  </m:ctrlPr>
                </m:sSubPr>
                <m:e>
                  <m:acc>
                    <m:accPr>
                      <m:ctrlPr>
                        <w:rPr>
                          <w:rFonts w:ascii="Cambria Math" w:hAnsi="Cambria Math"/>
                          <w:sz w:val="20"/>
                          <w:szCs w:val="20"/>
                        </w:rPr>
                      </m:ctrlPr>
                    </m:accPr>
                    <m:e>
                      <m:r>
                        <w:rPr>
                          <w:rFonts w:ascii="Cambria Math" w:hAnsi="Cambria Math"/>
                          <w:sz w:val="20"/>
                          <w:szCs w:val="20"/>
                        </w:rPr>
                        <m:t>κ</m:t>
                      </m:r>
                    </m:e>
                  </m:acc>
                </m:e>
                <m:sub>
                  <m:r>
                    <w:rPr>
                      <w:rFonts w:ascii="Cambria Math" w:hAnsi="Cambria Math"/>
                      <w:sz w:val="20"/>
                      <w:szCs w:val="20"/>
                    </w:rPr>
                    <m:t>k</m:t>
                  </m:r>
                  <m:r>
                    <w:rPr>
                      <w:rFonts w:ascii="Cambria Math" w:hAnsi="Cambria Math"/>
                      <w:sz w:val="20"/>
                      <w:szCs w:val="20"/>
                      <w:lang w:val="en-US"/>
                    </w:rPr>
                    <m:t>+</m:t>
                  </m:r>
                  <m:r>
                    <w:rPr>
                      <w:rFonts w:ascii="Cambria Math" w:hAnsi="Cambria Math"/>
                      <w:sz w:val="20"/>
                      <w:szCs w:val="20"/>
                    </w:rPr>
                    <m:t>j</m:t>
                  </m:r>
                </m:sub>
              </m:sSub>
              <m:r>
                <w:rPr>
                  <w:rFonts w:ascii="Cambria Math" w:hAnsi="Cambria Math"/>
                  <w:sz w:val="20"/>
                  <w:szCs w:val="20"/>
                  <w:lang w:val="en-US"/>
                </w:rPr>
                <m:t>=</m:t>
              </m:r>
              <m:nary>
                <m:naryPr>
                  <m:chr m:val="∑"/>
                  <m:limLoc m:val="undOvr"/>
                  <m:grow m:val="1"/>
                  <m:ctrlPr>
                    <w:rPr>
                      <w:rFonts w:ascii="Cambria Math" w:hAnsi="Cambria Math"/>
                      <w:sz w:val="20"/>
                      <w:szCs w:val="20"/>
                    </w:rPr>
                  </m:ctrlPr>
                </m:naryPr>
                <m:sub>
                  <m:r>
                    <w:rPr>
                      <w:rFonts w:ascii="Cambria Math" w:hAnsi="Cambria Math"/>
                      <w:sz w:val="20"/>
                      <w:szCs w:val="20"/>
                    </w:rPr>
                    <m:t>i</m:t>
                  </m:r>
                  <m:r>
                    <w:rPr>
                      <w:rFonts w:ascii="Cambria Math" w:hAnsi="Cambria Math"/>
                      <w:sz w:val="20"/>
                      <w:szCs w:val="20"/>
                      <w:lang w:val="en-US"/>
                    </w:rPr>
                    <m:t>=1</m:t>
                  </m:r>
                </m:sub>
                <m:sup>
                  <m:r>
                    <w:rPr>
                      <w:rFonts w:ascii="Cambria Math" w:hAnsi="Cambria Math"/>
                      <w:sz w:val="20"/>
                      <w:szCs w:val="20"/>
                    </w:rPr>
                    <m:t>p</m:t>
                  </m:r>
                </m:sup>
                <m:e>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i</m:t>
                      </m:r>
                      <m:r>
                        <w:rPr>
                          <w:rFonts w:ascii="Cambria Math" w:hAnsi="Cambria Math"/>
                          <w:sz w:val="20"/>
                          <w:szCs w:val="20"/>
                          <w:lang w:val="en-US"/>
                        </w:rPr>
                        <m:t>,</m:t>
                      </m:r>
                      <m:r>
                        <w:rPr>
                          <w:rFonts w:ascii="Cambria Math" w:hAnsi="Cambria Math"/>
                          <w:sz w:val="20"/>
                          <w:szCs w:val="20"/>
                        </w:rPr>
                        <m:t>k</m:t>
                      </m:r>
                    </m:sub>
                  </m:sSub>
                </m:e>
              </m:nary>
              <m:r>
                <m:rPr>
                  <m:nor/>
                </m:rPr>
                <w:rPr>
                  <w:sz w:val="20"/>
                  <w:szCs w:val="20"/>
                  <w:lang w:val="en-US"/>
                </w:rPr>
                <m:t> </m:t>
              </m:r>
              <m:sSub>
                <m:sSubPr>
                  <m:ctrlPr>
                    <w:rPr>
                      <w:rFonts w:ascii="Cambria Math" w:hAnsi="Cambria Math"/>
                      <w:sz w:val="20"/>
                      <w:szCs w:val="20"/>
                    </w:rPr>
                  </m:ctrlPr>
                </m:sSubPr>
                <m:e>
                  <m:acc>
                    <m:accPr>
                      <m:ctrlPr>
                        <w:rPr>
                          <w:rFonts w:ascii="Cambria Math" w:hAnsi="Cambria Math"/>
                          <w:sz w:val="20"/>
                          <w:szCs w:val="20"/>
                        </w:rPr>
                      </m:ctrlPr>
                    </m:accPr>
                    <m:e>
                      <m:r>
                        <w:rPr>
                          <w:rFonts w:ascii="Cambria Math" w:hAnsi="Cambria Math"/>
                          <w:sz w:val="20"/>
                          <w:szCs w:val="20"/>
                        </w:rPr>
                        <m:t>κ</m:t>
                      </m:r>
                    </m:e>
                  </m:acc>
                </m:e>
                <m:sub>
                  <m:r>
                    <w:rPr>
                      <w:rFonts w:ascii="Cambria Math" w:hAnsi="Cambria Math"/>
                      <w:sz w:val="20"/>
                      <w:szCs w:val="20"/>
                    </w:rPr>
                    <m:t>k</m:t>
                  </m:r>
                  <m:r>
                    <w:rPr>
                      <w:rFonts w:ascii="Cambria Math" w:hAnsi="Cambria Math"/>
                      <w:sz w:val="20"/>
                      <w:szCs w:val="20"/>
                      <w:lang w:val="en-US"/>
                    </w:rPr>
                    <m:t>+</m:t>
                  </m:r>
                  <m:r>
                    <w:rPr>
                      <w:rFonts w:ascii="Cambria Math" w:hAnsi="Cambria Math"/>
                      <w:sz w:val="20"/>
                      <w:szCs w:val="20"/>
                    </w:rPr>
                    <m:t>j</m:t>
                  </m:r>
                  <m:r>
                    <w:rPr>
                      <w:rFonts w:ascii="Cambria Math" w:hAnsi="Cambria Math"/>
                      <w:sz w:val="20"/>
                      <w:szCs w:val="20"/>
                      <w:lang w:val="en-US"/>
                    </w:rPr>
                    <m:t>-</m:t>
                  </m:r>
                  <m:r>
                    <w:rPr>
                      <w:rFonts w:ascii="Cambria Math" w:hAnsi="Cambria Math"/>
                      <w:sz w:val="20"/>
                      <w:szCs w:val="20"/>
                    </w:rPr>
                    <m:t>i</m:t>
                  </m:r>
                </m:sub>
              </m:sSub>
              <m:r>
                <w:rPr>
                  <w:rFonts w:ascii="Cambria Math" w:hAnsi="Cambria Math"/>
                  <w:sz w:val="20"/>
                  <w:szCs w:val="20"/>
                  <w:lang w:val="en-US"/>
                </w:rPr>
                <m:t>,</m:t>
              </m:r>
              <m:r>
                <w:rPr>
                  <w:rFonts w:ascii="Cambria Math" w:hAnsi="Cambria Math"/>
                  <w:sz w:val="20"/>
                  <w:szCs w:val="20"/>
                </w:rPr>
                <m:t>j</m:t>
              </m:r>
              <m:r>
                <w:rPr>
                  <w:rFonts w:ascii="Cambria Math" w:hAnsi="Cambria Math"/>
                  <w:sz w:val="20"/>
                  <w:szCs w:val="20"/>
                  <w:lang w:val="en-US"/>
                </w:rPr>
                <m:t>=1,…,</m:t>
              </m:r>
              <m:sSub>
                <m:sSubPr>
                  <m:ctrlPr>
                    <w:rPr>
                      <w:rFonts w:ascii="Cambria Math" w:hAnsi="Cambria Math"/>
                      <w:sz w:val="20"/>
                      <w:szCs w:val="20"/>
                    </w:rPr>
                  </m:ctrlPr>
                </m:sSubPr>
                <m:e>
                  <m:r>
                    <w:rPr>
                      <w:rFonts w:ascii="Cambria Math" w:hAnsi="Cambria Math"/>
                      <w:sz w:val="20"/>
                      <w:szCs w:val="20"/>
                    </w:rPr>
                    <m:t>N</m:t>
                  </m:r>
                </m:e>
                <m:sub>
                  <m:r>
                    <w:rPr>
                      <w:rFonts w:ascii="Cambria Math" w:hAnsi="Cambria Math"/>
                      <w:sz w:val="20"/>
                      <w:szCs w:val="20"/>
                    </w:rPr>
                    <m:t>c</m:t>
                  </m:r>
                </m:sub>
              </m:sSub>
              <m:r>
                <w:rPr>
                  <w:rFonts w:ascii="Cambria Math" w:hAnsi="Cambria Math"/>
                  <w:sz w:val="20"/>
                  <w:szCs w:val="20"/>
                  <w:lang w:val="en-US"/>
                </w:rPr>
                <m:t>-1,</m:t>
              </m:r>
            </m:e>
            <m:e/>
            <m:e/>
          </m:mr>
        </m:m>
      </m:oMath>
      <w:r w:rsidR="00225FAF">
        <w:rPr>
          <w:rFonts w:eastAsiaTheme="minorEastAsia"/>
          <w:sz w:val="20"/>
          <w:szCs w:val="20"/>
          <w:lang w:val="en-US"/>
        </w:rPr>
        <w:tab/>
      </w:r>
      <w:r w:rsidR="00225FAF">
        <w:rPr>
          <w:rFonts w:eastAsiaTheme="minorEastAsia"/>
          <w:sz w:val="20"/>
          <w:szCs w:val="20"/>
          <w:lang w:val="en-US"/>
        </w:rPr>
        <w:tab/>
      </w:r>
      <w:r w:rsidR="00225FAF">
        <w:rPr>
          <w:rFonts w:eastAsiaTheme="minorEastAsia"/>
          <w:sz w:val="20"/>
          <w:szCs w:val="20"/>
          <w:lang w:val="en-US"/>
        </w:rPr>
        <w:tab/>
        <w:t>(15)</w:t>
      </w:r>
    </w:p>
    <w:p w14:paraId="7E19E6C0" w14:textId="5A371F69" w:rsidR="00C311F2" w:rsidRPr="00C311F2" w:rsidRDefault="0079004C" w:rsidP="0079004C">
      <w:pPr>
        <w:spacing w:after="0"/>
        <w:jc w:val="both"/>
        <w:rPr>
          <w:sz w:val="20"/>
          <w:szCs w:val="20"/>
          <w:lang w:val="en-US"/>
        </w:rPr>
      </w:pPr>
      <w:r w:rsidRPr="0079004C">
        <w:rPr>
          <w:sz w:val="20"/>
          <w:szCs w:val="20"/>
          <w:lang w:val="en-US"/>
        </w:rPr>
        <w:t xml:space="preserve">where </w:t>
      </w:r>
      <m:oMath>
        <m:r>
          <w:rPr>
            <w:rFonts w:ascii="Cambria Math" w:hAnsi="Cambria Math"/>
            <w:sz w:val="20"/>
            <w:szCs w:val="20"/>
          </w:rPr>
          <m:t>p</m:t>
        </m:r>
      </m:oMath>
      <w:r w:rsidRPr="0079004C">
        <w:rPr>
          <w:sz w:val="20"/>
          <w:szCs w:val="20"/>
          <w:lang w:val="en-US"/>
        </w:rPr>
        <w:t xml:space="preserve">is a small model order and </w:t>
      </w:r>
      <m:oMath>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i</m:t>
            </m:r>
            <m:r>
              <w:rPr>
                <w:rFonts w:ascii="Cambria Math" w:hAnsi="Cambria Math"/>
                <w:sz w:val="20"/>
                <w:szCs w:val="20"/>
                <w:lang w:val="en-US"/>
              </w:rPr>
              <m:t>,</m:t>
            </m:r>
            <m:r>
              <w:rPr>
                <w:rFonts w:ascii="Cambria Math" w:hAnsi="Cambria Math"/>
                <w:sz w:val="20"/>
                <w:szCs w:val="20"/>
              </w:rPr>
              <m:t>k</m:t>
            </m:r>
          </m:sub>
        </m:sSub>
      </m:oMath>
      <w:r w:rsidRPr="0079004C">
        <w:rPr>
          <w:sz w:val="20"/>
          <w:szCs w:val="20"/>
          <w:lang w:val="en-US"/>
        </w:rPr>
        <w:t xml:space="preserve">are time-varying predictor coefficients updated online via a regularized recursion. This yields horizon-dependent prediction matrices purely from data, without mechanistic modeling. Within this framework, the MFAC-type baseline updates the input using the instantaneous tracking error </w:t>
      </w:r>
      <m:oMath>
        <m:sSub>
          <m:sSubPr>
            <m:ctrlPr>
              <w:rPr>
                <w:rFonts w:ascii="Cambria Math" w:hAnsi="Cambria Math"/>
                <w:sz w:val="20"/>
                <w:szCs w:val="20"/>
              </w:rPr>
            </m:ctrlPr>
          </m:sSubPr>
          <m:e>
            <m:r>
              <w:rPr>
                <w:rFonts w:ascii="Cambria Math" w:hAnsi="Cambria Math"/>
                <w:sz w:val="20"/>
                <w:szCs w:val="20"/>
              </w:rPr>
              <m:t>e</m:t>
            </m:r>
          </m:e>
          <m:sub>
            <m:r>
              <w:rPr>
                <w:rFonts w:ascii="Cambria Math" w:hAnsi="Cambria Math"/>
                <w:sz w:val="20"/>
                <w:szCs w:val="20"/>
              </w:rPr>
              <m:t>k</m:t>
            </m:r>
          </m:sub>
        </m:sSub>
      </m:oMath>
      <w:r w:rsidRPr="0079004C">
        <w:rPr>
          <w:sz w:val="20"/>
          <w:szCs w:val="20"/>
          <w:lang w:val="en-US"/>
        </w:rPr>
        <w:t>in (9) and the current pseudo-sensitivity estimate, written in normalized form to prevent overly aggressive actuation when the estimated gain is small</w:t>
      </w:r>
      <w:r w:rsidR="00C311F2" w:rsidRPr="00C311F2">
        <w:rPr>
          <w:sz w:val="20"/>
          <w:szCs w:val="20"/>
          <w:lang w:val="en-US"/>
        </w:rPr>
        <w:t>:</w:t>
      </w:r>
    </w:p>
    <w:p w14:paraId="42B64D95" w14:textId="2C1C9908" w:rsidR="00C311F2" w:rsidRPr="00C311F2" w:rsidRDefault="00000000" w:rsidP="00225FAF">
      <w:pPr>
        <w:spacing w:after="0"/>
        <w:ind w:firstLine="284"/>
        <w:jc w:val="right"/>
        <w:rPr>
          <w:sz w:val="20"/>
          <w:szCs w:val="20"/>
          <w:lang w:val="en-US"/>
        </w:rPr>
      </w:pPr>
      <m:oMath>
        <m:m>
          <m:mPr>
            <m:plcHide m:val="1"/>
            <m:mcs>
              <m:mc>
                <m:mcPr>
                  <m:count m:val="4"/>
                  <m:mcJc m:val="center"/>
                </m:mcPr>
              </m:mc>
            </m:mcs>
            <m:ctrlPr>
              <w:rPr>
                <w:rFonts w:ascii="Cambria Math" w:hAnsi="Cambria Math"/>
                <w:sz w:val="20"/>
                <w:szCs w:val="20"/>
              </w:rPr>
            </m:ctrlPr>
          </m:mPr>
          <m:mr>
            <m:e/>
            <m:e>
              <m:sSub>
                <m:sSubPr>
                  <m:ctrlPr>
                    <w:rPr>
                      <w:rFonts w:ascii="Cambria Math" w:hAnsi="Cambria Math"/>
                      <w:sz w:val="20"/>
                      <w:szCs w:val="20"/>
                    </w:rPr>
                  </m:ctrlPr>
                </m:sSubPr>
                <m:e>
                  <m:r>
                    <w:rPr>
                      <w:rFonts w:ascii="Cambria Math" w:hAnsi="Cambria Math"/>
                      <w:sz w:val="20"/>
                      <w:szCs w:val="20"/>
                    </w:rPr>
                    <m:t>u</m:t>
                  </m:r>
                </m:e>
                <m:sub>
                  <m:r>
                    <w:rPr>
                      <w:rFonts w:ascii="Cambria Math" w:hAnsi="Cambria Math"/>
                      <w:sz w:val="20"/>
                      <w:szCs w:val="20"/>
                    </w:rPr>
                    <m:t>k</m:t>
                  </m:r>
                </m:sub>
              </m:sSub>
              <m:r>
                <w:rPr>
                  <w:rFonts w:ascii="Cambria Math" w:hAnsi="Cambria Math"/>
                  <w:sz w:val="20"/>
                  <w:szCs w:val="20"/>
                  <w:lang w:val="en-US"/>
                </w:rPr>
                <m:t>=</m:t>
              </m:r>
              <m:sSub>
                <m:sSubPr>
                  <m:ctrlPr>
                    <w:rPr>
                      <w:rFonts w:ascii="Cambria Math" w:hAnsi="Cambria Math"/>
                      <w:sz w:val="20"/>
                      <w:szCs w:val="20"/>
                    </w:rPr>
                  </m:ctrlPr>
                </m:sSubPr>
                <m:e>
                  <m:r>
                    <w:rPr>
                      <w:rFonts w:ascii="Cambria Math" w:hAnsi="Cambria Math"/>
                      <w:sz w:val="20"/>
                      <w:szCs w:val="20"/>
                    </w:rPr>
                    <m:t>u</m:t>
                  </m:r>
                </m:e>
                <m:sub>
                  <m:r>
                    <w:rPr>
                      <w:rFonts w:ascii="Cambria Math" w:hAnsi="Cambria Math"/>
                      <w:sz w:val="20"/>
                      <w:szCs w:val="20"/>
                    </w:rPr>
                    <m:t>k</m:t>
                  </m:r>
                  <m:r>
                    <w:rPr>
                      <w:rFonts w:ascii="Cambria Math" w:hAnsi="Cambria Math"/>
                      <w:sz w:val="20"/>
                      <w:szCs w:val="20"/>
                      <w:lang w:val="en-US"/>
                    </w:rPr>
                    <m:t>-1</m:t>
                  </m:r>
                </m:sub>
              </m:sSub>
              <m:r>
                <w:rPr>
                  <w:rFonts w:ascii="Cambria Math" w:hAnsi="Cambria Math"/>
                  <w:sz w:val="20"/>
                  <w:szCs w:val="20"/>
                  <w:lang w:val="en-US"/>
                </w:rPr>
                <m:t>+</m:t>
              </m:r>
              <m:sSub>
                <m:sSubPr>
                  <m:ctrlPr>
                    <w:rPr>
                      <w:rFonts w:ascii="Cambria Math" w:hAnsi="Cambria Math"/>
                      <w:sz w:val="20"/>
                      <w:szCs w:val="20"/>
                    </w:rPr>
                  </m:ctrlPr>
                </m:sSubPr>
                <m:e>
                  <m:r>
                    <w:rPr>
                      <w:rFonts w:ascii="Cambria Math" w:hAnsi="Cambria Math"/>
                      <w:sz w:val="20"/>
                      <w:szCs w:val="20"/>
                    </w:rPr>
                    <m:t>β</m:t>
                  </m:r>
                </m:e>
                <m:sub>
                  <m:r>
                    <w:rPr>
                      <w:rFonts w:ascii="Cambria Math" w:hAnsi="Cambria Math"/>
                      <w:sz w:val="20"/>
                      <w:szCs w:val="20"/>
                    </w:rPr>
                    <m:t>k</m:t>
                  </m:r>
                </m:sub>
              </m:sSub>
              <m:r>
                <m:rPr>
                  <m:nor/>
                </m:rPr>
                <w:rPr>
                  <w:sz w:val="20"/>
                  <w:szCs w:val="20"/>
                  <w:lang w:val="en-US"/>
                </w:rPr>
                <m:t> </m:t>
              </m:r>
              <m:f>
                <m:fPr>
                  <m:ctrlPr>
                    <w:rPr>
                      <w:rFonts w:ascii="Cambria Math" w:hAnsi="Cambria Math"/>
                      <w:sz w:val="20"/>
                      <w:szCs w:val="20"/>
                    </w:rPr>
                  </m:ctrlPr>
                </m:fPr>
                <m:num>
                  <m:sSub>
                    <m:sSubPr>
                      <m:ctrlPr>
                        <w:rPr>
                          <w:rFonts w:ascii="Cambria Math" w:hAnsi="Cambria Math"/>
                          <w:sz w:val="20"/>
                          <w:szCs w:val="20"/>
                        </w:rPr>
                      </m:ctrlPr>
                    </m:sSubPr>
                    <m:e>
                      <m:acc>
                        <m:accPr>
                          <m:ctrlPr>
                            <w:rPr>
                              <w:rFonts w:ascii="Cambria Math" w:hAnsi="Cambria Math"/>
                              <w:sz w:val="20"/>
                              <w:szCs w:val="20"/>
                            </w:rPr>
                          </m:ctrlPr>
                        </m:accPr>
                        <m:e>
                          <m:r>
                            <w:rPr>
                              <w:rFonts w:ascii="Cambria Math" w:hAnsi="Cambria Math"/>
                              <w:sz w:val="20"/>
                              <w:szCs w:val="20"/>
                            </w:rPr>
                            <m:t>κ</m:t>
                          </m:r>
                        </m:e>
                      </m:acc>
                    </m:e>
                    <m:sub>
                      <m:r>
                        <w:rPr>
                          <w:rFonts w:ascii="Cambria Math" w:hAnsi="Cambria Math"/>
                          <w:sz w:val="20"/>
                          <w:szCs w:val="20"/>
                        </w:rPr>
                        <m:t>k</m:t>
                      </m:r>
                    </m:sub>
                  </m:sSub>
                </m:num>
                <m:den>
                  <m:sSub>
                    <m:sSubPr>
                      <m:ctrlPr>
                        <w:rPr>
                          <w:rFonts w:ascii="Cambria Math" w:hAnsi="Cambria Math"/>
                          <w:sz w:val="20"/>
                          <w:szCs w:val="20"/>
                        </w:rPr>
                      </m:ctrlPr>
                    </m:sSubPr>
                    <m:e>
                      <m:r>
                        <w:rPr>
                          <w:rFonts w:ascii="Cambria Math" w:hAnsi="Cambria Math"/>
                          <w:sz w:val="20"/>
                          <w:szCs w:val="20"/>
                        </w:rPr>
                        <m:t>λ</m:t>
                      </m:r>
                    </m:e>
                    <m:sub>
                      <m:r>
                        <w:rPr>
                          <w:rFonts w:ascii="Cambria Math" w:hAnsi="Cambria Math"/>
                          <w:sz w:val="20"/>
                          <w:szCs w:val="20"/>
                          <w:lang w:val="en-US"/>
                        </w:rPr>
                        <m:t>0</m:t>
                      </m:r>
                    </m:sub>
                  </m:sSub>
                  <m:r>
                    <w:rPr>
                      <w:rFonts w:ascii="Cambria Math" w:hAnsi="Cambria Math"/>
                      <w:sz w:val="20"/>
                      <w:szCs w:val="20"/>
                      <w:lang w:val="en-US"/>
                    </w:rPr>
                    <m:t>+</m:t>
                  </m:r>
                  <m:sSubSup>
                    <m:sSubSupPr>
                      <m:ctrlPr>
                        <w:rPr>
                          <w:rFonts w:ascii="Cambria Math" w:hAnsi="Cambria Math"/>
                          <w:sz w:val="20"/>
                          <w:szCs w:val="20"/>
                        </w:rPr>
                      </m:ctrlPr>
                    </m:sSubSupPr>
                    <m:e>
                      <m:acc>
                        <m:accPr>
                          <m:ctrlPr>
                            <w:rPr>
                              <w:rFonts w:ascii="Cambria Math" w:hAnsi="Cambria Math"/>
                              <w:sz w:val="20"/>
                              <w:szCs w:val="20"/>
                            </w:rPr>
                          </m:ctrlPr>
                        </m:accPr>
                        <m:e>
                          <m:r>
                            <w:rPr>
                              <w:rFonts w:ascii="Cambria Math" w:hAnsi="Cambria Math"/>
                              <w:sz w:val="20"/>
                              <w:szCs w:val="20"/>
                            </w:rPr>
                            <m:t>κ</m:t>
                          </m:r>
                        </m:e>
                      </m:acc>
                    </m:e>
                    <m:sub>
                      <m:r>
                        <w:rPr>
                          <w:rFonts w:ascii="Cambria Math" w:hAnsi="Cambria Math"/>
                          <w:sz w:val="20"/>
                          <w:szCs w:val="20"/>
                        </w:rPr>
                        <m:t>k</m:t>
                      </m:r>
                    </m:sub>
                    <m:sup>
                      <m:r>
                        <w:rPr>
                          <w:rFonts w:ascii="Cambria Math" w:hAnsi="Cambria Math"/>
                          <w:sz w:val="20"/>
                          <w:szCs w:val="20"/>
                          <w:lang w:val="en-US"/>
                        </w:rPr>
                        <m:t>2</m:t>
                      </m:r>
                    </m:sup>
                  </m:sSubSup>
                </m:den>
              </m:f>
              <m:r>
                <m:rPr>
                  <m:nor/>
                </m:rPr>
                <w:rPr>
                  <w:sz w:val="20"/>
                  <w:szCs w:val="20"/>
                  <w:lang w:val="en-US"/>
                </w:rPr>
                <m:t> </m:t>
              </m:r>
              <m:sSub>
                <m:sSubPr>
                  <m:ctrlPr>
                    <w:rPr>
                      <w:rFonts w:ascii="Cambria Math" w:hAnsi="Cambria Math"/>
                      <w:sz w:val="20"/>
                      <w:szCs w:val="20"/>
                    </w:rPr>
                  </m:ctrlPr>
                </m:sSubPr>
                <m:e>
                  <m:r>
                    <w:rPr>
                      <w:rFonts w:ascii="Cambria Math" w:hAnsi="Cambria Math"/>
                      <w:sz w:val="20"/>
                      <w:szCs w:val="20"/>
                    </w:rPr>
                    <m:t>e</m:t>
                  </m:r>
                </m:e>
                <m:sub>
                  <m:r>
                    <w:rPr>
                      <w:rFonts w:ascii="Cambria Math" w:hAnsi="Cambria Math"/>
                      <w:sz w:val="20"/>
                      <w:szCs w:val="20"/>
                    </w:rPr>
                    <m:t>k</m:t>
                  </m:r>
                </m:sub>
              </m:sSub>
              <m:r>
                <w:rPr>
                  <w:rFonts w:ascii="Cambria Math" w:hAnsi="Cambria Math"/>
                  <w:sz w:val="20"/>
                  <w:szCs w:val="20"/>
                  <w:lang w:val="en-US"/>
                </w:rPr>
                <m:t>,</m:t>
              </m:r>
            </m:e>
            <m:e/>
            <m:e/>
          </m:mr>
        </m:m>
      </m:oMath>
      <w:r w:rsidR="00225FAF">
        <w:rPr>
          <w:rFonts w:eastAsiaTheme="minorEastAsia"/>
          <w:sz w:val="20"/>
          <w:szCs w:val="20"/>
          <w:lang w:val="en-US"/>
        </w:rPr>
        <w:tab/>
      </w:r>
      <w:r w:rsidR="00225FAF">
        <w:rPr>
          <w:rFonts w:eastAsiaTheme="minorEastAsia"/>
          <w:sz w:val="20"/>
          <w:szCs w:val="20"/>
          <w:lang w:val="en-US"/>
        </w:rPr>
        <w:tab/>
      </w:r>
      <w:r w:rsidR="00225FAF">
        <w:rPr>
          <w:rFonts w:eastAsiaTheme="minorEastAsia"/>
          <w:sz w:val="20"/>
          <w:szCs w:val="20"/>
          <w:lang w:val="en-US"/>
        </w:rPr>
        <w:tab/>
        <w:t>(16)</w:t>
      </w:r>
    </w:p>
    <w:p w14:paraId="1CA8327D" w14:textId="14A3FE23" w:rsidR="00C311F2" w:rsidRPr="00C311F2" w:rsidRDefault="00C311F2" w:rsidP="00544B75">
      <w:pPr>
        <w:spacing w:after="0"/>
        <w:jc w:val="both"/>
        <w:rPr>
          <w:sz w:val="20"/>
          <w:szCs w:val="20"/>
          <w:lang w:val="en-US"/>
        </w:rPr>
      </w:pPr>
      <w:r w:rsidRPr="00C311F2">
        <w:rPr>
          <w:sz w:val="20"/>
          <w:szCs w:val="20"/>
          <w:lang w:val="en-US"/>
        </w:rPr>
        <w:t xml:space="preserve">where </w:t>
      </w:r>
      <m:oMath>
        <m:sSub>
          <m:sSubPr>
            <m:ctrlPr>
              <w:rPr>
                <w:rFonts w:ascii="Cambria Math" w:hAnsi="Cambria Math"/>
                <w:sz w:val="20"/>
                <w:szCs w:val="20"/>
              </w:rPr>
            </m:ctrlPr>
          </m:sSubPr>
          <m:e>
            <m:r>
              <w:rPr>
                <w:rFonts w:ascii="Cambria Math" w:hAnsi="Cambria Math"/>
                <w:sz w:val="20"/>
                <w:szCs w:val="20"/>
              </w:rPr>
              <m:t>β</m:t>
            </m:r>
          </m:e>
          <m:sub>
            <m:r>
              <w:rPr>
                <w:rFonts w:ascii="Cambria Math" w:hAnsi="Cambria Math"/>
                <w:sz w:val="20"/>
                <w:szCs w:val="20"/>
              </w:rPr>
              <m:t>k</m:t>
            </m:r>
          </m:sub>
        </m:sSub>
        <m:r>
          <w:rPr>
            <w:rFonts w:ascii="Cambria Math" w:hAnsi="Cambria Math"/>
            <w:sz w:val="20"/>
            <w:szCs w:val="20"/>
            <w:lang w:val="en-US"/>
          </w:rPr>
          <m:t>&gt;0</m:t>
        </m:r>
      </m:oMath>
      <w:r w:rsidRPr="00C311F2">
        <w:rPr>
          <w:sz w:val="20"/>
          <w:szCs w:val="20"/>
          <w:lang w:val="en-US"/>
        </w:rPr>
        <w:t xml:space="preserve">is a gain factor and </w:t>
      </w:r>
      <m:oMath>
        <m:sSub>
          <m:sSubPr>
            <m:ctrlPr>
              <w:rPr>
                <w:rFonts w:ascii="Cambria Math" w:hAnsi="Cambria Math"/>
                <w:sz w:val="20"/>
                <w:szCs w:val="20"/>
              </w:rPr>
            </m:ctrlPr>
          </m:sSubPr>
          <m:e>
            <m:r>
              <w:rPr>
                <w:rFonts w:ascii="Cambria Math" w:hAnsi="Cambria Math"/>
                <w:sz w:val="20"/>
                <w:szCs w:val="20"/>
              </w:rPr>
              <m:t>λ</m:t>
            </m:r>
          </m:e>
          <m:sub>
            <m:r>
              <w:rPr>
                <w:rFonts w:ascii="Cambria Math" w:hAnsi="Cambria Math"/>
                <w:sz w:val="20"/>
                <w:szCs w:val="20"/>
                <w:lang w:val="en-US"/>
              </w:rPr>
              <m:t>0</m:t>
            </m:r>
          </m:sub>
        </m:sSub>
        <m:r>
          <w:rPr>
            <w:rFonts w:ascii="Cambria Math" w:hAnsi="Cambria Math"/>
            <w:sz w:val="20"/>
            <w:szCs w:val="20"/>
            <w:lang w:val="en-US"/>
          </w:rPr>
          <m:t>&gt;0</m:t>
        </m:r>
      </m:oMath>
      <w:r w:rsidRPr="00C311F2">
        <w:rPr>
          <w:sz w:val="20"/>
          <w:szCs w:val="20"/>
          <w:lang w:val="en-US"/>
        </w:rPr>
        <w:t>is a regularization term that limits input excursions and improves stability in highly nonlinear regions.</w:t>
      </w:r>
      <w:r w:rsidR="00544B75">
        <w:rPr>
          <w:sz w:val="20"/>
          <w:szCs w:val="20"/>
          <w:lang w:val="en-US"/>
        </w:rPr>
        <w:t xml:space="preserve"> </w:t>
      </w:r>
      <w:r w:rsidRPr="00C311F2">
        <w:rPr>
          <w:sz w:val="20"/>
          <w:szCs w:val="20"/>
          <w:lang w:val="en-US"/>
        </w:rPr>
        <w:t xml:space="preserve">Over the control horizon, the future control increment vector is defined as </w:t>
      </w:r>
      <m:oMath>
        <m:r>
          <m:rPr>
            <m:sty m:val="p"/>
          </m:rPr>
          <w:rPr>
            <w:rFonts w:ascii="Cambria Math" w:hAnsi="Cambria Math"/>
            <w:sz w:val="20"/>
            <w:szCs w:val="20"/>
          </w:rPr>
          <m:t>Δ</m:t>
        </m:r>
        <m:sSub>
          <m:sSubPr>
            <m:ctrlPr>
              <w:rPr>
                <w:rFonts w:ascii="Cambria Math" w:hAnsi="Cambria Math"/>
                <w:sz w:val="20"/>
                <w:szCs w:val="20"/>
              </w:rPr>
            </m:ctrlPr>
          </m:sSubPr>
          <m:e>
            <m:r>
              <w:rPr>
                <w:rFonts w:ascii="Cambria Math" w:hAnsi="Cambria Math"/>
                <w:sz w:val="20"/>
                <w:szCs w:val="20"/>
              </w:rPr>
              <m:t>U</m:t>
            </m:r>
          </m:e>
          <m:sub>
            <m:r>
              <w:rPr>
                <w:rFonts w:ascii="Cambria Math" w:hAnsi="Cambria Math"/>
                <w:sz w:val="20"/>
                <w:szCs w:val="20"/>
              </w:rPr>
              <m:t>k</m:t>
            </m:r>
          </m:sub>
        </m:sSub>
        <m:r>
          <w:rPr>
            <w:rFonts w:ascii="Cambria Math" w:hAnsi="Cambria Math"/>
            <w:sz w:val="20"/>
            <w:szCs w:val="20"/>
            <w:lang w:val="en-US"/>
          </w:rPr>
          <m:t>=[</m:t>
        </m:r>
        <m:r>
          <m:rPr>
            <m:sty m:val="p"/>
          </m:rPr>
          <w:rPr>
            <w:rFonts w:ascii="Cambria Math" w:hAnsi="Cambria Math"/>
            <w:sz w:val="20"/>
            <w:szCs w:val="20"/>
          </w:rPr>
          <m:t>Δ</m:t>
        </m:r>
        <m:sSub>
          <m:sSubPr>
            <m:ctrlPr>
              <w:rPr>
                <w:rFonts w:ascii="Cambria Math" w:hAnsi="Cambria Math"/>
                <w:sz w:val="20"/>
                <w:szCs w:val="20"/>
              </w:rPr>
            </m:ctrlPr>
          </m:sSubPr>
          <m:e>
            <m:r>
              <w:rPr>
                <w:rFonts w:ascii="Cambria Math" w:hAnsi="Cambria Math"/>
                <w:sz w:val="20"/>
                <w:szCs w:val="20"/>
              </w:rPr>
              <m:t>u</m:t>
            </m:r>
          </m:e>
          <m:sub>
            <m:r>
              <w:rPr>
                <w:rFonts w:ascii="Cambria Math" w:hAnsi="Cambria Math"/>
                <w:sz w:val="20"/>
                <w:szCs w:val="20"/>
              </w:rPr>
              <m:t>k</m:t>
            </m:r>
          </m:sub>
        </m:sSub>
        <m:r>
          <w:rPr>
            <w:rFonts w:ascii="Cambria Math" w:hAnsi="Cambria Math"/>
            <w:sz w:val="20"/>
            <w:szCs w:val="20"/>
            <w:lang w:val="en-US"/>
          </w:rPr>
          <m:t>,…,</m:t>
        </m:r>
        <m:r>
          <m:rPr>
            <m:sty m:val="p"/>
          </m:rPr>
          <w:rPr>
            <w:rFonts w:ascii="Cambria Math" w:hAnsi="Cambria Math"/>
            <w:sz w:val="20"/>
            <w:szCs w:val="20"/>
          </w:rPr>
          <m:t>Δ</m:t>
        </m:r>
        <m:sSub>
          <m:sSubPr>
            <m:ctrlPr>
              <w:rPr>
                <w:rFonts w:ascii="Cambria Math" w:hAnsi="Cambria Math"/>
                <w:sz w:val="20"/>
                <w:szCs w:val="20"/>
              </w:rPr>
            </m:ctrlPr>
          </m:sSubPr>
          <m:e>
            <m:r>
              <w:rPr>
                <w:rFonts w:ascii="Cambria Math" w:hAnsi="Cambria Math"/>
                <w:sz w:val="20"/>
                <w:szCs w:val="20"/>
              </w:rPr>
              <m:t>u</m:t>
            </m:r>
          </m:e>
          <m:sub>
            <m:r>
              <w:rPr>
                <w:rFonts w:ascii="Cambria Math" w:hAnsi="Cambria Math"/>
                <w:sz w:val="20"/>
                <w:szCs w:val="20"/>
              </w:rPr>
              <m:t>k</m:t>
            </m:r>
            <m:r>
              <w:rPr>
                <w:rFonts w:ascii="Cambria Math" w:hAnsi="Cambria Math"/>
                <w:sz w:val="20"/>
                <w:szCs w:val="20"/>
                <w:lang w:val="en-US"/>
              </w:rPr>
              <m:t>+</m:t>
            </m:r>
            <m:sSub>
              <m:sSubPr>
                <m:ctrlPr>
                  <w:rPr>
                    <w:rFonts w:ascii="Cambria Math" w:hAnsi="Cambria Math"/>
                    <w:sz w:val="20"/>
                    <w:szCs w:val="20"/>
                  </w:rPr>
                </m:ctrlPr>
              </m:sSubPr>
              <m:e>
                <m:r>
                  <w:rPr>
                    <w:rFonts w:ascii="Cambria Math" w:hAnsi="Cambria Math"/>
                    <w:sz w:val="20"/>
                    <w:szCs w:val="20"/>
                  </w:rPr>
                  <m:t>N</m:t>
                </m:r>
              </m:e>
              <m:sub>
                <m:r>
                  <w:rPr>
                    <w:rFonts w:ascii="Cambria Math" w:hAnsi="Cambria Math"/>
                    <w:sz w:val="20"/>
                    <w:szCs w:val="20"/>
                  </w:rPr>
                  <m:t>c</m:t>
                </m:r>
              </m:sub>
            </m:sSub>
            <m:r>
              <w:rPr>
                <w:rFonts w:ascii="Cambria Math" w:hAnsi="Cambria Math"/>
                <w:sz w:val="20"/>
                <w:szCs w:val="20"/>
                <w:lang w:val="en-US"/>
              </w:rPr>
              <m:t>-1</m:t>
            </m:r>
          </m:sub>
        </m:sSub>
        <m:sSup>
          <m:sSupPr>
            <m:ctrlPr>
              <w:rPr>
                <w:rFonts w:ascii="Cambria Math" w:hAnsi="Cambria Math"/>
                <w:sz w:val="20"/>
                <w:szCs w:val="20"/>
              </w:rPr>
            </m:ctrlPr>
          </m:sSupPr>
          <m:e>
            <m:r>
              <w:rPr>
                <w:rFonts w:ascii="Cambria Math" w:hAnsi="Cambria Math"/>
                <w:sz w:val="20"/>
                <w:szCs w:val="20"/>
                <w:lang w:val="en-US"/>
              </w:rPr>
              <m:t>]</m:t>
            </m:r>
          </m:e>
          <m:sup>
            <m:r>
              <m:rPr>
                <m:sty m:val="p"/>
              </m:rPr>
              <w:rPr>
                <w:rFonts w:ascii="Cambria Math" w:hAnsi="Cambria Math"/>
                <w:sz w:val="20"/>
                <w:szCs w:val="20"/>
                <w:lang w:val="en-US"/>
              </w:rPr>
              <m:t>⊤</m:t>
            </m:r>
          </m:sup>
        </m:sSup>
      </m:oMath>
      <w:r w:rsidRPr="00C311F2">
        <w:rPr>
          <w:sz w:val="20"/>
          <w:szCs w:val="20"/>
          <w:lang w:val="en-US"/>
        </w:rPr>
        <w:t>, and the control sequence is determined by minimizing a quadratic criterion that trades off predicted tracking performance against input activity:</w:t>
      </w:r>
    </w:p>
    <w:p w14:paraId="7BA5B1E9" w14:textId="67086103" w:rsidR="00C311F2" w:rsidRPr="00C311F2" w:rsidRDefault="00000000" w:rsidP="00225FAF">
      <w:pPr>
        <w:spacing w:after="0"/>
        <w:ind w:firstLine="284"/>
        <w:jc w:val="right"/>
        <w:rPr>
          <w:sz w:val="20"/>
          <w:szCs w:val="20"/>
          <w:lang w:val="en-US"/>
        </w:rPr>
      </w:pPr>
      <m:oMath>
        <m:m>
          <m:mPr>
            <m:plcHide m:val="1"/>
            <m:mcs>
              <m:mc>
                <m:mcPr>
                  <m:count m:val="4"/>
                  <m:mcJc m:val="center"/>
                </m:mcPr>
              </m:mc>
            </m:mcs>
            <m:ctrlPr>
              <w:rPr>
                <w:rFonts w:ascii="Cambria Math" w:hAnsi="Cambria Math"/>
                <w:sz w:val="20"/>
                <w:szCs w:val="20"/>
              </w:rPr>
            </m:ctrlPr>
          </m:mPr>
          <m:mr>
            <m:e/>
            <m:e>
              <m:sSub>
                <m:sSubPr>
                  <m:ctrlPr>
                    <w:rPr>
                      <w:rFonts w:ascii="Cambria Math" w:hAnsi="Cambria Math"/>
                      <w:sz w:val="20"/>
                      <w:szCs w:val="20"/>
                    </w:rPr>
                  </m:ctrlPr>
                </m:sSubPr>
                <m:e>
                  <m:r>
                    <w:rPr>
                      <w:rFonts w:ascii="Cambria Math" w:hAnsi="Cambria Math"/>
                      <w:sz w:val="20"/>
                      <w:szCs w:val="20"/>
                    </w:rPr>
                    <m:t>J</m:t>
                  </m:r>
                </m:e>
                <m:sub>
                  <m:r>
                    <m:rPr>
                      <m:sty m:val="p"/>
                    </m:rPr>
                    <w:rPr>
                      <w:rFonts w:ascii="Cambria Math" w:hAnsi="Cambria Math"/>
                      <w:sz w:val="20"/>
                      <w:szCs w:val="20"/>
                      <w:lang w:val="en-US"/>
                    </w:rPr>
                    <m:t>pred</m:t>
                  </m:r>
                </m:sub>
              </m:sSub>
              <m:r>
                <w:rPr>
                  <w:rFonts w:ascii="Cambria Math" w:hAnsi="Cambria Math"/>
                  <w:sz w:val="20"/>
                  <w:szCs w:val="20"/>
                  <w:lang w:val="en-US"/>
                </w:rPr>
                <m:t>=</m:t>
              </m:r>
              <m:nary>
                <m:naryPr>
                  <m:chr m:val="∑"/>
                  <m:limLoc m:val="undOvr"/>
                  <m:grow m:val="1"/>
                  <m:ctrlPr>
                    <w:rPr>
                      <w:rFonts w:ascii="Cambria Math" w:hAnsi="Cambria Math"/>
                      <w:sz w:val="20"/>
                      <w:szCs w:val="20"/>
                    </w:rPr>
                  </m:ctrlPr>
                </m:naryPr>
                <m:sub>
                  <m:r>
                    <w:rPr>
                      <w:rFonts w:ascii="Cambria Math" w:hAnsi="Cambria Math"/>
                      <w:sz w:val="20"/>
                      <w:szCs w:val="20"/>
                    </w:rPr>
                    <m:t>i</m:t>
                  </m:r>
                  <m:r>
                    <w:rPr>
                      <w:rFonts w:ascii="Cambria Math" w:hAnsi="Cambria Math"/>
                      <w:sz w:val="20"/>
                      <w:szCs w:val="20"/>
                      <w:lang w:val="en-US"/>
                    </w:rPr>
                    <m:t>=1</m:t>
                  </m:r>
                </m:sub>
                <m:sup>
                  <m:sSub>
                    <m:sSubPr>
                      <m:ctrlPr>
                        <w:rPr>
                          <w:rFonts w:ascii="Cambria Math" w:hAnsi="Cambria Math"/>
                          <w:sz w:val="20"/>
                          <w:szCs w:val="20"/>
                        </w:rPr>
                      </m:ctrlPr>
                    </m:sSubPr>
                    <m:e>
                      <m:r>
                        <w:rPr>
                          <w:rFonts w:ascii="Cambria Math" w:hAnsi="Cambria Math"/>
                          <w:sz w:val="20"/>
                          <w:szCs w:val="20"/>
                        </w:rPr>
                        <m:t>N</m:t>
                      </m:r>
                    </m:e>
                    <m:sub>
                      <m:r>
                        <w:rPr>
                          <w:rFonts w:ascii="Cambria Math" w:hAnsi="Cambria Math"/>
                          <w:sz w:val="20"/>
                          <w:szCs w:val="20"/>
                        </w:rPr>
                        <m:t>p</m:t>
                      </m:r>
                    </m:sub>
                  </m:sSub>
                </m:sup>
                <m:e>
                  <m:r>
                    <w:rPr>
                      <w:rFonts w:ascii="Cambria Math" w:hAnsi="Cambria Math"/>
                      <w:sz w:val="20"/>
                      <w:szCs w:val="20"/>
                      <w:lang w:val="en-US"/>
                    </w:rPr>
                    <m:t>(</m:t>
                  </m:r>
                </m:e>
              </m:nary>
              <m:sSub>
                <m:sSubPr>
                  <m:ctrlPr>
                    <w:rPr>
                      <w:rFonts w:ascii="Cambria Math" w:hAnsi="Cambria Math"/>
                      <w:sz w:val="20"/>
                      <w:szCs w:val="20"/>
                    </w:rPr>
                  </m:ctrlPr>
                </m:sSubPr>
                <m:e>
                  <m:acc>
                    <m:accPr>
                      <m:ctrlPr>
                        <w:rPr>
                          <w:rFonts w:ascii="Cambria Math" w:hAnsi="Cambria Math"/>
                          <w:sz w:val="20"/>
                          <w:szCs w:val="20"/>
                        </w:rPr>
                      </m:ctrlPr>
                    </m:accPr>
                    <m:e>
                      <m:r>
                        <w:rPr>
                          <w:rFonts w:ascii="Cambria Math" w:hAnsi="Cambria Math"/>
                          <w:sz w:val="20"/>
                          <w:szCs w:val="20"/>
                        </w:rPr>
                        <m:t>y</m:t>
                      </m:r>
                    </m:e>
                  </m:acc>
                </m:e>
                <m:sub>
                  <m:r>
                    <w:rPr>
                      <w:rFonts w:ascii="Cambria Math" w:hAnsi="Cambria Math"/>
                      <w:sz w:val="20"/>
                      <w:szCs w:val="20"/>
                    </w:rPr>
                    <m:t>k</m:t>
                  </m:r>
                  <m:r>
                    <w:rPr>
                      <w:rFonts w:ascii="Cambria Math" w:hAnsi="Cambria Math"/>
                      <w:sz w:val="20"/>
                      <w:szCs w:val="20"/>
                      <w:lang w:val="en-US"/>
                    </w:rPr>
                    <m:t>+</m:t>
                  </m:r>
                  <m:r>
                    <w:rPr>
                      <w:rFonts w:ascii="Cambria Math" w:hAnsi="Cambria Math"/>
                      <w:sz w:val="20"/>
                      <w:szCs w:val="20"/>
                    </w:rPr>
                    <m:t>i</m:t>
                  </m:r>
                </m:sub>
              </m:sSub>
              <m:r>
                <w:rPr>
                  <w:rFonts w:ascii="Cambria Math" w:hAnsi="Cambria Math"/>
                  <w:sz w:val="20"/>
                  <w:szCs w:val="20"/>
                  <w:lang w:val="en-US"/>
                </w:rPr>
                <m:t>-</m:t>
              </m:r>
              <m:sSubSup>
                <m:sSubSupPr>
                  <m:ctrlPr>
                    <w:rPr>
                      <w:rFonts w:ascii="Cambria Math" w:hAnsi="Cambria Math"/>
                      <w:sz w:val="20"/>
                      <w:szCs w:val="20"/>
                    </w:rPr>
                  </m:ctrlPr>
                </m:sSubSupPr>
                <m:e>
                  <m:r>
                    <w:rPr>
                      <w:rFonts w:ascii="Cambria Math" w:hAnsi="Cambria Math"/>
                      <w:sz w:val="20"/>
                      <w:szCs w:val="20"/>
                    </w:rPr>
                    <m:t>y</m:t>
                  </m:r>
                </m:e>
                <m:sub>
                  <m:r>
                    <w:rPr>
                      <w:rFonts w:ascii="Cambria Math" w:hAnsi="Cambria Math"/>
                      <w:sz w:val="20"/>
                      <w:szCs w:val="20"/>
                    </w:rPr>
                    <m:t>k</m:t>
                  </m:r>
                  <m:r>
                    <w:rPr>
                      <w:rFonts w:ascii="Cambria Math" w:hAnsi="Cambria Math"/>
                      <w:sz w:val="20"/>
                      <w:szCs w:val="20"/>
                      <w:lang w:val="en-US"/>
                    </w:rPr>
                    <m:t>+</m:t>
                  </m:r>
                  <m:r>
                    <w:rPr>
                      <w:rFonts w:ascii="Cambria Math" w:hAnsi="Cambria Math"/>
                      <w:sz w:val="20"/>
                      <w:szCs w:val="20"/>
                    </w:rPr>
                    <m:t>i</m:t>
                  </m:r>
                </m:sub>
                <m:sup>
                  <m:r>
                    <m:rPr>
                      <m:sty m:val="p"/>
                    </m:rPr>
                    <w:rPr>
                      <w:rFonts w:ascii="Cambria Math" w:hAnsi="Cambria Math"/>
                      <w:sz w:val="20"/>
                      <w:szCs w:val="20"/>
                      <w:lang w:val="en-US"/>
                    </w:rPr>
                    <m:t>ref</m:t>
                  </m:r>
                </m:sup>
              </m:sSubSup>
              <m:sSup>
                <m:sSupPr>
                  <m:ctrlPr>
                    <w:rPr>
                      <w:rFonts w:ascii="Cambria Math" w:hAnsi="Cambria Math"/>
                      <w:sz w:val="20"/>
                      <w:szCs w:val="20"/>
                    </w:rPr>
                  </m:ctrlPr>
                </m:sSupPr>
                <m:e>
                  <m:r>
                    <w:rPr>
                      <w:rFonts w:ascii="Cambria Math" w:hAnsi="Cambria Math"/>
                      <w:sz w:val="20"/>
                      <w:szCs w:val="20"/>
                      <w:lang w:val="en-US"/>
                    </w:rPr>
                    <m:t>)</m:t>
                  </m:r>
                </m:e>
                <m:sup>
                  <m:r>
                    <w:rPr>
                      <w:rFonts w:ascii="Cambria Math" w:hAnsi="Cambria Math"/>
                      <w:sz w:val="20"/>
                      <w:szCs w:val="20"/>
                      <w:lang w:val="en-US"/>
                    </w:rPr>
                    <m:t>2</m:t>
                  </m:r>
                </m:sup>
              </m:sSup>
              <m:r>
                <w:rPr>
                  <w:rFonts w:ascii="Cambria Math" w:hAnsi="Cambria Math"/>
                  <w:sz w:val="20"/>
                  <w:szCs w:val="20"/>
                  <w:lang w:val="en-US"/>
                </w:rPr>
                <m:t>+</m:t>
              </m:r>
              <m:r>
                <w:rPr>
                  <w:rFonts w:ascii="Cambria Math" w:hAnsi="Cambria Math"/>
                  <w:sz w:val="20"/>
                  <w:szCs w:val="20"/>
                </w:rPr>
                <m:t>λ</m:t>
              </m:r>
              <m:nary>
                <m:naryPr>
                  <m:chr m:val="∑"/>
                  <m:limLoc m:val="undOvr"/>
                  <m:grow m:val="1"/>
                  <m:ctrlPr>
                    <w:rPr>
                      <w:rFonts w:ascii="Cambria Math" w:hAnsi="Cambria Math"/>
                      <w:sz w:val="20"/>
                      <w:szCs w:val="20"/>
                    </w:rPr>
                  </m:ctrlPr>
                </m:naryPr>
                <m:sub>
                  <m:r>
                    <w:rPr>
                      <w:rFonts w:ascii="Cambria Math" w:hAnsi="Cambria Math"/>
                      <w:sz w:val="20"/>
                      <w:szCs w:val="20"/>
                    </w:rPr>
                    <m:t>j</m:t>
                  </m:r>
                  <m:r>
                    <w:rPr>
                      <w:rFonts w:ascii="Cambria Math" w:hAnsi="Cambria Math"/>
                      <w:sz w:val="20"/>
                      <w:szCs w:val="20"/>
                      <w:lang w:val="en-US"/>
                    </w:rPr>
                    <m:t>=0</m:t>
                  </m:r>
                </m:sub>
                <m:sup>
                  <m:sSub>
                    <m:sSubPr>
                      <m:ctrlPr>
                        <w:rPr>
                          <w:rFonts w:ascii="Cambria Math" w:hAnsi="Cambria Math"/>
                          <w:sz w:val="20"/>
                          <w:szCs w:val="20"/>
                        </w:rPr>
                      </m:ctrlPr>
                    </m:sSubPr>
                    <m:e>
                      <m:r>
                        <w:rPr>
                          <w:rFonts w:ascii="Cambria Math" w:hAnsi="Cambria Math"/>
                          <w:sz w:val="20"/>
                          <w:szCs w:val="20"/>
                        </w:rPr>
                        <m:t>N</m:t>
                      </m:r>
                    </m:e>
                    <m:sub>
                      <m:r>
                        <w:rPr>
                          <w:rFonts w:ascii="Cambria Math" w:hAnsi="Cambria Math"/>
                          <w:sz w:val="20"/>
                          <w:szCs w:val="20"/>
                        </w:rPr>
                        <m:t>c</m:t>
                      </m:r>
                    </m:sub>
                  </m:sSub>
                  <m:r>
                    <w:rPr>
                      <w:rFonts w:ascii="Cambria Math" w:hAnsi="Cambria Math"/>
                      <w:sz w:val="20"/>
                      <w:szCs w:val="20"/>
                      <w:lang w:val="en-US"/>
                    </w:rPr>
                    <m:t>-1</m:t>
                  </m:r>
                </m:sup>
                <m:e>
                  <m:r>
                    <m:rPr>
                      <m:sty m:val="p"/>
                    </m:rPr>
                    <w:rPr>
                      <w:rFonts w:ascii="Cambria Math" w:hAnsi="Cambria Math"/>
                      <w:sz w:val="20"/>
                      <w:szCs w:val="20"/>
                    </w:rPr>
                    <m:t>Δ</m:t>
                  </m:r>
                </m:e>
              </m:nary>
              <m:sSubSup>
                <m:sSubSupPr>
                  <m:ctrlPr>
                    <w:rPr>
                      <w:rFonts w:ascii="Cambria Math" w:hAnsi="Cambria Math"/>
                      <w:sz w:val="20"/>
                      <w:szCs w:val="20"/>
                    </w:rPr>
                  </m:ctrlPr>
                </m:sSubSupPr>
                <m:e>
                  <m:r>
                    <w:rPr>
                      <w:rFonts w:ascii="Cambria Math" w:hAnsi="Cambria Math"/>
                      <w:sz w:val="20"/>
                      <w:szCs w:val="20"/>
                    </w:rPr>
                    <m:t>u</m:t>
                  </m:r>
                </m:e>
                <m:sub>
                  <m:r>
                    <w:rPr>
                      <w:rFonts w:ascii="Cambria Math" w:hAnsi="Cambria Math"/>
                      <w:sz w:val="20"/>
                      <w:szCs w:val="20"/>
                    </w:rPr>
                    <m:t>k</m:t>
                  </m:r>
                  <m:r>
                    <w:rPr>
                      <w:rFonts w:ascii="Cambria Math" w:hAnsi="Cambria Math"/>
                      <w:sz w:val="20"/>
                      <w:szCs w:val="20"/>
                      <w:lang w:val="en-US"/>
                    </w:rPr>
                    <m:t>+</m:t>
                  </m:r>
                  <m:r>
                    <w:rPr>
                      <w:rFonts w:ascii="Cambria Math" w:hAnsi="Cambria Math"/>
                      <w:sz w:val="20"/>
                      <w:szCs w:val="20"/>
                    </w:rPr>
                    <m:t>j</m:t>
                  </m:r>
                </m:sub>
                <m:sup>
                  <m:r>
                    <w:rPr>
                      <w:rFonts w:ascii="Cambria Math" w:hAnsi="Cambria Math"/>
                      <w:sz w:val="20"/>
                      <w:szCs w:val="20"/>
                      <w:lang w:val="en-US"/>
                    </w:rPr>
                    <m:t>2</m:t>
                  </m:r>
                </m:sup>
              </m:sSubSup>
              <m:r>
                <w:rPr>
                  <w:rFonts w:ascii="Cambria Math" w:hAnsi="Cambria Math"/>
                  <w:sz w:val="20"/>
                  <w:szCs w:val="20"/>
                  <w:lang w:val="en-US"/>
                </w:rPr>
                <m:t>,</m:t>
              </m:r>
              <m:r>
                <w:rPr>
                  <w:rFonts w:ascii="Cambria Math" w:hAnsi="Cambria Math"/>
                  <w:sz w:val="20"/>
                  <w:szCs w:val="20"/>
                </w:rPr>
                <m:t>λ</m:t>
              </m:r>
              <m:r>
                <w:rPr>
                  <w:rFonts w:ascii="Cambria Math" w:hAnsi="Cambria Math"/>
                  <w:sz w:val="20"/>
                  <w:szCs w:val="20"/>
                  <w:lang w:val="en-US"/>
                </w:rPr>
                <m:t>&gt;0,</m:t>
              </m:r>
            </m:e>
            <m:e/>
            <m:e/>
          </m:mr>
        </m:m>
      </m:oMath>
      <w:r w:rsidR="00225FAF">
        <w:rPr>
          <w:rFonts w:eastAsiaTheme="minorEastAsia"/>
          <w:sz w:val="20"/>
          <w:szCs w:val="20"/>
          <w:lang w:val="en-US"/>
        </w:rPr>
        <w:tab/>
      </w:r>
      <w:r w:rsidR="00225FAF">
        <w:rPr>
          <w:rFonts w:eastAsiaTheme="minorEastAsia"/>
          <w:sz w:val="20"/>
          <w:szCs w:val="20"/>
          <w:lang w:val="en-US"/>
        </w:rPr>
        <w:tab/>
        <w:t>(17)</w:t>
      </w:r>
    </w:p>
    <w:p w14:paraId="1EA722F2" w14:textId="20255E39" w:rsidR="00C311F2" w:rsidRDefault="00C311F2" w:rsidP="002B100B">
      <w:pPr>
        <w:jc w:val="both"/>
        <w:rPr>
          <w:sz w:val="20"/>
          <w:szCs w:val="20"/>
          <w:lang w:val="en-US"/>
        </w:rPr>
      </w:pPr>
      <w:r w:rsidRPr="00C311F2">
        <w:rPr>
          <w:sz w:val="20"/>
          <w:szCs w:val="20"/>
          <w:lang w:val="en-US"/>
        </w:rPr>
        <w:t xml:space="preserve">where </w:t>
      </w:r>
      <m:oMath>
        <m:sSub>
          <m:sSubPr>
            <m:ctrlPr>
              <w:rPr>
                <w:rFonts w:ascii="Cambria Math" w:hAnsi="Cambria Math"/>
                <w:sz w:val="20"/>
                <w:szCs w:val="20"/>
              </w:rPr>
            </m:ctrlPr>
          </m:sSubPr>
          <m:e>
            <m:r>
              <w:rPr>
                <w:rFonts w:ascii="Cambria Math" w:hAnsi="Cambria Math"/>
                <w:sz w:val="20"/>
                <w:szCs w:val="20"/>
              </w:rPr>
              <m:t>N</m:t>
            </m:r>
          </m:e>
          <m:sub>
            <m:r>
              <w:rPr>
                <w:rFonts w:ascii="Cambria Math" w:hAnsi="Cambria Math"/>
                <w:sz w:val="20"/>
                <w:szCs w:val="20"/>
              </w:rPr>
              <m:t>p</m:t>
            </m:r>
          </m:sub>
        </m:sSub>
      </m:oMath>
      <w:r w:rsidRPr="00C311F2">
        <w:rPr>
          <w:sz w:val="20"/>
          <w:szCs w:val="20"/>
          <w:lang w:val="en-US"/>
        </w:rPr>
        <w:t xml:space="preserve">denotes the prediction horizon and </w:t>
      </w:r>
      <m:oMath>
        <m:sSub>
          <m:sSubPr>
            <m:ctrlPr>
              <w:rPr>
                <w:rFonts w:ascii="Cambria Math" w:hAnsi="Cambria Math"/>
                <w:sz w:val="20"/>
                <w:szCs w:val="20"/>
              </w:rPr>
            </m:ctrlPr>
          </m:sSubPr>
          <m:e>
            <m:r>
              <w:rPr>
                <w:rFonts w:ascii="Cambria Math" w:hAnsi="Cambria Math"/>
                <w:sz w:val="20"/>
                <w:szCs w:val="20"/>
              </w:rPr>
              <m:t>N</m:t>
            </m:r>
          </m:e>
          <m:sub>
            <m:r>
              <w:rPr>
                <w:rFonts w:ascii="Cambria Math" w:hAnsi="Cambria Math"/>
                <w:sz w:val="20"/>
                <w:szCs w:val="20"/>
              </w:rPr>
              <m:t>c</m:t>
            </m:r>
          </m:sub>
        </m:sSub>
      </m:oMath>
      <w:r w:rsidRPr="00C311F2">
        <w:rPr>
          <w:sz w:val="20"/>
          <w:szCs w:val="20"/>
          <w:lang w:val="en-US"/>
        </w:rPr>
        <w:t xml:space="preserve">denotes the control horizon. The penalty </w:t>
      </w:r>
      <m:oMath>
        <m:r>
          <w:rPr>
            <w:rFonts w:ascii="Cambria Math" w:hAnsi="Cambria Math"/>
            <w:sz w:val="20"/>
            <w:szCs w:val="20"/>
          </w:rPr>
          <m:t>λ</m:t>
        </m:r>
      </m:oMath>
      <w:r w:rsidR="00544B75">
        <w:rPr>
          <w:rFonts w:eastAsiaTheme="minorEastAsia"/>
          <w:sz w:val="20"/>
          <w:szCs w:val="20"/>
          <w:lang w:val="en-US"/>
        </w:rPr>
        <w:t xml:space="preserve"> </w:t>
      </w:r>
      <w:r w:rsidRPr="00C311F2">
        <w:rPr>
          <w:sz w:val="20"/>
          <w:szCs w:val="20"/>
          <w:lang w:val="en-US"/>
        </w:rPr>
        <w:t>is used to shape input smoothness and thus influence actuation economy.</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B100B" w14:paraId="06C7BACA" w14:textId="77777777" w:rsidTr="002B100B">
        <w:tc>
          <w:tcPr>
            <w:tcW w:w="9016" w:type="dxa"/>
          </w:tcPr>
          <w:p w14:paraId="2ACFF3C6" w14:textId="386F20AA" w:rsidR="002B100B" w:rsidRDefault="002B100B" w:rsidP="002B100B">
            <w:pPr>
              <w:spacing w:before="40"/>
              <w:jc w:val="center"/>
              <w:rPr>
                <w:sz w:val="20"/>
                <w:szCs w:val="20"/>
                <w:lang w:val="en-US"/>
              </w:rPr>
            </w:pPr>
            <w:r w:rsidRPr="002B100B">
              <w:rPr>
                <w:noProof/>
                <w:sz w:val="20"/>
                <w:szCs w:val="20"/>
                <w:lang w:val="en-US"/>
              </w:rPr>
              <w:lastRenderedPageBreak/>
              <w:drawing>
                <wp:inline distT="0" distB="0" distL="0" distR="0" wp14:anchorId="1A44F326" wp14:editId="124FACAF">
                  <wp:extent cx="4680127" cy="3632200"/>
                  <wp:effectExtent l="0" t="0" r="6350" b="6350"/>
                  <wp:docPr id="14892734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73480" name=""/>
                          <pic:cNvPicPr/>
                        </pic:nvPicPr>
                        <pic:blipFill>
                          <a:blip r:embed="rId19"/>
                          <a:stretch>
                            <a:fillRect/>
                          </a:stretch>
                        </pic:blipFill>
                        <pic:spPr>
                          <a:xfrm>
                            <a:off x="0" y="0"/>
                            <a:ext cx="4728131" cy="3669455"/>
                          </a:xfrm>
                          <a:prstGeom prst="rect">
                            <a:avLst/>
                          </a:prstGeom>
                        </pic:spPr>
                      </pic:pic>
                    </a:graphicData>
                  </a:graphic>
                </wp:inline>
              </w:drawing>
            </w:r>
          </w:p>
        </w:tc>
      </w:tr>
      <w:tr w:rsidR="002B100B" w:rsidRPr="00A435C4" w14:paraId="68D97ECA" w14:textId="77777777" w:rsidTr="002B100B">
        <w:tc>
          <w:tcPr>
            <w:tcW w:w="9016" w:type="dxa"/>
          </w:tcPr>
          <w:p w14:paraId="37559247" w14:textId="4FD9AF81" w:rsidR="002B100B" w:rsidRPr="002B100B" w:rsidRDefault="002B100B" w:rsidP="002B100B">
            <w:pPr>
              <w:jc w:val="center"/>
              <w:rPr>
                <w:sz w:val="20"/>
                <w:szCs w:val="20"/>
                <w:lang w:val="en-US"/>
              </w:rPr>
            </w:pPr>
            <w:r w:rsidRPr="002B100B">
              <w:rPr>
                <w:b/>
                <w:bCs/>
                <w:sz w:val="20"/>
                <w:szCs w:val="20"/>
                <w:lang w:val="en-US"/>
              </w:rPr>
              <w:t>Figure 10.</w:t>
            </w:r>
            <w:r w:rsidRPr="002B100B">
              <w:rPr>
                <w:sz w:val="20"/>
                <w:szCs w:val="20"/>
                <w:lang w:val="en-US"/>
              </w:rPr>
              <w:t xml:space="preserve"> The control effect of IMFAPC under different </w:t>
            </w:r>
            <w:r w:rsidRPr="002B100B">
              <w:rPr>
                <w:sz w:val="20"/>
                <w:szCs w:val="20"/>
              </w:rPr>
              <w:t>λ</w:t>
            </w:r>
            <w:r w:rsidRPr="002B100B">
              <w:rPr>
                <w:sz w:val="20"/>
                <w:szCs w:val="20"/>
                <w:lang w:val="en-US"/>
              </w:rPr>
              <w:t>.</w:t>
            </w:r>
          </w:p>
        </w:tc>
      </w:tr>
    </w:tbl>
    <w:p w14:paraId="0CF45597" w14:textId="70655650" w:rsidR="00C311F2" w:rsidRPr="00C311F2" w:rsidRDefault="00C311F2" w:rsidP="002B100B">
      <w:pPr>
        <w:spacing w:before="240" w:after="0"/>
        <w:ind w:firstLine="284"/>
        <w:jc w:val="both"/>
        <w:rPr>
          <w:sz w:val="20"/>
          <w:szCs w:val="20"/>
          <w:lang w:val="en-US"/>
        </w:rPr>
      </w:pPr>
      <w:r w:rsidRPr="00C311F2">
        <w:rPr>
          <w:sz w:val="20"/>
          <w:szCs w:val="20"/>
          <w:lang w:val="en-US"/>
        </w:rPr>
        <w:t xml:space="preserve">The proposed inhibition-oriented predictive PI controller modifies the predictive objective by explicitly regulating the evolution of a PI-type error state, thereby suppressing error build-up that is exacerbated by dead time. Using the instantaneous error </w:t>
      </w:r>
      <m:oMath>
        <m:sSub>
          <m:sSubPr>
            <m:ctrlPr>
              <w:rPr>
                <w:rFonts w:ascii="Cambria Math" w:hAnsi="Cambria Math"/>
                <w:sz w:val="20"/>
                <w:szCs w:val="20"/>
              </w:rPr>
            </m:ctrlPr>
          </m:sSubPr>
          <m:e>
            <m:r>
              <w:rPr>
                <w:rFonts w:ascii="Cambria Math" w:hAnsi="Cambria Math"/>
                <w:sz w:val="20"/>
                <w:szCs w:val="20"/>
              </w:rPr>
              <m:t>e</m:t>
            </m:r>
          </m:e>
          <m:sub>
            <m:r>
              <w:rPr>
                <w:rFonts w:ascii="Cambria Math" w:hAnsi="Cambria Math"/>
                <w:sz w:val="20"/>
                <w:szCs w:val="20"/>
              </w:rPr>
              <m:t>k</m:t>
            </m:r>
          </m:sub>
        </m:sSub>
      </m:oMath>
      <w:r w:rsidRPr="00C311F2">
        <w:rPr>
          <w:sz w:val="20"/>
          <w:szCs w:val="20"/>
          <w:lang w:val="en-US"/>
        </w:rPr>
        <w:t xml:space="preserve">(6) and the accumulated error </w:t>
      </w:r>
      <m:oMath>
        <m:sSub>
          <m:sSubPr>
            <m:ctrlPr>
              <w:rPr>
                <w:rFonts w:ascii="Cambria Math" w:hAnsi="Cambria Math"/>
                <w:sz w:val="20"/>
                <w:szCs w:val="20"/>
              </w:rPr>
            </m:ctrlPr>
          </m:sSubPr>
          <m:e>
            <m:r>
              <w:rPr>
                <w:rFonts w:ascii="Cambria Math" w:hAnsi="Cambria Math"/>
                <w:sz w:val="20"/>
                <w:szCs w:val="20"/>
              </w:rPr>
              <m:t>ξ</m:t>
            </m:r>
          </m:e>
          <m:sub>
            <m:r>
              <w:rPr>
                <w:rFonts w:ascii="Cambria Math" w:hAnsi="Cambria Math"/>
                <w:sz w:val="20"/>
                <w:szCs w:val="20"/>
              </w:rPr>
              <m:t>k</m:t>
            </m:r>
          </m:sub>
        </m:sSub>
      </m:oMath>
      <w:r w:rsidRPr="00C311F2">
        <w:rPr>
          <w:sz w:val="20"/>
          <w:szCs w:val="20"/>
          <w:lang w:val="en-US"/>
        </w:rPr>
        <w:t>(7), the PI state is defined as</w:t>
      </w:r>
    </w:p>
    <w:p w14:paraId="148433C3" w14:textId="5E4A2C70" w:rsidR="00C311F2" w:rsidRPr="00C311F2" w:rsidRDefault="00000000" w:rsidP="00225FAF">
      <w:pPr>
        <w:spacing w:after="0"/>
        <w:ind w:firstLine="284"/>
        <w:jc w:val="right"/>
        <w:rPr>
          <w:sz w:val="20"/>
          <w:szCs w:val="20"/>
          <w:lang w:val="en-US"/>
        </w:rPr>
      </w:pPr>
      <m:oMath>
        <m:m>
          <m:mPr>
            <m:plcHide m:val="1"/>
            <m:mcs>
              <m:mc>
                <m:mcPr>
                  <m:count m:val="4"/>
                  <m:mcJc m:val="center"/>
                </m:mcPr>
              </m:mc>
            </m:mcs>
            <m:ctrlPr>
              <w:rPr>
                <w:rFonts w:ascii="Cambria Math" w:hAnsi="Cambria Math"/>
                <w:sz w:val="20"/>
                <w:szCs w:val="20"/>
              </w:rPr>
            </m:ctrlPr>
          </m:mPr>
          <m:mr>
            <m:e/>
            <m:e>
              <m:sSub>
                <m:sSubPr>
                  <m:ctrlPr>
                    <w:rPr>
                      <w:rFonts w:ascii="Cambria Math" w:hAnsi="Cambria Math"/>
                      <w:sz w:val="20"/>
                      <w:szCs w:val="20"/>
                    </w:rPr>
                  </m:ctrlPr>
                </m:sSubPr>
                <m:e>
                  <m:r>
                    <w:rPr>
                      <w:rFonts w:ascii="Cambria Math" w:hAnsi="Cambria Math"/>
                      <w:sz w:val="20"/>
                      <w:szCs w:val="20"/>
                    </w:rPr>
                    <m:t>w</m:t>
                  </m:r>
                </m:e>
                <m:sub>
                  <m:r>
                    <w:rPr>
                      <w:rFonts w:ascii="Cambria Math" w:hAnsi="Cambria Math"/>
                      <w:sz w:val="20"/>
                      <w:szCs w:val="20"/>
                    </w:rPr>
                    <m:t>k</m:t>
                  </m:r>
                </m:sub>
              </m:sSub>
              <m:r>
                <w:rPr>
                  <w:rFonts w:ascii="Cambria Math" w:hAnsi="Cambria Math"/>
                  <w:sz w:val="20"/>
                  <w:szCs w:val="20"/>
                  <w:lang w:val="en-US"/>
                </w:rPr>
                <m:t>=</m:t>
              </m:r>
              <m:d>
                <m:dPr>
                  <m:begChr m:val="["/>
                  <m:endChr m:val="]"/>
                  <m:ctrlPr>
                    <w:rPr>
                      <w:rFonts w:ascii="Cambria Math" w:hAnsi="Cambria Math"/>
                      <w:sz w:val="20"/>
                      <w:szCs w:val="20"/>
                    </w:rPr>
                  </m:ctrlPr>
                </m:dPr>
                <m:e>
                  <m:eqArr>
                    <m:eqArrPr>
                      <m:ctrlPr>
                        <w:rPr>
                          <w:rFonts w:ascii="Cambria Math" w:hAnsi="Cambria Math"/>
                          <w:sz w:val="20"/>
                          <w:szCs w:val="20"/>
                        </w:rPr>
                      </m:ctrlPr>
                    </m:eqArrPr>
                    <m:e>
                      <m:sSub>
                        <m:sSubPr>
                          <m:ctrlPr>
                            <w:rPr>
                              <w:rFonts w:ascii="Cambria Math" w:hAnsi="Cambria Math"/>
                              <w:sz w:val="20"/>
                              <w:szCs w:val="20"/>
                            </w:rPr>
                          </m:ctrlPr>
                        </m:sSubPr>
                        <m:e>
                          <m:r>
                            <w:rPr>
                              <w:rFonts w:ascii="Cambria Math" w:hAnsi="Cambria Math"/>
                              <w:sz w:val="20"/>
                              <w:szCs w:val="20"/>
                            </w:rPr>
                            <m:t>ξ</m:t>
                          </m:r>
                        </m:e>
                        <m:sub>
                          <m:r>
                            <w:rPr>
                              <w:rFonts w:ascii="Cambria Math" w:hAnsi="Cambria Math"/>
                              <w:sz w:val="20"/>
                              <w:szCs w:val="20"/>
                            </w:rPr>
                            <m:t>k</m:t>
                          </m:r>
                        </m:sub>
                      </m:sSub>
                    </m:e>
                    <m:e>
                      <m:sSub>
                        <m:sSubPr>
                          <m:ctrlPr>
                            <w:rPr>
                              <w:rFonts w:ascii="Cambria Math" w:hAnsi="Cambria Math"/>
                              <w:sz w:val="20"/>
                              <w:szCs w:val="20"/>
                            </w:rPr>
                          </m:ctrlPr>
                        </m:sSubPr>
                        <m:e>
                          <m:r>
                            <w:rPr>
                              <w:rFonts w:ascii="Cambria Math" w:hAnsi="Cambria Math"/>
                              <w:sz w:val="20"/>
                              <w:szCs w:val="20"/>
                            </w:rPr>
                            <m:t>e</m:t>
                          </m:r>
                        </m:e>
                        <m:sub>
                          <m:r>
                            <w:rPr>
                              <w:rFonts w:ascii="Cambria Math" w:hAnsi="Cambria Math"/>
                              <w:sz w:val="20"/>
                              <w:szCs w:val="20"/>
                            </w:rPr>
                            <m:t>k</m:t>
                          </m:r>
                        </m:sub>
                      </m:sSub>
                    </m:e>
                  </m:eqArr>
                </m:e>
              </m:d>
              <m:r>
                <m:rPr>
                  <m:sty m:val="p"/>
                </m:rPr>
                <w:rPr>
                  <w:rFonts w:ascii="Cambria Math" w:hAnsi="Cambria Math"/>
                  <w:sz w:val="20"/>
                  <w:szCs w:val="20"/>
                  <w:lang w:val="en-US"/>
                </w:rPr>
                <m:t>.</m:t>
              </m:r>
            </m:e>
            <m:e/>
            <m:e/>
          </m:mr>
        </m:m>
      </m:oMath>
      <w:r w:rsidR="00225FAF">
        <w:rPr>
          <w:rFonts w:eastAsiaTheme="minorEastAsia"/>
          <w:sz w:val="20"/>
          <w:szCs w:val="20"/>
          <w:lang w:val="en-US"/>
        </w:rPr>
        <w:tab/>
      </w:r>
      <w:r w:rsidR="00225FAF">
        <w:rPr>
          <w:rFonts w:eastAsiaTheme="minorEastAsia"/>
          <w:sz w:val="20"/>
          <w:szCs w:val="20"/>
          <w:lang w:val="en-US"/>
        </w:rPr>
        <w:tab/>
      </w:r>
      <w:r w:rsidR="00225FAF">
        <w:rPr>
          <w:rFonts w:eastAsiaTheme="minorEastAsia"/>
          <w:sz w:val="20"/>
          <w:szCs w:val="20"/>
          <w:lang w:val="en-US"/>
        </w:rPr>
        <w:tab/>
      </w:r>
      <w:r w:rsidR="00225FAF">
        <w:rPr>
          <w:rFonts w:eastAsiaTheme="minorEastAsia"/>
          <w:sz w:val="20"/>
          <w:szCs w:val="20"/>
          <w:lang w:val="en-US"/>
        </w:rPr>
        <w:tab/>
      </w:r>
      <w:r w:rsidR="00225FAF">
        <w:rPr>
          <w:rFonts w:eastAsiaTheme="minorEastAsia"/>
          <w:sz w:val="20"/>
          <w:szCs w:val="20"/>
          <w:lang w:val="en-US"/>
        </w:rPr>
        <w:tab/>
        <w:t>(18)</w:t>
      </w:r>
    </w:p>
    <w:p w14:paraId="2EC27245" w14:textId="776492B7" w:rsidR="00C311F2" w:rsidRPr="00C311F2" w:rsidRDefault="00C311F2" w:rsidP="00C311F2">
      <w:pPr>
        <w:spacing w:after="0"/>
        <w:ind w:firstLine="284"/>
        <w:jc w:val="both"/>
        <w:rPr>
          <w:sz w:val="20"/>
          <w:szCs w:val="20"/>
          <w:lang w:val="en-US"/>
        </w:rPr>
      </w:pPr>
      <w:r w:rsidRPr="00C311F2">
        <w:rPr>
          <w:sz w:val="20"/>
          <w:szCs w:val="20"/>
          <w:lang w:val="en-US"/>
        </w:rPr>
        <w:t>Under the incremental data model (10), the one-step evolution of this state can be expressed in a compact linear form:</w:t>
      </w:r>
    </w:p>
    <w:p w14:paraId="74A67DE8" w14:textId="7E43FDB0" w:rsidR="00C311F2" w:rsidRPr="00C311F2" w:rsidRDefault="00000000" w:rsidP="00225FAF">
      <w:pPr>
        <w:spacing w:after="0"/>
        <w:ind w:firstLine="284"/>
        <w:jc w:val="right"/>
        <w:rPr>
          <w:sz w:val="20"/>
          <w:szCs w:val="20"/>
          <w:lang w:val="en-US"/>
        </w:rPr>
      </w:pPr>
      <m:oMath>
        <m:m>
          <m:mPr>
            <m:plcHide m:val="1"/>
            <m:mcs>
              <m:mc>
                <m:mcPr>
                  <m:count m:val="4"/>
                  <m:mcJc m:val="center"/>
                </m:mcPr>
              </m:mc>
            </m:mcs>
            <m:ctrlPr>
              <w:rPr>
                <w:rFonts w:ascii="Cambria Math" w:hAnsi="Cambria Math"/>
                <w:sz w:val="20"/>
                <w:szCs w:val="20"/>
              </w:rPr>
            </m:ctrlPr>
          </m:mPr>
          <m:mr>
            <m:e/>
            <m:e>
              <m:sSub>
                <m:sSubPr>
                  <m:ctrlPr>
                    <w:rPr>
                      <w:rFonts w:ascii="Cambria Math" w:hAnsi="Cambria Math"/>
                      <w:sz w:val="20"/>
                      <w:szCs w:val="20"/>
                    </w:rPr>
                  </m:ctrlPr>
                </m:sSubPr>
                <m:e>
                  <m:r>
                    <w:rPr>
                      <w:rFonts w:ascii="Cambria Math" w:hAnsi="Cambria Math"/>
                      <w:sz w:val="20"/>
                      <w:szCs w:val="20"/>
                    </w:rPr>
                    <m:t>w</m:t>
                  </m:r>
                </m:e>
                <m:sub>
                  <m:r>
                    <w:rPr>
                      <w:rFonts w:ascii="Cambria Math" w:hAnsi="Cambria Math"/>
                      <w:sz w:val="20"/>
                      <w:szCs w:val="20"/>
                    </w:rPr>
                    <m:t>k</m:t>
                  </m:r>
                  <m:r>
                    <w:rPr>
                      <w:rFonts w:ascii="Cambria Math" w:hAnsi="Cambria Math"/>
                      <w:sz w:val="20"/>
                      <w:szCs w:val="20"/>
                      <w:lang w:val="en-US"/>
                    </w:rPr>
                    <m:t>+1</m:t>
                  </m:r>
                </m:sub>
              </m:sSub>
              <m:r>
                <w:rPr>
                  <w:rFonts w:ascii="Cambria Math" w:hAnsi="Cambria Math"/>
                  <w:sz w:val="20"/>
                  <w:szCs w:val="20"/>
                  <w:lang w:val="en-US"/>
                </w:rPr>
                <m:t>=</m:t>
              </m:r>
              <m:r>
                <w:rPr>
                  <w:rFonts w:ascii="Cambria Math" w:hAnsi="Cambria Math"/>
                  <w:sz w:val="20"/>
                  <w:szCs w:val="20"/>
                </w:rPr>
                <m:t>A</m:t>
              </m:r>
              <m:r>
                <m:rPr>
                  <m:nor/>
                </m:rPr>
                <w:rPr>
                  <w:sz w:val="20"/>
                  <w:szCs w:val="20"/>
                  <w:lang w:val="en-US"/>
                </w:rPr>
                <m:t> </m:t>
              </m:r>
              <m:sSub>
                <m:sSubPr>
                  <m:ctrlPr>
                    <w:rPr>
                      <w:rFonts w:ascii="Cambria Math" w:hAnsi="Cambria Math"/>
                      <w:sz w:val="20"/>
                      <w:szCs w:val="20"/>
                    </w:rPr>
                  </m:ctrlPr>
                </m:sSubPr>
                <m:e>
                  <m:r>
                    <w:rPr>
                      <w:rFonts w:ascii="Cambria Math" w:hAnsi="Cambria Math"/>
                      <w:sz w:val="20"/>
                      <w:szCs w:val="20"/>
                    </w:rPr>
                    <m:t>w</m:t>
                  </m:r>
                </m:e>
                <m:sub>
                  <m:r>
                    <w:rPr>
                      <w:rFonts w:ascii="Cambria Math" w:hAnsi="Cambria Math"/>
                      <w:sz w:val="20"/>
                      <w:szCs w:val="20"/>
                    </w:rPr>
                    <m:t>k</m:t>
                  </m:r>
                </m:sub>
              </m:sSub>
              <m:r>
                <w:rPr>
                  <w:rFonts w:ascii="Cambria Math" w:hAnsi="Cambria Math"/>
                  <w:sz w:val="20"/>
                  <w:szCs w:val="20"/>
                  <w:lang w:val="en-US"/>
                </w:rPr>
                <m:t>+</m:t>
              </m:r>
              <m:sSub>
                <m:sSubPr>
                  <m:ctrlPr>
                    <w:rPr>
                      <w:rFonts w:ascii="Cambria Math" w:hAnsi="Cambria Math"/>
                      <w:sz w:val="20"/>
                      <w:szCs w:val="20"/>
                    </w:rPr>
                  </m:ctrlPr>
                </m:sSubPr>
                <m:e>
                  <m:r>
                    <w:rPr>
                      <w:rFonts w:ascii="Cambria Math" w:hAnsi="Cambria Math"/>
                      <w:sz w:val="20"/>
                      <w:szCs w:val="20"/>
                    </w:rPr>
                    <m:t>B</m:t>
                  </m:r>
                </m:e>
                <m:sub>
                  <m:r>
                    <w:rPr>
                      <w:rFonts w:ascii="Cambria Math" w:hAnsi="Cambria Math"/>
                      <w:sz w:val="20"/>
                      <w:szCs w:val="20"/>
                    </w:rPr>
                    <m:t>k</m:t>
                  </m:r>
                </m:sub>
              </m:sSub>
              <m:r>
                <m:rPr>
                  <m:nor/>
                </m:rPr>
                <w:rPr>
                  <w:sz w:val="20"/>
                  <w:szCs w:val="20"/>
                  <w:lang w:val="en-US"/>
                </w:rPr>
                <m:t> </m:t>
              </m:r>
              <m:r>
                <m:rPr>
                  <m:sty m:val="p"/>
                </m:rPr>
                <w:rPr>
                  <w:rFonts w:ascii="Cambria Math" w:hAnsi="Cambria Math"/>
                  <w:sz w:val="20"/>
                  <w:szCs w:val="20"/>
                </w:rPr>
                <m:t>Δ</m:t>
              </m:r>
              <m:sSub>
                <m:sSubPr>
                  <m:ctrlPr>
                    <w:rPr>
                      <w:rFonts w:ascii="Cambria Math" w:hAnsi="Cambria Math"/>
                      <w:sz w:val="20"/>
                      <w:szCs w:val="20"/>
                    </w:rPr>
                  </m:ctrlPr>
                </m:sSubPr>
                <m:e>
                  <m:r>
                    <w:rPr>
                      <w:rFonts w:ascii="Cambria Math" w:hAnsi="Cambria Math"/>
                      <w:sz w:val="20"/>
                      <w:szCs w:val="20"/>
                    </w:rPr>
                    <m:t>u</m:t>
                  </m:r>
                </m:e>
                <m:sub>
                  <m:r>
                    <w:rPr>
                      <w:rFonts w:ascii="Cambria Math" w:hAnsi="Cambria Math"/>
                      <w:sz w:val="20"/>
                      <w:szCs w:val="20"/>
                    </w:rPr>
                    <m:t>k</m:t>
                  </m:r>
                </m:sub>
              </m:sSub>
              <m:r>
                <w:rPr>
                  <w:rFonts w:ascii="Cambria Math" w:hAnsi="Cambria Math"/>
                  <w:sz w:val="20"/>
                  <w:szCs w:val="20"/>
                  <w:lang w:val="en-US"/>
                </w:rPr>
                <m:t>+</m:t>
              </m:r>
              <m:r>
                <w:rPr>
                  <w:rFonts w:ascii="Cambria Math" w:hAnsi="Cambria Math"/>
                  <w:sz w:val="20"/>
                  <w:szCs w:val="20"/>
                </w:rPr>
                <m:t>C</m:t>
              </m:r>
              <m:r>
                <m:rPr>
                  <m:nor/>
                </m:rPr>
                <w:rPr>
                  <w:sz w:val="20"/>
                  <w:szCs w:val="20"/>
                  <w:lang w:val="en-US"/>
                </w:rPr>
                <m:t> </m:t>
              </m:r>
              <m:r>
                <m:rPr>
                  <m:sty m:val="p"/>
                </m:rPr>
                <w:rPr>
                  <w:rFonts w:ascii="Cambria Math" w:hAnsi="Cambria Math"/>
                  <w:sz w:val="20"/>
                  <w:szCs w:val="20"/>
                </w:rPr>
                <m:t>Δ</m:t>
              </m:r>
              <m:sSubSup>
                <m:sSubSupPr>
                  <m:ctrlPr>
                    <w:rPr>
                      <w:rFonts w:ascii="Cambria Math" w:hAnsi="Cambria Math"/>
                      <w:sz w:val="20"/>
                      <w:szCs w:val="20"/>
                    </w:rPr>
                  </m:ctrlPr>
                </m:sSubSupPr>
                <m:e>
                  <m:r>
                    <w:rPr>
                      <w:rFonts w:ascii="Cambria Math" w:hAnsi="Cambria Math"/>
                      <w:sz w:val="20"/>
                      <w:szCs w:val="20"/>
                    </w:rPr>
                    <m:t>y</m:t>
                  </m:r>
                </m:e>
                <m:sub>
                  <m:r>
                    <w:rPr>
                      <w:rFonts w:ascii="Cambria Math" w:hAnsi="Cambria Math"/>
                      <w:sz w:val="20"/>
                      <w:szCs w:val="20"/>
                    </w:rPr>
                    <m:t>k</m:t>
                  </m:r>
                  <m:r>
                    <w:rPr>
                      <w:rFonts w:ascii="Cambria Math" w:hAnsi="Cambria Math"/>
                      <w:sz w:val="20"/>
                      <w:szCs w:val="20"/>
                      <w:lang w:val="en-US"/>
                    </w:rPr>
                    <m:t>+1</m:t>
                  </m:r>
                </m:sub>
                <m:sup>
                  <m:r>
                    <m:rPr>
                      <m:sty m:val="p"/>
                    </m:rPr>
                    <w:rPr>
                      <w:rFonts w:ascii="Cambria Math" w:hAnsi="Cambria Math"/>
                      <w:sz w:val="20"/>
                      <w:szCs w:val="20"/>
                      <w:lang w:val="en-US"/>
                    </w:rPr>
                    <m:t>ref</m:t>
                  </m:r>
                </m:sup>
              </m:sSubSup>
              <m:r>
                <w:rPr>
                  <w:rFonts w:ascii="Cambria Math" w:hAnsi="Cambria Math"/>
                  <w:sz w:val="20"/>
                  <w:szCs w:val="20"/>
                  <w:lang w:val="en-US"/>
                </w:rPr>
                <m:t>,</m:t>
              </m:r>
            </m:e>
            <m:e/>
            <m:e/>
          </m:mr>
        </m:m>
      </m:oMath>
      <w:r w:rsidR="00225FAF">
        <w:rPr>
          <w:rFonts w:eastAsiaTheme="minorEastAsia"/>
          <w:sz w:val="20"/>
          <w:szCs w:val="20"/>
          <w:lang w:val="en-US"/>
        </w:rPr>
        <w:tab/>
      </w:r>
      <w:r w:rsidR="00225FAF">
        <w:rPr>
          <w:rFonts w:eastAsiaTheme="minorEastAsia"/>
          <w:sz w:val="20"/>
          <w:szCs w:val="20"/>
          <w:lang w:val="en-US"/>
        </w:rPr>
        <w:tab/>
      </w:r>
      <w:r w:rsidR="00225FAF">
        <w:rPr>
          <w:rFonts w:eastAsiaTheme="minorEastAsia"/>
          <w:sz w:val="20"/>
          <w:szCs w:val="20"/>
          <w:lang w:val="en-US"/>
        </w:rPr>
        <w:tab/>
        <w:t>(19)</w:t>
      </w:r>
    </w:p>
    <w:p w14:paraId="32391A01" w14:textId="13D8A0C7" w:rsidR="00C311F2" w:rsidRPr="00A435C4" w:rsidRDefault="00A435C4" w:rsidP="00225FAF">
      <w:pPr>
        <w:spacing w:after="0"/>
        <w:jc w:val="both"/>
        <w:rPr>
          <w:sz w:val="20"/>
          <w:szCs w:val="20"/>
          <w:lang w:val="en-US"/>
        </w:rPr>
      </w:pPr>
      <w:proofErr w:type="gramStart"/>
      <w:r w:rsidRPr="00C311F2">
        <w:rPr>
          <w:sz w:val="20"/>
          <w:szCs w:val="20"/>
          <w:lang w:val="en-US"/>
        </w:rPr>
        <w:t>W</w:t>
      </w:r>
      <w:r w:rsidR="00C311F2" w:rsidRPr="00C311F2">
        <w:rPr>
          <w:sz w:val="20"/>
          <w:szCs w:val="20"/>
          <w:lang w:val="en-US"/>
        </w:rPr>
        <w:t>here</w:t>
      </w:r>
      <w:proofErr w:type="gramEnd"/>
      <w:r>
        <w:rPr>
          <w:sz w:val="20"/>
          <w:szCs w:val="20"/>
          <w:lang w:val="en-US"/>
        </w:rPr>
        <w:t>,</w:t>
      </w:r>
    </w:p>
    <w:p w14:paraId="53A7616B" w14:textId="687A3F72" w:rsidR="00C311F2" w:rsidRPr="00C311F2" w:rsidRDefault="00000000" w:rsidP="00225FAF">
      <w:pPr>
        <w:spacing w:after="0"/>
        <w:ind w:firstLine="284"/>
        <w:jc w:val="right"/>
        <w:rPr>
          <w:sz w:val="20"/>
          <w:szCs w:val="20"/>
          <w:lang w:val="en-US"/>
        </w:rPr>
      </w:pPr>
      <m:oMath>
        <m:m>
          <m:mPr>
            <m:plcHide m:val="1"/>
            <m:mcs>
              <m:mc>
                <m:mcPr>
                  <m:count m:val="4"/>
                  <m:mcJc m:val="center"/>
                </m:mcPr>
              </m:mc>
            </m:mcs>
            <m:ctrlPr>
              <w:rPr>
                <w:rFonts w:ascii="Cambria Math" w:hAnsi="Cambria Math"/>
                <w:sz w:val="20"/>
                <w:szCs w:val="20"/>
              </w:rPr>
            </m:ctrlPr>
          </m:mPr>
          <m:mr>
            <m:e/>
            <m:e>
              <m:r>
                <w:rPr>
                  <w:rFonts w:ascii="Cambria Math" w:hAnsi="Cambria Math"/>
                  <w:sz w:val="20"/>
                  <w:szCs w:val="20"/>
                </w:rPr>
                <m:t>A</m:t>
              </m:r>
              <m:r>
                <w:rPr>
                  <w:rFonts w:ascii="Cambria Math" w:hAnsi="Cambria Math"/>
                  <w:sz w:val="20"/>
                  <w:szCs w:val="20"/>
                  <w:lang w:val="en-US"/>
                </w:rPr>
                <m:t>=</m:t>
              </m:r>
              <m:d>
                <m:dPr>
                  <m:begChr m:val="["/>
                  <m:endChr m:val="]"/>
                  <m:ctrlPr>
                    <w:rPr>
                      <w:rFonts w:ascii="Cambria Math" w:hAnsi="Cambria Math"/>
                      <w:sz w:val="20"/>
                      <w:szCs w:val="20"/>
                    </w:rPr>
                  </m:ctrlPr>
                </m:dPr>
                <m:e>
                  <m:m>
                    <m:mPr>
                      <m:plcHide m:val="1"/>
                      <m:mcs>
                        <m:mc>
                          <m:mcPr>
                            <m:count m:val="2"/>
                            <m:mcJc m:val="center"/>
                          </m:mcPr>
                        </m:mc>
                      </m:mcs>
                      <m:ctrlPr>
                        <w:rPr>
                          <w:rFonts w:ascii="Cambria Math" w:hAnsi="Cambria Math"/>
                          <w:sz w:val="20"/>
                          <w:szCs w:val="20"/>
                        </w:rPr>
                      </m:ctrlPr>
                    </m:mPr>
                    <m:mr>
                      <m:e>
                        <m:r>
                          <w:rPr>
                            <w:rFonts w:ascii="Cambria Math" w:hAnsi="Cambria Math"/>
                            <w:sz w:val="20"/>
                            <w:szCs w:val="20"/>
                            <w:lang w:val="en-US"/>
                          </w:rPr>
                          <m:t>1</m:t>
                        </m:r>
                      </m:e>
                      <m:e>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s</m:t>
                            </m:r>
                          </m:sub>
                        </m:sSub>
                      </m:e>
                    </m:mr>
                    <m:mr>
                      <m:e>
                        <m:r>
                          <w:rPr>
                            <w:rFonts w:ascii="Cambria Math" w:hAnsi="Cambria Math"/>
                            <w:sz w:val="20"/>
                            <w:szCs w:val="20"/>
                            <w:lang w:val="en-US"/>
                          </w:rPr>
                          <m:t>0</m:t>
                        </m:r>
                      </m:e>
                      <m:e>
                        <m:r>
                          <w:rPr>
                            <w:rFonts w:ascii="Cambria Math" w:hAnsi="Cambria Math"/>
                            <w:sz w:val="20"/>
                            <w:szCs w:val="20"/>
                            <w:lang w:val="en-US"/>
                          </w:rPr>
                          <m:t>1</m:t>
                        </m:r>
                      </m:e>
                    </m:mr>
                  </m:m>
                </m:e>
              </m:d>
              <m:r>
                <w:rPr>
                  <w:rFonts w:ascii="Cambria Math" w:hAnsi="Cambria Math"/>
                  <w:sz w:val="20"/>
                  <w:szCs w:val="20"/>
                  <w:lang w:val="en-US"/>
                </w:rPr>
                <m:t>,</m:t>
              </m:r>
              <m:sSub>
                <m:sSubPr>
                  <m:ctrlPr>
                    <w:rPr>
                      <w:rFonts w:ascii="Cambria Math" w:hAnsi="Cambria Math"/>
                      <w:sz w:val="20"/>
                      <w:szCs w:val="20"/>
                    </w:rPr>
                  </m:ctrlPr>
                </m:sSubPr>
                <m:e>
                  <m:r>
                    <w:rPr>
                      <w:rFonts w:ascii="Cambria Math" w:hAnsi="Cambria Math"/>
                      <w:sz w:val="20"/>
                      <w:szCs w:val="20"/>
                    </w:rPr>
                    <m:t>B</m:t>
                  </m:r>
                </m:e>
                <m:sub>
                  <m:r>
                    <w:rPr>
                      <w:rFonts w:ascii="Cambria Math" w:hAnsi="Cambria Math"/>
                      <w:sz w:val="20"/>
                      <w:szCs w:val="20"/>
                    </w:rPr>
                    <m:t>k</m:t>
                  </m:r>
                </m:sub>
              </m:sSub>
              <m:r>
                <w:rPr>
                  <w:rFonts w:ascii="Cambria Math" w:hAnsi="Cambria Math"/>
                  <w:sz w:val="20"/>
                  <w:szCs w:val="20"/>
                  <w:lang w:val="en-US"/>
                </w:rPr>
                <m:t>=</m:t>
              </m:r>
              <m:d>
                <m:dPr>
                  <m:begChr m:val="["/>
                  <m:endChr m:val="]"/>
                  <m:ctrlPr>
                    <w:rPr>
                      <w:rFonts w:ascii="Cambria Math" w:hAnsi="Cambria Math"/>
                      <w:sz w:val="20"/>
                      <w:szCs w:val="20"/>
                    </w:rPr>
                  </m:ctrlPr>
                </m:dPr>
                <m:e>
                  <m:eqArr>
                    <m:eqArrPr>
                      <m:ctrlPr>
                        <w:rPr>
                          <w:rFonts w:ascii="Cambria Math" w:hAnsi="Cambria Math"/>
                          <w:sz w:val="20"/>
                          <w:szCs w:val="20"/>
                        </w:rPr>
                      </m:ctrlPr>
                    </m:eqArrPr>
                    <m:e>
                      <m:r>
                        <w:rPr>
                          <w:rFonts w:ascii="Cambria Math" w:hAnsi="Cambria Math"/>
                          <w:sz w:val="20"/>
                          <w:szCs w:val="20"/>
                          <w:lang w:val="en-US"/>
                        </w:rPr>
                        <m:t>0</m:t>
                      </m:r>
                    </m:e>
                    <m:e>
                      <m:r>
                        <w:rPr>
                          <w:rFonts w:ascii="Cambria Math" w:hAnsi="Cambria Math"/>
                          <w:sz w:val="20"/>
                          <w:szCs w:val="20"/>
                          <w:lang w:val="en-US"/>
                        </w:rPr>
                        <m:t>-</m:t>
                      </m:r>
                      <m:sSub>
                        <m:sSubPr>
                          <m:ctrlPr>
                            <w:rPr>
                              <w:rFonts w:ascii="Cambria Math" w:hAnsi="Cambria Math"/>
                              <w:sz w:val="20"/>
                              <w:szCs w:val="20"/>
                            </w:rPr>
                          </m:ctrlPr>
                        </m:sSubPr>
                        <m:e>
                          <m:acc>
                            <m:accPr>
                              <m:ctrlPr>
                                <w:rPr>
                                  <w:rFonts w:ascii="Cambria Math" w:hAnsi="Cambria Math"/>
                                  <w:sz w:val="20"/>
                                  <w:szCs w:val="20"/>
                                </w:rPr>
                              </m:ctrlPr>
                            </m:accPr>
                            <m:e>
                              <m:r>
                                <w:rPr>
                                  <w:rFonts w:ascii="Cambria Math" w:hAnsi="Cambria Math"/>
                                  <w:sz w:val="20"/>
                                  <w:szCs w:val="20"/>
                                </w:rPr>
                                <m:t>κ</m:t>
                              </m:r>
                            </m:e>
                          </m:acc>
                        </m:e>
                        <m:sub>
                          <m:r>
                            <w:rPr>
                              <w:rFonts w:ascii="Cambria Math" w:hAnsi="Cambria Math"/>
                              <w:sz w:val="20"/>
                              <w:szCs w:val="20"/>
                            </w:rPr>
                            <m:t>k</m:t>
                          </m:r>
                        </m:sub>
                      </m:sSub>
                    </m:e>
                  </m:eqArr>
                </m:e>
              </m:d>
              <m:r>
                <w:rPr>
                  <w:rFonts w:ascii="Cambria Math" w:hAnsi="Cambria Math"/>
                  <w:sz w:val="20"/>
                  <w:szCs w:val="20"/>
                  <w:lang w:val="en-US"/>
                </w:rPr>
                <m:t>,</m:t>
              </m:r>
              <m:r>
                <w:rPr>
                  <w:rFonts w:ascii="Cambria Math" w:hAnsi="Cambria Math"/>
                  <w:sz w:val="20"/>
                  <w:szCs w:val="20"/>
                </w:rPr>
                <m:t>C</m:t>
              </m:r>
              <m:r>
                <w:rPr>
                  <w:rFonts w:ascii="Cambria Math" w:hAnsi="Cambria Math"/>
                  <w:sz w:val="20"/>
                  <w:szCs w:val="20"/>
                  <w:lang w:val="en-US"/>
                </w:rPr>
                <m:t>=</m:t>
              </m:r>
              <m:d>
                <m:dPr>
                  <m:begChr m:val="["/>
                  <m:endChr m:val="]"/>
                  <m:ctrlPr>
                    <w:rPr>
                      <w:rFonts w:ascii="Cambria Math" w:hAnsi="Cambria Math"/>
                      <w:sz w:val="20"/>
                      <w:szCs w:val="20"/>
                    </w:rPr>
                  </m:ctrlPr>
                </m:dPr>
                <m:e>
                  <m:eqArr>
                    <m:eqArrPr>
                      <m:ctrlPr>
                        <w:rPr>
                          <w:rFonts w:ascii="Cambria Math" w:hAnsi="Cambria Math"/>
                          <w:sz w:val="20"/>
                          <w:szCs w:val="20"/>
                        </w:rPr>
                      </m:ctrlPr>
                    </m:eqArrPr>
                    <m:e>
                      <m:r>
                        <w:rPr>
                          <w:rFonts w:ascii="Cambria Math" w:hAnsi="Cambria Math"/>
                          <w:sz w:val="20"/>
                          <w:szCs w:val="20"/>
                          <w:lang w:val="en-US"/>
                        </w:rPr>
                        <m:t>0</m:t>
                      </m:r>
                    </m:e>
                    <m:e>
                      <m:r>
                        <w:rPr>
                          <w:rFonts w:ascii="Cambria Math" w:hAnsi="Cambria Math"/>
                          <w:sz w:val="20"/>
                          <w:szCs w:val="20"/>
                          <w:lang w:val="en-US"/>
                        </w:rPr>
                        <m:t>1</m:t>
                      </m:r>
                    </m:e>
                  </m:eqArr>
                </m:e>
              </m:d>
              <m:r>
                <w:rPr>
                  <w:rFonts w:ascii="Cambria Math" w:hAnsi="Cambria Math"/>
                  <w:sz w:val="20"/>
                  <w:szCs w:val="20"/>
                  <w:lang w:val="en-US"/>
                </w:rPr>
                <m:t>,</m:t>
              </m:r>
              <m:r>
                <m:rPr>
                  <m:sty m:val="p"/>
                </m:rPr>
                <w:rPr>
                  <w:rFonts w:ascii="Cambria Math" w:hAnsi="Cambria Math"/>
                  <w:sz w:val="20"/>
                  <w:szCs w:val="20"/>
                </w:rPr>
                <m:t>Δ</m:t>
              </m:r>
              <m:sSubSup>
                <m:sSubSupPr>
                  <m:ctrlPr>
                    <w:rPr>
                      <w:rFonts w:ascii="Cambria Math" w:hAnsi="Cambria Math"/>
                      <w:sz w:val="20"/>
                      <w:szCs w:val="20"/>
                    </w:rPr>
                  </m:ctrlPr>
                </m:sSubSupPr>
                <m:e>
                  <m:r>
                    <w:rPr>
                      <w:rFonts w:ascii="Cambria Math" w:hAnsi="Cambria Math"/>
                      <w:sz w:val="20"/>
                      <w:szCs w:val="20"/>
                    </w:rPr>
                    <m:t>y</m:t>
                  </m:r>
                </m:e>
                <m:sub>
                  <m:r>
                    <w:rPr>
                      <w:rFonts w:ascii="Cambria Math" w:hAnsi="Cambria Math"/>
                      <w:sz w:val="20"/>
                      <w:szCs w:val="20"/>
                    </w:rPr>
                    <m:t>k</m:t>
                  </m:r>
                  <m:r>
                    <w:rPr>
                      <w:rFonts w:ascii="Cambria Math" w:hAnsi="Cambria Math"/>
                      <w:sz w:val="20"/>
                      <w:szCs w:val="20"/>
                      <w:lang w:val="en-US"/>
                    </w:rPr>
                    <m:t>+1</m:t>
                  </m:r>
                </m:sub>
                <m:sup>
                  <m:r>
                    <m:rPr>
                      <m:sty m:val="p"/>
                    </m:rPr>
                    <w:rPr>
                      <w:rFonts w:ascii="Cambria Math" w:hAnsi="Cambria Math"/>
                      <w:sz w:val="20"/>
                      <w:szCs w:val="20"/>
                      <w:lang w:val="en-US"/>
                    </w:rPr>
                    <m:t>ref</m:t>
                  </m:r>
                </m:sup>
              </m:sSubSup>
              <m:r>
                <w:rPr>
                  <w:rFonts w:ascii="Cambria Math" w:hAnsi="Cambria Math"/>
                  <w:sz w:val="20"/>
                  <w:szCs w:val="20"/>
                  <w:lang w:val="en-US"/>
                </w:rPr>
                <m:t>=</m:t>
              </m:r>
              <m:sSubSup>
                <m:sSubSupPr>
                  <m:ctrlPr>
                    <w:rPr>
                      <w:rFonts w:ascii="Cambria Math" w:hAnsi="Cambria Math"/>
                      <w:sz w:val="20"/>
                      <w:szCs w:val="20"/>
                    </w:rPr>
                  </m:ctrlPr>
                </m:sSubSupPr>
                <m:e>
                  <m:r>
                    <w:rPr>
                      <w:rFonts w:ascii="Cambria Math" w:hAnsi="Cambria Math"/>
                      <w:sz w:val="20"/>
                      <w:szCs w:val="20"/>
                    </w:rPr>
                    <m:t>y</m:t>
                  </m:r>
                </m:e>
                <m:sub>
                  <m:r>
                    <w:rPr>
                      <w:rFonts w:ascii="Cambria Math" w:hAnsi="Cambria Math"/>
                      <w:sz w:val="20"/>
                      <w:szCs w:val="20"/>
                    </w:rPr>
                    <m:t>k</m:t>
                  </m:r>
                  <m:r>
                    <w:rPr>
                      <w:rFonts w:ascii="Cambria Math" w:hAnsi="Cambria Math"/>
                      <w:sz w:val="20"/>
                      <w:szCs w:val="20"/>
                      <w:lang w:val="en-US"/>
                    </w:rPr>
                    <m:t>+1</m:t>
                  </m:r>
                </m:sub>
                <m:sup>
                  <m:r>
                    <m:rPr>
                      <m:sty m:val="p"/>
                    </m:rPr>
                    <w:rPr>
                      <w:rFonts w:ascii="Cambria Math" w:hAnsi="Cambria Math"/>
                      <w:sz w:val="20"/>
                      <w:szCs w:val="20"/>
                      <w:lang w:val="en-US"/>
                    </w:rPr>
                    <m:t>ref</m:t>
                  </m:r>
                </m:sup>
              </m:sSubSup>
              <m:r>
                <w:rPr>
                  <w:rFonts w:ascii="Cambria Math" w:hAnsi="Cambria Math"/>
                  <w:sz w:val="20"/>
                  <w:szCs w:val="20"/>
                  <w:lang w:val="en-US"/>
                </w:rPr>
                <m:t>-</m:t>
              </m:r>
              <m:sSubSup>
                <m:sSubSupPr>
                  <m:ctrlPr>
                    <w:rPr>
                      <w:rFonts w:ascii="Cambria Math" w:hAnsi="Cambria Math"/>
                      <w:sz w:val="20"/>
                      <w:szCs w:val="20"/>
                    </w:rPr>
                  </m:ctrlPr>
                </m:sSubSupPr>
                <m:e>
                  <m:r>
                    <w:rPr>
                      <w:rFonts w:ascii="Cambria Math" w:hAnsi="Cambria Math"/>
                      <w:sz w:val="20"/>
                      <w:szCs w:val="20"/>
                    </w:rPr>
                    <m:t>y</m:t>
                  </m:r>
                </m:e>
                <m:sub>
                  <m:r>
                    <w:rPr>
                      <w:rFonts w:ascii="Cambria Math" w:hAnsi="Cambria Math"/>
                      <w:sz w:val="20"/>
                      <w:szCs w:val="20"/>
                    </w:rPr>
                    <m:t>k</m:t>
                  </m:r>
                </m:sub>
                <m:sup>
                  <m:r>
                    <m:rPr>
                      <m:sty m:val="p"/>
                    </m:rPr>
                    <w:rPr>
                      <w:rFonts w:ascii="Cambria Math" w:hAnsi="Cambria Math"/>
                      <w:sz w:val="20"/>
                      <w:szCs w:val="20"/>
                      <w:lang w:val="en-US"/>
                    </w:rPr>
                    <m:t>ref</m:t>
                  </m:r>
                </m:sup>
              </m:sSubSup>
              <m:r>
                <m:rPr>
                  <m:sty m:val="p"/>
                </m:rPr>
                <w:rPr>
                  <w:rFonts w:ascii="Cambria Math" w:hAnsi="Cambria Math"/>
                  <w:sz w:val="20"/>
                  <w:szCs w:val="20"/>
                  <w:lang w:val="en-US"/>
                </w:rPr>
                <m:t>.</m:t>
              </m:r>
            </m:e>
            <m:e/>
            <m:e/>
          </m:mr>
        </m:m>
      </m:oMath>
      <w:r w:rsidR="00225FAF">
        <w:rPr>
          <w:rFonts w:eastAsiaTheme="minorEastAsia"/>
          <w:sz w:val="20"/>
          <w:szCs w:val="20"/>
          <w:lang w:val="en-US"/>
        </w:rPr>
        <w:tab/>
      </w:r>
      <w:r w:rsidR="00225FAF">
        <w:rPr>
          <w:rFonts w:eastAsiaTheme="minorEastAsia"/>
          <w:sz w:val="20"/>
          <w:szCs w:val="20"/>
          <w:lang w:val="en-US"/>
        </w:rPr>
        <w:tab/>
        <w:t>(20)</w:t>
      </w:r>
    </w:p>
    <w:p w14:paraId="57512388" w14:textId="4DD3391B" w:rsidR="00C311F2" w:rsidRPr="00C311F2" w:rsidRDefault="00C311F2" w:rsidP="00C311F2">
      <w:pPr>
        <w:spacing w:after="0"/>
        <w:ind w:firstLine="284"/>
        <w:jc w:val="both"/>
        <w:rPr>
          <w:sz w:val="20"/>
          <w:szCs w:val="20"/>
          <w:lang w:val="en-US"/>
        </w:rPr>
      </w:pPr>
      <w:r w:rsidRPr="00C311F2">
        <w:rPr>
          <w:sz w:val="20"/>
          <w:szCs w:val="20"/>
          <w:lang w:val="en-US"/>
        </w:rPr>
        <w:t xml:space="preserve">By propagating (16) over the control horizon and using the predicted pseudo-sensitivities from (12) to form the sequence </w:t>
      </w:r>
      <m:oMath>
        <m:sSub>
          <m:sSubPr>
            <m:ctrlPr>
              <w:rPr>
                <w:rFonts w:ascii="Cambria Math" w:hAnsi="Cambria Math"/>
                <w:sz w:val="20"/>
                <w:szCs w:val="20"/>
              </w:rPr>
            </m:ctrlPr>
          </m:sSubPr>
          <m:e>
            <m:r>
              <w:rPr>
                <w:rFonts w:ascii="Cambria Math" w:hAnsi="Cambria Math"/>
                <w:sz w:val="20"/>
                <w:szCs w:val="20"/>
              </w:rPr>
              <m:t>B</m:t>
            </m:r>
          </m:e>
          <m:sub>
            <m:r>
              <w:rPr>
                <w:rFonts w:ascii="Cambria Math" w:hAnsi="Cambria Math"/>
                <w:sz w:val="20"/>
                <w:szCs w:val="20"/>
              </w:rPr>
              <m:t>k</m:t>
            </m:r>
            <m:r>
              <w:rPr>
                <w:rFonts w:ascii="Cambria Math" w:hAnsi="Cambria Math"/>
                <w:sz w:val="20"/>
                <w:szCs w:val="20"/>
                <w:lang w:val="en-US"/>
              </w:rPr>
              <m:t>+1</m:t>
            </m:r>
          </m:sub>
        </m:sSub>
        <m:r>
          <w:rPr>
            <w:rFonts w:ascii="Cambria Math" w:hAnsi="Cambria Math"/>
            <w:sz w:val="20"/>
            <w:szCs w:val="20"/>
            <w:lang w:val="en-US"/>
          </w:rPr>
          <m:t>,…,</m:t>
        </m:r>
        <m:sSub>
          <m:sSubPr>
            <m:ctrlPr>
              <w:rPr>
                <w:rFonts w:ascii="Cambria Math" w:hAnsi="Cambria Math"/>
                <w:sz w:val="20"/>
                <w:szCs w:val="20"/>
              </w:rPr>
            </m:ctrlPr>
          </m:sSubPr>
          <m:e>
            <m:r>
              <w:rPr>
                <w:rFonts w:ascii="Cambria Math" w:hAnsi="Cambria Math"/>
                <w:sz w:val="20"/>
                <w:szCs w:val="20"/>
              </w:rPr>
              <m:t>B</m:t>
            </m:r>
          </m:e>
          <m:sub>
            <m:r>
              <w:rPr>
                <w:rFonts w:ascii="Cambria Math" w:hAnsi="Cambria Math"/>
                <w:sz w:val="20"/>
                <w:szCs w:val="20"/>
              </w:rPr>
              <m:t>k</m:t>
            </m:r>
            <m:r>
              <w:rPr>
                <w:rFonts w:ascii="Cambria Math" w:hAnsi="Cambria Math"/>
                <w:sz w:val="20"/>
                <w:szCs w:val="20"/>
                <w:lang w:val="en-US"/>
              </w:rPr>
              <m:t>+</m:t>
            </m:r>
            <m:sSub>
              <m:sSubPr>
                <m:ctrlPr>
                  <w:rPr>
                    <w:rFonts w:ascii="Cambria Math" w:hAnsi="Cambria Math"/>
                    <w:sz w:val="20"/>
                    <w:szCs w:val="20"/>
                  </w:rPr>
                </m:ctrlPr>
              </m:sSubPr>
              <m:e>
                <m:r>
                  <w:rPr>
                    <w:rFonts w:ascii="Cambria Math" w:hAnsi="Cambria Math"/>
                    <w:sz w:val="20"/>
                    <w:szCs w:val="20"/>
                  </w:rPr>
                  <m:t>N</m:t>
                </m:r>
              </m:e>
              <m:sub>
                <m:r>
                  <w:rPr>
                    <w:rFonts w:ascii="Cambria Math" w:hAnsi="Cambria Math"/>
                    <w:sz w:val="20"/>
                    <w:szCs w:val="20"/>
                  </w:rPr>
                  <m:t>c</m:t>
                </m:r>
              </m:sub>
            </m:sSub>
            <m:r>
              <w:rPr>
                <w:rFonts w:ascii="Cambria Math" w:hAnsi="Cambria Math"/>
                <w:sz w:val="20"/>
                <w:szCs w:val="20"/>
                <w:lang w:val="en-US"/>
              </w:rPr>
              <m:t>-1</m:t>
            </m:r>
          </m:sub>
        </m:sSub>
      </m:oMath>
      <w:r w:rsidRPr="00C311F2">
        <w:rPr>
          <w:sz w:val="20"/>
          <w:szCs w:val="20"/>
          <w:lang w:val="en-US"/>
        </w:rPr>
        <w:t>, a stacked prediction relationship is constructed:</w:t>
      </w:r>
    </w:p>
    <w:p w14:paraId="5ECCF431" w14:textId="30F46D85" w:rsidR="00C311F2" w:rsidRPr="00C311F2" w:rsidRDefault="00000000" w:rsidP="00225FAF">
      <w:pPr>
        <w:spacing w:after="0"/>
        <w:ind w:firstLine="284"/>
        <w:jc w:val="right"/>
        <w:rPr>
          <w:sz w:val="20"/>
          <w:szCs w:val="20"/>
          <w:lang w:val="en-US"/>
        </w:rPr>
      </w:pPr>
      <m:oMath>
        <m:m>
          <m:mPr>
            <m:plcHide m:val="1"/>
            <m:mcs>
              <m:mc>
                <m:mcPr>
                  <m:count m:val="4"/>
                  <m:mcJc m:val="center"/>
                </m:mcPr>
              </m:mc>
            </m:mcs>
            <m:ctrlPr>
              <w:rPr>
                <w:rFonts w:ascii="Cambria Math" w:hAnsi="Cambria Math"/>
                <w:sz w:val="20"/>
                <w:szCs w:val="20"/>
              </w:rPr>
            </m:ctrlPr>
          </m:mPr>
          <m:mr>
            <m:e/>
            <m:e>
              <m:sSub>
                <m:sSubPr>
                  <m:ctrlPr>
                    <w:rPr>
                      <w:rFonts w:ascii="Cambria Math" w:hAnsi="Cambria Math"/>
                      <w:sz w:val="20"/>
                      <w:szCs w:val="20"/>
                    </w:rPr>
                  </m:ctrlPr>
                </m:sSubPr>
                <m:e>
                  <m:r>
                    <w:rPr>
                      <w:rFonts w:ascii="Cambria Math" w:hAnsi="Cambria Math"/>
                      <w:sz w:val="20"/>
                      <w:szCs w:val="20"/>
                    </w:rPr>
                    <m:t>W</m:t>
                  </m:r>
                </m:e>
                <m:sub>
                  <m:r>
                    <w:rPr>
                      <w:rFonts w:ascii="Cambria Math" w:hAnsi="Cambria Math"/>
                      <w:sz w:val="20"/>
                      <w:szCs w:val="20"/>
                    </w:rPr>
                    <m:t>k</m:t>
                  </m:r>
                </m:sub>
              </m:sSub>
              <m:r>
                <w:rPr>
                  <w:rFonts w:ascii="Cambria Math" w:hAnsi="Cambria Math"/>
                  <w:sz w:val="20"/>
                  <w:szCs w:val="20"/>
                  <w:lang w:val="en-US"/>
                </w:rPr>
                <m:t>=</m:t>
              </m:r>
              <m:r>
                <m:rPr>
                  <m:scr m:val="script"/>
                </m:rPr>
                <w:rPr>
                  <w:rFonts w:ascii="Cambria Math" w:hAnsi="Cambria Math"/>
                  <w:sz w:val="20"/>
                  <w:szCs w:val="20"/>
                </w:rPr>
                <m:t>G</m:t>
              </m:r>
              <m:r>
                <m:rPr>
                  <m:nor/>
                </m:rPr>
                <w:rPr>
                  <w:sz w:val="20"/>
                  <w:szCs w:val="20"/>
                  <w:lang w:val="en-US"/>
                </w:rPr>
                <m:t> </m:t>
              </m:r>
              <m:sSub>
                <m:sSubPr>
                  <m:ctrlPr>
                    <w:rPr>
                      <w:rFonts w:ascii="Cambria Math" w:hAnsi="Cambria Math"/>
                      <w:sz w:val="20"/>
                      <w:szCs w:val="20"/>
                    </w:rPr>
                  </m:ctrlPr>
                </m:sSubPr>
                <m:e>
                  <m:r>
                    <w:rPr>
                      <w:rFonts w:ascii="Cambria Math" w:hAnsi="Cambria Math"/>
                      <w:sz w:val="20"/>
                      <w:szCs w:val="20"/>
                    </w:rPr>
                    <m:t>w</m:t>
                  </m:r>
                </m:e>
                <m:sub>
                  <m:r>
                    <w:rPr>
                      <w:rFonts w:ascii="Cambria Math" w:hAnsi="Cambria Math"/>
                      <w:sz w:val="20"/>
                      <w:szCs w:val="20"/>
                    </w:rPr>
                    <m:t>k</m:t>
                  </m:r>
                </m:sub>
              </m:sSub>
              <m:r>
                <w:rPr>
                  <w:rFonts w:ascii="Cambria Math" w:hAnsi="Cambria Math"/>
                  <w:sz w:val="20"/>
                  <w:szCs w:val="20"/>
                  <w:lang w:val="en-US"/>
                </w:rPr>
                <m:t>+</m:t>
              </m:r>
              <m:sSub>
                <m:sSubPr>
                  <m:ctrlPr>
                    <w:rPr>
                      <w:rFonts w:ascii="Cambria Math" w:hAnsi="Cambria Math"/>
                      <w:sz w:val="20"/>
                      <w:szCs w:val="20"/>
                    </w:rPr>
                  </m:ctrlPr>
                </m:sSubPr>
                <m:e>
                  <m:r>
                    <m:rPr>
                      <m:scr m:val="script"/>
                    </m:rPr>
                    <w:rPr>
                      <w:rFonts w:ascii="Cambria Math" w:hAnsi="Cambria Math"/>
                      <w:sz w:val="20"/>
                      <w:szCs w:val="20"/>
                      <w:lang w:val="en-US"/>
                    </w:rPr>
                    <m:t>F</m:t>
                  </m:r>
                </m:e>
                <m:sub>
                  <m:r>
                    <w:rPr>
                      <w:rFonts w:ascii="Cambria Math" w:hAnsi="Cambria Math"/>
                      <w:sz w:val="20"/>
                      <w:szCs w:val="20"/>
                    </w:rPr>
                    <m:t>k</m:t>
                  </m:r>
                </m:sub>
              </m:sSub>
              <m:r>
                <m:rPr>
                  <m:nor/>
                </m:rPr>
                <w:rPr>
                  <w:sz w:val="20"/>
                  <w:szCs w:val="20"/>
                  <w:lang w:val="en-US"/>
                </w:rPr>
                <m:t> </m:t>
              </m:r>
              <m:r>
                <m:rPr>
                  <m:sty m:val="p"/>
                </m:rPr>
                <w:rPr>
                  <w:rFonts w:ascii="Cambria Math" w:hAnsi="Cambria Math"/>
                  <w:sz w:val="20"/>
                  <w:szCs w:val="20"/>
                </w:rPr>
                <m:t>Δ</m:t>
              </m:r>
              <m:sSub>
                <m:sSubPr>
                  <m:ctrlPr>
                    <w:rPr>
                      <w:rFonts w:ascii="Cambria Math" w:hAnsi="Cambria Math"/>
                      <w:sz w:val="20"/>
                      <w:szCs w:val="20"/>
                    </w:rPr>
                  </m:ctrlPr>
                </m:sSubPr>
                <m:e>
                  <m:r>
                    <w:rPr>
                      <w:rFonts w:ascii="Cambria Math" w:hAnsi="Cambria Math"/>
                      <w:sz w:val="20"/>
                      <w:szCs w:val="20"/>
                    </w:rPr>
                    <m:t>U</m:t>
                  </m:r>
                </m:e>
                <m:sub>
                  <m:r>
                    <w:rPr>
                      <w:rFonts w:ascii="Cambria Math" w:hAnsi="Cambria Math"/>
                      <w:sz w:val="20"/>
                      <w:szCs w:val="20"/>
                    </w:rPr>
                    <m:t>k</m:t>
                  </m:r>
                </m:sub>
              </m:sSub>
              <m:r>
                <m:rPr>
                  <m:scr m:val="script"/>
                </m:rPr>
                <w:rPr>
                  <w:rFonts w:ascii="Cambria Math" w:hAnsi="Cambria Math"/>
                  <w:sz w:val="20"/>
                  <w:szCs w:val="20"/>
                  <w:lang w:val="en-US"/>
                </w:rPr>
                <m:t>+H</m:t>
              </m:r>
              <m:r>
                <m:rPr>
                  <m:nor/>
                </m:rPr>
                <w:rPr>
                  <w:sz w:val="20"/>
                  <w:szCs w:val="20"/>
                  <w:lang w:val="en-US"/>
                </w:rPr>
                <m:t> </m:t>
              </m:r>
              <m:r>
                <m:rPr>
                  <m:sty m:val="p"/>
                </m:rPr>
                <w:rPr>
                  <w:rFonts w:ascii="Cambria Math" w:hAnsi="Cambria Math"/>
                  <w:sz w:val="20"/>
                  <w:szCs w:val="20"/>
                </w:rPr>
                <m:t>Δ</m:t>
              </m:r>
              <m:sSubSup>
                <m:sSubSupPr>
                  <m:ctrlPr>
                    <w:rPr>
                      <w:rFonts w:ascii="Cambria Math" w:hAnsi="Cambria Math"/>
                      <w:sz w:val="20"/>
                      <w:szCs w:val="20"/>
                    </w:rPr>
                  </m:ctrlPr>
                </m:sSubSupPr>
                <m:e>
                  <m:r>
                    <w:rPr>
                      <w:rFonts w:ascii="Cambria Math" w:hAnsi="Cambria Math"/>
                      <w:sz w:val="20"/>
                      <w:szCs w:val="20"/>
                    </w:rPr>
                    <m:t>Y</m:t>
                  </m:r>
                </m:e>
                <m:sub>
                  <m:r>
                    <w:rPr>
                      <w:rFonts w:ascii="Cambria Math" w:hAnsi="Cambria Math"/>
                      <w:sz w:val="20"/>
                      <w:szCs w:val="20"/>
                    </w:rPr>
                    <m:t>k</m:t>
                  </m:r>
                </m:sub>
                <m:sup>
                  <m:r>
                    <m:rPr>
                      <m:sty m:val="p"/>
                    </m:rPr>
                    <w:rPr>
                      <w:rFonts w:ascii="Cambria Math" w:hAnsi="Cambria Math"/>
                      <w:sz w:val="20"/>
                      <w:szCs w:val="20"/>
                      <w:lang w:val="en-US"/>
                    </w:rPr>
                    <m:t>ref</m:t>
                  </m:r>
                </m:sup>
              </m:sSubSup>
              <m:r>
                <w:rPr>
                  <w:rFonts w:ascii="Cambria Math" w:hAnsi="Cambria Math"/>
                  <w:sz w:val="20"/>
                  <w:szCs w:val="20"/>
                  <w:lang w:val="en-US"/>
                </w:rPr>
                <m:t>,</m:t>
              </m:r>
            </m:e>
            <m:e/>
            <m:e/>
          </m:mr>
        </m:m>
      </m:oMath>
      <w:r w:rsidR="00225FAF">
        <w:rPr>
          <w:rFonts w:eastAsiaTheme="minorEastAsia"/>
          <w:sz w:val="20"/>
          <w:szCs w:val="20"/>
          <w:lang w:val="en-US"/>
        </w:rPr>
        <w:tab/>
      </w:r>
      <w:r w:rsidR="00225FAF">
        <w:rPr>
          <w:rFonts w:eastAsiaTheme="minorEastAsia"/>
          <w:sz w:val="20"/>
          <w:szCs w:val="20"/>
          <w:lang w:val="en-US"/>
        </w:rPr>
        <w:tab/>
      </w:r>
      <w:r w:rsidR="00225FAF">
        <w:rPr>
          <w:rFonts w:eastAsiaTheme="minorEastAsia"/>
          <w:sz w:val="20"/>
          <w:szCs w:val="20"/>
          <w:lang w:val="en-US"/>
        </w:rPr>
        <w:tab/>
      </w:r>
      <w:r w:rsidR="00225FAF">
        <w:rPr>
          <w:rFonts w:eastAsiaTheme="minorEastAsia"/>
          <w:sz w:val="20"/>
          <w:szCs w:val="20"/>
          <w:lang w:val="en-US"/>
        </w:rPr>
        <w:tab/>
        <w:t>(21)</w:t>
      </w:r>
    </w:p>
    <w:p w14:paraId="77C0E931" w14:textId="6A4C4672" w:rsidR="00C311F2" w:rsidRPr="00C311F2" w:rsidRDefault="00C311F2" w:rsidP="00225FAF">
      <w:pPr>
        <w:spacing w:after="0"/>
        <w:jc w:val="both"/>
        <w:rPr>
          <w:sz w:val="20"/>
          <w:szCs w:val="20"/>
          <w:lang w:val="en-US"/>
        </w:rPr>
      </w:pPr>
      <w:r w:rsidRPr="00C311F2">
        <w:rPr>
          <w:sz w:val="20"/>
          <w:szCs w:val="20"/>
          <w:lang w:val="en-US"/>
        </w:rPr>
        <w:t xml:space="preserve">with </w:t>
      </w:r>
      <m:oMath>
        <m:sSub>
          <m:sSubPr>
            <m:ctrlPr>
              <w:rPr>
                <w:rFonts w:ascii="Cambria Math" w:hAnsi="Cambria Math"/>
                <w:sz w:val="20"/>
                <w:szCs w:val="20"/>
              </w:rPr>
            </m:ctrlPr>
          </m:sSubPr>
          <m:e>
            <m:r>
              <w:rPr>
                <w:rFonts w:ascii="Cambria Math" w:hAnsi="Cambria Math"/>
                <w:sz w:val="20"/>
                <w:szCs w:val="20"/>
              </w:rPr>
              <m:t>W</m:t>
            </m:r>
          </m:e>
          <m:sub>
            <m:r>
              <w:rPr>
                <w:rFonts w:ascii="Cambria Math" w:hAnsi="Cambria Math"/>
                <w:sz w:val="20"/>
                <w:szCs w:val="20"/>
              </w:rPr>
              <m:t>k</m:t>
            </m:r>
          </m:sub>
        </m:sSub>
        <m:r>
          <w:rPr>
            <w:rFonts w:ascii="Cambria Math" w:hAnsi="Cambria Math"/>
            <w:sz w:val="20"/>
            <w:szCs w:val="20"/>
            <w:lang w:val="en-US"/>
          </w:rPr>
          <m:t>=[</m:t>
        </m:r>
        <m:sSubSup>
          <m:sSubSupPr>
            <m:ctrlPr>
              <w:rPr>
                <w:rFonts w:ascii="Cambria Math" w:hAnsi="Cambria Math"/>
                <w:sz w:val="20"/>
                <w:szCs w:val="20"/>
              </w:rPr>
            </m:ctrlPr>
          </m:sSubSupPr>
          <m:e>
            <m:r>
              <w:rPr>
                <w:rFonts w:ascii="Cambria Math" w:hAnsi="Cambria Math"/>
                <w:sz w:val="20"/>
                <w:szCs w:val="20"/>
              </w:rPr>
              <m:t>w</m:t>
            </m:r>
          </m:e>
          <m:sub>
            <m:r>
              <w:rPr>
                <w:rFonts w:ascii="Cambria Math" w:hAnsi="Cambria Math"/>
                <w:sz w:val="20"/>
                <w:szCs w:val="20"/>
              </w:rPr>
              <m:t>k</m:t>
            </m:r>
            <m:r>
              <w:rPr>
                <w:rFonts w:ascii="Cambria Math" w:hAnsi="Cambria Math"/>
                <w:sz w:val="20"/>
                <w:szCs w:val="20"/>
                <w:lang w:val="en-US"/>
              </w:rPr>
              <m:t>+1</m:t>
            </m:r>
            <m:r>
              <m:rPr>
                <m:sty m:val="p"/>
              </m:rPr>
              <w:rPr>
                <w:rFonts w:ascii="Cambria Math" w:hAnsi="Cambria Math"/>
                <w:sz w:val="20"/>
                <w:szCs w:val="20"/>
                <w:lang w:val="en-US"/>
              </w:rPr>
              <m:t>∣</m:t>
            </m:r>
            <m:r>
              <w:rPr>
                <w:rFonts w:ascii="Cambria Math" w:hAnsi="Cambria Math"/>
                <w:sz w:val="20"/>
                <w:szCs w:val="20"/>
              </w:rPr>
              <m:t>k</m:t>
            </m:r>
          </m:sub>
          <m:sup>
            <m:r>
              <m:rPr>
                <m:sty m:val="p"/>
              </m:rPr>
              <w:rPr>
                <w:rFonts w:ascii="Cambria Math" w:hAnsi="Cambria Math"/>
                <w:sz w:val="20"/>
                <w:szCs w:val="20"/>
                <w:lang w:val="en-US"/>
              </w:rPr>
              <m:t>⊤</m:t>
            </m:r>
          </m:sup>
        </m:sSubSup>
        <m:r>
          <w:rPr>
            <w:rFonts w:ascii="Cambria Math" w:hAnsi="Cambria Math"/>
            <w:sz w:val="20"/>
            <w:szCs w:val="20"/>
            <w:lang w:val="en-US"/>
          </w:rPr>
          <m:t>,…,</m:t>
        </m:r>
        <m:sSubSup>
          <m:sSubSupPr>
            <m:ctrlPr>
              <w:rPr>
                <w:rFonts w:ascii="Cambria Math" w:hAnsi="Cambria Math"/>
                <w:sz w:val="20"/>
                <w:szCs w:val="20"/>
              </w:rPr>
            </m:ctrlPr>
          </m:sSubSupPr>
          <m:e>
            <m:r>
              <w:rPr>
                <w:rFonts w:ascii="Cambria Math" w:hAnsi="Cambria Math"/>
                <w:sz w:val="20"/>
                <w:szCs w:val="20"/>
              </w:rPr>
              <m:t>w</m:t>
            </m:r>
          </m:e>
          <m:sub>
            <m:r>
              <w:rPr>
                <w:rFonts w:ascii="Cambria Math" w:hAnsi="Cambria Math"/>
                <w:sz w:val="20"/>
                <w:szCs w:val="20"/>
              </w:rPr>
              <m:t>k</m:t>
            </m:r>
            <m:r>
              <w:rPr>
                <w:rFonts w:ascii="Cambria Math" w:hAnsi="Cambria Math"/>
                <w:sz w:val="20"/>
                <w:szCs w:val="20"/>
                <w:lang w:val="en-US"/>
              </w:rPr>
              <m:t>+</m:t>
            </m:r>
            <m:sSub>
              <m:sSubPr>
                <m:ctrlPr>
                  <w:rPr>
                    <w:rFonts w:ascii="Cambria Math" w:hAnsi="Cambria Math"/>
                    <w:sz w:val="20"/>
                    <w:szCs w:val="20"/>
                  </w:rPr>
                </m:ctrlPr>
              </m:sSubPr>
              <m:e>
                <m:r>
                  <w:rPr>
                    <w:rFonts w:ascii="Cambria Math" w:hAnsi="Cambria Math"/>
                    <w:sz w:val="20"/>
                    <w:szCs w:val="20"/>
                  </w:rPr>
                  <m:t>N</m:t>
                </m:r>
              </m:e>
              <m:sub>
                <m:r>
                  <w:rPr>
                    <w:rFonts w:ascii="Cambria Math" w:hAnsi="Cambria Math"/>
                    <w:sz w:val="20"/>
                    <w:szCs w:val="20"/>
                  </w:rPr>
                  <m:t>c</m:t>
                </m:r>
              </m:sub>
            </m:sSub>
            <m:r>
              <m:rPr>
                <m:sty m:val="p"/>
              </m:rPr>
              <w:rPr>
                <w:rFonts w:ascii="Cambria Math" w:hAnsi="Cambria Math"/>
                <w:sz w:val="20"/>
                <w:szCs w:val="20"/>
                <w:lang w:val="en-US"/>
              </w:rPr>
              <m:t>∣</m:t>
            </m:r>
            <m:r>
              <w:rPr>
                <w:rFonts w:ascii="Cambria Math" w:hAnsi="Cambria Math"/>
                <w:sz w:val="20"/>
                <w:szCs w:val="20"/>
              </w:rPr>
              <m:t>k</m:t>
            </m:r>
          </m:sub>
          <m:sup>
            <m:r>
              <m:rPr>
                <m:sty m:val="p"/>
              </m:rPr>
              <w:rPr>
                <w:rFonts w:ascii="Cambria Math" w:hAnsi="Cambria Math"/>
                <w:sz w:val="20"/>
                <w:szCs w:val="20"/>
                <w:lang w:val="en-US"/>
              </w:rPr>
              <m:t>⊤</m:t>
            </m:r>
          </m:sup>
        </m:sSubSup>
        <m:sSup>
          <m:sSupPr>
            <m:ctrlPr>
              <w:rPr>
                <w:rFonts w:ascii="Cambria Math" w:hAnsi="Cambria Math"/>
                <w:sz w:val="20"/>
                <w:szCs w:val="20"/>
              </w:rPr>
            </m:ctrlPr>
          </m:sSupPr>
          <m:e>
            <m:r>
              <w:rPr>
                <w:rFonts w:ascii="Cambria Math" w:hAnsi="Cambria Math"/>
                <w:sz w:val="20"/>
                <w:szCs w:val="20"/>
                <w:lang w:val="en-US"/>
              </w:rPr>
              <m:t>]</m:t>
            </m:r>
          </m:e>
          <m:sup>
            <m:r>
              <m:rPr>
                <m:sty m:val="p"/>
              </m:rPr>
              <w:rPr>
                <w:rFonts w:ascii="Cambria Math" w:hAnsi="Cambria Math"/>
                <w:sz w:val="20"/>
                <w:szCs w:val="20"/>
                <w:lang w:val="en-US"/>
              </w:rPr>
              <m:t>⊤</m:t>
            </m:r>
          </m:sup>
        </m:sSup>
      </m:oMath>
      <w:r w:rsidRPr="00C311F2">
        <w:rPr>
          <w:sz w:val="20"/>
          <w:szCs w:val="20"/>
          <w:lang w:val="en-US"/>
        </w:rPr>
        <w:t xml:space="preserve">and </w:t>
      </w:r>
      <m:oMath>
        <m:r>
          <m:rPr>
            <m:sty m:val="p"/>
          </m:rPr>
          <w:rPr>
            <w:rFonts w:ascii="Cambria Math" w:hAnsi="Cambria Math"/>
            <w:sz w:val="20"/>
            <w:szCs w:val="20"/>
          </w:rPr>
          <m:t>Δ</m:t>
        </m:r>
        <m:sSubSup>
          <m:sSubSupPr>
            <m:ctrlPr>
              <w:rPr>
                <w:rFonts w:ascii="Cambria Math" w:hAnsi="Cambria Math"/>
                <w:sz w:val="20"/>
                <w:szCs w:val="20"/>
              </w:rPr>
            </m:ctrlPr>
          </m:sSubSupPr>
          <m:e>
            <m:r>
              <w:rPr>
                <w:rFonts w:ascii="Cambria Math" w:hAnsi="Cambria Math"/>
                <w:sz w:val="20"/>
                <w:szCs w:val="20"/>
              </w:rPr>
              <m:t>Y</m:t>
            </m:r>
          </m:e>
          <m:sub>
            <m:r>
              <w:rPr>
                <w:rFonts w:ascii="Cambria Math" w:hAnsi="Cambria Math"/>
                <w:sz w:val="20"/>
                <w:szCs w:val="20"/>
              </w:rPr>
              <m:t>k</m:t>
            </m:r>
          </m:sub>
          <m:sup>
            <m:r>
              <m:rPr>
                <m:sty m:val="p"/>
              </m:rPr>
              <w:rPr>
                <w:rFonts w:ascii="Cambria Math" w:hAnsi="Cambria Math"/>
                <w:sz w:val="20"/>
                <w:szCs w:val="20"/>
                <w:lang w:val="en-US"/>
              </w:rPr>
              <m:t>ref</m:t>
            </m:r>
          </m:sup>
        </m:sSubSup>
        <m:r>
          <w:rPr>
            <w:rFonts w:ascii="Cambria Math" w:hAnsi="Cambria Math"/>
            <w:sz w:val="20"/>
            <w:szCs w:val="20"/>
            <w:lang w:val="en-US"/>
          </w:rPr>
          <m:t>=[</m:t>
        </m:r>
        <m:r>
          <m:rPr>
            <m:sty m:val="p"/>
          </m:rPr>
          <w:rPr>
            <w:rFonts w:ascii="Cambria Math" w:hAnsi="Cambria Math"/>
            <w:sz w:val="20"/>
            <w:szCs w:val="20"/>
          </w:rPr>
          <m:t>Δ</m:t>
        </m:r>
        <m:sSubSup>
          <m:sSubSupPr>
            <m:ctrlPr>
              <w:rPr>
                <w:rFonts w:ascii="Cambria Math" w:hAnsi="Cambria Math"/>
                <w:sz w:val="20"/>
                <w:szCs w:val="20"/>
              </w:rPr>
            </m:ctrlPr>
          </m:sSubSupPr>
          <m:e>
            <m:r>
              <w:rPr>
                <w:rFonts w:ascii="Cambria Math" w:hAnsi="Cambria Math"/>
                <w:sz w:val="20"/>
                <w:szCs w:val="20"/>
              </w:rPr>
              <m:t>y</m:t>
            </m:r>
          </m:e>
          <m:sub>
            <m:r>
              <w:rPr>
                <w:rFonts w:ascii="Cambria Math" w:hAnsi="Cambria Math"/>
                <w:sz w:val="20"/>
                <w:szCs w:val="20"/>
              </w:rPr>
              <m:t>k</m:t>
            </m:r>
            <m:r>
              <w:rPr>
                <w:rFonts w:ascii="Cambria Math" w:hAnsi="Cambria Math"/>
                <w:sz w:val="20"/>
                <w:szCs w:val="20"/>
                <w:lang w:val="en-US"/>
              </w:rPr>
              <m:t>+1</m:t>
            </m:r>
          </m:sub>
          <m:sup>
            <m:r>
              <m:rPr>
                <m:sty m:val="p"/>
              </m:rPr>
              <w:rPr>
                <w:rFonts w:ascii="Cambria Math" w:hAnsi="Cambria Math"/>
                <w:sz w:val="20"/>
                <w:szCs w:val="20"/>
                <w:lang w:val="en-US"/>
              </w:rPr>
              <m:t>ref</m:t>
            </m:r>
          </m:sup>
        </m:sSubSup>
        <m:r>
          <w:rPr>
            <w:rFonts w:ascii="Cambria Math" w:hAnsi="Cambria Math"/>
            <w:sz w:val="20"/>
            <w:szCs w:val="20"/>
            <w:lang w:val="en-US"/>
          </w:rPr>
          <m:t>,…,</m:t>
        </m:r>
        <m:r>
          <m:rPr>
            <m:sty m:val="p"/>
          </m:rPr>
          <w:rPr>
            <w:rFonts w:ascii="Cambria Math" w:hAnsi="Cambria Math"/>
            <w:sz w:val="20"/>
            <w:szCs w:val="20"/>
          </w:rPr>
          <m:t>Δ</m:t>
        </m:r>
        <m:sSubSup>
          <m:sSubSupPr>
            <m:ctrlPr>
              <w:rPr>
                <w:rFonts w:ascii="Cambria Math" w:hAnsi="Cambria Math"/>
                <w:sz w:val="20"/>
                <w:szCs w:val="20"/>
              </w:rPr>
            </m:ctrlPr>
          </m:sSubSupPr>
          <m:e>
            <m:r>
              <w:rPr>
                <w:rFonts w:ascii="Cambria Math" w:hAnsi="Cambria Math"/>
                <w:sz w:val="20"/>
                <w:szCs w:val="20"/>
              </w:rPr>
              <m:t>y</m:t>
            </m:r>
          </m:e>
          <m:sub>
            <m:r>
              <w:rPr>
                <w:rFonts w:ascii="Cambria Math" w:hAnsi="Cambria Math"/>
                <w:sz w:val="20"/>
                <w:szCs w:val="20"/>
              </w:rPr>
              <m:t>k</m:t>
            </m:r>
            <m:r>
              <w:rPr>
                <w:rFonts w:ascii="Cambria Math" w:hAnsi="Cambria Math"/>
                <w:sz w:val="20"/>
                <w:szCs w:val="20"/>
                <w:lang w:val="en-US"/>
              </w:rPr>
              <m:t>+</m:t>
            </m:r>
            <m:sSub>
              <m:sSubPr>
                <m:ctrlPr>
                  <w:rPr>
                    <w:rFonts w:ascii="Cambria Math" w:hAnsi="Cambria Math"/>
                    <w:sz w:val="20"/>
                    <w:szCs w:val="20"/>
                  </w:rPr>
                </m:ctrlPr>
              </m:sSubPr>
              <m:e>
                <m:r>
                  <w:rPr>
                    <w:rFonts w:ascii="Cambria Math" w:hAnsi="Cambria Math"/>
                    <w:sz w:val="20"/>
                    <w:szCs w:val="20"/>
                  </w:rPr>
                  <m:t>N</m:t>
                </m:r>
              </m:e>
              <m:sub>
                <m:r>
                  <w:rPr>
                    <w:rFonts w:ascii="Cambria Math" w:hAnsi="Cambria Math"/>
                    <w:sz w:val="20"/>
                    <w:szCs w:val="20"/>
                  </w:rPr>
                  <m:t>c</m:t>
                </m:r>
              </m:sub>
            </m:sSub>
          </m:sub>
          <m:sup>
            <m:r>
              <m:rPr>
                <m:sty m:val="p"/>
              </m:rPr>
              <w:rPr>
                <w:rFonts w:ascii="Cambria Math" w:hAnsi="Cambria Math"/>
                <w:sz w:val="20"/>
                <w:szCs w:val="20"/>
                <w:lang w:val="en-US"/>
              </w:rPr>
              <m:t>ref</m:t>
            </m:r>
          </m:sup>
        </m:sSubSup>
        <m:sSup>
          <m:sSupPr>
            <m:ctrlPr>
              <w:rPr>
                <w:rFonts w:ascii="Cambria Math" w:hAnsi="Cambria Math"/>
                <w:sz w:val="20"/>
                <w:szCs w:val="20"/>
              </w:rPr>
            </m:ctrlPr>
          </m:sSupPr>
          <m:e>
            <m:r>
              <w:rPr>
                <w:rFonts w:ascii="Cambria Math" w:hAnsi="Cambria Math"/>
                <w:sz w:val="20"/>
                <w:szCs w:val="20"/>
                <w:lang w:val="en-US"/>
              </w:rPr>
              <m:t>]</m:t>
            </m:r>
          </m:e>
          <m:sup>
            <m:r>
              <m:rPr>
                <m:sty m:val="p"/>
              </m:rPr>
              <w:rPr>
                <w:rFonts w:ascii="Cambria Math" w:hAnsi="Cambria Math"/>
                <w:sz w:val="20"/>
                <w:szCs w:val="20"/>
                <w:lang w:val="en-US"/>
              </w:rPr>
              <m:t>⊤</m:t>
            </m:r>
          </m:sup>
        </m:sSup>
      </m:oMath>
      <w:r w:rsidRPr="00C311F2">
        <w:rPr>
          <w:sz w:val="20"/>
          <w:szCs w:val="20"/>
          <w:lang w:val="en-US"/>
        </w:rPr>
        <w:t>. The control sequence is obtained by minimizing</w:t>
      </w:r>
    </w:p>
    <w:p w14:paraId="3EBF047F" w14:textId="0687A153" w:rsidR="00C311F2" w:rsidRPr="00C311F2" w:rsidRDefault="00000000" w:rsidP="00225FAF">
      <w:pPr>
        <w:spacing w:after="0"/>
        <w:ind w:firstLine="284"/>
        <w:jc w:val="right"/>
        <w:rPr>
          <w:sz w:val="20"/>
          <w:szCs w:val="20"/>
          <w:lang w:val="en-US"/>
        </w:rPr>
      </w:pPr>
      <m:oMath>
        <m:m>
          <m:mPr>
            <m:plcHide m:val="1"/>
            <m:mcs>
              <m:mc>
                <m:mcPr>
                  <m:count m:val="4"/>
                  <m:mcJc m:val="center"/>
                </m:mcPr>
              </m:mc>
            </m:mcs>
            <m:ctrlPr>
              <w:rPr>
                <w:rFonts w:ascii="Cambria Math" w:hAnsi="Cambria Math"/>
                <w:sz w:val="20"/>
                <w:szCs w:val="20"/>
              </w:rPr>
            </m:ctrlPr>
          </m:mPr>
          <m:mr>
            <m:e/>
            <m:e>
              <m:sSub>
                <m:sSubPr>
                  <m:ctrlPr>
                    <w:rPr>
                      <w:rFonts w:ascii="Cambria Math" w:hAnsi="Cambria Math"/>
                      <w:sz w:val="20"/>
                      <w:szCs w:val="20"/>
                    </w:rPr>
                  </m:ctrlPr>
                </m:sSubPr>
                <m:e>
                  <m:r>
                    <w:rPr>
                      <w:rFonts w:ascii="Cambria Math" w:hAnsi="Cambria Math"/>
                      <w:sz w:val="20"/>
                      <w:szCs w:val="20"/>
                    </w:rPr>
                    <m:t>J</m:t>
                  </m:r>
                </m:e>
                <m:sub>
                  <m:r>
                    <m:rPr>
                      <m:sty m:val="p"/>
                    </m:rPr>
                    <w:rPr>
                      <w:rFonts w:ascii="Cambria Math" w:hAnsi="Cambria Math"/>
                      <w:sz w:val="20"/>
                      <w:szCs w:val="20"/>
                      <w:lang w:val="en-US"/>
                    </w:rPr>
                    <m:t>PIpred</m:t>
                  </m:r>
                </m:sub>
              </m:sSub>
              <m:r>
                <w:rPr>
                  <w:rFonts w:ascii="Cambria Math" w:hAnsi="Cambria Math"/>
                  <w:sz w:val="20"/>
                  <w:szCs w:val="20"/>
                  <w:lang w:val="en-US"/>
                </w:rPr>
                <m:t>=</m:t>
              </m:r>
              <m:f>
                <m:fPr>
                  <m:ctrlPr>
                    <w:rPr>
                      <w:rFonts w:ascii="Cambria Math" w:hAnsi="Cambria Math"/>
                      <w:sz w:val="20"/>
                      <w:szCs w:val="20"/>
                    </w:rPr>
                  </m:ctrlPr>
                </m:fPr>
                <m:num>
                  <m:r>
                    <w:rPr>
                      <w:rFonts w:ascii="Cambria Math" w:hAnsi="Cambria Math"/>
                      <w:sz w:val="20"/>
                      <w:szCs w:val="20"/>
                      <w:lang w:val="en-US"/>
                    </w:rPr>
                    <m:t>1</m:t>
                  </m:r>
                </m:num>
                <m:den>
                  <m:r>
                    <w:rPr>
                      <w:rFonts w:ascii="Cambria Math" w:hAnsi="Cambria Math"/>
                      <w:sz w:val="20"/>
                      <w:szCs w:val="20"/>
                      <w:lang w:val="en-US"/>
                    </w:rPr>
                    <m:t>2</m:t>
                  </m:r>
                </m:den>
              </m:f>
              <m:sSubSup>
                <m:sSubSupPr>
                  <m:ctrlPr>
                    <w:rPr>
                      <w:rFonts w:ascii="Cambria Math" w:hAnsi="Cambria Math"/>
                      <w:sz w:val="20"/>
                      <w:szCs w:val="20"/>
                    </w:rPr>
                  </m:ctrlPr>
                </m:sSubSupPr>
                <m:e>
                  <m:r>
                    <w:rPr>
                      <w:rFonts w:ascii="Cambria Math" w:hAnsi="Cambria Math"/>
                      <w:sz w:val="20"/>
                      <w:szCs w:val="20"/>
                    </w:rPr>
                    <m:t>W</m:t>
                  </m:r>
                </m:e>
                <m:sub>
                  <m:r>
                    <w:rPr>
                      <w:rFonts w:ascii="Cambria Math" w:hAnsi="Cambria Math"/>
                      <w:sz w:val="20"/>
                      <w:szCs w:val="20"/>
                    </w:rPr>
                    <m:t>k</m:t>
                  </m:r>
                </m:sub>
                <m:sup>
                  <m:r>
                    <m:rPr>
                      <m:sty m:val="p"/>
                    </m:rPr>
                    <w:rPr>
                      <w:rFonts w:ascii="Cambria Math" w:hAnsi="Cambria Math"/>
                      <w:sz w:val="20"/>
                      <w:szCs w:val="20"/>
                      <w:lang w:val="en-US"/>
                    </w:rPr>
                    <m:t>⊤</m:t>
                  </m:r>
                </m:sup>
              </m:sSubSup>
              <m:sSub>
                <m:sSubPr>
                  <m:ctrlPr>
                    <w:rPr>
                      <w:rFonts w:ascii="Cambria Math" w:hAnsi="Cambria Math"/>
                      <w:sz w:val="20"/>
                      <w:szCs w:val="20"/>
                    </w:rPr>
                  </m:ctrlPr>
                </m:sSubPr>
                <m:e>
                  <m:r>
                    <w:rPr>
                      <w:rFonts w:ascii="Cambria Math" w:hAnsi="Cambria Math"/>
                      <w:sz w:val="20"/>
                      <w:szCs w:val="20"/>
                    </w:rPr>
                    <m:t>W</m:t>
                  </m:r>
                </m:e>
                <m:sub>
                  <m:r>
                    <w:rPr>
                      <w:rFonts w:ascii="Cambria Math" w:hAnsi="Cambria Math"/>
                      <w:sz w:val="20"/>
                      <w:szCs w:val="20"/>
                    </w:rPr>
                    <m:t>k</m:t>
                  </m:r>
                </m:sub>
              </m:sSub>
              <m:r>
                <w:rPr>
                  <w:rFonts w:ascii="Cambria Math" w:hAnsi="Cambria Math"/>
                  <w:sz w:val="20"/>
                  <w:szCs w:val="20"/>
                  <w:lang w:val="en-US"/>
                </w:rPr>
                <m:t>+</m:t>
              </m:r>
              <m:f>
                <m:fPr>
                  <m:ctrlPr>
                    <w:rPr>
                      <w:rFonts w:ascii="Cambria Math" w:hAnsi="Cambria Math"/>
                      <w:sz w:val="20"/>
                      <w:szCs w:val="20"/>
                    </w:rPr>
                  </m:ctrlPr>
                </m:fPr>
                <m:num>
                  <m:r>
                    <w:rPr>
                      <w:rFonts w:ascii="Cambria Math" w:hAnsi="Cambria Math"/>
                      <w:sz w:val="20"/>
                      <w:szCs w:val="20"/>
                    </w:rPr>
                    <m:t>λ</m:t>
                  </m:r>
                </m:num>
                <m:den>
                  <m:r>
                    <w:rPr>
                      <w:rFonts w:ascii="Cambria Math" w:hAnsi="Cambria Math"/>
                      <w:sz w:val="20"/>
                      <w:szCs w:val="20"/>
                      <w:lang w:val="en-US"/>
                    </w:rPr>
                    <m:t>2</m:t>
                  </m:r>
                </m:den>
              </m:f>
              <m:r>
                <m:rPr>
                  <m:sty m:val="p"/>
                </m:rPr>
                <w:rPr>
                  <w:rFonts w:ascii="Cambria Math" w:hAnsi="Cambria Math"/>
                  <w:sz w:val="20"/>
                  <w:szCs w:val="20"/>
                </w:rPr>
                <m:t>Δ</m:t>
              </m:r>
              <m:sSubSup>
                <m:sSubSupPr>
                  <m:ctrlPr>
                    <w:rPr>
                      <w:rFonts w:ascii="Cambria Math" w:hAnsi="Cambria Math"/>
                      <w:sz w:val="20"/>
                      <w:szCs w:val="20"/>
                    </w:rPr>
                  </m:ctrlPr>
                </m:sSubSupPr>
                <m:e>
                  <m:r>
                    <w:rPr>
                      <w:rFonts w:ascii="Cambria Math" w:hAnsi="Cambria Math"/>
                      <w:sz w:val="20"/>
                      <w:szCs w:val="20"/>
                    </w:rPr>
                    <m:t>U</m:t>
                  </m:r>
                </m:e>
                <m:sub>
                  <m:r>
                    <w:rPr>
                      <w:rFonts w:ascii="Cambria Math" w:hAnsi="Cambria Math"/>
                      <w:sz w:val="20"/>
                      <w:szCs w:val="20"/>
                    </w:rPr>
                    <m:t>k</m:t>
                  </m:r>
                </m:sub>
                <m:sup>
                  <m:r>
                    <m:rPr>
                      <m:sty m:val="p"/>
                    </m:rPr>
                    <w:rPr>
                      <w:rFonts w:ascii="Cambria Math" w:hAnsi="Cambria Math"/>
                      <w:sz w:val="20"/>
                      <w:szCs w:val="20"/>
                      <w:lang w:val="en-US"/>
                    </w:rPr>
                    <m:t>⊤</m:t>
                  </m:r>
                </m:sup>
              </m:sSubSup>
              <m:r>
                <m:rPr>
                  <m:sty m:val="p"/>
                </m:rPr>
                <w:rPr>
                  <w:rFonts w:ascii="Cambria Math" w:hAnsi="Cambria Math"/>
                  <w:sz w:val="20"/>
                  <w:szCs w:val="20"/>
                </w:rPr>
                <m:t>Δ</m:t>
              </m:r>
              <m:sSub>
                <m:sSubPr>
                  <m:ctrlPr>
                    <w:rPr>
                      <w:rFonts w:ascii="Cambria Math" w:hAnsi="Cambria Math"/>
                      <w:sz w:val="20"/>
                      <w:szCs w:val="20"/>
                    </w:rPr>
                  </m:ctrlPr>
                </m:sSubPr>
                <m:e>
                  <m:r>
                    <w:rPr>
                      <w:rFonts w:ascii="Cambria Math" w:hAnsi="Cambria Math"/>
                      <w:sz w:val="20"/>
                      <w:szCs w:val="20"/>
                    </w:rPr>
                    <m:t>U</m:t>
                  </m:r>
                </m:e>
                <m:sub>
                  <m:r>
                    <w:rPr>
                      <w:rFonts w:ascii="Cambria Math" w:hAnsi="Cambria Math"/>
                      <w:sz w:val="20"/>
                      <w:szCs w:val="20"/>
                    </w:rPr>
                    <m:t>k</m:t>
                  </m:r>
                </m:sub>
              </m:sSub>
              <m:r>
                <w:rPr>
                  <w:rFonts w:ascii="Cambria Math" w:hAnsi="Cambria Math"/>
                  <w:sz w:val="20"/>
                  <w:szCs w:val="20"/>
                  <w:lang w:val="en-US"/>
                </w:rPr>
                <m:t>,</m:t>
              </m:r>
            </m:e>
            <m:e/>
            <m:e/>
          </m:mr>
        </m:m>
      </m:oMath>
      <w:r w:rsidR="00225FAF">
        <w:rPr>
          <w:rFonts w:eastAsiaTheme="minorEastAsia"/>
          <w:sz w:val="20"/>
          <w:szCs w:val="20"/>
          <w:lang w:val="en-US"/>
        </w:rPr>
        <w:tab/>
      </w:r>
      <w:r w:rsidR="00225FAF">
        <w:rPr>
          <w:rFonts w:eastAsiaTheme="minorEastAsia"/>
          <w:sz w:val="20"/>
          <w:szCs w:val="20"/>
          <w:lang w:val="en-US"/>
        </w:rPr>
        <w:tab/>
      </w:r>
      <w:r w:rsidR="00225FAF">
        <w:rPr>
          <w:rFonts w:eastAsiaTheme="minorEastAsia"/>
          <w:sz w:val="20"/>
          <w:szCs w:val="20"/>
          <w:lang w:val="en-US"/>
        </w:rPr>
        <w:tab/>
      </w:r>
      <w:r w:rsidR="00225FAF">
        <w:rPr>
          <w:rFonts w:eastAsiaTheme="minorEastAsia"/>
          <w:sz w:val="20"/>
          <w:szCs w:val="20"/>
          <w:lang w:val="en-US"/>
        </w:rPr>
        <w:tab/>
        <w:t>(22)</w:t>
      </w:r>
    </w:p>
    <w:p w14:paraId="411C542D" w14:textId="77777777" w:rsidR="00C311F2" w:rsidRPr="00C311F2" w:rsidRDefault="00C311F2" w:rsidP="00225FAF">
      <w:pPr>
        <w:spacing w:after="0"/>
        <w:jc w:val="both"/>
        <w:rPr>
          <w:sz w:val="20"/>
          <w:szCs w:val="20"/>
          <w:lang w:val="en-US"/>
        </w:rPr>
      </w:pPr>
      <w:r w:rsidRPr="00C311F2">
        <w:rPr>
          <w:sz w:val="20"/>
          <w:szCs w:val="20"/>
          <w:lang w:val="en-US"/>
        </w:rPr>
        <w:t>which yields the closed-form optimizer</w:t>
      </w:r>
    </w:p>
    <w:p w14:paraId="76D62C98" w14:textId="116E1FAB" w:rsidR="00C311F2" w:rsidRPr="00C311F2" w:rsidRDefault="00000000" w:rsidP="00225FAF">
      <w:pPr>
        <w:spacing w:after="0"/>
        <w:ind w:firstLine="284"/>
        <w:jc w:val="right"/>
        <w:rPr>
          <w:sz w:val="20"/>
          <w:szCs w:val="20"/>
          <w:lang w:val="en-US"/>
        </w:rPr>
      </w:pPr>
      <m:oMath>
        <m:m>
          <m:mPr>
            <m:plcHide m:val="1"/>
            <m:mcs>
              <m:mc>
                <m:mcPr>
                  <m:count m:val="4"/>
                  <m:mcJc m:val="center"/>
                </m:mcPr>
              </m:mc>
            </m:mcs>
            <m:ctrlPr>
              <w:rPr>
                <w:rFonts w:ascii="Cambria Math" w:hAnsi="Cambria Math"/>
                <w:sz w:val="20"/>
                <w:szCs w:val="20"/>
              </w:rPr>
            </m:ctrlPr>
          </m:mPr>
          <m:mr>
            <m:e/>
            <m:e>
              <m:r>
                <m:rPr>
                  <m:sty m:val="p"/>
                </m:rPr>
                <w:rPr>
                  <w:rFonts w:ascii="Cambria Math" w:hAnsi="Cambria Math"/>
                  <w:sz w:val="20"/>
                  <w:szCs w:val="20"/>
                </w:rPr>
                <m:t>Δ</m:t>
              </m:r>
              <m:sSubSup>
                <m:sSubSupPr>
                  <m:ctrlPr>
                    <w:rPr>
                      <w:rFonts w:ascii="Cambria Math" w:hAnsi="Cambria Math"/>
                      <w:sz w:val="20"/>
                      <w:szCs w:val="20"/>
                    </w:rPr>
                  </m:ctrlPr>
                </m:sSubSupPr>
                <m:e>
                  <m:r>
                    <w:rPr>
                      <w:rFonts w:ascii="Cambria Math" w:hAnsi="Cambria Math"/>
                      <w:sz w:val="20"/>
                      <w:szCs w:val="20"/>
                    </w:rPr>
                    <m:t>U</m:t>
                  </m:r>
                </m:e>
                <m:sub>
                  <m:r>
                    <w:rPr>
                      <w:rFonts w:ascii="Cambria Math" w:hAnsi="Cambria Math"/>
                      <w:sz w:val="20"/>
                      <w:szCs w:val="20"/>
                    </w:rPr>
                    <m:t>k</m:t>
                  </m:r>
                </m:sub>
                <m:sup>
                  <m:r>
                    <w:rPr>
                      <w:rFonts w:ascii="Cambria Math" w:hAnsi="Cambria Math"/>
                      <w:sz w:val="20"/>
                      <w:szCs w:val="20"/>
                      <w:lang w:val="en-US"/>
                    </w:rPr>
                    <m:t>⋆</m:t>
                  </m:r>
                </m:sup>
              </m:sSubSup>
              <m:r>
                <w:rPr>
                  <w:rFonts w:ascii="Cambria Math" w:hAnsi="Cambria Math"/>
                  <w:sz w:val="20"/>
                  <w:szCs w:val="20"/>
                  <w:lang w:val="en-US"/>
                </w:rPr>
                <m:t>=-(</m:t>
              </m:r>
              <m:sSubSup>
                <m:sSubSupPr>
                  <m:ctrlPr>
                    <w:rPr>
                      <w:rFonts w:ascii="Cambria Math" w:hAnsi="Cambria Math"/>
                      <w:sz w:val="20"/>
                      <w:szCs w:val="20"/>
                    </w:rPr>
                  </m:ctrlPr>
                </m:sSubSupPr>
                <m:e>
                  <m:r>
                    <m:rPr>
                      <m:scr m:val="script"/>
                    </m:rPr>
                    <w:rPr>
                      <w:rFonts w:ascii="Cambria Math" w:hAnsi="Cambria Math"/>
                      <w:sz w:val="20"/>
                      <w:szCs w:val="20"/>
                      <w:lang w:val="en-US"/>
                    </w:rPr>
                    <m:t>F</m:t>
                  </m:r>
                </m:e>
                <m:sub>
                  <m:r>
                    <w:rPr>
                      <w:rFonts w:ascii="Cambria Math" w:hAnsi="Cambria Math"/>
                      <w:sz w:val="20"/>
                      <w:szCs w:val="20"/>
                    </w:rPr>
                    <m:t>k</m:t>
                  </m:r>
                </m:sub>
                <m:sup>
                  <m:r>
                    <m:rPr>
                      <m:sty m:val="p"/>
                    </m:rPr>
                    <w:rPr>
                      <w:rFonts w:ascii="Cambria Math" w:hAnsi="Cambria Math"/>
                      <w:sz w:val="20"/>
                      <w:szCs w:val="20"/>
                      <w:lang w:val="en-US"/>
                    </w:rPr>
                    <m:t>⊤</m:t>
                  </m:r>
                </m:sup>
              </m:sSubSup>
              <m:sSub>
                <m:sSubPr>
                  <m:ctrlPr>
                    <w:rPr>
                      <w:rFonts w:ascii="Cambria Math" w:hAnsi="Cambria Math"/>
                      <w:sz w:val="20"/>
                      <w:szCs w:val="20"/>
                    </w:rPr>
                  </m:ctrlPr>
                </m:sSubPr>
                <m:e>
                  <m:r>
                    <m:rPr>
                      <m:scr m:val="script"/>
                    </m:rPr>
                    <w:rPr>
                      <w:rFonts w:ascii="Cambria Math" w:hAnsi="Cambria Math"/>
                      <w:sz w:val="20"/>
                      <w:szCs w:val="20"/>
                      <w:lang w:val="en-US"/>
                    </w:rPr>
                    <m:t>F</m:t>
                  </m:r>
                </m:e>
                <m:sub>
                  <m:r>
                    <w:rPr>
                      <w:rFonts w:ascii="Cambria Math" w:hAnsi="Cambria Math"/>
                      <w:sz w:val="20"/>
                      <w:szCs w:val="20"/>
                    </w:rPr>
                    <m:t>k</m:t>
                  </m:r>
                </m:sub>
              </m:sSub>
              <m:r>
                <w:rPr>
                  <w:rFonts w:ascii="Cambria Math" w:hAnsi="Cambria Math"/>
                  <w:sz w:val="20"/>
                  <w:szCs w:val="20"/>
                  <w:lang w:val="en-US"/>
                </w:rPr>
                <m:t>+</m:t>
              </m:r>
              <m:r>
                <w:rPr>
                  <w:rFonts w:ascii="Cambria Math" w:hAnsi="Cambria Math"/>
                  <w:sz w:val="20"/>
                  <w:szCs w:val="20"/>
                </w:rPr>
                <m:t>λI</m:t>
              </m:r>
              <m:sSup>
                <m:sSupPr>
                  <m:ctrlPr>
                    <w:rPr>
                      <w:rFonts w:ascii="Cambria Math" w:hAnsi="Cambria Math"/>
                      <w:sz w:val="20"/>
                      <w:szCs w:val="20"/>
                    </w:rPr>
                  </m:ctrlPr>
                </m:sSupPr>
                <m:e>
                  <m:r>
                    <w:rPr>
                      <w:rFonts w:ascii="Cambria Math" w:hAnsi="Cambria Math"/>
                      <w:sz w:val="20"/>
                      <w:szCs w:val="20"/>
                      <w:lang w:val="en-US"/>
                    </w:rPr>
                    <m:t>)</m:t>
                  </m:r>
                </m:e>
                <m:sup>
                  <m:r>
                    <w:rPr>
                      <w:rFonts w:ascii="Cambria Math" w:hAnsi="Cambria Math"/>
                      <w:sz w:val="20"/>
                      <w:szCs w:val="20"/>
                      <w:lang w:val="en-US"/>
                    </w:rPr>
                    <m:t>-1</m:t>
                  </m:r>
                </m:sup>
              </m:sSup>
              <m:sSubSup>
                <m:sSubSupPr>
                  <m:ctrlPr>
                    <w:rPr>
                      <w:rFonts w:ascii="Cambria Math" w:hAnsi="Cambria Math"/>
                      <w:sz w:val="20"/>
                      <w:szCs w:val="20"/>
                    </w:rPr>
                  </m:ctrlPr>
                </m:sSubSupPr>
                <m:e>
                  <m:r>
                    <m:rPr>
                      <m:scr m:val="script"/>
                    </m:rPr>
                    <w:rPr>
                      <w:rFonts w:ascii="Cambria Math" w:hAnsi="Cambria Math"/>
                      <w:sz w:val="20"/>
                      <w:szCs w:val="20"/>
                      <w:lang w:val="en-US"/>
                    </w:rPr>
                    <m:t>F</m:t>
                  </m:r>
                </m:e>
                <m:sub>
                  <m:r>
                    <w:rPr>
                      <w:rFonts w:ascii="Cambria Math" w:hAnsi="Cambria Math"/>
                      <w:sz w:val="20"/>
                      <w:szCs w:val="20"/>
                    </w:rPr>
                    <m:t>k</m:t>
                  </m:r>
                </m:sub>
                <m:sup>
                  <m:r>
                    <m:rPr>
                      <m:sty m:val="p"/>
                    </m:rPr>
                    <w:rPr>
                      <w:rFonts w:ascii="Cambria Math" w:hAnsi="Cambria Math"/>
                      <w:sz w:val="20"/>
                      <w:szCs w:val="20"/>
                      <w:lang w:val="en-US"/>
                    </w:rPr>
                    <m:t>⊤</m:t>
                  </m:r>
                </m:sup>
              </m:sSubSup>
              <m:r>
                <w:rPr>
                  <w:rFonts w:ascii="Cambria Math" w:hAnsi="Cambria Math"/>
                  <w:sz w:val="20"/>
                  <w:szCs w:val="20"/>
                  <w:lang w:val="en-US"/>
                </w:rPr>
                <m:t>(</m:t>
              </m:r>
              <m:r>
                <m:rPr>
                  <m:scr m:val="script"/>
                </m:rPr>
                <w:rPr>
                  <w:rFonts w:ascii="Cambria Math" w:hAnsi="Cambria Math"/>
                  <w:sz w:val="20"/>
                  <w:szCs w:val="20"/>
                </w:rPr>
                <m:t>G</m:t>
              </m:r>
              <m:r>
                <m:rPr>
                  <m:nor/>
                </m:rPr>
                <w:rPr>
                  <w:sz w:val="20"/>
                  <w:szCs w:val="20"/>
                  <w:lang w:val="en-US"/>
                </w:rPr>
                <m:t> </m:t>
              </m:r>
              <m:sSub>
                <m:sSubPr>
                  <m:ctrlPr>
                    <w:rPr>
                      <w:rFonts w:ascii="Cambria Math" w:hAnsi="Cambria Math"/>
                      <w:sz w:val="20"/>
                      <w:szCs w:val="20"/>
                    </w:rPr>
                  </m:ctrlPr>
                </m:sSubPr>
                <m:e>
                  <m:r>
                    <w:rPr>
                      <w:rFonts w:ascii="Cambria Math" w:hAnsi="Cambria Math"/>
                      <w:sz w:val="20"/>
                      <w:szCs w:val="20"/>
                    </w:rPr>
                    <m:t>w</m:t>
                  </m:r>
                </m:e>
                <m:sub>
                  <m:r>
                    <w:rPr>
                      <w:rFonts w:ascii="Cambria Math" w:hAnsi="Cambria Math"/>
                      <w:sz w:val="20"/>
                      <w:szCs w:val="20"/>
                    </w:rPr>
                    <m:t>k</m:t>
                  </m:r>
                </m:sub>
              </m:sSub>
              <m:r>
                <m:rPr>
                  <m:scr m:val="script"/>
                </m:rPr>
                <w:rPr>
                  <w:rFonts w:ascii="Cambria Math" w:hAnsi="Cambria Math"/>
                  <w:sz w:val="20"/>
                  <w:szCs w:val="20"/>
                  <w:lang w:val="en-US"/>
                </w:rPr>
                <m:t>+H</m:t>
              </m:r>
              <m:r>
                <m:rPr>
                  <m:nor/>
                </m:rPr>
                <w:rPr>
                  <w:sz w:val="20"/>
                  <w:szCs w:val="20"/>
                  <w:lang w:val="en-US"/>
                </w:rPr>
                <m:t> </m:t>
              </m:r>
              <m:r>
                <m:rPr>
                  <m:sty m:val="p"/>
                </m:rPr>
                <w:rPr>
                  <w:rFonts w:ascii="Cambria Math" w:hAnsi="Cambria Math"/>
                  <w:sz w:val="20"/>
                  <w:szCs w:val="20"/>
                </w:rPr>
                <m:t>Δ</m:t>
              </m:r>
              <m:sSubSup>
                <m:sSubSupPr>
                  <m:ctrlPr>
                    <w:rPr>
                      <w:rFonts w:ascii="Cambria Math" w:hAnsi="Cambria Math"/>
                      <w:sz w:val="20"/>
                      <w:szCs w:val="20"/>
                    </w:rPr>
                  </m:ctrlPr>
                </m:sSubSupPr>
                <m:e>
                  <m:r>
                    <w:rPr>
                      <w:rFonts w:ascii="Cambria Math" w:hAnsi="Cambria Math"/>
                      <w:sz w:val="20"/>
                      <w:szCs w:val="20"/>
                    </w:rPr>
                    <m:t>Y</m:t>
                  </m:r>
                </m:e>
                <m:sub>
                  <m:r>
                    <w:rPr>
                      <w:rFonts w:ascii="Cambria Math" w:hAnsi="Cambria Math"/>
                      <w:sz w:val="20"/>
                      <w:szCs w:val="20"/>
                    </w:rPr>
                    <m:t>k</m:t>
                  </m:r>
                </m:sub>
                <m:sup>
                  <m:r>
                    <m:rPr>
                      <m:sty m:val="p"/>
                    </m:rPr>
                    <w:rPr>
                      <w:rFonts w:ascii="Cambria Math" w:hAnsi="Cambria Math"/>
                      <w:sz w:val="20"/>
                      <w:szCs w:val="20"/>
                      <w:lang w:val="en-US"/>
                    </w:rPr>
                    <m:t>ref</m:t>
                  </m:r>
                </m:sup>
              </m:sSubSup>
              <m:r>
                <w:rPr>
                  <w:rFonts w:ascii="Cambria Math" w:hAnsi="Cambria Math"/>
                  <w:sz w:val="20"/>
                  <w:szCs w:val="20"/>
                  <w:lang w:val="en-US"/>
                </w:rPr>
                <m:t>)</m:t>
              </m:r>
              <m:r>
                <m:rPr>
                  <m:sty m:val="p"/>
                </m:rPr>
                <w:rPr>
                  <w:rFonts w:ascii="Cambria Math" w:hAnsi="Cambria Math"/>
                  <w:sz w:val="20"/>
                  <w:szCs w:val="20"/>
                  <w:lang w:val="en-US"/>
                </w:rPr>
                <m:t>.</m:t>
              </m:r>
            </m:e>
            <m:e/>
            <m:e/>
          </m:mr>
        </m:m>
      </m:oMath>
      <w:r w:rsidR="00225FAF">
        <w:rPr>
          <w:rFonts w:eastAsiaTheme="minorEastAsia"/>
          <w:sz w:val="20"/>
          <w:szCs w:val="20"/>
          <w:lang w:val="en-US"/>
        </w:rPr>
        <w:tab/>
      </w:r>
      <w:r w:rsidR="00225FAF">
        <w:rPr>
          <w:rFonts w:eastAsiaTheme="minorEastAsia"/>
          <w:sz w:val="20"/>
          <w:szCs w:val="20"/>
          <w:lang w:val="en-US"/>
        </w:rPr>
        <w:tab/>
      </w:r>
      <w:r w:rsidR="00225FAF">
        <w:rPr>
          <w:rFonts w:eastAsiaTheme="minorEastAsia"/>
          <w:sz w:val="20"/>
          <w:szCs w:val="20"/>
          <w:lang w:val="en-US"/>
        </w:rPr>
        <w:tab/>
        <w:t>(23)</w:t>
      </w:r>
    </w:p>
    <w:p w14:paraId="1179B2CA" w14:textId="3456D1B1" w:rsidR="00C311F2" w:rsidRPr="00C311F2" w:rsidRDefault="0079004C" w:rsidP="00C311F2">
      <w:pPr>
        <w:spacing w:after="0"/>
        <w:ind w:firstLine="284"/>
        <w:jc w:val="both"/>
        <w:rPr>
          <w:sz w:val="20"/>
          <w:szCs w:val="20"/>
          <w:lang w:val="en-US"/>
        </w:rPr>
      </w:pPr>
      <w:r w:rsidRPr="0079004C">
        <w:rPr>
          <w:sz w:val="20"/>
          <w:szCs w:val="20"/>
          <w:lang w:val="en-US"/>
        </w:rPr>
        <w:t xml:space="preserve">A receding-horizon strategy applies only the first move </w:t>
      </w:r>
      <m:oMath>
        <m:r>
          <m:rPr>
            <m:sty m:val="p"/>
          </m:rPr>
          <w:rPr>
            <w:rFonts w:ascii="Cambria Math" w:hAnsi="Cambria Math"/>
            <w:sz w:val="20"/>
            <w:szCs w:val="20"/>
          </w:rPr>
          <m:t>Δ</m:t>
        </m:r>
        <m:sSubSup>
          <m:sSubSupPr>
            <m:ctrlPr>
              <w:rPr>
                <w:rFonts w:ascii="Cambria Math" w:hAnsi="Cambria Math"/>
                <w:sz w:val="20"/>
                <w:szCs w:val="20"/>
              </w:rPr>
            </m:ctrlPr>
          </m:sSubSupPr>
          <m:e>
            <m:r>
              <w:rPr>
                <w:rFonts w:ascii="Cambria Math" w:hAnsi="Cambria Math"/>
                <w:sz w:val="20"/>
                <w:szCs w:val="20"/>
              </w:rPr>
              <m:t>u</m:t>
            </m:r>
          </m:e>
          <m:sub>
            <m:r>
              <w:rPr>
                <w:rFonts w:ascii="Cambria Math" w:hAnsi="Cambria Math"/>
                <w:sz w:val="20"/>
                <w:szCs w:val="20"/>
              </w:rPr>
              <m:t>k</m:t>
            </m:r>
          </m:sub>
          <m:sup>
            <m:r>
              <w:rPr>
                <w:rFonts w:ascii="Cambria Math" w:hAnsi="Cambria Math"/>
                <w:sz w:val="20"/>
                <w:szCs w:val="20"/>
                <w:lang w:val="en-US"/>
              </w:rPr>
              <m:t>⋆</m:t>
            </m:r>
          </m:sup>
        </m:sSubSup>
      </m:oMath>
      <w:r w:rsidRPr="0079004C">
        <w:rPr>
          <w:sz w:val="20"/>
          <w:szCs w:val="20"/>
          <w:lang w:val="en-US"/>
        </w:rPr>
        <w:t>, updating</w:t>
      </w:r>
    </w:p>
    <w:p w14:paraId="04CCB4B2" w14:textId="4955F3BD" w:rsidR="00C311F2" w:rsidRPr="00C311F2" w:rsidRDefault="00000000" w:rsidP="00225FAF">
      <w:pPr>
        <w:spacing w:after="0"/>
        <w:ind w:firstLine="284"/>
        <w:jc w:val="right"/>
        <w:rPr>
          <w:sz w:val="20"/>
          <w:szCs w:val="20"/>
          <w:lang w:val="en-US"/>
        </w:rPr>
      </w:pPr>
      <m:oMath>
        <m:m>
          <m:mPr>
            <m:plcHide m:val="1"/>
            <m:mcs>
              <m:mc>
                <m:mcPr>
                  <m:count m:val="4"/>
                  <m:mcJc m:val="center"/>
                </m:mcPr>
              </m:mc>
            </m:mcs>
            <m:ctrlPr>
              <w:rPr>
                <w:rFonts w:ascii="Cambria Math" w:hAnsi="Cambria Math"/>
                <w:sz w:val="20"/>
                <w:szCs w:val="20"/>
              </w:rPr>
            </m:ctrlPr>
          </m:mPr>
          <m:mr>
            <m:e/>
            <m:e>
              <m:sSub>
                <m:sSubPr>
                  <m:ctrlPr>
                    <w:rPr>
                      <w:rFonts w:ascii="Cambria Math" w:hAnsi="Cambria Math"/>
                      <w:sz w:val="20"/>
                      <w:szCs w:val="20"/>
                    </w:rPr>
                  </m:ctrlPr>
                </m:sSubPr>
                <m:e>
                  <m:r>
                    <w:rPr>
                      <w:rFonts w:ascii="Cambria Math" w:hAnsi="Cambria Math"/>
                      <w:sz w:val="20"/>
                      <w:szCs w:val="20"/>
                    </w:rPr>
                    <m:t>u</m:t>
                  </m:r>
                </m:e>
                <m:sub>
                  <m:r>
                    <w:rPr>
                      <w:rFonts w:ascii="Cambria Math" w:hAnsi="Cambria Math"/>
                      <w:sz w:val="20"/>
                      <w:szCs w:val="20"/>
                    </w:rPr>
                    <m:t>k</m:t>
                  </m:r>
                </m:sub>
              </m:sSub>
              <m:r>
                <w:rPr>
                  <w:rFonts w:ascii="Cambria Math" w:hAnsi="Cambria Math"/>
                  <w:sz w:val="20"/>
                  <w:szCs w:val="20"/>
                  <w:lang w:val="en-US"/>
                </w:rPr>
                <m:t>=</m:t>
              </m:r>
              <m:sSub>
                <m:sSubPr>
                  <m:ctrlPr>
                    <w:rPr>
                      <w:rFonts w:ascii="Cambria Math" w:hAnsi="Cambria Math"/>
                      <w:sz w:val="20"/>
                      <w:szCs w:val="20"/>
                    </w:rPr>
                  </m:ctrlPr>
                </m:sSubPr>
                <m:e>
                  <m:r>
                    <w:rPr>
                      <w:rFonts w:ascii="Cambria Math" w:hAnsi="Cambria Math"/>
                      <w:sz w:val="20"/>
                      <w:szCs w:val="20"/>
                    </w:rPr>
                    <m:t>u</m:t>
                  </m:r>
                </m:e>
                <m:sub>
                  <m:r>
                    <w:rPr>
                      <w:rFonts w:ascii="Cambria Math" w:hAnsi="Cambria Math"/>
                      <w:sz w:val="20"/>
                      <w:szCs w:val="20"/>
                    </w:rPr>
                    <m:t>k</m:t>
                  </m:r>
                  <m:r>
                    <w:rPr>
                      <w:rFonts w:ascii="Cambria Math" w:hAnsi="Cambria Math"/>
                      <w:sz w:val="20"/>
                      <w:szCs w:val="20"/>
                      <w:lang w:val="en-US"/>
                    </w:rPr>
                    <m:t>-1</m:t>
                  </m:r>
                </m:sub>
              </m:sSub>
              <m:r>
                <w:rPr>
                  <w:rFonts w:ascii="Cambria Math" w:hAnsi="Cambria Math"/>
                  <w:sz w:val="20"/>
                  <w:szCs w:val="20"/>
                  <w:lang w:val="en-US"/>
                </w:rPr>
                <m:t>+</m:t>
              </m:r>
              <m:r>
                <m:rPr>
                  <m:sty m:val="p"/>
                </m:rPr>
                <w:rPr>
                  <w:rFonts w:ascii="Cambria Math" w:hAnsi="Cambria Math"/>
                  <w:sz w:val="20"/>
                  <w:szCs w:val="20"/>
                </w:rPr>
                <m:t>Δ</m:t>
              </m:r>
              <m:sSubSup>
                <m:sSubSupPr>
                  <m:ctrlPr>
                    <w:rPr>
                      <w:rFonts w:ascii="Cambria Math" w:hAnsi="Cambria Math"/>
                      <w:sz w:val="20"/>
                      <w:szCs w:val="20"/>
                    </w:rPr>
                  </m:ctrlPr>
                </m:sSubSupPr>
                <m:e>
                  <m:r>
                    <w:rPr>
                      <w:rFonts w:ascii="Cambria Math" w:hAnsi="Cambria Math"/>
                      <w:sz w:val="20"/>
                      <w:szCs w:val="20"/>
                    </w:rPr>
                    <m:t>u</m:t>
                  </m:r>
                </m:e>
                <m:sub>
                  <m:r>
                    <w:rPr>
                      <w:rFonts w:ascii="Cambria Math" w:hAnsi="Cambria Math"/>
                      <w:sz w:val="20"/>
                      <w:szCs w:val="20"/>
                    </w:rPr>
                    <m:t>k</m:t>
                  </m:r>
                </m:sub>
                <m:sup>
                  <m:r>
                    <w:rPr>
                      <w:rFonts w:ascii="Cambria Math" w:hAnsi="Cambria Math"/>
                      <w:sz w:val="20"/>
                      <w:szCs w:val="20"/>
                      <w:lang w:val="en-US"/>
                    </w:rPr>
                    <m:t>⋆</m:t>
                  </m:r>
                </m:sup>
              </m:sSubSup>
              <m:r>
                <m:rPr>
                  <m:sty m:val="p"/>
                </m:rPr>
                <w:rPr>
                  <w:rFonts w:ascii="Cambria Math" w:hAnsi="Cambria Math"/>
                  <w:sz w:val="20"/>
                  <w:szCs w:val="20"/>
                  <w:lang w:val="en-US"/>
                </w:rPr>
                <m:t>.</m:t>
              </m:r>
            </m:e>
            <m:e/>
            <m:e/>
          </m:mr>
        </m:m>
      </m:oMath>
      <w:r w:rsidR="00225FAF">
        <w:rPr>
          <w:rFonts w:eastAsiaTheme="minorEastAsia"/>
          <w:sz w:val="20"/>
          <w:szCs w:val="20"/>
          <w:lang w:val="en-US"/>
        </w:rPr>
        <w:tab/>
      </w:r>
      <w:r w:rsidR="00225FAF">
        <w:rPr>
          <w:rFonts w:eastAsiaTheme="minorEastAsia"/>
          <w:sz w:val="20"/>
          <w:szCs w:val="20"/>
          <w:lang w:val="en-US"/>
        </w:rPr>
        <w:tab/>
      </w:r>
      <w:r w:rsidR="00225FAF">
        <w:rPr>
          <w:rFonts w:eastAsiaTheme="minorEastAsia"/>
          <w:sz w:val="20"/>
          <w:szCs w:val="20"/>
          <w:lang w:val="en-US"/>
        </w:rPr>
        <w:tab/>
      </w:r>
      <w:r w:rsidR="00225FAF">
        <w:rPr>
          <w:rFonts w:eastAsiaTheme="minorEastAsia"/>
          <w:sz w:val="20"/>
          <w:szCs w:val="20"/>
          <w:lang w:val="en-US"/>
        </w:rPr>
        <w:tab/>
        <w:t>(24)</w:t>
      </w:r>
    </w:p>
    <w:p w14:paraId="02574997" w14:textId="3B14F1AF" w:rsidR="00C311F2" w:rsidRDefault="0079004C" w:rsidP="00F0011D">
      <w:pPr>
        <w:ind w:firstLine="284"/>
        <w:jc w:val="both"/>
        <w:rPr>
          <w:sz w:val="20"/>
          <w:szCs w:val="20"/>
          <w:lang w:val="en-US"/>
        </w:rPr>
      </w:pPr>
      <w:r w:rsidRPr="0079004C">
        <w:rPr>
          <w:sz w:val="20"/>
          <w:szCs w:val="20"/>
          <w:lang w:val="en-US"/>
        </w:rPr>
        <w:t xml:space="preserve">This makes inhibition explicit by shaping the predicted </w:t>
      </w:r>
      <m:oMath>
        <m:d>
          <m:dPr>
            <m:sepChr m:val=","/>
            <m:ctrlPr>
              <w:rPr>
                <w:rFonts w:ascii="Cambria Math" w:hAnsi="Cambria Math"/>
                <w:sz w:val="20"/>
                <w:szCs w:val="20"/>
              </w:rPr>
            </m:ctrlPr>
          </m:dPr>
          <m:e>
            <m:sSubSup>
              <m:sSubSupPr>
                <m:ctrlPr>
                  <w:rPr>
                    <w:rFonts w:ascii="Cambria Math" w:hAnsi="Cambria Math"/>
                    <w:sz w:val="20"/>
                    <w:szCs w:val="20"/>
                  </w:rPr>
                </m:ctrlPr>
              </m:sSubSupPr>
              <m:e>
                <m:r>
                  <w:rPr>
                    <w:rFonts w:ascii="Cambria Math" w:hAnsi="Cambria Math"/>
                    <w:sz w:val="20"/>
                    <w:szCs w:val="20"/>
                  </w:rPr>
                  <m:t>ξ</m:t>
                </m:r>
              </m:e>
              <m:sub>
                <m:r>
                  <w:rPr>
                    <w:rFonts w:ascii="Cambria Math" w:hAnsi="Cambria Math"/>
                    <w:sz w:val="20"/>
                    <w:szCs w:val="20"/>
                  </w:rPr>
                  <m:t>k</m:t>
                </m:r>
              </m:sub>
              <m:sup>
                <m:r>
                  <w:rPr>
                    <w:rFonts w:ascii="Cambria Math" w:hAnsi="Cambria Math"/>
                    <w:sz w:val="20"/>
                    <w:szCs w:val="20"/>
                  </w:rPr>
                  <m:t>m</m:t>
                </m:r>
              </m:sup>
            </m:sSubSup>
          </m:e>
          <m:e>
            <m:sSub>
              <m:sSubPr>
                <m:ctrlPr>
                  <w:rPr>
                    <w:rFonts w:ascii="Cambria Math" w:hAnsi="Cambria Math"/>
                    <w:sz w:val="20"/>
                    <w:szCs w:val="20"/>
                  </w:rPr>
                </m:ctrlPr>
              </m:sSubPr>
              <m:e>
                <m:r>
                  <w:rPr>
                    <w:rFonts w:ascii="Cambria Math" w:hAnsi="Cambria Math"/>
                    <w:sz w:val="20"/>
                    <w:szCs w:val="20"/>
                  </w:rPr>
                  <m:t>e</m:t>
                </m:r>
              </m:e>
              <m:sub>
                <m:r>
                  <w:rPr>
                    <w:rFonts w:ascii="Cambria Math" w:hAnsi="Cambria Math"/>
                    <w:sz w:val="20"/>
                    <w:szCs w:val="20"/>
                  </w:rPr>
                  <m:t>k</m:t>
                </m:r>
              </m:sub>
            </m:sSub>
          </m:e>
        </m:d>
      </m:oMath>
      <w:r w:rsidRPr="0079004C">
        <w:rPr>
          <w:sz w:val="20"/>
          <w:szCs w:val="20"/>
          <w:lang w:val="en-US"/>
        </w:rPr>
        <w:t xml:space="preserve">dynamics, not only the output, while </w:t>
      </w:r>
      <m:oMath>
        <m:r>
          <w:rPr>
            <w:rFonts w:ascii="Cambria Math" w:hAnsi="Cambria Math"/>
            <w:sz w:val="20"/>
            <w:szCs w:val="20"/>
          </w:rPr>
          <m:t>λ</m:t>
        </m:r>
      </m:oMath>
      <w:r w:rsidRPr="0079004C">
        <w:rPr>
          <w:sz w:val="20"/>
          <w:szCs w:val="20"/>
          <w:lang w:val="en-US"/>
        </w:rPr>
        <w:t xml:space="preserve">limits the size/variation of </w:t>
      </w:r>
      <m:oMath>
        <m:r>
          <m:rPr>
            <m:sty m:val="p"/>
          </m:rPr>
          <w:rPr>
            <w:rFonts w:ascii="Cambria Math" w:hAnsi="Cambria Math"/>
            <w:sz w:val="20"/>
            <w:szCs w:val="20"/>
          </w:rPr>
          <m:t>Δ</m:t>
        </m:r>
        <m:sSub>
          <m:sSubPr>
            <m:ctrlPr>
              <w:rPr>
                <w:rFonts w:ascii="Cambria Math" w:hAnsi="Cambria Math"/>
                <w:sz w:val="20"/>
                <w:szCs w:val="20"/>
              </w:rPr>
            </m:ctrlPr>
          </m:sSubPr>
          <m:e>
            <m:r>
              <w:rPr>
                <w:rFonts w:ascii="Cambria Math" w:hAnsi="Cambria Math"/>
                <w:sz w:val="20"/>
                <w:szCs w:val="20"/>
              </w:rPr>
              <m:t>u</m:t>
            </m:r>
          </m:e>
          <m:sub>
            <m:r>
              <w:rPr>
                <w:rFonts w:ascii="Cambria Math" w:hAnsi="Cambria Math"/>
                <w:sz w:val="20"/>
                <w:szCs w:val="20"/>
              </w:rPr>
              <m:t>k</m:t>
            </m:r>
          </m:sub>
        </m:sSub>
      </m:oMath>
      <w:r w:rsidRPr="0079004C">
        <w:rPr>
          <w:sz w:val="20"/>
          <w:szCs w:val="20"/>
          <w:lang w:val="en-US"/>
        </w:rPr>
        <w:t xml:space="preserve">to promote smooth, energy-aware actuation. Parameters (adaptation, regularization, horizons, </w:t>
      </w:r>
      <m:oMath>
        <m:r>
          <w:rPr>
            <w:rFonts w:ascii="Cambria Math" w:hAnsi="Cambria Math"/>
            <w:sz w:val="20"/>
            <w:szCs w:val="20"/>
          </w:rPr>
          <m:t>λ</m:t>
        </m:r>
      </m:oMath>
      <w:r w:rsidRPr="0079004C">
        <w:rPr>
          <w:sz w:val="20"/>
          <w:szCs w:val="20"/>
          <w:lang w:val="en-US"/>
        </w:rPr>
        <w:t xml:space="preserve">) are fixed within each scenario (nominals in Table 1); tuning studies vary </w:t>
      </w:r>
      <m:oMath>
        <m:r>
          <w:rPr>
            <w:rFonts w:ascii="Cambria Math" w:hAnsi="Cambria Math"/>
            <w:sz w:val="20"/>
            <w:szCs w:val="20"/>
          </w:rPr>
          <m:t>λ</m:t>
        </m:r>
      </m:oMath>
      <w:r w:rsidRPr="0079004C">
        <w:rPr>
          <w:sz w:val="20"/>
          <w:szCs w:val="20"/>
          <w:lang w:val="en-US"/>
        </w:rPr>
        <w:t xml:space="preserve">and </w:t>
      </w:r>
      <m:oMath>
        <m:sSub>
          <m:sSubPr>
            <m:ctrlPr>
              <w:rPr>
                <w:rFonts w:ascii="Cambria Math" w:hAnsi="Cambria Math"/>
                <w:sz w:val="20"/>
                <w:szCs w:val="20"/>
              </w:rPr>
            </m:ctrlPr>
          </m:sSubPr>
          <m:e>
            <m:acc>
              <m:accPr>
                <m:ctrlPr>
                  <w:rPr>
                    <w:rFonts w:ascii="Cambria Math" w:hAnsi="Cambria Math"/>
                    <w:sz w:val="20"/>
                    <w:szCs w:val="20"/>
                  </w:rPr>
                </m:ctrlPr>
              </m:accPr>
              <m:e>
                <m:r>
                  <w:rPr>
                    <w:rFonts w:ascii="Cambria Math" w:hAnsi="Cambria Math"/>
                    <w:sz w:val="20"/>
                    <w:szCs w:val="20"/>
                  </w:rPr>
                  <m:t>κ</m:t>
                </m:r>
              </m:e>
            </m:acc>
          </m:e>
          <m:sub>
            <m:r>
              <m:rPr>
                <m:nor/>
              </m:rPr>
              <w:rPr>
                <w:sz w:val="20"/>
                <w:szCs w:val="20"/>
                <w:lang w:val="en-US"/>
              </w:rPr>
              <m:t>init</m:t>
            </m:r>
          </m:sub>
        </m:sSub>
      </m:oMath>
      <w:r w:rsidRPr="0079004C">
        <w:rPr>
          <w:sz w:val="20"/>
          <w:szCs w:val="20"/>
          <w:lang w:val="en-US"/>
        </w:rPr>
        <w:t>(Figure 10–Figure 11), while other scenarios test delay steps (Figure 7), disturbances (Figure 8; Table 3–Table 4), and inertia changes (Figure 9; Table 5–Table 6)</w:t>
      </w:r>
      <w:r w:rsidR="00C311F2" w:rsidRPr="00C311F2">
        <w:rPr>
          <w:sz w:val="20"/>
          <w:szCs w:val="20"/>
          <w:lang w:val="en-US"/>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D846AA" w:rsidRPr="00AD78DB" w14:paraId="171DBC2F" w14:textId="77777777" w:rsidTr="00D846AA">
        <w:tc>
          <w:tcPr>
            <w:tcW w:w="9016" w:type="dxa"/>
          </w:tcPr>
          <w:p w14:paraId="00AA0F68" w14:textId="468062AB" w:rsidR="00D846AA" w:rsidRPr="00AD78DB" w:rsidRDefault="00544B75" w:rsidP="00AE33F4">
            <w:pPr>
              <w:spacing w:before="40"/>
              <w:jc w:val="center"/>
              <w:rPr>
                <w:sz w:val="20"/>
                <w:szCs w:val="20"/>
                <w:lang w:val="en-US"/>
              </w:rPr>
            </w:pPr>
            <w:r>
              <w:object w:dxaOrig="18942" w:dyaOrig="8862" w14:anchorId="737EF81A">
                <v:shape id="_x0000_i1027" type="#_x0000_t75" style="width:386.8pt;height:180pt" o:ole="">
                  <v:imagedata r:id="rId20" o:title=""/>
                </v:shape>
                <o:OLEObject Type="Embed" ProgID="Visio.Drawing.11" ShapeID="_x0000_i1027" DrawAspect="Content" ObjectID="_1828542418" r:id="rId21"/>
              </w:object>
            </w:r>
          </w:p>
        </w:tc>
      </w:tr>
      <w:tr w:rsidR="00D846AA" w:rsidRPr="00A435C4" w14:paraId="4121B84E" w14:textId="77777777" w:rsidTr="00D846AA">
        <w:tc>
          <w:tcPr>
            <w:tcW w:w="9016" w:type="dxa"/>
          </w:tcPr>
          <w:p w14:paraId="6AC921C7" w14:textId="300D901A" w:rsidR="00D846AA" w:rsidRPr="00D846AA" w:rsidRDefault="00D846AA" w:rsidP="00D846AA">
            <w:pPr>
              <w:jc w:val="center"/>
              <w:rPr>
                <w:sz w:val="20"/>
                <w:szCs w:val="20"/>
                <w:lang w:val="en-US"/>
              </w:rPr>
            </w:pPr>
            <w:r w:rsidRPr="00D846AA">
              <w:rPr>
                <w:b/>
                <w:bCs/>
                <w:sz w:val="20"/>
                <w:szCs w:val="20"/>
                <w:lang w:val="en-US"/>
              </w:rPr>
              <w:t xml:space="preserve">Figure </w:t>
            </w:r>
            <w:r w:rsidR="0048317F">
              <w:rPr>
                <w:b/>
                <w:bCs/>
                <w:sz w:val="20"/>
                <w:szCs w:val="20"/>
                <w:lang w:val="en-US"/>
              </w:rPr>
              <w:t>11</w:t>
            </w:r>
            <w:r w:rsidRPr="00D846AA">
              <w:rPr>
                <w:b/>
                <w:bCs/>
                <w:sz w:val="20"/>
                <w:szCs w:val="20"/>
                <w:lang w:val="en-US"/>
              </w:rPr>
              <w:t>.</w:t>
            </w:r>
            <w:r w:rsidRPr="00D846AA">
              <w:rPr>
                <w:sz w:val="20"/>
                <w:szCs w:val="20"/>
                <w:lang w:val="en-US"/>
              </w:rPr>
              <w:t xml:space="preserve"> Closed-loop architecture of the inhibition-oriented model-free adaptive predictive PI controller.</w:t>
            </w:r>
          </w:p>
        </w:tc>
      </w:tr>
    </w:tbl>
    <w:p w14:paraId="7E396DF1" w14:textId="71D1D774" w:rsidR="00225FAF" w:rsidRPr="00225FAF" w:rsidRDefault="0079004C" w:rsidP="00D846AA">
      <w:pPr>
        <w:spacing w:before="240" w:after="0"/>
        <w:ind w:firstLine="284"/>
        <w:jc w:val="both"/>
        <w:rPr>
          <w:sz w:val="20"/>
          <w:szCs w:val="20"/>
          <w:lang w:val="en-US"/>
        </w:rPr>
      </w:pPr>
      <w:r w:rsidRPr="0079004C">
        <w:rPr>
          <w:sz w:val="20"/>
          <w:szCs w:val="20"/>
          <w:lang w:val="en-US"/>
        </w:rPr>
        <w:t xml:space="preserve">All simulations use the same digital control loop. At each sample </w:t>
      </w:r>
      <m:oMath>
        <m:r>
          <w:rPr>
            <w:rFonts w:ascii="Cambria Math" w:hAnsi="Cambria Math"/>
            <w:sz w:val="20"/>
            <w:szCs w:val="20"/>
          </w:rPr>
          <m:t>k</m:t>
        </m:r>
      </m:oMath>
      <w:r w:rsidRPr="0079004C">
        <w:rPr>
          <w:sz w:val="20"/>
          <w:szCs w:val="20"/>
          <w:lang w:val="en-US"/>
        </w:rPr>
        <w:t xml:space="preserve">, </w:t>
      </w:r>
      <m:oMath>
        <m:sSub>
          <m:sSubPr>
            <m:ctrlPr>
              <w:rPr>
                <w:rFonts w:ascii="Cambria Math" w:hAnsi="Cambria Math"/>
                <w:sz w:val="20"/>
                <w:szCs w:val="20"/>
              </w:rPr>
            </m:ctrlPr>
          </m:sSubPr>
          <m:e>
            <m:r>
              <w:rPr>
                <w:rFonts w:ascii="Cambria Math" w:hAnsi="Cambria Math"/>
                <w:sz w:val="20"/>
                <w:szCs w:val="20"/>
              </w:rPr>
              <m:t>u</m:t>
            </m:r>
          </m:e>
          <m:sub>
            <m:r>
              <w:rPr>
                <w:rFonts w:ascii="Cambria Math" w:hAnsi="Cambria Math"/>
                <w:sz w:val="20"/>
                <w:szCs w:val="20"/>
              </w:rPr>
              <m:t>k</m:t>
            </m:r>
          </m:sub>
        </m:sSub>
      </m:oMath>
      <w:r w:rsidR="001E0B42">
        <w:rPr>
          <w:rFonts w:eastAsiaTheme="minorEastAsia"/>
          <w:sz w:val="20"/>
          <w:szCs w:val="20"/>
          <w:lang w:val="en-US"/>
        </w:rPr>
        <w:t xml:space="preserve"> </w:t>
      </w:r>
      <w:r w:rsidRPr="0079004C">
        <w:rPr>
          <w:sz w:val="20"/>
          <w:szCs w:val="20"/>
          <w:lang w:val="en-US"/>
        </w:rPr>
        <w:t xml:space="preserve">is computed from current measurements/reference, shaped by the delay–inertia block (8) to </w:t>
      </w:r>
      <m:oMath>
        <m:sSub>
          <m:sSubPr>
            <m:ctrlPr>
              <w:rPr>
                <w:rFonts w:ascii="Cambria Math" w:hAnsi="Cambria Math"/>
                <w:sz w:val="20"/>
                <w:szCs w:val="20"/>
              </w:rPr>
            </m:ctrlPr>
          </m:sSubPr>
          <m:e>
            <m:acc>
              <m:accPr>
                <m:chr m:val="ˉ"/>
                <m:ctrlPr>
                  <w:rPr>
                    <w:rFonts w:ascii="Cambria Math" w:hAnsi="Cambria Math"/>
                    <w:sz w:val="20"/>
                    <w:szCs w:val="20"/>
                  </w:rPr>
                </m:ctrlPr>
              </m:accPr>
              <m:e>
                <m:r>
                  <w:rPr>
                    <w:rFonts w:ascii="Cambria Math" w:hAnsi="Cambria Math"/>
                    <w:sz w:val="20"/>
                    <w:szCs w:val="20"/>
                  </w:rPr>
                  <m:t>u</m:t>
                </m:r>
              </m:e>
            </m:acc>
          </m:e>
          <m:sub>
            <m:r>
              <w:rPr>
                <w:rFonts w:ascii="Cambria Math" w:hAnsi="Cambria Math"/>
                <w:sz w:val="20"/>
                <w:szCs w:val="20"/>
              </w:rPr>
              <m:t>k</m:t>
            </m:r>
          </m:sub>
        </m:sSub>
      </m:oMath>
      <w:r w:rsidRPr="0079004C">
        <w:rPr>
          <w:sz w:val="20"/>
          <w:szCs w:val="20"/>
          <w:lang w:val="en-US"/>
        </w:rPr>
        <w:t xml:space="preserve">, applied to the plant (3), and mapped to the measured output </w:t>
      </w:r>
      <m:oMath>
        <m:sSub>
          <m:sSubPr>
            <m:ctrlPr>
              <w:rPr>
                <w:rFonts w:ascii="Cambria Math" w:hAnsi="Cambria Math"/>
                <w:sz w:val="20"/>
                <w:szCs w:val="20"/>
              </w:rPr>
            </m:ctrlPr>
          </m:sSubPr>
          <m:e>
            <m:r>
              <w:rPr>
                <w:rFonts w:ascii="Cambria Math" w:hAnsi="Cambria Math"/>
                <w:sz w:val="20"/>
                <w:szCs w:val="20"/>
              </w:rPr>
              <m:t>y</m:t>
            </m:r>
          </m:e>
          <m:sub>
            <m:r>
              <w:rPr>
                <w:rFonts w:ascii="Cambria Math" w:hAnsi="Cambria Math"/>
                <w:sz w:val="20"/>
                <w:szCs w:val="20"/>
              </w:rPr>
              <m:t>k</m:t>
            </m:r>
          </m:sub>
        </m:sSub>
      </m:oMath>
      <w:r w:rsidRPr="0079004C">
        <w:rPr>
          <w:sz w:val="20"/>
          <w:szCs w:val="20"/>
          <w:lang w:val="en-US"/>
        </w:rPr>
        <w:t xml:space="preserve">via (7) over </w:t>
      </w:r>
      <m:oMath>
        <m:r>
          <w:rPr>
            <w:rFonts w:ascii="Cambria Math" w:hAnsi="Cambria Math"/>
            <w:sz w:val="20"/>
            <w:szCs w:val="20"/>
          </w:rPr>
          <m:t>k</m:t>
        </m:r>
        <m:r>
          <w:rPr>
            <w:rFonts w:ascii="Cambria Math" w:hAnsi="Cambria Math"/>
            <w:sz w:val="20"/>
            <w:szCs w:val="20"/>
            <w:lang w:val="en-US"/>
          </w:rPr>
          <m:t>=0,…,</m:t>
        </m:r>
        <m:sSub>
          <m:sSubPr>
            <m:ctrlPr>
              <w:rPr>
                <w:rFonts w:ascii="Cambria Math" w:hAnsi="Cambria Math"/>
                <w:sz w:val="20"/>
                <w:szCs w:val="20"/>
              </w:rPr>
            </m:ctrlPr>
          </m:sSubPr>
          <m:e>
            <m:r>
              <w:rPr>
                <w:rFonts w:ascii="Cambria Math" w:hAnsi="Cambria Math"/>
                <w:sz w:val="20"/>
                <w:szCs w:val="20"/>
              </w:rPr>
              <m:t>K</m:t>
            </m:r>
          </m:e>
          <m:sub>
            <m:r>
              <w:rPr>
                <w:rFonts w:ascii="Cambria Math" w:hAnsi="Cambria Math"/>
                <w:sz w:val="20"/>
                <w:szCs w:val="20"/>
              </w:rPr>
              <m:t>f</m:t>
            </m:r>
          </m:sub>
        </m:sSub>
      </m:oMath>
      <w:r w:rsidRPr="0079004C">
        <w:rPr>
          <w:sz w:val="20"/>
          <w:szCs w:val="20"/>
          <w:lang w:val="en-US"/>
        </w:rPr>
        <w:t>; indices are computed consistently. To ensure fairness and avoid numerical issues in sensitive regions, identical constraints are imposed for all controllers: input saturation</w:t>
      </w:r>
      <w:r w:rsidR="00225FAF" w:rsidRPr="00225FAF">
        <w:rPr>
          <w:sz w:val="20"/>
          <w:szCs w:val="20"/>
          <w:lang w:val="en-US"/>
        </w:rPr>
        <w:t>:</w:t>
      </w:r>
    </w:p>
    <w:p w14:paraId="7C3BC0DD" w14:textId="6E6845AD" w:rsidR="00225FAF" w:rsidRPr="00225FAF" w:rsidRDefault="00000000" w:rsidP="00225FAF">
      <w:pPr>
        <w:spacing w:after="0"/>
        <w:ind w:firstLine="284"/>
        <w:jc w:val="right"/>
        <w:rPr>
          <w:sz w:val="20"/>
          <w:szCs w:val="20"/>
          <w:lang w:val="en-US"/>
        </w:rPr>
      </w:pPr>
      <m:oMath>
        <m:m>
          <m:mPr>
            <m:plcHide m:val="1"/>
            <m:mcs>
              <m:mc>
                <m:mcPr>
                  <m:count m:val="4"/>
                  <m:mcJc m:val="center"/>
                </m:mcPr>
              </m:mc>
            </m:mcs>
            <m:ctrlPr>
              <w:rPr>
                <w:rFonts w:ascii="Cambria Math" w:hAnsi="Cambria Math"/>
                <w:sz w:val="20"/>
                <w:szCs w:val="20"/>
              </w:rPr>
            </m:ctrlPr>
          </m:mPr>
          <m:mr>
            <m:e/>
            <m:e>
              <m:sSubSup>
                <m:sSubSupPr>
                  <m:ctrlPr>
                    <w:rPr>
                      <w:rFonts w:ascii="Cambria Math" w:hAnsi="Cambria Math"/>
                      <w:sz w:val="20"/>
                      <w:szCs w:val="20"/>
                    </w:rPr>
                  </m:ctrlPr>
                </m:sSubSupPr>
                <m:e>
                  <m:r>
                    <w:rPr>
                      <w:rFonts w:ascii="Cambria Math" w:hAnsi="Cambria Math"/>
                      <w:sz w:val="20"/>
                      <w:szCs w:val="20"/>
                    </w:rPr>
                    <m:t>u</m:t>
                  </m:r>
                </m:e>
                <m:sub>
                  <m:r>
                    <w:rPr>
                      <w:rFonts w:ascii="Cambria Math" w:hAnsi="Cambria Math"/>
                      <w:sz w:val="20"/>
                      <w:szCs w:val="20"/>
                    </w:rPr>
                    <m:t>k</m:t>
                  </m:r>
                </m:sub>
                <m:sup>
                  <m:r>
                    <m:rPr>
                      <m:sty m:val="p"/>
                    </m:rPr>
                    <w:rPr>
                      <w:rFonts w:ascii="Cambria Math" w:hAnsi="Cambria Math"/>
                      <w:sz w:val="20"/>
                      <w:szCs w:val="20"/>
                      <w:lang w:val="en-US"/>
                    </w:rPr>
                    <m:t>sat</m:t>
                  </m:r>
                </m:sup>
              </m:sSubSup>
              <m:r>
                <w:rPr>
                  <w:rFonts w:ascii="Cambria Math" w:hAnsi="Cambria Math"/>
                  <w:sz w:val="20"/>
                  <w:szCs w:val="20"/>
                  <w:lang w:val="en-US"/>
                </w:rPr>
                <m:t>=</m:t>
              </m:r>
              <m:r>
                <m:rPr>
                  <m:sty m:val="p"/>
                </m:rPr>
                <w:rPr>
                  <w:rFonts w:ascii="Cambria Math" w:hAnsi="Cambria Math"/>
                  <w:sz w:val="20"/>
                  <w:szCs w:val="20"/>
                  <w:lang w:val="en-US"/>
                </w:rPr>
                <m:t>min</m:t>
              </m:r>
              <m:r>
                <w:rPr>
                  <w:rFonts w:ascii="Cambria Math" w:hAnsi="Cambria Math"/>
                  <w:sz w:val="20"/>
                  <w:szCs w:val="20"/>
                  <w:lang w:val="en-US"/>
                </w:rPr>
                <m:t>⁡(</m:t>
              </m:r>
              <m:sSub>
                <m:sSubPr>
                  <m:ctrlPr>
                    <w:rPr>
                      <w:rFonts w:ascii="Cambria Math" w:hAnsi="Cambria Math"/>
                      <w:sz w:val="20"/>
                      <w:szCs w:val="20"/>
                    </w:rPr>
                  </m:ctrlPr>
                </m:sSubPr>
                <m:e>
                  <m:r>
                    <w:rPr>
                      <w:rFonts w:ascii="Cambria Math" w:hAnsi="Cambria Math"/>
                      <w:sz w:val="20"/>
                      <w:szCs w:val="20"/>
                    </w:rPr>
                    <m:t>u</m:t>
                  </m:r>
                </m:e>
                <m:sub>
                  <m:r>
                    <m:rPr>
                      <m:sty m:val="p"/>
                    </m:rPr>
                    <w:rPr>
                      <w:rFonts w:ascii="Cambria Math" w:hAnsi="Cambria Math"/>
                      <w:sz w:val="20"/>
                      <w:szCs w:val="20"/>
                      <w:lang w:val="en-US"/>
                    </w:rPr>
                    <m:t>max</m:t>
                  </m:r>
                </m:sub>
              </m:sSub>
              <m:r>
                <w:rPr>
                  <w:rFonts w:ascii="Cambria Math" w:hAnsi="Cambria Math"/>
                  <w:sz w:val="20"/>
                  <w:szCs w:val="20"/>
                  <w:lang w:val="en-US"/>
                </w:rPr>
                <m:t>,</m:t>
              </m:r>
              <m:r>
                <m:rPr>
                  <m:nor/>
                </m:rPr>
                <w:rPr>
                  <w:sz w:val="20"/>
                  <w:szCs w:val="20"/>
                  <w:lang w:val="en-US"/>
                </w:rPr>
                <m:t> </m:t>
              </m:r>
              <m:r>
                <m:rPr>
                  <m:sty m:val="p"/>
                </m:rPr>
                <w:rPr>
                  <w:rFonts w:ascii="Cambria Math" w:hAnsi="Cambria Math"/>
                  <w:sz w:val="20"/>
                  <w:szCs w:val="20"/>
                  <w:lang w:val="en-US"/>
                </w:rPr>
                <m:t>max</m:t>
              </m:r>
              <m:r>
                <w:rPr>
                  <w:rFonts w:ascii="Cambria Math" w:hAnsi="Cambria Math"/>
                  <w:sz w:val="20"/>
                  <w:szCs w:val="20"/>
                  <w:lang w:val="en-US"/>
                </w:rPr>
                <m:t>⁡(</m:t>
              </m:r>
              <m:sSub>
                <m:sSubPr>
                  <m:ctrlPr>
                    <w:rPr>
                      <w:rFonts w:ascii="Cambria Math" w:hAnsi="Cambria Math"/>
                      <w:sz w:val="20"/>
                      <w:szCs w:val="20"/>
                    </w:rPr>
                  </m:ctrlPr>
                </m:sSubPr>
                <m:e>
                  <m:r>
                    <w:rPr>
                      <w:rFonts w:ascii="Cambria Math" w:hAnsi="Cambria Math"/>
                      <w:sz w:val="20"/>
                      <w:szCs w:val="20"/>
                    </w:rPr>
                    <m:t>u</m:t>
                  </m:r>
                </m:e>
                <m:sub>
                  <m:r>
                    <m:rPr>
                      <m:sty m:val="p"/>
                    </m:rPr>
                    <w:rPr>
                      <w:rFonts w:ascii="Cambria Math" w:hAnsi="Cambria Math"/>
                      <w:sz w:val="20"/>
                      <w:szCs w:val="20"/>
                      <w:lang w:val="en-US"/>
                    </w:rPr>
                    <m:t>min</m:t>
                  </m:r>
                </m:sub>
              </m:sSub>
              <m:r>
                <w:rPr>
                  <w:rFonts w:ascii="Cambria Math" w:hAnsi="Cambria Math"/>
                  <w:sz w:val="20"/>
                  <w:szCs w:val="20"/>
                  <w:lang w:val="en-US"/>
                </w:rPr>
                <m:t>,</m:t>
              </m:r>
              <m:r>
                <m:rPr>
                  <m:nor/>
                </m:rPr>
                <w:rPr>
                  <w:sz w:val="20"/>
                  <w:szCs w:val="20"/>
                  <w:lang w:val="en-US"/>
                </w:rPr>
                <m:t> </m:t>
              </m:r>
              <m:sSub>
                <m:sSubPr>
                  <m:ctrlPr>
                    <w:rPr>
                      <w:rFonts w:ascii="Cambria Math" w:hAnsi="Cambria Math"/>
                      <w:sz w:val="20"/>
                      <w:szCs w:val="20"/>
                    </w:rPr>
                  </m:ctrlPr>
                </m:sSubPr>
                <m:e>
                  <m:r>
                    <w:rPr>
                      <w:rFonts w:ascii="Cambria Math" w:hAnsi="Cambria Math"/>
                      <w:sz w:val="20"/>
                      <w:szCs w:val="20"/>
                    </w:rPr>
                    <m:t>u</m:t>
                  </m:r>
                </m:e>
                <m:sub>
                  <m:r>
                    <w:rPr>
                      <w:rFonts w:ascii="Cambria Math" w:hAnsi="Cambria Math"/>
                      <w:sz w:val="20"/>
                      <w:szCs w:val="20"/>
                    </w:rPr>
                    <m:t>k</m:t>
                  </m:r>
                </m:sub>
              </m:sSub>
              <m:r>
                <w:rPr>
                  <w:rFonts w:ascii="Cambria Math" w:hAnsi="Cambria Math"/>
                  <w:sz w:val="20"/>
                  <w:szCs w:val="20"/>
                  <w:lang w:val="en-US"/>
                </w:rPr>
                <m:t>)),</m:t>
              </m:r>
            </m:e>
            <m:e/>
            <m:e/>
          </m:mr>
        </m:m>
      </m:oMath>
      <w:r w:rsidR="00225FAF">
        <w:rPr>
          <w:rFonts w:eastAsiaTheme="minorEastAsia"/>
          <w:sz w:val="20"/>
          <w:szCs w:val="20"/>
          <w:lang w:val="en-US"/>
        </w:rPr>
        <w:tab/>
      </w:r>
      <w:r w:rsidR="00225FAF">
        <w:rPr>
          <w:rFonts w:eastAsiaTheme="minorEastAsia"/>
          <w:sz w:val="20"/>
          <w:szCs w:val="20"/>
          <w:lang w:val="en-US"/>
        </w:rPr>
        <w:tab/>
      </w:r>
      <w:r w:rsidR="00225FAF">
        <w:rPr>
          <w:rFonts w:eastAsiaTheme="minorEastAsia"/>
          <w:sz w:val="20"/>
          <w:szCs w:val="20"/>
          <w:lang w:val="en-US"/>
        </w:rPr>
        <w:tab/>
        <w:t>(25)</w:t>
      </w:r>
    </w:p>
    <w:p w14:paraId="1B62EA7B" w14:textId="2B25A322" w:rsidR="00225FAF" w:rsidRPr="00225FAF" w:rsidRDefault="0079004C" w:rsidP="002B100B">
      <w:pPr>
        <w:spacing w:after="0"/>
        <w:jc w:val="both"/>
        <w:rPr>
          <w:sz w:val="20"/>
          <w:szCs w:val="20"/>
          <w:lang w:val="en-US"/>
        </w:rPr>
      </w:pPr>
      <w:r w:rsidRPr="00EB2F4C">
        <w:rPr>
          <w:sz w:val="20"/>
          <w:szCs w:val="20"/>
          <w:lang w:val="en-US"/>
        </w:rPr>
        <w:t>and increment (rate) saturation</w:t>
      </w:r>
      <w:r w:rsidR="00225FAF" w:rsidRPr="00225FAF">
        <w:rPr>
          <w:sz w:val="20"/>
          <w:szCs w:val="20"/>
          <w:lang w:val="en-US"/>
        </w:rPr>
        <w:t>:</w:t>
      </w:r>
    </w:p>
    <w:p w14:paraId="3CCA1E77" w14:textId="6064AD27" w:rsidR="00225FAF" w:rsidRPr="00225FAF" w:rsidRDefault="00000000" w:rsidP="00225FAF">
      <w:pPr>
        <w:spacing w:after="0"/>
        <w:ind w:firstLine="284"/>
        <w:jc w:val="right"/>
        <w:rPr>
          <w:sz w:val="20"/>
          <w:szCs w:val="20"/>
          <w:lang w:val="en-US"/>
        </w:rPr>
      </w:pPr>
      <m:oMath>
        <m:m>
          <m:mPr>
            <m:plcHide m:val="1"/>
            <m:mcs>
              <m:mc>
                <m:mcPr>
                  <m:count m:val="4"/>
                  <m:mcJc m:val="center"/>
                </m:mcPr>
              </m:mc>
            </m:mcs>
            <m:ctrlPr>
              <w:rPr>
                <w:rFonts w:ascii="Cambria Math" w:hAnsi="Cambria Math"/>
                <w:sz w:val="20"/>
                <w:szCs w:val="20"/>
              </w:rPr>
            </m:ctrlPr>
          </m:mPr>
          <m:mr>
            <m:e/>
            <m:e>
              <m:r>
                <m:rPr>
                  <m:sty m:val="p"/>
                </m:rPr>
                <w:rPr>
                  <w:rFonts w:ascii="Cambria Math" w:hAnsi="Cambria Math"/>
                  <w:sz w:val="20"/>
                  <w:szCs w:val="20"/>
                </w:rPr>
                <m:t>Δ</m:t>
              </m:r>
              <m:sSubSup>
                <m:sSubSupPr>
                  <m:ctrlPr>
                    <w:rPr>
                      <w:rFonts w:ascii="Cambria Math" w:hAnsi="Cambria Math"/>
                      <w:sz w:val="20"/>
                      <w:szCs w:val="20"/>
                    </w:rPr>
                  </m:ctrlPr>
                </m:sSubSupPr>
                <m:e>
                  <m:r>
                    <w:rPr>
                      <w:rFonts w:ascii="Cambria Math" w:hAnsi="Cambria Math"/>
                      <w:sz w:val="20"/>
                      <w:szCs w:val="20"/>
                    </w:rPr>
                    <m:t>u</m:t>
                  </m:r>
                </m:e>
                <m:sub>
                  <m:r>
                    <w:rPr>
                      <w:rFonts w:ascii="Cambria Math" w:hAnsi="Cambria Math"/>
                      <w:sz w:val="20"/>
                      <w:szCs w:val="20"/>
                    </w:rPr>
                    <m:t>k</m:t>
                  </m:r>
                </m:sub>
                <m:sup>
                  <m:r>
                    <m:rPr>
                      <m:sty m:val="p"/>
                    </m:rPr>
                    <w:rPr>
                      <w:rFonts w:ascii="Cambria Math" w:hAnsi="Cambria Math"/>
                      <w:sz w:val="20"/>
                      <w:szCs w:val="20"/>
                      <w:lang w:val="en-US"/>
                    </w:rPr>
                    <m:t>sat</m:t>
                  </m:r>
                </m:sup>
              </m:sSubSup>
              <m:r>
                <w:rPr>
                  <w:rFonts w:ascii="Cambria Math" w:hAnsi="Cambria Math"/>
                  <w:sz w:val="20"/>
                  <w:szCs w:val="20"/>
                  <w:lang w:val="en-US"/>
                </w:rPr>
                <m:t>=</m:t>
              </m:r>
              <m:r>
                <m:rPr>
                  <m:sty m:val="p"/>
                </m:rPr>
                <w:rPr>
                  <w:rFonts w:ascii="Cambria Math" w:hAnsi="Cambria Math"/>
                  <w:sz w:val="20"/>
                  <w:szCs w:val="20"/>
                  <w:lang w:val="en-US"/>
                </w:rPr>
                <m:t>min</m:t>
              </m:r>
              <m:r>
                <w:rPr>
                  <w:rFonts w:ascii="Cambria Math" w:hAnsi="Cambria Math"/>
                  <w:sz w:val="20"/>
                  <w:szCs w:val="20"/>
                  <w:lang w:val="en-US"/>
                </w:rPr>
                <m:t>⁡(</m:t>
              </m:r>
              <m:r>
                <m:rPr>
                  <m:sty m:val="p"/>
                </m:rPr>
                <w:rPr>
                  <w:rFonts w:ascii="Cambria Math" w:hAnsi="Cambria Math"/>
                  <w:sz w:val="20"/>
                  <w:szCs w:val="20"/>
                </w:rPr>
                <m:t>Δ</m:t>
              </m:r>
              <m:sSub>
                <m:sSubPr>
                  <m:ctrlPr>
                    <w:rPr>
                      <w:rFonts w:ascii="Cambria Math" w:hAnsi="Cambria Math"/>
                      <w:sz w:val="20"/>
                      <w:szCs w:val="20"/>
                    </w:rPr>
                  </m:ctrlPr>
                </m:sSubPr>
                <m:e>
                  <m:r>
                    <w:rPr>
                      <w:rFonts w:ascii="Cambria Math" w:hAnsi="Cambria Math"/>
                      <w:sz w:val="20"/>
                      <w:szCs w:val="20"/>
                    </w:rPr>
                    <m:t>u</m:t>
                  </m:r>
                </m:e>
                <m:sub>
                  <m:r>
                    <m:rPr>
                      <m:sty m:val="p"/>
                    </m:rPr>
                    <w:rPr>
                      <w:rFonts w:ascii="Cambria Math" w:hAnsi="Cambria Math"/>
                      <w:sz w:val="20"/>
                      <w:szCs w:val="20"/>
                      <w:lang w:val="en-US"/>
                    </w:rPr>
                    <m:t>max</m:t>
                  </m:r>
                </m:sub>
              </m:sSub>
              <m:r>
                <w:rPr>
                  <w:rFonts w:ascii="Cambria Math" w:hAnsi="Cambria Math"/>
                  <w:sz w:val="20"/>
                  <w:szCs w:val="20"/>
                  <w:lang w:val="en-US"/>
                </w:rPr>
                <m:t>,</m:t>
              </m:r>
              <m:r>
                <m:rPr>
                  <m:nor/>
                </m:rPr>
                <w:rPr>
                  <w:sz w:val="20"/>
                  <w:szCs w:val="20"/>
                  <w:lang w:val="en-US"/>
                </w:rPr>
                <m:t> </m:t>
              </m:r>
              <m:r>
                <m:rPr>
                  <m:sty m:val="p"/>
                </m:rPr>
                <w:rPr>
                  <w:rFonts w:ascii="Cambria Math" w:hAnsi="Cambria Math"/>
                  <w:sz w:val="20"/>
                  <w:szCs w:val="20"/>
                  <w:lang w:val="en-US"/>
                </w:rPr>
                <m:t>max</m:t>
              </m:r>
              <m:r>
                <w:rPr>
                  <w:rFonts w:ascii="Cambria Math" w:hAnsi="Cambria Math"/>
                  <w:sz w:val="20"/>
                  <w:szCs w:val="20"/>
                  <w:lang w:val="en-US"/>
                </w:rPr>
                <m:t>⁡(</m:t>
              </m:r>
              <m:r>
                <m:rPr>
                  <m:sty m:val="p"/>
                </m:rPr>
                <w:rPr>
                  <w:rFonts w:ascii="Cambria Math" w:hAnsi="Cambria Math"/>
                  <w:sz w:val="20"/>
                  <w:szCs w:val="20"/>
                </w:rPr>
                <m:t>Δ</m:t>
              </m:r>
              <m:sSub>
                <m:sSubPr>
                  <m:ctrlPr>
                    <w:rPr>
                      <w:rFonts w:ascii="Cambria Math" w:hAnsi="Cambria Math"/>
                      <w:sz w:val="20"/>
                      <w:szCs w:val="20"/>
                    </w:rPr>
                  </m:ctrlPr>
                </m:sSubPr>
                <m:e>
                  <m:r>
                    <w:rPr>
                      <w:rFonts w:ascii="Cambria Math" w:hAnsi="Cambria Math"/>
                      <w:sz w:val="20"/>
                      <w:szCs w:val="20"/>
                    </w:rPr>
                    <m:t>u</m:t>
                  </m:r>
                </m:e>
                <m:sub>
                  <m:r>
                    <m:rPr>
                      <m:sty m:val="p"/>
                    </m:rPr>
                    <w:rPr>
                      <w:rFonts w:ascii="Cambria Math" w:hAnsi="Cambria Math"/>
                      <w:sz w:val="20"/>
                      <w:szCs w:val="20"/>
                      <w:lang w:val="en-US"/>
                    </w:rPr>
                    <m:t>min</m:t>
                  </m:r>
                </m:sub>
              </m:sSub>
              <m:r>
                <w:rPr>
                  <w:rFonts w:ascii="Cambria Math" w:hAnsi="Cambria Math"/>
                  <w:sz w:val="20"/>
                  <w:szCs w:val="20"/>
                  <w:lang w:val="en-US"/>
                </w:rPr>
                <m:t>,</m:t>
              </m:r>
              <m:r>
                <m:rPr>
                  <m:nor/>
                </m:rPr>
                <w:rPr>
                  <w:sz w:val="20"/>
                  <w:szCs w:val="20"/>
                  <w:lang w:val="en-US"/>
                </w:rPr>
                <m:t> </m:t>
              </m:r>
              <m:r>
                <m:rPr>
                  <m:sty m:val="p"/>
                </m:rPr>
                <w:rPr>
                  <w:rFonts w:ascii="Cambria Math" w:hAnsi="Cambria Math"/>
                  <w:sz w:val="20"/>
                  <w:szCs w:val="20"/>
                </w:rPr>
                <m:t>Δ</m:t>
              </m:r>
              <m:sSub>
                <m:sSubPr>
                  <m:ctrlPr>
                    <w:rPr>
                      <w:rFonts w:ascii="Cambria Math" w:hAnsi="Cambria Math"/>
                      <w:sz w:val="20"/>
                      <w:szCs w:val="20"/>
                    </w:rPr>
                  </m:ctrlPr>
                </m:sSubPr>
                <m:e>
                  <m:r>
                    <w:rPr>
                      <w:rFonts w:ascii="Cambria Math" w:hAnsi="Cambria Math"/>
                      <w:sz w:val="20"/>
                      <w:szCs w:val="20"/>
                    </w:rPr>
                    <m:t>u</m:t>
                  </m:r>
                </m:e>
                <m:sub>
                  <m:r>
                    <w:rPr>
                      <w:rFonts w:ascii="Cambria Math" w:hAnsi="Cambria Math"/>
                      <w:sz w:val="20"/>
                      <w:szCs w:val="20"/>
                    </w:rPr>
                    <m:t>k</m:t>
                  </m:r>
                </m:sub>
              </m:sSub>
              <m:r>
                <w:rPr>
                  <w:rFonts w:ascii="Cambria Math" w:hAnsi="Cambria Math"/>
                  <w:sz w:val="20"/>
                  <w:szCs w:val="20"/>
                  <w:lang w:val="en-US"/>
                </w:rPr>
                <m:t>)),</m:t>
              </m:r>
              <m:sSubSup>
                <m:sSubSupPr>
                  <m:ctrlPr>
                    <w:rPr>
                      <w:rFonts w:ascii="Cambria Math" w:hAnsi="Cambria Math"/>
                      <w:sz w:val="20"/>
                      <w:szCs w:val="20"/>
                    </w:rPr>
                  </m:ctrlPr>
                </m:sSubSupPr>
                <m:e>
                  <m:r>
                    <w:rPr>
                      <w:rFonts w:ascii="Cambria Math" w:hAnsi="Cambria Math"/>
                      <w:sz w:val="20"/>
                      <w:szCs w:val="20"/>
                    </w:rPr>
                    <m:t>u</m:t>
                  </m:r>
                </m:e>
                <m:sub>
                  <m:r>
                    <w:rPr>
                      <w:rFonts w:ascii="Cambria Math" w:hAnsi="Cambria Math"/>
                      <w:sz w:val="20"/>
                      <w:szCs w:val="20"/>
                    </w:rPr>
                    <m:t>k</m:t>
                  </m:r>
                </m:sub>
                <m:sup>
                  <m:r>
                    <m:rPr>
                      <m:sty m:val="p"/>
                    </m:rPr>
                    <w:rPr>
                      <w:rFonts w:ascii="Cambria Math" w:hAnsi="Cambria Math"/>
                      <w:sz w:val="20"/>
                      <w:szCs w:val="20"/>
                      <w:lang w:val="en-US"/>
                    </w:rPr>
                    <m:t>sat</m:t>
                  </m:r>
                </m:sup>
              </m:sSubSup>
              <m:r>
                <w:rPr>
                  <w:rFonts w:ascii="Cambria Math" w:hAnsi="Cambria Math"/>
                  <w:sz w:val="20"/>
                  <w:szCs w:val="20"/>
                  <w:lang w:val="en-US"/>
                </w:rPr>
                <m:t>=</m:t>
              </m:r>
              <m:sSubSup>
                <m:sSubSupPr>
                  <m:ctrlPr>
                    <w:rPr>
                      <w:rFonts w:ascii="Cambria Math" w:hAnsi="Cambria Math"/>
                      <w:sz w:val="20"/>
                      <w:szCs w:val="20"/>
                    </w:rPr>
                  </m:ctrlPr>
                </m:sSubSupPr>
                <m:e>
                  <m:r>
                    <w:rPr>
                      <w:rFonts w:ascii="Cambria Math" w:hAnsi="Cambria Math"/>
                      <w:sz w:val="20"/>
                      <w:szCs w:val="20"/>
                    </w:rPr>
                    <m:t>u</m:t>
                  </m:r>
                </m:e>
                <m:sub>
                  <m:r>
                    <w:rPr>
                      <w:rFonts w:ascii="Cambria Math" w:hAnsi="Cambria Math"/>
                      <w:sz w:val="20"/>
                      <w:szCs w:val="20"/>
                    </w:rPr>
                    <m:t>k</m:t>
                  </m:r>
                  <m:r>
                    <w:rPr>
                      <w:rFonts w:ascii="Cambria Math" w:hAnsi="Cambria Math"/>
                      <w:sz w:val="20"/>
                      <w:szCs w:val="20"/>
                      <w:lang w:val="en-US"/>
                    </w:rPr>
                    <m:t>-1</m:t>
                  </m:r>
                </m:sub>
                <m:sup>
                  <m:r>
                    <m:rPr>
                      <m:sty m:val="p"/>
                    </m:rPr>
                    <w:rPr>
                      <w:rFonts w:ascii="Cambria Math" w:hAnsi="Cambria Math"/>
                      <w:sz w:val="20"/>
                      <w:szCs w:val="20"/>
                      <w:lang w:val="en-US"/>
                    </w:rPr>
                    <m:t>sat</m:t>
                  </m:r>
                </m:sup>
              </m:sSubSup>
              <m:r>
                <w:rPr>
                  <w:rFonts w:ascii="Cambria Math" w:hAnsi="Cambria Math"/>
                  <w:sz w:val="20"/>
                  <w:szCs w:val="20"/>
                  <w:lang w:val="en-US"/>
                </w:rPr>
                <m:t>+</m:t>
              </m:r>
              <m:r>
                <m:rPr>
                  <m:sty m:val="p"/>
                </m:rPr>
                <w:rPr>
                  <w:rFonts w:ascii="Cambria Math" w:hAnsi="Cambria Math"/>
                  <w:sz w:val="20"/>
                  <w:szCs w:val="20"/>
                </w:rPr>
                <m:t>Δ</m:t>
              </m:r>
              <m:sSubSup>
                <m:sSubSupPr>
                  <m:ctrlPr>
                    <w:rPr>
                      <w:rFonts w:ascii="Cambria Math" w:hAnsi="Cambria Math"/>
                      <w:sz w:val="20"/>
                      <w:szCs w:val="20"/>
                    </w:rPr>
                  </m:ctrlPr>
                </m:sSubSupPr>
                <m:e>
                  <m:r>
                    <w:rPr>
                      <w:rFonts w:ascii="Cambria Math" w:hAnsi="Cambria Math"/>
                      <w:sz w:val="20"/>
                      <w:szCs w:val="20"/>
                    </w:rPr>
                    <m:t>u</m:t>
                  </m:r>
                </m:e>
                <m:sub>
                  <m:r>
                    <w:rPr>
                      <w:rFonts w:ascii="Cambria Math" w:hAnsi="Cambria Math"/>
                      <w:sz w:val="20"/>
                      <w:szCs w:val="20"/>
                    </w:rPr>
                    <m:t>k</m:t>
                  </m:r>
                </m:sub>
                <m:sup>
                  <m:r>
                    <m:rPr>
                      <m:sty m:val="p"/>
                    </m:rPr>
                    <w:rPr>
                      <w:rFonts w:ascii="Cambria Math" w:hAnsi="Cambria Math"/>
                      <w:sz w:val="20"/>
                      <w:szCs w:val="20"/>
                      <w:lang w:val="en-US"/>
                    </w:rPr>
                    <m:t>sat</m:t>
                  </m:r>
                </m:sup>
              </m:sSubSup>
              <m:r>
                <m:rPr>
                  <m:sty m:val="p"/>
                </m:rPr>
                <w:rPr>
                  <w:rFonts w:ascii="Cambria Math" w:hAnsi="Cambria Math"/>
                  <w:sz w:val="20"/>
                  <w:szCs w:val="20"/>
                  <w:lang w:val="en-US"/>
                </w:rPr>
                <m:t>.</m:t>
              </m:r>
            </m:e>
            <m:e/>
            <m:e/>
          </m:mr>
        </m:m>
      </m:oMath>
      <w:r w:rsidR="00225FAF">
        <w:rPr>
          <w:rFonts w:eastAsiaTheme="minorEastAsia"/>
          <w:sz w:val="20"/>
          <w:szCs w:val="20"/>
          <w:lang w:val="en-US"/>
        </w:rPr>
        <w:tab/>
        <w:t>(26)</w:t>
      </w:r>
    </w:p>
    <w:p w14:paraId="0F6B6642" w14:textId="77777777" w:rsidR="0079004C" w:rsidRDefault="0079004C" w:rsidP="0079004C">
      <w:pPr>
        <w:spacing w:after="0"/>
        <w:ind w:firstLine="284"/>
        <w:jc w:val="both"/>
        <w:rPr>
          <w:sz w:val="20"/>
          <w:szCs w:val="20"/>
          <w:lang w:val="en-US"/>
        </w:rPr>
      </w:pPr>
      <w:r w:rsidRPr="0079004C">
        <w:rPr>
          <w:sz w:val="20"/>
          <w:szCs w:val="20"/>
          <w:lang w:val="en-US"/>
        </w:rPr>
        <w:t xml:space="preserve">Disturbances enter via </w:t>
      </w:r>
      <m:oMath>
        <m:sSub>
          <m:sSubPr>
            <m:ctrlPr>
              <w:rPr>
                <w:rFonts w:ascii="Cambria Math" w:hAnsi="Cambria Math"/>
                <w:sz w:val="20"/>
                <w:szCs w:val="20"/>
              </w:rPr>
            </m:ctrlPr>
          </m:sSubPr>
          <m:e>
            <m:r>
              <w:rPr>
                <w:rFonts w:ascii="Cambria Math" w:hAnsi="Cambria Math"/>
                <w:sz w:val="20"/>
                <w:szCs w:val="20"/>
              </w:rPr>
              <m:t>ε</m:t>
            </m:r>
          </m:e>
          <m:sub>
            <m:r>
              <w:rPr>
                <w:rFonts w:ascii="Cambria Math" w:hAnsi="Cambria Math"/>
                <w:sz w:val="20"/>
                <w:szCs w:val="20"/>
              </w:rPr>
              <m:t>k</m:t>
            </m:r>
          </m:sub>
        </m:sSub>
      </m:oMath>
      <w:r w:rsidRPr="0079004C">
        <w:rPr>
          <w:sz w:val="20"/>
          <w:szCs w:val="20"/>
          <w:lang w:val="en-US"/>
        </w:rPr>
        <w:t xml:space="preserve">in (3); robustness tests use </w:t>
      </w:r>
    </w:p>
    <w:p w14:paraId="0870871C" w14:textId="6666C39E" w:rsidR="00B21BD5" w:rsidRPr="00225FAF" w:rsidRDefault="00000000" w:rsidP="00B21BD5">
      <w:pPr>
        <w:spacing w:after="0"/>
        <w:ind w:firstLine="284"/>
        <w:jc w:val="right"/>
        <w:rPr>
          <w:sz w:val="20"/>
          <w:szCs w:val="20"/>
          <w:lang w:val="en-US"/>
        </w:rPr>
      </w:pPr>
      <m:oMath>
        <m:sSub>
          <m:sSubPr>
            <m:ctrlPr>
              <w:rPr>
                <w:rFonts w:ascii="Cambria Math" w:hAnsi="Cambria Math"/>
                <w:sz w:val="20"/>
                <w:szCs w:val="20"/>
              </w:rPr>
            </m:ctrlPr>
          </m:sSubPr>
          <m:e>
            <m:r>
              <w:rPr>
                <w:rFonts w:ascii="Cambria Math" w:hAnsi="Cambria Math"/>
                <w:sz w:val="20"/>
                <w:szCs w:val="20"/>
              </w:rPr>
              <m:t>ε</m:t>
            </m:r>
          </m:e>
          <m:sub>
            <m:r>
              <w:rPr>
                <w:rFonts w:ascii="Cambria Math" w:hAnsi="Cambria Math"/>
                <w:sz w:val="20"/>
                <w:szCs w:val="20"/>
              </w:rPr>
              <m:t>k</m:t>
            </m:r>
          </m:sub>
        </m:sSub>
        <m:r>
          <w:rPr>
            <w:rFonts w:ascii="Cambria Math" w:hAnsi="Cambria Math"/>
            <w:sz w:val="20"/>
            <w:szCs w:val="20"/>
            <w:lang w:val="en-US"/>
          </w:rPr>
          <m:t>∼</m:t>
        </m:r>
        <m:r>
          <m:rPr>
            <m:scr m:val="script"/>
          </m:rPr>
          <w:rPr>
            <w:rFonts w:ascii="Cambria Math" w:hAnsi="Cambria Math"/>
            <w:sz w:val="20"/>
            <w:szCs w:val="20"/>
          </w:rPr>
          <m:t>N</m:t>
        </m:r>
        <m:r>
          <w:rPr>
            <w:rFonts w:ascii="Cambria Math" w:hAnsi="Cambria Math"/>
            <w:sz w:val="20"/>
            <w:szCs w:val="20"/>
            <w:lang w:val="en-US"/>
          </w:rPr>
          <m:t>(0,</m:t>
        </m:r>
        <m:sSubSup>
          <m:sSubSupPr>
            <m:ctrlPr>
              <w:rPr>
                <w:rFonts w:ascii="Cambria Math" w:hAnsi="Cambria Math"/>
                <w:sz w:val="20"/>
                <w:szCs w:val="20"/>
              </w:rPr>
            </m:ctrlPr>
          </m:sSubSupPr>
          <m:e>
            <m:r>
              <w:rPr>
                <w:rFonts w:ascii="Cambria Math" w:hAnsi="Cambria Math"/>
                <w:sz w:val="20"/>
                <w:szCs w:val="20"/>
              </w:rPr>
              <m:t>σ</m:t>
            </m:r>
          </m:e>
          <m:sub>
            <m:r>
              <w:rPr>
                <w:rFonts w:ascii="Cambria Math" w:hAnsi="Cambria Math"/>
                <w:sz w:val="20"/>
                <w:szCs w:val="20"/>
              </w:rPr>
              <m:t>ε</m:t>
            </m:r>
          </m:sub>
          <m:sup>
            <m:r>
              <w:rPr>
                <w:rFonts w:ascii="Cambria Math" w:hAnsi="Cambria Math"/>
                <w:sz w:val="20"/>
                <w:szCs w:val="20"/>
                <w:lang w:val="en-US"/>
              </w:rPr>
              <m:t>2</m:t>
            </m:r>
          </m:sup>
        </m:sSubSup>
        <m:r>
          <w:rPr>
            <w:rFonts w:ascii="Cambria Math" w:hAnsi="Cambria Math"/>
            <w:sz w:val="20"/>
            <w:szCs w:val="20"/>
            <w:lang w:val="en-US"/>
          </w:rPr>
          <m:t>)</m:t>
        </m:r>
        <m:m>
          <m:mPr>
            <m:plcHide m:val="1"/>
            <m:mcs>
              <m:mc>
                <m:mcPr>
                  <m:count m:val="4"/>
                  <m:mcJc m:val="center"/>
                </m:mcPr>
              </m:mc>
            </m:mcs>
            <m:ctrlPr>
              <w:rPr>
                <w:rFonts w:ascii="Cambria Math" w:hAnsi="Cambria Math"/>
                <w:sz w:val="20"/>
                <w:szCs w:val="20"/>
              </w:rPr>
            </m:ctrlPr>
          </m:mPr>
          <m:mr>
            <m:e/>
            <m:e>
              <m:sSub>
                <m:sSubPr>
                  <m:ctrlPr>
                    <w:rPr>
                      <w:rFonts w:ascii="Cambria Math" w:hAnsi="Cambria Math"/>
                      <w:sz w:val="20"/>
                      <w:szCs w:val="20"/>
                    </w:rPr>
                  </m:ctrlPr>
                </m:sSubPr>
                <m:e>
                  <m:r>
                    <w:rPr>
                      <w:rFonts w:ascii="Cambria Math" w:hAnsi="Cambria Math"/>
                      <w:sz w:val="20"/>
                      <w:szCs w:val="20"/>
                    </w:rPr>
                    <m:t>ε</m:t>
                  </m:r>
                </m:e>
                <m:sub>
                  <m:r>
                    <w:rPr>
                      <w:rFonts w:ascii="Cambria Math" w:hAnsi="Cambria Math"/>
                      <w:sz w:val="20"/>
                      <w:szCs w:val="20"/>
                    </w:rPr>
                    <m:t>k</m:t>
                  </m:r>
                </m:sub>
              </m:sSub>
              <m:r>
                <w:rPr>
                  <w:rFonts w:ascii="Cambria Math" w:hAnsi="Cambria Math"/>
                  <w:sz w:val="20"/>
                  <w:szCs w:val="20"/>
                  <w:lang w:val="en-US"/>
                </w:rPr>
                <m:t>∼</m:t>
              </m:r>
              <m:r>
                <m:rPr>
                  <m:scr m:val="script"/>
                </m:rPr>
                <w:rPr>
                  <w:rFonts w:ascii="Cambria Math" w:hAnsi="Cambria Math"/>
                  <w:sz w:val="20"/>
                  <w:szCs w:val="20"/>
                </w:rPr>
                <m:t>N</m:t>
              </m:r>
              <m:r>
                <w:rPr>
                  <w:rFonts w:ascii="Cambria Math" w:hAnsi="Cambria Math"/>
                  <w:sz w:val="20"/>
                  <w:szCs w:val="20"/>
                  <w:lang w:val="en-US"/>
                </w:rPr>
                <m:t>(0,</m:t>
              </m:r>
              <m:sSubSup>
                <m:sSubSupPr>
                  <m:ctrlPr>
                    <w:rPr>
                      <w:rFonts w:ascii="Cambria Math" w:hAnsi="Cambria Math"/>
                      <w:sz w:val="20"/>
                      <w:szCs w:val="20"/>
                    </w:rPr>
                  </m:ctrlPr>
                </m:sSubSupPr>
                <m:e>
                  <m:r>
                    <w:rPr>
                      <w:rFonts w:ascii="Cambria Math" w:hAnsi="Cambria Math"/>
                      <w:sz w:val="20"/>
                      <w:szCs w:val="20"/>
                    </w:rPr>
                    <m:t>σ</m:t>
                  </m:r>
                </m:e>
                <m:sub>
                  <m:r>
                    <w:rPr>
                      <w:rFonts w:ascii="Cambria Math" w:hAnsi="Cambria Math"/>
                      <w:sz w:val="20"/>
                      <w:szCs w:val="20"/>
                    </w:rPr>
                    <m:t>ε</m:t>
                  </m:r>
                </m:sub>
                <m:sup>
                  <m:r>
                    <w:rPr>
                      <w:rFonts w:ascii="Cambria Math" w:hAnsi="Cambria Math"/>
                      <w:sz w:val="20"/>
                      <w:szCs w:val="20"/>
                      <w:lang w:val="en-US"/>
                    </w:rPr>
                    <m:t>2</m:t>
                  </m:r>
                </m:sup>
              </m:sSubSup>
              <m:r>
                <w:rPr>
                  <w:rFonts w:ascii="Cambria Math" w:hAnsi="Cambria Math"/>
                  <w:sz w:val="20"/>
                  <w:szCs w:val="20"/>
                  <w:lang w:val="en-US"/>
                </w:rPr>
                <m:t>),</m:t>
              </m:r>
            </m:e>
            <m:e/>
            <m:e/>
          </m:mr>
        </m:m>
      </m:oMath>
      <w:r w:rsidR="00B21BD5">
        <w:rPr>
          <w:rFonts w:eastAsiaTheme="minorEastAsia"/>
          <w:sz w:val="20"/>
          <w:szCs w:val="20"/>
          <w:lang w:val="en-US"/>
        </w:rPr>
        <w:tab/>
      </w:r>
      <w:r w:rsidR="00B21BD5">
        <w:rPr>
          <w:rFonts w:eastAsiaTheme="minorEastAsia"/>
          <w:sz w:val="20"/>
          <w:szCs w:val="20"/>
          <w:lang w:val="en-US"/>
        </w:rPr>
        <w:tab/>
      </w:r>
      <w:r w:rsidR="00B21BD5">
        <w:rPr>
          <w:rFonts w:eastAsiaTheme="minorEastAsia"/>
          <w:sz w:val="20"/>
          <w:szCs w:val="20"/>
          <w:lang w:val="en-US"/>
        </w:rPr>
        <w:tab/>
      </w:r>
      <w:r w:rsidR="00B21BD5">
        <w:rPr>
          <w:rFonts w:eastAsiaTheme="minorEastAsia"/>
          <w:sz w:val="20"/>
          <w:szCs w:val="20"/>
          <w:lang w:val="en-US"/>
        </w:rPr>
        <w:tab/>
      </w:r>
      <w:r w:rsidR="00B21BD5">
        <w:rPr>
          <w:rFonts w:eastAsiaTheme="minorEastAsia"/>
          <w:sz w:val="20"/>
          <w:szCs w:val="20"/>
          <w:lang w:val="en-US"/>
        </w:rPr>
        <w:tab/>
        <w:t>(27)</w:t>
      </w:r>
    </w:p>
    <w:p w14:paraId="5FFBDF90" w14:textId="1A435F60" w:rsidR="00B21BD5" w:rsidRPr="00225FAF" w:rsidRDefault="0079004C" w:rsidP="00B21BD5">
      <w:pPr>
        <w:spacing w:after="0"/>
        <w:jc w:val="both"/>
        <w:rPr>
          <w:sz w:val="20"/>
          <w:szCs w:val="20"/>
          <w:lang w:val="en-US"/>
        </w:rPr>
      </w:pPr>
      <w:r w:rsidRPr="0079004C">
        <w:rPr>
          <w:sz w:val="20"/>
          <w:szCs w:val="20"/>
          <w:lang w:val="en-US"/>
        </w:rPr>
        <w:t xml:space="preserve">with </w:t>
      </w:r>
      <m:oMath>
        <m:sSubSup>
          <m:sSubSupPr>
            <m:ctrlPr>
              <w:rPr>
                <w:rFonts w:ascii="Cambria Math" w:hAnsi="Cambria Math"/>
                <w:sz w:val="20"/>
                <w:szCs w:val="20"/>
              </w:rPr>
            </m:ctrlPr>
          </m:sSubSupPr>
          <m:e>
            <m:r>
              <w:rPr>
                <w:rFonts w:ascii="Cambria Math" w:hAnsi="Cambria Math"/>
                <w:sz w:val="20"/>
                <w:szCs w:val="20"/>
              </w:rPr>
              <m:t>σ</m:t>
            </m:r>
          </m:e>
          <m:sub>
            <m:r>
              <w:rPr>
                <w:rFonts w:ascii="Cambria Math" w:hAnsi="Cambria Math"/>
                <w:sz w:val="20"/>
                <w:szCs w:val="20"/>
              </w:rPr>
              <m:t>ε</m:t>
            </m:r>
          </m:sub>
          <m:sup>
            <m:r>
              <w:rPr>
                <w:rFonts w:ascii="Cambria Math" w:hAnsi="Cambria Math"/>
                <w:sz w:val="20"/>
                <w:szCs w:val="20"/>
                <w:lang w:val="en-US"/>
              </w:rPr>
              <m:t>2</m:t>
            </m:r>
          </m:sup>
        </m:sSubSup>
      </m:oMath>
      <w:r w:rsidR="001E0B42">
        <w:rPr>
          <w:rFonts w:eastAsiaTheme="minorEastAsia"/>
          <w:sz w:val="20"/>
          <w:szCs w:val="20"/>
          <w:lang w:val="en-US"/>
        </w:rPr>
        <w:t xml:space="preserve"> </w:t>
      </w:r>
      <w:r w:rsidRPr="0079004C">
        <w:rPr>
          <w:sz w:val="20"/>
          <w:szCs w:val="20"/>
          <w:lang w:val="en-US"/>
        </w:rPr>
        <w:t>set per Figure 8 and Table 3–Table 4. The same random seed is used across controllers within each scenario to apply identical disturbance realizations.</w:t>
      </w:r>
    </w:p>
    <w:p w14:paraId="0902532C" w14:textId="77777777" w:rsidR="00B21BD5" w:rsidRDefault="00B21BD5" w:rsidP="00B21BD5">
      <w:pPr>
        <w:spacing w:after="0"/>
        <w:ind w:firstLine="284"/>
        <w:jc w:val="both"/>
        <w:rPr>
          <w:sz w:val="20"/>
          <w:szCs w:val="20"/>
          <w:lang w:val="en-US"/>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B100B" w14:paraId="6C86A607" w14:textId="77777777" w:rsidTr="00AE33F4">
        <w:tc>
          <w:tcPr>
            <w:tcW w:w="9016" w:type="dxa"/>
          </w:tcPr>
          <w:p w14:paraId="5FF59CA1" w14:textId="214AE5B3" w:rsidR="002B100B" w:rsidRPr="00544B75" w:rsidRDefault="00544B75" w:rsidP="00544B75">
            <w:pPr>
              <w:tabs>
                <w:tab w:val="left" w:pos="1899"/>
              </w:tabs>
              <w:spacing w:before="40"/>
              <w:jc w:val="center"/>
              <w:rPr>
                <w:sz w:val="20"/>
                <w:szCs w:val="20"/>
                <w:lang w:val="en-US"/>
              </w:rPr>
            </w:pPr>
            <w:r w:rsidRPr="00544B75">
              <w:rPr>
                <w:noProof/>
                <w:sz w:val="20"/>
                <w:szCs w:val="20"/>
              </w:rPr>
              <w:drawing>
                <wp:inline distT="0" distB="0" distL="0" distR="0" wp14:anchorId="1A1DD294" wp14:editId="191ED9D3">
                  <wp:extent cx="5392896" cy="2990215"/>
                  <wp:effectExtent l="0" t="0" r="0" b="635"/>
                  <wp:docPr id="163897797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259" t="5146" r="7000" b="1672"/>
                          <a:stretch>
                            <a:fillRect/>
                          </a:stretch>
                        </pic:blipFill>
                        <pic:spPr bwMode="auto">
                          <a:xfrm>
                            <a:off x="0" y="0"/>
                            <a:ext cx="5411964" cy="300078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B100B" w:rsidRPr="00A435C4" w14:paraId="79A34D8D" w14:textId="77777777" w:rsidTr="00AE33F4">
        <w:tc>
          <w:tcPr>
            <w:tcW w:w="9016" w:type="dxa"/>
          </w:tcPr>
          <w:p w14:paraId="049C422C" w14:textId="5B51CB1A" w:rsidR="002B100B" w:rsidRPr="002B100B" w:rsidRDefault="002B100B" w:rsidP="00225FAF">
            <w:pPr>
              <w:jc w:val="both"/>
              <w:rPr>
                <w:sz w:val="20"/>
                <w:szCs w:val="20"/>
                <w:lang w:val="en-US"/>
              </w:rPr>
            </w:pPr>
            <w:r w:rsidRPr="002B100B">
              <w:rPr>
                <w:b/>
                <w:bCs/>
                <w:sz w:val="20"/>
                <w:szCs w:val="20"/>
                <w:lang w:val="en-US"/>
              </w:rPr>
              <w:t>Figure 1</w:t>
            </w:r>
            <w:r w:rsidR="0048317F">
              <w:rPr>
                <w:b/>
                <w:bCs/>
                <w:sz w:val="20"/>
                <w:szCs w:val="20"/>
                <w:lang w:val="en-US"/>
              </w:rPr>
              <w:t>2</w:t>
            </w:r>
            <w:r w:rsidRPr="002B100B">
              <w:rPr>
                <w:b/>
                <w:bCs/>
                <w:sz w:val="20"/>
                <w:szCs w:val="20"/>
                <w:lang w:val="en-US"/>
              </w:rPr>
              <w:t>.</w:t>
            </w:r>
            <w:r w:rsidRPr="002B100B">
              <w:rPr>
                <w:sz w:val="20"/>
                <w:szCs w:val="20"/>
                <w:lang w:val="en-US"/>
              </w:rPr>
              <w:t xml:space="preserve"> The rest of the conditions are the same as the simulations of IMFAPC with different </w:t>
            </w:r>
            <w:r w:rsidRPr="002B100B">
              <w:rPr>
                <w:sz w:val="20"/>
                <w:szCs w:val="20"/>
              </w:rPr>
              <w:t>φ</w:t>
            </w:r>
            <w:r w:rsidRPr="002B100B">
              <w:rPr>
                <w:sz w:val="20"/>
                <w:szCs w:val="20"/>
                <w:lang w:val="en-US"/>
              </w:rPr>
              <w:t>.</w:t>
            </w:r>
          </w:p>
        </w:tc>
      </w:tr>
    </w:tbl>
    <w:p w14:paraId="51DE4524" w14:textId="3A8B174E" w:rsidR="0079004C" w:rsidRDefault="0079004C" w:rsidP="0079004C">
      <w:pPr>
        <w:spacing w:before="240" w:after="240"/>
        <w:jc w:val="both"/>
        <w:rPr>
          <w:sz w:val="20"/>
          <w:szCs w:val="20"/>
          <w:lang w:val="en-US"/>
        </w:rPr>
      </w:pPr>
      <w:r w:rsidRPr="0079004C">
        <w:rPr>
          <w:sz w:val="20"/>
          <w:szCs w:val="20"/>
          <w:lang w:val="en-US"/>
        </w:rPr>
        <w:t xml:space="preserve">Sensitivity analysis sweeps key parameters. The predictive weight </w:t>
      </w:r>
      <m:oMath>
        <m:r>
          <w:rPr>
            <w:rFonts w:ascii="Cambria Math" w:hAnsi="Cambria Math"/>
            <w:sz w:val="20"/>
            <w:szCs w:val="20"/>
          </w:rPr>
          <m:t>λ</m:t>
        </m:r>
      </m:oMath>
      <w:r>
        <w:rPr>
          <w:rFonts w:eastAsiaTheme="minorEastAsia"/>
          <w:sz w:val="20"/>
          <w:szCs w:val="20"/>
          <w:lang w:val="en-US"/>
        </w:rPr>
        <w:t xml:space="preserve"> </w:t>
      </w:r>
      <w:r w:rsidRPr="0079004C">
        <w:rPr>
          <w:sz w:val="20"/>
          <w:szCs w:val="20"/>
          <w:lang w:val="en-US"/>
        </w:rPr>
        <w:t xml:space="preserve">in (14) and (19) is varied to reveal the aggressiveness–overshoot trade-off (Figure 10), while </w:t>
      </w:r>
      <m:oMath>
        <m:sSub>
          <m:sSubPr>
            <m:ctrlPr>
              <w:rPr>
                <w:rFonts w:ascii="Cambria Math" w:hAnsi="Cambria Math"/>
                <w:sz w:val="20"/>
                <w:szCs w:val="20"/>
              </w:rPr>
            </m:ctrlPr>
          </m:sSubPr>
          <m:e>
            <m:acc>
              <m:accPr>
                <m:ctrlPr>
                  <w:rPr>
                    <w:rFonts w:ascii="Cambria Math" w:hAnsi="Cambria Math"/>
                    <w:sz w:val="20"/>
                    <w:szCs w:val="20"/>
                  </w:rPr>
                </m:ctrlPr>
              </m:accPr>
              <m:e>
                <m:r>
                  <w:rPr>
                    <w:rFonts w:ascii="Cambria Math" w:hAnsi="Cambria Math"/>
                    <w:sz w:val="20"/>
                    <w:szCs w:val="20"/>
                  </w:rPr>
                  <m:t>κ</m:t>
                </m:r>
              </m:e>
            </m:acc>
          </m:e>
          <m:sub>
            <m:r>
              <m:rPr>
                <m:nor/>
              </m:rPr>
              <w:rPr>
                <w:sz w:val="20"/>
                <w:szCs w:val="20"/>
                <w:lang w:val="en-US"/>
              </w:rPr>
              <m:t>init</m:t>
            </m:r>
          </m:sub>
        </m:sSub>
      </m:oMath>
      <w:r>
        <w:rPr>
          <w:rFonts w:eastAsiaTheme="minorEastAsia"/>
          <w:sz w:val="20"/>
          <w:szCs w:val="20"/>
          <w:lang w:val="en-US"/>
        </w:rPr>
        <w:t xml:space="preserve"> </w:t>
      </w:r>
      <w:r w:rsidRPr="0079004C">
        <w:rPr>
          <w:sz w:val="20"/>
          <w:szCs w:val="20"/>
          <w:lang w:val="en-US"/>
        </w:rPr>
        <w:t xml:space="preserve">and the regularization terms in (11) are varied to assess </w:t>
      </w:r>
      <w:r w:rsidRPr="0079004C">
        <w:rPr>
          <w:sz w:val="20"/>
          <w:szCs w:val="20"/>
          <w:lang w:val="en-US"/>
        </w:rPr>
        <w:lastRenderedPageBreak/>
        <w:t xml:space="preserve">pseudo-sensitivity convergence and closed-loop robustness under different initial gain assumptions (Figure 11). For each setting, the same reference </w:t>
      </w:r>
      <m:oMath>
        <m:sSubSup>
          <m:sSubSupPr>
            <m:ctrlPr>
              <w:rPr>
                <w:rFonts w:ascii="Cambria Math" w:hAnsi="Cambria Math"/>
                <w:sz w:val="20"/>
                <w:szCs w:val="20"/>
              </w:rPr>
            </m:ctrlPr>
          </m:sSubSupPr>
          <m:e>
            <m:r>
              <w:rPr>
                <w:rFonts w:ascii="Cambria Math" w:hAnsi="Cambria Math"/>
                <w:sz w:val="20"/>
                <w:szCs w:val="20"/>
              </w:rPr>
              <m:t>y</m:t>
            </m:r>
          </m:e>
          <m:sub>
            <m:r>
              <w:rPr>
                <w:rFonts w:ascii="Cambria Math" w:hAnsi="Cambria Math"/>
                <w:sz w:val="20"/>
                <w:szCs w:val="20"/>
              </w:rPr>
              <m:t>k</m:t>
            </m:r>
          </m:sub>
          <m:sup>
            <m:r>
              <m:rPr>
                <m:sty m:val="p"/>
              </m:rPr>
              <w:rPr>
                <w:rFonts w:ascii="Cambria Math" w:hAnsi="Cambria Math"/>
                <w:sz w:val="20"/>
                <w:szCs w:val="20"/>
                <w:lang w:val="en-US"/>
              </w:rPr>
              <m:t>ref</m:t>
            </m:r>
          </m:sup>
        </m:sSubSup>
      </m:oMath>
      <w:r>
        <w:rPr>
          <w:rFonts w:eastAsiaTheme="minorEastAsia"/>
          <w:sz w:val="20"/>
          <w:szCs w:val="20"/>
          <w:lang w:val="en-US"/>
        </w:rPr>
        <w:t xml:space="preserve"> </w:t>
      </w:r>
      <w:r w:rsidRPr="0079004C">
        <w:rPr>
          <w:sz w:val="20"/>
          <w:szCs w:val="20"/>
          <w:lang w:val="en-US"/>
        </w:rPr>
        <w:t xml:space="preserve">is applied, and </w:t>
      </w:r>
      <m:oMath>
        <m:sSub>
          <m:sSubPr>
            <m:ctrlPr>
              <w:rPr>
                <w:rFonts w:ascii="Cambria Math" w:hAnsi="Cambria Math"/>
                <w:sz w:val="20"/>
                <w:szCs w:val="20"/>
              </w:rPr>
            </m:ctrlPr>
          </m:sSubPr>
          <m:e>
            <m:r>
              <w:rPr>
                <w:rFonts w:ascii="Cambria Math" w:hAnsi="Cambria Math"/>
                <w:sz w:val="20"/>
                <w:szCs w:val="20"/>
              </w:rPr>
              <m:t>e</m:t>
            </m:r>
          </m:e>
          <m:sub>
            <m:r>
              <w:rPr>
                <w:rFonts w:ascii="Cambria Math" w:hAnsi="Cambria Math"/>
                <w:sz w:val="20"/>
                <w:szCs w:val="20"/>
              </w:rPr>
              <m:t>k</m:t>
            </m:r>
          </m:sub>
        </m:sSub>
      </m:oMath>
      <w:r>
        <w:rPr>
          <w:rFonts w:eastAsiaTheme="minorEastAsia"/>
          <w:sz w:val="20"/>
          <w:szCs w:val="20"/>
          <w:lang w:val="en-US"/>
        </w:rPr>
        <w:t xml:space="preserve"> </w:t>
      </w:r>
      <w:r w:rsidRPr="0079004C">
        <w:rPr>
          <w:sz w:val="20"/>
          <w:szCs w:val="20"/>
          <w:lang w:val="en-US"/>
        </w:rPr>
        <w:t xml:space="preserve">and </w:t>
      </w:r>
      <m:oMath>
        <m:sSub>
          <m:sSubPr>
            <m:ctrlPr>
              <w:rPr>
                <w:rFonts w:ascii="Cambria Math" w:hAnsi="Cambria Math"/>
                <w:sz w:val="20"/>
                <w:szCs w:val="20"/>
              </w:rPr>
            </m:ctrlPr>
          </m:sSubPr>
          <m:e>
            <m:r>
              <w:rPr>
                <w:rFonts w:ascii="Cambria Math" w:hAnsi="Cambria Math"/>
                <w:sz w:val="20"/>
                <w:szCs w:val="20"/>
              </w:rPr>
              <m:t>ξ</m:t>
            </m:r>
          </m:e>
          <m:sub>
            <m:r>
              <w:rPr>
                <w:rFonts w:ascii="Cambria Math" w:hAnsi="Cambria Math"/>
                <w:sz w:val="20"/>
                <w:szCs w:val="20"/>
              </w:rPr>
              <m:t>k</m:t>
            </m:r>
          </m:sub>
        </m:sSub>
      </m:oMath>
      <w:r>
        <w:rPr>
          <w:rFonts w:eastAsiaTheme="minorEastAsia"/>
          <w:sz w:val="20"/>
          <w:szCs w:val="20"/>
          <w:lang w:val="en-US"/>
        </w:rPr>
        <w:t xml:space="preserve"> </w:t>
      </w:r>
      <w:r w:rsidRPr="0079004C">
        <w:rPr>
          <w:sz w:val="20"/>
          <w:szCs w:val="20"/>
          <w:lang w:val="en-US"/>
        </w:rPr>
        <w:t>are computed consistently via (6)</w:t>
      </w:r>
      <w:proofErr w:type="gramStart"/>
      <w:r w:rsidRPr="0079004C">
        <w:rPr>
          <w:sz w:val="20"/>
          <w:szCs w:val="20"/>
          <w:lang w:val="en-US"/>
        </w:rPr>
        <w:t>–(</w:t>
      </w:r>
      <w:proofErr w:type="gramEnd"/>
      <w:r w:rsidRPr="0079004C">
        <w:rPr>
          <w:sz w:val="20"/>
          <w:szCs w:val="20"/>
          <w:lang w:val="en-US"/>
        </w:rPr>
        <w:t>7) (and the PI-state recursion) across runs. Results are reported as time trajectories (Figure 5–Figure 9) to judge overshoot/settling/oscillations and as scalar indices (8) in Table 2–Table 6 to rank controllers by integrated deviation, error accumulation, and worst-case deviation, ensuring transparent and reproducible evaluation aligned with robustness and energy-aware actuation.</w:t>
      </w:r>
    </w:p>
    <w:p w14:paraId="2AD4CA5B" w14:textId="6D7F90AE" w:rsidR="003D35D9" w:rsidRDefault="003D35D9" w:rsidP="003D35D9">
      <w:pPr>
        <w:spacing w:before="240" w:after="240"/>
        <w:jc w:val="center"/>
        <w:rPr>
          <w:b/>
          <w:bCs/>
          <w:lang w:val="en-US"/>
        </w:rPr>
      </w:pPr>
      <w:r w:rsidRPr="00D7412C">
        <w:rPr>
          <w:rFonts w:eastAsia="Times New Roman" w:cs="Times New Roman"/>
          <w:b/>
          <w:sz w:val="24"/>
          <w:szCs w:val="24"/>
          <w:lang w:val="en-US" w:eastAsia="de-DE"/>
        </w:rPr>
        <w:t>RESEARCH RESULTS</w:t>
      </w:r>
    </w:p>
    <w:p w14:paraId="124324BF" w14:textId="151A1EBC" w:rsidR="00B21BD5" w:rsidRPr="0079004C" w:rsidRDefault="001E0B42" w:rsidP="0079004C">
      <w:pPr>
        <w:ind w:firstLine="709"/>
        <w:jc w:val="both"/>
        <w:rPr>
          <w:sz w:val="20"/>
          <w:szCs w:val="20"/>
          <w:lang w:val="en-US"/>
        </w:rPr>
      </w:pPr>
      <w:r w:rsidRPr="001E0B42">
        <w:rPr>
          <w:sz w:val="20"/>
          <w:szCs w:val="20"/>
          <w:lang w:val="en-US"/>
        </w:rPr>
        <w:t>MFAC, MFAPC, and the proposed inhibition-oriented predictive PI controller are compared under scheduled set-point changes with nominal delay–inertia and baseline disturbance (Table 1) on the same plant (3)</w:t>
      </w:r>
      <w:proofErr w:type="gramStart"/>
      <w:r w:rsidRPr="001E0B42">
        <w:rPr>
          <w:sz w:val="20"/>
          <w:szCs w:val="20"/>
          <w:lang w:val="en-US"/>
        </w:rPr>
        <w:t>–(</w:t>
      </w:r>
      <w:proofErr w:type="gramEnd"/>
      <w:r w:rsidRPr="001E0B42">
        <w:rPr>
          <w:sz w:val="20"/>
          <w:szCs w:val="20"/>
          <w:lang w:val="en-US"/>
        </w:rPr>
        <w:t xml:space="preserve">5) using (8). In Figure 5, the proposed method reaches set-points faster with much less overshoot; MFAC shows the largest delay-driven transients, and MFAPC improves but retains residual overshoot and oscillatory tails in the sensitive region. By regulating the predicted error state </w:t>
      </w:r>
      <m:oMath>
        <m:sSub>
          <m:sSubPr>
            <m:ctrlPr>
              <w:rPr>
                <w:rFonts w:ascii="Cambria Math" w:hAnsi="Cambria Math"/>
                <w:sz w:val="20"/>
                <w:szCs w:val="20"/>
              </w:rPr>
            </m:ctrlPr>
          </m:sSubPr>
          <m:e>
            <m:r>
              <w:rPr>
                <w:rFonts w:ascii="Cambria Math" w:hAnsi="Cambria Math"/>
                <w:sz w:val="20"/>
                <w:szCs w:val="20"/>
              </w:rPr>
              <m:t>w</m:t>
            </m:r>
          </m:e>
          <m:sub>
            <m:r>
              <w:rPr>
                <w:rFonts w:ascii="Cambria Math" w:hAnsi="Cambria Math"/>
                <w:sz w:val="20"/>
                <w:szCs w:val="20"/>
              </w:rPr>
              <m:t>k</m:t>
            </m:r>
          </m:sub>
        </m:sSub>
        <m:r>
          <w:rPr>
            <w:rFonts w:ascii="Cambria Math" w:hAnsi="Cambria Math"/>
            <w:sz w:val="20"/>
            <w:szCs w:val="20"/>
            <w:lang w:val="en-US"/>
          </w:rPr>
          <m:t>=[</m:t>
        </m:r>
        <m:sSub>
          <m:sSubPr>
            <m:ctrlPr>
              <w:rPr>
                <w:rFonts w:ascii="Cambria Math" w:hAnsi="Cambria Math"/>
                <w:sz w:val="20"/>
                <w:szCs w:val="20"/>
              </w:rPr>
            </m:ctrlPr>
          </m:sSubPr>
          <m:e>
            <m:r>
              <w:rPr>
                <w:rFonts w:ascii="Cambria Math" w:hAnsi="Cambria Math"/>
                <w:sz w:val="20"/>
                <w:szCs w:val="20"/>
              </w:rPr>
              <m:t>ξ</m:t>
            </m:r>
          </m:e>
          <m:sub>
            <m:r>
              <w:rPr>
                <w:rFonts w:ascii="Cambria Math" w:hAnsi="Cambria Math"/>
                <w:sz w:val="20"/>
                <w:szCs w:val="20"/>
              </w:rPr>
              <m:t>k</m:t>
            </m:r>
          </m:sub>
        </m:sSub>
        <m:r>
          <w:rPr>
            <w:rFonts w:ascii="Cambria Math" w:hAnsi="Cambria Math"/>
            <w:sz w:val="20"/>
            <w:szCs w:val="20"/>
            <w:lang w:val="en-US"/>
          </w:rPr>
          <m:t>,</m:t>
        </m:r>
        <m:sSub>
          <m:sSubPr>
            <m:ctrlPr>
              <w:rPr>
                <w:rFonts w:ascii="Cambria Math" w:hAnsi="Cambria Math"/>
                <w:sz w:val="20"/>
                <w:szCs w:val="20"/>
              </w:rPr>
            </m:ctrlPr>
          </m:sSubPr>
          <m:e>
            <m:r>
              <w:rPr>
                <w:rFonts w:ascii="Cambria Math" w:hAnsi="Cambria Math"/>
                <w:sz w:val="20"/>
                <w:szCs w:val="20"/>
              </w:rPr>
              <m:t>e</m:t>
            </m:r>
          </m:e>
          <m:sub>
            <m:r>
              <w:rPr>
                <w:rFonts w:ascii="Cambria Math" w:hAnsi="Cambria Math"/>
                <w:sz w:val="20"/>
                <w:szCs w:val="20"/>
              </w:rPr>
              <m:t>k</m:t>
            </m:r>
          </m:sub>
        </m:sSub>
        <m:sSup>
          <m:sSupPr>
            <m:ctrlPr>
              <w:rPr>
                <w:rFonts w:ascii="Cambria Math" w:hAnsi="Cambria Math"/>
                <w:sz w:val="20"/>
                <w:szCs w:val="20"/>
              </w:rPr>
            </m:ctrlPr>
          </m:sSupPr>
          <m:e>
            <m:r>
              <w:rPr>
                <w:rFonts w:ascii="Cambria Math" w:hAnsi="Cambria Math"/>
                <w:sz w:val="20"/>
                <w:szCs w:val="20"/>
                <w:lang w:val="en-US"/>
              </w:rPr>
              <m:t>]</m:t>
            </m:r>
          </m:e>
          <m:sup>
            <m:r>
              <m:rPr>
                <m:sty m:val="p"/>
              </m:rPr>
              <w:rPr>
                <w:rFonts w:ascii="Cambria Math" w:hAnsi="Cambria Math"/>
                <w:sz w:val="20"/>
                <w:szCs w:val="20"/>
                <w:lang w:val="en-US"/>
              </w:rPr>
              <m:t>⊤</m:t>
            </m:r>
          </m:sup>
        </m:sSup>
      </m:oMath>
      <w:r w:rsidRPr="001E0B42">
        <w:rPr>
          <w:sz w:val="20"/>
          <w:szCs w:val="20"/>
          <w:lang w:val="en-US"/>
        </w:rPr>
        <w:t>(15)</w:t>
      </w:r>
      <w:proofErr w:type="gramStart"/>
      <w:r w:rsidRPr="001E0B42">
        <w:rPr>
          <w:sz w:val="20"/>
          <w:szCs w:val="20"/>
          <w:lang w:val="en-US"/>
        </w:rPr>
        <w:t>–(</w:t>
      </w:r>
      <w:proofErr w:type="gramEnd"/>
      <w:r w:rsidRPr="001E0B42">
        <w:rPr>
          <w:sz w:val="20"/>
          <w:szCs w:val="20"/>
          <w:lang w:val="en-US"/>
        </w:rPr>
        <w:t>17), it achieves the lowest ISE, IAE, and MaxDev (Table 2). In Figure 6, as the operating range widens, MFAC/MFAPC degrade under nonlinear gain variation, while the proposed controller maintains stable tracking with a tighter response envelope via online pseudo-sensitivity prediction and PI-state inhibition</w:t>
      </w:r>
      <w:r w:rsidR="0079004C" w:rsidRPr="0079004C">
        <w:rPr>
          <w:sz w:val="20"/>
          <w:szCs w:val="20"/>
          <w:lang w:val="en-US"/>
        </w:rPr>
        <w:t>.</w:t>
      </w:r>
    </w:p>
    <w:p w14:paraId="37CC6301" w14:textId="2FE36DD1" w:rsidR="00FB61F7" w:rsidRPr="00FB61F7" w:rsidRDefault="00FB61F7" w:rsidP="0048317F">
      <w:pPr>
        <w:spacing w:after="0"/>
        <w:ind w:firstLine="709"/>
        <w:jc w:val="right"/>
        <w:rPr>
          <w:sz w:val="20"/>
          <w:szCs w:val="20"/>
          <w:lang w:val="en-US"/>
        </w:rPr>
      </w:pPr>
      <w:r w:rsidRPr="00FB61F7">
        <w:rPr>
          <w:b/>
          <w:bCs/>
          <w:sz w:val="20"/>
          <w:szCs w:val="20"/>
          <w:lang w:val="en-US"/>
        </w:rPr>
        <w:t>Table 2.</w:t>
      </w:r>
      <w:r w:rsidRPr="00FB61F7">
        <w:rPr>
          <w:sz w:val="20"/>
          <w:szCs w:val="20"/>
          <w:lang w:val="en-US"/>
        </w:rPr>
        <w:t xml:space="preserve"> Dynamic performance comparison (baseline step-tracking scenarios)</w:t>
      </w:r>
    </w:p>
    <w:tbl>
      <w:tblPr>
        <w:tblW w:w="9004" w:type="dxa"/>
        <w:jc w:val="center"/>
        <w:tblCellMar>
          <w:left w:w="0" w:type="dxa"/>
          <w:right w:w="0" w:type="dxa"/>
        </w:tblCellMar>
        <w:tblLook w:val="0600" w:firstRow="0" w:lastRow="0" w:firstColumn="0" w:lastColumn="0" w:noHBand="1" w:noVBand="1"/>
      </w:tblPr>
      <w:tblGrid>
        <w:gridCol w:w="2251"/>
        <w:gridCol w:w="2251"/>
        <w:gridCol w:w="2251"/>
        <w:gridCol w:w="2251"/>
      </w:tblGrid>
      <w:tr w:rsidR="00FB61F7" w:rsidRPr="00FB61F7" w14:paraId="55C47D4A" w14:textId="77777777" w:rsidTr="0079004C">
        <w:trPr>
          <w:trHeight w:val="23"/>
          <w:jc w:val="center"/>
        </w:trPr>
        <w:tc>
          <w:tcPr>
            <w:tcW w:w="2251" w:type="dxa"/>
            <w:tcBorders>
              <w:top w:val="single" w:sz="18" w:space="0" w:color="000000"/>
              <w:left w:val="nil"/>
              <w:bottom w:val="single" w:sz="18" w:space="0" w:color="auto"/>
              <w:right w:val="nil"/>
            </w:tcBorders>
            <w:shd w:val="clear" w:color="auto" w:fill="FFFFFF"/>
            <w:tcMar>
              <w:top w:w="72" w:type="dxa"/>
              <w:left w:w="144" w:type="dxa"/>
              <w:bottom w:w="72" w:type="dxa"/>
              <w:right w:w="144" w:type="dxa"/>
            </w:tcMar>
            <w:vAlign w:val="center"/>
            <w:hideMark/>
          </w:tcPr>
          <w:p w14:paraId="62A6BEE1" w14:textId="77777777" w:rsidR="00FB61F7" w:rsidRPr="00FB61F7" w:rsidRDefault="00FB61F7" w:rsidP="00FB61F7">
            <w:pPr>
              <w:spacing w:after="0"/>
              <w:ind w:firstLine="709"/>
              <w:jc w:val="both"/>
              <w:rPr>
                <w:b/>
                <w:bCs/>
                <w:sz w:val="20"/>
                <w:szCs w:val="20"/>
                <w:lang w:val="en-US"/>
              </w:rPr>
            </w:pPr>
            <w:r w:rsidRPr="00FB61F7">
              <w:rPr>
                <w:b/>
                <w:bCs/>
                <w:sz w:val="20"/>
                <w:szCs w:val="20"/>
                <w:lang w:val="en-US"/>
              </w:rPr>
              <w:t>Controller</w:t>
            </w:r>
          </w:p>
        </w:tc>
        <w:tc>
          <w:tcPr>
            <w:tcW w:w="2251" w:type="dxa"/>
            <w:tcBorders>
              <w:top w:val="single" w:sz="18" w:space="0" w:color="000000"/>
              <w:left w:val="nil"/>
              <w:bottom w:val="single" w:sz="18" w:space="0" w:color="auto"/>
              <w:right w:val="nil"/>
            </w:tcBorders>
            <w:shd w:val="clear" w:color="auto" w:fill="FFFFFF"/>
            <w:tcMar>
              <w:top w:w="72" w:type="dxa"/>
              <w:left w:w="144" w:type="dxa"/>
              <w:bottom w:w="72" w:type="dxa"/>
              <w:right w:w="144" w:type="dxa"/>
            </w:tcMar>
            <w:vAlign w:val="center"/>
            <w:hideMark/>
          </w:tcPr>
          <w:p w14:paraId="31F5A7C3" w14:textId="77777777" w:rsidR="00FB61F7" w:rsidRPr="00FB61F7" w:rsidRDefault="00FB61F7" w:rsidP="00FB61F7">
            <w:pPr>
              <w:spacing w:after="0"/>
              <w:ind w:firstLine="709"/>
              <w:jc w:val="both"/>
              <w:rPr>
                <w:b/>
                <w:bCs/>
                <w:sz w:val="20"/>
                <w:szCs w:val="20"/>
                <w:lang w:val="en-US"/>
              </w:rPr>
            </w:pPr>
            <w:r w:rsidRPr="00FB61F7">
              <w:rPr>
                <w:b/>
                <w:bCs/>
                <w:sz w:val="20"/>
                <w:szCs w:val="20"/>
                <w:lang w:val="en-US"/>
              </w:rPr>
              <w:t>ISE</w:t>
            </w:r>
          </w:p>
        </w:tc>
        <w:tc>
          <w:tcPr>
            <w:tcW w:w="2251" w:type="dxa"/>
            <w:tcBorders>
              <w:top w:val="single" w:sz="18" w:space="0" w:color="000000"/>
              <w:left w:val="nil"/>
              <w:bottom w:val="single" w:sz="18" w:space="0" w:color="auto"/>
              <w:right w:val="nil"/>
            </w:tcBorders>
            <w:shd w:val="clear" w:color="auto" w:fill="FFFFFF"/>
            <w:tcMar>
              <w:top w:w="72" w:type="dxa"/>
              <w:left w:w="144" w:type="dxa"/>
              <w:bottom w:w="72" w:type="dxa"/>
              <w:right w:w="144" w:type="dxa"/>
            </w:tcMar>
            <w:vAlign w:val="center"/>
            <w:hideMark/>
          </w:tcPr>
          <w:p w14:paraId="3831BE81" w14:textId="77777777" w:rsidR="00FB61F7" w:rsidRPr="00FB61F7" w:rsidRDefault="00FB61F7" w:rsidP="00FB61F7">
            <w:pPr>
              <w:spacing w:after="0"/>
              <w:ind w:firstLine="709"/>
              <w:jc w:val="both"/>
              <w:rPr>
                <w:b/>
                <w:bCs/>
                <w:sz w:val="20"/>
                <w:szCs w:val="20"/>
                <w:lang w:val="en-US"/>
              </w:rPr>
            </w:pPr>
            <w:r w:rsidRPr="00FB61F7">
              <w:rPr>
                <w:b/>
                <w:bCs/>
                <w:sz w:val="20"/>
                <w:szCs w:val="20"/>
                <w:lang w:val="en-US"/>
              </w:rPr>
              <w:t>IAE</w:t>
            </w:r>
          </w:p>
        </w:tc>
        <w:tc>
          <w:tcPr>
            <w:tcW w:w="2251" w:type="dxa"/>
            <w:tcBorders>
              <w:top w:val="single" w:sz="18" w:space="0" w:color="000000"/>
              <w:left w:val="nil"/>
              <w:bottom w:val="single" w:sz="18" w:space="0" w:color="auto"/>
              <w:right w:val="nil"/>
            </w:tcBorders>
            <w:shd w:val="clear" w:color="auto" w:fill="FFFFFF"/>
            <w:tcMar>
              <w:top w:w="72" w:type="dxa"/>
              <w:left w:w="144" w:type="dxa"/>
              <w:bottom w:w="72" w:type="dxa"/>
              <w:right w:w="144" w:type="dxa"/>
            </w:tcMar>
            <w:vAlign w:val="center"/>
            <w:hideMark/>
          </w:tcPr>
          <w:p w14:paraId="67662C75" w14:textId="77777777" w:rsidR="00FB61F7" w:rsidRPr="00FB61F7" w:rsidRDefault="00FB61F7" w:rsidP="00FB61F7">
            <w:pPr>
              <w:spacing w:after="0"/>
              <w:ind w:firstLine="709"/>
              <w:jc w:val="both"/>
              <w:rPr>
                <w:b/>
                <w:bCs/>
                <w:sz w:val="20"/>
                <w:szCs w:val="20"/>
                <w:lang w:val="en-US"/>
              </w:rPr>
            </w:pPr>
            <w:proofErr w:type="spellStart"/>
            <w:r w:rsidRPr="00FB61F7">
              <w:rPr>
                <w:b/>
                <w:bCs/>
                <w:sz w:val="20"/>
                <w:szCs w:val="20"/>
                <w:lang w:val="en-US"/>
              </w:rPr>
              <w:t>MaxDev</w:t>
            </w:r>
            <w:proofErr w:type="spellEnd"/>
          </w:p>
        </w:tc>
      </w:tr>
      <w:tr w:rsidR="00FB61F7" w:rsidRPr="00FB61F7" w14:paraId="1AC6B09E" w14:textId="77777777" w:rsidTr="0079004C">
        <w:trPr>
          <w:trHeight w:val="88"/>
          <w:jc w:val="center"/>
        </w:trPr>
        <w:tc>
          <w:tcPr>
            <w:tcW w:w="2251" w:type="dxa"/>
            <w:tcBorders>
              <w:top w:val="single" w:sz="18" w:space="0" w:color="auto"/>
              <w:left w:val="nil"/>
              <w:bottom w:val="nil"/>
              <w:right w:val="nil"/>
            </w:tcBorders>
            <w:shd w:val="clear" w:color="auto" w:fill="FFFFFF"/>
            <w:tcMar>
              <w:top w:w="72" w:type="dxa"/>
              <w:left w:w="144" w:type="dxa"/>
              <w:bottom w:w="72" w:type="dxa"/>
              <w:right w:w="144" w:type="dxa"/>
            </w:tcMar>
            <w:vAlign w:val="center"/>
            <w:hideMark/>
          </w:tcPr>
          <w:p w14:paraId="6E07523A" w14:textId="77777777" w:rsidR="00FB61F7" w:rsidRPr="00FB61F7" w:rsidRDefault="00FB61F7" w:rsidP="00FB61F7">
            <w:pPr>
              <w:spacing w:after="0"/>
              <w:ind w:firstLine="2"/>
              <w:jc w:val="both"/>
              <w:rPr>
                <w:sz w:val="20"/>
                <w:szCs w:val="20"/>
                <w:lang w:val="en-US"/>
              </w:rPr>
            </w:pPr>
            <w:r w:rsidRPr="00FB61F7">
              <w:rPr>
                <w:sz w:val="20"/>
                <w:szCs w:val="20"/>
                <w:lang w:val="en-US"/>
              </w:rPr>
              <w:t>MFAC</w:t>
            </w:r>
          </w:p>
        </w:tc>
        <w:tc>
          <w:tcPr>
            <w:tcW w:w="2251" w:type="dxa"/>
            <w:tcBorders>
              <w:top w:val="single" w:sz="18" w:space="0" w:color="auto"/>
              <w:left w:val="nil"/>
              <w:bottom w:val="nil"/>
              <w:right w:val="nil"/>
            </w:tcBorders>
            <w:shd w:val="clear" w:color="auto" w:fill="FFFFFF"/>
            <w:tcMar>
              <w:top w:w="72" w:type="dxa"/>
              <w:left w:w="144" w:type="dxa"/>
              <w:bottom w:w="72" w:type="dxa"/>
              <w:right w:w="144" w:type="dxa"/>
            </w:tcMar>
            <w:vAlign w:val="center"/>
            <w:hideMark/>
          </w:tcPr>
          <w:p w14:paraId="29EA6CD0" w14:textId="77777777" w:rsidR="00FB61F7" w:rsidRPr="00FB61F7" w:rsidRDefault="00FB61F7" w:rsidP="00FB61F7">
            <w:pPr>
              <w:spacing w:after="0"/>
              <w:ind w:firstLine="709"/>
              <w:jc w:val="both"/>
              <w:rPr>
                <w:sz w:val="20"/>
                <w:szCs w:val="20"/>
                <w:lang w:val="en-US"/>
              </w:rPr>
            </w:pPr>
            <w:r w:rsidRPr="00FB61F7">
              <w:rPr>
                <w:sz w:val="20"/>
                <w:szCs w:val="20"/>
                <w:lang w:val="en-US"/>
              </w:rPr>
              <w:t>0.160</w:t>
            </w:r>
          </w:p>
        </w:tc>
        <w:tc>
          <w:tcPr>
            <w:tcW w:w="2251" w:type="dxa"/>
            <w:tcBorders>
              <w:top w:val="single" w:sz="18" w:space="0" w:color="auto"/>
              <w:left w:val="nil"/>
              <w:bottom w:val="nil"/>
              <w:right w:val="nil"/>
            </w:tcBorders>
            <w:shd w:val="clear" w:color="auto" w:fill="FFFFFF"/>
            <w:tcMar>
              <w:top w:w="72" w:type="dxa"/>
              <w:left w:w="144" w:type="dxa"/>
              <w:bottom w:w="72" w:type="dxa"/>
              <w:right w:w="144" w:type="dxa"/>
            </w:tcMar>
            <w:vAlign w:val="center"/>
            <w:hideMark/>
          </w:tcPr>
          <w:p w14:paraId="215D3737" w14:textId="77777777" w:rsidR="00FB61F7" w:rsidRPr="00FB61F7" w:rsidRDefault="00FB61F7" w:rsidP="00FB61F7">
            <w:pPr>
              <w:spacing w:after="0"/>
              <w:ind w:firstLine="709"/>
              <w:jc w:val="both"/>
              <w:rPr>
                <w:sz w:val="20"/>
                <w:szCs w:val="20"/>
                <w:lang w:val="en-US"/>
              </w:rPr>
            </w:pPr>
            <w:r w:rsidRPr="00FB61F7">
              <w:rPr>
                <w:sz w:val="20"/>
                <w:szCs w:val="20"/>
                <w:lang w:val="en-US"/>
              </w:rPr>
              <w:t>0.301</w:t>
            </w:r>
          </w:p>
        </w:tc>
        <w:tc>
          <w:tcPr>
            <w:tcW w:w="2251" w:type="dxa"/>
            <w:tcBorders>
              <w:top w:val="single" w:sz="18" w:space="0" w:color="auto"/>
              <w:left w:val="nil"/>
              <w:bottom w:val="nil"/>
              <w:right w:val="nil"/>
            </w:tcBorders>
            <w:shd w:val="clear" w:color="auto" w:fill="FFFFFF"/>
            <w:tcMar>
              <w:top w:w="72" w:type="dxa"/>
              <w:left w:w="144" w:type="dxa"/>
              <w:bottom w:w="72" w:type="dxa"/>
              <w:right w:w="144" w:type="dxa"/>
            </w:tcMar>
            <w:vAlign w:val="center"/>
            <w:hideMark/>
          </w:tcPr>
          <w:p w14:paraId="101BEFAE" w14:textId="77777777" w:rsidR="00FB61F7" w:rsidRPr="00FB61F7" w:rsidRDefault="00FB61F7" w:rsidP="00FB61F7">
            <w:pPr>
              <w:spacing w:after="0"/>
              <w:ind w:firstLine="709"/>
              <w:jc w:val="both"/>
              <w:rPr>
                <w:sz w:val="20"/>
                <w:szCs w:val="20"/>
                <w:lang w:val="en-US"/>
              </w:rPr>
            </w:pPr>
            <w:r w:rsidRPr="00FB61F7">
              <w:rPr>
                <w:sz w:val="20"/>
                <w:szCs w:val="20"/>
                <w:lang w:val="en-US"/>
              </w:rPr>
              <w:t>1.954</w:t>
            </w:r>
          </w:p>
        </w:tc>
      </w:tr>
      <w:tr w:rsidR="00FB61F7" w:rsidRPr="00FB61F7" w14:paraId="2FF17650" w14:textId="77777777" w:rsidTr="0079004C">
        <w:trPr>
          <w:trHeight w:val="19"/>
          <w:jc w:val="center"/>
        </w:trPr>
        <w:tc>
          <w:tcPr>
            <w:tcW w:w="2251" w:type="dxa"/>
            <w:tcBorders>
              <w:top w:val="nil"/>
              <w:left w:val="nil"/>
              <w:bottom w:val="nil"/>
              <w:right w:val="nil"/>
            </w:tcBorders>
            <w:shd w:val="clear" w:color="auto" w:fill="FFFFFF"/>
            <w:tcMar>
              <w:top w:w="72" w:type="dxa"/>
              <w:left w:w="144" w:type="dxa"/>
              <w:bottom w:w="72" w:type="dxa"/>
              <w:right w:w="144" w:type="dxa"/>
            </w:tcMar>
            <w:vAlign w:val="center"/>
            <w:hideMark/>
          </w:tcPr>
          <w:p w14:paraId="53725F09" w14:textId="77777777" w:rsidR="00FB61F7" w:rsidRPr="00FB61F7" w:rsidRDefault="00FB61F7" w:rsidP="00FB61F7">
            <w:pPr>
              <w:spacing w:after="0"/>
              <w:ind w:firstLine="2"/>
              <w:jc w:val="both"/>
              <w:rPr>
                <w:sz w:val="20"/>
                <w:szCs w:val="20"/>
                <w:lang w:val="en-US"/>
              </w:rPr>
            </w:pPr>
            <w:r w:rsidRPr="00FB61F7">
              <w:rPr>
                <w:sz w:val="20"/>
                <w:szCs w:val="20"/>
                <w:lang w:val="en-US"/>
              </w:rPr>
              <w:t>MFAPC</w:t>
            </w:r>
          </w:p>
        </w:tc>
        <w:tc>
          <w:tcPr>
            <w:tcW w:w="2251" w:type="dxa"/>
            <w:tcBorders>
              <w:top w:val="nil"/>
              <w:left w:val="nil"/>
              <w:bottom w:val="nil"/>
              <w:right w:val="nil"/>
            </w:tcBorders>
            <w:shd w:val="clear" w:color="auto" w:fill="FFFFFF"/>
            <w:tcMar>
              <w:top w:w="72" w:type="dxa"/>
              <w:left w:w="144" w:type="dxa"/>
              <w:bottom w:w="72" w:type="dxa"/>
              <w:right w:w="144" w:type="dxa"/>
            </w:tcMar>
            <w:vAlign w:val="center"/>
            <w:hideMark/>
          </w:tcPr>
          <w:p w14:paraId="65B4BA9A" w14:textId="77777777" w:rsidR="00FB61F7" w:rsidRPr="00FB61F7" w:rsidRDefault="00FB61F7" w:rsidP="00FB61F7">
            <w:pPr>
              <w:spacing w:after="0"/>
              <w:ind w:firstLine="709"/>
              <w:jc w:val="both"/>
              <w:rPr>
                <w:sz w:val="20"/>
                <w:szCs w:val="20"/>
                <w:lang w:val="en-US"/>
              </w:rPr>
            </w:pPr>
            <w:r w:rsidRPr="00FB61F7">
              <w:rPr>
                <w:sz w:val="20"/>
                <w:szCs w:val="20"/>
                <w:lang w:val="en-US"/>
              </w:rPr>
              <w:t>0.114</w:t>
            </w:r>
          </w:p>
        </w:tc>
        <w:tc>
          <w:tcPr>
            <w:tcW w:w="2251" w:type="dxa"/>
            <w:tcBorders>
              <w:top w:val="nil"/>
              <w:left w:val="nil"/>
              <w:bottom w:val="nil"/>
              <w:right w:val="nil"/>
            </w:tcBorders>
            <w:shd w:val="clear" w:color="auto" w:fill="FFFFFF"/>
            <w:tcMar>
              <w:top w:w="72" w:type="dxa"/>
              <w:left w:w="144" w:type="dxa"/>
              <w:bottom w:w="72" w:type="dxa"/>
              <w:right w:w="144" w:type="dxa"/>
            </w:tcMar>
            <w:vAlign w:val="center"/>
            <w:hideMark/>
          </w:tcPr>
          <w:p w14:paraId="61679A15" w14:textId="77777777" w:rsidR="00FB61F7" w:rsidRPr="00FB61F7" w:rsidRDefault="00FB61F7" w:rsidP="00FB61F7">
            <w:pPr>
              <w:spacing w:after="0"/>
              <w:ind w:firstLine="709"/>
              <w:jc w:val="both"/>
              <w:rPr>
                <w:sz w:val="20"/>
                <w:szCs w:val="20"/>
                <w:lang w:val="en-US"/>
              </w:rPr>
            </w:pPr>
            <w:r w:rsidRPr="00FB61F7">
              <w:rPr>
                <w:sz w:val="20"/>
                <w:szCs w:val="20"/>
                <w:lang w:val="en-US"/>
              </w:rPr>
              <w:t>0.246</w:t>
            </w:r>
          </w:p>
        </w:tc>
        <w:tc>
          <w:tcPr>
            <w:tcW w:w="2251" w:type="dxa"/>
            <w:tcBorders>
              <w:top w:val="nil"/>
              <w:left w:val="nil"/>
              <w:bottom w:val="nil"/>
              <w:right w:val="nil"/>
            </w:tcBorders>
            <w:shd w:val="clear" w:color="auto" w:fill="FFFFFF"/>
            <w:tcMar>
              <w:top w:w="72" w:type="dxa"/>
              <w:left w:w="144" w:type="dxa"/>
              <w:bottom w:w="72" w:type="dxa"/>
              <w:right w:w="144" w:type="dxa"/>
            </w:tcMar>
            <w:vAlign w:val="center"/>
            <w:hideMark/>
          </w:tcPr>
          <w:p w14:paraId="5E8F064C" w14:textId="77777777" w:rsidR="00FB61F7" w:rsidRPr="00FB61F7" w:rsidRDefault="00FB61F7" w:rsidP="00FB61F7">
            <w:pPr>
              <w:spacing w:after="0"/>
              <w:ind w:firstLine="709"/>
              <w:jc w:val="both"/>
              <w:rPr>
                <w:sz w:val="20"/>
                <w:szCs w:val="20"/>
                <w:lang w:val="en-US"/>
              </w:rPr>
            </w:pPr>
            <w:r w:rsidRPr="00FB61F7">
              <w:rPr>
                <w:sz w:val="20"/>
                <w:szCs w:val="20"/>
                <w:lang w:val="en-US"/>
              </w:rPr>
              <w:t>1.698</w:t>
            </w:r>
          </w:p>
        </w:tc>
      </w:tr>
      <w:tr w:rsidR="00FB61F7" w:rsidRPr="00FB61F7" w14:paraId="47DAC7E7" w14:textId="77777777" w:rsidTr="0079004C">
        <w:trPr>
          <w:trHeight w:val="19"/>
          <w:jc w:val="center"/>
        </w:trPr>
        <w:tc>
          <w:tcPr>
            <w:tcW w:w="2251" w:type="dxa"/>
            <w:tcBorders>
              <w:top w:val="nil"/>
              <w:left w:val="nil"/>
              <w:bottom w:val="single" w:sz="18" w:space="0" w:color="000000"/>
              <w:right w:val="nil"/>
            </w:tcBorders>
            <w:shd w:val="clear" w:color="auto" w:fill="FFFFFF"/>
            <w:tcMar>
              <w:top w:w="72" w:type="dxa"/>
              <w:left w:w="144" w:type="dxa"/>
              <w:bottom w:w="72" w:type="dxa"/>
              <w:right w:w="144" w:type="dxa"/>
            </w:tcMar>
            <w:vAlign w:val="center"/>
            <w:hideMark/>
          </w:tcPr>
          <w:p w14:paraId="5D54B9B2" w14:textId="77777777" w:rsidR="00FB61F7" w:rsidRPr="00FB61F7" w:rsidRDefault="00FB61F7" w:rsidP="00FB61F7">
            <w:pPr>
              <w:spacing w:after="0"/>
              <w:ind w:firstLine="2"/>
              <w:jc w:val="both"/>
              <w:rPr>
                <w:sz w:val="20"/>
                <w:szCs w:val="20"/>
                <w:lang w:val="en-US"/>
              </w:rPr>
            </w:pPr>
            <w:r w:rsidRPr="00FB61F7">
              <w:rPr>
                <w:sz w:val="20"/>
                <w:szCs w:val="20"/>
                <w:lang w:val="en-US"/>
              </w:rPr>
              <w:t>Proposed (IMFAPC)</w:t>
            </w:r>
          </w:p>
        </w:tc>
        <w:tc>
          <w:tcPr>
            <w:tcW w:w="2251" w:type="dxa"/>
            <w:tcBorders>
              <w:top w:val="nil"/>
              <w:left w:val="nil"/>
              <w:bottom w:val="single" w:sz="18" w:space="0" w:color="000000"/>
              <w:right w:val="nil"/>
            </w:tcBorders>
            <w:shd w:val="clear" w:color="auto" w:fill="FFFFFF"/>
            <w:tcMar>
              <w:top w:w="72" w:type="dxa"/>
              <w:left w:w="144" w:type="dxa"/>
              <w:bottom w:w="72" w:type="dxa"/>
              <w:right w:w="144" w:type="dxa"/>
            </w:tcMar>
            <w:vAlign w:val="center"/>
            <w:hideMark/>
          </w:tcPr>
          <w:p w14:paraId="1664CB51" w14:textId="77777777" w:rsidR="00FB61F7" w:rsidRPr="00FB61F7" w:rsidRDefault="00FB61F7" w:rsidP="00FB61F7">
            <w:pPr>
              <w:spacing w:after="0"/>
              <w:ind w:firstLine="709"/>
              <w:jc w:val="both"/>
              <w:rPr>
                <w:sz w:val="20"/>
                <w:szCs w:val="20"/>
                <w:lang w:val="en-US"/>
              </w:rPr>
            </w:pPr>
            <w:r w:rsidRPr="00FB61F7">
              <w:rPr>
                <w:sz w:val="20"/>
                <w:szCs w:val="20"/>
                <w:lang w:val="en-US"/>
              </w:rPr>
              <w:t>0.071</w:t>
            </w:r>
          </w:p>
        </w:tc>
        <w:tc>
          <w:tcPr>
            <w:tcW w:w="2251" w:type="dxa"/>
            <w:tcBorders>
              <w:top w:val="nil"/>
              <w:left w:val="nil"/>
              <w:bottom w:val="single" w:sz="18" w:space="0" w:color="000000"/>
              <w:right w:val="nil"/>
            </w:tcBorders>
            <w:shd w:val="clear" w:color="auto" w:fill="FFFFFF"/>
            <w:tcMar>
              <w:top w:w="72" w:type="dxa"/>
              <w:left w:w="144" w:type="dxa"/>
              <w:bottom w:w="72" w:type="dxa"/>
              <w:right w:w="144" w:type="dxa"/>
            </w:tcMar>
            <w:vAlign w:val="center"/>
            <w:hideMark/>
          </w:tcPr>
          <w:p w14:paraId="33D89A40" w14:textId="77777777" w:rsidR="00FB61F7" w:rsidRPr="00FB61F7" w:rsidRDefault="00FB61F7" w:rsidP="00FB61F7">
            <w:pPr>
              <w:spacing w:after="0"/>
              <w:ind w:firstLine="709"/>
              <w:jc w:val="both"/>
              <w:rPr>
                <w:sz w:val="20"/>
                <w:szCs w:val="20"/>
                <w:lang w:val="en-US"/>
              </w:rPr>
            </w:pPr>
            <w:r w:rsidRPr="00FB61F7">
              <w:rPr>
                <w:sz w:val="20"/>
                <w:szCs w:val="20"/>
                <w:lang w:val="en-US"/>
              </w:rPr>
              <w:t>0.192</w:t>
            </w:r>
          </w:p>
        </w:tc>
        <w:tc>
          <w:tcPr>
            <w:tcW w:w="2251" w:type="dxa"/>
            <w:tcBorders>
              <w:top w:val="nil"/>
              <w:left w:val="nil"/>
              <w:bottom w:val="single" w:sz="18" w:space="0" w:color="000000"/>
              <w:right w:val="nil"/>
            </w:tcBorders>
            <w:shd w:val="clear" w:color="auto" w:fill="FFFFFF"/>
            <w:tcMar>
              <w:top w:w="72" w:type="dxa"/>
              <w:left w:w="144" w:type="dxa"/>
              <w:bottom w:w="72" w:type="dxa"/>
              <w:right w:w="144" w:type="dxa"/>
            </w:tcMar>
            <w:vAlign w:val="center"/>
            <w:hideMark/>
          </w:tcPr>
          <w:p w14:paraId="17A24917" w14:textId="77777777" w:rsidR="00FB61F7" w:rsidRPr="00FB61F7" w:rsidRDefault="00FB61F7" w:rsidP="00FB61F7">
            <w:pPr>
              <w:spacing w:after="0"/>
              <w:ind w:firstLine="709"/>
              <w:jc w:val="both"/>
              <w:rPr>
                <w:sz w:val="20"/>
                <w:szCs w:val="20"/>
                <w:lang w:val="en-US"/>
              </w:rPr>
            </w:pPr>
            <w:r w:rsidRPr="00FB61F7">
              <w:rPr>
                <w:sz w:val="20"/>
                <w:szCs w:val="20"/>
                <w:lang w:val="en-US"/>
              </w:rPr>
              <w:t>1.013</w:t>
            </w:r>
          </w:p>
        </w:tc>
      </w:tr>
    </w:tbl>
    <w:p w14:paraId="16E37FCC" w14:textId="77777777" w:rsidR="00B21BD5" w:rsidRDefault="00B21BD5" w:rsidP="00E1372B">
      <w:pPr>
        <w:spacing w:after="0"/>
        <w:ind w:firstLine="709"/>
        <w:jc w:val="both"/>
        <w:rPr>
          <w:sz w:val="20"/>
          <w:szCs w:val="20"/>
          <w:lang w:val="en-US"/>
        </w:rPr>
      </w:pPr>
    </w:p>
    <w:p w14:paraId="6D36636D" w14:textId="0295B51E" w:rsidR="00544B75" w:rsidRPr="00544B75" w:rsidRDefault="001E0B42" w:rsidP="00544B75">
      <w:pPr>
        <w:spacing w:after="0"/>
        <w:ind w:firstLine="709"/>
        <w:jc w:val="both"/>
        <w:rPr>
          <w:sz w:val="20"/>
          <w:szCs w:val="20"/>
          <w:lang w:val="en-US"/>
        </w:rPr>
      </w:pPr>
      <w:r w:rsidRPr="001E0B42">
        <w:rPr>
          <w:sz w:val="20"/>
          <w:szCs w:val="20"/>
          <w:lang w:val="en-US"/>
        </w:rPr>
        <w:t>Figure 5–Figure 6 and Table 2 show that the inhibition-oriented predictive PI controller achieves the best set-point tracking on the nonlinear delay–inertia plant, improving accuracy and reducing overshoot versus MFAC and MFAPC. Robustness tests on the same setup (3)</w:t>
      </w:r>
      <w:proofErr w:type="gramStart"/>
      <w:r w:rsidRPr="001E0B42">
        <w:rPr>
          <w:sz w:val="20"/>
          <w:szCs w:val="20"/>
          <w:lang w:val="en-US"/>
        </w:rPr>
        <w:t>–(</w:t>
      </w:r>
      <w:proofErr w:type="gramEnd"/>
      <w:r w:rsidRPr="001E0B42">
        <w:rPr>
          <w:sz w:val="20"/>
          <w:szCs w:val="20"/>
          <w:lang w:val="en-US"/>
        </w:rPr>
        <w:t xml:space="preserve">5), (8) indicate that increasing delay steps </w:t>
      </w:r>
      <m:oMath>
        <m:r>
          <w:rPr>
            <w:rFonts w:ascii="Cambria Math" w:hAnsi="Cambria Math"/>
            <w:sz w:val="20"/>
            <w:szCs w:val="20"/>
          </w:rPr>
          <m:t>d</m:t>
        </m:r>
      </m:oMath>
      <w:r w:rsidRPr="001E0B42">
        <w:rPr>
          <w:sz w:val="20"/>
          <w:szCs w:val="20"/>
          <w:lang w:val="en-US"/>
        </w:rPr>
        <w:t xml:space="preserve">degrades all responses (Figure 7), with MFAC worsening most due to delay-driven correction build-up and MFAPC retaining oscillatory tails without explicit error-inhibition. The proposed method stays tighter by forecasting and penalizing </w:t>
      </w:r>
      <m:oMath>
        <m:sSub>
          <m:sSubPr>
            <m:ctrlPr>
              <w:rPr>
                <w:rFonts w:ascii="Cambria Math" w:hAnsi="Cambria Math"/>
                <w:sz w:val="20"/>
                <w:szCs w:val="20"/>
              </w:rPr>
            </m:ctrlPr>
          </m:sSubPr>
          <m:e>
            <m:r>
              <w:rPr>
                <w:rFonts w:ascii="Cambria Math" w:hAnsi="Cambria Math"/>
                <w:sz w:val="20"/>
                <w:szCs w:val="20"/>
              </w:rPr>
              <m:t>w</m:t>
            </m:r>
          </m:e>
          <m:sub>
            <m:r>
              <w:rPr>
                <w:rFonts w:ascii="Cambria Math" w:hAnsi="Cambria Math"/>
                <w:sz w:val="20"/>
                <w:szCs w:val="20"/>
              </w:rPr>
              <m:t>k</m:t>
            </m:r>
          </m:sub>
        </m:sSub>
        <m:r>
          <w:rPr>
            <w:rFonts w:ascii="Cambria Math" w:hAnsi="Cambria Math"/>
            <w:sz w:val="20"/>
            <w:szCs w:val="20"/>
            <w:lang w:val="en-US"/>
          </w:rPr>
          <m:t>=[</m:t>
        </m:r>
        <m:sSub>
          <m:sSubPr>
            <m:ctrlPr>
              <w:rPr>
                <w:rFonts w:ascii="Cambria Math" w:hAnsi="Cambria Math"/>
                <w:sz w:val="20"/>
                <w:szCs w:val="20"/>
              </w:rPr>
            </m:ctrlPr>
          </m:sSubPr>
          <m:e>
            <m:r>
              <w:rPr>
                <w:rFonts w:ascii="Cambria Math" w:hAnsi="Cambria Math"/>
                <w:sz w:val="20"/>
                <w:szCs w:val="20"/>
              </w:rPr>
              <m:t>ξ</m:t>
            </m:r>
          </m:e>
          <m:sub>
            <m:r>
              <w:rPr>
                <w:rFonts w:ascii="Cambria Math" w:hAnsi="Cambria Math"/>
                <w:sz w:val="20"/>
                <w:szCs w:val="20"/>
              </w:rPr>
              <m:t>k</m:t>
            </m:r>
          </m:sub>
        </m:sSub>
        <m:r>
          <w:rPr>
            <w:rFonts w:ascii="Cambria Math" w:hAnsi="Cambria Math"/>
            <w:sz w:val="20"/>
            <w:szCs w:val="20"/>
            <w:lang w:val="en-US"/>
          </w:rPr>
          <m:t>,</m:t>
        </m:r>
        <m:sSub>
          <m:sSubPr>
            <m:ctrlPr>
              <w:rPr>
                <w:rFonts w:ascii="Cambria Math" w:hAnsi="Cambria Math"/>
                <w:sz w:val="20"/>
                <w:szCs w:val="20"/>
              </w:rPr>
            </m:ctrlPr>
          </m:sSubPr>
          <m:e>
            <m:r>
              <w:rPr>
                <w:rFonts w:ascii="Cambria Math" w:hAnsi="Cambria Math"/>
                <w:sz w:val="20"/>
                <w:szCs w:val="20"/>
              </w:rPr>
              <m:t>e</m:t>
            </m:r>
          </m:e>
          <m:sub>
            <m:r>
              <w:rPr>
                <w:rFonts w:ascii="Cambria Math" w:hAnsi="Cambria Math"/>
                <w:sz w:val="20"/>
                <w:szCs w:val="20"/>
              </w:rPr>
              <m:t>k</m:t>
            </m:r>
          </m:sub>
        </m:sSub>
        <m:sSup>
          <m:sSupPr>
            <m:ctrlPr>
              <w:rPr>
                <w:rFonts w:ascii="Cambria Math" w:hAnsi="Cambria Math"/>
                <w:sz w:val="20"/>
                <w:szCs w:val="20"/>
              </w:rPr>
            </m:ctrlPr>
          </m:sSupPr>
          <m:e>
            <m:r>
              <w:rPr>
                <w:rFonts w:ascii="Cambria Math" w:hAnsi="Cambria Math"/>
                <w:sz w:val="20"/>
                <w:szCs w:val="20"/>
                <w:lang w:val="en-US"/>
              </w:rPr>
              <m:t>]</m:t>
            </m:r>
          </m:e>
          <m:sup>
            <m:r>
              <m:rPr>
                <m:sty m:val="p"/>
              </m:rPr>
              <w:rPr>
                <w:rFonts w:ascii="Cambria Math" w:hAnsi="Cambria Math"/>
                <w:sz w:val="20"/>
                <w:szCs w:val="20"/>
                <w:lang w:val="en-US"/>
              </w:rPr>
              <m:t>⊤</m:t>
            </m:r>
          </m:sup>
        </m:sSup>
      </m:oMath>
      <w:r>
        <w:rPr>
          <w:rFonts w:eastAsiaTheme="minorEastAsia"/>
          <w:sz w:val="20"/>
          <w:szCs w:val="20"/>
          <w:lang w:val="en-US"/>
        </w:rPr>
        <w:t xml:space="preserve"> </w:t>
      </w:r>
      <w:r w:rsidRPr="001E0B42">
        <w:rPr>
          <w:sz w:val="20"/>
          <w:szCs w:val="20"/>
          <w:lang w:val="en-US"/>
        </w:rPr>
        <w:t>(16)</w:t>
      </w:r>
      <w:proofErr w:type="gramStart"/>
      <w:r w:rsidRPr="001E0B42">
        <w:rPr>
          <w:sz w:val="20"/>
          <w:szCs w:val="20"/>
          <w:lang w:val="en-US"/>
        </w:rPr>
        <w:t>–(</w:t>
      </w:r>
      <w:proofErr w:type="gramEnd"/>
      <w:r w:rsidRPr="001E0B42">
        <w:rPr>
          <w:sz w:val="20"/>
          <w:szCs w:val="20"/>
          <w:lang w:val="en-US"/>
        </w:rPr>
        <w:t xml:space="preserve">20), limiting </w:t>
      </w:r>
      <m:oMath>
        <m:sSub>
          <m:sSubPr>
            <m:ctrlPr>
              <w:rPr>
                <w:rFonts w:ascii="Cambria Math" w:hAnsi="Cambria Math"/>
                <w:sz w:val="20"/>
                <w:szCs w:val="20"/>
              </w:rPr>
            </m:ctrlPr>
          </m:sSubPr>
          <m:e>
            <m:r>
              <w:rPr>
                <w:rFonts w:ascii="Cambria Math" w:hAnsi="Cambria Math"/>
                <w:sz w:val="20"/>
                <w:szCs w:val="20"/>
              </w:rPr>
              <m:t>ξ</m:t>
            </m:r>
          </m:e>
          <m:sub>
            <m:r>
              <w:rPr>
                <w:rFonts w:ascii="Cambria Math" w:hAnsi="Cambria Math"/>
                <w:sz w:val="20"/>
                <w:szCs w:val="20"/>
              </w:rPr>
              <m:t>k</m:t>
            </m:r>
          </m:sub>
        </m:sSub>
      </m:oMath>
      <w:r>
        <w:rPr>
          <w:rFonts w:eastAsiaTheme="minorEastAsia"/>
          <w:sz w:val="20"/>
          <w:szCs w:val="20"/>
          <w:lang w:val="en-US"/>
        </w:rPr>
        <w:t xml:space="preserve"> </w:t>
      </w:r>
      <w:r w:rsidRPr="001E0B42">
        <w:rPr>
          <w:sz w:val="20"/>
          <w:szCs w:val="20"/>
          <w:lang w:val="en-US"/>
        </w:rPr>
        <w:t xml:space="preserve">growth and suppressing over-corrections. With stronger white-noise </w:t>
      </w:r>
      <m:oMath>
        <m:sSub>
          <m:sSubPr>
            <m:ctrlPr>
              <w:rPr>
                <w:rFonts w:ascii="Cambria Math" w:hAnsi="Cambria Math"/>
                <w:sz w:val="20"/>
                <w:szCs w:val="20"/>
              </w:rPr>
            </m:ctrlPr>
          </m:sSubPr>
          <m:e>
            <m:r>
              <w:rPr>
                <w:rFonts w:ascii="Cambria Math" w:hAnsi="Cambria Math"/>
                <w:sz w:val="20"/>
                <w:szCs w:val="20"/>
              </w:rPr>
              <m:t>ε</m:t>
            </m:r>
          </m:e>
          <m:sub>
            <m:r>
              <w:rPr>
                <w:rFonts w:ascii="Cambria Math" w:hAnsi="Cambria Math"/>
                <w:sz w:val="20"/>
                <w:szCs w:val="20"/>
              </w:rPr>
              <m:t>k</m:t>
            </m:r>
          </m:sub>
        </m:sSub>
      </m:oMath>
      <w:r>
        <w:rPr>
          <w:rFonts w:eastAsiaTheme="minorEastAsia"/>
          <w:sz w:val="20"/>
          <w:szCs w:val="20"/>
          <w:lang w:val="en-US"/>
        </w:rPr>
        <w:t xml:space="preserve"> </w:t>
      </w:r>
      <w:r w:rsidRPr="001E0B42">
        <w:rPr>
          <w:sz w:val="20"/>
          <w:szCs w:val="20"/>
          <w:lang w:val="en-US"/>
        </w:rPr>
        <w:t>in (3), fluctuations increase (Figure 8) but the proposed controller degrades least because PI-state prediction smooths actions; Table 3–Table 4 confirm the lowest ISE/IAE and smallest MaxDev. The third group then analyzes increased inertia and tuning trade-offs among speed, overshoot suppression, robustness, and input economy</w:t>
      </w:r>
      <w:r w:rsidR="00544B75" w:rsidRPr="00544B75">
        <w:rPr>
          <w:sz w:val="20"/>
          <w:szCs w:val="20"/>
          <w:lang w:val="en-US"/>
        </w:rPr>
        <w:t>.</w:t>
      </w:r>
    </w:p>
    <w:p w14:paraId="7D7E19F6" w14:textId="36743647" w:rsidR="00FB61F7" w:rsidRPr="00962776" w:rsidRDefault="00962776" w:rsidP="0079004C">
      <w:pPr>
        <w:spacing w:before="240" w:after="0"/>
        <w:ind w:firstLine="709"/>
        <w:jc w:val="right"/>
        <w:rPr>
          <w:sz w:val="20"/>
          <w:szCs w:val="20"/>
          <w:lang w:val="en-US"/>
        </w:rPr>
      </w:pPr>
      <w:r w:rsidRPr="00962776">
        <w:rPr>
          <w:b/>
          <w:bCs/>
          <w:sz w:val="20"/>
          <w:szCs w:val="20"/>
          <w:lang w:val="en-US"/>
        </w:rPr>
        <w:t>Table</w:t>
      </w:r>
      <w:r w:rsidRPr="00EB2F4C">
        <w:rPr>
          <w:b/>
          <w:bCs/>
          <w:sz w:val="20"/>
          <w:szCs w:val="20"/>
          <w:lang w:val="en-US"/>
        </w:rPr>
        <w:t xml:space="preserve"> 3.</w:t>
      </w:r>
      <w:r w:rsidRPr="00EB2F4C">
        <w:rPr>
          <w:sz w:val="20"/>
          <w:szCs w:val="20"/>
          <w:lang w:val="en-US"/>
        </w:rPr>
        <w:t xml:space="preserve"> </w:t>
      </w:r>
      <w:r w:rsidRPr="00962776">
        <w:rPr>
          <w:sz w:val="20"/>
          <w:szCs w:val="20"/>
          <w:lang w:val="en-US"/>
        </w:rPr>
        <w:t xml:space="preserve">Dynamic performance comparison at disturbance level </w:t>
      </w:r>
      <m:oMath>
        <m:sSub>
          <m:sSubPr>
            <m:ctrlPr>
              <w:rPr>
                <w:rFonts w:ascii="Cambria Math" w:hAnsi="Cambria Math"/>
                <w:sz w:val="20"/>
                <w:szCs w:val="20"/>
              </w:rPr>
            </m:ctrlPr>
          </m:sSubPr>
          <m:e>
            <m:r>
              <w:rPr>
                <w:rFonts w:ascii="Cambria Math" w:hAnsi="Cambria Math"/>
                <w:sz w:val="20"/>
                <w:szCs w:val="20"/>
              </w:rPr>
              <m:t>ω</m:t>
            </m:r>
          </m:e>
          <m:sub>
            <m:r>
              <w:rPr>
                <w:rFonts w:ascii="Cambria Math" w:hAnsi="Cambria Math"/>
                <w:sz w:val="20"/>
                <w:szCs w:val="20"/>
              </w:rPr>
              <m:t>k</m:t>
            </m:r>
          </m:sub>
        </m:sSub>
        <m:r>
          <w:rPr>
            <w:rFonts w:ascii="Cambria Math" w:hAnsi="Cambria Math"/>
            <w:sz w:val="20"/>
            <w:szCs w:val="20"/>
            <w:lang w:val="en-US"/>
          </w:rPr>
          <m:t>=0.05</m:t>
        </m:r>
      </m:oMath>
    </w:p>
    <w:tbl>
      <w:tblPr>
        <w:tblW w:w="9040" w:type="dxa"/>
        <w:tblCellMar>
          <w:left w:w="0" w:type="dxa"/>
          <w:right w:w="0" w:type="dxa"/>
        </w:tblCellMar>
        <w:tblLook w:val="0600" w:firstRow="0" w:lastRow="0" w:firstColumn="0" w:lastColumn="0" w:noHBand="1" w:noVBand="1"/>
      </w:tblPr>
      <w:tblGrid>
        <w:gridCol w:w="2260"/>
        <w:gridCol w:w="2260"/>
        <w:gridCol w:w="2260"/>
        <w:gridCol w:w="2260"/>
      </w:tblGrid>
      <w:tr w:rsidR="00962776" w:rsidRPr="00962776" w14:paraId="5AC9133B" w14:textId="77777777" w:rsidTr="006547FE">
        <w:trPr>
          <w:trHeight w:val="23"/>
        </w:trPr>
        <w:tc>
          <w:tcPr>
            <w:tcW w:w="2260" w:type="dxa"/>
            <w:tcBorders>
              <w:top w:val="single" w:sz="18" w:space="0" w:color="000000"/>
              <w:left w:val="nil"/>
              <w:bottom w:val="single" w:sz="18" w:space="0" w:color="auto"/>
              <w:right w:val="nil"/>
            </w:tcBorders>
            <w:shd w:val="clear" w:color="auto" w:fill="FFFFFF"/>
            <w:tcMar>
              <w:top w:w="72" w:type="dxa"/>
              <w:left w:w="144" w:type="dxa"/>
              <w:bottom w:w="72" w:type="dxa"/>
              <w:right w:w="144" w:type="dxa"/>
            </w:tcMar>
            <w:vAlign w:val="center"/>
            <w:hideMark/>
          </w:tcPr>
          <w:p w14:paraId="5EF96BE6" w14:textId="77777777" w:rsidR="00962776" w:rsidRPr="00962776" w:rsidRDefault="00962776" w:rsidP="00962776">
            <w:pPr>
              <w:spacing w:after="0"/>
              <w:jc w:val="both"/>
              <w:rPr>
                <w:sz w:val="20"/>
                <w:szCs w:val="20"/>
              </w:rPr>
            </w:pPr>
            <w:r w:rsidRPr="00962776">
              <w:rPr>
                <w:sz w:val="20"/>
                <w:szCs w:val="20"/>
                <w:lang w:val="uz-Latn-UZ"/>
              </w:rPr>
              <w:t>Controller</w:t>
            </w:r>
          </w:p>
        </w:tc>
        <w:tc>
          <w:tcPr>
            <w:tcW w:w="2260" w:type="dxa"/>
            <w:tcBorders>
              <w:top w:val="single" w:sz="18" w:space="0" w:color="000000"/>
              <w:left w:val="nil"/>
              <w:bottom w:val="single" w:sz="18" w:space="0" w:color="auto"/>
              <w:right w:val="nil"/>
            </w:tcBorders>
            <w:shd w:val="clear" w:color="auto" w:fill="FFFFFF"/>
            <w:tcMar>
              <w:top w:w="72" w:type="dxa"/>
              <w:left w:w="144" w:type="dxa"/>
              <w:bottom w:w="72" w:type="dxa"/>
              <w:right w:w="144" w:type="dxa"/>
            </w:tcMar>
            <w:vAlign w:val="center"/>
            <w:hideMark/>
          </w:tcPr>
          <w:p w14:paraId="21AD4D18" w14:textId="77777777" w:rsidR="00962776" w:rsidRPr="00962776" w:rsidRDefault="00962776" w:rsidP="00962776">
            <w:pPr>
              <w:spacing w:after="0"/>
              <w:ind w:firstLine="709"/>
              <w:jc w:val="both"/>
              <w:rPr>
                <w:sz w:val="20"/>
                <w:szCs w:val="20"/>
              </w:rPr>
            </w:pPr>
            <w:r w:rsidRPr="00962776">
              <w:rPr>
                <w:sz w:val="20"/>
                <w:szCs w:val="20"/>
                <w:lang w:val="uz-Latn-UZ"/>
              </w:rPr>
              <w:t>ISE</w:t>
            </w:r>
          </w:p>
        </w:tc>
        <w:tc>
          <w:tcPr>
            <w:tcW w:w="2260" w:type="dxa"/>
            <w:tcBorders>
              <w:top w:val="single" w:sz="18" w:space="0" w:color="000000"/>
              <w:left w:val="nil"/>
              <w:bottom w:val="single" w:sz="18" w:space="0" w:color="auto"/>
              <w:right w:val="nil"/>
            </w:tcBorders>
            <w:shd w:val="clear" w:color="auto" w:fill="FFFFFF"/>
            <w:tcMar>
              <w:top w:w="72" w:type="dxa"/>
              <w:left w:w="144" w:type="dxa"/>
              <w:bottom w:w="72" w:type="dxa"/>
              <w:right w:w="144" w:type="dxa"/>
            </w:tcMar>
            <w:vAlign w:val="center"/>
            <w:hideMark/>
          </w:tcPr>
          <w:p w14:paraId="107352D6" w14:textId="77777777" w:rsidR="00962776" w:rsidRPr="00962776" w:rsidRDefault="00962776" w:rsidP="00962776">
            <w:pPr>
              <w:spacing w:after="0"/>
              <w:ind w:firstLine="709"/>
              <w:jc w:val="both"/>
              <w:rPr>
                <w:sz w:val="20"/>
                <w:szCs w:val="20"/>
              </w:rPr>
            </w:pPr>
            <w:r w:rsidRPr="00962776">
              <w:rPr>
                <w:sz w:val="20"/>
                <w:szCs w:val="20"/>
                <w:lang w:val="uz-Latn-UZ"/>
              </w:rPr>
              <w:t>IAE</w:t>
            </w:r>
          </w:p>
        </w:tc>
        <w:tc>
          <w:tcPr>
            <w:tcW w:w="2260" w:type="dxa"/>
            <w:tcBorders>
              <w:top w:val="single" w:sz="18" w:space="0" w:color="000000"/>
              <w:left w:val="nil"/>
              <w:bottom w:val="single" w:sz="18" w:space="0" w:color="auto"/>
              <w:right w:val="nil"/>
            </w:tcBorders>
            <w:shd w:val="clear" w:color="auto" w:fill="FFFFFF"/>
            <w:tcMar>
              <w:top w:w="72" w:type="dxa"/>
              <w:left w:w="144" w:type="dxa"/>
              <w:bottom w:w="72" w:type="dxa"/>
              <w:right w:w="144" w:type="dxa"/>
            </w:tcMar>
            <w:vAlign w:val="center"/>
            <w:hideMark/>
          </w:tcPr>
          <w:p w14:paraId="333D894D" w14:textId="77777777" w:rsidR="00962776" w:rsidRPr="00962776" w:rsidRDefault="00962776" w:rsidP="00962776">
            <w:pPr>
              <w:spacing w:after="0"/>
              <w:ind w:firstLine="709"/>
              <w:jc w:val="both"/>
              <w:rPr>
                <w:sz w:val="20"/>
                <w:szCs w:val="20"/>
              </w:rPr>
            </w:pPr>
            <w:r w:rsidRPr="00962776">
              <w:rPr>
                <w:sz w:val="20"/>
                <w:szCs w:val="20"/>
                <w:lang w:val="uz-Latn-UZ"/>
              </w:rPr>
              <w:t>MaxDev</w:t>
            </w:r>
          </w:p>
        </w:tc>
      </w:tr>
      <w:tr w:rsidR="00962776" w:rsidRPr="00962776" w14:paraId="2C2AA268" w14:textId="77777777" w:rsidTr="00962776">
        <w:trPr>
          <w:trHeight w:val="23"/>
        </w:trPr>
        <w:tc>
          <w:tcPr>
            <w:tcW w:w="2260" w:type="dxa"/>
            <w:tcBorders>
              <w:top w:val="single" w:sz="18" w:space="0" w:color="auto"/>
              <w:left w:val="nil"/>
              <w:bottom w:val="nil"/>
              <w:right w:val="nil"/>
            </w:tcBorders>
            <w:shd w:val="clear" w:color="auto" w:fill="FFFFFF"/>
            <w:tcMar>
              <w:top w:w="72" w:type="dxa"/>
              <w:left w:w="144" w:type="dxa"/>
              <w:bottom w:w="72" w:type="dxa"/>
              <w:right w:w="144" w:type="dxa"/>
            </w:tcMar>
            <w:vAlign w:val="center"/>
            <w:hideMark/>
          </w:tcPr>
          <w:p w14:paraId="6EF3AA7A" w14:textId="77777777" w:rsidR="00962776" w:rsidRPr="00962776" w:rsidRDefault="00962776" w:rsidP="00962776">
            <w:pPr>
              <w:spacing w:after="0"/>
              <w:jc w:val="both"/>
              <w:rPr>
                <w:sz w:val="20"/>
                <w:szCs w:val="20"/>
              </w:rPr>
            </w:pPr>
            <w:r w:rsidRPr="00962776">
              <w:rPr>
                <w:sz w:val="20"/>
                <w:szCs w:val="20"/>
                <w:lang w:val="uz-Latn-UZ"/>
              </w:rPr>
              <w:t>MFAC</w:t>
            </w:r>
          </w:p>
        </w:tc>
        <w:tc>
          <w:tcPr>
            <w:tcW w:w="2260" w:type="dxa"/>
            <w:tcBorders>
              <w:top w:val="single" w:sz="18" w:space="0" w:color="auto"/>
              <w:left w:val="nil"/>
              <w:bottom w:val="nil"/>
              <w:right w:val="nil"/>
            </w:tcBorders>
            <w:shd w:val="clear" w:color="auto" w:fill="FFFFFF"/>
            <w:tcMar>
              <w:top w:w="72" w:type="dxa"/>
              <w:left w:w="144" w:type="dxa"/>
              <w:bottom w:w="72" w:type="dxa"/>
              <w:right w:w="144" w:type="dxa"/>
            </w:tcMar>
            <w:vAlign w:val="center"/>
            <w:hideMark/>
          </w:tcPr>
          <w:p w14:paraId="14E007AE" w14:textId="77777777" w:rsidR="00962776" w:rsidRPr="00962776" w:rsidRDefault="00962776" w:rsidP="00962776">
            <w:pPr>
              <w:spacing w:after="0"/>
              <w:ind w:firstLine="709"/>
              <w:jc w:val="both"/>
              <w:rPr>
                <w:sz w:val="20"/>
                <w:szCs w:val="20"/>
              </w:rPr>
            </w:pPr>
            <w:r w:rsidRPr="00962776">
              <w:rPr>
                <w:sz w:val="20"/>
                <w:szCs w:val="20"/>
              </w:rPr>
              <w:t>0.096</w:t>
            </w:r>
          </w:p>
        </w:tc>
        <w:tc>
          <w:tcPr>
            <w:tcW w:w="2260" w:type="dxa"/>
            <w:tcBorders>
              <w:top w:val="single" w:sz="18" w:space="0" w:color="auto"/>
              <w:left w:val="nil"/>
              <w:bottom w:val="nil"/>
              <w:right w:val="nil"/>
            </w:tcBorders>
            <w:shd w:val="clear" w:color="auto" w:fill="FFFFFF"/>
            <w:tcMar>
              <w:top w:w="72" w:type="dxa"/>
              <w:left w:w="144" w:type="dxa"/>
              <w:bottom w:w="72" w:type="dxa"/>
              <w:right w:w="144" w:type="dxa"/>
            </w:tcMar>
            <w:vAlign w:val="center"/>
            <w:hideMark/>
          </w:tcPr>
          <w:p w14:paraId="71934D57" w14:textId="77777777" w:rsidR="00962776" w:rsidRPr="00962776" w:rsidRDefault="00962776" w:rsidP="00962776">
            <w:pPr>
              <w:spacing w:after="0"/>
              <w:ind w:firstLine="709"/>
              <w:jc w:val="both"/>
              <w:rPr>
                <w:sz w:val="20"/>
                <w:szCs w:val="20"/>
              </w:rPr>
            </w:pPr>
            <w:r w:rsidRPr="00962776">
              <w:rPr>
                <w:sz w:val="20"/>
                <w:szCs w:val="20"/>
              </w:rPr>
              <w:t>0.196</w:t>
            </w:r>
          </w:p>
        </w:tc>
        <w:tc>
          <w:tcPr>
            <w:tcW w:w="2260" w:type="dxa"/>
            <w:tcBorders>
              <w:top w:val="single" w:sz="18" w:space="0" w:color="auto"/>
              <w:left w:val="nil"/>
              <w:bottom w:val="nil"/>
              <w:right w:val="nil"/>
            </w:tcBorders>
            <w:shd w:val="clear" w:color="auto" w:fill="FFFFFF"/>
            <w:tcMar>
              <w:top w:w="72" w:type="dxa"/>
              <w:left w:w="144" w:type="dxa"/>
              <w:bottom w:w="72" w:type="dxa"/>
              <w:right w:w="144" w:type="dxa"/>
            </w:tcMar>
            <w:vAlign w:val="center"/>
            <w:hideMark/>
          </w:tcPr>
          <w:p w14:paraId="3B0AE61C" w14:textId="77777777" w:rsidR="00962776" w:rsidRPr="00962776" w:rsidRDefault="00962776" w:rsidP="00962776">
            <w:pPr>
              <w:spacing w:after="0"/>
              <w:ind w:firstLine="709"/>
              <w:jc w:val="both"/>
              <w:rPr>
                <w:sz w:val="20"/>
                <w:szCs w:val="20"/>
              </w:rPr>
            </w:pPr>
            <w:r w:rsidRPr="00962776">
              <w:rPr>
                <w:sz w:val="20"/>
                <w:szCs w:val="20"/>
              </w:rPr>
              <w:t>1.904</w:t>
            </w:r>
          </w:p>
        </w:tc>
      </w:tr>
      <w:tr w:rsidR="00962776" w:rsidRPr="00962776" w14:paraId="15F46D33" w14:textId="77777777" w:rsidTr="00962776">
        <w:trPr>
          <w:trHeight w:val="18"/>
        </w:trPr>
        <w:tc>
          <w:tcPr>
            <w:tcW w:w="2260" w:type="dxa"/>
            <w:tcBorders>
              <w:top w:val="nil"/>
              <w:left w:val="nil"/>
              <w:bottom w:val="nil"/>
              <w:right w:val="nil"/>
            </w:tcBorders>
            <w:shd w:val="clear" w:color="auto" w:fill="FFFFFF"/>
            <w:tcMar>
              <w:top w:w="72" w:type="dxa"/>
              <w:left w:w="144" w:type="dxa"/>
              <w:bottom w:w="72" w:type="dxa"/>
              <w:right w:w="144" w:type="dxa"/>
            </w:tcMar>
            <w:vAlign w:val="center"/>
            <w:hideMark/>
          </w:tcPr>
          <w:p w14:paraId="7AA52846" w14:textId="77777777" w:rsidR="00962776" w:rsidRPr="00962776" w:rsidRDefault="00962776" w:rsidP="00962776">
            <w:pPr>
              <w:spacing w:after="0"/>
              <w:jc w:val="both"/>
              <w:rPr>
                <w:sz w:val="20"/>
                <w:szCs w:val="20"/>
              </w:rPr>
            </w:pPr>
            <w:r w:rsidRPr="00962776">
              <w:rPr>
                <w:sz w:val="20"/>
                <w:szCs w:val="20"/>
                <w:lang w:val="uz-Latn-UZ"/>
              </w:rPr>
              <w:t>MFAPC</w:t>
            </w:r>
          </w:p>
        </w:tc>
        <w:tc>
          <w:tcPr>
            <w:tcW w:w="2260" w:type="dxa"/>
            <w:tcBorders>
              <w:top w:val="nil"/>
              <w:left w:val="nil"/>
              <w:bottom w:val="nil"/>
              <w:right w:val="nil"/>
            </w:tcBorders>
            <w:shd w:val="clear" w:color="auto" w:fill="FFFFFF"/>
            <w:tcMar>
              <w:top w:w="72" w:type="dxa"/>
              <w:left w:w="144" w:type="dxa"/>
              <w:bottom w:w="72" w:type="dxa"/>
              <w:right w:w="144" w:type="dxa"/>
            </w:tcMar>
            <w:vAlign w:val="center"/>
            <w:hideMark/>
          </w:tcPr>
          <w:p w14:paraId="2D0703FC" w14:textId="77777777" w:rsidR="00962776" w:rsidRPr="00962776" w:rsidRDefault="00962776" w:rsidP="00962776">
            <w:pPr>
              <w:spacing w:after="0"/>
              <w:ind w:firstLine="709"/>
              <w:jc w:val="both"/>
              <w:rPr>
                <w:sz w:val="20"/>
                <w:szCs w:val="20"/>
              </w:rPr>
            </w:pPr>
            <w:r w:rsidRPr="00962776">
              <w:rPr>
                <w:sz w:val="20"/>
                <w:szCs w:val="20"/>
              </w:rPr>
              <w:t>0.068</w:t>
            </w:r>
          </w:p>
        </w:tc>
        <w:tc>
          <w:tcPr>
            <w:tcW w:w="2260" w:type="dxa"/>
            <w:tcBorders>
              <w:top w:val="nil"/>
              <w:left w:val="nil"/>
              <w:bottom w:val="nil"/>
              <w:right w:val="nil"/>
            </w:tcBorders>
            <w:shd w:val="clear" w:color="auto" w:fill="FFFFFF"/>
            <w:tcMar>
              <w:top w:w="72" w:type="dxa"/>
              <w:left w:w="144" w:type="dxa"/>
              <w:bottom w:w="72" w:type="dxa"/>
              <w:right w:w="144" w:type="dxa"/>
            </w:tcMar>
            <w:vAlign w:val="center"/>
            <w:hideMark/>
          </w:tcPr>
          <w:p w14:paraId="0130AC73" w14:textId="77777777" w:rsidR="00962776" w:rsidRPr="00962776" w:rsidRDefault="00962776" w:rsidP="00962776">
            <w:pPr>
              <w:spacing w:after="0"/>
              <w:ind w:firstLine="709"/>
              <w:jc w:val="both"/>
              <w:rPr>
                <w:sz w:val="20"/>
                <w:szCs w:val="20"/>
              </w:rPr>
            </w:pPr>
            <w:r w:rsidRPr="00962776">
              <w:rPr>
                <w:sz w:val="20"/>
                <w:szCs w:val="20"/>
              </w:rPr>
              <w:t>0.159</w:t>
            </w:r>
          </w:p>
        </w:tc>
        <w:tc>
          <w:tcPr>
            <w:tcW w:w="2260" w:type="dxa"/>
            <w:tcBorders>
              <w:top w:val="nil"/>
              <w:left w:val="nil"/>
              <w:bottom w:val="nil"/>
              <w:right w:val="nil"/>
            </w:tcBorders>
            <w:shd w:val="clear" w:color="auto" w:fill="FFFFFF"/>
            <w:tcMar>
              <w:top w:w="72" w:type="dxa"/>
              <w:left w:w="144" w:type="dxa"/>
              <w:bottom w:w="72" w:type="dxa"/>
              <w:right w:w="144" w:type="dxa"/>
            </w:tcMar>
            <w:vAlign w:val="center"/>
            <w:hideMark/>
          </w:tcPr>
          <w:p w14:paraId="43545958" w14:textId="77777777" w:rsidR="00962776" w:rsidRPr="00962776" w:rsidRDefault="00962776" w:rsidP="00962776">
            <w:pPr>
              <w:spacing w:after="0"/>
              <w:ind w:firstLine="709"/>
              <w:jc w:val="both"/>
              <w:rPr>
                <w:sz w:val="20"/>
                <w:szCs w:val="20"/>
              </w:rPr>
            </w:pPr>
            <w:r w:rsidRPr="00962776">
              <w:rPr>
                <w:sz w:val="20"/>
                <w:szCs w:val="20"/>
              </w:rPr>
              <w:t>1.608</w:t>
            </w:r>
          </w:p>
        </w:tc>
      </w:tr>
      <w:tr w:rsidR="00962776" w:rsidRPr="00962776" w14:paraId="68BF8401" w14:textId="77777777" w:rsidTr="0048317F">
        <w:trPr>
          <w:trHeight w:val="18"/>
        </w:trPr>
        <w:tc>
          <w:tcPr>
            <w:tcW w:w="2260" w:type="dxa"/>
            <w:tcBorders>
              <w:top w:val="nil"/>
              <w:left w:val="nil"/>
              <w:bottom w:val="single" w:sz="18" w:space="0" w:color="000000"/>
              <w:right w:val="nil"/>
            </w:tcBorders>
            <w:shd w:val="clear" w:color="auto" w:fill="FFFFFF"/>
            <w:tcMar>
              <w:top w:w="72" w:type="dxa"/>
              <w:left w:w="144" w:type="dxa"/>
              <w:bottom w:w="72" w:type="dxa"/>
              <w:right w:w="144" w:type="dxa"/>
            </w:tcMar>
            <w:vAlign w:val="center"/>
            <w:hideMark/>
          </w:tcPr>
          <w:p w14:paraId="5D0DEF81" w14:textId="77777777" w:rsidR="00962776" w:rsidRPr="00962776" w:rsidRDefault="00962776" w:rsidP="00962776">
            <w:pPr>
              <w:spacing w:after="0"/>
              <w:jc w:val="both"/>
              <w:rPr>
                <w:sz w:val="20"/>
                <w:szCs w:val="20"/>
              </w:rPr>
            </w:pPr>
            <w:r w:rsidRPr="00962776">
              <w:rPr>
                <w:sz w:val="20"/>
                <w:szCs w:val="20"/>
                <w:lang w:val="uz-Latn-UZ"/>
              </w:rPr>
              <w:t>Proposed (IMFAPC)</w:t>
            </w:r>
          </w:p>
        </w:tc>
        <w:tc>
          <w:tcPr>
            <w:tcW w:w="2260" w:type="dxa"/>
            <w:tcBorders>
              <w:top w:val="nil"/>
              <w:left w:val="nil"/>
              <w:bottom w:val="single" w:sz="18" w:space="0" w:color="000000"/>
              <w:right w:val="nil"/>
            </w:tcBorders>
            <w:shd w:val="clear" w:color="auto" w:fill="FFFFFF"/>
            <w:tcMar>
              <w:top w:w="72" w:type="dxa"/>
              <w:left w:w="144" w:type="dxa"/>
              <w:bottom w:w="72" w:type="dxa"/>
              <w:right w:w="144" w:type="dxa"/>
            </w:tcMar>
            <w:vAlign w:val="center"/>
            <w:hideMark/>
          </w:tcPr>
          <w:p w14:paraId="7AAA079E" w14:textId="77777777" w:rsidR="00962776" w:rsidRPr="00962776" w:rsidRDefault="00962776" w:rsidP="00962776">
            <w:pPr>
              <w:spacing w:after="0"/>
              <w:ind w:firstLine="709"/>
              <w:jc w:val="both"/>
              <w:rPr>
                <w:sz w:val="20"/>
                <w:szCs w:val="20"/>
              </w:rPr>
            </w:pPr>
            <w:r w:rsidRPr="00962776">
              <w:rPr>
                <w:sz w:val="20"/>
                <w:szCs w:val="20"/>
              </w:rPr>
              <w:t>0.042</w:t>
            </w:r>
          </w:p>
        </w:tc>
        <w:tc>
          <w:tcPr>
            <w:tcW w:w="2260" w:type="dxa"/>
            <w:tcBorders>
              <w:top w:val="nil"/>
              <w:left w:val="nil"/>
              <w:bottom w:val="single" w:sz="18" w:space="0" w:color="000000"/>
              <w:right w:val="nil"/>
            </w:tcBorders>
            <w:shd w:val="clear" w:color="auto" w:fill="FFFFFF"/>
            <w:tcMar>
              <w:top w:w="72" w:type="dxa"/>
              <w:left w:w="144" w:type="dxa"/>
              <w:bottom w:w="72" w:type="dxa"/>
              <w:right w:w="144" w:type="dxa"/>
            </w:tcMar>
            <w:vAlign w:val="center"/>
            <w:hideMark/>
          </w:tcPr>
          <w:p w14:paraId="67F33DD8" w14:textId="77777777" w:rsidR="00962776" w:rsidRPr="00962776" w:rsidRDefault="00962776" w:rsidP="00962776">
            <w:pPr>
              <w:spacing w:after="0"/>
              <w:ind w:firstLine="709"/>
              <w:jc w:val="both"/>
              <w:rPr>
                <w:sz w:val="20"/>
                <w:szCs w:val="20"/>
              </w:rPr>
            </w:pPr>
            <w:r w:rsidRPr="00962776">
              <w:rPr>
                <w:sz w:val="20"/>
                <w:szCs w:val="20"/>
              </w:rPr>
              <w:t>0.127</w:t>
            </w:r>
          </w:p>
        </w:tc>
        <w:tc>
          <w:tcPr>
            <w:tcW w:w="2260" w:type="dxa"/>
            <w:tcBorders>
              <w:top w:val="nil"/>
              <w:left w:val="nil"/>
              <w:bottom w:val="single" w:sz="18" w:space="0" w:color="000000"/>
              <w:right w:val="nil"/>
            </w:tcBorders>
            <w:shd w:val="clear" w:color="auto" w:fill="FFFFFF"/>
            <w:tcMar>
              <w:top w:w="72" w:type="dxa"/>
              <w:left w:w="144" w:type="dxa"/>
              <w:bottom w:w="72" w:type="dxa"/>
              <w:right w:w="144" w:type="dxa"/>
            </w:tcMar>
            <w:vAlign w:val="center"/>
            <w:hideMark/>
          </w:tcPr>
          <w:p w14:paraId="799874A3" w14:textId="77777777" w:rsidR="00962776" w:rsidRPr="00962776" w:rsidRDefault="00962776" w:rsidP="00962776">
            <w:pPr>
              <w:spacing w:after="0"/>
              <w:ind w:firstLine="709"/>
              <w:jc w:val="both"/>
              <w:rPr>
                <w:sz w:val="20"/>
                <w:szCs w:val="20"/>
              </w:rPr>
            </w:pPr>
            <w:r w:rsidRPr="00962776">
              <w:rPr>
                <w:sz w:val="20"/>
                <w:szCs w:val="20"/>
              </w:rPr>
              <w:t>1.009</w:t>
            </w:r>
          </w:p>
        </w:tc>
      </w:tr>
    </w:tbl>
    <w:p w14:paraId="222894A3" w14:textId="54B6807B" w:rsidR="00962776" w:rsidRPr="00962776" w:rsidRDefault="00962776" w:rsidP="0048317F">
      <w:pPr>
        <w:spacing w:before="80" w:after="0"/>
        <w:ind w:firstLine="709"/>
        <w:jc w:val="right"/>
        <w:rPr>
          <w:sz w:val="20"/>
          <w:szCs w:val="20"/>
          <w:lang w:val="en-US"/>
        </w:rPr>
      </w:pPr>
      <w:r w:rsidRPr="00962776">
        <w:rPr>
          <w:b/>
          <w:bCs/>
          <w:sz w:val="20"/>
          <w:szCs w:val="20"/>
          <w:lang w:val="en-US"/>
        </w:rPr>
        <w:t>Table 4.</w:t>
      </w:r>
      <w:r w:rsidRPr="00962776">
        <w:rPr>
          <w:sz w:val="20"/>
          <w:szCs w:val="20"/>
          <w:lang w:val="en-US"/>
        </w:rPr>
        <w:t xml:space="preserve"> Dynamic performance comparison at disturbance level </w:t>
      </w:r>
      <m:oMath>
        <m:sSub>
          <m:sSubPr>
            <m:ctrlPr>
              <w:rPr>
                <w:rFonts w:ascii="Cambria Math" w:hAnsi="Cambria Math"/>
                <w:sz w:val="20"/>
                <w:szCs w:val="20"/>
              </w:rPr>
            </m:ctrlPr>
          </m:sSubPr>
          <m:e>
            <m:r>
              <w:rPr>
                <w:rFonts w:ascii="Cambria Math" w:hAnsi="Cambria Math"/>
                <w:sz w:val="20"/>
                <w:szCs w:val="20"/>
              </w:rPr>
              <m:t>ω</m:t>
            </m:r>
          </m:e>
          <m:sub>
            <m:r>
              <w:rPr>
                <w:rFonts w:ascii="Cambria Math" w:hAnsi="Cambria Math"/>
                <w:sz w:val="20"/>
                <w:szCs w:val="20"/>
              </w:rPr>
              <m:t>k</m:t>
            </m:r>
          </m:sub>
        </m:sSub>
        <m:r>
          <w:rPr>
            <w:rFonts w:ascii="Cambria Math" w:hAnsi="Cambria Math"/>
            <w:sz w:val="20"/>
            <w:szCs w:val="20"/>
            <w:lang w:val="en-US"/>
          </w:rPr>
          <m:t>=0.5</m:t>
        </m:r>
      </m:oMath>
    </w:p>
    <w:tbl>
      <w:tblPr>
        <w:tblW w:w="9000" w:type="dxa"/>
        <w:tblCellMar>
          <w:left w:w="0" w:type="dxa"/>
          <w:right w:w="0" w:type="dxa"/>
        </w:tblCellMar>
        <w:tblLook w:val="0600" w:firstRow="0" w:lastRow="0" w:firstColumn="0" w:lastColumn="0" w:noHBand="1" w:noVBand="1"/>
      </w:tblPr>
      <w:tblGrid>
        <w:gridCol w:w="2250"/>
        <w:gridCol w:w="2250"/>
        <w:gridCol w:w="2250"/>
        <w:gridCol w:w="2250"/>
      </w:tblGrid>
      <w:tr w:rsidR="00962776" w:rsidRPr="00962776" w14:paraId="03A34ED2" w14:textId="77777777" w:rsidTr="00962776">
        <w:trPr>
          <w:trHeight w:val="24"/>
        </w:trPr>
        <w:tc>
          <w:tcPr>
            <w:tcW w:w="2250" w:type="dxa"/>
            <w:tcBorders>
              <w:top w:val="single" w:sz="18" w:space="0" w:color="000000"/>
              <w:left w:val="nil"/>
              <w:bottom w:val="single" w:sz="18" w:space="0" w:color="auto"/>
              <w:right w:val="nil"/>
            </w:tcBorders>
            <w:shd w:val="clear" w:color="auto" w:fill="FFFFFF"/>
            <w:tcMar>
              <w:top w:w="72" w:type="dxa"/>
              <w:left w:w="144" w:type="dxa"/>
              <w:bottom w:w="72" w:type="dxa"/>
              <w:right w:w="144" w:type="dxa"/>
            </w:tcMar>
            <w:vAlign w:val="center"/>
            <w:hideMark/>
          </w:tcPr>
          <w:p w14:paraId="3DD1867B" w14:textId="77777777" w:rsidR="00962776" w:rsidRPr="00962776" w:rsidRDefault="00962776" w:rsidP="00962776">
            <w:pPr>
              <w:spacing w:after="0"/>
              <w:ind w:firstLine="2"/>
              <w:jc w:val="both"/>
              <w:rPr>
                <w:sz w:val="20"/>
                <w:szCs w:val="20"/>
              </w:rPr>
            </w:pPr>
            <w:r w:rsidRPr="00962776">
              <w:rPr>
                <w:sz w:val="20"/>
                <w:szCs w:val="20"/>
                <w:lang w:val="uz-Latn-UZ"/>
              </w:rPr>
              <w:t>Controller</w:t>
            </w:r>
          </w:p>
        </w:tc>
        <w:tc>
          <w:tcPr>
            <w:tcW w:w="2250" w:type="dxa"/>
            <w:tcBorders>
              <w:top w:val="single" w:sz="18" w:space="0" w:color="000000"/>
              <w:left w:val="nil"/>
              <w:bottom w:val="single" w:sz="18" w:space="0" w:color="auto"/>
              <w:right w:val="nil"/>
            </w:tcBorders>
            <w:shd w:val="clear" w:color="auto" w:fill="FFFFFF"/>
            <w:tcMar>
              <w:top w:w="72" w:type="dxa"/>
              <w:left w:w="144" w:type="dxa"/>
              <w:bottom w:w="72" w:type="dxa"/>
              <w:right w:w="144" w:type="dxa"/>
            </w:tcMar>
            <w:vAlign w:val="center"/>
            <w:hideMark/>
          </w:tcPr>
          <w:p w14:paraId="2A20EBA9" w14:textId="77777777" w:rsidR="00962776" w:rsidRPr="00962776" w:rsidRDefault="00962776" w:rsidP="00962776">
            <w:pPr>
              <w:spacing w:after="0"/>
              <w:ind w:firstLine="709"/>
              <w:jc w:val="both"/>
              <w:rPr>
                <w:sz w:val="20"/>
                <w:szCs w:val="20"/>
              </w:rPr>
            </w:pPr>
            <w:r w:rsidRPr="00962776">
              <w:rPr>
                <w:sz w:val="20"/>
                <w:szCs w:val="20"/>
                <w:lang w:val="uz-Latn-UZ"/>
              </w:rPr>
              <w:t>ISE</w:t>
            </w:r>
          </w:p>
        </w:tc>
        <w:tc>
          <w:tcPr>
            <w:tcW w:w="2250" w:type="dxa"/>
            <w:tcBorders>
              <w:top w:val="single" w:sz="18" w:space="0" w:color="000000"/>
              <w:left w:val="nil"/>
              <w:bottom w:val="single" w:sz="18" w:space="0" w:color="auto"/>
              <w:right w:val="nil"/>
            </w:tcBorders>
            <w:shd w:val="clear" w:color="auto" w:fill="FFFFFF"/>
            <w:tcMar>
              <w:top w:w="72" w:type="dxa"/>
              <w:left w:w="144" w:type="dxa"/>
              <w:bottom w:w="72" w:type="dxa"/>
              <w:right w:w="144" w:type="dxa"/>
            </w:tcMar>
            <w:vAlign w:val="center"/>
            <w:hideMark/>
          </w:tcPr>
          <w:p w14:paraId="4BFD771A" w14:textId="77777777" w:rsidR="00962776" w:rsidRPr="00962776" w:rsidRDefault="00962776" w:rsidP="00962776">
            <w:pPr>
              <w:spacing w:after="0"/>
              <w:ind w:firstLine="709"/>
              <w:jc w:val="both"/>
              <w:rPr>
                <w:sz w:val="20"/>
                <w:szCs w:val="20"/>
              </w:rPr>
            </w:pPr>
            <w:r w:rsidRPr="00962776">
              <w:rPr>
                <w:sz w:val="20"/>
                <w:szCs w:val="20"/>
                <w:lang w:val="uz-Latn-UZ"/>
              </w:rPr>
              <w:t>IAE</w:t>
            </w:r>
          </w:p>
        </w:tc>
        <w:tc>
          <w:tcPr>
            <w:tcW w:w="2250" w:type="dxa"/>
            <w:tcBorders>
              <w:top w:val="single" w:sz="18" w:space="0" w:color="000000"/>
              <w:left w:val="nil"/>
              <w:bottom w:val="single" w:sz="18" w:space="0" w:color="auto"/>
              <w:right w:val="nil"/>
            </w:tcBorders>
            <w:shd w:val="clear" w:color="auto" w:fill="FFFFFF"/>
            <w:tcMar>
              <w:top w:w="72" w:type="dxa"/>
              <w:left w:w="144" w:type="dxa"/>
              <w:bottom w:w="72" w:type="dxa"/>
              <w:right w:w="144" w:type="dxa"/>
            </w:tcMar>
            <w:vAlign w:val="center"/>
            <w:hideMark/>
          </w:tcPr>
          <w:p w14:paraId="55CF0FF0" w14:textId="77777777" w:rsidR="00962776" w:rsidRPr="00962776" w:rsidRDefault="00962776" w:rsidP="00962776">
            <w:pPr>
              <w:spacing w:after="0"/>
              <w:ind w:firstLine="709"/>
              <w:jc w:val="both"/>
              <w:rPr>
                <w:sz w:val="20"/>
                <w:szCs w:val="20"/>
              </w:rPr>
            </w:pPr>
            <w:r w:rsidRPr="00962776">
              <w:rPr>
                <w:sz w:val="20"/>
                <w:szCs w:val="20"/>
                <w:lang w:val="uz-Latn-UZ"/>
              </w:rPr>
              <w:t>MaxDev</w:t>
            </w:r>
          </w:p>
        </w:tc>
      </w:tr>
      <w:tr w:rsidR="00962776" w:rsidRPr="00962776" w14:paraId="5EBEB603" w14:textId="77777777" w:rsidTr="006547FE">
        <w:trPr>
          <w:trHeight w:val="23"/>
        </w:trPr>
        <w:tc>
          <w:tcPr>
            <w:tcW w:w="2250" w:type="dxa"/>
            <w:tcBorders>
              <w:top w:val="single" w:sz="18" w:space="0" w:color="auto"/>
              <w:left w:val="nil"/>
              <w:bottom w:val="nil"/>
              <w:right w:val="nil"/>
            </w:tcBorders>
            <w:shd w:val="clear" w:color="auto" w:fill="FFFFFF"/>
            <w:tcMar>
              <w:top w:w="72" w:type="dxa"/>
              <w:left w:w="144" w:type="dxa"/>
              <w:bottom w:w="72" w:type="dxa"/>
              <w:right w:w="144" w:type="dxa"/>
            </w:tcMar>
            <w:vAlign w:val="center"/>
            <w:hideMark/>
          </w:tcPr>
          <w:p w14:paraId="2B137F98" w14:textId="77777777" w:rsidR="00962776" w:rsidRPr="00962776" w:rsidRDefault="00962776" w:rsidP="00962776">
            <w:pPr>
              <w:spacing w:after="0"/>
              <w:ind w:firstLine="2"/>
              <w:jc w:val="both"/>
              <w:rPr>
                <w:sz w:val="20"/>
                <w:szCs w:val="20"/>
              </w:rPr>
            </w:pPr>
            <w:r w:rsidRPr="00962776">
              <w:rPr>
                <w:sz w:val="20"/>
                <w:szCs w:val="20"/>
                <w:lang w:val="uz-Latn-UZ"/>
              </w:rPr>
              <w:t>MFAC</w:t>
            </w:r>
          </w:p>
        </w:tc>
        <w:tc>
          <w:tcPr>
            <w:tcW w:w="2250" w:type="dxa"/>
            <w:tcBorders>
              <w:top w:val="single" w:sz="18" w:space="0" w:color="auto"/>
              <w:left w:val="nil"/>
              <w:bottom w:val="nil"/>
              <w:right w:val="nil"/>
            </w:tcBorders>
            <w:shd w:val="clear" w:color="auto" w:fill="FFFFFF"/>
            <w:tcMar>
              <w:top w:w="72" w:type="dxa"/>
              <w:left w:w="144" w:type="dxa"/>
              <w:bottom w:w="72" w:type="dxa"/>
              <w:right w:w="144" w:type="dxa"/>
            </w:tcMar>
            <w:vAlign w:val="center"/>
            <w:hideMark/>
          </w:tcPr>
          <w:p w14:paraId="2612B1A1" w14:textId="77777777" w:rsidR="00962776" w:rsidRPr="00962776" w:rsidRDefault="00962776" w:rsidP="00962776">
            <w:pPr>
              <w:spacing w:after="0"/>
              <w:ind w:firstLine="709"/>
              <w:jc w:val="both"/>
              <w:rPr>
                <w:sz w:val="20"/>
                <w:szCs w:val="20"/>
              </w:rPr>
            </w:pPr>
            <w:r w:rsidRPr="00962776">
              <w:rPr>
                <w:sz w:val="20"/>
                <w:szCs w:val="20"/>
              </w:rPr>
              <w:t>0.260</w:t>
            </w:r>
          </w:p>
        </w:tc>
        <w:tc>
          <w:tcPr>
            <w:tcW w:w="2250" w:type="dxa"/>
            <w:tcBorders>
              <w:top w:val="single" w:sz="18" w:space="0" w:color="auto"/>
              <w:left w:val="nil"/>
              <w:bottom w:val="nil"/>
              <w:right w:val="nil"/>
            </w:tcBorders>
            <w:shd w:val="clear" w:color="auto" w:fill="FFFFFF"/>
            <w:tcMar>
              <w:top w:w="72" w:type="dxa"/>
              <w:left w:w="144" w:type="dxa"/>
              <w:bottom w:w="72" w:type="dxa"/>
              <w:right w:w="144" w:type="dxa"/>
            </w:tcMar>
            <w:vAlign w:val="center"/>
            <w:hideMark/>
          </w:tcPr>
          <w:p w14:paraId="363524F0" w14:textId="77777777" w:rsidR="00962776" w:rsidRPr="00962776" w:rsidRDefault="00962776" w:rsidP="00962776">
            <w:pPr>
              <w:spacing w:after="0"/>
              <w:ind w:firstLine="709"/>
              <w:jc w:val="both"/>
              <w:rPr>
                <w:sz w:val="20"/>
                <w:szCs w:val="20"/>
              </w:rPr>
            </w:pPr>
            <w:r w:rsidRPr="00962776">
              <w:rPr>
                <w:sz w:val="20"/>
                <w:szCs w:val="20"/>
              </w:rPr>
              <w:t>0.340</w:t>
            </w:r>
          </w:p>
        </w:tc>
        <w:tc>
          <w:tcPr>
            <w:tcW w:w="2250" w:type="dxa"/>
            <w:tcBorders>
              <w:top w:val="single" w:sz="18" w:space="0" w:color="auto"/>
              <w:left w:val="nil"/>
              <w:bottom w:val="nil"/>
              <w:right w:val="nil"/>
            </w:tcBorders>
            <w:shd w:val="clear" w:color="auto" w:fill="FFFFFF"/>
            <w:tcMar>
              <w:top w:w="72" w:type="dxa"/>
              <w:left w:w="144" w:type="dxa"/>
              <w:bottom w:w="72" w:type="dxa"/>
              <w:right w:w="144" w:type="dxa"/>
            </w:tcMar>
            <w:vAlign w:val="center"/>
            <w:hideMark/>
          </w:tcPr>
          <w:p w14:paraId="2FD6CE8D" w14:textId="77777777" w:rsidR="00962776" w:rsidRPr="00962776" w:rsidRDefault="00962776" w:rsidP="00962776">
            <w:pPr>
              <w:spacing w:after="0"/>
              <w:ind w:firstLine="709"/>
              <w:jc w:val="both"/>
              <w:rPr>
                <w:sz w:val="20"/>
                <w:szCs w:val="20"/>
              </w:rPr>
            </w:pPr>
            <w:r w:rsidRPr="00962776">
              <w:rPr>
                <w:sz w:val="20"/>
                <w:szCs w:val="20"/>
              </w:rPr>
              <w:t>2.022</w:t>
            </w:r>
          </w:p>
        </w:tc>
      </w:tr>
      <w:tr w:rsidR="00962776" w:rsidRPr="00962776" w14:paraId="4636E798" w14:textId="77777777" w:rsidTr="00962776">
        <w:trPr>
          <w:trHeight w:val="32"/>
        </w:trPr>
        <w:tc>
          <w:tcPr>
            <w:tcW w:w="2250" w:type="dxa"/>
            <w:tcBorders>
              <w:top w:val="nil"/>
              <w:left w:val="nil"/>
              <w:bottom w:val="nil"/>
              <w:right w:val="nil"/>
            </w:tcBorders>
            <w:shd w:val="clear" w:color="auto" w:fill="FFFFFF"/>
            <w:tcMar>
              <w:top w:w="72" w:type="dxa"/>
              <w:left w:w="144" w:type="dxa"/>
              <w:bottom w:w="72" w:type="dxa"/>
              <w:right w:w="144" w:type="dxa"/>
            </w:tcMar>
            <w:vAlign w:val="center"/>
            <w:hideMark/>
          </w:tcPr>
          <w:p w14:paraId="5559732C" w14:textId="77777777" w:rsidR="00962776" w:rsidRPr="00962776" w:rsidRDefault="00962776" w:rsidP="00962776">
            <w:pPr>
              <w:spacing w:after="0"/>
              <w:ind w:firstLine="2"/>
              <w:jc w:val="both"/>
              <w:rPr>
                <w:sz w:val="20"/>
                <w:szCs w:val="20"/>
              </w:rPr>
            </w:pPr>
            <w:r w:rsidRPr="00962776">
              <w:rPr>
                <w:sz w:val="20"/>
                <w:szCs w:val="20"/>
                <w:lang w:val="uz-Latn-UZ"/>
              </w:rPr>
              <w:t>MFAPC</w:t>
            </w:r>
          </w:p>
        </w:tc>
        <w:tc>
          <w:tcPr>
            <w:tcW w:w="2250" w:type="dxa"/>
            <w:tcBorders>
              <w:top w:val="nil"/>
              <w:left w:val="nil"/>
              <w:bottom w:val="nil"/>
              <w:right w:val="nil"/>
            </w:tcBorders>
            <w:shd w:val="clear" w:color="auto" w:fill="FFFFFF"/>
            <w:tcMar>
              <w:top w:w="72" w:type="dxa"/>
              <w:left w:w="144" w:type="dxa"/>
              <w:bottom w:w="72" w:type="dxa"/>
              <w:right w:w="144" w:type="dxa"/>
            </w:tcMar>
            <w:vAlign w:val="center"/>
            <w:hideMark/>
          </w:tcPr>
          <w:p w14:paraId="63A42FE8" w14:textId="77777777" w:rsidR="00962776" w:rsidRPr="00962776" w:rsidRDefault="00962776" w:rsidP="00962776">
            <w:pPr>
              <w:spacing w:after="0"/>
              <w:ind w:firstLine="709"/>
              <w:jc w:val="both"/>
              <w:rPr>
                <w:sz w:val="20"/>
                <w:szCs w:val="20"/>
              </w:rPr>
            </w:pPr>
            <w:r w:rsidRPr="00962776">
              <w:rPr>
                <w:sz w:val="20"/>
                <w:szCs w:val="20"/>
              </w:rPr>
              <w:t>0.203</w:t>
            </w:r>
          </w:p>
        </w:tc>
        <w:tc>
          <w:tcPr>
            <w:tcW w:w="2250" w:type="dxa"/>
            <w:tcBorders>
              <w:top w:val="nil"/>
              <w:left w:val="nil"/>
              <w:bottom w:val="nil"/>
              <w:right w:val="nil"/>
            </w:tcBorders>
            <w:shd w:val="clear" w:color="auto" w:fill="FFFFFF"/>
            <w:tcMar>
              <w:top w:w="72" w:type="dxa"/>
              <w:left w:w="144" w:type="dxa"/>
              <w:bottom w:w="72" w:type="dxa"/>
              <w:right w:w="144" w:type="dxa"/>
            </w:tcMar>
            <w:vAlign w:val="center"/>
            <w:hideMark/>
          </w:tcPr>
          <w:p w14:paraId="2CCEB7B7" w14:textId="77777777" w:rsidR="00962776" w:rsidRPr="00962776" w:rsidRDefault="00962776" w:rsidP="00962776">
            <w:pPr>
              <w:spacing w:after="0"/>
              <w:ind w:firstLine="709"/>
              <w:jc w:val="both"/>
              <w:rPr>
                <w:sz w:val="20"/>
                <w:szCs w:val="20"/>
              </w:rPr>
            </w:pPr>
            <w:r w:rsidRPr="00962776">
              <w:rPr>
                <w:sz w:val="20"/>
                <w:szCs w:val="20"/>
              </w:rPr>
              <w:t>0.350</w:t>
            </w:r>
          </w:p>
        </w:tc>
        <w:tc>
          <w:tcPr>
            <w:tcW w:w="2250" w:type="dxa"/>
            <w:tcBorders>
              <w:top w:val="nil"/>
              <w:left w:val="nil"/>
              <w:bottom w:val="nil"/>
              <w:right w:val="nil"/>
            </w:tcBorders>
            <w:shd w:val="clear" w:color="auto" w:fill="FFFFFF"/>
            <w:tcMar>
              <w:top w:w="72" w:type="dxa"/>
              <w:left w:w="144" w:type="dxa"/>
              <w:bottom w:w="72" w:type="dxa"/>
              <w:right w:w="144" w:type="dxa"/>
            </w:tcMar>
            <w:vAlign w:val="center"/>
            <w:hideMark/>
          </w:tcPr>
          <w:p w14:paraId="116AB88E" w14:textId="77777777" w:rsidR="00962776" w:rsidRPr="00962776" w:rsidRDefault="00962776" w:rsidP="00962776">
            <w:pPr>
              <w:spacing w:after="0"/>
              <w:ind w:firstLine="709"/>
              <w:jc w:val="both"/>
              <w:rPr>
                <w:sz w:val="20"/>
                <w:szCs w:val="20"/>
              </w:rPr>
            </w:pPr>
            <w:r w:rsidRPr="00962776">
              <w:rPr>
                <w:sz w:val="20"/>
                <w:szCs w:val="20"/>
              </w:rPr>
              <w:t>1.848</w:t>
            </w:r>
          </w:p>
        </w:tc>
      </w:tr>
      <w:tr w:rsidR="00962776" w:rsidRPr="00962776" w14:paraId="2370B72F" w14:textId="77777777" w:rsidTr="00962776">
        <w:trPr>
          <w:trHeight w:val="19"/>
        </w:trPr>
        <w:tc>
          <w:tcPr>
            <w:tcW w:w="2250" w:type="dxa"/>
            <w:tcBorders>
              <w:top w:val="nil"/>
              <w:left w:val="nil"/>
              <w:bottom w:val="single" w:sz="18" w:space="0" w:color="000000"/>
              <w:right w:val="nil"/>
            </w:tcBorders>
            <w:shd w:val="clear" w:color="auto" w:fill="FFFFFF"/>
            <w:tcMar>
              <w:top w:w="72" w:type="dxa"/>
              <w:left w:w="144" w:type="dxa"/>
              <w:bottom w:w="72" w:type="dxa"/>
              <w:right w:w="144" w:type="dxa"/>
            </w:tcMar>
            <w:vAlign w:val="center"/>
            <w:hideMark/>
          </w:tcPr>
          <w:p w14:paraId="435F7B0D" w14:textId="77777777" w:rsidR="00962776" w:rsidRPr="00962776" w:rsidRDefault="00962776" w:rsidP="00962776">
            <w:pPr>
              <w:spacing w:after="0"/>
              <w:ind w:firstLine="2"/>
              <w:jc w:val="both"/>
              <w:rPr>
                <w:sz w:val="20"/>
                <w:szCs w:val="20"/>
              </w:rPr>
            </w:pPr>
            <w:r w:rsidRPr="00962776">
              <w:rPr>
                <w:sz w:val="20"/>
                <w:szCs w:val="20"/>
                <w:lang w:val="uz-Latn-UZ"/>
              </w:rPr>
              <w:t>Proposed (IMFAPC)</w:t>
            </w:r>
          </w:p>
        </w:tc>
        <w:tc>
          <w:tcPr>
            <w:tcW w:w="2250" w:type="dxa"/>
            <w:tcBorders>
              <w:top w:val="nil"/>
              <w:left w:val="nil"/>
              <w:bottom w:val="single" w:sz="18" w:space="0" w:color="000000"/>
              <w:right w:val="nil"/>
            </w:tcBorders>
            <w:shd w:val="clear" w:color="auto" w:fill="FFFFFF"/>
            <w:tcMar>
              <w:top w:w="72" w:type="dxa"/>
              <w:left w:w="144" w:type="dxa"/>
              <w:bottom w:w="72" w:type="dxa"/>
              <w:right w:w="144" w:type="dxa"/>
            </w:tcMar>
            <w:vAlign w:val="center"/>
            <w:hideMark/>
          </w:tcPr>
          <w:p w14:paraId="41006A7A" w14:textId="77777777" w:rsidR="00962776" w:rsidRPr="00962776" w:rsidRDefault="00962776" w:rsidP="00962776">
            <w:pPr>
              <w:spacing w:after="0"/>
              <w:ind w:firstLine="709"/>
              <w:jc w:val="both"/>
              <w:rPr>
                <w:sz w:val="20"/>
                <w:szCs w:val="20"/>
              </w:rPr>
            </w:pPr>
            <w:r w:rsidRPr="00962776">
              <w:rPr>
                <w:sz w:val="20"/>
                <w:szCs w:val="20"/>
              </w:rPr>
              <w:t>0.120</w:t>
            </w:r>
          </w:p>
        </w:tc>
        <w:tc>
          <w:tcPr>
            <w:tcW w:w="2250" w:type="dxa"/>
            <w:tcBorders>
              <w:top w:val="nil"/>
              <w:left w:val="nil"/>
              <w:bottom w:val="single" w:sz="18" w:space="0" w:color="000000"/>
              <w:right w:val="nil"/>
            </w:tcBorders>
            <w:shd w:val="clear" w:color="auto" w:fill="FFFFFF"/>
            <w:tcMar>
              <w:top w:w="72" w:type="dxa"/>
              <w:left w:w="144" w:type="dxa"/>
              <w:bottom w:w="72" w:type="dxa"/>
              <w:right w:w="144" w:type="dxa"/>
            </w:tcMar>
            <w:vAlign w:val="center"/>
            <w:hideMark/>
          </w:tcPr>
          <w:p w14:paraId="4801B278" w14:textId="77777777" w:rsidR="00962776" w:rsidRPr="00962776" w:rsidRDefault="00962776" w:rsidP="00962776">
            <w:pPr>
              <w:spacing w:after="0"/>
              <w:ind w:firstLine="709"/>
              <w:jc w:val="both"/>
              <w:rPr>
                <w:sz w:val="20"/>
                <w:szCs w:val="20"/>
              </w:rPr>
            </w:pPr>
            <w:r w:rsidRPr="00962776">
              <w:rPr>
                <w:sz w:val="20"/>
                <w:szCs w:val="20"/>
              </w:rPr>
              <w:t>0.265</w:t>
            </w:r>
          </w:p>
        </w:tc>
        <w:tc>
          <w:tcPr>
            <w:tcW w:w="2250" w:type="dxa"/>
            <w:tcBorders>
              <w:top w:val="nil"/>
              <w:left w:val="nil"/>
              <w:bottom w:val="single" w:sz="18" w:space="0" w:color="000000"/>
              <w:right w:val="nil"/>
            </w:tcBorders>
            <w:shd w:val="clear" w:color="auto" w:fill="FFFFFF"/>
            <w:tcMar>
              <w:top w:w="72" w:type="dxa"/>
              <w:left w:w="144" w:type="dxa"/>
              <w:bottom w:w="72" w:type="dxa"/>
              <w:right w:w="144" w:type="dxa"/>
            </w:tcMar>
            <w:vAlign w:val="center"/>
            <w:hideMark/>
          </w:tcPr>
          <w:p w14:paraId="042891DE" w14:textId="77777777" w:rsidR="00962776" w:rsidRPr="00962776" w:rsidRDefault="00962776" w:rsidP="00962776">
            <w:pPr>
              <w:spacing w:after="0"/>
              <w:ind w:firstLine="709"/>
              <w:jc w:val="both"/>
              <w:rPr>
                <w:sz w:val="20"/>
                <w:szCs w:val="20"/>
              </w:rPr>
            </w:pPr>
            <w:r w:rsidRPr="00962776">
              <w:rPr>
                <w:sz w:val="20"/>
                <w:szCs w:val="20"/>
              </w:rPr>
              <w:t>1.019</w:t>
            </w:r>
          </w:p>
        </w:tc>
      </w:tr>
    </w:tbl>
    <w:p w14:paraId="387618DD" w14:textId="77777777" w:rsidR="0048317F" w:rsidRDefault="0048317F" w:rsidP="00E1372B">
      <w:pPr>
        <w:spacing w:after="0"/>
        <w:ind w:firstLine="709"/>
        <w:jc w:val="both"/>
        <w:rPr>
          <w:sz w:val="20"/>
          <w:szCs w:val="20"/>
          <w:lang w:val="en-US"/>
        </w:rPr>
      </w:pPr>
    </w:p>
    <w:p w14:paraId="08B10038" w14:textId="7455ABD8" w:rsidR="00FB61F7" w:rsidRDefault="0079004C" w:rsidP="00E1372B">
      <w:pPr>
        <w:spacing w:after="0"/>
        <w:ind w:firstLine="709"/>
        <w:jc w:val="both"/>
        <w:rPr>
          <w:sz w:val="20"/>
          <w:szCs w:val="20"/>
          <w:lang w:val="en-US"/>
        </w:rPr>
      </w:pPr>
      <w:r w:rsidRPr="0079004C">
        <w:rPr>
          <w:sz w:val="20"/>
          <w:szCs w:val="20"/>
          <w:lang w:val="en-US"/>
        </w:rPr>
        <w:lastRenderedPageBreak/>
        <w:t xml:space="preserve">Inertia dominance is evaluated by increasing the time constant </w:t>
      </w:r>
      <m:oMath>
        <m:r>
          <w:rPr>
            <w:rFonts w:ascii="Cambria Math" w:hAnsi="Cambria Math"/>
            <w:sz w:val="20"/>
            <w:szCs w:val="20"/>
          </w:rPr>
          <m:t>τ</m:t>
        </m:r>
      </m:oMath>
      <w:r w:rsidRPr="0079004C">
        <w:rPr>
          <w:sz w:val="20"/>
          <w:szCs w:val="20"/>
          <w:lang w:val="en-US"/>
        </w:rPr>
        <w:t xml:space="preserve">in the input shaping (5) while keeping </w:t>
      </w:r>
      <m:oMath>
        <m:r>
          <w:rPr>
            <w:rFonts w:ascii="Cambria Math" w:hAnsi="Cambria Math"/>
            <w:sz w:val="20"/>
            <w:szCs w:val="20"/>
          </w:rPr>
          <m:t>d</m:t>
        </m:r>
      </m:oMath>
      <w:r>
        <w:rPr>
          <w:rFonts w:eastAsiaTheme="minorEastAsia"/>
          <w:sz w:val="20"/>
          <w:szCs w:val="20"/>
          <w:lang w:val="en-US"/>
        </w:rPr>
        <w:t xml:space="preserve"> </w:t>
      </w:r>
      <w:r w:rsidRPr="0079004C">
        <w:rPr>
          <w:sz w:val="20"/>
          <w:szCs w:val="20"/>
          <w:lang w:val="en-US"/>
        </w:rPr>
        <w:t xml:space="preserve">and other parameters fixed. As shown in Figure 9, larger </w:t>
      </w:r>
      <m:oMath>
        <m:r>
          <w:rPr>
            <w:rFonts w:ascii="Cambria Math" w:hAnsi="Cambria Math"/>
            <w:sz w:val="20"/>
            <w:szCs w:val="20"/>
          </w:rPr>
          <m:t>τ</m:t>
        </m:r>
      </m:oMath>
      <w:r>
        <w:rPr>
          <w:rFonts w:eastAsiaTheme="minorEastAsia"/>
          <w:sz w:val="20"/>
          <w:szCs w:val="20"/>
          <w:lang w:val="en-US"/>
        </w:rPr>
        <w:t xml:space="preserve"> </w:t>
      </w:r>
      <w:r w:rsidRPr="0079004C">
        <w:rPr>
          <w:sz w:val="20"/>
          <w:szCs w:val="20"/>
          <w:lang w:val="en-US"/>
        </w:rPr>
        <w:t>makes the loop more sluggish, increasing overshoot and recovery time when controllers compensate for slow response. MFAC exhibits the largest overshoot because error-driven corrections accumulate before the inertial element delivers the command to the plant. MFAPC reduces overshoot but retains residual deviation and slower damping. The proposed inhibition-oriented predictive PI controller achieves the lowest overshoot and a more monotone convergence, especially in the most sensitive operating region</w:t>
      </w:r>
      <w:r w:rsidR="00E1372B" w:rsidRPr="00E1372B">
        <w:rPr>
          <w:sz w:val="20"/>
          <w:szCs w:val="20"/>
          <w:lang w:val="en-US"/>
        </w:rPr>
        <w:t>.</w:t>
      </w:r>
    </w:p>
    <w:p w14:paraId="198921D7" w14:textId="77777777" w:rsidR="00A519AC" w:rsidRDefault="00A519AC" w:rsidP="00E1372B">
      <w:pPr>
        <w:spacing w:after="0"/>
        <w:ind w:firstLine="709"/>
        <w:jc w:val="both"/>
        <w:rPr>
          <w:sz w:val="20"/>
          <w:szCs w:val="20"/>
          <w:lang w:val="en-US"/>
        </w:rPr>
      </w:pPr>
    </w:p>
    <w:p w14:paraId="14919572" w14:textId="089DD8BC" w:rsidR="00FB61F7" w:rsidRPr="002C416F" w:rsidRDefault="002C416F" w:rsidP="0048317F">
      <w:pPr>
        <w:spacing w:after="0"/>
        <w:ind w:firstLine="709"/>
        <w:jc w:val="right"/>
        <w:rPr>
          <w:sz w:val="20"/>
          <w:szCs w:val="20"/>
          <w:lang w:val="en-US"/>
        </w:rPr>
      </w:pPr>
      <w:r w:rsidRPr="002C416F">
        <w:rPr>
          <w:b/>
          <w:bCs/>
          <w:sz w:val="20"/>
          <w:szCs w:val="20"/>
          <w:lang w:val="en-US"/>
        </w:rPr>
        <w:t>Table 5.</w:t>
      </w:r>
      <w:r w:rsidRPr="002C416F">
        <w:rPr>
          <w:sz w:val="20"/>
          <w:szCs w:val="20"/>
          <w:lang w:val="en-US"/>
        </w:rPr>
        <w:t xml:space="preserve"> Dynamic performance comparison at inertia time constant </w:t>
      </w:r>
      <m:oMath>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P</m:t>
            </m:r>
          </m:sub>
        </m:sSub>
        <m:r>
          <w:rPr>
            <w:rFonts w:ascii="Cambria Math" w:hAnsi="Cambria Math"/>
            <w:sz w:val="20"/>
            <w:szCs w:val="20"/>
            <w:lang w:val="en-US"/>
          </w:rPr>
          <m:t>=50</m:t>
        </m:r>
      </m:oMath>
    </w:p>
    <w:tbl>
      <w:tblPr>
        <w:tblW w:w="9088" w:type="dxa"/>
        <w:tblCellMar>
          <w:left w:w="0" w:type="dxa"/>
          <w:right w:w="0" w:type="dxa"/>
        </w:tblCellMar>
        <w:tblLook w:val="0600" w:firstRow="0" w:lastRow="0" w:firstColumn="0" w:lastColumn="0" w:noHBand="1" w:noVBand="1"/>
      </w:tblPr>
      <w:tblGrid>
        <w:gridCol w:w="2273"/>
        <w:gridCol w:w="2271"/>
        <w:gridCol w:w="2271"/>
        <w:gridCol w:w="2273"/>
      </w:tblGrid>
      <w:tr w:rsidR="002C416F" w:rsidRPr="002C416F" w14:paraId="63FAD4BD" w14:textId="77777777" w:rsidTr="006547FE">
        <w:trPr>
          <w:trHeight w:val="23"/>
        </w:trPr>
        <w:tc>
          <w:tcPr>
            <w:tcW w:w="2273" w:type="dxa"/>
            <w:tcBorders>
              <w:top w:val="single" w:sz="18" w:space="0" w:color="000000"/>
              <w:left w:val="nil"/>
              <w:bottom w:val="single" w:sz="18" w:space="0" w:color="auto"/>
              <w:right w:val="nil"/>
            </w:tcBorders>
            <w:shd w:val="clear" w:color="auto" w:fill="FFFFFF"/>
            <w:tcMar>
              <w:top w:w="72" w:type="dxa"/>
              <w:left w:w="144" w:type="dxa"/>
              <w:bottom w:w="72" w:type="dxa"/>
              <w:right w:w="144" w:type="dxa"/>
            </w:tcMar>
            <w:vAlign w:val="center"/>
            <w:hideMark/>
          </w:tcPr>
          <w:p w14:paraId="63782DEC" w14:textId="77777777" w:rsidR="002C416F" w:rsidRPr="002C416F" w:rsidRDefault="002C416F" w:rsidP="002C416F">
            <w:pPr>
              <w:spacing w:after="0"/>
              <w:jc w:val="both"/>
              <w:rPr>
                <w:sz w:val="20"/>
                <w:szCs w:val="20"/>
              </w:rPr>
            </w:pPr>
            <w:r w:rsidRPr="002C416F">
              <w:rPr>
                <w:sz w:val="20"/>
                <w:szCs w:val="20"/>
                <w:lang w:val="uz-Latn-UZ"/>
              </w:rPr>
              <w:t>Controller</w:t>
            </w:r>
          </w:p>
        </w:tc>
        <w:tc>
          <w:tcPr>
            <w:tcW w:w="2271" w:type="dxa"/>
            <w:tcBorders>
              <w:top w:val="single" w:sz="18" w:space="0" w:color="000000"/>
              <w:left w:val="nil"/>
              <w:bottom w:val="single" w:sz="18" w:space="0" w:color="auto"/>
              <w:right w:val="nil"/>
            </w:tcBorders>
            <w:shd w:val="clear" w:color="auto" w:fill="FFFFFF"/>
            <w:tcMar>
              <w:top w:w="72" w:type="dxa"/>
              <w:left w:w="144" w:type="dxa"/>
              <w:bottom w:w="72" w:type="dxa"/>
              <w:right w:w="144" w:type="dxa"/>
            </w:tcMar>
            <w:vAlign w:val="center"/>
            <w:hideMark/>
          </w:tcPr>
          <w:p w14:paraId="1486AD80" w14:textId="77777777" w:rsidR="002C416F" w:rsidRPr="002C416F" w:rsidRDefault="002C416F" w:rsidP="002C416F">
            <w:pPr>
              <w:spacing w:after="0"/>
              <w:ind w:firstLine="709"/>
              <w:jc w:val="both"/>
              <w:rPr>
                <w:sz w:val="20"/>
                <w:szCs w:val="20"/>
              </w:rPr>
            </w:pPr>
            <w:r w:rsidRPr="002C416F">
              <w:rPr>
                <w:sz w:val="20"/>
                <w:szCs w:val="20"/>
                <w:lang w:val="uz-Latn-UZ"/>
              </w:rPr>
              <w:t>ISE</w:t>
            </w:r>
          </w:p>
        </w:tc>
        <w:tc>
          <w:tcPr>
            <w:tcW w:w="2271" w:type="dxa"/>
            <w:tcBorders>
              <w:top w:val="single" w:sz="18" w:space="0" w:color="000000"/>
              <w:left w:val="nil"/>
              <w:bottom w:val="single" w:sz="18" w:space="0" w:color="auto"/>
              <w:right w:val="nil"/>
            </w:tcBorders>
            <w:shd w:val="clear" w:color="auto" w:fill="FFFFFF"/>
            <w:tcMar>
              <w:top w:w="72" w:type="dxa"/>
              <w:left w:w="144" w:type="dxa"/>
              <w:bottom w:w="72" w:type="dxa"/>
              <w:right w:w="144" w:type="dxa"/>
            </w:tcMar>
            <w:vAlign w:val="center"/>
            <w:hideMark/>
          </w:tcPr>
          <w:p w14:paraId="0DBAB728" w14:textId="77777777" w:rsidR="002C416F" w:rsidRPr="002C416F" w:rsidRDefault="002C416F" w:rsidP="002C416F">
            <w:pPr>
              <w:spacing w:after="0"/>
              <w:ind w:firstLine="709"/>
              <w:jc w:val="both"/>
              <w:rPr>
                <w:sz w:val="20"/>
                <w:szCs w:val="20"/>
              </w:rPr>
            </w:pPr>
            <w:r w:rsidRPr="002C416F">
              <w:rPr>
                <w:sz w:val="20"/>
                <w:szCs w:val="20"/>
                <w:lang w:val="uz-Latn-UZ"/>
              </w:rPr>
              <w:t>IAE</w:t>
            </w:r>
          </w:p>
        </w:tc>
        <w:tc>
          <w:tcPr>
            <w:tcW w:w="2273" w:type="dxa"/>
            <w:tcBorders>
              <w:top w:val="single" w:sz="18" w:space="0" w:color="000000"/>
              <w:left w:val="nil"/>
              <w:bottom w:val="single" w:sz="18" w:space="0" w:color="auto"/>
              <w:right w:val="nil"/>
            </w:tcBorders>
            <w:shd w:val="clear" w:color="auto" w:fill="FFFFFF"/>
            <w:tcMar>
              <w:top w:w="72" w:type="dxa"/>
              <w:left w:w="144" w:type="dxa"/>
              <w:bottom w:w="72" w:type="dxa"/>
              <w:right w:w="144" w:type="dxa"/>
            </w:tcMar>
            <w:vAlign w:val="center"/>
            <w:hideMark/>
          </w:tcPr>
          <w:p w14:paraId="4F114116" w14:textId="77777777" w:rsidR="002C416F" w:rsidRPr="002C416F" w:rsidRDefault="002C416F" w:rsidP="002C416F">
            <w:pPr>
              <w:spacing w:after="0"/>
              <w:ind w:firstLine="709"/>
              <w:jc w:val="both"/>
              <w:rPr>
                <w:sz w:val="20"/>
                <w:szCs w:val="20"/>
              </w:rPr>
            </w:pPr>
            <w:r w:rsidRPr="002C416F">
              <w:rPr>
                <w:sz w:val="20"/>
                <w:szCs w:val="20"/>
                <w:lang w:val="uz-Latn-UZ"/>
              </w:rPr>
              <w:t>MaxDev</w:t>
            </w:r>
          </w:p>
        </w:tc>
      </w:tr>
      <w:tr w:rsidR="002C416F" w:rsidRPr="002C416F" w14:paraId="2CD816B5" w14:textId="77777777" w:rsidTr="006547FE">
        <w:trPr>
          <w:trHeight w:val="23"/>
        </w:trPr>
        <w:tc>
          <w:tcPr>
            <w:tcW w:w="2273" w:type="dxa"/>
            <w:tcBorders>
              <w:top w:val="single" w:sz="18" w:space="0" w:color="auto"/>
              <w:left w:val="nil"/>
              <w:bottom w:val="nil"/>
              <w:right w:val="nil"/>
            </w:tcBorders>
            <w:shd w:val="clear" w:color="auto" w:fill="FFFFFF"/>
            <w:tcMar>
              <w:top w:w="72" w:type="dxa"/>
              <w:left w:w="144" w:type="dxa"/>
              <w:bottom w:w="72" w:type="dxa"/>
              <w:right w:w="144" w:type="dxa"/>
            </w:tcMar>
            <w:vAlign w:val="center"/>
            <w:hideMark/>
          </w:tcPr>
          <w:p w14:paraId="28C03825" w14:textId="77777777" w:rsidR="002C416F" w:rsidRPr="002C416F" w:rsidRDefault="002C416F" w:rsidP="002C416F">
            <w:pPr>
              <w:spacing w:after="0"/>
              <w:jc w:val="both"/>
              <w:rPr>
                <w:sz w:val="20"/>
                <w:szCs w:val="20"/>
              </w:rPr>
            </w:pPr>
            <w:r w:rsidRPr="002C416F">
              <w:rPr>
                <w:sz w:val="20"/>
                <w:szCs w:val="20"/>
                <w:lang w:val="uz-Latn-UZ"/>
              </w:rPr>
              <w:t>MFAC</w:t>
            </w:r>
          </w:p>
        </w:tc>
        <w:tc>
          <w:tcPr>
            <w:tcW w:w="2271" w:type="dxa"/>
            <w:tcBorders>
              <w:top w:val="single" w:sz="18" w:space="0" w:color="auto"/>
              <w:left w:val="nil"/>
              <w:bottom w:val="nil"/>
              <w:right w:val="nil"/>
            </w:tcBorders>
            <w:shd w:val="clear" w:color="auto" w:fill="FFFFFF"/>
            <w:tcMar>
              <w:top w:w="72" w:type="dxa"/>
              <w:left w:w="144" w:type="dxa"/>
              <w:bottom w:w="72" w:type="dxa"/>
              <w:right w:w="144" w:type="dxa"/>
            </w:tcMar>
            <w:vAlign w:val="center"/>
            <w:hideMark/>
          </w:tcPr>
          <w:p w14:paraId="7136A2FA" w14:textId="77777777" w:rsidR="002C416F" w:rsidRPr="002C416F" w:rsidRDefault="002C416F" w:rsidP="002C416F">
            <w:pPr>
              <w:spacing w:after="0"/>
              <w:ind w:firstLine="709"/>
              <w:jc w:val="both"/>
              <w:rPr>
                <w:sz w:val="20"/>
                <w:szCs w:val="20"/>
              </w:rPr>
            </w:pPr>
            <w:r w:rsidRPr="002C416F">
              <w:rPr>
                <w:sz w:val="20"/>
                <w:szCs w:val="20"/>
              </w:rPr>
              <w:t>0.109</w:t>
            </w:r>
          </w:p>
        </w:tc>
        <w:tc>
          <w:tcPr>
            <w:tcW w:w="2271" w:type="dxa"/>
            <w:tcBorders>
              <w:top w:val="single" w:sz="18" w:space="0" w:color="auto"/>
              <w:left w:val="nil"/>
              <w:bottom w:val="nil"/>
              <w:right w:val="nil"/>
            </w:tcBorders>
            <w:shd w:val="clear" w:color="auto" w:fill="FFFFFF"/>
            <w:tcMar>
              <w:top w:w="72" w:type="dxa"/>
              <w:left w:w="144" w:type="dxa"/>
              <w:bottom w:w="72" w:type="dxa"/>
              <w:right w:w="144" w:type="dxa"/>
            </w:tcMar>
            <w:vAlign w:val="center"/>
            <w:hideMark/>
          </w:tcPr>
          <w:p w14:paraId="58175238" w14:textId="77777777" w:rsidR="002C416F" w:rsidRPr="002C416F" w:rsidRDefault="002C416F" w:rsidP="002C416F">
            <w:pPr>
              <w:spacing w:after="0"/>
              <w:ind w:firstLine="709"/>
              <w:jc w:val="both"/>
              <w:rPr>
                <w:sz w:val="20"/>
                <w:szCs w:val="20"/>
              </w:rPr>
            </w:pPr>
            <w:r w:rsidRPr="002C416F">
              <w:rPr>
                <w:sz w:val="20"/>
                <w:szCs w:val="20"/>
              </w:rPr>
              <w:t>0.219</w:t>
            </w:r>
          </w:p>
        </w:tc>
        <w:tc>
          <w:tcPr>
            <w:tcW w:w="2273" w:type="dxa"/>
            <w:tcBorders>
              <w:top w:val="single" w:sz="18" w:space="0" w:color="auto"/>
              <w:left w:val="nil"/>
              <w:bottom w:val="nil"/>
              <w:right w:val="nil"/>
            </w:tcBorders>
            <w:shd w:val="clear" w:color="auto" w:fill="FFFFFF"/>
            <w:tcMar>
              <w:top w:w="72" w:type="dxa"/>
              <w:left w:w="144" w:type="dxa"/>
              <w:bottom w:w="72" w:type="dxa"/>
              <w:right w:w="144" w:type="dxa"/>
            </w:tcMar>
            <w:vAlign w:val="center"/>
            <w:hideMark/>
          </w:tcPr>
          <w:p w14:paraId="11BA22DC" w14:textId="77777777" w:rsidR="002C416F" w:rsidRPr="002C416F" w:rsidRDefault="002C416F" w:rsidP="002C416F">
            <w:pPr>
              <w:spacing w:after="0"/>
              <w:ind w:firstLine="709"/>
              <w:jc w:val="both"/>
              <w:rPr>
                <w:sz w:val="20"/>
                <w:szCs w:val="20"/>
              </w:rPr>
            </w:pPr>
            <w:r w:rsidRPr="002C416F">
              <w:rPr>
                <w:sz w:val="20"/>
                <w:szCs w:val="20"/>
              </w:rPr>
              <w:t>1.925</w:t>
            </w:r>
          </w:p>
        </w:tc>
      </w:tr>
      <w:tr w:rsidR="002C416F" w:rsidRPr="002C416F" w14:paraId="6AEA3BD2" w14:textId="77777777" w:rsidTr="006547FE">
        <w:trPr>
          <w:trHeight w:val="20"/>
        </w:trPr>
        <w:tc>
          <w:tcPr>
            <w:tcW w:w="2273" w:type="dxa"/>
            <w:tcBorders>
              <w:top w:val="nil"/>
              <w:left w:val="nil"/>
              <w:bottom w:val="nil"/>
              <w:right w:val="nil"/>
            </w:tcBorders>
            <w:shd w:val="clear" w:color="auto" w:fill="FFFFFF"/>
            <w:tcMar>
              <w:top w:w="72" w:type="dxa"/>
              <w:left w:w="144" w:type="dxa"/>
              <w:bottom w:w="72" w:type="dxa"/>
              <w:right w:w="144" w:type="dxa"/>
            </w:tcMar>
            <w:vAlign w:val="center"/>
            <w:hideMark/>
          </w:tcPr>
          <w:p w14:paraId="78EBEDD9" w14:textId="77777777" w:rsidR="002C416F" w:rsidRPr="002C416F" w:rsidRDefault="002C416F" w:rsidP="002C416F">
            <w:pPr>
              <w:spacing w:after="0"/>
              <w:jc w:val="both"/>
              <w:rPr>
                <w:sz w:val="20"/>
                <w:szCs w:val="20"/>
              </w:rPr>
            </w:pPr>
            <w:r w:rsidRPr="002C416F">
              <w:rPr>
                <w:sz w:val="20"/>
                <w:szCs w:val="20"/>
                <w:lang w:val="uz-Latn-UZ"/>
              </w:rPr>
              <w:t>MFAPC</w:t>
            </w:r>
          </w:p>
        </w:tc>
        <w:tc>
          <w:tcPr>
            <w:tcW w:w="2271" w:type="dxa"/>
            <w:tcBorders>
              <w:top w:val="nil"/>
              <w:left w:val="nil"/>
              <w:bottom w:val="nil"/>
              <w:right w:val="nil"/>
            </w:tcBorders>
            <w:shd w:val="clear" w:color="auto" w:fill="FFFFFF"/>
            <w:tcMar>
              <w:top w:w="72" w:type="dxa"/>
              <w:left w:w="144" w:type="dxa"/>
              <w:bottom w:w="72" w:type="dxa"/>
              <w:right w:w="144" w:type="dxa"/>
            </w:tcMar>
            <w:vAlign w:val="center"/>
            <w:hideMark/>
          </w:tcPr>
          <w:p w14:paraId="0E10A4B5" w14:textId="77777777" w:rsidR="002C416F" w:rsidRPr="002C416F" w:rsidRDefault="002C416F" w:rsidP="002C416F">
            <w:pPr>
              <w:spacing w:after="0"/>
              <w:ind w:firstLine="709"/>
              <w:jc w:val="both"/>
              <w:rPr>
                <w:sz w:val="20"/>
                <w:szCs w:val="20"/>
              </w:rPr>
            </w:pPr>
            <w:r w:rsidRPr="002C416F">
              <w:rPr>
                <w:sz w:val="20"/>
                <w:szCs w:val="20"/>
              </w:rPr>
              <w:t>0.072</w:t>
            </w:r>
          </w:p>
        </w:tc>
        <w:tc>
          <w:tcPr>
            <w:tcW w:w="2271" w:type="dxa"/>
            <w:tcBorders>
              <w:top w:val="nil"/>
              <w:left w:val="nil"/>
              <w:bottom w:val="nil"/>
              <w:right w:val="nil"/>
            </w:tcBorders>
            <w:shd w:val="clear" w:color="auto" w:fill="FFFFFF"/>
            <w:tcMar>
              <w:top w:w="72" w:type="dxa"/>
              <w:left w:w="144" w:type="dxa"/>
              <w:bottom w:w="72" w:type="dxa"/>
              <w:right w:w="144" w:type="dxa"/>
            </w:tcMar>
            <w:vAlign w:val="center"/>
            <w:hideMark/>
          </w:tcPr>
          <w:p w14:paraId="2F8B656F" w14:textId="77777777" w:rsidR="002C416F" w:rsidRPr="002C416F" w:rsidRDefault="002C416F" w:rsidP="002C416F">
            <w:pPr>
              <w:spacing w:after="0"/>
              <w:ind w:firstLine="709"/>
              <w:jc w:val="both"/>
              <w:rPr>
                <w:sz w:val="20"/>
                <w:szCs w:val="20"/>
              </w:rPr>
            </w:pPr>
            <w:r w:rsidRPr="002C416F">
              <w:rPr>
                <w:sz w:val="20"/>
                <w:szCs w:val="20"/>
              </w:rPr>
              <w:t>0.165</w:t>
            </w:r>
          </w:p>
        </w:tc>
        <w:tc>
          <w:tcPr>
            <w:tcW w:w="2273" w:type="dxa"/>
            <w:tcBorders>
              <w:top w:val="nil"/>
              <w:left w:val="nil"/>
              <w:bottom w:val="nil"/>
              <w:right w:val="nil"/>
            </w:tcBorders>
            <w:shd w:val="clear" w:color="auto" w:fill="FFFFFF"/>
            <w:tcMar>
              <w:top w:w="72" w:type="dxa"/>
              <w:left w:w="144" w:type="dxa"/>
              <w:bottom w:w="72" w:type="dxa"/>
              <w:right w:w="144" w:type="dxa"/>
            </w:tcMar>
            <w:vAlign w:val="center"/>
            <w:hideMark/>
          </w:tcPr>
          <w:p w14:paraId="11BF1736" w14:textId="77777777" w:rsidR="002C416F" w:rsidRPr="002C416F" w:rsidRDefault="002C416F" w:rsidP="002C416F">
            <w:pPr>
              <w:spacing w:after="0"/>
              <w:ind w:firstLine="709"/>
              <w:jc w:val="both"/>
              <w:rPr>
                <w:sz w:val="20"/>
                <w:szCs w:val="20"/>
              </w:rPr>
            </w:pPr>
            <w:r w:rsidRPr="002C416F">
              <w:rPr>
                <w:sz w:val="20"/>
                <w:szCs w:val="20"/>
              </w:rPr>
              <w:t>1.646</w:t>
            </w:r>
          </w:p>
        </w:tc>
      </w:tr>
      <w:tr w:rsidR="002C416F" w:rsidRPr="002C416F" w14:paraId="4C4863D5" w14:textId="77777777" w:rsidTr="006547FE">
        <w:trPr>
          <w:trHeight w:val="20"/>
        </w:trPr>
        <w:tc>
          <w:tcPr>
            <w:tcW w:w="2273" w:type="dxa"/>
            <w:tcBorders>
              <w:top w:val="nil"/>
              <w:left w:val="nil"/>
              <w:bottom w:val="single" w:sz="18" w:space="0" w:color="000000"/>
              <w:right w:val="nil"/>
            </w:tcBorders>
            <w:shd w:val="clear" w:color="auto" w:fill="FFFFFF"/>
            <w:tcMar>
              <w:top w:w="72" w:type="dxa"/>
              <w:left w:w="144" w:type="dxa"/>
              <w:bottom w:w="72" w:type="dxa"/>
              <w:right w:w="144" w:type="dxa"/>
            </w:tcMar>
            <w:vAlign w:val="center"/>
            <w:hideMark/>
          </w:tcPr>
          <w:p w14:paraId="3705D2E3" w14:textId="77777777" w:rsidR="002C416F" w:rsidRPr="002C416F" w:rsidRDefault="002C416F" w:rsidP="002C416F">
            <w:pPr>
              <w:spacing w:after="0"/>
              <w:jc w:val="both"/>
              <w:rPr>
                <w:sz w:val="20"/>
                <w:szCs w:val="20"/>
              </w:rPr>
            </w:pPr>
            <w:r w:rsidRPr="002C416F">
              <w:rPr>
                <w:sz w:val="20"/>
                <w:szCs w:val="20"/>
                <w:lang w:val="uz-Latn-UZ"/>
              </w:rPr>
              <w:t>Proposed (IMFAPC)</w:t>
            </w:r>
          </w:p>
        </w:tc>
        <w:tc>
          <w:tcPr>
            <w:tcW w:w="2271" w:type="dxa"/>
            <w:tcBorders>
              <w:top w:val="nil"/>
              <w:left w:val="nil"/>
              <w:bottom w:val="single" w:sz="18" w:space="0" w:color="000000"/>
              <w:right w:val="nil"/>
            </w:tcBorders>
            <w:shd w:val="clear" w:color="auto" w:fill="FFFFFF"/>
            <w:tcMar>
              <w:top w:w="72" w:type="dxa"/>
              <w:left w:w="144" w:type="dxa"/>
              <w:bottom w:w="72" w:type="dxa"/>
              <w:right w:w="144" w:type="dxa"/>
            </w:tcMar>
            <w:vAlign w:val="center"/>
            <w:hideMark/>
          </w:tcPr>
          <w:p w14:paraId="75782202" w14:textId="77777777" w:rsidR="002C416F" w:rsidRPr="002C416F" w:rsidRDefault="002C416F" w:rsidP="002C416F">
            <w:pPr>
              <w:spacing w:after="0"/>
              <w:ind w:firstLine="709"/>
              <w:jc w:val="both"/>
              <w:rPr>
                <w:sz w:val="20"/>
                <w:szCs w:val="20"/>
              </w:rPr>
            </w:pPr>
            <w:r w:rsidRPr="002C416F">
              <w:rPr>
                <w:sz w:val="20"/>
                <w:szCs w:val="20"/>
              </w:rPr>
              <w:t>0.044</w:t>
            </w:r>
          </w:p>
        </w:tc>
        <w:tc>
          <w:tcPr>
            <w:tcW w:w="2271" w:type="dxa"/>
            <w:tcBorders>
              <w:top w:val="nil"/>
              <w:left w:val="nil"/>
              <w:bottom w:val="single" w:sz="18" w:space="0" w:color="000000"/>
              <w:right w:val="nil"/>
            </w:tcBorders>
            <w:shd w:val="clear" w:color="auto" w:fill="FFFFFF"/>
            <w:tcMar>
              <w:top w:w="72" w:type="dxa"/>
              <w:left w:w="144" w:type="dxa"/>
              <w:bottom w:w="72" w:type="dxa"/>
              <w:right w:w="144" w:type="dxa"/>
            </w:tcMar>
            <w:vAlign w:val="center"/>
            <w:hideMark/>
          </w:tcPr>
          <w:p w14:paraId="1CBD94E0" w14:textId="77777777" w:rsidR="002C416F" w:rsidRPr="002C416F" w:rsidRDefault="002C416F" w:rsidP="002C416F">
            <w:pPr>
              <w:spacing w:after="0"/>
              <w:ind w:firstLine="709"/>
              <w:jc w:val="both"/>
              <w:rPr>
                <w:sz w:val="20"/>
                <w:szCs w:val="20"/>
              </w:rPr>
            </w:pPr>
            <w:r w:rsidRPr="002C416F">
              <w:rPr>
                <w:sz w:val="20"/>
                <w:szCs w:val="20"/>
              </w:rPr>
              <w:t>0.131</w:t>
            </w:r>
          </w:p>
        </w:tc>
        <w:tc>
          <w:tcPr>
            <w:tcW w:w="2273" w:type="dxa"/>
            <w:tcBorders>
              <w:top w:val="nil"/>
              <w:left w:val="nil"/>
              <w:bottom w:val="single" w:sz="18" w:space="0" w:color="000000"/>
              <w:right w:val="nil"/>
            </w:tcBorders>
            <w:shd w:val="clear" w:color="auto" w:fill="FFFFFF"/>
            <w:tcMar>
              <w:top w:w="72" w:type="dxa"/>
              <w:left w:w="144" w:type="dxa"/>
              <w:bottom w:w="72" w:type="dxa"/>
              <w:right w:w="144" w:type="dxa"/>
            </w:tcMar>
            <w:vAlign w:val="center"/>
            <w:hideMark/>
          </w:tcPr>
          <w:p w14:paraId="30050974" w14:textId="77777777" w:rsidR="002C416F" w:rsidRPr="002C416F" w:rsidRDefault="002C416F" w:rsidP="002C416F">
            <w:pPr>
              <w:spacing w:after="0"/>
              <w:ind w:firstLine="709"/>
              <w:jc w:val="both"/>
              <w:rPr>
                <w:sz w:val="20"/>
                <w:szCs w:val="20"/>
              </w:rPr>
            </w:pPr>
            <w:r w:rsidRPr="002C416F">
              <w:rPr>
                <w:sz w:val="20"/>
                <w:szCs w:val="20"/>
              </w:rPr>
              <w:t>1.009</w:t>
            </w:r>
          </w:p>
        </w:tc>
      </w:tr>
    </w:tbl>
    <w:p w14:paraId="09559732" w14:textId="6BF00354" w:rsidR="00FB61F7" w:rsidRPr="002C416F" w:rsidRDefault="002C416F" w:rsidP="002C416F">
      <w:pPr>
        <w:spacing w:before="240" w:after="0"/>
        <w:ind w:firstLine="709"/>
        <w:jc w:val="right"/>
        <w:rPr>
          <w:sz w:val="20"/>
          <w:szCs w:val="20"/>
          <w:lang w:val="en-US"/>
        </w:rPr>
      </w:pPr>
      <w:r w:rsidRPr="002C416F">
        <w:rPr>
          <w:b/>
          <w:bCs/>
          <w:sz w:val="20"/>
          <w:szCs w:val="20"/>
          <w:lang w:val="en-US"/>
        </w:rPr>
        <w:t>Table 6.</w:t>
      </w:r>
      <w:r w:rsidRPr="002C416F">
        <w:rPr>
          <w:sz w:val="20"/>
          <w:szCs w:val="20"/>
          <w:lang w:val="en-US"/>
        </w:rPr>
        <w:t xml:space="preserve"> Dynamic performance comparison at inertia time constant </w:t>
      </w:r>
      <m:oMath>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P</m:t>
            </m:r>
          </m:sub>
        </m:sSub>
        <m:r>
          <w:rPr>
            <w:rFonts w:ascii="Cambria Math" w:hAnsi="Cambria Math"/>
            <w:sz w:val="20"/>
            <w:szCs w:val="20"/>
            <w:lang w:val="en-US"/>
          </w:rPr>
          <m:t>=100</m:t>
        </m:r>
      </m:oMath>
    </w:p>
    <w:tbl>
      <w:tblPr>
        <w:tblW w:w="9130" w:type="dxa"/>
        <w:tblCellMar>
          <w:left w:w="0" w:type="dxa"/>
          <w:right w:w="0" w:type="dxa"/>
        </w:tblCellMar>
        <w:tblLook w:val="0600" w:firstRow="0" w:lastRow="0" w:firstColumn="0" w:lastColumn="0" w:noHBand="1" w:noVBand="1"/>
      </w:tblPr>
      <w:tblGrid>
        <w:gridCol w:w="2286"/>
        <w:gridCol w:w="2280"/>
        <w:gridCol w:w="2280"/>
        <w:gridCol w:w="2284"/>
      </w:tblGrid>
      <w:tr w:rsidR="002C416F" w:rsidRPr="002C416F" w14:paraId="46860441" w14:textId="77777777" w:rsidTr="006547FE">
        <w:trPr>
          <w:trHeight w:val="23"/>
        </w:trPr>
        <w:tc>
          <w:tcPr>
            <w:tcW w:w="2286" w:type="dxa"/>
            <w:tcBorders>
              <w:top w:val="single" w:sz="18" w:space="0" w:color="000000"/>
              <w:left w:val="nil"/>
              <w:bottom w:val="single" w:sz="18" w:space="0" w:color="auto"/>
              <w:right w:val="nil"/>
            </w:tcBorders>
            <w:shd w:val="clear" w:color="auto" w:fill="FFFFFF"/>
            <w:tcMar>
              <w:top w:w="72" w:type="dxa"/>
              <w:left w:w="144" w:type="dxa"/>
              <w:bottom w:w="72" w:type="dxa"/>
              <w:right w:w="144" w:type="dxa"/>
            </w:tcMar>
            <w:vAlign w:val="center"/>
            <w:hideMark/>
          </w:tcPr>
          <w:p w14:paraId="6C3E4E0A" w14:textId="77777777" w:rsidR="002C416F" w:rsidRPr="002C416F" w:rsidRDefault="002C416F" w:rsidP="002C416F">
            <w:pPr>
              <w:spacing w:after="0"/>
              <w:ind w:firstLine="2"/>
              <w:jc w:val="both"/>
              <w:rPr>
                <w:sz w:val="20"/>
                <w:szCs w:val="20"/>
              </w:rPr>
            </w:pPr>
            <w:r w:rsidRPr="002C416F">
              <w:rPr>
                <w:sz w:val="20"/>
                <w:szCs w:val="20"/>
                <w:lang w:val="uz-Latn-UZ"/>
              </w:rPr>
              <w:t>Controller</w:t>
            </w:r>
          </w:p>
        </w:tc>
        <w:tc>
          <w:tcPr>
            <w:tcW w:w="2280" w:type="dxa"/>
            <w:tcBorders>
              <w:top w:val="single" w:sz="18" w:space="0" w:color="000000"/>
              <w:left w:val="nil"/>
              <w:bottom w:val="single" w:sz="18" w:space="0" w:color="auto"/>
              <w:right w:val="nil"/>
            </w:tcBorders>
            <w:shd w:val="clear" w:color="auto" w:fill="FFFFFF"/>
            <w:tcMar>
              <w:top w:w="72" w:type="dxa"/>
              <w:left w:w="144" w:type="dxa"/>
              <w:bottom w:w="72" w:type="dxa"/>
              <w:right w:w="144" w:type="dxa"/>
            </w:tcMar>
            <w:vAlign w:val="center"/>
            <w:hideMark/>
          </w:tcPr>
          <w:p w14:paraId="2D44CA99" w14:textId="77777777" w:rsidR="002C416F" w:rsidRPr="002C416F" w:rsidRDefault="002C416F" w:rsidP="002C416F">
            <w:pPr>
              <w:spacing w:after="0"/>
              <w:ind w:firstLine="709"/>
              <w:jc w:val="both"/>
              <w:rPr>
                <w:sz w:val="20"/>
                <w:szCs w:val="20"/>
              </w:rPr>
            </w:pPr>
            <w:r w:rsidRPr="002C416F">
              <w:rPr>
                <w:sz w:val="20"/>
                <w:szCs w:val="20"/>
                <w:lang w:val="uz-Latn-UZ"/>
              </w:rPr>
              <w:t>ISE</w:t>
            </w:r>
          </w:p>
        </w:tc>
        <w:tc>
          <w:tcPr>
            <w:tcW w:w="2280" w:type="dxa"/>
            <w:tcBorders>
              <w:top w:val="single" w:sz="18" w:space="0" w:color="000000"/>
              <w:left w:val="nil"/>
              <w:bottom w:val="single" w:sz="18" w:space="0" w:color="auto"/>
              <w:right w:val="nil"/>
            </w:tcBorders>
            <w:shd w:val="clear" w:color="auto" w:fill="FFFFFF"/>
            <w:tcMar>
              <w:top w:w="72" w:type="dxa"/>
              <w:left w:w="144" w:type="dxa"/>
              <w:bottom w:w="72" w:type="dxa"/>
              <w:right w:w="144" w:type="dxa"/>
            </w:tcMar>
            <w:vAlign w:val="center"/>
            <w:hideMark/>
          </w:tcPr>
          <w:p w14:paraId="431D17E3" w14:textId="77777777" w:rsidR="002C416F" w:rsidRPr="002C416F" w:rsidRDefault="002C416F" w:rsidP="002C416F">
            <w:pPr>
              <w:spacing w:after="0"/>
              <w:ind w:firstLine="709"/>
              <w:jc w:val="both"/>
              <w:rPr>
                <w:sz w:val="20"/>
                <w:szCs w:val="20"/>
              </w:rPr>
            </w:pPr>
            <w:r w:rsidRPr="002C416F">
              <w:rPr>
                <w:sz w:val="20"/>
                <w:szCs w:val="20"/>
                <w:lang w:val="uz-Latn-UZ"/>
              </w:rPr>
              <w:t>IAE</w:t>
            </w:r>
          </w:p>
        </w:tc>
        <w:tc>
          <w:tcPr>
            <w:tcW w:w="2284" w:type="dxa"/>
            <w:tcBorders>
              <w:top w:val="single" w:sz="18" w:space="0" w:color="000000"/>
              <w:left w:val="nil"/>
              <w:bottom w:val="single" w:sz="18" w:space="0" w:color="auto"/>
              <w:right w:val="nil"/>
            </w:tcBorders>
            <w:shd w:val="clear" w:color="auto" w:fill="FFFFFF"/>
            <w:tcMar>
              <w:top w:w="72" w:type="dxa"/>
              <w:left w:w="144" w:type="dxa"/>
              <w:bottom w:w="72" w:type="dxa"/>
              <w:right w:w="144" w:type="dxa"/>
            </w:tcMar>
            <w:vAlign w:val="center"/>
            <w:hideMark/>
          </w:tcPr>
          <w:p w14:paraId="4E2A442B" w14:textId="77777777" w:rsidR="002C416F" w:rsidRPr="002C416F" w:rsidRDefault="002C416F" w:rsidP="002C416F">
            <w:pPr>
              <w:spacing w:after="0"/>
              <w:ind w:firstLine="709"/>
              <w:jc w:val="both"/>
              <w:rPr>
                <w:sz w:val="20"/>
                <w:szCs w:val="20"/>
              </w:rPr>
            </w:pPr>
            <w:r w:rsidRPr="002C416F">
              <w:rPr>
                <w:sz w:val="20"/>
                <w:szCs w:val="20"/>
                <w:lang w:val="uz-Latn-UZ"/>
              </w:rPr>
              <w:t>MaxDev</w:t>
            </w:r>
          </w:p>
        </w:tc>
      </w:tr>
      <w:tr w:rsidR="002C416F" w:rsidRPr="002C416F" w14:paraId="40C8D742" w14:textId="77777777" w:rsidTr="006547FE">
        <w:trPr>
          <w:trHeight w:val="23"/>
        </w:trPr>
        <w:tc>
          <w:tcPr>
            <w:tcW w:w="2286" w:type="dxa"/>
            <w:tcBorders>
              <w:top w:val="single" w:sz="18" w:space="0" w:color="auto"/>
              <w:left w:val="nil"/>
              <w:bottom w:val="nil"/>
              <w:right w:val="nil"/>
            </w:tcBorders>
            <w:shd w:val="clear" w:color="auto" w:fill="FFFFFF"/>
            <w:tcMar>
              <w:top w:w="72" w:type="dxa"/>
              <w:left w:w="144" w:type="dxa"/>
              <w:bottom w:w="72" w:type="dxa"/>
              <w:right w:w="144" w:type="dxa"/>
            </w:tcMar>
            <w:vAlign w:val="center"/>
            <w:hideMark/>
          </w:tcPr>
          <w:p w14:paraId="1E5E1B44" w14:textId="77777777" w:rsidR="002C416F" w:rsidRPr="002C416F" w:rsidRDefault="002C416F" w:rsidP="002C416F">
            <w:pPr>
              <w:spacing w:after="0"/>
              <w:ind w:firstLine="2"/>
              <w:jc w:val="both"/>
              <w:rPr>
                <w:sz w:val="20"/>
                <w:szCs w:val="20"/>
              </w:rPr>
            </w:pPr>
            <w:r w:rsidRPr="002C416F">
              <w:rPr>
                <w:sz w:val="20"/>
                <w:szCs w:val="20"/>
                <w:lang w:val="uz-Latn-UZ"/>
              </w:rPr>
              <w:t>MFAC</w:t>
            </w:r>
          </w:p>
        </w:tc>
        <w:tc>
          <w:tcPr>
            <w:tcW w:w="2280" w:type="dxa"/>
            <w:tcBorders>
              <w:top w:val="single" w:sz="18" w:space="0" w:color="auto"/>
              <w:left w:val="nil"/>
              <w:bottom w:val="nil"/>
              <w:right w:val="nil"/>
            </w:tcBorders>
            <w:shd w:val="clear" w:color="auto" w:fill="FFFFFF"/>
            <w:tcMar>
              <w:top w:w="72" w:type="dxa"/>
              <w:left w:w="144" w:type="dxa"/>
              <w:bottom w:w="72" w:type="dxa"/>
              <w:right w:w="144" w:type="dxa"/>
            </w:tcMar>
            <w:vAlign w:val="center"/>
            <w:hideMark/>
          </w:tcPr>
          <w:p w14:paraId="1B48B787" w14:textId="77777777" w:rsidR="002C416F" w:rsidRPr="002C416F" w:rsidRDefault="002C416F" w:rsidP="002C416F">
            <w:pPr>
              <w:spacing w:after="0"/>
              <w:ind w:firstLine="709"/>
              <w:jc w:val="both"/>
              <w:rPr>
                <w:sz w:val="20"/>
                <w:szCs w:val="20"/>
              </w:rPr>
            </w:pPr>
            <w:r w:rsidRPr="002C416F">
              <w:rPr>
                <w:sz w:val="20"/>
                <w:szCs w:val="20"/>
              </w:rPr>
              <w:t>0.174</w:t>
            </w:r>
          </w:p>
        </w:tc>
        <w:tc>
          <w:tcPr>
            <w:tcW w:w="2280" w:type="dxa"/>
            <w:tcBorders>
              <w:top w:val="single" w:sz="18" w:space="0" w:color="auto"/>
              <w:left w:val="nil"/>
              <w:bottom w:val="nil"/>
              <w:right w:val="nil"/>
            </w:tcBorders>
            <w:shd w:val="clear" w:color="auto" w:fill="FFFFFF"/>
            <w:tcMar>
              <w:top w:w="72" w:type="dxa"/>
              <w:left w:w="144" w:type="dxa"/>
              <w:bottom w:w="72" w:type="dxa"/>
              <w:right w:w="144" w:type="dxa"/>
            </w:tcMar>
            <w:vAlign w:val="center"/>
            <w:hideMark/>
          </w:tcPr>
          <w:p w14:paraId="4FB575E2" w14:textId="77777777" w:rsidR="002C416F" w:rsidRPr="002C416F" w:rsidRDefault="002C416F" w:rsidP="002C416F">
            <w:pPr>
              <w:spacing w:after="0"/>
              <w:ind w:firstLine="709"/>
              <w:jc w:val="both"/>
              <w:rPr>
                <w:sz w:val="20"/>
                <w:szCs w:val="20"/>
              </w:rPr>
            </w:pPr>
            <w:r w:rsidRPr="002C416F">
              <w:rPr>
                <w:sz w:val="20"/>
                <w:szCs w:val="20"/>
              </w:rPr>
              <w:t>0.293</w:t>
            </w:r>
          </w:p>
        </w:tc>
        <w:tc>
          <w:tcPr>
            <w:tcW w:w="2284" w:type="dxa"/>
            <w:tcBorders>
              <w:top w:val="single" w:sz="18" w:space="0" w:color="auto"/>
              <w:left w:val="nil"/>
              <w:bottom w:val="nil"/>
              <w:right w:val="nil"/>
            </w:tcBorders>
            <w:shd w:val="clear" w:color="auto" w:fill="FFFFFF"/>
            <w:tcMar>
              <w:top w:w="72" w:type="dxa"/>
              <w:left w:w="144" w:type="dxa"/>
              <w:bottom w:w="72" w:type="dxa"/>
              <w:right w:w="144" w:type="dxa"/>
            </w:tcMar>
            <w:vAlign w:val="center"/>
            <w:hideMark/>
          </w:tcPr>
          <w:p w14:paraId="7F782FA5" w14:textId="77777777" w:rsidR="002C416F" w:rsidRPr="002C416F" w:rsidRDefault="002C416F" w:rsidP="002C416F">
            <w:pPr>
              <w:spacing w:after="0"/>
              <w:ind w:firstLine="709"/>
              <w:jc w:val="both"/>
              <w:rPr>
                <w:sz w:val="20"/>
                <w:szCs w:val="20"/>
              </w:rPr>
            </w:pPr>
            <w:r w:rsidRPr="002C416F">
              <w:rPr>
                <w:sz w:val="20"/>
                <w:szCs w:val="20"/>
              </w:rPr>
              <w:t>2.035</w:t>
            </w:r>
          </w:p>
        </w:tc>
      </w:tr>
      <w:tr w:rsidR="002C416F" w:rsidRPr="002C416F" w14:paraId="39CAD726" w14:textId="77777777" w:rsidTr="002C416F">
        <w:trPr>
          <w:trHeight w:val="18"/>
        </w:trPr>
        <w:tc>
          <w:tcPr>
            <w:tcW w:w="2286" w:type="dxa"/>
            <w:tcBorders>
              <w:top w:val="nil"/>
              <w:left w:val="nil"/>
              <w:bottom w:val="nil"/>
              <w:right w:val="nil"/>
            </w:tcBorders>
            <w:shd w:val="clear" w:color="auto" w:fill="FFFFFF"/>
            <w:tcMar>
              <w:top w:w="72" w:type="dxa"/>
              <w:left w:w="144" w:type="dxa"/>
              <w:bottom w:w="72" w:type="dxa"/>
              <w:right w:w="144" w:type="dxa"/>
            </w:tcMar>
            <w:vAlign w:val="center"/>
            <w:hideMark/>
          </w:tcPr>
          <w:p w14:paraId="73F6E4CD" w14:textId="77777777" w:rsidR="002C416F" w:rsidRPr="002C416F" w:rsidRDefault="002C416F" w:rsidP="002C416F">
            <w:pPr>
              <w:spacing w:after="0"/>
              <w:ind w:firstLine="2"/>
              <w:jc w:val="both"/>
              <w:rPr>
                <w:sz w:val="20"/>
                <w:szCs w:val="20"/>
              </w:rPr>
            </w:pPr>
            <w:r w:rsidRPr="002C416F">
              <w:rPr>
                <w:sz w:val="20"/>
                <w:szCs w:val="20"/>
                <w:lang w:val="uz-Latn-UZ"/>
              </w:rPr>
              <w:t>MFAPC</w:t>
            </w:r>
          </w:p>
        </w:tc>
        <w:tc>
          <w:tcPr>
            <w:tcW w:w="2280" w:type="dxa"/>
            <w:tcBorders>
              <w:top w:val="nil"/>
              <w:left w:val="nil"/>
              <w:bottom w:val="nil"/>
              <w:right w:val="nil"/>
            </w:tcBorders>
            <w:shd w:val="clear" w:color="auto" w:fill="FFFFFF"/>
            <w:tcMar>
              <w:top w:w="72" w:type="dxa"/>
              <w:left w:w="144" w:type="dxa"/>
              <w:bottom w:w="72" w:type="dxa"/>
              <w:right w:w="144" w:type="dxa"/>
            </w:tcMar>
            <w:vAlign w:val="center"/>
            <w:hideMark/>
          </w:tcPr>
          <w:p w14:paraId="61B486E7" w14:textId="77777777" w:rsidR="002C416F" w:rsidRPr="002C416F" w:rsidRDefault="002C416F" w:rsidP="002C416F">
            <w:pPr>
              <w:spacing w:after="0"/>
              <w:ind w:firstLine="709"/>
              <w:jc w:val="both"/>
              <w:rPr>
                <w:sz w:val="20"/>
                <w:szCs w:val="20"/>
              </w:rPr>
            </w:pPr>
            <w:r w:rsidRPr="002C416F">
              <w:rPr>
                <w:sz w:val="20"/>
                <w:szCs w:val="20"/>
              </w:rPr>
              <w:t>0.102</w:t>
            </w:r>
          </w:p>
        </w:tc>
        <w:tc>
          <w:tcPr>
            <w:tcW w:w="2280" w:type="dxa"/>
            <w:tcBorders>
              <w:top w:val="nil"/>
              <w:left w:val="nil"/>
              <w:bottom w:val="nil"/>
              <w:right w:val="nil"/>
            </w:tcBorders>
            <w:shd w:val="clear" w:color="auto" w:fill="FFFFFF"/>
            <w:tcMar>
              <w:top w:w="72" w:type="dxa"/>
              <w:left w:w="144" w:type="dxa"/>
              <w:bottom w:w="72" w:type="dxa"/>
              <w:right w:w="144" w:type="dxa"/>
            </w:tcMar>
            <w:vAlign w:val="center"/>
            <w:hideMark/>
          </w:tcPr>
          <w:p w14:paraId="65A844A0" w14:textId="77777777" w:rsidR="002C416F" w:rsidRPr="002C416F" w:rsidRDefault="002C416F" w:rsidP="002C416F">
            <w:pPr>
              <w:spacing w:after="0"/>
              <w:ind w:firstLine="709"/>
              <w:jc w:val="both"/>
              <w:rPr>
                <w:sz w:val="20"/>
                <w:szCs w:val="20"/>
              </w:rPr>
            </w:pPr>
            <w:r w:rsidRPr="002C416F">
              <w:rPr>
                <w:sz w:val="20"/>
                <w:szCs w:val="20"/>
              </w:rPr>
              <w:t>0.207</w:t>
            </w:r>
          </w:p>
        </w:tc>
        <w:tc>
          <w:tcPr>
            <w:tcW w:w="2284" w:type="dxa"/>
            <w:tcBorders>
              <w:top w:val="nil"/>
              <w:left w:val="nil"/>
              <w:bottom w:val="nil"/>
              <w:right w:val="nil"/>
            </w:tcBorders>
            <w:shd w:val="clear" w:color="auto" w:fill="FFFFFF"/>
            <w:tcMar>
              <w:top w:w="72" w:type="dxa"/>
              <w:left w:w="144" w:type="dxa"/>
              <w:bottom w:w="72" w:type="dxa"/>
              <w:right w:w="144" w:type="dxa"/>
            </w:tcMar>
            <w:vAlign w:val="center"/>
            <w:hideMark/>
          </w:tcPr>
          <w:p w14:paraId="035D9FDF" w14:textId="77777777" w:rsidR="002C416F" w:rsidRPr="002C416F" w:rsidRDefault="002C416F" w:rsidP="002C416F">
            <w:pPr>
              <w:spacing w:after="0"/>
              <w:ind w:firstLine="709"/>
              <w:jc w:val="both"/>
              <w:rPr>
                <w:sz w:val="20"/>
                <w:szCs w:val="20"/>
              </w:rPr>
            </w:pPr>
            <w:r w:rsidRPr="002C416F">
              <w:rPr>
                <w:sz w:val="20"/>
                <w:szCs w:val="20"/>
              </w:rPr>
              <w:t>1.778</w:t>
            </w:r>
          </w:p>
        </w:tc>
      </w:tr>
      <w:tr w:rsidR="002C416F" w:rsidRPr="002C416F" w14:paraId="549C70A3" w14:textId="77777777" w:rsidTr="002C416F">
        <w:trPr>
          <w:trHeight w:val="18"/>
        </w:trPr>
        <w:tc>
          <w:tcPr>
            <w:tcW w:w="2286" w:type="dxa"/>
            <w:tcBorders>
              <w:top w:val="nil"/>
              <w:left w:val="nil"/>
              <w:bottom w:val="single" w:sz="18" w:space="0" w:color="000000"/>
              <w:right w:val="nil"/>
            </w:tcBorders>
            <w:shd w:val="clear" w:color="auto" w:fill="FFFFFF"/>
            <w:tcMar>
              <w:top w:w="72" w:type="dxa"/>
              <w:left w:w="144" w:type="dxa"/>
              <w:bottom w:w="72" w:type="dxa"/>
              <w:right w:w="144" w:type="dxa"/>
            </w:tcMar>
            <w:vAlign w:val="center"/>
            <w:hideMark/>
          </w:tcPr>
          <w:p w14:paraId="35AC9BEE" w14:textId="77777777" w:rsidR="002C416F" w:rsidRPr="002C416F" w:rsidRDefault="002C416F" w:rsidP="002C416F">
            <w:pPr>
              <w:spacing w:after="0"/>
              <w:ind w:firstLine="2"/>
              <w:jc w:val="both"/>
              <w:rPr>
                <w:sz w:val="20"/>
                <w:szCs w:val="20"/>
              </w:rPr>
            </w:pPr>
            <w:r w:rsidRPr="002C416F">
              <w:rPr>
                <w:sz w:val="20"/>
                <w:szCs w:val="20"/>
                <w:lang w:val="uz-Latn-UZ"/>
              </w:rPr>
              <w:t>Proposed (IMFAPC)</w:t>
            </w:r>
          </w:p>
        </w:tc>
        <w:tc>
          <w:tcPr>
            <w:tcW w:w="2280" w:type="dxa"/>
            <w:tcBorders>
              <w:top w:val="nil"/>
              <w:left w:val="nil"/>
              <w:bottom w:val="single" w:sz="18" w:space="0" w:color="000000"/>
              <w:right w:val="nil"/>
            </w:tcBorders>
            <w:shd w:val="clear" w:color="auto" w:fill="FFFFFF"/>
            <w:tcMar>
              <w:top w:w="72" w:type="dxa"/>
              <w:left w:w="144" w:type="dxa"/>
              <w:bottom w:w="72" w:type="dxa"/>
              <w:right w:w="144" w:type="dxa"/>
            </w:tcMar>
            <w:vAlign w:val="center"/>
            <w:hideMark/>
          </w:tcPr>
          <w:p w14:paraId="39E6CC1C" w14:textId="77777777" w:rsidR="002C416F" w:rsidRPr="002C416F" w:rsidRDefault="002C416F" w:rsidP="002C416F">
            <w:pPr>
              <w:spacing w:after="0"/>
              <w:ind w:firstLine="709"/>
              <w:jc w:val="both"/>
              <w:rPr>
                <w:sz w:val="20"/>
                <w:szCs w:val="20"/>
              </w:rPr>
            </w:pPr>
            <w:r w:rsidRPr="002C416F">
              <w:rPr>
                <w:sz w:val="20"/>
                <w:szCs w:val="20"/>
              </w:rPr>
              <w:t>0.057</w:t>
            </w:r>
          </w:p>
        </w:tc>
        <w:tc>
          <w:tcPr>
            <w:tcW w:w="2280" w:type="dxa"/>
            <w:tcBorders>
              <w:top w:val="nil"/>
              <w:left w:val="nil"/>
              <w:bottom w:val="single" w:sz="18" w:space="0" w:color="000000"/>
              <w:right w:val="nil"/>
            </w:tcBorders>
            <w:shd w:val="clear" w:color="auto" w:fill="FFFFFF"/>
            <w:tcMar>
              <w:top w:w="72" w:type="dxa"/>
              <w:left w:w="144" w:type="dxa"/>
              <w:bottom w:w="72" w:type="dxa"/>
              <w:right w:w="144" w:type="dxa"/>
            </w:tcMar>
            <w:vAlign w:val="center"/>
            <w:hideMark/>
          </w:tcPr>
          <w:p w14:paraId="66310F0F" w14:textId="77777777" w:rsidR="002C416F" w:rsidRPr="002C416F" w:rsidRDefault="002C416F" w:rsidP="002C416F">
            <w:pPr>
              <w:spacing w:after="0"/>
              <w:ind w:firstLine="709"/>
              <w:jc w:val="both"/>
              <w:rPr>
                <w:sz w:val="20"/>
                <w:szCs w:val="20"/>
              </w:rPr>
            </w:pPr>
            <w:r w:rsidRPr="002C416F">
              <w:rPr>
                <w:sz w:val="20"/>
                <w:szCs w:val="20"/>
              </w:rPr>
              <w:t>0.151</w:t>
            </w:r>
          </w:p>
        </w:tc>
        <w:tc>
          <w:tcPr>
            <w:tcW w:w="2284" w:type="dxa"/>
            <w:tcBorders>
              <w:top w:val="nil"/>
              <w:left w:val="nil"/>
              <w:bottom w:val="single" w:sz="18" w:space="0" w:color="000000"/>
              <w:right w:val="nil"/>
            </w:tcBorders>
            <w:shd w:val="clear" w:color="auto" w:fill="FFFFFF"/>
            <w:tcMar>
              <w:top w:w="72" w:type="dxa"/>
              <w:left w:w="144" w:type="dxa"/>
              <w:bottom w:w="72" w:type="dxa"/>
              <w:right w:w="144" w:type="dxa"/>
            </w:tcMar>
            <w:vAlign w:val="center"/>
            <w:hideMark/>
          </w:tcPr>
          <w:p w14:paraId="031B97D5" w14:textId="77777777" w:rsidR="002C416F" w:rsidRPr="002C416F" w:rsidRDefault="002C416F" w:rsidP="002C416F">
            <w:pPr>
              <w:spacing w:after="0"/>
              <w:ind w:firstLine="709"/>
              <w:jc w:val="both"/>
              <w:rPr>
                <w:sz w:val="20"/>
                <w:szCs w:val="20"/>
              </w:rPr>
            </w:pPr>
            <w:r w:rsidRPr="002C416F">
              <w:rPr>
                <w:sz w:val="20"/>
                <w:szCs w:val="20"/>
              </w:rPr>
              <w:t>1.009</w:t>
            </w:r>
          </w:p>
        </w:tc>
      </w:tr>
    </w:tbl>
    <w:p w14:paraId="27B0F15F" w14:textId="1D334D00" w:rsidR="007F1554" w:rsidRPr="007F1554" w:rsidRDefault="007F1554" w:rsidP="007F1554">
      <w:pPr>
        <w:overflowPunct w:val="0"/>
        <w:autoSpaceDE w:val="0"/>
        <w:autoSpaceDN w:val="0"/>
        <w:adjustRightInd w:val="0"/>
        <w:spacing w:before="240" w:after="240"/>
        <w:ind w:firstLine="284"/>
        <w:jc w:val="both"/>
        <w:textAlignment w:val="baseline"/>
        <w:rPr>
          <w:sz w:val="20"/>
          <w:szCs w:val="20"/>
          <w:lang w:val="en-US"/>
        </w:rPr>
      </w:pPr>
      <w:r w:rsidRPr="007F1554">
        <w:rPr>
          <w:sz w:val="20"/>
          <w:szCs w:val="20"/>
          <w:lang w:val="en-US"/>
        </w:rPr>
        <w:t>This behavior follows from PI-state prediction in (16)</w:t>
      </w:r>
      <w:proofErr w:type="gramStart"/>
      <w:r w:rsidRPr="007F1554">
        <w:rPr>
          <w:sz w:val="20"/>
          <w:szCs w:val="20"/>
          <w:lang w:val="en-US"/>
        </w:rPr>
        <w:t>–(</w:t>
      </w:r>
      <w:proofErr w:type="gramEnd"/>
      <w:r w:rsidRPr="007F1554">
        <w:rPr>
          <w:sz w:val="20"/>
          <w:szCs w:val="20"/>
          <w:lang w:val="en-US"/>
        </w:rPr>
        <w:t xml:space="preserve">20): forecasting the coupled evolution of </w:t>
      </w:r>
      <m:oMath>
        <m:sSub>
          <m:sSubPr>
            <m:ctrlPr>
              <w:rPr>
                <w:rFonts w:ascii="Cambria Math" w:hAnsi="Cambria Math"/>
                <w:sz w:val="20"/>
                <w:szCs w:val="20"/>
              </w:rPr>
            </m:ctrlPr>
          </m:sSubPr>
          <m:e>
            <m:r>
              <w:rPr>
                <w:rFonts w:ascii="Cambria Math" w:hAnsi="Cambria Math"/>
                <w:sz w:val="20"/>
                <w:szCs w:val="20"/>
              </w:rPr>
              <m:t>ξ</m:t>
            </m:r>
          </m:e>
          <m:sub>
            <m:r>
              <w:rPr>
                <w:rFonts w:ascii="Cambria Math" w:hAnsi="Cambria Math"/>
                <w:sz w:val="20"/>
                <w:szCs w:val="20"/>
              </w:rPr>
              <m:t>k</m:t>
            </m:r>
          </m:sub>
        </m:sSub>
      </m:oMath>
      <w:r>
        <w:rPr>
          <w:rFonts w:eastAsiaTheme="minorEastAsia"/>
          <w:sz w:val="20"/>
          <w:szCs w:val="20"/>
          <w:lang w:val="en-US"/>
        </w:rPr>
        <w:t xml:space="preserve"> </w:t>
      </w:r>
      <w:r w:rsidRPr="007F1554">
        <w:rPr>
          <w:sz w:val="20"/>
          <w:szCs w:val="20"/>
          <w:lang w:val="en-US"/>
        </w:rPr>
        <w:t xml:space="preserve">and </w:t>
      </w:r>
      <m:oMath>
        <m:sSub>
          <m:sSubPr>
            <m:ctrlPr>
              <w:rPr>
                <w:rFonts w:ascii="Cambria Math" w:hAnsi="Cambria Math"/>
                <w:sz w:val="20"/>
                <w:szCs w:val="20"/>
              </w:rPr>
            </m:ctrlPr>
          </m:sSubPr>
          <m:e>
            <m:r>
              <w:rPr>
                <w:rFonts w:ascii="Cambria Math" w:hAnsi="Cambria Math"/>
                <w:sz w:val="20"/>
                <w:szCs w:val="20"/>
              </w:rPr>
              <m:t>e</m:t>
            </m:r>
          </m:e>
          <m:sub>
            <m:r>
              <w:rPr>
                <w:rFonts w:ascii="Cambria Math" w:hAnsi="Cambria Math"/>
                <w:sz w:val="20"/>
                <w:szCs w:val="20"/>
              </w:rPr>
              <m:t>k</m:t>
            </m:r>
          </m:sub>
        </m:sSub>
      </m:oMath>
      <w:r>
        <w:rPr>
          <w:rFonts w:eastAsiaTheme="minorEastAsia"/>
          <w:sz w:val="20"/>
          <w:szCs w:val="20"/>
          <w:lang w:val="en-US"/>
        </w:rPr>
        <w:t xml:space="preserve"> </w:t>
      </w:r>
      <w:r w:rsidRPr="007F1554">
        <w:rPr>
          <w:sz w:val="20"/>
          <w:szCs w:val="20"/>
          <w:lang w:val="en-US"/>
        </w:rPr>
        <w:t xml:space="preserve">discourages repeated moves under inertial lag and prevents “late overshoot” when stored control effort is released. Table 5–Table 6 support Figure 9: although error indices increase with </w:t>
      </w:r>
      <m:oMath>
        <m:r>
          <w:rPr>
            <w:rFonts w:ascii="Cambria Math" w:hAnsi="Cambria Math"/>
            <w:sz w:val="20"/>
            <w:szCs w:val="20"/>
          </w:rPr>
          <m:t>τ</m:t>
        </m:r>
      </m:oMath>
      <w:r>
        <w:rPr>
          <w:rFonts w:eastAsiaTheme="minorEastAsia"/>
          <w:sz w:val="20"/>
          <w:szCs w:val="20"/>
          <w:lang w:val="en-US"/>
        </w:rPr>
        <w:t xml:space="preserve"> </w:t>
      </w:r>
      <w:r w:rsidRPr="007F1554">
        <w:rPr>
          <w:sz w:val="20"/>
          <w:szCs w:val="20"/>
          <w:lang w:val="en-US"/>
        </w:rPr>
        <w:t xml:space="preserve">for all controllers, the proposed method consistently achieves the lowest ISE, IAE, and </w:t>
      </w:r>
      <w:proofErr w:type="spellStart"/>
      <w:r w:rsidRPr="007F1554">
        <w:rPr>
          <w:sz w:val="20"/>
          <w:szCs w:val="20"/>
          <w:lang w:val="en-US"/>
        </w:rPr>
        <w:t>MaxDev</w:t>
      </w:r>
      <w:proofErr w:type="spellEnd"/>
      <w:r w:rsidRPr="007F1554">
        <w:rPr>
          <w:sz w:val="20"/>
          <w:szCs w:val="20"/>
          <w:lang w:val="en-US"/>
        </w:rPr>
        <w:t xml:space="preserve">. Reducing </w:t>
      </w:r>
      <w:proofErr w:type="spellStart"/>
      <w:r w:rsidRPr="007F1554">
        <w:rPr>
          <w:sz w:val="20"/>
          <w:szCs w:val="20"/>
          <w:lang w:val="en-US"/>
        </w:rPr>
        <w:t>MaxDev</w:t>
      </w:r>
      <w:proofErr w:type="spellEnd"/>
      <w:r w:rsidRPr="007F1554">
        <w:rPr>
          <w:sz w:val="20"/>
          <w:szCs w:val="20"/>
          <w:lang w:val="en-US"/>
        </w:rPr>
        <w:t xml:space="preserve"> is especially critical at high inertia because peak excursions drive large corrective actions and higher actuator/energy loading; limiting peaks while keeping integrated error low yields a more stable, energy-aware envelope.</w:t>
      </w:r>
      <w:r>
        <w:rPr>
          <w:sz w:val="20"/>
          <w:szCs w:val="20"/>
          <w:lang w:val="en-US"/>
        </w:rPr>
        <w:t xml:space="preserve"> </w:t>
      </w:r>
      <w:r w:rsidRPr="007F1554">
        <w:rPr>
          <w:sz w:val="20"/>
          <w:szCs w:val="20"/>
          <w:lang w:val="en-US"/>
        </w:rPr>
        <w:t xml:space="preserve">Tuning results highlight the aggressiveness–smoothness trade-off. The predictive weight </w:t>
      </w:r>
      <m:oMath>
        <m:r>
          <w:rPr>
            <w:rFonts w:ascii="Cambria Math" w:hAnsi="Cambria Math"/>
            <w:sz w:val="20"/>
            <w:szCs w:val="20"/>
          </w:rPr>
          <m:t>λ</m:t>
        </m:r>
      </m:oMath>
      <w:r>
        <w:rPr>
          <w:rFonts w:eastAsiaTheme="minorEastAsia"/>
          <w:sz w:val="20"/>
          <w:szCs w:val="20"/>
          <w:lang w:val="en-US"/>
        </w:rPr>
        <w:t xml:space="preserve"> </w:t>
      </w:r>
      <w:r w:rsidRPr="007F1554">
        <w:rPr>
          <w:sz w:val="20"/>
          <w:szCs w:val="20"/>
          <w:lang w:val="en-US"/>
        </w:rPr>
        <w:t xml:space="preserve">in (14) and (19) penalizes </w:t>
      </w:r>
      <m:oMath>
        <m:r>
          <m:rPr>
            <m:sty m:val="p"/>
          </m:rPr>
          <w:rPr>
            <w:rFonts w:ascii="Cambria Math" w:hAnsi="Cambria Math"/>
            <w:sz w:val="20"/>
            <w:szCs w:val="20"/>
          </w:rPr>
          <m:t>Δ</m:t>
        </m:r>
        <m:sSub>
          <m:sSubPr>
            <m:ctrlPr>
              <w:rPr>
                <w:rFonts w:ascii="Cambria Math" w:hAnsi="Cambria Math"/>
                <w:sz w:val="20"/>
                <w:szCs w:val="20"/>
              </w:rPr>
            </m:ctrlPr>
          </m:sSubPr>
          <m:e>
            <m:r>
              <w:rPr>
                <w:rFonts w:ascii="Cambria Math" w:hAnsi="Cambria Math"/>
                <w:sz w:val="20"/>
                <w:szCs w:val="20"/>
              </w:rPr>
              <m:t>u</m:t>
            </m:r>
          </m:e>
          <m:sub>
            <m:r>
              <w:rPr>
                <w:rFonts w:ascii="Cambria Math" w:hAnsi="Cambria Math"/>
                <w:sz w:val="20"/>
                <w:szCs w:val="20"/>
              </w:rPr>
              <m:t>k</m:t>
            </m:r>
          </m:sub>
        </m:sSub>
      </m:oMath>
      <w:r w:rsidRPr="007F1554">
        <w:rPr>
          <w:sz w:val="20"/>
          <w:szCs w:val="20"/>
          <w:lang w:val="en-US"/>
        </w:rPr>
        <w:t xml:space="preserve">: smaller </w:t>
      </w:r>
      <m:oMath>
        <m:r>
          <w:rPr>
            <w:rFonts w:ascii="Cambria Math" w:hAnsi="Cambria Math"/>
            <w:sz w:val="20"/>
            <w:szCs w:val="20"/>
          </w:rPr>
          <m:t>λ</m:t>
        </m:r>
      </m:oMath>
      <w:r>
        <w:rPr>
          <w:rFonts w:eastAsiaTheme="minorEastAsia"/>
          <w:sz w:val="20"/>
          <w:szCs w:val="20"/>
          <w:lang w:val="en-US"/>
        </w:rPr>
        <w:t xml:space="preserve"> </w:t>
      </w:r>
      <w:r w:rsidRPr="007F1554">
        <w:rPr>
          <w:sz w:val="20"/>
          <w:szCs w:val="20"/>
          <w:lang w:val="en-US"/>
        </w:rPr>
        <w:t xml:space="preserve">accelerates transients but increases overshoot, whereas larger </w:t>
      </w:r>
      <m:oMath>
        <m:r>
          <w:rPr>
            <w:rFonts w:ascii="Cambria Math" w:hAnsi="Cambria Math"/>
            <w:sz w:val="20"/>
            <w:szCs w:val="20"/>
          </w:rPr>
          <m:t>λ</m:t>
        </m:r>
      </m:oMath>
      <w:r>
        <w:rPr>
          <w:rFonts w:eastAsiaTheme="minorEastAsia"/>
          <w:sz w:val="20"/>
          <w:szCs w:val="20"/>
          <w:lang w:val="en-US"/>
        </w:rPr>
        <w:t xml:space="preserve"> </w:t>
      </w:r>
      <w:r w:rsidRPr="007F1554">
        <w:rPr>
          <w:sz w:val="20"/>
          <w:szCs w:val="20"/>
          <w:lang w:val="en-US"/>
        </w:rPr>
        <w:t>suppresses overshoot at the cost of slower response and possible residual error during fast set-point changes (Figure 10). The inhibition-based formulation offers a better compromise</w:t>
      </w:r>
      <w:r>
        <w:rPr>
          <w:sz w:val="20"/>
          <w:szCs w:val="20"/>
          <w:lang w:val="en-US"/>
        </w:rPr>
        <w:t xml:space="preserve"> – </w:t>
      </w:r>
      <w:r w:rsidRPr="007F1554">
        <w:rPr>
          <w:sz w:val="20"/>
          <w:szCs w:val="20"/>
          <w:lang w:val="en-US"/>
        </w:rPr>
        <w:t>similar overshoot with less input activity</w:t>
      </w:r>
      <w:r>
        <w:rPr>
          <w:sz w:val="20"/>
          <w:szCs w:val="20"/>
          <w:lang w:val="en-US"/>
        </w:rPr>
        <w:t xml:space="preserve"> – </w:t>
      </w:r>
      <w:r w:rsidRPr="007F1554">
        <w:rPr>
          <w:sz w:val="20"/>
          <w:szCs w:val="20"/>
          <w:lang w:val="en-US"/>
        </w:rPr>
        <w:t xml:space="preserve">because PI-state prediction limits error accumulation rather than relying on repeated large increments. Figure 11 shows that larger </w:t>
      </w:r>
      <m:oMath>
        <m:sSub>
          <m:sSubPr>
            <m:ctrlPr>
              <w:rPr>
                <w:rFonts w:ascii="Cambria Math" w:hAnsi="Cambria Math"/>
                <w:sz w:val="20"/>
                <w:szCs w:val="20"/>
              </w:rPr>
            </m:ctrlPr>
          </m:sSubPr>
          <m:e>
            <m:acc>
              <m:accPr>
                <m:ctrlPr>
                  <w:rPr>
                    <w:rFonts w:ascii="Cambria Math" w:hAnsi="Cambria Math"/>
                    <w:sz w:val="20"/>
                    <w:szCs w:val="20"/>
                  </w:rPr>
                </m:ctrlPr>
              </m:accPr>
              <m:e>
                <m:r>
                  <w:rPr>
                    <w:rFonts w:ascii="Cambria Math" w:hAnsi="Cambria Math"/>
                    <w:sz w:val="20"/>
                    <w:szCs w:val="20"/>
                  </w:rPr>
                  <m:t>κ</m:t>
                </m:r>
              </m:e>
            </m:acc>
          </m:e>
          <m:sub>
            <m:r>
              <m:rPr>
                <m:nor/>
              </m:rPr>
              <w:rPr>
                <w:sz w:val="20"/>
                <w:szCs w:val="20"/>
                <w:lang w:val="en-US"/>
              </w:rPr>
              <m:t>init</m:t>
            </m:r>
          </m:sub>
        </m:sSub>
      </m:oMath>
      <w:r>
        <w:rPr>
          <w:rFonts w:eastAsiaTheme="minorEastAsia"/>
          <w:sz w:val="20"/>
          <w:szCs w:val="20"/>
          <w:lang w:val="en-US"/>
        </w:rPr>
        <w:t xml:space="preserve"> </w:t>
      </w:r>
      <w:r w:rsidRPr="007F1554">
        <w:rPr>
          <w:sz w:val="20"/>
          <w:szCs w:val="20"/>
          <w:lang w:val="en-US"/>
        </w:rPr>
        <w:t xml:space="preserve">speeds the initial response but can reduce stability if the assumed gain is too high; an intermediate initialization is most reliable, after which (11) refines </w:t>
      </w:r>
      <m:oMath>
        <m:sSub>
          <m:sSubPr>
            <m:ctrlPr>
              <w:rPr>
                <w:rFonts w:ascii="Cambria Math" w:hAnsi="Cambria Math"/>
                <w:sz w:val="20"/>
                <w:szCs w:val="20"/>
              </w:rPr>
            </m:ctrlPr>
          </m:sSubPr>
          <m:e>
            <m:acc>
              <m:accPr>
                <m:ctrlPr>
                  <w:rPr>
                    <w:rFonts w:ascii="Cambria Math" w:hAnsi="Cambria Math"/>
                    <w:sz w:val="20"/>
                    <w:szCs w:val="20"/>
                  </w:rPr>
                </m:ctrlPr>
              </m:accPr>
              <m:e>
                <m:r>
                  <w:rPr>
                    <w:rFonts w:ascii="Cambria Math" w:hAnsi="Cambria Math"/>
                    <w:sz w:val="20"/>
                    <w:szCs w:val="20"/>
                  </w:rPr>
                  <m:t>κ</m:t>
                </m:r>
              </m:e>
            </m:acc>
          </m:e>
          <m:sub>
            <m:r>
              <w:rPr>
                <w:rFonts w:ascii="Cambria Math" w:hAnsi="Cambria Math"/>
                <w:sz w:val="20"/>
                <w:szCs w:val="20"/>
              </w:rPr>
              <m:t>k</m:t>
            </m:r>
          </m:sub>
        </m:sSub>
      </m:oMath>
      <w:r w:rsidRPr="007F1554">
        <w:rPr>
          <w:sz w:val="20"/>
          <w:szCs w:val="20"/>
          <w:lang w:val="en-US"/>
        </w:rPr>
        <w:t xml:space="preserve">. Once </w:t>
      </w:r>
      <m:oMath>
        <m:sSub>
          <m:sSubPr>
            <m:ctrlPr>
              <w:rPr>
                <w:rFonts w:ascii="Cambria Math" w:hAnsi="Cambria Math"/>
                <w:sz w:val="20"/>
                <w:szCs w:val="20"/>
              </w:rPr>
            </m:ctrlPr>
          </m:sSubPr>
          <m:e>
            <m:acc>
              <m:accPr>
                <m:ctrlPr>
                  <w:rPr>
                    <w:rFonts w:ascii="Cambria Math" w:hAnsi="Cambria Math"/>
                    <w:sz w:val="20"/>
                    <w:szCs w:val="20"/>
                  </w:rPr>
                </m:ctrlPr>
              </m:accPr>
              <m:e>
                <m:r>
                  <w:rPr>
                    <w:rFonts w:ascii="Cambria Math" w:hAnsi="Cambria Math"/>
                    <w:sz w:val="20"/>
                    <w:szCs w:val="20"/>
                  </w:rPr>
                  <m:t>κ</m:t>
                </m:r>
              </m:e>
            </m:acc>
          </m:e>
          <m:sub>
            <m:r>
              <w:rPr>
                <w:rFonts w:ascii="Cambria Math" w:hAnsi="Cambria Math"/>
                <w:sz w:val="20"/>
                <w:szCs w:val="20"/>
              </w:rPr>
              <m:t>k</m:t>
            </m:r>
          </m:sub>
        </m:sSub>
      </m:oMath>
      <w:r>
        <w:rPr>
          <w:rFonts w:eastAsiaTheme="minorEastAsia"/>
          <w:sz w:val="20"/>
          <w:szCs w:val="20"/>
          <w:lang w:val="en-US"/>
        </w:rPr>
        <w:t xml:space="preserve"> </w:t>
      </w:r>
      <w:r w:rsidRPr="007F1554">
        <w:rPr>
          <w:sz w:val="20"/>
          <w:szCs w:val="20"/>
          <w:lang w:val="en-US"/>
        </w:rPr>
        <w:t>is reasonable, PI-state regulation (16)</w:t>
      </w:r>
      <w:proofErr w:type="gramStart"/>
      <w:r w:rsidRPr="007F1554">
        <w:rPr>
          <w:sz w:val="20"/>
          <w:szCs w:val="20"/>
          <w:lang w:val="en-US"/>
        </w:rPr>
        <w:t>–(</w:t>
      </w:r>
      <w:proofErr w:type="gramEnd"/>
      <w:r w:rsidRPr="007F1554">
        <w:rPr>
          <w:sz w:val="20"/>
          <w:szCs w:val="20"/>
          <w:lang w:val="en-US"/>
        </w:rPr>
        <w:t>20) prevents estimation errors from producing excessive increments. Overall, Figure 9–Figure 11 and Table 5–Table 6 demonstrate robustness under increased inertia and interpretable tuning of the speed–overshoot–economy trade-off, with lower integrated error, smaller peaks, and smoother actuation.</w:t>
      </w:r>
    </w:p>
    <w:p w14:paraId="6C2D08B2" w14:textId="77777777" w:rsidR="003D35D9" w:rsidRPr="003D35D9" w:rsidRDefault="003D35D9" w:rsidP="003D35D9">
      <w:pPr>
        <w:overflowPunct w:val="0"/>
        <w:autoSpaceDE w:val="0"/>
        <w:autoSpaceDN w:val="0"/>
        <w:adjustRightInd w:val="0"/>
        <w:spacing w:before="240" w:after="240"/>
        <w:ind w:firstLine="284"/>
        <w:jc w:val="center"/>
        <w:textAlignment w:val="baseline"/>
        <w:rPr>
          <w:rFonts w:cs="Times New Roman"/>
          <w:b/>
          <w:sz w:val="24"/>
          <w:szCs w:val="24"/>
          <w:lang w:val="en-US"/>
        </w:rPr>
      </w:pPr>
      <w:r w:rsidRPr="003D35D9">
        <w:rPr>
          <w:rFonts w:cs="Times New Roman"/>
          <w:b/>
          <w:sz w:val="24"/>
          <w:szCs w:val="24"/>
          <w:lang w:val="en-US"/>
        </w:rPr>
        <w:t>CONCLUSIONS</w:t>
      </w:r>
    </w:p>
    <w:p w14:paraId="4CC43A36" w14:textId="346B227C" w:rsidR="00BC1887" w:rsidRPr="00BC1887" w:rsidRDefault="00BC1887" w:rsidP="00BC1887">
      <w:pPr>
        <w:spacing w:after="0"/>
        <w:ind w:firstLine="284"/>
        <w:jc w:val="both"/>
        <w:rPr>
          <w:sz w:val="20"/>
          <w:szCs w:val="20"/>
          <w:lang w:val="en-US"/>
        </w:rPr>
      </w:pPr>
      <w:r w:rsidRPr="00BC1887">
        <w:rPr>
          <w:sz w:val="20"/>
          <w:szCs w:val="20"/>
          <w:lang w:val="en-US"/>
        </w:rPr>
        <w:t>This study proposed an inhibition-oriented, model-free adaptive predictive PI controller for nonlinear processes with pronounced dead time and strong inertia. A mechanistically interpretable, computationally tractable benchmark combined discrete-time nonlinear dynamics, a strongly nonlinear measurement map, and an explicit inertia–delay shaping block. The controller is built purely from input–output data using online pseudo-sensitivity estimation with short-horizon prediction, while its key novelty is regulating a predicted PI-type error state to inhibit error accumulation that typically drives overshoot and oscillations in delayed loops.</w:t>
      </w:r>
      <w:r>
        <w:rPr>
          <w:sz w:val="20"/>
          <w:szCs w:val="20"/>
          <w:lang w:val="en-US"/>
        </w:rPr>
        <w:t xml:space="preserve"> </w:t>
      </w:r>
      <w:r w:rsidRPr="00BC1887">
        <w:rPr>
          <w:sz w:val="20"/>
          <w:szCs w:val="20"/>
          <w:lang w:val="en-US"/>
        </w:rPr>
        <w:t xml:space="preserve">Across set-point schedules, the proposed method produced tighter tracking and consistently lower overshoot than MFAC-type and MFAPC-type baselines, confirmed in Figure 5–Figure 6 and Table 2. Robustness tests showed the inhibition mechanism remains effective as delay steps increase and disturbance intensity rises, yielding smaller deviation envelopes and lower cumulative error under both noise levels (Figure 7–Figure 8, Table 3–Table 4). With increased inertia, it suppressed “late overshoot” and maintained stable convergence, achieving the best overall indices (Figure 9, Table 5–Table 6). Tuning studies </w:t>
      </w:r>
      <w:r w:rsidRPr="00BC1887">
        <w:rPr>
          <w:sz w:val="20"/>
          <w:szCs w:val="20"/>
          <w:lang w:val="en-US"/>
        </w:rPr>
        <w:lastRenderedPageBreak/>
        <w:t>highlighted practical trade-offs: the predictive weight sets input aggressiveness, and pseudo-sensitivity initialization affects early transients, enabling selection of a balance among speed, overshoot inhibition, robustness, and actuation economy (Figure 10–Figure 11). By embedding accumulated-error dynamics in the predictive objective, the approach reduces repeated large corrective increments, supporting resource-aware, energy-efficient operation.</w:t>
      </w:r>
    </w:p>
    <w:p w14:paraId="7918B148" w14:textId="638D5913" w:rsidR="007E4EBD" w:rsidRPr="00BC1887" w:rsidRDefault="00BC1887" w:rsidP="00BC1887">
      <w:pPr>
        <w:spacing w:after="0"/>
        <w:ind w:firstLine="284"/>
        <w:jc w:val="both"/>
        <w:rPr>
          <w:sz w:val="20"/>
          <w:szCs w:val="20"/>
          <w:lang w:val="en-US"/>
        </w:rPr>
      </w:pPr>
      <w:r w:rsidRPr="00BC1887">
        <w:rPr>
          <w:sz w:val="20"/>
          <w:szCs w:val="20"/>
          <w:lang w:val="en-US"/>
        </w:rPr>
        <w:t>Limitations include reliance on offline parameter/horizon sweeps; an online auto-tuning mechanism would strengthen deployment. Future work will test additional process units with different nonlinearities and disturbance structures and address real-time implementation constraints, including computation limits and actuator bounds, to further establish industrial applicability.</w:t>
      </w:r>
    </w:p>
    <w:p w14:paraId="10E46FDE" w14:textId="77777777" w:rsidR="003D35D9" w:rsidRPr="00BC1887" w:rsidRDefault="003D35D9" w:rsidP="003D35D9">
      <w:pPr>
        <w:overflowPunct w:val="0"/>
        <w:autoSpaceDE w:val="0"/>
        <w:autoSpaceDN w:val="0"/>
        <w:adjustRightInd w:val="0"/>
        <w:spacing w:before="240" w:after="240"/>
        <w:ind w:firstLine="284"/>
        <w:jc w:val="center"/>
        <w:textAlignment w:val="baseline"/>
        <w:rPr>
          <w:rFonts w:cs="Times New Roman"/>
          <w:b/>
          <w:sz w:val="24"/>
          <w:szCs w:val="24"/>
        </w:rPr>
      </w:pPr>
      <w:r w:rsidRPr="003F67EC">
        <w:rPr>
          <w:rFonts w:cs="Times New Roman"/>
          <w:b/>
          <w:sz w:val="24"/>
          <w:szCs w:val="24"/>
          <w:lang w:val="en-US"/>
        </w:rPr>
        <w:t>REFERENCES</w:t>
      </w:r>
    </w:p>
    <w:p w14:paraId="608EC0C8" w14:textId="77777777" w:rsidR="007F1554" w:rsidRPr="007F1554" w:rsidRDefault="007F1554" w:rsidP="00A435C4">
      <w:pPr>
        <w:pStyle w:val="a7"/>
        <w:numPr>
          <w:ilvl w:val="0"/>
          <w:numId w:val="6"/>
        </w:numPr>
        <w:tabs>
          <w:tab w:val="left" w:pos="0"/>
          <w:tab w:val="left" w:pos="142"/>
          <w:tab w:val="num" w:pos="284"/>
        </w:tabs>
        <w:spacing w:before="120" w:after="0"/>
        <w:ind w:left="0" w:firstLine="0"/>
        <w:jc w:val="both"/>
        <w:rPr>
          <w:sz w:val="20"/>
          <w:szCs w:val="20"/>
        </w:rPr>
      </w:pPr>
      <w:r w:rsidRPr="007F1554">
        <w:rPr>
          <w:sz w:val="20"/>
          <w:szCs w:val="20"/>
          <w:lang w:val="en-US"/>
        </w:rPr>
        <w:t xml:space="preserve">Li J, Tang Z, Luan H, Liu Z, Xu B, Wang Z, He W. An improved method of model-free adaptive predictive control: a case of pH neutralization in WWTP. </w:t>
      </w:r>
      <w:proofErr w:type="spellStart"/>
      <w:r w:rsidRPr="007F1554">
        <w:rPr>
          <w:i/>
          <w:iCs/>
          <w:sz w:val="20"/>
          <w:szCs w:val="20"/>
        </w:rPr>
        <w:t>Processes</w:t>
      </w:r>
      <w:proofErr w:type="spellEnd"/>
      <w:r w:rsidRPr="007F1554">
        <w:rPr>
          <w:sz w:val="20"/>
          <w:szCs w:val="20"/>
        </w:rPr>
        <w:t>. 2023;11(5):1448. doi:10.3390/pr11051448.</w:t>
      </w:r>
    </w:p>
    <w:p w14:paraId="5F86B449" w14:textId="77777777" w:rsidR="007F1554" w:rsidRPr="007F1554" w:rsidRDefault="007F1554" w:rsidP="00A435C4">
      <w:pPr>
        <w:pStyle w:val="a7"/>
        <w:numPr>
          <w:ilvl w:val="0"/>
          <w:numId w:val="6"/>
        </w:numPr>
        <w:tabs>
          <w:tab w:val="left" w:pos="0"/>
          <w:tab w:val="left" w:pos="142"/>
          <w:tab w:val="num" w:pos="284"/>
        </w:tabs>
        <w:spacing w:before="120" w:after="0"/>
        <w:ind w:left="0" w:firstLine="0"/>
        <w:jc w:val="both"/>
        <w:rPr>
          <w:sz w:val="20"/>
          <w:szCs w:val="20"/>
        </w:rPr>
      </w:pPr>
      <w:r w:rsidRPr="007F1554">
        <w:rPr>
          <w:sz w:val="20"/>
          <w:szCs w:val="20"/>
          <w:lang w:val="en-US"/>
        </w:rPr>
        <w:t xml:space="preserve">Zhang S, Zhou P, Xie Y, Chai T. Improved model-free adaptive predictive control for direct data-driven control of a wastewater treatment process. </w:t>
      </w:r>
      <w:r w:rsidRPr="007F1554">
        <w:rPr>
          <w:i/>
          <w:iCs/>
          <w:sz w:val="20"/>
          <w:szCs w:val="20"/>
        </w:rPr>
        <w:t>J Process Control</w:t>
      </w:r>
      <w:r w:rsidRPr="007F1554">
        <w:rPr>
          <w:sz w:val="20"/>
          <w:szCs w:val="20"/>
        </w:rPr>
        <w:t xml:space="preserve">. </w:t>
      </w:r>
      <w:proofErr w:type="gramStart"/>
      <w:r w:rsidRPr="007F1554">
        <w:rPr>
          <w:sz w:val="20"/>
          <w:szCs w:val="20"/>
        </w:rPr>
        <w:t>2022;110:11</w:t>
      </w:r>
      <w:proofErr w:type="gramEnd"/>
      <w:r w:rsidRPr="007F1554">
        <w:rPr>
          <w:sz w:val="20"/>
          <w:szCs w:val="20"/>
        </w:rPr>
        <w:t xml:space="preserve">–23. </w:t>
      </w:r>
      <w:proofErr w:type="gramStart"/>
      <w:r w:rsidRPr="007F1554">
        <w:rPr>
          <w:sz w:val="20"/>
          <w:szCs w:val="20"/>
        </w:rPr>
        <w:t>doi:10.1016/j.jprocont</w:t>
      </w:r>
      <w:proofErr w:type="gramEnd"/>
      <w:r w:rsidRPr="007F1554">
        <w:rPr>
          <w:sz w:val="20"/>
          <w:szCs w:val="20"/>
        </w:rPr>
        <w:t>.2021.11.015.</w:t>
      </w:r>
    </w:p>
    <w:p w14:paraId="4DBF497B" w14:textId="77777777" w:rsidR="007F1554" w:rsidRPr="007F1554" w:rsidRDefault="007F1554" w:rsidP="00A435C4">
      <w:pPr>
        <w:pStyle w:val="a7"/>
        <w:numPr>
          <w:ilvl w:val="0"/>
          <w:numId w:val="6"/>
        </w:numPr>
        <w:tabs>
          <w:tab w:val="left" w:pos="0"/>
          <w:tab w:val="left" w:pos="142"/>
          <w:tab w:val="num" w:pos="284"/>
        </w:tabs>
        <w:spacing w:before="120" w:after="0"/>
        <w:ind w:left="0" w:firstLine="0"/>
        <w:jc w:val="both"/>
        <w:rPr>
          <w:sz w:val="20"/>
          <w:szCs w:val="20"/>
        </w:rPr>
      </w:pPr>
      <w:r w:rsidRPr="007F1554">
        <w:rPr>
          <w:sz w:val="20"/>
          <w:szCs w:val="20"/>
          <w:lang w:val="en-US"/>
        </w:rPr>
        <w:t xml:space="preserve">Hou Z, Jin S. A novel data-driven control approach for a class of discrete-time nonlinear systems. </w:t>
      </w:r>
      <w:r w:rsidRPr="007F1554">
        <w:rPr>
          <w:i/>
          <w:iCs/>
          <w:sz w:val="20"/>
          <w:szCs w:val="20"/>
        </w:rPr>
        <w:t xml:space="preserve">IEEE Trans Control </w:t>
      </w:r>
      <w:proofErr w:type="spellStart"/>
      <w:r w:rsidRPr="007F1554">
        <w:rPr>
          <w:i/>
          <w:iCs/>
          <w:sz w:val="20"/>
          <w:szCs w:val="20"/>
        </w:rPr>
        <w:t>Syst</w:t>
      </w:r>
      <w:proofErr w:type="spellEnd"/>
      <w:r w:rsidRPr="007F1554">
        <w:rPr>
          <w:i/>
          <w:iCs/>
          <w:sz w:val="20"/>
          <w:szCs w:val="20"/>
        </w:rPr>
        <w:t xml:space="preserve"> </w:t>
      </w:r>
      <w:proofErr w:type="spellStart"/>
      <w:r w:rsidRPr="007F1554">
        <w:rPr>
          <w:i/>
          <w:iCs/>
          <w:sz w:val="20"/>
          <w:szCs w:val="20"/>
        </w:rPr>
        <w:t>Technol</w:t>
      </w:r>
      <w:proofErr w:type="spellEnd"/>
      <w:r w:rsidRPr="007F1554">
        <w:rPr>
          <w:sz w:val="20"/>
          <w:szCs w:val="20"/>
        </w:rPr>
        <w:t>. 2011;19(6):1549–1558. doi:10.1109/TCST.2010.2093136.</w:t>
      </w:r>
    </w:p>
    <w:p w14:paraId="3E72E247" w14:textId="77777777" w:rsidR="007F1554" w:rsidRPr="007F1554" w:rsidRDefault="007F1554" w:rsidP="00A435C4">
      <w:pPr>
        <w:pStyle w:val="a7"/>
        <w:numPr>
          <w:ilvl w:val="0"/>
          <w:numId w:val="6"/>
        </w:numPr>
        <w:tabs>
          <w:tab w:val="left" w:pos="0"/>
          <w:tab w:val="left" w:pos="142"/>
          <w:tab w:val="num" w:pos="284"/>
        </w:tabs>
        <w:spacing w:before="120" w:after="0"/>
        <w:ind w:left="0" w:firstLine="0"/>
        <w:jc w:val="both"/>
        <w:rPr>
          <w:sz w:val="20"/>
          <w:szCs w:val="20"/>
        </w:rPr>
      </w:pPr>
      <w:r w:rsidRPr="007F1554">
        <w:rPr>
          <w:sz w:val="20"/>
          <w:szCs w:val="20"/>
          <w:lang w:val="en-US"/>
        </w:rPr>
        <w:t xml:space="preserve">Hou Z, Chi R, Gao H. Dynamic-linearization-based data-driven control and applications: an overview. </w:t>
      </w:r>
      <w:r w:rsidRPr="007F1554">
        <w:rPr>
          <w:i/>
          <w:iCs/>
          <w:sz w:val="20"/>
          <w:szCs w:val="20"/>
        </w:rPr>
        <w:t xml:space="preserve">IEEE Trans </w:t>
      </w:r>
      <w:proofErr w:type="spellStart"/>
      <w:r w:rsidRPr="007F1554">
        <w:rPr>
          <w:i/>
          <w:iCs/>
          <w:sz w:val="20"/>
          <w:szCs w:val="20"/>
        </w:rPr>
        <w:t>Ind</w:t>
      </w:r>
      <w:proofErr w:type="spellEnd"/>
      <w:r w:rsidRPr="007F1554">
        <w:rPr>
          <w:i/>
          <w:iCs/>
          <w:sz w:val="20"/>
          <w:szCs w:val="20"/>
        </w:rPr>
        <w:t xml:space="preserve"> Electron</w:t>
      </w:r>
      <w:r w:rsidRPr="007F1554">
        <w:rPr>
          <w:sz w:val="20"/>
          <w:szCs w:val="20"/>
        </w:rPr>
        <w:t>. 2017;64(5):4076–4090. doi:10.1109/TIE.2016.2636126.</w:t>
      </w:r>
    </w:p>
    <w:p w14:paraId="585F9B87" w14:textId="77777777" w:rsidR="007F1554" w:rsidRPr="007F1554" w:rsidRDefault="007F1554" w:rsidP="00A435C4">
      <w:pPr>
        <w:pStyle w:val="a7"/>
        <w:numPr>
          <w:ilvl w:val="0"/>
          <w:numId w:val="6"/>
        </w:numPr>
        <w:tabs>
          <w:tab w:val="left" w:pos="0"/>
          <w:tab w:val="left" w:pos="142"/>
          <w:tab w:val="num" w:pos="284"/>
        </w:tabs>
        <w:spacing w:before="120" w:after="0"/>
        <w:ind w:left="0" w:firstLine="0"/>
        <w:jc w:val="both"/>
        <w:rPr>
          <w:sz w:val="20"/>
          <w:szCs w:val="20"/>
        </w:rPr>
      </w:pPr>
      <w:proofErr w:type="spellStart"/>
      <w:r w:rsidRPr="007F1554">
        <w:rPr>
          <w:sz w:val="20"/>
          <w:szCs w:val="20"/>
          <w:lang w:val="en-US"/>
        </w:rPr>
        <w:t>Mukhitdinov</w:t>
      </w:r>
      <w:proofErr w:type="spellEnd"/>
      <w:r w:rsidRPr="007F1554">
        <w:rPr>
          <w:sz w:val="20"/>
          <w:szCs w:val="20"/>
          <w:lang w:val="en-US"/>
        </w:rPr>
        <w:t xml:space="preserve"> D, </w:t>
      </w:r>
      <w:proofErr w:type="spellStart"/>
      <w:r w:rsidRPr="007F1554">
        <w:rPr>
          <w:sz w:val="20"/>
          <w:szCs w:val="20"/>
          <w:lang w:val="en-US"/>
        </w:rPr>
        <w:t>Kadirov</w:t>
      </w:r>
      <w:proofErr w:type="spellEnd"/>
      <w:r w:rsidRPr="007F1554">
        <w:rPr>
          <w:sz w:val="20"/>
          <w:szCs w:val="20"/>
          <w:lang w:val="en-US"/>
        </w:rPr>
        <w:t xml:space="preserve"> Y, Sultanov I, </w:t>
      </w:r>
      <w:proofErr w:type="spellStart"/>
      <w:r w:rsidRPr="007F1554">
        <w:rPr>
          <w:sz w:val="20"/>
          <w:szCs w:val="20"/>
          <w:lang w:val="en-US"/>
        </w:rPr>
        <w:t>Avazov</w:t>
      </w:r>
      <w:proofErr w:type="spellEnd"/>
      <w:r w:rsidRPr="007F1554">
        <w:rPr>
          <w:sz w:val="20"/>
          <w:szCs w:val="20"/>
          <w:lang w:val="en-US"/>
        </w:rPr>
        <w:t xml:space="preserve"> Y. Rectification process control by separation process efficiency evaluation using a predictive model. </w:t>
      </w:r>
      <w:r w:rsidRPr="007F1554">
        <w:rPr>
          <w:i/>
          <w:iCs/>
          <w:sz w:val="20"/>
          <w:szCs w:val="20"/>
        </w:rPr>
        <w:t xml:space="preserve">EPJ Web </w:t>
      </w:r>
      <w:proofErr w:type="spellStart"/>
      <w:r w:rsidRPr="007F1554">
        <w:rPr>
          <w:i/>
          <w:iCs/>
          <w:sz w:val="20"/>
          <w:szCs w:val="20"/>
        </w:rPr>
        <w:t>Conf</w:t>
      </w:r>
      <w:proofErr w:type="spellEnd"/>
      <w:r w:rsidRPr="007F1554">
        <w:rPr>
          <w:sz w:val="20"/>
          <w:szCs w:val="20"/>
        </w:rPr>
        <w:t xml:space="preserve">. </w:t>
      </w:r>
      <w:proofErr w:type="gramStart"/>
      <w:r w:rsidRPr="007F1554">
        <w:rPr>
          <w:sz w:val="20"/>
          <w:szCs w:val="20"/>
        </w:rPr>
        <w:t>2025;321:01013</w:t>
      </w:r>
      <w:proofErr w:type="gramEnd"/>
      <w:r w:rsidRPr="007F1554">
        <w:rPr>
          <w:sz w:val="20"/>
          <w:szCs w:val="20"/>
        </w:rPr>
        <w:t>. doi:10.1051/</w:t>
      </w:r>
      <w:proofErr w:type="spellStart"/>
      <w:r w:rsidRPr="007F1554">
        <w:rPr>
          <w:sz w:val="20"/>
          <w:szCs w:val="20"/>
        </w:rPr>
        <w:t>epjconf</w:t>
      </w:r>
      <w:proofErr w:type="spellEnd"/>
      <w:r w:rsidRPr="007F1554">
        <w:rPr>
          <w:sz w:val="20"/>
          <w:szCs w:val="20"/>
        </w:rPr>
        <w:t>/202532101013.</w:t>
      </w:r>
    </w:p>
    <w:p w14:paraId="66DE6CCC" w14:textId="77777777" w:rsidR="007F1554" w:rsidRPr="007F1554" w:rsidRDefault="007F1554" w:rsidP="00A435C4">
      <w:pPr>
        <w:pStyle w:val="a7"/>
        <w:numPr>
          <w:ilvl w:val="0"/>
          <w:numId w:val="6"/>
        </w:numPr>
        <w:tabs>
          <w:tab w:val="left" w:pos="0"/>
          <w:tab w:val="left" w:pos="142"/>
          <w:tab w:val="num" w:pos="284"/>
        </w:tabs>
        <w:spacing w:before="120" w:after="0"/>
        <w:ind w:left="0" w:firstLine="0"/>
        <w:jc w:val="both"/>
        <w:rPr>
          <w:sz w:val="20"/>
          <w:szCs w:val="20"/>
        </w:rPr>
      </w:pPr>
      <w:r w:rsidRPr="007F1554">
        <w:rPr>
          <w:sz w:val="20"/>
          <w:szCs w:val="20"/>
          <w:lang w:val="en-US"/>
        </w:rPr>
        <w:t xml:space="preserve">Yusupbekov N, </w:t>
      </w:r>
      <w:proofErr w:type="spellStart"/>
      <w:r w:rsidRPr="007F1554">
        <w:rPr>
          <w:sz w:val="20"/>
          <w:szCs w:val="20"/>
          <w:lang w:val="en-US"/>
        </w:rPr>
        <w:t>Avazov</w:t>
      </w:r>
      <w:proofErr w:type="spellEnd"/>
      <w:r w:rsidRPr="007F1554">
        <w:rPr>
          <w:sz w:val="20"/>
          <w:szCs w:val="20"/>
          <w:lang w:val="en-US"/>
        </w:rPr>
        <w:t xml:space="preserve"> Y, Samadov E, </w:t>
      </w:r>
      <w:proofErr w:type="spellStart"/>
      <w:r w:rsidRPr="007F1554">
        <w:rPr>
          <w:sz w:val="20"/>
          <w:szCs w:val="20"/>
          <w:lang w:val="en-US"/>
        </w:rPr>
        <w:t>Khojiyeva</w:t>
      </w:r>
      <w:proofErr w:type="spellEnd"/>
      <w:r w:rsidRPr="007F1554">
        <w:rPr>
          <w:sz w:val="20"/>
          <w:szCs w:val="20"/>
          <w:lang w:val="en-US"/>
        </w:rPr>
        <w:t xml:space="preserve"> N, </w:t>
      </w:r>
      <w:proofErr w:type="spellStart"/>
      <w:r w:rsidRPr="007F1554">
        <w:rPr>
          <w:sz w:val="20"/>
          <w:szCs w:val="20"/>
          <w:lang w:val="en-US"/>
        </w:rPr>
        <w:t>Shodiev</w:t>
      </w:r>
      <w:proofErr w:type="spellEnd"/>
      <w:r w:rsidRPr="007F1554">
        <w:rPr>
          <w:sz w:val="20"/>
          <w:szCs w:val="20"/>
          <w:lang w:val="en-US"/>
        </w:rPr>
        <w:t xml:space="preserve"> M, </w:t>
      </w:r>
      <w:proofErr w:type="spellStart"/>
      <w:r w:rsidRPr="007F1554">
        <w:rPr>
          <w:sz w:val="20"/>
          <w:szCs w:val="20"/>
          <w:lang w:val="en-US"/>
        </w:rPr>
        <w:t>Bazarbaev</w:t>
      </w:r>
      <w:proofErr w:type="spellEnd"/>
      <w:r w:rsidRPr="007F1554">
        <w:rPr>
          <w:sz w:val="20"/>
          <w:szCs w:val="20"/>
          <w:lang w:val="en-US"/>
        </w:rPr>
        <w:t xml:space="preserve"> Q. Study of the technological process of vegetable oil refining as an object of monitoring, control and management. </w:t>
      </w:r>
      <w:r w:rsidRPr="007F1554">
        <w:rPr>
          <w:i/>
          <w:iCs/>
          <w:sz w:val="20"/>
          <w:szCs w:val="20"/>
        </w:rPr>
        <w:t xml:space="preserve">AIP </w:t>
      </w:r>
      <w:proofErr w:type="spellStart"/>
      <w:r w:rsidRPr="007F1554">
        <w:rPr>
          <w:i/>
          <w:iCs/>
          <w:sz w:val="20"/>
          <w:szCs w:val="20"/>
        </w:rPr>
        <w:t>Conf</w:t>
      </w:r>
      <w:proofErr w:type="spellEnd"/>
      <w:r w:rsidRPr="007F1554">
        <w:rPr>
          <w:i/>
          <w:iCs/>
          <w:sz w:val="20"/>
          <w:szCs w:val="20"/>
        </w:rPr>
        <w:t xml:space="preserve"> </w:t>
      </w:r>
      <w:proofErr w:type="spellStart"/>
      <w:r w:rsidRPr="007F1554">
        <w:rPr>
          <w:i/>
          <w:iCs/>
          <w:sz w:val="20"/>
          <w:szCs w:val="20"/>
        </w:rPr>
        <w:t>Proc</w:t>
      </w:r>
      <w:proofErr w:type="spellEnd"/>
      <w:r w:rsidRPr="007F1554">
        <w:rPr>
          <w:sz w:val="20"/>
          <w:szCs w:val="20"/>
        </w:rPr>
        <w:t xml:space="preserve">. </w:t>
      </w:r>
      <w:proofErr w:type="gramStart"/>
      <w:r w:rsidRPr="007F1554">
        <w:rPr>
          <w:sz w:val="20"/>
          <w:szCs w:val="20"/>
        </w:rPr>
        <w:t>2025;3268:040044</w:t>
      </w:r>
      <w:proofErr w:type="gramEnd"/>
      <w:r w:rsidRPr="007F1554">
        <w:rPr>
          <w:sz w:val="20"/>
          <w:szCs w:val="20"/>
        </w:rPr>
        <w:t>. doi:10.1063/5.0257158.</w:t>
      </w:r>
    </w:p>
    <w:p w14:paraId="7E00B761" w14:textId="77777777" w:rsidR="007F1554" w:rsidRPr="007F1554" w:rsidRDefault="007F1554" w:rsidP="00A435C4">
      <w:pPr>
        <w:pStyle w:val="a7"/>
        <w:numPr>
          <w:ilvl w:val="0"/>
          <w:numId w:val="6"/>
        </w:numPr>
        <w:tabs>
          <w:tab w:val="left" w:pos="0"/>
          <w:tab w:val="left" w:pos="142"/>
          <w:tab w:val="num" w:pos="284"/>
        </w:tabs>
        <w:spacing w:before="120" w:after="0"/>
        <w:ind w:left="0" w:firstLine="0"/>
        <w:jc w:val="both"/>
        <w:rPr>
          <w:sz w:val="20"/>
          <w:szCs w:val="20"/>
        </w:rPr>
      </w:pPr>
      <w:proofErr w:type="spellStart"/>
      <w:r w:rsidRPr="007F1554">
        <w:rPr>
          <w:sz w:val="20"/>
          <w:szCs w:val="20"/>
          <w:lang w:val="en-US"/>
        </w:rPr>
        <w:t>Avazov</w:t>
      </w:r>
      <w:proofErr w:type="spellEnd"/>
      <w:r w:rsidRPr="007F1554">
        <w:rPr>
          <w:sz w:val="20"/>
          <w:szCs w:val="20"/>
          <w:lang w:val="en-US"/>
        </w:rPr>
        <w:t xml:space="preserve"> Y, </w:t>
      </w:r>
      <w:proofErr w:type="spellStart"/>
      <w:r w:rsidRPr="007F1554">
        <w:rPr>
          <w:sz w:val="20"/>
          <w:szCs w:val="20"/>
          <w:lang w:val="en-US"/>
        </w:rPr>
        <w:t>Shodiev</w:t>
      </w:r>
      <w:proofErr w:type="spellEnd"/>
      <w:r w:rsidRPr="007F1554">
        <w:rPr>
          <w:sz w:val="20"/>
          <w:szCs w:val="20"/>
          <w:lang w:val="en-US"/>
        </w:rPr>
        <w:t xml:space="preserve"> M, </w:t>
      </w:r>
      <w:proofErr w:type="spellStart"/>
      <w:r w:rsidRPr="007F1554">
        <w:rPr>
          <w:sz w:val="20"/>
          <w:szCs w:val="20"/>
          <w:lang w:val="en-US"/>
        </w:rPr>
        <w:t>Rajabov</w:t>
      </w:r>
      <w:proofErr w:type="spellEnd"/>
      <w:r w:rsidRPr="007F1554">
        <w:rPr>
          <w:sz w:val="20"/>
          <w:szCs w:val="20"/>
          <w:lang w:val="en-US"/>
        </w:rPr>
        <w:t xml:space="preserve"> A, </w:t>
      </w:r>
      <w:proofErr w:type="spellStart"/>
      <w:r w:rsidRPr="007F1554">
        <w:rPr>
          <w:sz w:val="20"/>
          <w:szCs w:val="20"/>
          <w:lang w:val="en-US"/>
        </w:rPr>
        <w:t>Turaev</w:t>
      </w:r>
      <w:proofErr w:type="spellEnd"/>
      <w:r w:rsidRPr="007F1554">
        <w:rPr>
          <w:sz w:val="20"/>
          <w:szCs w:val="20"/>
          <w:lang w:val="en-US"/>
        </w:rPr>
        <w:t xml:space="preserve"> K. Control of the lifecycle of a technological complex for rectification of multicomponent mixtures under parameter uncertainty. </w:t>
      </w:r>
      <w:r w:rsidRPr="007F1554">
        <w:rPr>
          <w:i/>
          <w:iCs/>
          <w:sz w:val="20"/>
          <w:szCs w:val="20"/>
        </w:rPr>
        <w:t xml:space="preserve">E3S Web </w:t>
      </w:r>
      <w:proofErr w:type="spellStart"/>
      <w:r w:rsidRPr="007F1554">
        <w:rPr>
          <w:i/>
          <w:iCs/>
          <w:sz w:val="20"/>
          <w:szCs w:val="20"/>
        </w:rPr>
        <w:t>Conf</w:t>
      </w:r>
      <w:proofErr w:type="spellEnd"/>
      <w:r w:rsidRPr="007F1554">
        <w:rPr>
          <w:sz w:val="20"/>
          <w:szCs w:val="20"/>
        </w:rPr>
        <w:t xml:space="preserve">. </w:t>
      </w:r>
      <w:proofErr w:type="gramStart"/>
      <w:r w:rsidRPr="007F1554">
        <w:rPr>
          <w:sz w:val="20"/>
          <w:szCs w:val="20"/>
        </w:rPr>
        <w:t>2023;417:05010</w:t>
      </w:r>
      <w:proofErr w:type="gramEnd"/>
      <w:r w:rsidRPr="007F1554">
        <w:rPr>
          <w:sz w:val="20"/>
          <w:szCs w:val="20"/>
        </w:rPr>
        <w:t>. doi:10.1051/e3sconf/202341705010.</w:t>
      </w:r>
    </w:p>
    <w:p w14:paraId="7C880C4E" w14:textId="77777777" w:rsidR="007F1554" w:rsidRPr="007F1554" w:rsidRDefault="007F1554" w:rsidP="00A435C4">
      <w:pPr>
        <w:pStyle w:val="a7"/>
        <w:numPr>
          <w:ilvl w:val="0"/>
          <w:numId w:val="6"/>
        </w:numPr>
        <w:tabs>
          <w:tab w:val="left" w:pos="0"/>
          <w:tab w:val="left" w:pos="142"/>
          <w:tab w:val="num" w:pos="284"/>
        </w:tabs>
        <w:spacing w:before="120" w:after="0"/>
        <w:ind w:left="0" w:firstLine="0"/>
        <w:jc w:val="both"/>
        <w:rPr>
          <w:sz w:val="20"/>
          <w:szCs w:val="20"/>
          <w:lang w:val="en-US"/>
        </w:rPr>
      </w:pPr>
      <w:proofErr w:type="spellStart"/>
      <w:r w:rsidRPr="007F1554">
        <w:rPr>
          <w:sz w:val="20"/>
          <w:szCs w:val="20"/>
          <w:lang w:val="en-US"/>
        </w:rPr>
        <w:t>Shodiyevich</w:t>
      </w:r>
      <w:proofErr w:type="spellEnd"/>
      <w:r w:rsidRPr="007F1554">
        <w:rPr>
          <w:sz w:val="20"/>
          <w:szCs w:val="20"/>
          <w:lang w:val="en-US"/>
        </w:rPr>
        <w:t xml:space="preserve"> AY. Governance model the stochastic process of rectification of multicomponent mixtures based on fuzzy logic. In: Aliev RA, </w:t>
      </w:r>
      <w:proofErr w:type="spellStart"/>
      <w:r w:rsidRPr="007F1554">
        <w:rPr>
          <w:sz w:val="20"/>
          <w:szCs w:val="20"/>
          <w:lang w:val="en-US"/>
        </w:rPr>
        <w:t>Yusupbekov</w:t>
      </w:r>
      <w:proofErr w:type="spellEnd"/>
      <w:r w:rsidRPr="007F1554">
        <w:rPr>
          <w:sz w:val="20"/>
          <w:szCs w:val="20"/>
          <w:lang w:val="en-US"/>
        </w:rPr>
        <w:t xml:space="preserve"> NR, </w:t>
      </w:r>
      <w:proofErr w:type="spellStart"/>
      <w:r w:rsidRPr="007F1554">
        <w:rPr>
          <w:sz w:val="20"/>
          <w:szCs w:val="20"/>
          <w:lang w:val="en-US"/>
        </w:rPr>
        <w:t>Kacprzyk</w:t>
      </w:r>
      <w:proofErr w:type="spellEnd"/>
      <w:r w:rsidRPr="007F1554">
        <w:rPr>
          <w:sz w:val="20"/>
          <w:szCs w:val="20"/>
          <w:lang w:val="en-US"/>
        </w:rPr>
        <w:t xml:space="preserve"> J, </w:t>
      </w:r>
      <w:proofErr w:type="spellStart"/>
      <w:r w:rsidRPr="007F1554">
        <w:rPr>
          <w:sz w:val="20"/>
          <w:szCs w:val="20"/>
          <w:lang w:val="en-US"/>
        </w:rPr>
        <w:t>Pedrycz</w:t>
      </w:r>
      <w:proofErr w:type="spellEnd"/>
      <w:r w:rsidRPr="007F1554">
        <w:rPr>
          <w:sz w:val="20"/>
          <w:szCs w:val="20"/>
          <w:lang w:val="en-US"/>
        </w:rPr>
        <w:t xml:space="preserve"> W, </w:t>
      </w:r>
      <w:proofErr w:type="spellStart"/>
      <w:r w:rsidRPr="007F1554">
        <w:rPr>
          <w:sz w:val="20"/>
          <w:szCs w:val="20"/>
          <w:lang w:val="en-US"/>
        </w:rPr>
        <w:t>Sadikoglu</w:t>
      </w:r>
      <w:proofErr w:type="spellEnd"/>
      <w:r w:rsidRPr="007F1554">
        <w:rPr>
          <w:sz w:val="20"/>
          <w:szCs w:val="20"/>
          <w:lang w:val="en-US"/>
        </w:rPr>
        <w:t xml:space="preserve"> FM, eds. </w:t>
      </w:r>
      <w:r w:rsidRPr="007F1554">
        <w:rPr>
          <w:i/>
          <w:iCs/>
          <w:sz w:val="20"/>
          <w:szCs w:val="20"/>
          <w:lang w:val="en-US"/>
        </w:rPr>
        <w:t>Advances in Intelligent Systems and Computing</w:t>
      </w:r>
      <w:r w:rsidRPr="007F1554">
        <w:rPr>
          <w:sz w:val="20"/>
          <w:szCs w:val="20"/>
          <w:lang w:val="en-US"/>
        </w:rPr>
        <w:t>. Vol 1323. WCIS 2020. Springer; 2021. doi:10.1007/978-3-030-68004-6_48.</w:t>
      </w:r>
    </w:p>
    <w:p w14:paraId="0A4D0726" w14:textId="77777777" w:rsidR="007F1554" w:rsidRPr="007F1554" w:rsidRDefault="007F1554" w:rsidP="00A435C4">
      <w:pPr>
        <w:pStyle w:val="a7"/>
        <w:numPr>
          <w:ilvl w:val="0"/>
          <w:numId w:val="6"/>
        </w:numPr>
        <w:tabs>
          <w:tab w:val="left" w:pos="0"/>
          <w:tab w:val="left" w:pos="142"/>
          <w:tab w:val="num" w:pos="284"/>
        </w:tabs>
        <w:spacing w:before="120" w:after="0"/>
        <w:ind w:left="0" w:firstLine="0"/>
        <w:jc w:val="both"/>
        <w:rPr>
          <w:sz w:val="20"/>
          <w:szCs w:val="20"/>
        </w:rPr>
      </w:pPr>
      <w:proofErr w:type="spellStart"/>
      <w:r w:rsidRPr="007F1554">
        <w:rPr>
          <w:sz w:val="20"/>
          <w:szCs w:val="20"/>
          <w:lang w:val="en-US"/>
        </w:rPr>
        <w:t>Gulyamov</w:t>
      </w:r>
      <w:proofErr w:type="spellEnd"/>
      <w:r w:rsidRPr="007F1554">
        <w:rPr>
          <w:sz w:val="20"/>
          <w:szCs w:val="20"/>
          <w:lang w:val="en-US"/>
        </w:rPr>
        <w:t xml:space="preserve"> S, </w:t>
      </w:r>
      <w:proofErr w:type="spellStart"/>
      <w:r w:rsidRPr="007F1554">
        <w:rPr>
          <w:sz w:val="20"/>
          <w:szCs w:val="20"/>
          <w:lang w:val="en-US"/>
        </w:rPr>
        <w:t>Avazov</w:t>
      </w:r>
      <w:proofErr w:type="spellEnd"/>
      <w:r w:rsidRPr="007F1554">
        <w:rPr>
          <w:sz w:val="20"/>
          <w:szCs w:val="20"/>
          <w:lang w:val="en-US"/>
        </w:rPr>
        <w:t xml:space="preserve"> Y, Samadov E, </w:t>
      </w:r>
      <w:proofErr w:type="spellStart"/>
      <w:r w:rsidRPr="007F1554">
        <w:rPr>
          <w:sz w:val="20"/>
          <w:szCs w:val="20"/>
          <w:lang w:val="en-US"/>
        </w:rPr>
        <w:t>Khojiyeva</w:t>
      </w:r>
      <w:proofErr w:type="spellEnd"/>
      <w:r w:rsidRPr="007F1554">
        <w:rPr>
          <w:sz w:val="20"/>
          <w:szCs w:val="20"/>
          <w:lang w:val="en-US"/>
        </w:rPr>
        <w:t xml:space="preserve"> N, </w:t>
      </w:r>
      <w:proofErr w:type="spellStart"/>
      <w:r w:rsidRPr="007F1554">
        <w:rPr>
          <w:sz w:val="20"/>
          <w:szCs w:val="20"/>
          <w:lang w:val="en-US"/>
        </w:rPr>
        <w:t>Bazarbaev</w:t>
      </w:r>
      <w:proofErr w:type="spellEnd"/>
      <w:r w:rsidRPr="007F1554">
        <w:rPr>
          <w:sz w:val="20"/>
          <w:szCs w:val="20"/>
          <w:lang w:val="en-US"/>
        </w:rPr>
        <w:t xml:space="preserve"> Q. Some issues of increasing energy efficiency of advanced process and production control systems. </w:t>
      </w:r>
      <w:r w:rsidRPr="007F1554">
        <w:rPr>
          <w:i/>
          <w:iCs/>
          <w:sz w:val="20"/>
          <w:szCs w:val="20"/>
        </w:rPr>
        <w:t xml:space="preserve">AIP </w:t>
      </w:r>
      <w:proofErr w:type="spellStart"/>
      <w:r w:rsidRPr="007F1554">
        <w:rPr>
          <w:i/>
          <w:iCs/>
          <w:sz w:val="20"/>
          <w:szCs w:val="20"/>
        </w:rPr>
        <w:t>Conf</w:t>
      </w:r>
      <w:proofErr w:type="spellEnd"/>
      <w:r w:rsidRPr="007F1554">
        <w:rPr>
          <w:i/>
          <w:iCs/>
          <w:sz w:val="20"/>
          <w:szCs w:val="20"/>
        </w:rPr>
        <w:t xml:space="preserve"> </w:t>
      </w:r>
      <w:proofErr w:type="spellStart"/>
      <w:r w:rsidRPr="007F1554">
        <w:rPr>
          <w:i/>
          <w:iCs/>
          <w:sz w:val="20"/>
          <w:szCs w:val="20"/>
        </w:rPr>
        <w:t>Proc</w:t>
      </w:r>
      <w:proofErr w:type="spellEnd"/>
      <w:r w:rsidRPr="007F1554">
        <w:rPr>
          <w:sz w:val="20"/>
          <w:szCs w:val="20"/>
        </w:rPr>
        <w:t>. 2025;3331(1):060009. doi:10.1063/5.0305712.</w:t>
      </w:r>
    </w:p>
    <w:p w14:paraId="4817E531" w14:textId="77777777" w:rsidR="007F1554" w:rsidRPr="007F1554" w:rsidRDefault="007F1554" w:rsidP="00A435C4">
      <w:pPr>
        <w:pStyle w:val="a7"/>
        <w:numPr>
          <w:ilvl w:val="0"/>
          <w:numId w:val="6"/>
        </w:numPr>
        <w:tabs>
          <w:tab w:val="left" w:pos="0"/>
          <w:tab w:val="left" w:pos="142"/>
          <w:tab w:val="num" w:pos="284"/>
        </w:tabs>
        <w:spacing w:before="120" w:after="0"/>
        <w:ind w:left="0" w:firstLine="0"/>
        <w:jc w:val="both"/>
        <w:rPr>
          <w:sz w:val="20"/>
          <w:szCs w:val="20"/>
          <w:lang w:val="en-US"/>
        </w:rPr>
      </w:pPr>
      <w:r w:rsidRPr="007F1554">
        <w:rPr>
          <w:sz w:val="20"/>
          <w:szCs w:val="20"/>
          <w:lang w:val="en-US"/>
        </w:rPr>
        <w:t xml:space="preserve">Kulkarni BD, Tambe SS, Shukla NV, Deshpande PB. Nonlinear pH control. </w:t>
      </w:r>
      <w:r w:rsidRPr="007F1554">
        <w:rPr>
          <w:i/>
          <w:iCs/>
          <w:sz w:val="20"/>
          <w:szCs w:val="20"/>
          <w:lang w:val="en-US"/>
        </w:rPr>
        <w:t>Chem Eng Sci</w:t>
      </w:r>
      <w:r w:rsidRPr="007F1554">
        <w:rPr>
          <w:sz w:val="20"/>
          <w:szCs w:val="20"/>
          <w:lang w:val="en-US"/>
        </w:rPr>
        <w:t>. 1991;46(4):995–1003. doi:10.1016/0009-2509(91)80083-J.</w:t>
      </w:r>
    </w:p>
    <w:p w14:paraId="57C05EF8" w14:textId="77777777" w:rsidR="007F1554" w:rsidRPr="007F1554" w:rsidRDefault="007F1554" w:rsidP="00A435C4">
      <w:pPr>
        <w:pStyle w:val="a7"/>
        <w:numPr>
          <w:ilvl w:val="0"/>
          <w:numId w:val="6"/>
        </w:numPr>
        <w:tabs>
          <w:tab w:val="left" w:pos="0"/>
          <w:tab w:val="left" w:pos="142"/>
          <w:tab w:val="num" w:pos="284"/>
        </w:tabs>
        <w:spacing w:before="120" w:after="0"/>
        <w:ind w:left="0" w:firstLine="0"/>
        <w:jc w:val="both"/>
        <w:rPr>
          <w:sz w:val="20"/>
          <w:szCs w:val="20"/>
        </w:rPr>
      </w:pPr>
      <w:proofErr w:type="spellStart"/>
      <w:r w:rsidRPr="007F1554">
        <w:rPr>
          <w:sz w:val="20"/>
          <w:szCs w:val="20"/>
          <w:lang w:val="en-US"/>
        </w:rPr>
        <w:t>Mwembeshi</w:t>
      </w:r>
      <w:proofErr w:type="spellEnd"/>
      <w:r w:rsidRPr="007F1554">
        <w:rPr>
          <w:sz w:val="20"/>
          <w:szCs w:val="20"/>
          <w:lang w:val="en-US"/>
        </w:rPr>
        <w:t xml:space="preserve"> MM, Kent CA, Salhi S. Genetic-algorithm-based intelligent modelling and control of pH in reactors. </w:t>
      </w:r>
      <w:proofErr w:type="spellStart"/>
      <w:r w:rsidRPr="007F1554">
        <w:rPr>
          <w:i/>
          <w:iCs/>
          <w:sz w:val="20"/>
          <w:szCs w:val="20"/>
        </w:rPr>
        <w:t>Comput</w:t>
      </w:r>
      <w:proofErr w:type="spellEnd"/>
      <w:r w:rsidRPr="007F1554">
        <w:rPr>
          <w:i/>
          <w:iCs/>
          <w:sz w:val="20"/>
          <w:szCs w:val="20"/>
        </w:rPr>
        <w:t xml:space="preserve"> </w:t>
      </w:r>
      <w:proofErr w:type="spellStart"/>
      <w:r w:rsidRPr="007F1554">
        <w:rPr>
          <w:i/>
          <w:iCs/>
          <w:sz w:val="20"/>
          <w:szCs w:val="20"/>
        </w:rPr>
        <w:t>Chem</w:t>
      </w:r>
      <w:proofErr w:type="spellEnd"/>
      <w:r w:rsidRPr="007F1554">
        <w:rPr>
          <w:i/>
          <w:iCs/>
          <w:sz w:val="20"/>
          <w:szCs w:val="20"/>
        </w:rPr>
        <w:t xml:space="preserve"> </w:t>
      </w:r>
      <w:proofErr w:type="spellStart"/>
      <w:r w:rsidRPr="007F1554">
        <w:rPr>
          <w:i/>
          <w:iCs/>
          <w:sz w:val="20"/>
          <w:szCs w:val="20"/>
        </w:rPr>
        <w:t>Eng</w:t>
      </w:r>
      <w:proofErr w:type="spellEnd"/>
      <w:r w:rsidRPr="007F1554">
        <w:rPr>
          <w:sz w:val="20"/>
          <w:szCs w:val="20"/>
        </w:rPr>
        <w:t xml:space="preserve">. 2004;28(9):1743–1757. </w:t>
      </w:r>
      <w:proofErr w:type="gramStart"/>
      <w:r w:rsidRPr="007F1554">
        <w:rPr>
          <w:sz w:val="20"/>
          <w:szCs w:val="20"/>
        </w:rPr>
        <w:t>doi:10.1016/j.compchemeng</w:t>
      </w:r>
      <w:proofErr w:type="gramEnd"/>
      <w:r w:rsidRPr="007F1554">
        <w:rPr>
          <w:sz w:val="20"/>
          <w:szCs w:val="20"/>
        </w:rPr>
        <w:t>.2004.04.009.</w:t>
      </w:r>
    </w:p>
    <w:p w14:paraId="0A082597" w14:textId="77777777" w:rsidR="007F1554" w:rsidRPr="00EB2F4C" w:rsidRDefault="007F1554" w:rsidP="00A435C4">
      <w:pPr>
        <w:pStyle w:val="a7"/>
        <w:numPr>
          <w:ilvl w:val="0"/>
          <w:numId w:val="6"/>
        </w:numPr>
        <w:tabs>
          <w:tab w:val="left" w:pos="0"/>
          <w:tab w:val="left" w:pos="142"/>
          <w:tab w:val="num" w:pos="284"/>
        </w:tabs>
        <w:spacing w:before="120" w:after="0"/>
        <w:ind w:left="0" w:firstLine="0"/>
        <w:jc w:val="both"/>
        <w:rPr>
          <w:sz w:val="20"/>
          <w:szCs w:val="20"/>
          <w:lang w:val="en-US"/>
        </w:rPr>
      </w:pPr>
      <w:r w:rsidRPr="007F1554">
        <w:rPr>
          <w:sz w:val="20"/>
          <w:szCs w:val="20"/>
          <w:lang w:val="en-US"/>
        </w:rPr>
        <w:t xml:space="preserve">Tan WW, Lu F, Loh AP, Tan KC. Modeling and control of a pilot pH plant using genetic algorithm. </w:t>
      </w:r>
      <w:r w:rsidRPr="00EB2F4C">
        <w:rPr>
          <w:i/>
          <w:iCs/>
          <w:sz w:val="20"/>
          <w:szCs w:val="20"/>
          <w:lang w:val="en-US"/>
        </w:rPr>
        <w:t xml:space="preserve">Eng Appl </w:t>
      </w:r>
      <w:proofErr w:type="spellStart"/>
      <w:r w:rsidRPr="00EB2F4C">
        <w:rPr>
          <w:i/>
          <w:iCs/>
          <w:sz w:val="20"/>
          <w:szCs w:val="20"/>
          <w:lang w:val="en-US"/>
        </w:rPr>
        <w:t>Artif</w:t>
      </w:r>
      <w:proofErr w:type="spellEnd"/>
      <w:r w:rsidRPr="00EB2F4C">
        <w:rPr>
          <w:i/>
          <w:iCs/>
          <w:sz w:val="20"/>
          <w:szCs w:val="20"/>
          <w:lang w:val="en-US"/>
        </w:rPr>
        <w:t xml:space="preserve"> </w:t>
      </w:r>
      <w:proofErr w:type="spellStart"/>
      <w:r w:rsidRPr="00EB2F4C">
        <w:rPr>
          <w:i/>
          <w:iCs/>
          <w:sz w:val="20"/>
          <w:szCs w:val="20"/>
          <w:lang w:val="en-US"/>
        </w:rPr>
        <w:t>Intell</w:t>
      </w:r>
      <w:proofErr w:type="spellEnd"/>
      <w:r w:rsidRPr="00EB2F4C">
        <w:rPr>
          <w:sz w:val="20"/>
          <w:szCs w:val="20"/>
          <w:lang w:val="en-US"/>
        </w:rPr>
        <w:t xml:space="preserve">. 2005;18(4):485–494. </w:t>
      </w:r>
      <w:proofErr w:type="gramStart"/>
      <w:r w:rsidRPr="00EB2F4C">
        <w:rPr>
          <w:sz w:val="20"/>
          <w:szCs w:val="20"/>
          <w:lang w:val="en-US"/>
        </w:rPr>
        <w:t>doi:10.1016/j.engappai</w:t>
      </w:r>
      <w:proofErr w:type="gramEnd"/>
      <w:r w:rsidRPr="00EB2F4C">
        <w:rPr>
          <w:sz w:val="20"/>
          <w:szCs w:val="20"/>
          <w:lang w:val="en-US"/>
        </w:rPr>
        <w:t>.2004.11.006.</w:t>
      </w:r>
    </w:p>
    <w:p w14:paraId="7596CEFE" w14:textId="77777777" w:rsidR="007F1554" w:rsidRPr="007F1554" w:rsidRDefault="007F1554" w:rsidP="00A435C4">
      <w:pPr>
        <w:pStyle w:val="a7"/>
        <w:numPr>
          <w:ilvl w:val="0"/>
          <w:numId w:val="6"/>
        </w:numPr>
        <w:tabs>
          <w:tab w:val="left" w:pos="0"/>
          <w:tab w:val="left" w:pos="142"/>
          <w:tab w:val="num" w:pos="284"/>
        </w:tabs>
        <w:spacing w:before="120" w:after="0"/>
        <w:ind w:left="0" w:firstLine="0"/>
        <w:jc w:val="both"/>
        <w:rPr>
          <w:sz w:val="20"/>
          <w:szCs w:val="20"/>
        </w:rPr>
      </w:pPr>
      <w:r w:rsidRPr="007F1554">
        <w:rPr>
          <w:sz w:val="20"/>
          <w:szCs w:val="20"/>
          <w:lang w:val="en-US"/>
        </w:rPr>
        <w:t xml:space="preserve">Wu H, Yan F, Wang G, </w:t>
      </w:r>
      <w:proofErr w:type="spellStart"/>
      <w:r w:rsidRPr="007F1554">
        <w:rPr>
          <w:sz w:val="20"/>
          <w:szCs w:val="20"/>
          <w:lang w:val="en-US"/>
        </w:rPr>
        <w:t>Lv</w:t>
      </w:r>
      <w:proofErr w:type="spellEnd"/>
      <w:r w:rsidRPr="007F1554">
        <w:rPr>
          <w:sz w:val="20"/>
          <w:szCs w:val="20"/>
          <w:lang w:val="en-US"/>
        </w:rPr>
        <w:t xml:space="preserve"> C. Decentralized fuzzy-inference-based predictive control for a pH neutralization process. </w:t>
      </w:r>
      <w:r w:rsidRPr="007F1554">
        <w:rPr>
          <w:i/>
          <w:iCs/>
          <w:sz w:val="20"/>
          <w:szCs w:val="20"/>
        </w:rPr>
        <w:t>J Process Control</w:t>
      </w:r>
      <w:r w:rsidRPr="007F1554">
        <w:rPr>
          <w:sz w:val="20"/>
          <w:szCs w:val="20"/>
        </w:rPr>
        <w:t xml:space="preserve">. </w:t>
      </w:r>
      <w:proofErr w:type="gramStart"/>
      <w:r w:rsidRPr="007F1554">
        <w:rPr>
          <w:sz w:val="20"/>
          <w:szCs w:val="20"/>
        </w:rPr>
        <w:t>2022;110:76</w:t>
      </w:r>
      <w:proofErr w:type="gramEnd"/>
      <w:r w:rsidRPr="007F1554">
        <w:rPr>
          <w:sz w:val="20"/>
          <w:szCs w:val="20"/>
        </w:rPr>
        <w:t xml:space="preserve">–83. </w:t>
      </w:r>
      <w:proofErr w:type="gramStart"/>
      <w:r w:rsidRPr="007F1554">
        <w:rPr>
          <w:sz w:val="20"/>
          <w:szCs w:val="20"/>
        </w:rPr>
        <w:t>doi:10.1016/j.jprocont</w:t>
      </w:r>
      <w:proofErr w:type="gramEnd"/>
      <w:r w:rsidRPr="007F1554">
        <w:rPr>
          <w:sz w:val="20"/>
          <w:szCs w:val="20"/>
        </w:rPr>
        <w:t>.2021.12.001.</w:t>
      </w:r>
    </w:p>
    <w:p w14:paraId="358FEEDE" w14:textId="77777777" w:rsidR="007F1554" w:rsidRPr="007F1554" w:rsidRDefault="007F1554" w:rsidP="00A435C4">
      <w:pPr>
        <w:pStyle w:val="a7"/>
        <w:numPr>
          <w:ilvl w:val="0"/>
          <w:numId w:val="6"/>
        </w:numPr>
        <w:tabs>
          <w:tab w:val="left" w:pos="0"/>
          <w:tab w:val="left" w:pos="142"/>
          <w:tab w:val="num" w:pos="284"/>
        </w:tabs>
        <w:spacing w:before="120" w:after="0"/>
        <w:ind w:left="0" w:firstLine="0"/>
        <w:jc w:val="both"/>
        <w:rPr>
          <w:sz w:val="20"/>
          <w:szCs w:val="20"/>
        </w:rPr>
      </w:pPr>
      <w:proofErr w:type="spellStart"/>
      <w:r w:rsidRPr="007F1554">
        <w:rPr>
          <w:sz w:val="20"/>
          <w:szCs w:val="20"/>
          <w:lang w:val="en-US"/>
        </w:rPr>
        <w:t>Sha’aban</w:t>
      </w:r>
      <w:proofErr w:type="spellEnd"/>
      <w:r w:rsidRPr="007F1554">
        <w:rPr>
          <w:sz w:val="20"/>
          <w:szCs w:val="20"/>
          <w:lang w:val="en-US"/>
        </w:rPr>
        <w:t xml:space="preserve"> YA, Tahir F, </w:t>
      </w:r>
      <w:proofErr w:type="spellStart"/>
      <w:r w:rsidRPr="007F1554">
        <w:rPr>
          <w:sz w:val="20"/>
          <w:szCs w:val="20"/>
          <w:lang w:val="en-US"/>
        </w:rPr>
        <w:t>Masding</w:t>
      </w:r>
      <w:proofErr w:type="spellEnd"/>
      <w:r w:rsidRPr="007F1554">
        <w:rPr>
          <w:sz w:val="20"/>
          <w:szCs w:val="20"/>
          <w:lang w:val="en-US"/>
        </w:rPr>
        <w:t xml:space="preserve"> PW, Mack J, Lennox B. Control improvement using MPC: pH control for brine </w:t>
      </w:r>
      <w:proofErr w:type="spellStart"/>
      <w:r w:rsidRPr="007F1554">
        <w:rPr>
          <w:sz w:val="20"/>
          <w:szCs w:val="20"/>
          <w:lang w:val="en-US"/>
        </w:rPr>
        <w:t>dechlorination</w:t>
      </w:r>
      <w:proofErr w:type="spellEnd"/>
      <w:r w:rsidRPr="007F1554">
        <w:rPr>
          <w:sz w:val="20"/>
          <w:szCs w:val="20"/>
          <w:lang w:val="en-US"/>
        </w:rPr>
        <w:t xml:space="preserve">. </w:t>
      </w:r>
      <w:r w:rsidRPr="007F1554">
        <w:rPr>
          <w:i/>
          <w:iCs/>
          <w:sz w:val="20"/>
          <w:szCs w:val="20"/>
        </w:rPr>
        <w:t>IEEE Access</w:t>
      </w:r>
      <w:r w:rsidRPr="007F1554">
        <w:rPr>
          <w:sz w:val="20"/>
          <w:szCs w:val="20"/>
        </w:rPr>
        <w:t xml:space="preserve">. </w:t>
      </w:r>
      <w:proofErr w:type="gramStart"/>
      <w:r w:rsidRPr="007F1554">
        <w:rPr>
          <w:sz w:val="20"/>
          <w:szCs w:val="20"/>
        </w:rPr>
        <w:t>2018;6:13418</w:t>
      </w:r>
      <w:proofErr w:type="gramEnd"/>
      <w:r w:rsidRPr="007F1554">
        <w:rPr>
          <w:sz w:val="20"/>
          <w:szCs w:val="20"/>
        </w:rPr>
        <w:t>–13428. doi:10.1109/ACCESS.2018.2810813.</w:t>
      </w:r>
    </w:p>
    <w:p w14:paraId="6DCB9995" w14:textId="77777777" w:rsidR="007F1554" w:rsidRPr="007F1554" w:rsidRDefault="007F1554" w:rsidP="00A435C4">
      <w:pPr>
        <w:pStyle w:val="a7"/>
        <w:numPr>
          <w:ilvl w:val="0"/>
          <w:numId w:val="6"/>
        </w:numPr>
        <w:tabs>
          <w:tab w:val="left" w:pos="0"/>
          <w:tab w:val="left" w:pos="142"/>
          <w:tab w:val="num" w:pos="284"/>
        </w:tabs>
        <w:spacing w:before="120" w:after="0"/>
        <w:ind w:left="0" w:firstLine="0"/>
        <w:jc w:val="both"/>
        <w:rPr>
          <w:sz w:val="20"/>
          <w:szCs w:val="20"/>
        </w:rPr>
      </w:pPr>
      <w:r w:rsidRPr="007F1554">
        <w:rPr>
          <w:sz w:val="20"/>
          <w:szCs w:val="20"/>
          <w:lang w:val="en-US"/>
        </w:rPr>
        <w:t xml:space="preserve">Zeng J, Liu J. Economic model predictive control of wastewater treatment processes. </w:t>
      </w:r>
      <w:proofErr w:type="spellStart"/>
      <w:r w:rsidRPr="007F1554">
        <w:rPr>
          <w:i/>
          <w:iCs/>
          <w:sz w:val="20"/>
          <w:szCs w:val="20"/>
        </w:rPr>
        <w:t>Ind</w:t>
      </w:r>
      <w:proofErr w:type="spellEnd"/>
      <w:r w:rsidRPr="007F1554">
        <w:rPr>
          <w:i/>
          <w:iCs/>
          <w:sz w:val="20"/>
          <w:szCs w:val="20"/>
        </w:rPr>
        <w:t xml:space="preserve"> </w:t>
      </w:r>
      <w:proofErr w:type="spellStart"/>
      <w:r w:rsidRPr="007F1554">
        <w:rPr>
          <w:i/>
          <w:iCs/>
          <w:sz w:val="20"/>
          <w:szCs w:val="20"/>
        </w:rPr>
        <w:t>Eng</w:t>
      </w:r>
      <w:proofErr w:type="spellEnd"/>
      <w:r w:rsidRPr="007F1554">
        <w:rPr>
          <w:i/>
          <w:iCs/>
          <w:sz w:val="20"/>
          <w:szCs w:val="20"/>
        </w:rPr>
        <w:t xml:space="preserve"> </w:t>
      </w:r>
      <w:proofErr w:type="spellStart"/>
      <w:r w:rsidRPr="007F1554">
        <w:rPr>
          <w:i/>
          <w:iCs/>
          <w:sz w:val="20"/>
          <w:szCs w:val="20"/>
        </w:rPr>
        <w:t>Chem</w:t>
      </w:r>
      <w:proofErr w:type="spellEnd"/>
      <w:r w:rsidRPr="007F1554">
        <w:rPr>
          <w:i/>
          <w:iCs/>
          <w:sz w:val="20"/>
          <w:szCs w:val="20"/>
        </w:rPr>
        <w:t xml:space="preserve"> Res</w:t>
      </w:r>
      <w:r w:rsidRPr="007F1554">
        <w:rPr>
          <w:sz w:val="20"/>
          <w:szCs w:val="20"/>
        </w:rPr>
        <w:t>. 2015;54(22):5710–5721. doi:10.1021/ie504995n.</w:t>
      </w:r>
    </w:p>
    <w:p w14:paraId="36CFC84A" w14:textId="77777777" w:rsidR="007F1554" w:rsidRPr="007F1554" w:rsidRDefault="007F1554" w:rsidP="00A435C4">
      <w:pPr>
        <w:pStyle w:val="a7"/>
        <w:numPr>
          <w:ilvl w:val="0"/>
          <w:numId w:val="6"/>
        </w:numPr>
        <w:tabs>
          <w:tab w:val="left" w:pos="0"/>
          <w:tab w:val="left" w:pos="142"/>
          <w:tab w:val="num" w:pos="284"/>
        </w:tabs>
        <w:spacing w:before="120" w:after="0"/>
        <w:ind w:left="0" w:firstLine="0"/>
        <w:jc w:val="both"/>
        <w:rPr>
          <w:sz w:val="20"/>
          <w:szCs w:val="20"/>
        </w:rPr>
      </w:pPr>
      <w:r w:rsidRPr="007F1554">
        <w:rPr>
          <w:sz w:val="20"/>
          <w:szCs w:val="20"/>
          <w:lang w:val="en-US"/>
        </w:rPr>
        <w:t xml:space="preserve">Zhang Y, Yin X, Liu J, Zeng J. Distributed economic model predictive control of wastewater treatment plants described by the Benchmark Simulation Model. </w:t>
      </w:r>
      <w:proofErr w:type="spellStart"/>
      <w:r w:rsidRPr="007F1554">
        <w:rPr>
          <w:i/>
          <w:iCs/>
          <w:sz w:val="20"/>
          <w:szCs w:val="20"/>
        </w:rPr>
        <w:t>Chem</w:t>
      </w:r>
      <w:proofErr w:type="spellEnd"/>
      <w:r w:rsidRPr="007F1554">
        <w:rPr>
          <w:i/>
          <w:iCs/>
          <w:sz w:val="20"/>
          <w:szCs w:val="20"/>
        </w:rPr>
        <w:t xml:space="preserve"> </w:t>
      </w:r>
      <w:proofErr w:type="spellStart"/>
      <w:r w:rsidRPr="007F1554">
        <w:rPr>
          <w:i/>
          <w:iCs/>
          <w:sz w:val="20"/>
          <w:szCs w:val="20"/>
        </w:rPr>
        <w:t>Eng</w:t>
      </w:r>
      <w:proofErr w:type="spellEnd"/>
      <w:r w:rsidRPr="007F1554">
        <w:rPr>
          <w:i/>
          <w:iCs/>
          <w:sz w:val="20"/>
          <w:szCs w:val="20"/>
        </w:rPr>
        <w:t xml:space="preserve"> Res </w:t>
      </w:r>
      <w:proofErr w:type="spellStart"/>
      <w:r w:rsidRPr="007F1554">
        <w:rPr>
          <w:i/>
          <w:iCs/>
          <w:sz w:val="20"/>
          <w:szCs w:val="20"/>
        </w:rPr>
        <w:t>Des</w:t>
      </w:r>
      <w:proofErr w:type="spellEnd"/>
      <w:r w:rsidRPr="007F1554">
        <w:rPr>
          <w:sz w:val="20"/>
          <w:szCs w:val="20"/>
        </w:rPr>
        <w:t xml:space="preserve">. </w:t>
      </w:r>
      <w:proofErr w:type="gramStart"/>
      <w:r w:rsidRPr="007F1554">
        <w:rPr>
          <w:sz w:val="20"/>
          <w:szCs w:val="20"/>
        </w:rPr>
        <w:t>2019;141:144</w:t>
      </w:r>
      <w:proofErr w:type="gramEnd"/>
      <w:r w:rsidRPr="007F1554">
        <w:rPr>
          <w:sz w:val="20"/>
          <w:szCs w:val="20"/>
        </w:rPr>
        <w:t xml:space="preserve">–155. </w:t>
      </w:r>
      <w:proofErr w:type="gramStart"/>
      <w:r w:rsidRPr="007F1554">
        <w:rPr>
          <w:sz w:val="20"/>
          <w:szCs w:val="20"/>
        </w:rPr>
        <w:t>doi:10.1016/j.cherd</w:t>
      </w:r>
      <w:proofErr w:type="gramEnd"/>
      <w:r w:rsidRPr="007F1554">
        <w:rPr>
          <w:sz w:val="20"/>
          <w:szCs w:val="20"/>
        </w:rPr>
        <w:t>.2018.10.039.</w:t>
      </w:r>
    </w:p>
    <w:p w14:paraId="5C438CBB" w14:textId="77777777" w:rsidR="007F1554" w:rsidRPr="007F1554" w:rsidRDefault="007F1554" w:rsidP="00A435C4">
      <w:pPr>
        <w:pStyle w:val="a7"/>
        <w:numPr>
          <w:ilvl w:val="0"/>
          <w:numId w:val="6"/>
        </w:numPr>
        <w:tabs>
          <w:tab w:val="left" w:pos="0"/>
          <w:tab w:val="left" w:pos="142"/>
          <w:tab w:val="num" w:pos="284"/>
        </w:tabs>
        <w:spacing w:before="120" w:after="0"/>
        <w:ind w:left="0" w:firstLine="0"/>
        <w:jc w:val="both"/>
        <w:rPr>
          <w:sz w:val="20"/>
          <w:szCs w:val="20"/>
        </w:rPr>
      </w:pPr>
      <w:r w:rsidRPr="007F1554">
        <w:rPr>
          <w:sz w:val="20"/>
          <w:szCs w:val="20"/>
          <w:lang w:val="en-US"/>
        </w:rPr>
        <w:t xml:space="preserve">Shen W, Chen X, </w:t>
      </w:r>
      <w:proofErr w:type="spellStart"/>
      <w:r w:rsidRPr="007F1554">
        <w:rPr>
          <w:sz w:val="20"/>
          <w:szCs w:val="20"/>
          <w:lang w:val="en-US"/>
        </w:rPr>
        <w:t>Corriou</w:t>
      </w:r>
      <w:proofErr w:type="spellEnd"/>
      <w:r w:rsidRPr="007F1554">
        <w:rPr>
          <w:sz w:val="20"/>
          <w:szCs w:val="20"/>
          <w:lang w:val="en-US"/>
        </w:rPr>
        <w:t xml:space="preserve"> JP. Model predictive control of the Benchmark Simulation Model of a wastewater treatment process. </w:t>
      </w:r>
      <w:proofErr w:type="spellStart"/>
      <w:r w:rsidRPr="007F1554">
        <w:rPr>
          <w:i/>
          <w:iCs/>
          <w:sz w:val="20"/>
          <w:szCs w:val="20"/>
        </w:rPr>
        <w:t>Comput</w:t>
      </w:r>
      <w:proofErr w:type="spellEnd"/>
      <w:r w:rsidRPr="007F1554">
        <w:rPr>
          <w:i/>
          <w:iCs/>
          <w:sz w:val="20"/>
          <w:szCs w:val="20"/>
        </w:rPr>
        <w:t xml:space="preserve"> </w:t>
      </w:r>
      <w:proofErr w:type="spellStart"/>
      <w:r w:rsidRPr="007F1554">
        <w:rPr>
          <w:i/>
          <w:iCs/>
          <w:sz w:val="20"/>
          <w:szCs w:val="20"/>
        </w:rPr>
        <w:t>Chem</w:t>
      </w:r>
      <w:proofErr w:type="spellEnd"/>
      <w:r w:rsidRPr="007F1554">
        <w:rPr>
          <w:i/>
          <w:iCs/>
          <w:sz w:val="20"/>
          <w:szCs w:val="20"/>
        </w:rPr>
        <w:t xml:space="preserve"> </w:t>
      </w:r>
      <w:proofErr w:type="spellStart"/>
      <w:r w:rsidRPr="007F1554">
        <w:rPr>
          <w:i/>
          <w:iCs/>
          <w:sz w:val="20"/>
          <w:szCs w:val="20"/>
        </w:rPr>
        <w:t>Eng</w:t>
      </w:r>
      <w:proofErr w:type="spellEnd"/>
      <w:r w:rsidRPr="007F1554">
        <w:rPr>
          <w:sz w:val="20"/>
          <w:szCs w:val="20"/>
        </w:rPr>
        <w:t xml:space="preserve">. 2008;32(12):2849–2856. </w:t>
      </w:r>
      <w:proofErr w:type="gramStart"/>
      <w:r w:rsidRPr="007F1554">
        <w:rPr>
          <w:sz w:val="20"/>
          <w:szCs w:val="20"/>
        </w:rPr>
        <w:t>doi:10.1016/j.compchemeng</w:t>
      </w:r>
      <w:proofErr w:type="gramEnd"/>
      <w:r w:rsidRPr="007F1554">
        <w:rPr>
          <w:sz w:val="20"/>
          <w:szCs w:val="20"/>
        </w:rPr>
        <w:t>.2008.01.009.</w:t>
      </w:r>
    </w:p>
    <w:p w14:paraId="267AD793" w14:textId="77777777" w:rsidR="007F1554" w:rsidRPr="007F1554" w:rsidRDefault="007F1554" w:rsidP="00A435C4">
      <w:pPr>
        <w:pStyle w:val="a7"/>
        <w:numPr>
          <w:ilvl w:val="0"/>
          <w:numId w:val="6"/>
        </w:numPr>
        <w:tabs>
          <w:tab w:val="left" w:pos="0"/>
          <w:tab w:val="left" w:pos="142"/>
          <w:tab w:val="num" w:pos="284"/>
        </w:tabs>
        <w:spacing w:before="120" w:after="0"/>
        <w:ind w:left="0" w:firstLine="0"/>
        <w:jc w:val="both"/>
        <w:rPr>
          <w:sz w:val="20"/>
          <w:szCs w:val="20"/>
        </w:rPr>
      </w:pPr>
      <w:r w:rsidRPr="007F1554">
        <w:rPr>
          <w:sz w:val="20"/>
          <w:szCs w:val="20"/>
          <w:lang w:val="en-US"/>
        </w:rPr>
        <w:t xml:space="preserve">Ma YS, Che WW, Deng C, Wu ZG. Dynamic event-triggered model-free adaptive control for nonlinear CPSs under aperiodic DoS attacks. </w:t>
      </w:r>
      <w:proofErr w:type="spellStart"/>
      <w:r w:rsidRPr="007F1554">
        <w:rPr>
          <w:i/>
          <w:iCs/>
          <w:sz w:val="20"/>
          <w:szCs w:val="20"/>
        </w:rPr>
        <w:t>Inf</w:t>
      </w:r>
      <w:proofErr w:type="spellEnd"/>
      <w:r w:rsidRPr="007F1554">
        <w:rPr>
          <w:i/>
          <w:iCs/>
          <w:sz w:val="20"/>
          <w:szCs w:val="20"/>
        </w:rPr>
        <w:t xml:space="preserve"> </w:t>
      </w:r>
      <w:proofErr w:type="spellStart"/>
      <w:r w:rsidRPr="007F1554">
        <w:rPr>
          <w:i/>
          <w:iCs/>
          <w:sz w:val="20"/>
          <w:szCs w:val="20"/>
        </w:rPr>
        <w:t>Sci</w:t>
      </w:r>
      <w:proofErr w:type="spellEnd"/>
      <w:r w:rsidRPr="007F1554">
        <w:rPr>
          <w:sz w:val="20"/>
          <w:szCs w:val="20"/>
        </w:rPr>
        <w:t xml:space="preserve">. </w:t>
      </w:r>
      <w:proofErr w:type="gramStart"/>
      <w:r w:rsidRPr="007F1554">
        <w:rPr>
          <w:sz w:val="20"/>
          <w:szCs w:val="20"/>
        </w:rPr>
        <w:t>2022;589:790</w:t>
      </w:r>
      <w:proofErr w:type="gramEnd"/>
      <w:r w:rsidRPr="007F1554">
        <w:rPr>
          <w:sz w:val="20"/>
          <w:szCs w:val="20"/>
        </w:rPr>
        <w:t xml:space="preserve">–801. </w:t>
      </w:r>
      <w:proofErr w:type="gramStart"/>
      <w:r w:rsidRPr="007F1554">
        <w:rPr>
          <w:sz w:val="20"/>
          <w:szCs w:val="20"/>
        </w:rPr>
        <w:t>doi:10.1016/j.ins</w:t>
      </w:r>
      <w:proofErr w:type="gramEnd"/>
      <w:r w:rsidRPr="007F1554">
        <w:rPr>
          <w:sz w:val="20"/>
          <w:szCs w:val="20"/>
        </w:rPr>
        <w:t>.2022.01.009.</w:t>
      </w:r>
    </w:p>
    <w:p w14:paraId="4239B639" w14:textId="0A79B30F" w:rsidR="00EB44F9" w:rsidRPr="007F1554" w:rsidRDefault="007F1554" w:rsidP="00A435C4">
      <w:pPr>
        <w:pStyle w:val="a7"/>
        <w:numPr>
          <w:ilvl w:val="0"/>
          <w:numId w:val="6"/>
        </w:numPr>
        <w:tabs>
          <w:tab w:val="left" w:pos="0"/>
          <w:tab w:val="left" w:pos="142"/>
          <w:tab w:val="num" w:pos="284"/>
        </w:tabs>
        <w:spacing w:before="120" w:after="0"/>
        <w:ind w:left="0" w:firstLine="0"/>
        <w:jc w:val="both"/>
        <w:rPr>
          <w:sz w:val="20"/>
          <w:szCs w:val="20"/>
        </w:rPr>
      </w:pPr>
      <w:r w:rsidRPr="007F1554">
        <w:rPr>
          <w:sz w:val="20"/>
          <w:szCs w:val="20"/>
          <w:lang w:val="en-US"/>
        </w:rPr>
        <w:t xml:space="preserve">Zhang B. Prescribed-performance model-free adaptive sliding-mode constrained control for a class of nonlinear systems. </w:t>
      </w:r>
      <w:proofErr w:type="spellStart"/>
      <w:r w:rsidRPr="007F1554">
        <w:rPr>
          <w:i/>
          <w:iCs/>
          <w:sz w:val="20"/>
          <w:szCs w:val="20"/>
        </w:rPr>
        <w:t>Inf</w:t>
      </w:r>
      <w:proofErr w:type="spellEnd"/>
      <w:r w:rsidRPr="007F1554">
        <w:rPr>
          <w:i/>
          <w:iCs/>
          <w:sz w:val="20"/>
          <w:szCs w:val="20"/>
        </w:rPr>
        <w:t xml:space="preserve"> </w:t>
      </w:r>
      <w:proofErr w:type="spellStart"/>
      <w:r w:rsidRPr="007F1554">
        <w:rPr>
          <w:i/>
          <w:iCs/>
          <w:sz w:val="20"/>
          <w:szCs w:val="20"/>
        </w:rPr>
        <w:t>Sci</w:t>
      </w:r>
      <w:proofErr w:type="spellEnd"/>
      <w:r w:rsidRPr="007F1554">
        <w:rPr>
          <w:sz w:val="20"/>
          <w:szCs w:val="20"/>
        </w:rPr>
        <w:t xml:space="preserve">. </w:t>
      </w:r>
      <w:proofErr w:type="gramStart"/>
      <w:r w:rsidRPr="007F1554">
        <w:rPr>
          <w:sz w:val="20"/>
          <w:szCs w:val="20"/>
        </w:rPr>
        <w:t>2021;544:97</w:t>
      </w:r>
      <w:proofErr w:type="gramEnd"/>
      <w:r w:rsidRPr="007F1554">
        <w:rPr>
          <w:sz w:val="20"/>
          <w:szCs w:val="20"/>
        </w:rPr>
        <w:t xml:space="preserve">–116. </w:t>
      </w:r>
      <w:proofErr w:type="gramStart"/>
      <w:r w:rsidRPr="007F1554">
        <w:rPr>
          <w:sz w:val="20"/>
          <w:szCs w:val="20"/>
        </w:rPr>
        <w:t>doi:10.1016/j.ins</w:t>
      </w:r>
      <w:proofErr w:type="gramEnd"/>
      <w:r w:rsidRPr="007F1554">
        <w:rPr>
          <w:sz w:val="20"/>
          <w:szCs w:val="20"/>
        </w:rPr>
        <w:t>.2020.06.061.</w:t>
      </w:r>
    </w:p>
    <w:sectPr w:rsidR="00EB44F9" w:rsidRPr="007F1554" w:rsidSect="006D72A2">
      <w:pgSz w:w="12242" w:h="15842" w:code="1"/>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B57D01"/>
    <w:multiLevelType w:val="hybridMultilevel"/>
    <w:tmpl w:val="61E407B6"/>
    <w:lvl w:ilvl="0" w:tplc="00C27C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443B40D4"/>
    <w:multiLevelType w:val="hybridMultilevel"/>
    <w:tmpl w:val="F0A4864C"/>
    <w:lvl w:ilvl="0" w:tplc="7A626AE2">
      <w:numFmt w:val="bullet"/>
      <w:lvlText w:val=""/>
      <w:lvlJc w:val="left"/>
      <w:pPr>
        <w:ind w:left="864" w:hanging="504"/>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616B07C7"/>
    <w:multiLevelType w:val="hybridMultilevel"/>
    <w:tmpl w:val="F7F4E9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3DC4DED"/>
    <w:multiLevelType w:val="hybridMultilevel"/>
    <w:tmpl w:val="8C4000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A480FB4"/>
    <w:multiLevelType w:val="hybridMultilevel"/>
    <w:tmpl w:val="A32C67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713311F3"/>
    <w:multiLevelType w:val="multilevel"/>
    <w:tmpl w:val="9F1A5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9364F2C"/>
    <w:multiLevelType w:val="multilevel"/>
    <w:tmpl w:val="172C4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76882186">
    <w:abstractNumId w:val="0"/>
  </w:num>
  <w:num w:numId="2" w16cid:durableId="1522207486">
    <w:abstractNumId w:val="2"/>
  </w:num>
  <w:num w:numId="3" w16cid:durableId="1141849723">
    <w:abstractNumId w:val="1"/>
  </w:num>
  <w:num w:numId="4" w16cid:durableId="670525205">
    <w:abstractNumId w:val="6"/>
  </w:num>
  <w:num w:numId="5" w16cid:durableId="14207841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57278119">
    <w:abstractNumId w:val="3"/>
  </w:num>
  <w:num w:numId="7" w16cid:durableId="122395420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7BA"/>
    <w:rsid w:val="00010EC6"/>
    <w:rsid w:val="000173E9"/>
    <w:rsid w:val="00051A66"/>
    <w:rsid w:val="00096FE7"/>
    <w:rsid w:val="000D3CDA"/>
    <w:rsid w:val="001156B7"/>
    <w:rsid w:val="001235A8"/>
    <w:rsid w:val="00133447"/>
    <w:rsid w:val="0019395A"/>
    <w:rsid w:val="001A48F8"/>
    <w:rsid w:val="001E0B42"/>
    <w:rsid w:val="002052AF"/>
    <w:rsid w:val="002158BA"/>
    <w:rsid w:val="00225FAF"/>
    <w:rsid w:val="00242138"/>
    <w:rsid w:val="0028318F"/>
    <w:rsid w:val="002B100B"/>
    <w:rsid w:val="002B4631"/>
    <w:rsid w:val="002C416F"/>
    <w:rsid w:val="002D61C3"/>
    <w:rsid w:val="002F003F"/>
    <w:rsid w:val="00330075"/>
    <w:rsid w:val="003449C6"/>
    <w:rsid w:val="00344E6E"/>
    <w:rsid w:val="003634AF"/>
    <w:rsid w:val="003A5BD1"/>
    <w:rsid w:val="003A5BEB"/>
    <w:rsid w:val="003C7DEC"/>
    <w:rsid w:val="003D0758"/>
    <w:rsid w:val="003D35D9"/>
    <w:rsid w:val="003E3305"/>
    <w:rsid w:val="003F2F23"/>
    <w:rsid w:val="003F67EC"/>
    <w:rsid w:val="003F6DF8"/>
    <w:rsid w:val="00400FB2"/>
    <w:rsid w:val="004326E5"/>
    <w:rsid w:val="00443812"/>
    <w:rsid w:val="0048317F"/>
    <w:rsid w:val="00483CAB"/>
    <w:rsid w:val="004B1D06"/>
    <w:rsid w:val="004B2A4E"/>
    <w:rsid w:val="0053351E"/>
    <w:rsid w:val="00544B75"/>
    <w:rsid w:val="00545395"/>
    <w:rsid w:val="00561916"/>
    <w:rsid w:val="005745D7"/>
    <w:rsid w:val="00575FE7"/>
    <w:rsid w:val="005B7559"/>
    <w:rsid w:val="005D07A9"/>
    <w:rsid w:val="005E4578"/>
    <w:rsid w:val="00622F07"/>
    <w:rsid w:val="00646228"/>
    <w:rsid w:val="006547FE"/>
    <w:rsid w:val="006C0B77"/>
    <w:rsid w:val="006D72A2"/>
    <w:rsid w:val="00702E61"/>
    <w:rsid w:val="007164A8"/>
    <w:rsid w:val="00717060"/>
    <w:rsid w:val="007742DE"/>
    <w:rsid w:val="0079004C"/>
    <w:rsid w:val="007A10A2"/>
    <w:rsid w:val="007E4EBD"/>
    <w:rsid w:val="007F1554"/>
    <w:rsid w:val="008242FF"/>
    <w:rsid w:val="008626AD"/>
    <w:rsid w:val="00870751"/>
    <w:rsid w:val="00886C55"/>
    <w:rsid w:val="00922C48"/>
    <w:rsid w:val="00962776"/>
    <w:rsid w:val="00967061"/>
    <w:rsid w:val="00986453"/>
    <w:rsid w:val="009A4184"/>
    <w:rsid w:val="009B562F"/>
    <w:rsid w:val="009D7391"/>
    <w:rsid w:val="009E098C"/>
    <w:rsid w:val="009E7A80"/>
    <w:rsid w:val="009F1ADB"/>
    <w:rsid w:val="00A241F4"/>
    <w:rsid w:val="00A435C4"/>
    <w:rsid w:val="00A519AC"/>
    <w:rsid w:val="00A74394"/>
    <w:rsid w:val="00AA4E0A"/>
    <w:rsid w:val="00AA5D0B"/>
    <w:rsid w:val="00AD78DB"/>
    <w:rsid w:val="00AE33F4"/>
    <w:rsid w:val="00AE7325"/>
    <w:rsid w:val="00B21BD5"/>
    <w:rsid w:val="00B46E6E"/>
    <w:rsid w:val="00B915B7"/>
    <w:rsid w:val="00BC181B"/>
    <w:rsid w:val="00BC1887"/>
    <w:rsid w:val="00BC503E"/>
    <w:rsid w:val="00BF6AC8"/>
    <w:rsid w:val="00C057BA"/>
    <w:rsid w:val="00C21800"/>
    <w:rsid w:val="00C311F2"/>
    <w:rsid w:val="00CD059C"/>
    <w:rsid w:val="00CF1418"/>
    <w:rsid w:val="00D16DFA"/>
    <w:rsid w:val="00D22034"/>
    <w:rsid w:val="00D32448"/>
    <w:rsid w:val="00D7412C"/>
    <w:rsid w:val="00D846AA"/>
    <w:rsid w:val="00DA1430"/>
    <w:rsid w:val="00DD7F1E"/>
    <w:rsid w:val="00DE6CB9"/>
    <w:rsid w:val="00E1372B"/>
    <w:rsid w:val="00E32CE9"/>
    <w:rsid w:val="00E669E8"/>
    <w:rsid w:val="00E91F6C"/>
    <w:rsid w:val="00EA59DF"/>
    <w:rsid w:val="00EB2F24"/>
    <w:rsid w:val="00EB2F4C"/>
    <w:rsid w:val="00EB44F9"/>
    <w:rsid w:val="00EE4070"/>
    <w:rsid w:val="00F0011D"/>
    <w:rsid w:val="00F12C76"/>
    <w:rsid w:val="00F67AC1"/>
    <w:rsid w:val="00F92CD0"/>
    <w:rsid w:val="00FB61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FF2B0"/>
  <w15:chartTrackingRefBased/>
  <w15:docId w15:val="{6D03C56D-C41D-4D47-B9E3-C1DDA2DB2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318F"/>
    <w:pPr>
      <w:spacing w:line="240" w:lineRule="auto"/>
    </w:pPr>
    <w:rPr>
      <w:rFonts w:ascii="Times New Roman" w:hAnsi="Times New Roman"/>
      <w:sz w:val="28"/>
    </w:rPr>
  </w:style>
  <w:style w:type="paragraph" w:styleId="1">
    <w:name w:val="heading 1"/>
    <w:basedOn w:val="a"/>
    <w:next w:val="a"/>
    <w:link w:val="10"/>
    <w:uiPriority w:val="9"/>
    <w:qFormat/>
    <w:rsid w:val="00C057B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C057B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C057BA"/>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4">
    <w:name w:val="heading 4"/>
    <w:basedOn w:val="a"/>
    <w:next w:val="a"/>
    <w:link w:val="40"/>
    <w:uiPriority w:val="9"/>
    <w:semiHidden/>
    <w:unhideWhenUsed/>
    <w:qFormat/>
    <w:rsid w:val="00C057BA"/>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5">
    <w:name w:val="heading 5"/>
    <w:basedOn w:val="a"/>
    <w:next w:val="a"/>
    <w:link w:val="50"/>
    <w:uiPriority w:val="9"/>
    <w:semiHidden/>
    <w:unhideWhenUsed/>
    <w:qFormat/>
    <w:rsid w:val="00C057BA"/>
    <w:pPr>
      <w:keepNext/>
      <w:keepLines/>
      <w:spacing w:before="80" w:after="40"/>
      <w:outlineLvl w:val="4"/>
    </w:pPr>
    <w:rPr>
      <w:rFonts w:asciiTheme="minorHAnsi" w:eastAsiaTheme="majorEastAsia" w:hAnsiTheme="minorHAnsi" w:cstheme="majorBidi"/>
      <w:color w:val="2F5496" w:themeColor="accent1" w:themeShade="BF"/>
    </w:rPr>
  </w:style>
  <w:style w:type="paragraph" w:styleId="6">
    <w:name w:val="heading 6"/>
    <w:basedOn w:val="a"/>
    <w:next w:val="a"/>
    <w:link w:val="60"/>
    <w:uiPriority w:val="9"/>
    <w:semiHidden/>
    <w:unhideWhenUsed/>
    <w:qFormat/>
    <w:rsid w:val="00C057BA"/>
    <w:pPr>
      <w:keepNext/>
      <w:keepLines/>
      <w:spacing w:before="40" w:after="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C057BA"/>
    <w:pPr>
      <w:keepNext/>
      <w:keepLines/>
      <w:spacing w:before="40" w:after="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C057BA"/>
    <w:pPr>
      <w:keepNext/>
      <w:keepLines/>
      <w:spacing w:after="0"/>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C057BA"/>
    <w:pPr>
      <w:keepNext/>
      <w:keepLines/>
      <w:spacing w:after="0"/>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057BA"/>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C057BA"/>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C057BA"/>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C057BA"/>
    <w:rPr>
      <w:rFonts w:eastAsiaTheme="majorEastAsia" w:cstheme="majorBidi"/>
      <w:i/>
      <w:iCs/>
      <w:color w:val="2F5496" w:themeColor="accent1" w:themeShade="BF"/>
      <w:sz w:val="28"/>
    </w:rPr>
  </w:style>
  <w:style w:type="character" w:customStyle="1" w:styleId="50">
    <w:name w:val="Заголовок 5 Знак"/>
    <w:basedOn w:val="a0"/>
    <w:link w:val="5"/>
    <w:uiPriority w:val="9"/>
    <w:semiHidden/>
    <w:rsid w:val="00C057BA"/>
    <w:rPr>
      <w:rFonts w:eastAsiaTheme="majorEastAsia" w:cstheme="majorBidi"/>
      <w:color w:val="2F5496" w:themeColor="accent1" w:themeShade="BF"/>
      <w:sz w:val="28"/>
    </w:rPr>
  </w:style>
  <w:style w:type="character" w:customStyle="1" w:styleId="60">
    <w:name w:val="Заголовок 6 Знак"/>
    <w:basedOn w:val="a0"/>
    <w:link w:val="6"/>
    <w:uiPriority w:val="9"/>
    <w:semiHidden/>
    <w:rsid w:val="00C057BA"/>
    <w:rPr>
      <w:rFonts w:eastAsiaTheme="majorEastAsia" w:cstheme="majorBidi"/>
      <w:i/>
      <w:iCs/>
      <w:color w:val="595959" w:themeColor="text1" w:themeTint="A6"/>
      <w:sz w:val="28"/>
    </w:rPr>
  </w:style>
  <w:style w:type="character" w:customStyle="1" w:styleId="70">
    <w:name w:val="Заголовок 7 Знак"/>
    <w:basedOn w:val="a0"/>
    <w:link w:val="7"/>
    <w:uiPriority w:val="9"/>
    <w:semiHidden/>
    <w:rsid w:val="00C057BA"/>
    <w:rPr>
      <w:rFonts w:eastAsiaTheme="majorEastAsia" w:cstheme="majorBidi"/>
      <w:color w:val="595959" w:themeColor="text1" w:themeTint="A6"/>
      <w:sz w:val="28"/>
    </w:rPr>
  </w:style>
  <w:style w:type="character" w:customStyle="1" w:styleId="80">
    <w:name w:val="Заголовок 8 Знак"/>
    <w:basedOn w:val="a0"/>
    <w:link w:val="8"/>
    <w:uiPriority w:val="9"/>
    <w:semiHidden/>
    <w:rsid w:val="00C057BA"/>
    <w:rPr>
      <w:rFonts w:eastAsiaTheme="majorEastAsia" w:cstheme="majorBidi"/>
      <w:i/>
      <w:iCs/>
      <w:color w:val="272727" w:themeColor="text1" w:themeTint="D8"/>
      <w:sz w:val="28"/>
    </w:rPr>
  </w:style>
  <w:style w:type="character" w:customStyle="1" w:styleId="90">
    <w:name w:val="Заголовок 9 Знак"/>
    <w:basedOn w:val="a0"/>
    <w:link w:val="9"/>
    <w:uiPriority w:val="9"/>
    <w:semiHidden/>
    <w:rsid w:val="00C057BA"/>
    <w:rPr>
      <w:rFonts w:eastAsiaTheme="majorEastAsia" w:cstheme="majorBidi"/>
      <w:color w:val="272727" w:themeColor="text1" w:themeTint="D8"/>
      <w:sz w:val="28"/>
    </w:rPr>
  </w:style>
  <w:style w:type="paragraph" w:styleId="a3">
    <w:name w:val="Title"/>
    <w:basedOn w:val="a"/>
    <w:next w:val="a"/>
    <w:link w:val="a4"/>
    <w:uiPriority w:val="10"/>
    <w:qFormat/>
    <w:rsid w:val="00C057BA"/>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C057B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057BA"/>
    <w:pPr>
      <w:numPr>
        <w:ilvl w:val="1"/>
      </w:numPr>
    </w:pPr>
    <w:rPr>
      <w:rFonts w:asciiTheme="minorHAnsi" w:eastAsiaTheme="majorEastAsia" w:hAnsiTheme="minorHAnsi" w:cstheme="majorBidi"/>
      <w:color w:val="595959" w:themeColor="text1" w:themeTint="A6"/>
      <w:spacing w:val="15"/>
      <w:szCs w:val="28"/>
    </w:rPr>
  </w:style>
  <w:style w:type="character" w:customStyle="1" w:styleId="a6">
    <w:name w:val="Подзаголовок Знак"/>
    <w:basedOn w:val="a0"/>
    <w:link w:val="a5"/>
    <w:uiPriority w:val="11"/>
    <w:rsid w:val="00C057B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C057BA"/>
    <w:pPr>
      <w:spacing w:before="160"/>
      <w:jc w:val="center"/>
    </w:pPr>
    <w:rPr>
      <w:i/>
      <w:iCs/>
      <w:color w:val="404040" w:themeColor="text1" w:themeTint="BF"/>
    </w:rPr>
  </w:style>
  <w:style w:type="character" w:customStyle="1" w:styleId="22">
    <w:name w:val="Цитата 2 Знак"/>
    <w:basedOn w:val="a0"/>
    <w:link w:val="21"/>
    <w:uiPriority w:val="29"/>
    <w:rsid w:val="00C057BA"/>
    <w:rPr>
      <w:rFonts w:ascii="Times New Roman" w:hAnsi="Times New Roman"/>
      <w:i/>
      <w:iCs/>
      <w:color w:val="404040" w:themeColor="text1" w:themeTint="BF"/>
      <w:sz w:val="28"/>
    </w:rPr>
  </w:style>
  <w:style w:type="paragraph" w:styleId="a7">
    <w:name w:val="List Paragraph"/>
    <w:basedOn w:val="a"/>
    <w:uiPriority w:val="34"/>
    <w:qFormat/>
    <w:rsid w:val="00C057BA"/>
    <w:pPr>
      <w:ind w:left="720"/>
      <w:contextualSpacing/>
    </w:pPr>
  </w:style>
  <w:style w:type="character" w:styleId="a8">
    <w:name w:val="Intense Emphasis"/>
    <w:basedOn w:val="a0"/>
    <w:uiPriority w:val="21"/>
    <w:qFormat/>
    <w:rsid w:val="00C057BA"/>
    <w:rPr>
      <w:i/>
      <w:iCs/>
      <w:color w:val="2F5496" w:themeColor="accent1" w:themeShade="BF"/>
    </w:rPr>
  </w:style>
  <w:style w:type="paragraph" w:styleId="a9">
    <w:name w:val="Intense Quote"/>
    <w:basedOn w:val="a"/>
    <w:next w:val="a"/>
    <w:link w:val="aa"/>
    <w:uiPriority w:val="30"/>
    <w:qFormat/>
    <w:rsid w:val="00C057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C057BA"/>
    <w:rPr>
      <w:rFonts w:ascii="Times New Roman" w:hAnsi="Times New Roman"/>
      <w:i/>
      <w:iCs/>
      <w:color w:val="2F5496" w:themeColor="accent1" w:themeShade="BF"/>
      <w:sz w:val="28"/>
    </w:rPr>
  </w:style>
  <w:style w:type="character" w:styleId="ab">
    <w:name w:val="Intense Reference"/>
    <w:basedOn w:val="a0"/>
    <w:uiPriority w:val="32"/>
    <w:qFormat/>
    <w:rsid w:val="00C057BA"/>
    <w:rPr>
      <w:b/>
      <w:bCs/>
      <w:smallCaps/>
      <w:color w:val="2F5496" w:themeColor="accent1" w:themeShade="BF"/>
      <w:spacing w:val="5"/>
    </w:rPr>
  </w:style>
  <w:style w:type="paragraph" w:styleId="ac">
    <w:name w:val="Normal (Web)"/>
    <w:basedOn w:val="a"/>
    <w:uiPriority w:val="99"/>
    <w:semiHidden/>
    <w:unhideWhenUsed/>
    <w:rsid w:val="009A4184"/>
    <w:rPr>
      <w:rFonts w:cs="Times New Roman"/>
      <w:sz w:val="24"/>
      <w:szCs w:val="24"/>
    </w:rPr>
  </w:style>
  <w:style w:type="table" w:styleId="ad">
    <w:name w:val="Table Grid"/>
    <w:basedOn w:val="a1"/>
    <w:uiPriority w:val="39"/>
    <w:rsid w:val="003A5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List Table 4 Accent 1"/>
    <w:basedOn w:val="a1"/>
    <w:uiPriority w:val="49"/>
    <w:rsid w:val="003449C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ae">
    <w:name w:val="Hyperlink"/>
    <w:basedOn w:val="a0"/>
    <w:uiPriority w:val="99"/>
    <w:unhideWhenUsed/>
    <w:rsid w:val="007E4EBD"/>
    <w:rPr>
      <w:color w:val="0563C1" w:themeColor="hyperlink"/>
      <w:u w:val="single"/>
    </w:rPr>
  </w:style>
  <w:style w:type="character" w:styleId="af">
    <w:name w:val="Unresolved Mention"/>
    <w:basedOn w:val="a0"/>
    <w:uiPriority w:val="99"/>
    <w:semiHidden/>
    <w:unhideWhenUsed/>
    <w:rsid w:val="007E4EBD"/>
    <w:rPr>
      <w:color w:val="605E5C"/>
      <w:shd w:val="clear" w:color="auto" w:fill="E1DFDD"/>
    </w:rPr>
  </w:style>
  <w:style w:type="character" w:styleId="af0">
    <w:name w:val="Strong"/>
    <w:basedOn w:val="a0"/>
    <w:uiPriority w:val="22"/>
    <w:qFormat/>
    <w:rsid w:val="00967061"/>
    <w:rPr>
      <w:b/>
      <w:bCs/>
    </w:rPr>
  </w:style>
  <w:style w:type="paragraph" w:customStyle="1" w:styleId="AuthorName">
    <w:name w:val="Author Name"/>
    <w:basedOn w:val="a"/>
    <w:next w:val="AuthorAffiliation"/>
    <w:rsid w:val="00967061"/>
    <w:pPr>
      <w:spacing w:before="360" w:after="360"/>
      <w:jc w:val="center"/>
    </w:pPr>
    <w:rPr>
      <w:rFonts w:eastAsia="Times New Roman" w:cs="Times New Roman"/>
      <w:kern w:val="0"/>
      <w:szCs w:val="20"/>
      <w:lang w:val="en-US"/>
      <w14:ligatures w14:val="none"/>
    </w:rPr>
  </w:style>
  <w:style w:type="paragraph" w:customStyle="1" w:styleId="AuthorAffiliation">
    <w:name w:val="Author Affiliation"/>
    <w:basedOn w:val="a"/>
    <w:rsid w:val="00967061"/>
    <w:pPr>
      <w:spacing w:after="0"/>
      <w:jc w:val="center"/>
    </w:pPr>
    <w:rPr>
      <w:rFonts w:eastAsia="Times New Roman" w:cs="Times New Roman"/>
      <w:i/>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hyperlink" Target="mailto:anvar@.uz" TargetMode="External"/><Relationship Id="rId12" Type="http://schemas.openxmlformats.org/officeDocument/2006/relationships/oleObject" Target="embeddings/oleObject2.bin"/><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hyperlink" Target="mailto:chorievu95@mail.ru" TargetMode="Externa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B595C3-32E7-4E9C-B9EC-D2C86DFE7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617</TotalTime>
  <Pages>12</Pages>
  <Words>4412</Words>
  <Characters>25149</Characters>
  <Application>Microsoft Office Word</Application>
  <DocSecurity>0</DocSecurity>
  <Lines>209</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17</cp:revision>
  <dcterms:created xsi:type="dcterms:W3CDTF">2025-12-15T13:49:00Z</dcterms:created>
  <dcterms:modified xsi:type="dcterms:W3CDTF">2025-12-29T14:41:00Z</dcterms:modified>
</cp:coreProperties>
</file>