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4AF3AA5D" w:rsidR="001E129E" w:rsidRPr="00287E0A" w:rsidRDefault="00404003" w:rsidP="00860FCB">
      <w:pPr>
        <w:spacing w:before="1200" w:after="200" w:line="240" w:lineRule="auto"/>
        <w:jc w:val="center"/>
        <w:rPr>
          <w:rFonts w:ascii="Times New Roman" w:hAnsi="Times New Roman" w:cs="Times New Roman"/>
          <w:b/>
          <w:sz w:val="36"/>
          <w:szCs w:val="36"/>
        </w:rPr>
      </w:pPr>
      <w:r w:rsidRPr="00404003">
        <w:rPr>
          <w:rFonts w:ascii="Times New Roman" w:hAnsi="Times New Roman" w:cs="Times New Roman"/>
          <w:b/>
          <w:sz w:val="36"/>
          <w:szCs w:val="36"/>
        </w:rPr>
        <w:t>Implementation of a transistor excitation system for synchronous generators</w:t>
      </w:r>
    </w:p>
    <w:p w14:paraId="1F5E1B4F" w14:textId="0D83C6BD" w:rsidR="00CA398A" w:rsidRPr="00B515F4" w:rsidRDefault="006E4ED1" w:rsidP="008745D5">
      <w:pPr>
        <w:pStyle w:val="AuthorName"/>
        <w:spacing w:before="240" w:after="200"/>
        <w:rPr>
          <w:sz w:val="20"/>
          <w:lang w:eastAsia="en-GB"/>
        </w:rPr>
      </w:pPr>
      <w:proofErr w:type="spellStart"/>
      <w:r>
        <w:t>Bobur</w:t>
      </w:r>
      <w:proofErr w:type="spellEnd"/>
      <w:r>
        <w:t xml:space="preserve"> </w:t>
      </w:r>
      <w:proofErr w:type="spellStart"/>
      <w:r>
        <w:t>Narzulla</w:t>
      </w:r>
      <w:proofErr w:type="spellEnd"/>
      <w:r w:rsidR="0024756E">
        <w:rPr>
          <w:lang w:val="uz-Latn-UZ"/>
        </w:rPr>
        <w:t>y</w:t>
      </w:r>
      <w:proofErr w:type="spellStart"/>
      <w:r w:rsidR="00A3113B">
        <w:t>ev</w:t>
      </w:r>
      <w:proofErr w:type="spellEnd"/>
      <w:r w:rsidR="001970E3" w:rsidRPr="001970E3">
        <w:rPr>
          <w:vertAlign w:val="superscript"/>
          <w:lang w:val="uz-Cyrl-UZ"/>
        </w:rPr>
        <w:t>1</w:t>
      </w:r>
      <w:r w:rsidR="000C106A" w:rsidRPr="00287E0A">
        <w:t xml:space="preserve">, </w:t>
      </w:r>
      <w:proofErr w:type="spellStart"/>
      <w:r w:rsidR="00A3113B">
        <w:t>Javo</w:t>
      </w:r>
      <w:r w:rsidR="00484E34">
        <w:t>k</w:t>
      </w:r>
      <w:r w:rsidR="00A3113B">
        <w:t>hir</w:t>
      </w:r>
      <w:proofErr w:type="spellEnd"/>
      <w:r w:rsidR="00A3113B">
        <w:t xml:space="preserve"> </w:t>
      </w:r>
      <w:proofErr w:type="spellStart"/>
      <w:r w:rsidR="00A3113B">
        <w:t>Boboqulov</w:t>
      </w:r>
      <w:proofErr w:type="spellEnd"/>
      <w:proofErr w:type="gramStart"/>
      <w:r w:rsidR="001970E3" w:rsidRPr="001970E3">
        <w:rPr>
          <w:vertAlign w:val="superscript"/>
          <w:lang w:val="uz-Cyrl-UZ"/>
        </w:rPr>
        <w:t>1</w:t>
      </w:r>
      <w:r w:rsidR="00D27FCF">
        <w:rPr>
          <w:vertAlign w:val="superscript"/>
        </w:rPr>
        <w:t>,a</w:t>
      </w:r>
      <w:proofErr w:type="gramEnd"/>
      <w:r w:rsidR="00D27FCF">
        <w:rPr>
          <w:vertAlign w:val="superscript"/>
        </w:rPr>
        <w:t>)</w:t>
      </w:r>
      <w:r w:rsidR="000C106A" w:rsidRPr="00287E0A">
        <w:t xml:space="preserve">, </w:t>
      </w:r>
      <w:r w:rsidR="00A33A9A" w:rsidRPr="002631A2">
        <w:t>Shukhrat</w:t>
      </w:r>
      <w:r w:rsidR="00A33A9A">
        <w:t xml:space="preserve"> </w:t>
      </w:r>
      <w:r w:rsidR="00A33A9A" w:rsidRPr="002631A2">
        <w:rPr>
          <w:color w:val="000000" w:themeColor="text1"/>
        </w:rPr>
        <w:t>Abdullaev</w:t>
      </w:r>
      <w:r w:rsidR="00A33A9A" w:rsidRPr="002631A2">
        <w:rPr>
          <w:color w:val="000000" w:themeColor="text1"/>
          <w:vertAlign w:val="superscript"/>
          <w:lang w:val="uz-Cyrl-UZ"/>
        </w:rPr>
        <w:t>1</w:t>
      </w:r>
      <w:r w:rsidR="00B515F4" w:rsidRPr="00B515F4">
        <w:rPr>
          <w:color w:val="000000" w:themeColor="text1"/>
        </w:rPr>
        <w:t>,</w:t>
      </w:r>
      <w:r w:rsidR="00B515F4">
        <w:t xml:space="preserve">                               </w:t>
      </w:r>
      <w:proofErr w:type="spellStart"/>
      <w:r w:rsidR="00B515F4" w:rsidRPr="00B515F4">
        <w:t>Jasurbek</w:t>
      </w:r>
      <w:proofErr w:type="spellEnd"/>
      <w:r w:rsidR="00B515F4" w:rsidRPr="00B515F4">
        <w:t xml:space="preserve"> </w:t>
      </w:r>
      <w:proofErr w:type="spellStart"/>
      <w:r w:rsidR="00B515F4" w:rsidRPr="00B515F4">
        <w:t>Nizamov</w:t>
      </w:r>
      <w:proofErr w:type="spellEnd"/>
      <w:r w:rsidR="00B515F4" w:rsidRPr="00B515F4">
        <w:t xml:space="preserve"> </w:t>
      </w:r>
      <w:r w:rsidR="00B515F4">
        <w:rPr>
          <w:vertAlign w:val="superscript"/>
        </w:rPr>
        <w:t>2</w:t>
      </w:r>
    </w:p>
    <w:p w14:paraId="4709ED4E" w14:textId="1FDC81D8" w:rsidR="008745D5" w:rsidRDefault="001970E3" w:rsidP="00A4691D">
      <w:pPr>
        <w:pStyle w:val="AuthorAffiliation"/>
      </w:pPr>
      <w:r w:rsidRPr="001970E3">
        <w:rPr>
          <w:vertAlign w:val="superscript"/>
          <w:lang w:val="uz-Cyrl-UZ"/>
        </w:rPr>
        <w:t>1</w:t>
      </w:r>
      <w:r w:rsidR="00B515F4">
        <w:rPr>
          <w:vertAlign w:val="superscript"/>
        </w:rPr>
        <w:t xml:space="preserve"> </w:t>
      </w:r>
      <w:r w:rsidR="00D135ED" w:rsidRPr="00D135ED">
        <w:t xml:space="preserve">Navoi State University of Mining and Technologies, </w:t>
      </w:r>
      <w:proofErr w:type="spellStart"/>
      <w:r w:rsidR="00D135ED" w:rsidRPr="00D135ED">
        <w:t>Navoiy</w:t>
      </w:r>
      <w:proofErr w:type="spellEnd"/>
      <w:r w:rsidR="00D135ED" w:rsidRPr="00D135ED">
        <w:t>, Uzbekistan</w:t>
      </w:r>
    </w:p>
    <w:p w14:paraId="2DD39A8D" w14:textId="6C44D4DC" w:rsidR="00B515F4" w:rsidRDefault="00B515F4" w:rsidP="00A4691D">
      <w:pPr>
        <w:pStyle w:val="AuthorAffiliation"/>
      </w:pPr>
      <w:r>
        <w:rPr>
          <w:vertAlign w:val="superscript"/>
        </w:rPr>
        <w:t xml:space="preserve">2 </w:t>
      </w:r>
      <w:r w:rsidRPr="00B515F4">
        <w:t>Andijan State Technical Institute, Andijan, Uzbekistan</w:t>
      </w:r>
    </w:p>
    <w:p w14:paraId="1397C91D" w14:textId="2A318940"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5A23DD" w:rsidRPr="00912CE2">
          <w:rPr>
            <w:rStyle w:val="a6"/>
            <w:szCs w:val="18"/>
          </w:rPr>
          <w:t>javohirsaydullayevich96@mail.ru</w:t>
        </w:r>
      </w:hyperlink>
      <w:r w:rsidR="005A23DD">
        <w:rPr>
          <w:szCs w:val="18"/>
        </w:rPr>
        <w:t xml:space="preserve"> </w:t>
      </w:r>
    </w:p>
    <w:p w14:paraId="410B173B" w14:textId="78112D5D" w:rsidR="00BC4E3B" w:rsidRPr="00287E0A" w:rsidRDefault="00E25282" w:rsidP="00817828">
      <w:pPr>
        <w:spacing w:before="240" w:after="240" w:line="240" w:lineRule="auto"/>
        <w:ind w:left="284" w:right="288"/>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450FB5" w:rsidRPr="00450FB5">
        <w:rPr>
          <w:rFonts w:ascii="Times New Roman" w:hAnsi="Times New Roman" w:cs="Times New Roman"/>
          <w:iCs/>
          <w:sz w:val="18"/>
          <w:szCs w:val="18"/>
          <w:lang w:val="uz-Cyrl-UZ"/>
        </w:rPr>
        <w:t>Ensuring the uninterrupted and stable operation of the synchronous generator</w:t>
      </w:r>
      <w:r w:rsidR="0099465E">
        <w:rPr>
          <w:rFonts w:ascii="Times New Roman" w:hAnsi="Times New Roman" w:cs="Times New Roman"/>
          <w:iCs/>
          <w:sz w:val="18"/>
          <w:szCs w:val="18"/>
        </w:rPr>
        <w:t>s</w:t>
      </w:r>
      <w:r w:rsidR="00450FB5" w:rsidRPr="00450FB5">
        <w:rPr>
          <w:rFonts w:ascii="Times New Roman" w:hAnsi="Times New Roman" w:cs="Times New Roman"/>
          <w:iCs/>
          <w:sz w:val="18"/>
          <w:szCs w:val="18"/>
          <w:lang w:val="uz-Cyrl-UZ"/>
        </w:rPr>
        <w:t xml:space="preserve"> located in thermal power plants is one of the relevant tasks of today. This article scientifically substantiates that the transfer of synchronous generators to a transistor self-excitation system is the optimal option. This system has been studied by transient electrodynamic processes in operation at the stationary nominal position, increase and decrease in load, one-phase, two-phase and three-phase short circuits, intercooling short circuits in stator and rotor circuits, in the process of attenuation of the wearable magnetic field. Based on the results of this presented analysis, drawings, algorithms and feasibility calculations of the power supply of synchronous generators by ensuring stable and reliable operation of transistor excitation systems have been studied and recommended.</w:t>
      </w:r>
      <w:r w:rsidR="00450FB5">
        <w:rPr>
          <w:iCs/>
          <w:sz w:val="18"/>
          <w:szCs w:val="18"/>
        </w:rPr>
        <w:t xml:space="preserve"> </w:t>
      </w:r>
    </w:p>
    <w:p w14:paraId="61870707" w14:textId="1ED93274" w:rsidR="008A22AB" w:rsidRPr="00287E0A" w:rsidRDefault="00CA398A" w:rsidP="009B0F67">
      <w:pPr>
        <w:spacing w:before="240" w:after="240" w:line="240" w:lineRule="auto"/>
        <w:ind w:firstLine="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179B17A8" w14:textId="536AD698" w:rsidR="00B01280" w:rsidRDefault="00B01280" w:rsidP="009B0F67">
      <w:pPr>
        <w:spacing w:after="0" w:line="240" w:lineRule="auto"/>
        <w:ind w:firstLine="284"/>
        <w:jc w:val="both"/>
        <w:rPr>
          <w:rFonts w:ascii="Times New Roman" w:hAnsi="Times New Roman" w:cs="Times New Roman"/>
          <w:sz w:val="20"/>
        </w:rPr>
      </w:pPr>
      <w:r w:rsidRPr="00B01280">
        <w:rPr>
          <w:rFonts w:ascii="Times New Roman" w:hAnsi="Times New Roman" w:cs="Times New Roman"/>
          <w:sz w:val="20"/>
          <w:lang w:val="uz-Cyrl-UZ"/>
        </w:rPr>
        <w:t>Today, the uninterrupted operation of the synchronous generator in the production, transmission and distribution of electricity in large thermal power stations of the world is inextricably linked with the technical condition of their excitation system</w:t>
      </w:r>
      <w:r w:rsidR="001A3B15">
        <w:rPr>
          <w:rFonts w:ascii="Times New Roman" w:hAnsi="Times New Roman" w:cs="Times New Roman"/>
          <w:sz w:val="20"/>
        </w:rPr>
        <w:t xml:space="preserve"> [1-5]</w:t>
      </w:r>
      <w:r w:rsidRPr="00B01280">
        <w:rPr>
          <w:rFonts w:ascii="Times New Roman" w:hAnsi="Times New Roman" w:cs="Times New Roman"/>
          <w:sz w:val="20"/>
          <w:lang w:val="uz-Cyrl-UZ"/>
        </w:rPr>
        <w:t>. The use of modern semiconductor (thyristor and Transistor) self-excitation systems enables dynamic effects of synchronous generators, increased control system accuracy, and rapid detection of accidents that occur. Therefore, it was considered necessary to develop mathematical and computer virtual models of these processes for accurate study and calculation when analyzing electromagnetic processes in the operating modes of this system</w:t>
      </w:r>
      <w:r w:rsidR="001A3B15">
        <w:rPr>
          <w:rFonts w:ascii="Times New Roman" w:hAnsi="Times New Roman" w:cs="Times New Roman"/>
          <w:sz w:val="20"/>
        </w:rPr>
        <w:t xml:space="preserve"> [6-</w:t>
      </w:r>
      <w:r w:rsidR="005E4843">
        <w:rPr>
          <w:rFonts w:ascii="Times New Roman" w:hAnsi="Times New Roman" w:cs="Times New Roman"/>
          <w:sz w:val="20"/>
        </w:rPr>
        <w:t>9</w:t>
      </w:r>
      <w:r w:rsidR="001A3B15">
        <w:rPr>
          <w:rFonts w:ascii="Times New Roman" w:hAnsi="Times New Roman" w:cs="Times New Roman"/>
          <w:sz w:val="20"/>
        </w:rPr>
        <w:t>]</w:t>
      </w:r>
      <w:r w:rsidRPr="00B01280">
        <w:rPr>
          <w:rFonts w:ascii="Times New Roman" w:hAnsi="Times New Roman" w:cs="Times New Roman"/>
          <w:sz w:val="20"/>
          <w:lang w:val="uz-Cyrl-UZ"/>
        </w:rPr>
        <w:t>.</w:t>
      </w:r>
    </w:p>
    <w:p w14:paraId="4B32E142" w14:textId="124F3492" w:rsidR="00B01280" w:rsidRDefault="00C33DFC" w:rsidP="009B0F67">
      <w:pPr>
        <w:spacing w:after="0" w:line="240" w:lineRule="auto"/>
        <w:ind w:firstLine="284"/>
        <w:jc w:val="both"/>
        <w:rPr>
          <w:rFonts w:ascii="Times New Roman" w:hAnsi="Times New Roman" w:cs="Times New Roman"/>
          <w:sz w:val="20"/>
        </w:rPr>
      </w:pPr>
      <w:r w:rsidRPr="00C33DFC">
        <w:rPr>
          <w:rFonts w:ascii="Times New Roman" w:hAnsi="Times New Roman" w:cs="Times New Roman"/>
          <w:sz w:val="20"/>
        </w:rPr>
        <w:t>The excitation system plays an important role in ensuring uninterrupted and stable operation of synchronous generators. The excitation system of synchronous generators generates a magnetic field in the generator rotor windings and allows automatic adjustment of the voltage of the generator stator windings from the output clamps. Today, the efficiency, reliability of these systems in power plants directly affects the overall quality of operation of the generator</w:t>
      </w:r>
      <w:r w:rsidR="001A3B15">
        <w:rPr>
          <w:rFonts w:ascii="Times New Roman" w:hAnsi="Times New Roman" w:cs="Times New Roman"/>
          <w:sz w:val="20"/>
        </w:rPr>
        <w:t xml:space="preserve"> [10-13]</w:t>
      </w:r>
      <w:r w:rsidRPr="00C33DFC">
        <w:rPr>
          <w:rFonts w:ascii="Times New Roman" w:hAnsi="Times New Roman" w:cs="Times New Roman"/>
          <w:sz w:val="20"/>
        </w:rPr>
        <w:t>.</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23AB19C3" w14:textId="16CECA97" w:rsidR="006C3E4B" w:rsidRPr="00B515F4" w:rsidRDefault="006C3E4B" w:rsidP="00B515F4">
      <w:pPr>
        <w:spacing w:after="0" w:line="240" w:lineRule="auto"/>
        <w:ind w:firstLine="283"/>
        <w:jc w:val="both"/>
        <w:rPr>
          <w:rFonts w:ascii="Times New Roman" w:hAnsi="Times New Roman" w:cs="Times New Roman"/>
          <w:sz w:val="20"/>
          <w:szCs w:val="20"/>
        </w:rPr>
      </w:pPr>
      <w:r w:rsidRPr="00B515F4">
        <w:rPr>
          <w:rFonts w:ascii="Times New Roman" w:hAnsi="Times New Roman" w:cs="Times New Roman"/>
          <w:sz w:val="20"/>
          <w:szCs w:val="20"/>
          <w:lang w:val="uz-Cyrl-UZ"/>
        </w:rPr>
        <w:t>Synchronous generators’ thyristor-based self-excitation system is an automatic system operating on semiconductor elements, which provides the capability to generate the required direct current for the generator’s excitation winding. This system automatically detects variations in the voltage at the output terminals of the synchronous generator’s stator windings and, by adjusting the thyristors’ firing angle through the automatic voltage regulator, regulates the current supplied to the rotor excitation winding (Figure 1)</w:t>
      </w:r>
      <w:r w:rsidR="00DC0B4D" w:rsidRPr="00B515F4">
        <w:rPr>
          <w:rFonts w:ascii="Times New Roman" w:hAnsi="Times New Roman" w:cs="Times New Roman"/>
          <w:sz w:val="20"/>
          <w:szCs w:val="20"/>
        </w:rPr>
        <w:t xml:space="preserve"> [14-17]</w:t>
      </w:r>
      <w:r w:rsidRPr="00B515F4">
        <w:rPr>
          <w:rFonts w:ascii="Times New Roman" w:hAnsi="Times New Roman" w:cs="Times New Roman"/>
          <w:sz w:val="20"/>
          <w:szCs w:val="20"/>
          <w:lang w:val="uz-Cyrl-UZ"/>
        </w:rPr>
        <w:t>.</w:t>
      </w:r>
    </w:p>
    <w:p w14:paraId="2E26FB14" w14:textId="543330FD" w:rsidR="006C3E4B" w:rsidRPr="00B515F4" w:rsidRDefault="00EC5E7B" w:rsidP="00B515F4">
      <w:pPr>
        <w:spacing w:after="0" w:line="240" w:lineRule="auto"/>
        <w:jc w:val="both"/>
        <w:rPr>
          <w:rFonts w:ascii="Times New Roman" w:hAnsi="Times New Roman" w:cs="Times New Roman"/>
          <w:color w:val="000000" w:themeColor="text1"/>
          <w:sz w:val="20"/>
          <w:szCs w:val="20"/>
        </w:rPr>
      </w:pPr>
      <w:r w:rsidRPr="00B515F4">
        <w:rPr>
          <w:rFonts w:ascii="Times New Roman" w:hAnsi="Times New Roman" w:cs="Times New Roman"/>
          <w:color w:val="000000" w:themeColor="text1"/>
          <w:sz w:val="20"/>
          <w:szCs w:val="20"/>
        </w:rPr>
        <w:object w:dxaOrig="10675" w:dyaOrig="3875" w14:anchorId="032F9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170.25pt" o:ole="">
            <v:imagedata r:id="rId6" o:title=""/>
          </v:shape>
          <o:OLEObject Type="Embed" ProgID="Visio.Drawing.11" ShapeID="_x0000_i1025" DrawAspect="Content" ObjectID="_1829484879" r:id="rId7"/>
        </w:object>
      </w:r>
    </w:p>
    <w:p w14:paraId="3655A3CE" w14:textId="266E61F4" w:rsidR="006C3E4B" w:rsidRPr="00B515F4" w:rsidRDefault="006C3E4B" w:rsidP="00B515F4">
      <w:pPr>
        <w:widowControl w:val="0"/>
        <w:spacing w:after="0" w:line="240" w:lineRule="auto"/>
        <w:ind w:hanging="40"/>
        <w:jc w:val="center"/>
        <w:rPr>
          <w:rFonts w:ascii="Times New Roman" w:hAnsi="Times New Roman" w:cs="Times New Roman"/>
          <w:sz w:val="20"/>
          <w:szCs w:val="20"/>
          <w:lang w:val="uz-Cyrl-UZ"/>
        </w:rPr>
      </w:pPr>
      <w:r w:rsidRPr="00B515F4">
        <w:rPr>
          <w:rFonts w:ascii="Times New Roman" w:hAnsi="Times New Roman" w:cs="Times New Roman"/>
          <w:b/>
          <w:sz w:val="20"/>
          <w:szCs w:val="20"/>
        </w:rPr>
        <w:t>FIGURE 1.</w:t>
      </w:r>
      <w:r w:rsidRPr="00B515F4">
        <w:rPr>
          <w:rFonts w:ascii="Times New Roman" w:hAnsi="Times New Roman" w:cs="Times New Roman"/>
          <w:sz w:val="20"/>
          <w:szCs w:val="20"/>
        </w:rPr>
        <w:t xml:space="preserve"> Single-line diagram of a self-excited thyristor excitation system</w:t>
      </w:r>
    </w:p>
    <w:p w14:paraId="5A5B13C3" w14:textId="77777777" w:rsidR="006C3E4B" w:rsidRPr="00B515F4" w:rsidRDefault="006C3E4B" w:rsidP="00B515F4">
      <w:pPr>
        <w:spacing w:after="0" w:line="240" w:lineRule="auto"/>
        <w:ind w:firstLine="283"/>
        <w:jc w:val="both"/>
        <w:rPr>
          <w:rFonts w:ascii="Times New Roman" w:hAnsi="Times New Roman" w:cs="Times New Roman"/>
          <w:sz w:val="20"/>
          <w:szCs w:val="20"/>
        </w:rPr>
      </w:pPr>
    </w:p>
    <w:p w14:paraId="711C9F51" w14:textId="77777777" w:rsidR="00173939" w:rsidRPr="00B515F4" w:rsidRDefault="00173939" w:rsidP="00B515F4">
      <w:pPr>
        <w:spacing w:after="0" w:line="240" w:lineRule="auto"/>
        <w:ind w:firstLine="284"/>
        <w:jc w:val="both"/>
        <w:rPr>
          <w:rFonts w:ascii="Times New Roman" w:hAnsi="Times New Roman" w:cs="Times New Roman"/>
          <w:sz w:val="20"/>
          <w:szCs w:val="20"/>
        </w:rPr>
      </w:pPr>
      <w:r w:rsidRPr="00B515F4">
        <w:rPr>
          <w:rFonts w:ascii="Times New Roman" w:hAnsi="Times New Roman" w:cs="Times New Roman"/>
          <w:sz w:val="20"/>
          <w:szCs w:val="20"/>
          <w:lang w:val="uz-Cyrl-UZ"/>
        </w:rPr>
        <w:t>A thyristor-based excitation system of synchronous generators has the following components:</w:t>
      </w:r>
    </w:p>
    <w:p w14:paraId="5045C8B1" w14:textId="58E1FFBB" w:rsidR="00DF5E86" w:rsidRPr="00B515F4" w:rsidRDefault="00DF5E86" w:rsidP="00B515F4">
      <w:pPr>
        <w:spacing w:after="0" w:line="240" w:lineRule="auto"/>
        <w:ind w:firstLine="284"/>
        <w:jc w:val="both"/>
        <w:rPr>
          <w:rFonts w:ascii="Times New Roman" w:hAnsi="Times New Roman" w:cs="Times New Roman"/>
          <w:sz w:val="20"/>
          <w:szCs w:val="20"/>
        </w:rPr>
      </w:pPr>
      <w:r w:rsidRPr="00B515F4">
        <w:rPr>
          <w:rFonts w:ascii="Times New Roman" w:hAnsi="Times New Roman" w:cs="Times New Roman"/>
          <w:sz w:val="20"/>
          <w:szCs w:val="20"/>
          <w:lang w:val="uz-Cyrl-UZ"/>
        </w:rPr>
        <w:t>G – generator,</w:t>
      </w:r>
      <w:r w:rsidRPr="00B515F4">
        <w:rPr>
          <w:rFonts w:ascii="Times New Roman" w:hAnsi="Times New Roman" w:cs="Times New Roman"/>
          <w:sz w:val="20"/>
          <w:szCs w:val="20"/>
        </w:rPr>
        <w:t xml:space="preserve"> EW</w:t>
      </w:r>
      <w:r w:rsidRPr="00B515F4">
        <w:rPr>
          <w:rFonts w:ascii="Times New Roman" w:hAnsi="Times New Roman" w:cs="Times New Roman"/>
          <w:sz w:val="20"/>
          <w:szCs w:val="20"/>
          <w:lang w:val="uz-Cyrl-UZ"/>
        </w:rPr>
        <w:t xml:space="preserve"> – excitation winding,</w:t>
      </w:r>
      <w:r w:rsidR="00EC5E7B" w:rsidRPr="00B515F4">
        <w:rPr>
          <w:rFonts w:ascii="Times New Roman" w:hAnsi="Times New Roman" w:cs="Times New Roman"/>
          <w:sz w:val="20"/>
          <w:szCs w:val="20"/>
        </w:rPr>
        <w:t xml:space="preserve"> DEC</w:t>
      </w:r>
      <w:r w:rsidRPr="00B515F4">
        <w:rPr>
          <w:rFonts w:ascii="Times New Roman" w:hAnsi="Times New Roman" w:cs="Times New Roman"/>
          <w:sz w:val="20"/>
          <w:szCs w:val="20"/>
          <w:lang w:val="uz-Cyrl-UZ"/>
        </w:rPr>
        <w:t xml:space="preserve"> – digital excitation controller,</w:t>
      </w:r>
      <w:r w:rsidR="00EC5E7B" w:rsidRPr="00B515F4">
        <w:rPr>
          <w:rFonts w:ascii="Times New Roman" w:hAnsi="Times New Roman" w:cs="Times New Roman"/>
          <w:sz w:val="20"/>
          <w:szCs w:val="20"/>
        </w:rPr>
        <w:t xml:space="preserve"> IED</w:t>
      </w:r>
      <w:r w:rsidRPr="00B515F4">
        <w:rPr>
          <w:rFonts w:ascii="Times New Roman" w:hAnsi="Times New Roman" w:cs="Times New Roman"/>
          <w:sz w:val="20"/>
          <w:szCs w:val="20"/>
          <w:lang w:val="uz-Cyrl-UZ"/>
        </w:rPr>
        <w:t xml:space="preserve"> – initial excitation device,</w:t>
      </w:r>
      <w:r w:rsidR="00EC5E7B" w:rsidRPr="00B515F4">
        <w:rPr>
          <w:rFonts w:ascii="Times New Roman" w:hAnsi="Times New Roman" w:cs="Times New Roman"/>
          <w:sz w:val="20"/>
          <w:szCs w:val="20"/>
        </w:rPr>
        <w:t xml:space="preserve"> </w:t>
      </w:r>
      <w:r w:rsidRPr="00B515F4">
        <w:rPr>
          <w:rFonts w:ascii="Times New Roman" w:hAnsi="Times New Roman" w:cs="Times New Roman"/>
          <w:sz w:val="20"/>
          <w:szCs w:val="20"/>
          <w:lang w:val="uz-Cyrl-UZ"/>
        </w:rPr>
        <w:t>TD1, TD2 – thyristor converters,</w:t>
      </w:r>
      <w:r w:rsidR="00EC5E7B" w:rsidRPr="00B515F4">
        <w:rPr>
          <w:rFonts w:ascii="Times New Roman" w:hAnsi="Times New Roman" w:cs="Times New Roman"/>
          <w:sz w:val="20"/>
          <w:szCs w:val="20"/>
        </w:rPr>
        <w:t xml:space="preserve"> EC</w:t>
      </w:r>
      <w:r w:rsidRPr="00B515F4">
        <w:rPr>
          <w:rFonts w:ascii="Times New Roman" w:hAnsi="Times New Roman" w:cs="Times New Roman"/>
          <w:sz w:val="20"/>
          <w:szCs w:val="20"/>
          <w:lang w:val="uz-Cyrl-UZ"/>
        </w:rPr>
        <w:t xml:space="preserve"> – electromagnetic contactor,</w:t>
      </w:r>
      <w:r w:rsidR="00EC5E7B" w:rsidRPr="00B515F4">
        <w:rPr>
          <w:rFonts w:ascii="Times New Roman" w:hAnsi="Times New Roman" w:cs="Times New Roman"/>
          <w:sz w:val="20"/>
          <w:szCs w:val="20"/>
        </w:rPr>
        <w:t xml:space="preserve"> </w:t>
      </w:r>
      <w:r w:rsidRPr="00B515F4">
        <w:rPr>
          <w:rFonts w:ascii="Times New Roman" w:hAnsi="Times New Roman" w:cs="Times New Roman"/>
          <w:sz w:val="20"/>
          <w:szCs w:val="20"/>
          <w:lang w:val="uz-Cyrl-UZ"/>
        </w:rPr>
        <w:t>KT – voltage transformer,TT – current transformer,Tr – power transformer.</w:t>
      </w:r>
    </w:p>
    <w:p w14:paraId="689F7EBB" w14:textId="0AED015E" w:rsidR="006C6BC9" w:rsidRPr="00B515F4" w:rsidRDefault="00173939" w:rsidP="00B515F4">
      <w:pPr>
        <w:spacing w:after="0" w:line="240" w:lineRule="auto"/>
        <w:ind w:firstLine="284"/>
        <w:jc w:val="both"/>
        <w:rPr>
          <w:rFonts w:ascii="Times New Roman" w:hAnsi="Times New Roman" w:cs="Times New Roman"/>
          <w:sz w:val="20"/>
          <w:szCs w:val="20"/>
        </w:rPr>
      </w:pPr>
      <w:r w:rsidRPr="00B515F4">
        <w:rPr>
          <w:rFonts w:ascii="Times New Roman" w:hAnsi="Times New Roman" w:cs="Times New Roman"/>
          <w:sz w:val="20"/>
          <w:szCs w:val="20"/>
        </w:rPr>
        <w:t>Self-thyristor excitation systems of synchronous generators work on the concept of accessing energy in the output voltage across the stator winding of the generator or in a power supply system.</w:t>
      </w:r>
      <w:r w:rsidR="006C6BC9" w:rsidRPr="00B515F4">
        <w:rPr>
          <w:rFonts w:ascii="Times New Roman" w:hAnsi="Times New Roman" w:cs="Times New Roman"/>
          <w:sz w:val="20"/>
          <w:szCs w:val="20"/>
        </w:rPr>
        <w:t xml:space="preserve"> Self-excitation of thyristors located in a thermal power plant is one of the important tasks to correctly determine the main technical parameters of the system, ensure the stability of the electrical heat and mechanical parameters of the system</w:t>
      </w:r>
      <w:r w:rsidR="00DC0B4D" w:rsidRPr="00B515F4">
        <w:rPr>
          <w:rFonts w:ascii="Times New Roman" w:hAnsi="Times New Roman" w:cs="Times New Roman"/>
          <w:sz w:val="20"/>
          <w:szCs w:val="20"/>
        </w:rPr>
        <w:t xml:space="preserve"> [18-22]</w:t>
      </w:r>
      <w:r w:rsidR="006C6BC9" w:rsidRPr="00B515F4">
        <w:rPr>
          <w:rFonts w:ascii="Times New Roman" w:hAnsi="Times New Roman" w:cs="Times New Roman"/>
          <w:sz w:val="20"/>
          <w:szCs w:val="20"/>
        </w:rPr>
        <w:t>. The opening characteristics of thyristors located in the excitation system are shown in Figure 2, in which it can be seen that the value of the current at the opening of the thyristors is large</w:t>
      </w:r>
      <w:r w:rsidR="00DC0B4D" w:rsidRPr="00B515F4">
        <w:rPr>
          <w:rFonts w:ascii="Times New Roman" w:hAnsi="Times New Roman" w:cs="Times New Roman"/>
          <w:sz w:val="20"/>
          <w:szCs w:val="20"/>
        </w:rPr>
        <w:t xml:space="preserve"> [23-25].</w:t>
      </w:r>
    </w:p>
    <w:p w14:paraId="502A2427" w14:textId="48489350" w:rsidR="006C6BC9" w:rsidRPr="00B515F4" w:rsidRDefault="00AB5259" w:rsidP="00B515F4">
      <w:pPr>
        <w:spacing w:after="0" w:line="240" w:lineRule="auto"/>
        <w:ind w:firstLine="283"/>
        <w:jc w:val="center"/>
        <w:rPr>
          <w:rFonts w:ascii="Times New Roman" w:hAnsi="Times New Roman" w:cs="Times New Roman"/>
          <w:sz w:val="20"/>
          <w:szCs w:val="20"/>
        </w:rPr>
      </w:pPr>
      <w:r w:rsidRPr="00B515F4">
        <w:rPr>
          <w:rFonts w:ascii="Times New Roman" w:hAnsi="Times New Roman" w:cs="Times New Roman"/>
          <w:sz w:val="20"/>
          <w:szCs w:val="20"/>
        </w:rPr>
        <w:object w:dxaOrig="9501" w:dyaOrig="5728" w14:anchorId="6CBDBB53">
          <v:shape id="_x0000_i1026" type="#_x0000_t75" style="width:295.5pt;height:178.5pt" o:ole="">
            <v:imagedata r:id="rId8" o:title=""/>
          </v:shape>
          <o:OLEObject Type="Embed" ProgID="Visio.Drawing.11" ShapeID="_x0000_i1026" DrawAspect="Content" ObjectID="_1829484880" r:id="rId9"/>
        </w:object>
      </w:r>
    </w:p>
    <w:p w14:paraId="46DA59DC" w14:textId="1F7A95A7" w:rsidR="00A522DE" w:rsidRPr="00B515F4" w:rsidRDefault="00A522DE" w:rsidP="00B515F4">
      <w:pPr>
        <w:widowControl w:val="0"/>
        <w:spacing w:after="0" w:line="240" w:lineRule="auto"/>
        <w:ind w:hanging="40"/>
        <w:jc w:val="center"/>
        <w:rPr>
          <w:rFonts w:ascii="Times New Roman" w:hAnsi="Times New Roman" w:cs="Times New Roman"/>
          <w:sz w:val="20"/>
          <w:szCs w:val="20"/>
          <w:lang w:val="uz-Cyrl-UZ"/>
        </w:rPr>
      </w:pPr>
      <w:r w:rsidRPr="00B515F4">
        <w:rPr>
          <w:rFonts w:ascii="Times New Roman" w:hAnsi="Times New Roman" w:cs="Times New Roman"/>
          <w:b/>
          <w:sz w:val="20"/>
          <w:szCs w:val="20"/>
        </w:rPr>
        <w:t>FIGURE 2.</w:t>
      </w:r>
      <w:r w:rsidRPr="00B515F4">
        <w:rPr>
          <w:rFonts w:ascii="Times New Roman" w:hAnsi="Times New Roman" w:cs="Times New Roman"/>
          <w:sz w:val="20"/>
          <w:szCs w:val="20"/>
        </w:rPr>
        <w:t xml:space="preserve"> </w:t>
      </w:r>
      <w:r w:rsidR="005D51E5" w:rsidRPr="00B515F4">
        <w:rPr>
          <w:rFonts w:ascii="Times New Roman" w:hAnsi="Times New Roman" w:cs="Times New Roman"/>
          <w:sz w:val="20"/>
          <w:szCs w:val="20"/>
        </w:rPr>
        <w:t>Time-dependent characteristics of thyristors in a thyristor self-excitation system</w:t>
      </w:r>
    </w:p>
    <w:p w14:paraId="72DE9C06" w14:textId="77777777" w:rsidR="00A522DE" w:rsidRPr="00B515F4" w:rsidRDefault="00A522DE" w:rsidP="00B515F4">
      <w:pPr>
        <w:spacing w:after="0" w:line="240" w:lineRule="auto"/>
        <w:ind w:firstLine="283"/>
        <w:jc w:val="center"/>
        <w:rPr>
          <w:rFonts w:ascii="Times New Roman" w:hAnsi="Times New Roman" w:cs="Times New Roman"/>
          <w:sz w:val="20"/>
          <w:szCs w:val="20"/>
          <w:lang w:val="uz-Cyrl-UZ"/>
        </w:rPr>
      </w:pPr>
    </w:p>
    <w:p w14:paraId="33D3ECC1" w14:textId="5BA14D1C" w:rsidR="00036C8F" w:rsidRPr="00B515F4" w:rsidRDefault="00036C8F" w:rsidP="00B515F4">
      <w:pPr>
        <w:spacing w:after="0" w:line="240" w:lineRule="auto"/>
        <w:ind w:firstLine="283"/>
        <w:jc w:val="both"/>
        <w:rPr>
          <w:rFonts w:ascii="Times New Roman" w:hAnsi="Times New Roman" w:cs="Times New Roman"/>
          <w:sz w:val="20"/>
          <w:szCs w:val="20"/>
        </w:rPr>
      </w:pPr>
      <w:r w:rsidRPr="00B515F4">
        <w:rPr>
          <w:rFonts w:ascii="Times New Roman" w:hAnsi="Times New Roman" w:cs="Times New Roman"/>
          <w:sz w:val="20"/>
          <w:szCs w:val="20"/>
          <w:lang w:val="uz-Cyrl-UZ"/>
        </w:rPr>
        <w:t>Figure 2 above shows the time dependence charactistic of the current at the face value of the angle of opening of thyristors. The graph presents a time-varying anode current, I(t), which shows how the thyristor opens under the influence of Electrical and thermal processes, and its fall into nominal operating mode</w:t>
      </w:r>
      <w:r w:rsidRPr="00B515F4">
        <w:rPr>
          <w:rFonts w:ascii="Times New Roman" w:hAnsi="Times New Roman" w:cs="Times New Roman"/>
          <w:sz w:val="20"/>
          <w:szCs w:val="20"/>
        </w:rPr>
        <w:t>l f</w:t>
      </w:r>
      <w:r w:rsidRPr="00B515F4">
        <w:rPr>
          <w:rFonts w:ascii="Times New Roman" w:hAnsi="Times New Roman" w:cs="Times New Roman"/>
          <w:sz w:val="20"/>
          <w:szCs w:val="20"/>
          <w:lang w:val="uz-Cyrl-UZ"/>
        </w:rPr>
        <w:t>igure 2 above shows the time dependence charactistic of the current at the face value of the angle of opening of thyristors</w:t>
      </w:r>
      <w:r w:rsidR="00DC0B4D" w:rsidRPr="00B515F4">
        <w:rPr>
          <w:rFonts w:ascii="Times New Roman" w:hAnsi="Times New Roman" w:cs="Times New Roman"/>
          <w:sz w:val="20"/>
          <w:szCs w:val="20"/>
        </w:rPr>
        <w:t xml:space="preserve"> [26-28]</w:t>
      </w:r>
      <w:r w:rsidRPr="00B515F4">
        <w:rPr>
          <w:rFonts w:ascii="Times New Roman" w:hAnsi="Times New Roman" w:cs="Times New Roman"/>
          <w:sz w:val="20"/>
          <w:szCs w:val="20"/>
          <w:lang w:val="uz-Cyrl-UZ"/>
        </w:rPr>
        <w:t xml:space="preserve">. The graph presents a time-varying anode current, I(t), which shows how the thyristor opens under the influence of Electrical and thermal processes, and its fall into nominal operating mode. As a result, from the moment the control impulse of the thyristor is given through the characteristic I(t), its full opening, the formation of a persional current and the periods of thermal stabilization are clearly given. A linear increase in current in the initial 0-10 ms of the Keltriligan process is associated with a decrease in the dynamic resistance of the semiconductor. A sharp increase in the Keying range of 10-30 ms means the formation of the forsythrake current required in transient mode. The attenuation process in the last 30-80 </w:t>
      </w:r>
      <w:r w:rsidRPr="00B515F4">
        <w:rPr>
          <w:rFonts w:ascii="Times New Roman" w:hAnsi="Times New Roman" w:cs="Times New Roman"/>
          <w:sz w:val="20"/>
          <w:szCs w:val="20"/>
          <w:lang w:val="uz-Cyrl-UZ"/>
        </w:rPr>
        <w:lastRenderedPageBreak/>
        <w:t>ms range has been shown to occur in accordance with the electromagnetic time constant of the rotor windings and the thermal stability of the thyristor</w:t>
      </w:r>
      <w:r w:rsidR="00DC0B4D" w:rsidRPr="00B515F4">
        <w:rPr>
          <w:rFonts w:ascii="Times New Roman" w:hAnsi="Times New Roman" w:cs="Times New Roman"/>
          <w:sz w:val="20"/>
          <w:szCs w:val="20"/>
        </w:rPr>
        <w:t xml:space="preserve"> [29]</w:t>
      </w:r>
      <w:r w:rsidRPr="00B515F4">
        <w:rPr>
          <w:rFonts w:ascii="Times New Roman" w:hAnsi="Times New Roman" w:cs="Times New Roman"/>
          <w:sz w:val="20"/>
          <w:szCs w:val="20"/>
          <w:lang w:val="uz-Cyrl-UZ"/>
        </w:rPr>
        <w:t>. The above characteristics indicate that the thyristor excitation system is important in ensuring the dynamic stability of the generator</w:t>
      </w:r>
      <w:r w:rsidR="00DC0B4D" w:rsidRPr="00B515F4">
        <w:rPr>
          <w:rFonts w:ascii="Times New Roman" w:hAnsi="Times New Roman" w:cs="Times New Roman"/>
          <w:sz w:val="20"/>
          <w:szCs w:val="20"/>
        </w:rPr>
        <w:t xml:space="preserve"> [30</w:t>
      </w:r>
      <w:r w:rsidR="00762729" w:rsidRPr="00B515F4">
        <w:rPr>
          <w:rFonts w:ascii="Times New Roman" w:hAnsi="Times New Roman" w:cs="Times New Roman"/>
          <w:sz w:val="20"/>
          <w:szCs w:val="20"/>
        </w:rPr>
        <w:t>,</w:t>
      </w:r>
      <w:r w:rsidR="00DC0B4D" w:rsidRPr="00B515F4">
        <w:rPr>
          <w:rFonts w:ascii="Times New Roman" w:hAnsi="Times New Roman" w:cs="Times New Roman"/>
          <w:sz w:val="20"/>
          <w:szCs w:val="20"/>
        </w:rPr>
        <w:t>3</w:t>
      </w:r>
      <w:r w:rsidR="00762729" w:rsidRPr="00B515F4">
        <w:rPr>
          <w:rFonts w:ascii="Times New Roman" w:hAnsi="Times New Roman" w:cs="Times New Roman"/>
          <w:sz w:val="20"/>
          <w:szCs w:val="20"/>
        </w:rPr>
        <w:t>1</w:t>
      </w:r>
      <w:r w:rsidR="00D4302D" w:rsidRPr="00B515F4">
        <w:rPr>
          <w:rFonts w:ascii="Times New Roman" w:hAnsi="Times New Roman" w:cs="Times New Roman"/>
          <w:sz w:val="20"/>
          <w:szCs w:val="20"/>
        </w:rPr>
        <w:t>]</w:t>
      </w:r>
      <w:r w:rsidRPr="00B515F4">
        <w:rPr>
          <w:rFonts w:ascii="Times New Roman" w:hAnsi="Times New Roman" w:cs="Times New Roman"/>
          <w:sz w:val="20"/>
          <w:szCs w:val="20"/>
          <w:lang w:val="uz-Cyrl-UZ"/>
        </w:rPr>
        <w:t>.</w:t>
      </w:r>
    </w:p>
    <w:p w14:paraId="072F2690" w14:textId="2AC3456D" w:rsidR="00097427" w:rsidRPr="00B515F4" w:rsidRDefault="00AB5259" w:rsidP="00B515F4">
      <w:pPr>
        <w:spacing w:after="0" w:line="240" w:lineRule="auto"/>
        <w:ind w:firstLine="283"/>
        <w:jc w:val="both"/>
        <w:rPr>
          <w:rFonts w:ascii="Times New Roman" w:hAnsi="Times New Roman" w:cs="Times New Roman"/>
          <w:sz w:val="20"/>
          <w:szCs w:val="20"/>
        </w:rPr>
      </w:pPr>
      <w:r w:rsidRPr="00B515F4">
        <w:rPr>
          <w:rFonts w:ascii="Times New Roman" w:hAnsi="Times New Roman" w:cs="Times New Roman"/>
          <w:sz w:val="20"/>
          <w:szCs w:val="20"/>
        </w:rPr>
        <w:t>One of the most important parameters of a thyristor self-excitation system is shown to be the change in output current I with the change in the opening angle α (in the radios) (Figure 3).</w:t>
      </w:r>
    </w:p>
    <w:p w14:paraId="5D29D075" w14:textId="77777777" w:rsidR="00925F08" w:rsidRPr="00B515F4" w:rsidRDefault="00925F08" w:rsidP="00B515F4">
      <w:pPr>
        <w:spacing w:after="0" w:line="240" w:lineRule="auto"/>
        <w:ind w:firstLine="283"/>
        <w:jc w:val="both"/>
        <w:rPr>
          <w:rFonts w:ascii="Times New Roman" w:hAnsi="Times New Roman" w:cs="Times New Roman"/>
          <w:sz w:val="20"/>
          <w:szCs w:val="20"/>
        </w:rPr>
      </w:pPr>
    </w:p>
    <w:p w14:paraId="7D538FA3" w14:textId="43940BA2" w:rsidR="00AB5259" w:rsidRPr="00B515F4" w:rsidRDefault="00AB5259" w:rsidP="00B515F4">
      <w:pPr>
        <w:spacing w:after="0" w:line="240" w:lineRule="auto"/>
        <w:ind w:firstLine="283"/>
        <w:jc w:val="center"/>
        <w:rPr>
          <w:rFonts w:ascii="Times New Roman" w:hAnsi="Times New Roman" w:cs="Times New Roman"/>
          <w:sz w:val="20"/>
          <w:szCs w:val="20"/>
        </w:rPr>
      </w:pPr>
      <w:r w:rsidRPr="00B515F4">
        <w:rPr>
          <w:rFonts w:ascii="Times New Roman" w:hAnsi="Times New Roman" w:cs="Times New Roman"/>
          <w:sz w:val="20"/>
          <w:szCs w:val="20"/>
        </w:rPr>
        <w:object w:dxaOrig="4526" w:dyaOrig="4182" w14:anchorId="45913910">
          <v:shape id="_x0000_i1027" type="#_x0000_t75" style="width:246pt;height:226.5pt" o:ole="">
            <v:imagedata r:id="rId10" o:title=""/>
          </v:shape>
          <o:OLEObject Type="Embed" ProgID="Visio.Drawing.11" ShapeID="_x0000_i1027" DrawAspect="Content" ObjectID="_1829484881" r:id="rId11"/>
        </w:object>
      </w:r>
    </w:p>
    <w:p w14:paraId="12A5094F" w14:textId="0D4A27C3" w:rsidR="00AB5259" w:rsidRPr="00B515F4" w:rsidRDefault="00AB5259" w:rsidP="00B515F4">
      <w:pPr>
        <w:widowControl w:val="0"/>
        <w:spacing w:after="0" w:line="240" w:lineRule="auto"/>
        <w:ind w:hanging="40"/>
        <w:jc w:val="center"/>
        <w:rPr>
          <w:rFonts w:ascii="Times New Roman" w:hAnsi="Times New Roman" w:cs="Times New Roman"/>
          <w:sz w:val="20"/>
          <w:szCs w:val="20"/>
          <w:lang w:val="uz-Cyrl-UZ"/>
        </w:rPr>
      </w:pPr>
      <w:r w:rsidRPr="00B515F4">
        <w:rPr>
          <w:rFonts w:ascii="Times New Roman" w:hAnsi="Times New Roman" w:cs="Times New Roman"/>
          <w:b/>
          <w:sz w:val="20"/>
          <w:szCs w:val="20"/>
        </w:rPr>
        <w:t>FIGURE 3.</w:t>
      </w:r>
      <w:r w:rsidRPr="00B515F4">
        <w:rPr>
          <w:rFonts w:ascii="Times New Roman" w:hAnsi="Times New Roman" w:cs="Times New Roman"/>
          <w:sz w:val="20"/>
          <w:szCs w:val="20"/>
        </w:rPr>
        <w:t xml:space="preserve"> Angle dependence characteristics of thyristors of thyristor self-excitation system </w:t>
      </w:r>
    </w:p>
    <w:p w14:paraId="15FE672D" w14:textId="07A3B0C9" w:rsidR="00EC60D8" w:rsidRPr="00B515F4" w:rsidRDefault="006065E8" w:rsidP="00B515F4">
      <w:pPr>
        <w:spacing w:after="0" w:line="240" w:lineRule="auto"/>
        <w:ind w:firstLine="283"/>
        <w:jc w:val="both"/>
        <w:rPr>
          <w:rFonts w:ascii="Times New Roman" w:hAnsi="Times New Roman" w:cs="Times New Roman"/>
          <w:sz w:val="20"/>
          <w:szCs w:val="20"/>
        </w:rPr>
      </w:pPr>
      <w:r w:rsidRPr="00B515F4">
        <w:rPr>
          <w:rFonts w:ascii="Times New Roman" w:hAnsi="Times New Roman" w:cs="Times New Roman"/>
          <w:sz w:val="20"/>
          <w:szCs w:val="20"/>
        </w:rPr>
        <w:t>In Figure 3 presented above, this characteristic is in a state fully consistent with the physical properties of the thyristor rectifier, and is one of the main indicators for the stability of the excitation system of the generator</w:t>
      </w:r>
      <w:r w:rsidR="00094BDF">
        <w:rPr>
          <w:rFonts w:ascii="Times New Roman" w:hAnsi="Times New Roman" w:cs="Times New Roman"/>
          <w:sz w:val="20"/>
          <w:szCs w:val="20"/>
        </w:rPr>
        <w:t xml:space="preserve"> [32-61]</w:t>
      </w:r>
      <w:bookmarkStart w:id="0" w:name="_GoBack"/>
      <w:bookmarkEnd w:id="0"/>
      <w:r w:rsidRPr="00B515F4">
        <w:rPr>
          <w:rFonts w:ascii="Times New Roman" w:hAnsi="Times New Roman" w:cs="Times New Roman"/>
          <w:sz w:val="20"/>
          <w:szCs w:val="20"/>
        </w:rPr>
        <w:t>.</w:t>
      </w:r>
      <w:r w:rsidR="00822B4E" w:rsidRPr="00B515F4">
        <w:rPr>
          <w:rFonts w:ascii="Times New Roman" w:hAnsi="Times New Roman" w:cs="Times New Roman"/>
          <w:sz w:val="20"/>
          <w:szCs w:val="20"/>
        </w:rPr>
        <w:t xml:space="preserve"> </w:t>
      </w:r>
      <w:r w:rsidR="00EC60D8" w:rsidRPr="00B515F4">
        <w:rPr>
          <w:rFonts w:ascii="Times New Roman" w:hAnsi="Times New Roman" w:cs="Times New Roman"/>
          <w:sz w:val="20"/>
          <w:szCs w:val="20"/>
        </w:rPr>
        <w:t>The most important indicators of this system are the smooth adjustment of the voltage, the ability to work reliably in the forcing mode.</w:t>
      </w:r>
    </w:p>
    <w:p w14:paraId="5BC8D3AE" w14:textId="77777777" w:rsidR="00EC60D8" w:rsidRPr="00B515F4" w:rsidRDefault="00EC60D8" w:rsidP="00B515F4">
      <w:pPr>
        <w:spacing w:after="0" w:line="240" w:lineRule="auto"/>
        <w:ind w:firstLine="284"/>
        <w:jc w:val="both"/>
        <w:rPr>
          <w:rFonts w:ascii="Times New Roman" w:hAnsi="Times New Roman" w:cs="Times New Roman"/>
          <w:sz w:val="20"/>
          <w:szCs w:val="20"/>
        </w:rPr>
      </w:pPr>
      <w:r w:rsidRPr="00B515F4">
        <w:rPr>
          <w:rFonts w:ascii="Times New Roman" w:hAnsi="Times New Roman" w:cs="Times New Roman"/>
          <w:sz w:val="20"/>
          <w:szCs w:val="20"/>
        </w:rPr>
        <w:t>The thyristor self-excitation system has the following disadvantages:</w:t>
      </w:r>
    </w:p>
    <w:p w14:paraId="426DAC1A" w14:textId="77777777" w:rsidR="00EC60D8" w:rsidRPr="00B515F4" w:rsidRDefault="00EC60D8" w:rsidP="00B515F4">
      <w:pPr>
        <w:spacing w:after="0" w:line="240" w:lineRule="auto"/>
        <w:ind w:firstLine="284"/>
        <w:jc w:val="both"/>
        <w:rPr>
          <w:rFonts w:ascii="Times New Roman" w:hAnsi="Times New Roman" w:cs="Times New Roman"/>
          <w:sz w:val="20"/>
          <w:szCs w:val="20"/>
        </w:rPr>
      </w:pPr>
      <w:r w:rsidRPr="00B515F4">
        <w:rPr>
          <w:rFonts w:ascii="Times New Roman" w:hAnsi="Times New Roman" w:cs="Times New Roman"/>
          <w:sz w:val="20"/>
          <w:szCs w:val="20"/>
        </w:rPr>
        <w:t>- Extinction of thyristors occurs only when the current is zero;</w:t>
      </w:r>
    </w:p>
    <w:p w14:paraId="57C540C8" w14:textId="77777777" w:rsidR="00EC60D8" w:rsidRPr="00B515F4" w:rsidRDefault="00EC60D8" w:rsidP="00B515F4">
      <w:pPr>
        <w:spacing w:after="0" w:line="240" w:lineRule="auto"/>
        <w:ind w:firstLine="284"/>
        <w:jc w:val="both"/>
        <w:rPr>
          <w:rFonts w:ascii="Times New Roman" w:hAnsi="Times New Roman" w:cs="Times New Roman"/>
          <w:sz w:val="20"/>
          <w:szCs w:val="20"/>
        </w:rPr>
      </w:pPr>
      <w:r w:rsidRPr="00B515F4">
        <w:rPr>
          <w:rFonts w:ascii="Times New Roman" w:hAnsi="Times New Roman" w:cs="Times New Roman"/>
          <w:sz w:val="20"/>
          <w:szCs w:val="20"/>
        </w:rPr>
        <w:t>- Thyristors have high heat output, causing many problems in the cooling system;</w:t>
      </w:r>
    </w:p>
    <w:p w14:paraId="5C8605F9" w14:textId="0C196E1E" w:rsidR="006065E8" w:rsidRPr="00B515F4" w:rsidRDefault="00EC60D8" w:rsidP="00B515F4">
      <w:pPr>
        <w:spacing w:after="0" w:line="240" w:lineRule="auto"/>
        <w:ind w:firstLine="284"/>
        <w:jc w:val="both"/>
        <w:rPr>
          <w:rFonts w:ascii="Times New Roman" w:hAnsi="Times New Roman" w:cs="Times New Roman"/>
          <w:sz w:val="20"/>
          <w:szCs w:val="20"/>
        </w:rPr>
      </w:pPr>
      <w:r w:rsidRPr="00B515F4">
        <w:rPr>
          <w:rFonts w:ascii="Times New Roman" w:hAnsi="Times New Roman" w:cs="Times New Roman"/>
          <w:sz w:val="20"/>
          <w:szCs w:val="20"/>
        </w:rPr>
        <w:t xml:space="preserve">- The most important indicators of this system are the smooth adjustment of the voltage, the ability to work </w:t>
      </w:r>
      <w:r w:rsidR="00044EB8" w:rsidRPr="00B515F4">
        <w:rPr>
          <w:rFonts w:ascii="Times New Roman" w:hAnsi="Times New Roman" w:cs="Times New Roman"/>
          <w:sz w:val="20"/>
          <w:szCs w:val="20"/>
        </w:rPr>
        <w:t>reliable</w:t>
      </w:r>
      <w:r w:rsidRPr="00B515F4">
        <w:rPr>
          <w:rFonts w:ascii="Times New Roman" w:hAnsi="Times New Roman" w:cs="Times New Roman"/>
          <w:sz w:val="20"/>
          <w:szCs w:val="20"/>
        </w:rPr>
        <w:t>.</w:t>
      </w:r>
    </w:p>
    <w:p w14:paraId="6802AD64" w14:textId="2A3DB95C" w:rsidR="00036C8F" w:rsidRPr="00B515F4" w:rsidRDefault="00266506" w:rsidP="00B515F4">
      <w:pPr>
        <w:spacing w:after="0" w:line="240" w:lineRule="auto"/>
        <w:ind w:firstLine="283"/>
        <w:jc w:val="both"/>
        <w:rPr>
          <w:rFonts w:ascii="Times New Roman" w:hAnsi="Times New Roman" w:cs="Times New Roman"/>
          <w:sz w:val="20"/>
          <w:szCs w:val="20"/>
        </w:rPr>
      </w:pPr>
      <w:r w:rsidRPr="00B515F4">
        <w:rPr>
          <w:rFonts w:ascii="Times New Roman" w:hAnsi="Times New Roman" w:cs="Times New Roman"/>
          <w:sz w:val="20"/>
          <w:szCs w:val="20"/>
        </w:rPr>
        <w:t>From the above disadvantages, it can be seen that the thyristor self-excitation systems of synchronous generators currently used in energy systems are technically losing their full potential. Therefore, it is necessary to replace them with transistor self-excitation systems with high speed, energy efficiency, as well as digital control capabilities.</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75FA657E" w14:textId="65CB2D50" w:rsidR="00196120" w:rsidRPr="00B515F4" w:rsidRDefault="00237B01" w:rsidP="00B51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B515F4">
        <w:rPr>
          <w:rFonts w:ascii="Times New Roman" w:hAnsi="Times New Roman" w:cs="Times New Roman"/>
          <w:sz w:val="20"/>
          <w:szCs w:val="20"/>
        </w:rPr>
        <w:t>In the process of such modernization, it makes it possible to increase the dynamic stability of synchronous generators, optimize the process of adjusting reactive power, and ensure the stability of the voltage in the network interaction of the generator. The self-transistor excitation system of synchronous generators is an automatic system based on the principle of digital control of the excitation current supplied to the rotor pipe of the synchronous generator through semiconductor transistors.</w:t>
      </w:r>
    </w:p>
    <w:p w14:paraId="284D2251" w14:textId="330194B7" w:rsidR="00237B01" w:rsidRPr="00B515F4" w:rsidRDefault="00237B01" w:rsidP="00B51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B515F4">
        <w:rPr>
          <w:rFonts w:ascii="Times New Roman" w:hAnsi="Times New Roman" w:cs="Times New Roman"/>
          <w:sz w:val="20"/>
          <w:szCs w:val="20"/>
        </w:rPr>
        <w:t>The This system is designed to keep the voltage of the generator in the output clamps of the stator clamps stable, to accurately adjust the reactive power, and to increase the dynamic stability of the system (Figure 4).</w:t>
      </w:r>
    </w:p>
    <w:p w14:paraId="72C393ED" w14:textId="09053FEF" w:rsidR="003C0C1B" w:rsidRPr="00B515F4" w:rsidRDefault="00C31F8E" w:rsidP="00B51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szCs w:val="20"/>
          <w:lang w:val="de-DE"/>
        </w:rPr>
      </w:pPr>
      <w:r w:rsidRPr="00B515F4">
        <w:rPr>
          <w:rFonts w:ascii="Times New Roman" w:hAnsi="Times New Roman" w:cs="Times New Roman"/>
          <w:sz w:val="20"/>
          <w:szCs w:val="20"/>
        </w:rPr>
        <w:object w:dxaOrig="9865" w:dyaOrig="7163" w14:anchorId="3CA68CCC">
          <v:shape id="_x0000_i1028" type="#_x0000_t75" style="width:382.5pt;height:279pt" o:ole="">
            <v:imagedata r:id="rId12" o:title=""/>
          </v:shape>
          <o:OLEObject Type="Embed" ProgID="Visio.Drawing.11" ShapeID="_x0000_i1028" DrawAspect="Content" ObjectID="_1829484882" r:id="rId13"/>
        </w:object>
      </w:r>
    </w:p>
    <w:p w14:paraId="3FAE2CD0" w14:textId="08D36CD8" w:rsidR="0046700F" w:rsidRPr="00B515F4" w:rsidRDefault="0046700F" w:rsidP="00B515F4">
      <w:pPr>
        <w:widowControl w:val="0"/>
        <w:spacing w:after="0" w:line="240" w:lineRule="auto"/>
        <w:ind w:firstLine="284"/>
        <w:jc w:val="center"/>
        <w:rPr>
          <w:rFonts w:ascii="Times New Roman" w:hAnsi="Times New Roman" w:cs="Times New Roman"/>
          <w:sz w:val="20"/>
          <w:szCs w:val="20"/>
          <w:lang w:val="uz-Cyrl-UZ"/>
        </w:rPr>
      </w:pPr>
      <w:r w:rsidRPr="00B515F4">
        <w:rPr>
          <w:rFonts w:ascii="Times New Roman" w:hAnsi="Times New Roman" w:cs="Times New Roman"/>
          <w:b/>
          <w:sz w:val="20"/>
          <w:szCs w:val="20"/>
        </w:rPr>
        <w:t>FIGURE 4.</w:t>
      </w:r>
      <w:r w:rsidRPr="00B515F4">
        <w:rPr>
          <w:rFonts w:ascii="Times New Roman" w:hAnsi="Times New Roman" w:cs="Times New Roman"/>
          <w:sz w:val="20"/>
          <w:szCs w:val="20"/>
        </w:rPr>
        <w:t xml:space="preserve"> Single-line diagram of a self-transistor excitation system</w:t>
      </w:r>
    </w:p>
    <w:p w14:paraId="33712E62" w14:textId="77777777" w:rsidR="00B515F4" w:rsidRDefault="00B515F4" w:rsidP="00B51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p>
    <w:p w14:paraId="59325411" w14:textId="22FF33C1" w:rsidR="003C0C1B" w:rsidRPr="00B515F4" w:rsidRDefault="00C31F8E" w:rsidP="00B51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uz-Cyrl-UZ"/>
        </w:rPr>
      </w:pPr>
      <w:r w:rsidRPr="00B515F4">
        <w:rPr>
          <w:rFonts w:ascii="Times New Roman" w:hAnsi="Times New Roman" w:cs="Times New Roman"/>
          <w:color w:val="000000"/>
          <w:sz w:val="20"/>
          <w:szCs w:val="20"/>
          <w:lang w:val="uz-Cyrl-UZ"/>
        </w:rPr>
        <w:t>The excitation system in Figure 4 above consists of a diode rectifier, a rectified voltage smoothing capacitor filter, a bipolar extended pulse modulating constant current voltage transducer whose constant current in the output clenmas is fed to the excitation system of the synchronous generator. The model also used protective elements consisting of a resistor connected parallel to the condenser.</w:t>
      </w:r>
    </w:p>
    <w:p w14:paraId="5BA10D21" w14:textId="37697AAF" w:rsidR="00C31F8E" w:rsidRPr="00B515F4" w:rsidRDefault="00C31F8E" w:rsidP="00B51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uz-Cyrl-UZ"/>
        </w:rPr>
      </w:pPr>
      <w:r w:rsidRPr="00B515F4">
        <w:rPr>
          <w:rFonts w:ascii="Times New Roman" w:hAnsi="Times New Roman" w:cs="Times New Roman"/>
          <w:color w:val="000000"/>
          <w:sz w:val="20"/>
          <w:szCs w:val="20"/>
          <w:lang w:val="uz-Cyrl-UZ"/>
        </w:rPr>
        <w:t>Through</w:t>
      </w:r>
      <w:r w:rsidR="00CB5195" w:rsidRPr="00B515F4">
        <w:rPr>
          <w:rFonts w:ascii="Times New Roman" w:hAnsi="Times New Roman" w:cs="Times New Roman"/>
          <w:sz w:val="20"/>
          <w:szCs w:val="20"/>
        </w:rPr>
        <w:t xml:space="preserve"> </w:t>
      </w:r>
      <w:r w:rsidR="00CB5195" w:rsidRPr="00B515F4">
        <w:rPr>
          <w:rFonts w:ascii="Times New Roman" w:hAnsi="Times New Roman" w:cs="Times New Roman"/>
          <w:color w:val="000000"/>
          <w:sz w:val="20"/>
          <w:szCs w:val="20"/>
          <w:lang w:val="uz-Cyrl-UZ"/>
        </w:rPr>
        <w:t>this model, it will be possible to enable synchronous generators to prevent their resulting accidents. Also, the matimatic classification of synchronous generators as well as the air gap is carried out on the principle of separation of the magnetic flux into separate parts of the synchronous generator, taking into account the change. The inter-section interconnections of the generator are taken into account by voltage as well as by current sources. The transistor excitation system, which replaces the thyristor self-excitation system described above, is shown in general view in Figure 5.</w:t>
      </w:r>
    </w:p>
    <w:p w14:paraId="10EE31FD" w14:textId="77777777" w:rsidR="00785A48" w:rsidRPr="00B515F4" w:rsidRDefault="00785A48" w:rsidP="00B515F4">
      <w:pPr>
        <w:spacing w:after="0" w:line="240" w:lineRule="auto"/>
        <w:jc w:val="center"/>
        <w:rPr>
          <w:rFonts w:ascii="Times New Roman" w:hAnsi="Times New Roman" w:cs="Times New Roman"/>
          <w:sz w:val="20"/>
          <w:szCs w:val="20"/>
        </w:rPr>
      </w:pPr>
      <w:r w:rsidRPr="00B515F4">
        <w:rPr>
          <w:rFonts w:ascii="Times New Roman" w:hAnsi="Times New Roman" w:cs="Times New Roman"/>
          <w:sz w:val="20"/>
          <w:szCs w:val="20"/>
        </w:rPr>
        <w:t xml:space="preserve">a) </w:t>
      </w:r>
      <w:r w:rsidRPr="00B515F4">
        <w:rPr>
          <w:rFonts w:ascii="Times New Roman" w:hAnsi="Times New Roman" w:cs="Times New Roman"/>
          <w:noProof/>
          <w:sz w:val="20"/>
          <w:szCs w:val="20"/>
          <w:lang w:val="ru-RU" w:eastAsia="ru-RU"/>
        </w:rPr>
        <w:drawing>
          <wp:inline distT="0" distB="0" distL="0" distR="0" wp14:anchorId="1D006EF5" wp14:editId="1FBD7BD7">
            <wp:extent cx="2385991" cy="1804988"/>
            <wp:effectExtent l="0" t="0" r="0" b="5080"/>
            <wp:docPr id="1337926015" name="Рисунок 1" descr="FZ1200R33HE3BPSA1 INFINEON, IGBT Module, Single Switch, 1.2 kA | Newark  Electronics 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Z1200R33HE3BPSA1 INFINEON, IGBT Module, Single Switch, 1.2 kA | Newark  Electronics Mexic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5855" cy="1820015"/>
                    </a:xfrm>
                    <a:prstGeom prst="rect">
                      <a:avLst/>
                    </a:prstGeom>
                    <a:noFill/>
                    <a:ln>
                      <a:noFill/>
                    </a:ln>
                  </pic:spPr>
                </pic:pic>
              </a:graphicData>
            </a:graphic>
          </wp:inline>
        </w:drawing>
      </w:r>
      <w:r w:rsidRPr="00B515F4">
        <w:rPr>
          <w:rFonts w:ascii="Times New Roman" w:hAnsi="Times New Roman" w:cs="Times New Roman"/>
          <w:sz w:val="20"/>
          <w:szCs w:val="20"/>
        </w:rPr>
        <w:t xml:space="preserve"> b)</w:t>
      </w:r>
      <w:r w:rsidRPr="00B515F4">
        <w:rPr>
          <w:rFonts w:ascii="Times New Roman" w:hAnsi="Times New Roman" w:cs="Times New Roman"/>
          <w:noProof/>
          <w:sz w:val="20"/>
          <w:szCs w:val="20"/>
          <w:lang w:val="ru-RU" w:eastAsia="ru-RU"/>
        </w:rPr>
        <w:drawing>
          <wp:inline distT="0" distB="0" distL="0" distR="0" wp14:anchorId="7F5766EE" wp14:editId="33D8D057">
            <wp:extent cx="2843212" cy="1883775"/>
            <wp:effectExtent l="0" t="0" r="0" b="2540"/>
            <wp:docPr id="6303854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85432" name=""/>
                    <pic:cNvPicPr/>
                  </pic:nvPicPr>
                  <pic:blipFill rotWithShape="1">
                    <a:blip r:embed="rId15"/>
                    <a:srcRect l="2353" t="2311" r="6661" b="7906"/>
                    <a:stretch>
                      <a:fillRect/>
                    </a:stretch>
                  </pic:blipFill>
                  <pic:spPr bwMode="auto">
                    <a:xfrm>
                      <a:off x="0" y="0"/>
                      <a:ext cx="2864988" cy="1898203"/>
                    </a:xfrm>
                    <a:prstGeom prst="rect">
                      <a:avLst/>
                    </a:prstGeom>
                    <a:ln>
                      <a:noFill/>
                    </a:ln>
                    <a:extLst>
                      <a:ext uri="{53640926-AAD7-44D8-BBD7-CCE9431645EC}">
                        <a14:shadowObscured xmlns:a14="http://schemas.microsoft.com/office/drawing/2010/main"/>
                      </a:ext>
                    </a:extLst>
                  </pic:spPr>
                </pic:pic>
              </a:graphicData>
            </a:graphic>
          </wp:inline>
        </w:drawing>
      </w:r>
    </w:p>
    <w:p w14:paraId="59147EA9" w14:textId="727CA805" w:rsidR="00CB5195" w:rsidRPr="00B515F4" w:rsidRDefault="00CB5195" w:rsidP="00B515F4">
      <w:pPr>
        <w:widowControl w:val="0"/>
        <w:spacing w:after="0" w:line="240" w:lineRule="auto"/>
        <w:ind w:firstLine="284"/>
        <w:jc w:val="center"/>
        <w:rPr>
          <w:rFonts w:ascii="Times New Roman" w:hAnsi="Times New Roman" w:cs="Times New Roman"/>
          <w:sz w:val="20"/>
          <w:szCs w:val="20"/>
        </w:rPr>
      </w:pPr>
      <w:r w:rsidRPr="00B515F4">
        <w:rPr>
          <w:rFonts w:ascii="Times New Roman" w:hAnsi="Times New Roman" w:cs="Times New Roman"/>
          <w:b/>
          <w:sz w:val="20"/>
          <w:szCs w:val="20"/>
        </w:rPr>
        <w:t>FIGURE 5.</w:t>
      </w:r>
      <w:r w:rsidRPr="00B515F4">
        <w:rPr>
          <w:rFonts w:ascii="Times New Roman" w:hAnsi="Times New Roman" w:cs="Times New Roman"/>
          <w:sz w:val="20"/>
          <w:szCs w:val="20"/>
        </w:rPr>
        <w:t xml:space="preserve"> </w:t>
      </w:r>
      <w:r w:rsidR="009B0F67" w:rsidRPr="00B515F4">
        <w:rPr>
          <w:rFonts w:ascii="Times New Roman" w:hAnsi="Times New Roman" w:cs="Times New Roman"/>
          <w:sz w:val="20"/>
          <w:szCs w:val="20"/>
        </w:rPr>
        <w:t xml:space="preserve">General view of the transistor to be introduced: </w:t>
      </w:r>
      <w:r w:rsidRPr="00B515F4">
        <w:rPr>
          <w:rFonts w:ascii="Times New Roman" w:hAnsi="Times New Roman" w:cs="Times New Roman"/>
          <w:sz w:val="20"/>
          <w:szCs w:val="20"/>
        </w:rPr>
        <w:t>a, appearance of a 1MBI2400U4D-170 type transistor block; b, single-line diagram of the transistor.</w:t>
      </w:r>
    </w:p>
    <w:p w14:paraId="78D730EB" w14:textId="77777777" w:rsidR="009B0F67" w:rsidRPr="00B515F4" w:rsidRDefault="009B0F67" w:rsidP="00B51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p>
    <w:p w14:paraId="1100170A" w14:textId="141EB374" w:rsidR="00B973AA" w:rsidRPr="00B515F4" w:rsidRDefault="00B973AA" w:rsidP="00B51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B515F4">
        <w:rPr>
          <w:rFonts w:ascii="Times New Roman" w:hAnsi="Times New Roman" w:cs="Times New Roman"/>
          <w:color w:val="000000"/>
          <w:sz w:val="20"/>
          <w:szCs w:val="20"/>
        </w:rPr>
        <w:t xml:space="preserve">The type 1MBI2400U4D-170 transistor is an IGBT module designed for high current and voltages, based on the advanced requirements of a modern power supply system, which provides the opportunity to significantly improve </w:t>
      </w:r>
      <w:r w:rsidRPr="00B515F4">
        <w:rPr>
          <w:rFonts w:ascii="Times New Roman" w:hAnsi="Times New Roman" w:cs="Times New Roman"/>
          <w:color w:val="000000"/>
          <w:sz w:val="20"/>
          <w:szCs w:val="20"/>
        </w:rPr>
        <w:lastRenderedPageBreak/>
        <w:t>the overall performance of the generator when introduced in place of thyristor excitation systems. U-Series IGBT technology, which has high switching speed, low transient losses, high precision safe operation and thermal stability through this module, takes the dynamic and static properties of the generator excitation system to a new level of improving the quality of energy (Figure 6).</w:t>
      </w:r>
    </w:p>
    <w:p w14:paraId="0B3C22A5" w14:textId="431C0C47" w:rsidR="00B973AA" w:rsidRPr="00B515F4" w:rsidRDefault="00B973AA" w:rsidP="00B51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color w:val="000000"/>
          <w:sz w:val="20"/>
          <w:szCs w:val="20"/>
        </w:rPr>
      </w:pPr>
      <w:r w:rsidRPr="00B515F4">
        <w:rPr>
          <w:rFonts w:ascii="Times New Roman" w:hAnsi="Times New Roman" w:cs="Times New Roman"/>
          <w:noProof/>
          <w:sz w:val="20"/>
          <w:szCs w:val="20"/>
          <w:lang w:val="ru-RU" w:eastAsia="ru-RU"/>
        </w:rPr>
        <w:drawing>
          <wp:inline distT="0" distB="0" distL="0" distR="0" wp14:anchorId="260FE416" wp14:editId="27E25A8C">
            <wp:extent cx="2790825" cy="2256412"/>
            <wp:effectExtent l="0" t="0" r="0" b="0"/>
            <wp:docPr id="20169083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08329" name=""/>
                    <pic:cNvPicPr/>
                  </pic:nvPicPr>
                  <pic:blipFill>
                    <a:blip r:embed="rId16"/>
                    <a:stretch>
                      <a:fillRect/>
                    </a:stretch>
                  </pic:blipFill>
                  <pic:spPr>
                    <a:xfrm>
                      <a:off x="0" y="0"/>
                      <a:ext cx="2805305" cy="2268119"/>
                    </a:xfrm>
                    <a:prstGeom prst="rect">
                      <a:avLst/>
                    </a:prstGeom>
                  </pic:spPr>
                </pic:pic>
              </a:graphicData>
            </a:graphic>
          </wp:inline>
        </w:drawing>
      </w:r>
    </w:p>
    <w:p w14:paraId="1798D15C" w14:textId="3DF3A6B6" w:rsidR="00B973AA" w:rsidRPr="00B515F4" w:rsidRDefault="00B973AA" w:rsidP="00B515F4">
      <w:pPr>
        <w:widowControl w:val="0"/>
        <w:spacing w:after="0" w:line="240" w:lineRule="auto"/>
        <w:ind w:firstLine="284"/>
        <w:jc w:val="center"/>
        <w:rPr>
          <w:rFonts w:ascii="Times New Roman" w:hAnsi="Times New Roman" w:cs="Times New Roman"/>
          <w:sz w:val="20"/>
          <w:szCs w:val="20"/>
        </w:rPr>
      </w:pPr>
      <w:r w:rsidRPr="00B515F4">
        <w:rPr>
          <w:rFonts w:ascii="Times New Roman" w:hAnsi="Times New Roman" w:cs="Times New Roman"/>
          <w:b/>
          <w:sz w:val="20"/>
          <w:szCs w:val="20"/>
        </w:rPr>
        <w:t>FIGURE 6.</w:t>
      </w:r>
      <w:r w:rsidRPr="00B515F4">
        <w:rPr>
          <w:rFonts w:ascii="Times New Roman" w:hAnsi="Times New Roman" w:cs="Times New Roman"/>
          <w:sz w:val="20"/>
          <w:szCs w:val="20"/>
        </w:rPr>
        <w:t xml:space="preserve"> Graph of the dependence of the emitter voltage of a transistor on the current passing through the collector</w:t>
      </w:r>
    </w:p>
    <w:p w14:paraId="63363AE1" w14:textId="77777777" w:rsidR="00B515F4" w:rsidRDefault="00B515F4" w:rsidP="00B51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p>
    <w:p w14:paraId="4BE738AB" w14:textId="1F7FA6C4" w:rsidR="00EE5116" w:rsidRDefault="00EE5116" w:rsidP="00B51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t>TABLE 1.</w:t>
      </w:r>
      <w:r w:rsidRPr="008745D5">
        <w:rPr>
          <w:rFonts w:ascii="Times New Roman" w:hAnsi="Times New Roman" w:cs="Times New Roman"/>
          <w:sz w:val="20"/>
          <w:szCs w:val="20"/>
          <w:lang w:eastAsia="de-DE"/>
        </w:rPr>
        <w:t xml:space="preserve"> </w:t>
      </w:r>
      <w:r w:rsidRPr="00EE5116">
        <w:rPr>
          <w:rFonts w:ascii="Times New Roman" w:hAnsi="Times New Roman" w:cs="Times New Roman"/>
          <w:sz w:val="20"/>
          <w:szCs w:val="20"/>
          <w:lang w:eastAsia="de-DE"/>
        </w:rPr>
        <w:t>Comparative criteria of self-commutated thyristor and transistor excitation systems of synchronous generators</w:t>
      </w:r>
    </w:p>
    <w:tbl>
      <w:tblPr>
        <w:tblStyle w:val="a3"/>
        <w:tblW w:w="0" w:type="auto"/>
        <w:tblLook w:val="04A0" w:firstRow="1" w:lastRow="0" w:firstColumn="1" w:lastColumn="0" w:noHBand="0" w:noVBand="1"/>
      </w:tblPr>
      <w:tblGrid>
        <w:gridCol w:w="388"/>
        <w:gridCol w:w="1923"/>
        <w:gridCol w:w="3359"/>
        <w:gridCol w:w="3680"/>
      </w:tblGrid>
      <w:tr w:rsidR="00EE5116" w:rsidRPr="00B515F4" w14:paraId="180B3E0F" w14:textId="77777777" w:rsidTr="00C9130C">
        <w:trPr>
          <w:trHeight w:val="20"/>
        </w:trPr>
        <w:tc>
          <w:tcPr>
            <w:tcW w:w="0" w:type="auto"/>
            <w:vAlign w:val="center"/>
            <w:hideMark/>
          </w:tcPr>
          <w:p w14:paraId="55E70803" w14:textId="5C0D5FB8" w:rsidR="00EE5116" w:rsidRPr="00B515F4" w:rsidRDefault="001313FC" w:rsidP="00B515F4">
            <w:pPr>
              <w:rPr>
                <w:sz w:val="18"/>
                <w:szCs w:val="18"/>
              </w:rPr>
            </w:pPr>
            <w:r w:rsidRPr="00B515F4">
              <w:rPr>
                <w:sz w:val="18"/>
                <w:szCs w:val="18"/>
              </w:rPr>
              <w:t>№</w:t>
            </w:r>
          </w:p>
        </w:tc>
        <w:tc>
          <w:tcPr>
            <w:tcW w:w="0" w:type="auto"/>
            <w:vAlign w:val="center"/>
            <w:hideMark/>
          </w:tcPr>
          <w:p w14:paraId="1B2B5035" w14:textId="235A2345" w:rsidR="00EE5116" w:rsidRPr="00B515F4" w:rsidRDefault="001313FC" w:rsidP="00B515F4">
            <w:pPr>
              <w:jc w:val="center"/>
              <w:rPr>
                <w:sz w:val="18"/>
                <w:szCs w:val="18"/>
                <w:lang w:val="en-US"/>
              </w:rPr>
            </w:pPr>
            <w:r w:rsidRPr="00B515F4">
              <w:rPr>
                <w:sz w:val="18"/>
                <w:szCs w:val="18"/>
                <w:lang w:val="en-US"/>
              </w:rPr>
              <w:t>Operating modes of the excitation system</w:t>
            </w:r>
          </w:p>
        </w:tc>
        <w:tc>
          <w:tcPr>
            <w:tcW w:w="3359" w:type="dxa"/>
            <w:vAlign w:val="center"/>
            <w:hideMark/>
          </w:tcPr>
          <w:p w14:paraId="67B0B10E" w14:textId="6A242E49" w:rsidR="00EE5116" w:rsidRPr="00B515F4" w:rsidRDefault="001313FC" w:rsidP="00B515F4">
            <w:pPr>
              <w:jc w:val="center"/>
              <w:rPr>
                <w:sz w:val="18"/>
                <w:szCs w:val="18"/>
                <w:lang w:val="en-US"/>
              </w:rPr>
            </w:pPr>
            <w:r w:rsidRPr="00B515F4">
              <w:rPr>
                <w:sz w:val="18"/>
                <w:szCs w:val="18"/>
                <w:lang w:val="en-US"/>
              </w:rPr>
              <w:t>Advantages of a self-commutated thyristor excitation system</w:t>
            </w:r>
          </w:p>
        </w:tc>
        <w:tc>
          <w:tcPr>
            <w:tcW w:w="3680" w:type="dxa"/>
            <w:vAlign w:val="center"/>
            <w:hideMark/>
          </w:tcPr>
          <w:p w14:paraId="008561F2" w14:textId="671A6D1F" w:rsidR="00EE5116" w:rsidRPr="00B515F4" w:rsidRDefault="001313FC" w:rsidP="00B515F4">
            <w:pPr>
              <w:jc w:val="center"/>
              <w:rPr>
                <w:sz w:val="18"/>
                <w:szCs w:val="18"/>
                <w:lang w:val="en-US"/>
              </w:rPr>
            </w:pPr>
            <w:r w:rsidRPr="00B515F4">
              <w:rPr>
                <w:sz w:val="18"/>
                <w:szCs w:val="18"/>
                <w:lang w:val="en-US"/>
              </w:rPr>
              <w:t>Advantages of a self-transistor excitation system</w:t>
            </w:r>
          </w:p>
        </w:tc>
      </w:tr>
      <w:tr w:rsidR="00EE5116" w:rsidRPr="00B515F4" w14:paraId="13692BF0" w14:textId="77777777" w:rsidTr="00C9130C">
        <w:trPr>
          <w:trHeight w:val="20"/>
        </w:trPr>
        <w:tc>
          <w:tcPr>
            <w:tcW w:w="0" w:type="auto"/>
            <w:vAlign w:val="center"/>
          </w:tcPr>
          <w:p w14:paraId="02588152" w14:textId="77777777" w:rsidR="00EE5116" w:rsidRPr="00B515F4" w:rsidRDefault="00EE5116" w:rsidP="00B515F4">
            <w:pPr>
              <w:pStyle w:val="a4"/>
              <w:numPr>
                <w:ilvl w:val="0"/>
                <w:numId w:val="6"/>
              </w:numPr>
              <w:ind w:left="0" w:firstLine="0"/>
              <w:jc w:val="center"/>
              <w:rPr>
                <w:sz w:val="18"/>
                <w:szCs w:val="18"/>
                <w:lang w:val="en-US"/>
              </w:rPr>
            </w:pPr>
          </w:p>
        </w:tc>
        <w:tc>
          <w:tcPr>
            <w:tcW w:w="0" w:type="auto"/>
            <w:vAlign w:val="center"/>
            <w:hideMark/>
          </w:tcPr>
          <w:p w14:paraId="1865EACA" w14:textId="75F78D35" w:rsidR="001313FC" w:rsidRPr="00B515F4" w:rsidRDefault="00E20C58" w:rsidP="00B515F4">
            <w:pPr>
              <w:jc w:val="center"/>
              <w:rPr>
                <w:sz w:val="18"/>
                <w:szCs w:val="18"/>
              </w:rPr>
            </w:pPr>
            <w:r w:rsidRPr="00B515F4">
              <w:rPr>
                <w:sz w:val="18"/>
                <w:szCs w:val="18"/>
                <w:lang w:val="en-US"/>
              </w:rPr>
              <w:t>Principle of operation</w:t>
            </w:r>
          </w:p>
        </w:tc>
        <w:tc>
          <w:tcPr>
            <w:tcW w:w="3359" w:type="dxa"/>
            <w:vAlign w:val="center"/>
            <w:hideMark/>
          </w:tcPr>
          <w:p w14:paraId="18ED07DD" w14:textId="634D0389" w:rsidR="00EE5116" w:rsidRPr="00B515F4" w:rsidRDefault="00E20C58" w:rsidP="00B515F4">
            <w:pPr>
              <w:jc w:val="center"/>
              <w:rPr>
                <w:sz w:val="18"/>
                <w:szCs w:val="18"/>
                <w:lang w:val="en-US"/>
              </w:rPr>
            </w:pPr>
            <w:r w:rsidRPr="00B515F4">
              <w:rPr>
                <w:sz w:val="18"/>
                <w:szCs w:val="18"/>
                <w:lang w:val="en-US"/>
              </w:rPr>
              <w:t>Using a controlled rectifier, the direct current is adjusted by the opening angle (</w:t>
            </w:r>
            <w:r w:rsidRPr="00B515F4">
              <w:rPr>
                <w:sz w:val="18"/>
                <w:szCs w:val="18"/>
              </w:rPr>
              <w:t>α</w:t>
            </w:r>
            <w:r w:rsidRPr="00B515F4">
              <w:rPr>
                <w:sz w:val="18"/>
                <w:szCs w:val="18"/>
                <w:lang w:val="en-US"/>
              </w:rPr>
              <w:t>) of the thyristors.</w:t>
            </w:r>
          </w:p>
        </w:tc>
        <w:tc>
          <w:tcPr>
            <w:tcW w:w="3680" w:type="dxa"/>
            <w:vAlign w:val="center"/>
            <w:hideMark/>
          </w:tcPr>
          <w:p w14:paraId="58536C28" w14:textId="011C4A3D" w:rsidR="00EE5116" w:rsidRPr="00B515F4" w:rsidRDefault="00E20C58" w:rsidP="00B515F4">
            <w:pPr>
              <w:jc w:val="center"/>
              <w:rPr>
                <w:sz w:val="18"/>
                <w:szCs w:val="18"/>
                <w:lang w:val="en-US"/>
              </w:rPr>
            </w:pPr>
            <w:r w:rsidRPr="00B515F4">
              <w:rPr>
                <w:sz w:val="18"/>
                <w:szCs w:val="18"/>
                <w:lang w:val="en-US"/>
              </w:rPr>
              <w:t>On the basis of extended pulse modulators, the opening-closing frequency of transistors is controlled.</w:t>
            </w:r>
          </w:p>
        </w:tc>
      </w:tr>
      <w:tr w:rsidR="00EE5116" w:rsidRPr="00B515F4" w14:paraId="667C5B58" w14:textId="77777777" w:rsidTr="00C9130C">
        <w:trPr>
          <w:trHeight w:val="20"/>
        </w:trPr>
        <w:tc>
          <w:tcPr>
            <w:tcW w:w="0" w:type="auto"/>
            <w:vAlign w:val="center"/>
          </w:tcPr>
          <w:p w14:paraId="44C75979" w14:textId="77777777" w:rsidR="00EE5116" w:rsidRPr="00B515F4" w:rsidRDefault="00EE5116" w:rsidP="00B515F4">
            <w:pPr>
              <w:pStyle w:val="a4"/>
              <w:numPr>
                <w:ilvl w:val="0"/>
                <w:numId w:val="6"/>
              </w:numPr>
              <w:ind w:left="0" w:firstLine="0"/>
              <w:jc w:val="center"/>
              <w:rPr>
                <w:sz w:val="18"/>
                <w:szCs w:val="18"/>
                <w:lang w:val="en-US"/>
              </w:rPr>
            </w:pPr>
          </w:p>
        </w:tc>
        <w:tc>
          <w:tcPr>
            <w:tcW w:w="0" w:type="auto"/>
            <w:vAlign w:val="center"/>
            <w:hideMark/>
          </w:tcPr>
          <w:p w14:paraId="2EC05525" w14:textId="00DD04BD" w:rsidR="00EE5116" w:rsidRPr="00B515F4" w:rsidRDefault="00964C4C" w:rsidP="00B515F4">
            <w:pPr>
              <w:jc w:val="center"/>
              <w:rPr>
                <w:sz w:val="18"/>
                <w:szCs w:val="18"/>
              </w:rPr>
            </w:pPr>
            <w:r w:rsidRPr="00B515F4">
              <w:rPr>
                <w:sz w:val="18"/>
                <w:szCs w:val="18"/>
                <w:lang w:val="en-US"/>
              </w:rPr>
              <w:t>Main control element</w:t>
            </w:r>
          </w:p>
        </w:tc>
        <w:tc>
          <w:tcPr>
            <w:tcW w:w="3359" w:type="dxa"/>
            <w:vAlign w:val="center"/>
            <w:hideMark/>
          </w:tcPr>
          <w:p w14:paraId="238F2C48" w14:textId="242D81E5" w:rsidR="00EE5116" w:rsidRPr="00B515F4" w:rsidRDefault="00964C4C" w:rsidP="00B515F4">
            <w:pPr>
              <w:jc w:val="center"/>
              <w:rPr>
                <w:sz w:val="18"/>
                <w:szCs w:val="18"/>
              </w:rPr>
            </w:pPr>
            <w:r w:rsidRPr="00B515F4">
              <w:rPr>
                <w:sz w:val="18"/>
                <w:szCs w:val="18"/>
                <w:lang w:val="en-US"/>
              </w:rPr>
              <w:t>Semiconductor thyristor</w:t>
            </w:r>
          </w:p>
        </w:tc>
        <w:tc>
          <w:tcPr>
            <w:tcW w:w="3680" w:type="dxa"/>
            <w:vAlign w:val="center"/>
            <w:hideMark/>
          </w:tcPr>
          <w:p w14:paraId="46A296B4" w14:textId="7E4CC64E" w:rsidR="00EE5116" w:rsidRPr="00B515F4" w:rsidRDefault="00A656B5" w:rsidP="00B515F4">
            <w:pPr>
              <w:jc w:val="center"/>
              <w:rPr>
                <w:sz w:val="18"/>
                <w:szCs w:val="18"/>
              </w:rPr>
            </w:pPr>
            <w:r w:rsidRPr="00B515F4">
              <w:rPr>
                <w:sz w:val="18"/>
                <w:szCs w:val="18"/>
                <w:lang w:val="en-US"/>
              </w:rPr>
              <w:t xml:space="preserve">Semiconductor transistor </w:t>
            </w:r>
          </w:p>
        </w:tc>
      </w:tr>
      <w:tr w:rsidR="00EE5116" w:rsidRPr="00B515F4" w14:paraId="6924A4F0" w14:textId="77777777" w:rsidTr="00C9130C">
        <w:trPr>
          <w:trHeight w:val="20"/>
        </w:trPr>
        <w:tc>
          <w:tcPr>
            <w:tcW w:w="0" w:type="auto"/>
            <w:vAlign w:val="center"/>
          </w:tcPr>
          <w:p w14:paraId="4BC924A5" w14:textId="77777777" w:rsidR="00EE5116" w:rsidRPr="00B515F4" w:rsidRDefault="00EE5116" w:rsidP="00B515F4">
            <w:pPr>
              <w:pStyle w:val="a4"/>
              <w:numPr>
                <w:ilvl w:val="0"/>
                <w:numId w:val="6"/>
              </w:numPr>
              <w:ind w:left="0" w:firstLine="0"/>
              <w:jc w:val="center"/>
              <w:rPr>
                <w:sz w:val="18"/>
                <w:szCs w:val="18"/>
                <w:lang w:val="en-US"/>
              </w:rPr>
            </w:pPr>
          </w:p>
        </w:tc>
        <w:tc>
          <w:tcPr>
            <w:tcW w:w="0" w:type="auto"/>
            <w:vAlign w:val="center"/>
            <w:hideMark/>
          </w:tcPr>
          <w:p w14:paraId="7E8FBA6F" w14:textId="1BE5815C" w:rsidR="00EE5116" w:rsidRPr="00B515F4" w:rsidRDefault="00560E35" w:rsidP="00B515F4">
            <w:pPr>
              <w:jc w:val="center"/>
              <w:rPr>
                <w:sz w:val="18"/>
                <w:szCs w:val="18"/>
              </w:rPr>
            </w:pPr>
            <w:proofErr w:type="spellStart"/>
            <w:r w:rsidRPr="00B515F4">
              <w:rPr>
                <w:sz w:val="18"/>
                <w:szCs w:val="18"/>
              </w:rPr>
              <w:t>Management</w:t>
            </w:r>
            <w:proofErr w:type="spellEnd"/>
            <w:r w:rsidRPr="00B515F4">
              <w:rPr>
                <w:sz w:val="18"/>
                <w:szCs w:val="18"/>
              </w:rPr>
              <w:t xml:space="preserve"> </w:t>
            </w:r>
            <w:proofErr w:type="spellStart"/>
            <w:r w:rsidRPr="00B515F4">
              <w:rPr>
                <w:sz w:val="18"/>
                <w:szCs w:val="18"/>
              </w:rPr>
              <w:t>system</w:t>
            </w:r>
            <w:proofErr w:type="spellEnd"/>
          </w:p>
        </w:tc>
        <w:tc>
          <w:tcPr>
            <w:tcW w:w="3359" w:type="dxa"/>
            <w:vAlign w:val="center"/>
            <w:hideMark/>
          </w:tcPr>
          <w:p w14:paraId="6AF03520" w14:textId="539C3E7E" w:rsidR="00EE5116" w:rsidRPr="00B515F4" w:rsidRDefault="00560E35" w:rsidP="00B515F4">
            <w:pPr>
              <w:jc w:val="center"/>
              <w:rPr>
                <w:sz w:val="18"/>
                <w:szCs w:val="18"/>
                <w:lang w:val="en-US"/>
              </w:rPr>
            </w:pPr>
            <w:r w:rsidRPr="00B515F4">
              <w:rPr>
                <w:sz w:val="18"/>
                <w:szCs w:val="18"/>
                <w:lang w:val="en-US"/>
              </w:rPr>
              <w:t>Analog, automatic voltage regulator</w:t>
            </w:r>
          </w:p>
        </w:tc>
        <w:tc>
          <w:tcPr>
            <w:tcW w:w="3680" w:type="dxa"/>
            <w:vAlign w:val="center"/>
            <w:hideMark/>
          </w:tcPr>
          <w:p w14:paraId="1C32EFC2" w14:textId="281B65C8" w:rsidR="00EE5116" w:rsidRPr="00B515F4" w:rsidRDefault="00560E35" w:rsidP="00B515F4">
            <w:pPr>
              <w:jc w:val="center"/>
              <w:rPr>
                <w:sz w:val="18"/>
                <w:szCs w:val="18"/>
                <w:lang w:val="en-US"/>
              </w:rPr>
            </w:pPr>
            <w:r w:rsidRPr="00B515F4">
              <w:rPr>
                <w:sz w:val="18"/>
                <w:szCs w:val="18"/>
                <w:lang w:val="en-US"/>
              </w:rPr>
              <w:t>Digital automatic voltage regulator (via microprocessor)</w:t>
            </w:r>
          </w:p>
        </w:tc>
      </w:tr>
      <w:tr w:rsidR="00EE5116" w:rsidRPr="00B515F4" w14:paraId="3E528FED" w14:textId="77777777" w:rsidTr="00C9130C">
        <w:trPr>
          <w:trHeight w:val="20"/>
        </w:trPr>
        <w:tc>
          <w:tcPr>
            <w:tcW w:w="0" w:type="auto"/>
            <w:vAlign w:val="center"/>
          </w:tcPr>
          <w:p w14:paraId="3DD8859F" w14:textId="77777777" w:rsidR="00EE5116" w:rsidRPr="00B515F4" w:rsidRDefault="00EE5116" w:rsidP="00B515F4">
            <w:pPr>
              <w:pStyle w:val="a4"/>
              <w:numPr>
                <w:ilvl w:val="0"/>
                <w:numId w:val="6"/>
              </w:numPr>
              <w:ind w:left="0" w:firstLine="0"/>
              <w:jc w:val="center"/>
              <w:rPr>
                <w:sz w:val="18"/>
                <w:szCs w:val="18"/>
                <w:lang w:val="en-US"/>
              </w:rPr>
            </w:pPr>
          </w:p>
        </w:tc>
        <w:tc>
          <w:tcPr>
            <w:tcW w:w="0" w:type="auto"/>
            <w:vAlign w:val="center"/>
            <w:hideMark/>
          </w:tcPr>
          <w:p w14:paraId="368AF6F5" w14:textId="4E13F2F4" w:rsidR="00EE5116" w:rsidRPr="00B515F4" w:rsidRDefault="00560E35" w:rsidP="00B515F4">
            <w:pPr>
              <w:jc w:val="center"/>
              <w:rPr>
                <w:sz w:val="18"/>
                <w:szCs w:val="18"/>
                <w:lang w:val="en-US"/>
              </w:rPr>
            </w:pPr>
            <w:proofErr w:type="spellStart"/>
            <w:r w:rsidRPr="00B515F4">
              <w:rPr>
                <w:sz w:val="18"/>
                <w:szCs w:val="18"/>
              </w:rPr>
              <w:t>Power</w:t>
            </w:r>
            <w:proofErr w:type="spellEnd"/>
            <w:r w:rsidRPr="00B515F4">
              <w:rPr>
                <w:sz w:val="18"/>
                <w:szCs w:val="18"/>
              </w:rPr>
              <w:t xml:space="preserve"> </w:t>
            </w:r>
            <w:proofErr w:type="spellStart"/>
            <w:r w:rsidRPr="00B515F4">
              <w:rPr>
                <w:sz w:val="18"/>
                <w:szCs w:val="18"/>
              </w:rPr>
              <w:t>source</w:t>
            </w:r>
            <w:proofErr w:type="spellEnd"/>
            <w:r w:rsidRPr="00B515F4">
              <w:rPr>
                <w:sz w:val="18"/>
                <w:szCs w:val="18"/>
              </w:rPr>
              <w:t xml:space="preserve"> </w:t>
            </w:r>
            <w:proofErr w:type="spellStart"/>
            <w:r w:rsidRPr="00B515F4">
              <w:rPr>
                <w:sz w:val="18"/>
                <w:szCs w:val="18"/>
              </w:rPr>
              <w:t>at</w:t>
            </w:r>
            <w:proofErr w:type="spellEnd"/>
            <w:r w:rsidRPr="00B515F4">
              <w:rPr>
                <w:sz w:val="18"/>
                <w:szCs w:val="18"/>
              </w:rPr>
              <w:t xml:space="preserve"> </w:t>
            </w:r>
            <w:proofErr w:type="spellStart"/>
            <w:r w:rsidRPr="00B515F4">
              <w:rPr>
                <w:sz w:val="18"/>
                <w:szCs w:val="18"/>
              </w:rPr>
              <w:t>startup</w:t>
            </w:r>
            <w:proofErr w:type="spellEnd"/>
          </w:p>
        </w:tc>
        <w:tc>
          <w:tcPr>
            <w:tcW w:w="3359" w:type="dxa"/>
            <w:vAlign w:val="center"/>
            <w:hideMark/>
          </w:tcPr>
          <w:p w14:paraId="0C30F8D0" w14:textId="35E0F8C1" w:rsidR="00EE5116" w:rsidRPr="00B515F4" w:rsidRDefault="00560E35" w:rsidP="00B515F4">
            <w:pPr>
              <w:jc w:val="center"/>
              <w:rPr>
                <w:sz w:val="18"/>
                <w:szCs w:val="18"/>
                <w:lang w:val="en-US"/>
              </w:rPr>
            </w:pPr>
            <w:r w:rsidRPr="00B515F4">
              <w:rPr>
                <w:sz w:val="18"/>
                <w:szCs w:val="18"/>
                <w:lang w:val="en-US"/>
              </w:rPr>
              <w:t>self-excitation (from the stator chimes of the generator</w:t>
            </w:r>
          </w:p>
        </w:tc>
        <w:tc>
          <w:tcPr>
            <w:tcW w:w="3680" w:type="dxa"/>
            <w:vAlign w:val="center"/>
            <w:hideMark/>
          </w:tcPr>
          <w:p w14:paraId="4DC5F4F1" w14:textId="6AC00C59" w:rsidR="00EE5116" w:rsidRPr="00B515F4" w:rsidRDefault="00560E35" w:rsidP="00B515F4">
            <w:pPr>
              <w:jc w:val="center"/>
              <w:rPr>
                <w:sz w:val="18"/>
                <w:szCs w:val="18"/>
                <w:lang w:val="en-US"/>
              </w:rPr>
            </w:pPr>
            <w:r w:rsidRPr="00B515F4">
              <w:rPr>
                <w:sz w:val="18"/>
                <w:szCs w:val="18"/>
                <w:lang w:val="en-US"/>
              </w:rPr>
              <w:t>Independent or self-excitation (works synchronously through digital control)</w:t>
            </w:r>
          </w:p>
        </w:tc>
      </w:tr>
      <w:tr w:rsidR="00EE5116" w:rsidRPr="00B515F4" w14:paraId="78F52B10" w14:textId="77777777" w:rsidTr="00C9130C">
        <w:trPr>
          <w:trHeight w:val="20"/>
        </w:trPr>
        <w:tc>
          <w:tcPr>
            <w:tcW w:w="0" w:type="auto"/>
            <w:vAlign w:val="center"/>
          </w:tcPr>
          <w:p w14:paraId="006850CB" w14:textId="77777777" w:rsidR="00EE5116" w:rsidRPr="00B515F4" w:rsidRDefault="00EE5116" w:rsidP="00B515F4">
            <w:pPr>
              <w:pStyle w:val="a4"/>
              <w:numPr>
                <w:ilvl w:val="0"/>
                <w:numId w:val="6"/>
              </w:numPr>
              <w:ind w:left="0" w:firstLine="0"/>
              <w:jc w:val="center"/>
              <w:rPr>
                <w:sz w:val="18"/>
                <w:szCs w:val="18"/>
                <w:lang w:val="en-US"/>
              </w:rPr>
            </w:pPr>
          </w:p>
        </w:tc>
        <w:tc>
          <w:tcPr>
            <w:tcW w:w="0" w:type="auto"/>
            <w:vAlign w:val="center"/>
            <w:hideMark/>
          </w:tcPr>
          <w:p w14:paraId="3CF0191E" w14:textId="03EFA512" w:rsidR="00EE5116" w:rsidRPr="00B515F4" w:rsidRDefault="00560E35" w:rsidP="00B515F4">
            <w:pPr>
              <w:jc w:val="center"/>
              <w:rPr>
                <w:sz w:val="18"/>
                <w:szCs w:val="18"/>
              </w:rPr>
            </w:pPr>
            <w:proofErr w:type="spellStart"/>
            <w:r w:rsidRPr="00B515F4">
              <w:rPr>
                <w:sz w:val="18"/>
                <w:szCs w:val="18"/>
              </w:rPr>
              <w:t>Control</w:t>
            </w:r>
            <w:proofErr w:type="spellEnd"/>
            <w:r w:rsidRPr="00B515F4">
              <w:rPr>
                <w:sz w:val="18"/>
                <w:szCs w:val="18"/>
              </w:rPr>
              <w:t xml:space="preserve"> </w:t>
            </w:r>
            <w:proofErr w:type="spellStart"/>
            <w:r w:rsidRPr="00B515F4">
              <w:rPr>
                <w:sz w:val="18"/>
                <w:szCs w:val="18"/>
              </w:rPr>
              <w:t>speed</w:t>
            </w:r>
            <w:proofErr w:type="spellEnd"/>
            <w:r w:rsidRPr="00B515F4">
              <w:rPr>
                <w:sz w:val="18"/>
                <w:szCs w:val="18"/>
              </w:rPr>
              <w:t xml:space="preserve"> (</w:t>
            </w:r>
            <w:proofErr w:type="spellStart"/>
            <w:r w:rsidRPr="00B515F4">
              <w:rPr>
                <w:sz w:val="18"/>
                <w:szCs w:val="18"/>
              </w:rPr>
              <w:t>response</w:t>
            </w:r>
            <w:proofErr w:type="spellEnd"/>
            <w:r w:rsidRPr="00B515F4">
              <w:rPr>
                <w:sz w:val="18"/>
                <w:szCs w:val="18"/>
              </w:rPr>
              <w:t xml:space="preserve"> </w:t>
            </w:r>
            <w:proofErr w:type="spellStart"/>
            <w:r w:rsidRPr="00B515F4">
              <w:rPr>
                <w:sz w:val="18"/>
                <w:szCs w:val="18"/>
              </w:rPr>
              <w:t>time</w:t>
            </w:r>
            <w:proofErr w:type="spellEnd"/>
            <w:r w:rsidRPr="00B515F4">
              <w:rPr>
                <w:sz w:val="18"/>
                <w:szCs w:val="18"/>
              </w:rPr>
              <w:t>)</w:t>
            </w:r>
          </w:p>
        </w:tc>
        <w:tc>
          <w:tcPr>
            <w:tcW w:w="3359" w:type="dxa"/>
            <w:vAlign w:val="center"/>
            <w:hideMark/>
          </w:tcPr>
          <w:p w14:paraId="62007588" w14:textId="48D3751C" w:rsidR="00EE5116" w:rsidRPr="00B515F4" w:rsidRDefault="00560E35" w:rsidP="00B515F4">
            <w:pPr>
              <w:jc w:val="center"/>
              <w:rPr>
                <w:sz w:val="18"/>
                <w:szCs w:val="18"/>
                <w:lang w:val="en-US"/>
              </w:rPr>
            </w:pPr>
            <w:proofErr w:type="spellStart"/>
            <w:r w:rsidRPr="00B515F4">
              <w:rPr>
                <w:sz w:val="18"/>
                <w:szCs w:val="18"/>
              </w:rPr>
              <w:t>Slower</w:t>
            </w:r>
            <w:proofErr w:type="spellEnd"/>
            <w:r w:rsidRPr="00B515F4">
              <w:rPr>
                <w:sz w:val="18"/>
                <w:szCs w:val="18"/>
              </w:rPr>
              <w:t xml:space="preserve">, 10–20 </w:t>
            </w:r>
            <w:proofErr w:type="spellStart"/>
            <w:r w:rsidRPr="00B515F4">
              <w:rPr>
                <w:sz w:val="18"/>
                <w:szCs w:val="18"/>
              </w:rPr>
              <w:t>ms</w:t>
            </w:r>
            <w:proofErr w:type="spellEnd"/>
          </w:p>
        </w:tc>
        <w:tc>
          <w:tcPr>
            <w:tcW w:w="3680" w:type="dxa"/>
            <w:vAlign w:val="center"/>
            <w:hideMark/>
          </w:tcPr>
          <w:p w14:paraId="46A9BE45" w14:textId="642594BF" w:rsidR="00EE5116" w:rsidRPr="00B515F4" w:rsidRDefault="00560E35" w:rsidP="00B515F4">
            <w:pPr>
              <w:jc w:val="center"/>
              <w:rPr>
                <w:sz w:val="18"/>
                <w:szCs w:val="18"/>
              </w:rPr>
            </w:pPr>
            <w:proofErr w:type="spellStart"/>
            <w:r w:rsidRPr="00B515F4">
              <w:rPr>
                <w:sz w:val="18"/>
                <w:szCs w:val="18"/>
              </w:rPr>
              <w:t>Very</w:t>
            </w:r>
            <w:proofErr w:type="spellEnd"/>
            <w:r w:rsidRPr="00B515F4">
              <w:rPr>
                <w:sz w:val="18"/>
                <w:szCs w:val="18"/>
              </w:rPr>
              <w:t xml:space="preserve"> </w:t>
            </w:r>
            <w:proofErr w:type="spellStart"/>
            <w:r w:rsidRPr="00B515F4">
              <w:rPr>
                <w:sz w:val="18"/>
                <w:szCs w:val="18"/>
              </w:rPr>
              <w:t>fast</w:t>
            </w:r>
            <w:proofErr w:type="spellEnd"/>
            <w:r w:rsidRPr="00B515F4">
              <w:rPr>
                <w:sz w:val="18"/>
                <w:szCs w:val="18"/>
              </w:rPr>
              <w:t>, 5–10 µs</w:t>
            </w:r>
          </w:p>
        </w:tc>
      </w:tr>
      <w:tr w:rsidR="00EE5116" w:rsidRPr="00B515F4" w14:paraId="658B4875" w14:textId="77777777" w:rsidTr="00C9130C">
        <w:trPr>
          <w:trHeight w:val="20"/>
        </w:trPr>
        <w:tc>
          <w:tcPr>
            <w:tcW w:w="0" w:type="auto"/>
            <w:vAlign w:val="center"/>
          </w:tcPr>
          <w:p w14:paraId="70820862" w14:textId="77777777" w:rsidR="00EE5116" w:rsidRPr="00B515F4" w:rsidRDefault="00EE5116" w:rsidP="00B515F4">
            <w:pPr>
              <w:pStyle w:val="a4"/>
              <w:numPr>
                <w:ilvl w:val="0"/>
                <w:numId w:val="6"/>
              </w:numPr>
              <w:ind w:left="0" w:firstLine="0"/>
              <w:jc w:val="center"/>
              <w:rPr>
                <w:sz w:val="18"/>
                <w:szCs w:val="18"/>
              </w:rPr>
            </w:pPr>
          </w:p>
        </w:tc>
        <w:tc>
          <w:tcPr>
            <w:tcW w:w="0" w:type="auto"/>
            <w:vAlign w:val="center"/>
            <w:hideMark/>
          </w:tcPr>
          <w:p w14:paraId="4788964E" w14:textId="27E4E36A" w:rsidR="00EE5116" w:rsidRPr="00B515F4" w:rsidRDefault="00560E35" w:rsidP="00B515F4">
            <w:pPr>
              <w:jc w:val="center"/>
              <w:rPr>
                <w:sz w:val="18"/>
                <w:szCs w:val="18"/>
              </w:rPr>
            </w:pPr>
            <w:proofErr w:type="spellStart"/>
            <w:r w:rsidRPr="00B515F4">
              <w:rPr>
                <w:sz w:val="18"/>
                <w:szCs w:val="18"/>
              </w:rPr>
              <w:t>Voltage</w:t>
            </w:r>
            <w:proofErr w:type="spellEnd"/>
            <w:r w:rsidRPr="00B515F4">
              <w:rPr>
                <w:sz w:val="18"/>
                <w:szCs w:val="18"/>
              </w:rPr>
              <w:t xml:space="preserve"> </w:t>
            </w:r>
            <w:proofErr w:type="spellStart"/>
            <w:r w:rsidRPr="00B515F4">
              <w:rPr>
                <w:sz w:val="18"/>
                <w:szCs w:val="18"/>
              </w:rPr>
              <w:t>adjustment</w:t>
            </w:r>
            <w:proofErr w:type="spellEnd"/>
            <w:r w:rsidRPr="00B515F4">
              <w:rPr>
                <w:sz w:val="18"/>
                <w:szCs w:val="18"/>
              </w:rPr>
              <w:t xml:space="preserve"> </w:t>
            </w:r>
            <w:proofErr w:type="spellStart"/>
            <w:r w:rsidRPr="00B515F4">
              <w:rPr>
                <w:sz w:val="18"/>
                <w:szCs w:val="18"/>
              </w:rPr>
              <w:t>accuracy</w:t>
            </w:r>
            <w:proofErr w:type="spellEnd"/>
            <w:r w:rsidRPr="00B515F4">
              <w:rPr>
                <w:sz w:val="18"/>
                <w:szCs w:val="18"/>
              </w:rPr>
              <w:t xml:space="preserve"> </w:t>
            </w:r>
          </w:p>
        </w:tc>
        <w:tc>
          <w:tcPr>
            <w:tcW w:w="3359" w:type="dxa"/>
            <w:vAlign w:val="center"/>
            <w:hideMark/>
          </w:tcPr>
          <w:p w14:paraId="5DFB0E2B" w14:textId="77777777" w:rsidR="00EE5116" w:rsidRPr="00B515F4" w:rsidRDefault="00EE5116" w:rsidP="00B515F4">
            <w:pPr>
              <w:jc w:val="center"/>
              <w:rPr>
                <w:sz w:val="18"/>
                <w:szCs w:val="18"/>
              </w:rPr>
            </w:pPr>
            <w:r w:rsidRPr="00B515F4">
              <w:rPr>
                <w:sz w:val="18"/>
                <w:szCs w:val="18"/>
              </w:rPr>
              <w:t>±</w:t>
            </w:r>
            <w:r w:rsidRPr="00B515F4">
              <w:rPr>
                <w:sz w:val="18"/>
                <w:szCs w:val="18"/>
                <w:lang w:val="en-US"/>
              </w:rPr>
              <w:t xml:space="preserve"> </w:t>
            </w:r>
            <w:r w:rsidRPr="00B515F4">
              <w:rPr>
                <w:sz w:val="18"/>
                <w:szCs w:val="18"/>
              </w:rPr>
              <w:t>2,5</w:t>
            </w:r>
            <w:r w:rsidRPr="00B515F4">
              <w:rPr>
                <w:sz w:val="18"/>
                <w:szCs w:val="18"/>
                <w:lang w:val="en-US"/>
              </w:rPr>
              <w:t xml:space="preserve"> - </w:t>
            </w:r>
            <w:r w:rsidRPr="00B515F4">
              <w:rPr>
                <w:sz w:val="18"/>
                <w:szCs w:val="18"/>
              </w:rPr>
              <w:t>3,0 %</w:t>
            </w:r>
          </w:p>
        </w:tc>
        <w:tc>
          <w:tcPr>
            <w:tcW w:w="3680" w:type="dxa"/>
            <w:vAlign w:val="center"/>
            <w:hideMark/>
          </w:tcPr>
          <w:p w14:paraId="035B6DAD" w14:textId="77777777" w:rsidR="00EE5116" w:rsidRPr="00B515F4" w:rsidRDefault="00EE5116" w:rsidP="00B515F4">
            <w:pPr>
              <w:jc w:val="center"/>
              <w:rPr>
                <w:sz w:val="18"/>
                <w:szCs w:val="18"/>
              </w:rPr>
            </w:pPr>
            <w:r w:rsidRPr="00B515F4">
              <w:rPr>
                <w:sz w:val="18"/>
                <w:szCs w:val="18"/>
              </w:rPr>
              <w:t>±</w:t>
            </w:r>
            <w:r w:rsidRPr="00B515F4">
              <w:rPr>
                <w:sz w:val="18"/>
                <w:szCs w:val="18"/>
                <w:lang w:val="en-US"/>
              </w:rPr>
              <w:t xml:space="preserve"> </w:t>
            </w:r>
            <w:r w:rsidRPr="00B515F4">
              <w:rPr>
                <w:sz w:val="18"/>
                <w:szCs w:val="18"/>
              </w:rPr>
              <w:t>0,5</w:t>
            </w:r>
            <w:r w:rsidRPr="00B515F4">
              <w:rPr>
                <w:sz w:val="18"/>
                <w:szCs w:val="18"/>
                <w:lang w:val="en-US"/>
              </w:rPr>
              <w:t xml:space="preserve"> - </w:t>
            </w:r>
            <w:r w:rsidRPr="00B515F4">
              <w:rPr>
                <w:sz w:val="18"/>
                <w:szCs w:val="18"/>
              </w:rPr>
              <w:t>1,0 %</w:t>
            </w:r>
          </w:p>
        </w:tc>
      </w:tr>
      <w:tr w:rsidR="00EE5116" w:rsidRPr="00B515F4" w14:paraId="4773C5F2" w14:textId="77777777" w:rsidTr="00C9130C">
        <w:trPr>
          <w:trHeight w:val="20"/>
        </w:trPr>
        <w:tc>
          <w:tcPr>
            <w:tcW w:w="0" w:type="auto"/>
            <w:vAlign w:val="center"/>
          </w:tcPr>
          <w:p w14:paraId="2B679CB4" w14:textId="77777777" w:rsidR="00EE5116" w:rsidRPr="00B515F4" w:rsidRDefault="00EE5116" w:rsidP="00B515F4">
            <w:pPr>
              <w:pStyle w:val="a4"/>
              <w:numPr>
                <w:ilvl w:val="0"/>
                <w:numId w:val="6"/>
              </w:numPr>
              <w:ind w:left="0" w:firstLine="0"/>
              <w:jc w:val="center"/>
              <w:rPr>
                <w:sz w:val="18"/>
                <w:szCs w:val="18"/>
              </w:rPr>
            </w:pPr>
          </w:p>
        </w:tc>
        <w:tc>
          <w:tcPr>
            <w:tcW w:w="0" w:type="auto"/>
            <w:vAlign w:val="center"/>
            <w:hideMark/>
          </w:tcPr>
          <w:p w14:paraId="40F363F5" w14:textId="77710C9E" w:rsidR="00EE5116" w:rsidRPr="00B515F4" w:rsidRDefault="00560E35" w:rsidP="00B515F4">
            <w:pPr>
              <w:jc w:val="center"/>
              <w:rPr>
                <w:sz w:val="18"/>
                <w:szCs w:val="18"/>
              </w:rPr>
            </w:pPr>
            <w:proofErr w:type="spellStart"/>
            <w:r w:rsidRPr="00B515F4">
              <w:rPr>
                <w:sz w:val="18"/>
                <w:szCs w:val="18"/>
              </w:rPr>
              <w:t>Forsyning</w:t>
            </w:r>
            <w:proofErr w:type="spellEnd"/>
            <w:r w:rsidRPr="00B515F4">
              <w:rPr>
                <w:sz w:val="18"/>
                <w:szCs w:val="18"/>
              </w:rPr>
              <w:t xml:space="preserve"> </w:t>
            </w:r>
            <w:proofErr w:type="spellStart"/>
            <w:r w:rsidRPr="00B515F4">
              <w:rPr>
                <w:sz w:val="18"/>
                <w:szCs w:val="18"/>
              </w:rPr>
              <w:t>opportunity</w:t>
            </w:r>
            <w:proofErr w:type="spellEnd"/>
          </w:p>
        </w:tc>
        <w:tc>
          <w:tcPr>
            <w:tcW w:w="3359" w:type="dxa"/>
            <w:vAlign w:val="center"/>
            <w:hideMark/>
          </w:tcPr>
          <w:p w14:paraId="544E7B2E" w14:textId="0500D16D" w:rsidR="00EE5116" w:rsidRPr="00B515F4" w:rsidRDefault="00560E35" w:rsidP="00B515F4">
            <w:pPr>
              <w:jc w:val="center"/>
              <w:rPr>
                <w:sz w:val="18"/>
                <w:szCs w:val="18"/>
              </w:rPr>
            </w:pPr>
            <w:r w:rsidRPr="00B515F4">
              <w:rPr>
                <w:sz w:val="18"/>
                <w:szCs w:val="18"/>
              </w:rPr>
              <w:t xml:space="preserve">2 - 2.5 </w:t>
            </w:r>
            <w:proofErr w:type="spellStart"/>
            <w:r w:rsidRPr="00B515F4">
              <w:rPr>
                <w:sz w:val="18"/>
                <w:szCs w:val="18"/>
              </w:rPr>
              <w:t>times</w:t>
            </w:r>
            <w:proofErr w:type="spellEnd"/>
          </w:p>
        </w:tc>
        <w:tc>
          <w:tcPr>
            <w:tcW w:w="3680" w:type="dxa"/>
            <w:vAlign w:val="center"/>
            <w:hideMark/>
          </w:tcPr>
          <w:p w14:paraId="61D870FF" w14:textId="0D539B68" w:rsidR="00EE5116" w:rsidRPr="00B515F4" w:rsidRDefault="00EE5116" w:rsidP="00B515F4">
            <w:pPr>
              <w:jc w:val="center"/>
              <w:rPr>
                <w:sz w:val="18"/>
                <w:szCs w:val="18"/>
                <w:lang w:val="en-US"/>
              </w:rPr>
            </w:pPr>
            <w:r w:rsidRPr="00B515F4">
              <w:rPr>
                <w:sz w:val="18"/>
                <w:szCs w:val="18"/>
                <w:lang w:val="en-US"/>
              </w:rPr>
              <w:t xml:space="preserve">3 - 3,5 </w:t>
            </w:r>
            <w:proofErr w:type="spellStart"/>
            <w:r w:rsidR="00560E35" w:rsidRPr="00B515F4">
              <w:rPr>
                <w:sz w:val="18"/>
                <w:szCs w:val="18"/>
              </w:rPr>
              <w:t>times</w:t>
            </w:r>
            <w:proofErr w:type="spellEnd"/>
          </w:p>
        </w:tc>
      </w:tr>
      <w:tr w:rsidR="00EE5116" w:rsidRPr="00B515F4" w14:paraId="76F3D21E" w14:textId="77777777" w:rsidTr="00C9130C">
        <w:trPr>
          <w:trHeight w:val="20"/>
        </w:trPr>
        <w:tc>
          <w:tcPr>
            <w:tcW w:w="0" w:type="auto"/>
            <w:vAlign w:val="center"/>
          </w:tcPr>
          <w:p w14:paraId="3F7DB08D" w14:textId="77777777" w:rsidR="00EE5116" w:rsidRPr="00B515F4" w:rsidRDefault="00EE5116" w:rsidP="00B515F4">
            <w:pPr>
              <w:pStyle w:val="a4"/>
              <w:numPr>
                <w:ilvl w:val="0"/>
                <w:numId w:val="6"/>
              </w:numPr>
              <w:ind w:left="0" w:firstLine="0"/>
              <w:jc w:val="center"/>
              <w:rPr>
                <w:sz w:val="18"/>
                <w:szCs w:val="18"/>
              </w:rPr>
            </w:pPr>
          </w:p>
        </w:tc>
        <w:tc>
          <w:tcPr>
            <w:tcW w:w="0" w:type="auto"/>
            <w:vAlign w:val="center"/>
            <w:hideMark/>
          </w:tcPr>
          <w:p w14:paraId="53EAF0AE" w14:textId="1E06A75D" w:rsidR="00EE5116" w:rsidRPr="00B515F4" w:rsidRDefault="00560E35" w:rsidP="00B515F4">
            <w:pPr>
              <w:jc w:val="center"/>
              <w:rPr>
                <w:sz w:val="18"/>
                <w:szCs w:val="18"/>
              </w:rPr>
            </w:pPr>
            <w:proofErr w:type="spellStart"/>
            <w:r w:rsidRPr="00B515F4">
              <w:rPr>
                <w:sz w:val="18"/>
                <w:szCs w:val="18"/>
              </w:rPr>
              <w:t>Heat</w:t>
            </w:r>
            <w:proofErr w:type="spellEnd"/>
            <w:r w:rsidRPr="00B515F4">
              <w:rPr>
                <w:sz w:val="18"/>
                <w:szCs w:val="18"/>
              </w:rPr>
              <w:t xml:space="preserve"> </w:t>
            </w:r>
            <w:proofErr w:type="spellStart"/>
            <w:r w:rsidRPr="00B515F4">
              <w:rPr>
                <w:sz w:val="18"/>
                <w:szCs w:val="18"/>
              </w:rPr>
              <w:t>losses</w:t>
            </w:r>
            <w:proofErr w:type="spellEnd"/>
          </w:p>
        </w:tc>
        <w:tc>
          <w:tcPr>
            <w:tcW w:w="3359" w:type="dxa"/>
            <w:vAlign w:val="center"/>
            <w:hideMark/>
          </w:tcPr>
          <w:p w14:paraId="77202CC8" w14:textId="595A39A6" w:rsidR="00EE5116" w:rsidRPr="00B515F4" w:rsidRDefault="00560E35" w:rsidP="00B515F4">
            <w:pPr>
              <w:jc w:val="center"/>
              <w:rPr>
                <w:sz w:val="18"/>
                <w:szCs w:val="18"/>
              </w:rPr>
            </w:pPr>
            <w:r w:rsidRPr="00B515F4">
              <w:rPr>
                <w:sz w:val="18"/>
                <w:szCs w:val="18"/>
              </w:rPr>
              <w:t>High</w:t>
            </w:r>
            <w:r w:rsidR="00EE5116" w:rsidRPr="00B515F4">
              <w:rPr>
                <w:sz w:val="18"/>
                <w:szCs w:val="18"/>
                <w:lang w:val="en-US"/>
              </w:rPr>
              <w:t xml:space="preserve">, </w:t>
            </w:r>
            <w:r w:rsidR="00EE5116" w:rsidRPr="00B515F4">
              <w:rPr>
                <w:sz w:val="18"/>
                <w:szCs w:val="18"/>
              </w:rPr>
              <w:t>15–20 %</w:t>
            </w:r>
          </w:p>
        </w:tc>
        <w:tc>
          <w:tcPr>
            <w:tcW w:w="3680" w:type="dxa"/>
            <w:vAlign w:val="center"/>
            <w:hideMark/>
          </w:tcPr>
          <w:p w14:paraId="2862F23D" w14:textId="1A8F3EB7" w:rsidR="00EE5116" w:rsidRPr="00B515F4" w:rsidRDefault="00560E35" w:rsidP="00B515F4">
            <w:pPr>
              <w:jc w:val="center"/>
              <w:rPr>
                <w:sz w:val="18"/>
                <w:szCs w:val="18"/>
                <w:lang w:val="en-US"/>
              </w:rPr>
            </w:pPr>
            <w:proofErr w:type="spellStart"/>
            <w:r w:rsidRPr="00B515F4">
              <w:rPr>
                <w:sz w:val="18"/>
                <w:szCs w:val="18"/>
              </w:rPr>
              <w:t>Low</w:t>
            </w:r>
            <w:proofErr w:type="spellEnd"/>
            <w:r w:rsidR="00EE5116" w:rsidRPr="00B515F4">
              <w:rPr>
                <w:sz w:val="18"/>
                <w:szCs w:val="18"/>
                <w:lang w:val="en-US"/>
              </w:rPr>
              <w:t xml:space="preserve">, </w:t>
            </w:r>
            <w:r w:rsidR="00EE5116" w:rsidRPr="00B515F4">
              <w:rPr>
                <w:sz w:val="18"/>
                <w:szCs w:val="18"/>
              </w:rPr>
              <w:t>5</w:t>
            </w:r>
            <w:r w:rsidR="00EE5116" w:rsidRPr="00B515F4">
              <w:rPr>
                <w:sz w:val="18"/>
                <w:szCs w:val="18"/>
                <w:lang w:val="en-US"/>
              </w:rPr>
              <w:t xml:space="preserve"> - </w:t>
            </w:r>
            <w:r w:rsidR="00EE5116" w:rsidRPr="00B515F4">
              <w:rPr>
                <w:sz w:val="18"/>
                <w:szCs w:val="18"/>
              </w:rPr>
              <w:t>8 %</w:t>
            </w:r>
          </w:p>
        </w:tc>
      </w:tr>
      <w:tr w:rsidR="00EE5116" w:rsidRPr="00B515F4" w14:paraId="40F08507" w14:textId="77777777" w:rsidTr="00C9130C">
        <w:trPr>
          <w:trHeight w:val="20"/>
        </w:trPr>
        <w:tc>
          <w:tcPr>
            <w:tcW w:w="0" w:type="auto"/>
            <w:vAlign w:val="center"/>
          </w:tcPr>
          <w:p w14:paraId="02D0BF70" w14:textId="77777777" w:rsidR="00EE5116" w:rsidRPr="00B515F4" w:rsidRDefault="00EE5116" w:rsidP="00B515F4">
            <w:pPr>
              <w:pStyle w:val="a4"/>
              <w:numPr>
                <w:ilvl w:val="0"/>
                <w:numId w:val="6"/>
              </w:numPr>
              <w:ind w:left="0" w:firstLine="0"/>
              <w:jc w:val="center"/>
              <w:rPr>
                <w:sz w:val="18"/>
                <w:szCs w:val="18"/>
              </w:rPr>
            </w:pPr>
          </w:p>
        </w:tc>
        <w:tc>
          <w:tcPr>
            <w:tcW w:w="0" w:type="auto"/>
            <w:vAlign w:val="center"/>
            <w:hideMark/>
          </w:tcPr>
          <w:p w14:paraId="1D4CECF4" w14:textId="37171204" w:rsidR="00EE5116" w:rsidRPr="00B515F4" w:rsidRDefault="00560E35" w:rsidP="00B515F4">
            <w:pPr>
              <w:jc w:val="center"/>
              <w:rPr>
                <w:sz w:val="18"/>
                <w:szCs w:val="18"/>
              </w:rPr>
            </w:pPr>
            <w:proofErr w:type="spellStart"/>
            <w:r w:rsidRPr="00B515F4">
              <w:rPr>
                <w:sz w:val="18"/>
                <w:szCs w:val="18"/>
              </w:rPr>
              <w:t>Cooling</w:t>
            </w:r>
            <w:proofErr w:type="spellEnd"/>
            <w:r w:rsidRPr="00B515F4">
              <w:rPr>
                <w:sz w:val="18"/>
                <w:szCs w:val="18"/>
              </w:rPr>
              <w:t xml:space="preserve"> </w:t>
            </w:r>
            <w:proofErr w:type="spellStart"/>
            <w:r w:rsidRPr="00B515F4">
              <w:rPr>
                <w:sz w:val="18"/>
                <w:szCs w:val="18"/>
              </w:rPr>
              <w:t>system</w:t>
            </w:r>
            <w:proofErr w:type="spellEnd"/>
          </w:p>
        </w:tc>
        <w:tc>
          <w:tcPr>
            <w:tcW w:w="3359" w:type="dxa"/>
            <w:vAlign w:val="center"/>
            <w:hideMark/>
          </w:tcPr>
          <w:p w14:paraId="2B2B0823" w14:textId="1865CBF2" w:rsidR="00EE5116" w:rsidRPr="00B515F4" w:rsidRDefault="00560E35" w:rsidP="00B515F4">
            <w:pPr>
              <w:jc w:val="center"/>
              <w:rPr>
                <w:sz w:val="18"/>
                <w:szCs w:val="18"/>
                <w:lang w:val="en-US"/>
              </w:rPr>
            </w:pPr>
            <w:r w:rsidRPr="00B515F4">
              <w:rPr>
                <w:sz w:val="18"/>
                <w:szCs w:val="18"/>
                <w:lang w:val="en-US"/>
              </w:rPr>
              <w:t xml:space="preserve">Mandatory (water or air, through large radiators) </w:t>
            </w:r>
          </w:p>
        </w:tc>
        <w:tc>
          <w:tcPr>
            <w:tcW w:w="3680" w:type="dxa"/>
            <w:vAlign w:val="center"/>
            <w:hideMark/>
          </w:tcPr>
          <w:p w14:paraId="2CE3F9BD" w14:textId="30E1CCF4" w:rsidR="00EE5116" w:rsidRPr="00B515F4" w:rsidRDefault="00560E35" w:rsidP="00B515F4">
            <w:pPr>
              <w:jc w:val="center"/>
              <w:rPr>
                <w:sz w:val="18"/>
                <w:szCs w:val="18"/>
                <w:lang w:val="en-US"/>
              </w:rPr>
            </w:pPr>
            <w:r w:rsidRPr="00B515F4">
              <w:rPr>
                <w:sz w:val="18"/>
                <w:szCs w:val="18"/>
                <w:lang w:val="en-US"/>
              </w:rPr>
              <w:t xml:space="preserve">Compact, low heat dissipation, modular cooling system </w:t>
            </w:r>
          </w:p>
        </w:tc>
      </w:tr>
      <w:tr w:rsidR="00EE5116" w:rsidRPr="00B515F4" w14:paraId="7FF0280E" w14:textId="77777777" w:rsidTr="00C9130C">
        <w:trPr>
          <w:trHeight w:val="20"/>
        </w:trPr>
        <w:tc>
          <w:tcPr>
            <w:tcW w:w="0" w:type="auto"/>
            <w:vAlign w:val="center"/>
          </w:tcPr>
          <w:p w14:paraId="662C2E50" w14:textId="77777777" w:rsidR="00EE5116" w:rsidRPr="00B515F4" w:rsidRDefault="00EE5116" w:rsidP="00B515F4">
            <w:pPr>
              <w:pStyle w:val="a4"/>
              <w:numPr>
                <w:ilvl w:val="0"/>
                <w:numId w:val="6"/>
              </w:numPr>
              <w:ind w:left="0" w:firstLine="0"/>
              <w:jc w:val="center"/>
              <w:rPr>
                <w:sz w:val="18"/>
                <w:szCs w:val="18"/>
                <w:lang w:val="en-US"/>
              </w:rPr>
            </w:pPr>
          </w:p>
        </w:tc>
        <w:tc>
          <w:tcPr>
            <w:tcW w:w="0" w:type="auto"/>
            <w:vAlign w:val="center"/>
            <w:hideMark/>
          </w:tcPr>
          <w:p w14:paraId="47F9ABEC" w14:textId="287733D4" w:rsidR="00EE5116" w:rsidRPr="00B515F4" w:rsidRDefault="00560E35" w:rsidP="00B515F4">
            <w:pPr>
              <w:jc w:val="center"/>
              <w:rPr>
                <w:sz w:val="18"/>
                <w:szCs w:val="18"/>
              </w:rPr>
            </w:pPr>
            <w:proofErr w:type="spellStart"/>
            <w:r w:rsidRPr="00B515F4">
              <w:rPr>
                <w:sz w:val="18"/>
                <w:szCs w:val="18"/>
              </w:rPr>
              <w:t>Harmonic</w:t>
            </w:r>
            <w:proofErr w:type="spellEnd"/>
            <w:r w:rsidRPr="00B515F4">
              <w:rPr>
                <w:sz w:val="18"/>
                <w:szCs w:val="18"/>
              </w:rPr>
              <w:t xml:space="preserve"> </w:t>
            </w:r>
            <w:proofErr w:type="spellStart"/>
            <w:r w:rsidRPr="00B515F4">
              <w:rPr>
                <w:sz w:val="18"/>
                <w:szCs w:val="18"/>
              </w:rPr>
              <w:t>distortions</w:t>
            </w:r>
            <w:proofErr w:type="spellEnd"/>
          </w:p>
        </w:tc>
        <w:tc>
          <w:tcPr>
            <w:tcW w:w="3359" w:type="dxa"/>
            <w:vAlign w:val="center"/>
            <w:hideMark/>
          </w:tcPr>
          <w:p w14:paraId="5045560C" w14:textId="7024CF44" w:rsidR="00EE5116" w:rsidRPr="00B515F4" w:rsidRDefault="00EE5116" w:rsidP="00B515F4">
            <w:pPr>
              <w:jc w:val="center"/>
              <w:rPr>
                <w:sz w:val="18"/>
                <w:szCs w:val="18"/>
              </w:rPr>
            </w:pPr>
            <w:r w:rsidRPr="00B515F4">
              <w:rPr>
                <w:sz w:val="18"/>
                <w:szCs w:val="18"/>
              </w:rPr>
              <w:t>5-, 7-, 11-, 13-</w:t>
            </w:r>
            <w:r w:rsidR="00560E35" w:rsidRPr="00B515F4">
              <w:rPr>
                <w:sz w:val="18"/>
                <w:szCs w:val="18"/>
              </w:rPr>
              <w:t xml:space="preserve"> </w:t>
            </w:r>
            <w:proofErr w:type="spellStart"/>
            <w:r w:rsidR="00560E35" w:rsidRPr="00B515F4">
              <w:rPr>
                <w:sz w:val="18"/>
                <w:szCs w:val="18"/>
              </w:rPr>
              <w:t>harmonica</w:t>
            </w:r>
            <w:proofErr w:type="spellEnd"/>
            <w:r w:rsidR="00560E35" w:rsidRPr="00B515F4">
              <w:rPr>
                <w:sz w:val="18"/>
                <w:szCs w:val="18"/>
              </w:rPr>
              <w:t xml:space="preserve"> </w:t>
            </w:r>
            <w:proofErr w:type="spellStart"/>
            <w:r w:rsidR="00560E35" w:rsidRPr="00B515F4">
              <w:rPr>
                <w:sz w:val="18"/>
                <w:szCs w:val="18"/>
              </w:rPr>
              <w:t>noticeable</w:t>
            </w:r>
            <w:proofErr w:type="spellEnd"/>
          </w:p>
        </w:tc>
        <w:tc>
          <w:tcPr>
            <w:tcW w:w="3680" w:type="dxa"/>
            <w:vAlign w:val="center"/>
            <w:hideMark/>
          </w:tcPr>
          <w:p w14:paraId="0F02F7FC" w14:textId="55027A9E" w:rsidR="00EE5116" w:rsidRPr="00B515F4" w:rsidRDefault="00560E35" w:rsidP="00B515F4">
            <w:pPr>
              <w:jc w:val="center"/>
              <w:rPr>
                <w:sz w:val="18"/>
                <w:szCs w:val="18"/>
                <w:lang w:val="en-US"/>
              </w:rPr>
            </w:pPr>
            <w:r w:rsidRPr="00B515F4">
              <w:rPr>
                <w:sz w:val="18"/>
                <w:szCs w:val="18"/>
                <w:lang w:val="en-US"/>
              </w:rPr>
              <w:t>Due to its control based on extended pulse modulators, harmonics are less than 3 %</w:t>
            </w:r>
          </w:p>
        </w:tc>
      </w:tr>
      <w:tr w:rsidR="00EE5116" w:rsidRPr="00B515F4" w14:paraId="1FB63A35" w14:textId="77777777" w:rsidTr="00C9130C">
        <w:trPr>
          <w:trHeight w:val="20"/>
        </w:trPr>
        <w:tc>
          <w:tcPr>
            <w:tcW w:w="0" w:type="auto"/>
            <w:vAlign w:val="center"/>
          </w:tcPr>
          <w:p w14:paraId="3B3D930D" w14:textId="77777777" w:rsidR="00EE5116" w:rsidRPr="00B515F4" w:rsidRDefault="00EE5116" w:rsidP="00B515F4">
            <w:pPr>
              <w:pStyle w:val="a4"/>
              <w:numPr>
                <w:ilvl w:val="0"/>
                <w:numId w:val="6"/>
              </w:numPr>
              <w:ind w:left="0" w:firstLine="0"/>
              <w:jc w:val="center"/>
              <w:rPr>
                <w:sz w:val="18"/>
                <w:szCs w:val="18"/>
                <w:lang w:val="en-US"/>
              </w:rPr>
            </w:pPr>
          </w:p>
        </w:tc>
        <w:tc>
          <w:tcPr>
            <w:tcW w:w="0" w:type="auto"/>
            <w:vAlign w:val="center"/>
            <w:hideMark/>
          </w:tcPr>
          <w:p w14:paraId="443F3E34" w14:textId="5FD523D5" w:rsidR="00EE5116" w:rsidRPr="00B515F4" w:rsidRDefault="00560E35" w:rsidP="00B515F4">
            <w:pPr>
              <w:jc w:val="center"/>
              <w:rPr>
                <w:sz w:val="18"/>
                <w:szCs w:val="18"/>
                <w:lang w:val="en-US"/>
              </w:rPr>
            </w:pPr>
            <w:r w:rsidRPr="00B515F4">
              <w:rPr>
                <w:sz w:val="18"/>
                <w:szCs w:val="18"/>
                <w:lang w:val="en-US"/>
              </w:rPr>
              <w:t>Reactive power management</w:t>
            </w:r>
          </w:p>
        </w:tc>
        <w:tc>
          <w:tcPr>
            <w:tcW w:w="3359" w:type="dxa"/>
            <w:vAlign w:val="center"/>
            <w:hideMark/>
          </w:tcPr>
          <w:p w14:paraId="49421A9F" w14:textId="38712834" w:rsidR="00EE5116" w:rsidRPr="00B515F4" w:rsidRDefault="00560E35" w:rsidP="00B515F4">
            <w:pPr>
              <w:jc w:val="center"/>
              <w:rPr>
                <w:sz w:val="18"/>
                <w:szCs w:val="18"/>
                <w:lang w:val="en-US"/>
              </w:rPr>
            </w:pPr>
            <w:r w:rsidRPr="00B515F4">
              <w:rPr>
                <w:sz w:val="18"/>
                <w:szCs w:val="18"/>
                <w:lang w:val="en-US"/>
              </w:rPr>
              <w:t>There may be noticeable vibrations</w:t>
            </w:r>
          </w:p>
        </w:tc>
        <w:tc>
          <w:tcPr>
            <w:tcW w:w="3680" w:type="dxa"/>
            <w:vAlign w:val="center"/>
            <w:hideMark/>
          </w:tcPr>
          <w:p w14:paraId="0804156A" w14:textId="359010DE" w:rsidR="00EE5116" w:rsidRPr="00B515F4" w:rsidRDefault="00560E35" w:rsidP="00B515F4">
            <w:pPr>
              <w:jc w:val="center"/>
              <w:rPr>
                <w:sz w:val="18"/>
                <w:szCs w:val="18"/>
                <w:lang w:val="en-US"/>
              </w:rPr>
            </w:pPr>
            <w:r w:rsidRPr="00B515F4">
              <w:rPr>
                <w:sz w:val="18"/>
                <w:szCs w:val="18"/>
                <w:lang w:val="en-US"/>
              </w:rPr>
              <w:t>Dynamic stability is high, reactive power is accurately adjusted</w:t>
            </w:r>
          </w:p>
        </w:tc>
      </w:tr>
      <w:tr w:rsidR="00EE5116" w:rsidRPr="00B515F4" w14:paraId="0DE3296F" w14:textId="77777777" w:rsidTr="00C9130C">
        <w:trPr>
          <w:trHeight w:val="20"/>
        </w:trPr>
        <w:tc>
          <w:tcPr>
            <w:tcW w:w="0" w:type="auto"/>
            <w:vAlign w:val="center"/>
          </w:tcPr>
          <w:p w14:paraId="2CE3CDA9" w14:textId="77777777" w:rsidR="00EE5116" w:rsidRPr="00B515F4" w:rsidRDefault="00EE5116" w:rsidP="00B515F4">
            <w:pPr>
              <w:pStyle w:val="a4"/>
              <w:numPr>
                <w:ilvl w:val="0"/>
                <w:numId w:val="6"/>
              </w:numPr>
              <w:ind w:left="0" w:firstLine="0"/>
              <w:jc w:val="center"/>
              <w:rPr>
                <w:sz w:val="18"/>
                <w:szCs w:val="18"/>
                <w:lang w:val="en-US"/>
              </w:rPr>
            </w:pPr>
          </w:p>
        </w:tc>
        <w:tc>
          <w:tcPr>
            <w:tcW w:w="0" w:type="auto"/>
            <w:vAlign w:val="center"/>
            <w:hideMark/>
          </w:tcPr>
          <w:p w14:paraId="3A558E08" w14:textId="36B99CD7" w:rsidR="00EE5116" w:rsidRPr="00B515F4" w:rsidRDefault="00FF754E" w:rsidP="00B515F4">
            <w:pPr>
              <w:jc w:val="center"/>
              <w:rPr>
                <w:sz w:val="18"/>
                <w:szCs w:val="18"/>
                <w:lang w:val="en-US"/>
              </w:rPr>
            </w:pPr>
            <w:r w:rsidRPr="00B515F4">
              <w:rPr>
                <w:sz w:val="18"/>
                <w:szCs w:val="18"/>
                <w:lang w:val="en-US"/>
              </w:rPr>
              <w:t>Protection in case of an accident</w:t>
            </w:r>
          </w:p>
        </w:tc>
        <w:tc>
          <w:tcPr>
            <w:tcW w:w="3359" w:type="dxa"/>
            <w:vAlign w:val="center"/>
            <w:hideMark/>
          </w:tcPr>
          <w:p w14:paraId="7F36A73D" w14:textId="45E9430A" w:rsidR="00EE5116" w:rsidRPr="00B515F4" w:rsidRDefault="00FF754E" w:rsidP="00B515F4">
            <w:pPr>
              <w:jc w:val="center"/>
              <w:rPr>
                <w:sz w:val="18"/>
                <w:szCs w:val="18"/>
                <w:lang w:val="en-US"/>
              </w:rPr>
            </w:pPr>
            <w:r w:rsidRPr="00B515F4">
              <w:rPr>
                <w:sz w:val="18"/>
                <w:szCs w:val="18"/>
                <w:lang w:val="en-US"/>
              </w:rPr>
              <w:t>Analog protection (relay, temperature sensors)</w:t>
            </w:r>
          </w:p>
        </w:tc>
        <w:tc>
          <w:tcPr>
            <w:tcW w:w="3680" w:type="dxa"/>
            <w:vAlign w:val="center"/>
            <w:hideMark/>
          </w:tcPr>
          <w:p w14:paraId="6EBAC34C" w14:textId="2E5E14FC" w:rsidR="00EE5116" w:rsidRPr="00B515F4" w:rsidRDefault="00FF754E" w:rsidP="00B515F4">
            <w:pPr>
              <w:jc w:val="center"/>
              <w:rPr>
                <w:sz w:val="18"/>
                <w:szCs w:val="18"/>
                <w:lang w:val="en-US"/>
              </w:rPr>
            </w:pPr>
            <w:r w:rsidRPr="00B515F4">
              <w:rPr>
                <w:sz w:val="18"/>
                <w:szCs w:val="18"/>
                <w:lang w:val="en-US"/>
              </w:rPr>
              <w:t xml:space="preserve">Internal protection </w:t>
            </w:r>
            <w:r w:rsidR="00EE5116" w:rsidRPr="00B515F4">
              <w:rPr>
                <w:sz w:val="18"/>
                <w:szCs w:val="18"/>
                <w:lang w:val="en-US"/>
              </w:rPr>
              <w:t xml:space="preserve">(short-circuit, overheat, overcurrent, EMC </w:t>
            </w:r>
            <w:proofErr w:type="spellStart"/>
            <w:r w:rsidR="00EE5116" w:rsidRPr="00B515F4">
              <w:rPr>
                <w:sz w:val="18"/>
                <w:szCs w:val="18"/>
                <w:lang w:val="en-US"/>
              </w:rPr>
              <w:t>filtrlar</w:t>
            </w:r>
            <w:proofErr w:type="spellEnd"/>
            <w:r w:rsidR="00EE5116" w:rsidRPr="00B515F4">
              <w:rPr>
                <w:sz w:val="18"/>
                <w:szCs w:val="18"/>
                <w:lang w:val="en-US"/>
              </w:rPr>
              <w:t>)</w:t>
            </w:r>
          </w:p>
        </w:tc>
      </w:tr>
      <w:tr w:rsidR="00EE5116" w:rsidRPr="00B515F4" w14:paraId="4B3E681B" w14:textId="77777777" w:rsidTr="00C9130C">
        <w:trPr>
          <w:trHeight w:val="20"/>
        </w:trPr>
        <w:tc>
          <w:tcPr>
            <w:tcW w:w="0" w:type="auto"/>
            <w:vAlign w:val="center"/>
          </w:tcPr>
          <w:p w14:paraId="5EB92D50" w14:textId="77777777" w:rsidR="00EE5116" w:rsidRPr="00B515F4" w:rsidRDefault="00EE5116" w:rsidP="00B515F4">
            <w:pPr>
              <w:pStyle w:val="a4"/>
              <w:numPr>
                <w:ilvl w:val="0"/>
                <w:numId w:val="6"/>
              </w:numPr>
              <w:ind w:left="0" w:firstLine="0"/>
              <w:jc w:val="center"/>
              <w:rPr>
                <w:sz w:val="18"/>
                <w:szCs w:val="18"/>
                <w:lang w:val="en-US"/>
              </w:rPr>
            </w:pPr>
          </w:p>
        </w:tc>
        <w:tc>
          <w:tcPr>
            <w:tcW w:w="0" w:type="auto"/>
            <w:vAlign w:val="center"/>
            <w:hideMark/>
          </w:tcPr>
          <w:p w14:paraId="010C336D" w14:textId="3544CFFE" w:rsidR="00EE5116" w:rsidRPr="00B515F4" w:rsidRDefault="00FF754E" w:rsidP="00B515F4">
            <w:pPr>
              <w:jc w:val="center"/>
              <w:rPr>
                <w:sz w:val="18"/>
                <w:szCs w:val="18"/>
              </w:rPr>
            </w:pPr>
            <w:proofErr w:type="spellStart"/>
            <w:r w:rsidRPr="00B515F4">
              <w:rPr>
                <w:sz w:val="18"/>
                <w:szCs w:val="18"/>
              </w:rPr>
              <w:t>Maintenance</w:t>
            </w:r>
            <w:proofErr w:type="spellEnd"/>
          </w:p>
        </w:tc>
        <w:tc>
          <w:tcPr>
            <w:tcW w:w="3359" w:type="dxa"/>
            <w:vAlign w:val="center"/>
            <w:hideMark/>
          </w:tcPr>
          <w:p w14:paraId="4C1D9C83" w14:textId="28DBEE63" w:rsidR="00EE5116" w:rsidRPr="00B515F4" w:rsidRDefault="00FF754E" w:rsidP="00B515F4">
            <w:pPr>
              <w:jc w:val="center"/>
              <w:rPr>
                <w:sz w:val="18"/>
                <w:szCs w:val="18"/>
              </w:rPr>
            </w:pPr>
            <w:proofErr w:type="spellStart"/>
            <w:r w:rsidRPr="00B515F4">
              <w:rPr>
                <w:sz w:val="18"/>
                <w:szCs w:val="18"/>
              </w:rPr>
              <w:t>Complex</w:t>
            </w:r>
            <w:proofErr w:type="spellEnd"/>
            <w:r w:rsidRPr="00B515F4">
              <w:rPr>
                <w:sz w:val="18"/>
                <w:szCs w:val="18"/>
              </w:rPr>
              <w:t xml:space="preserve">, </w:t>
            </w:r>
            <w:proofErr w:type="spellStart"/>
            <w:r w:rsidRPr="00B515F4">
              <w:rPr>
                <w:sz w:val="18"/>
                <w:szCs w:val="18"/>
              </w:rPr>
              <w:t>parts</w:t>
            </w:r>
            <w:proofErr w:type="spellEnd"/>
            <w:r w:rsidRPr="00B515F4">
              <w:rPr>
                <w:sz w:val="18"/>
                <w:szCs w:val="18"/>
              </w:rPr>
              <w:t xml:space="preserve"> </w:t>
            </w:r>
            <w:proofErr w:type="spellStart"/>
            <w:r w:rsidRPr="00B515F4">
              <w:rPr>
                <w:sz w:val="18"/>
                <w:szCs w:val="18"/>
              </w:rPr>
              <w:t>wear-resistant</w:t>
            </w:r>
            <w:proofErr w:type="spellEnd"/>
          </w:p>
        </w:tc>
        <w:tc>
          <w:tcPr>
            <w:tcW w:w="3680" w:type="dxa"/>
            <w:vAlign w:val="center"/>
            <w:hideMark/>
          </w:tcPr>
          <w:p w14:paraId="270A251C" w14:textId="40DE4BC8" w:rsidR="00EE5116" w:rsidRPr="00B515F4" w:rsidRDefault="00FF754E" w:rsidP="00B515F4">
            <w:pPr>
              <w:jc w:val="center"/>
              <w:rPr>
                <w:sz w:val="18"/>
                <w:szCs w:val="18"/>
                <w:lang w:val="en-US"/>
              </w:rPr>
            </w:pPr>
            <w:r w:rsidRPr="00B515F4">
              <w:rPr>
                <w:sz w:val="18"/>
                <w:szCs w:val="18"/>
                <w:lang w:val="en-US"/>
              </w:rPr>
              <w:t>Easy, modular replacement is possible</w:t>
            </w:r>
          </w:p>
        </w:tc>
      </w:tr>
      <w:tr w:rsidR="00EE5116" w:rsidRPr="00B515F4" w14:paraId="3D9AF9E3" w14:textId="77777777" w:rsidTr="00C9130C">
        <w:trPr>
          <w:trHeight w:val="20"/>
        </w:trPr>
        <w:tc>
          <w:tcPr>
            <w:tcW w:w="0" w:type="auto"/>
            <w:vAlign w:val="center"/>
          </w:tcPr>
          <w:p w14:paraId="342CB1D8" w14:textId="77777777" w:rsidR="00EE5116" w:rsidRPr="00B515F4" w:rsidRDefault="00EE5116" w:rsidP="00B515F4">
            <w:pPr>
              <w:pStyle w:val="a4"/>
              <w:numPr>
                <w:ilvl w:val="0"/>
                <w:numId w:val="6"/>
              </w:numPr>
              <w:ind w:left="0" w:firstLine="0"/>
              <w:jc w:val="center"/>
              <w:rPr>
                <w:sz w:val="18"/>
                <w:szCs w:val="18"/>
                <w:lang w:val="en-US"/>
              </w:rPr>
            </w:pPr>
          </w:p>
        </w:tc>
        <w:tc>
          <w:tcPr>
            <w:tcW w:w="0" w:type="auto"/>
            <w:vAlign w:val="center"/>
            <w:hideMark/>
          </w:tcPr>
          <w:p w14:paraId="31AF83BC" w14:textId="33145037" w:rsidR="00EE5116" w:rsidRPr="00B515F4" w:rsidRDefault="00FF754E" w:rsidP="00B515F4">
            <w:pPr>
              <w:jc w:val="center"/>
              <w:rPr>
                <w:sz w:val="18"/>
                <w:szCs w:val="18"/>
              </w:rPr>
            </w:pPr>
            <w:r w:rsidRPr="00B515F4">
              <w:rPr>
                <w:sz w:val="18"/>
                <w:szCs w:val="18"/>
                <w:lang w:val="en-US"/>
              </w:rPr>
              <w:t>Efficiency (η)</w:t>
            </w:r>
          </w:p>
        </w:tc>
        <w:tc>
          <w:tcPr>
            <w:tcW w:w="3359" w:type="dxa"/>
            <w:vAlign w:val="center"/>
            <w:hideMark/>
          </w:tcPr>
          <w:p w14:paraId="355D9C16" w14:textId="77777777" w:rsidR="00EE5116" w:rsidRPr="00B515F4" w:rsidRDefault="00EE5116" w:rsidP="00B515F4">
            <w:pPr>
              <w:jc w:val="center"/>
              <w:rPr>
                <w:sz w:val="18"/>
                <w:szCs w:val="18"/>
              </w:rPr>
            </w:pPr>
            <w:r w:rsidRPr="00B515F4">
              <w:rPr>
                <w:sz w:val="18"/>
                <w:szCs w:val="18"/>
              </w:rPr>
              <w:t>90</w:t>
            </w:r>
            <w:r w:rsidRPr="00B515F4">
              <w:rPr>
                <w:sz w:val="18"/>
                <w:szCs w:val="18"/>
                <w:lang w:val="en-US"/>
              </w:rPr>
              <w:t xml:space="preserve"> - </w:t>
            </w:r>
            <w:r w:rsidRPr="00B515F4">
              <w:rPr>
                <w:sz w:val="18"/>
                <w:szCs w:val="18"/>
              </w:rPr>
              <w:t>93 %</w:t>
            </w:r>
          </w:p>
        </w:tc>
        <w:tc>
          <w:tcPr>
            <w:tcW w:w="3680" w:type="dxa"/>
            <w:vAlign w:val="center"/>
            <w:hideMark/>
          </w:tcPr>
          <w:p w14:paraId="6339DB32" w14:textId="77777777" w:rsidR="00EE5116" w:rsidRPr="00B515F4" w:rsidRDefault="00EE5116" w:rsidP="00B515F4">
            <w:pPr>
              <w:jc w:val="center"/>
              <w:rPr>
                <w:sz w:val="18"/>
                <w:szCs w:val="18"/>
              </w:rPr>
            </w:pPr>
            <w:r w:rsidRPr="00B515F4">
              <w:rPr>
                <w:sz w:val="18"/>
                <w:szCs w:val="18"/>
              </w:rPr>
              <w:t>96</w:t>
            </w:r>
            <w:r w:rsidRPr="00B515F4">
              <w:rPr>
                <w:sz w:val="18"/>
                <w:szCs w:val="18"/>
                <w:lang w:val="en-US"/>
              </w:rPr>
              <w:t xml:space="preserve"> - </w:t>
            </w:r>
            <w:r w:rsidRPr="00B515F4">
              <w:rPr>
                <w:sz w:val="18"/>
                <w:szCs w:val="18"/>
              </w:rPr>
              <w:t>98 %</w:t>
            </w:r>
          </w:p>
        </w:tc>
      </w:tr>
      <w:tr w:rsidR="00EE5116" w:rsidRPr="00B515F4" w14:paraId="1E09B31E" w14:textId="77777777" w:rsidTr="00C9130C">
        <w:trPr>
          <w:trHeight w:val="20"/>
        </w:trPr>
        <w:tc>
          <w:tcPr>
            <w:tcW w:w="0" w:type="auto"/>
            <w:vAlign w:val="center"/>
          </w:tcPr>
          <w:p w14:paraId="7D714271" w14:textId="77777777" w:rsidR="00EE5116" w:rsidRPr="00B515F4" w:rsidRDefault="00EE5116" w:rsidP="00B515F4">
            <w:pPr>
              <w:pStyle w:val="a4"/>
              <w:numPr>
                <w:ilvl w:val="0"/>
                <w:numId w:val="6"/>
              </w:numPr>
              <w:ind w:left="0" w:firstLine="0"/>
              <w:jc w:val="center"/>
              <w:rPr>
                <w:sz w:val="18"/>
                <w:szCs w:val="18"/>
              </w:rPr>
            </w:pPr>
          </w:p>
        </w:tc>
        <w:tc>
          <w:tcPr>
            <w:tcW w:w="0" w:type="auto"/>
            <w:vAlign w:val="center"/>
            <w:hideMark/>
          </w:tcPr>
          <w:p w14:paraId="7D0EE61A" w14:textId="3E74ABE0" w:rsidR="00EE5116" w:rsidRPr="00B515F4" w:rsidRDefault="00FF754E" w:rsidP="00B515F4">
            <w:pPr>
              <w:jc w:val="center"/>
              <w:rPr>
                <w:sz w:val="18"/>
                <w:szCs w:val="18"/>
              </w:rPr>
            </w:pPr>
            <w:r w:rsidRPr="00B515F4">
              <w:rPr>
                <w:sz w:val="18"/>
                <w:szCs w:val="18"/>
                <w:lang w:val="en-US"/>
              </w:rPr>
              <w:t>Mainly application areas</w:t>
            </w:r>
          </w:p>
        </w:tc>
        <w:tc>
          <w:tcPr>
            <w:tcW w:w="3359" w:type="dxa"/>
            <w:vAlign w:val="center"/>
            <w:hideMark/>
          </w:tcPr>
          <w:p w14:paraId="3F9E79CB" w14:textId="10AF6EE9" w:rsidR="00EE5116" w:rsidRPr="00B515F4" w:rsidRDefault="00FF754E" w:rsidP="00B515F4">
            <w:pPr>
              <w:jc w:val="center"/>
              <w:rPr>
                <w:sz w:val="18"/>
                <w:szCs w:val="18"/>
                <w:lang w:val="en-US"/>
              </w:rPr>
            </w:pPr>
            <w:r w:rsidRPr="00B515F4">
              <w:rPr>
                <w:sz w:val="18"/>
                <w:szCs w:val="18"/>
                <w:lang w:val="en-US"/>
              </w:rPr>
              <w:t>Old-type thermal power plants and hydroelectric power plants</w:t>
            </w:r>
          </w:p>
        </w:tc>
        <w:tc>
          <w:tcPr>
            <w:tcW w:w="3680" w:type="dxa"/>
            <w:vAlign w:val="center"/>
            <w:hideMark/>
          </w:tcPr>
          <w:p w14:paraId="3DB32E72" w14:textId="0F3AE50F" w:rsidR="00EE5116" w:rsidRPr="00B515F4" w:rsidRDefault="00FF754E" w:rsidP="00B515F4">
            <w:pPr>
              <w:jc w:val="center"/>
              <w:rPr>
                <w:sz w:val="18"/>
                <w:szCs w:val="18"/>
                <w:lang w:val="en-US"/>
              </w:rPr>
            </w:pPr>
            <w:r w:rsidRPr="00B515F4">
              <w:rPr>
                <w:sz w:val="18"/>
                <w:szCs w:val="18"/>
                <w:lang w:val="en-US"/>
              </w:rPr>
              <w:t>In new thermal power plants and renewable energy systems</w:t>
            </w:r>
          </w:p>
        </w:tc>
      </w:tr>
      <w:tr w:rsidR="00EE5116" w:rsidRPr="00B515F4" w14:paraId="4346DBA7" w14:textId="77777777" w:rsidTr="00C9130C">
        <w:trPr>
          <w:trHeight w:val="20"/>
        </w:trPr>
        <w:tc>
          <w:tcPr>
            <w:tcW w:w="0" w:type="auto"/>
            <w:vAlign w:val="center"/>
          </w:tcPr>
          <w:p w14:paraId="7529485B" w14:textId="77777777" w:rsidR="00EE5116" w:rsidRPr="00B515F4" w:rsidRDefault="00EE5116" w:rsidP="00B515F4">
            <w:pPr>
              <w:pStyle w:val="a4"/>
              <w:numPr>
                <w:ilvl w:val="0"/>
                <w:numId w:val="6"/>
              </w:numPr>
              <w:ind w:left="0" w:firstLine="0"/>
              <w:jc w:val="center"/>
              <w:rPr>
                <w:sz w:val="18"/>
                <w:szCs w:val="18"/>
                <w:lang w:val="en-US"/>
              </w:rPr>
            </w:pPr>
          </w:p>
        </w:tc>
        <w:tc>
          <w:tcPr>
            <w:tcW w:w="0" w:type="auto"/>
            <w:vAlign w:val="center"/>
            <w:hideMark/>
          </w:tcPr>
          <w:p w14:paraId="4BC9CFAE" w14:textId="6EFA8C94" w:rsidR="00EE5116" w:rsidRPr="00B515F4" w:rsidRDefault="00FF754E" w:rsidP="00B515F4">
            <w:pPr>
              <w:jc w:val="center"/>
              <w:rPr>
                <w:sz w:val="18"/>
                <w:szCs w:val="18"/>
              </w:rPr>
            </w:pPr>
            <w:proofErr w:type="spellStart"/>
            <w:r w:rsidRPr="00B515F4">
              <w:rPr>
                <w:sz w:val="18"/>
                <w:szCs w:val="18"/>
              </w:rPr>
              <w:t>Stable</w:t>
            </w:r>
            <w:proofErr w:type="spellEnd"/>
            <w:r w:rsidRPr="00B515F4">
              <w:rPr>
                <w:sz w:val="18"/>
                <w:szCs w:val="18"/>
              </w:rPr>
              <w:t xml:space="preserve"> </w:t>
            </w:r>
            <w:proofErr w:type="spellStart"/>
            <w:r w:rsidRPr="00B515F4">
              <w:rPr>
                <w:sz w:val="18"/>
                <w:szCs w:val="18"/>
              </w:rPr>
              <w:t>service</w:t>
            </w:r>
            <w:proofErr w:type="spellEnd"/>
            <w:r w:rsidRPr="00B515F4">
              <w:rPr>
                <w:sz w:val="18"/>
                <w:szCs w:val="18"/>
              </w:rPr>
              <w:t xml:space="preserve"> </w:t>
            </w:r>
            <w:proofErr w:type="spellStart"/>
            <w:r w:rsidRPr="00B515F4">
              <w:rPr>
                <w:sz w:val="18"/>
                <w:szCs w:val="18"/>
              </w:rPr>
              <w:t>life</w:t>
            </w:r>
            <w:proofErr w:type="spellEnd"/>
          </w:p>
        </w:tc>
        <w:tc>
          <w:tcPr>
            <w:tcW w:w="3359" w:type="dxa"/>
            <w:vAlign w:val="center"/>
            <w:hideMark/>
          </w:tcPr>
          <w:p w14:paraId="18313389" w14:textId="468592C2" w:rsidR="00EE5116" w:rsidRPr="00B515F4" w:rsidRDefault="00FF754E" w:rsidP="00B515F4">
            <w:pPr>
              <w:jc w:val="center"/>
              <w:rPr>
                <w:sz w:val="18"/>
                <w:szCs w:val="18"/>
                <w:lang w:val="en-US"/>
              </w:rPr>
            </w:pPr>
            <w:r w:rsidRPr="00B515F4">
              <w:rPr>
                <w:sz w:val="18"/>
                <w:szCs w:val="18"/>
                <w:lang w:val="en-US"/>
              </w:rPr>
              <w:t>10 - 12 years (requires thyristor replacement)</w:t>
            </w:r>
          </w:p>
        </w:tc>
        <w:tc>
          <w:tcPr>
            <w:tcW w:w="3680" w:type="dxa"/>
            <w:vAlign w:val="center"/>
            <w:hideMark/>
          </w:tcPr>
          <w:p w14:paraId="3292C2C5" w14:textId="48BADCE4" w:rsidR="00EE5116" w:rsidRPr="00B515F4" w:rsidRDefault="00FF754E" w:rsidP="00B515F4">
            <w:pPr>
              <w:jc w:val="center"/>
              <w:rPr>
                <w:sz w:val="18"/>
                <w:szCs w:val="18"/>
                <w:lang w:val="en-US"/>
              </w:rPr>
            </w:pPr>
            <w:r w:rsidRPr="00B515F4">
              <w:rPr>
                <w:sz w:val="18"/>
                <w:szCs w:val="18"/>
                <w:lang w:val="en-US"/>
              </w:rPr>
              <w:t>15 - 20 years (module easy to replace)</w:t>
            </w:r>
          </w:p>
        </w:tc>
      </w:tr>
      <w:tr w:rsidR="00EE5116" w:rsidRPr="00B515F4" w14:paraId="5647718E" w14:textId="77777777" w:rsidTr="00C9130C">
        <w:trPr>
          <w:trHeight w:val="20"/>
        </w:trPr>
        <w:tc>
          <w:tcPr>
            <w:tcW w:w="0" w:type="auto"/>
            <w:vAlign w:val="center"/>
          </w:tcPr>
          <w:p w14:paraId="10657894" w14:textId="77777777" w:rsidR="00EE5116" w:rsidRPr="00B515F4" w:rsidRDefault="00EE5116" w:rsidP="00B515F4">
            <w:pPr>
              <w:pStyle w:val="a4"/>
              <w:numPr>
                <w:ilvl w:val="0"/>
                <w:numId w:val="6"/>
              </w:numPr>
              <w:ind w:left="0" w:firstLine="0"/>
              <w:jc w:val="center"/>
              <w:rPr>
                <w:sz w:val="18"/>
                <w:szCs w:val="18"/>
                <w:lang w:val="en-US"/>
              </w:rPr>
            </w:pPr>
          </w:p>
        </w:tc>
        <w:tc>
          <w:tcPr>
            <w:tcW w:w="0" w:type="auto"/>
            <w:vAlign w:val="center"/>
            <w:hideMark/>
          </w:tcPr>
          <w:p w14:paraId="1FCF7041" w14:textId="56A6BF9A" w:rsidR="00EE5116" w:rsidRPr="00B515F4" w:rsidRDefault="00FF754E" w:rsidP="00B515F4">
            <w:pPr>
              <w:jc w:val="center"/>
              <w:rPr>
                <w:sz w:val="18"/>
                <w:szCs w:val="18"/>
                <w:lang w:val="en-US"/>
              </w:rPr>
            </w:pPr>
            <w:r w:rsidRPr="00B515F4">
              <w:rPr>
                <w:sz w:val="18"/>
                <w:szCs w:val="18"/>
                <w:lang w:val="en-US"/>
              </w:rPr>
              <w:t>Technological level of the system</w:t>
            </w:r>
          </w:p>
        </w:tc>
        <w:tc>
          <w:tcPr>
            <w:tcW w:w="3359" w:type="dxa"/>
            <w:vAlign w:val="center"/>
            <w:hideMark/>
          </w:tcPr>
          <w:p w14:paraId="741220B6" w14:textId="0E053619" w:rsidR="00EE5116" w:rsidRPr="00B515F4" w:rsidRDefault="00FF754E" w:rsidP="00B515F4">
            <w:pPr>
              <w:jc w:val="center"/>
              <w:rPr>
                <w:sz w:val="18"/>
                <w:szCs w:val="18"/>
              </w:rPr>
            </w:pPr>
            <w:proofErr w:type="spellStart"/>
            <w:r w:rsidRPr="00B515F4">
              <w:rPr>
                <w:sz w:val="18"/>
                <w:szCs w:val="18"/>
              </w:rPr>
              <w:t>Analog</w:t>
            </w:r>
            <w:proofErr w:type="spellEnd"/>
            <w:r w:rsidRPr="00B515F4">
              <w:rPr>
                <w:sz w:val="18"/>
                <w:szCs w:val="18"/>
              </w:rPr>
              <w:t xml:space="preserve">, </w:t>
            </w:r>
            <w:proofErr w:type="spellStart"/>
            <w:r w:rsidRPr="00B515F4">
              <w:rPr>
                <w:sz w:val="18"/>
                <w:szCs w:val="18"/>
              </w:rPr>
              <w:t>semi-automatic</w:t>
            </w:r>
            <w:proofErr w:type="spellEnd"/>
          </w:p>
        </w:tc>
        <w:tc>
          <w:tcPr>
            <w:tcW w:w="3680" w:type="dxa"/>
            <w:vAlign w:val="center"/>
            <w:hideMark/>
          </w:tcPr>
          <w:p w14:paraId="767DE1AC" w14:textId="129DCC89" w:rsidR="00EE5116" w:rsidRPr="00B515F4" w:rsidRDefault="00FF754E" w:rsidP="00B515F4">
            <w:pPr>
              <w:jc w:val="center"/>
              <w:rPr>
                <w:sz w:val="18"/>
                <w:szCs w:val="18"/>
              </w:rPr>
            </w:pPr>
            <w:proofErr w:type="spellStart"/>
            <w:r w:rsidRPr="00B515F4">
              <w:rPr>
                <w:sz w:val="18"/>
                <w:szCs w:val="18"/>
              </w:rPr>
              <w:t>Digital</w:t>
            </w:r>
            <w:proofErr w:type="spellEnd"/>
            <w:r w:rsidRPr="00B515F4">
              <w:rPr>
                <w:sz w:val="18"/>
                <w:szCs w:val="18"/>
              </w:rPr>
              <w:t xml:space="preserve">, </w:t>
            </w:r>
            <w:proofErr w:type="spellStart"/>
            <w:r w:rsidRPr="00B515F4">
              <w:rPr>
                <w:sz w:val="18"/>
                <w:szCs w:val="18"/>
              </w:rPr>
              <w:t>fully</w:t>
            </w:r>
            <w:proofErr w:type="spellEnd"/>
            <w:r w:rsidRPr="00B515F4">
              <w:rPr>
                <w:sz w:val="18"/>
                <w:szCs w:val="18"/>
              </w:rPr>
              <w:t xml:space="preserve"> </w:t>
            </w:r>
            <w:proofErr w:type="spellStart"/>
            <w:r w:rsidRPr="00B515F4">
              <w:rPr>
                <w:sz w:val="18"/>
                <w:szCs w:val="18"/>
              </w:rPr>
              <w:t>automated</w:t>
            </w:r>
            <w:proofErr w:type="spellEnd"/>
          </w:p>
        </w:tc>
      </w:tr>
      <w:tr w:rsidR="00EE5116" w:rsidRPr="00B515F4" w14:paraId="09DBB71B" w14:textId="77777777" w:rsidTr="00C9130C">
        <w:trPr>
          <w:trHeight w:val="20"/>
        </w:trPr>
        <w:tc>
          <w:tcPr>
            <w:tcW w:w="0" w:type="auto"/>
            <w:vAlign w:val="center"/>
          </w:tcPr>
          <w:p w14:paraId="0DDC27FC" w14:textId="77777777" w:rsidR="00EE5116" w:rsidRPr="00B515F4" w:rsidRDefault="00EE5116" w:rsidP="00B515F4">
            <w:pPr>
              <w:pStyle w:val="a4"/>
              <w:numPr>
                <w:ilvl w:val="0"/>
                <w:numId w:val="6"/>
              </w:numPr>
              <w:ind w:left="0" w:firstLine="0"/>
              <w:jc w:val="center"/>
              <w:rPr>
                <w:sz w:val="18"/>
                <w:szCs w:val="18"/>
              </w:rPr>
            </w:pPr>
          </w:p>
        </w:tc>
        <w:tc>
          <w:tcPr>
            <w:tcW w:w="0" w:type="auto"/>
            <w:vAlign w:val="center"/>
            <w:hideMark/>
          </w:tcPr>
          <w:p w14:paraId="51F6A864" w14:textId="53274866" w:rsidR="00EE5116" w:rsidRPr="00B515F4" w:rsidRDefault="00FF754E" w:rsidP="00B515F4">
            <w:pPr>
              <w:jc w:val="center"/>
              <w:rPr>
                <w:sz w:val="18"/>
                <w:szCs w:val="18"/>
              </w:rPr>
            </w:pPr>
            <w:proofErr w:type="spellStart"/>
            <w:r w:rsidRPr="00B515F4">
              <w:rPr>
                <w:sz w:val="18"/>
                <w:szCs w:val="18"/>
              </w:rPr>
              <w:t>Energy</w:t>
            </w:r>
            <w:proofErr w:type="spellEnd"/>
            <w:r w:rsidRPr="00B515F4">
              <w:rPr>
                <w:sz w:val="18"/>
                <w:szCs w:val="18"/>
              </w:rPr>
              <w:t xml:space="preserve"> </w:t>
            </w:r>
            <w:proofErr w:type="spellStart"/>
            <w:r w:rsidRPr="00B515F4">
              <w:rPr>
                <w:sz w:val="18"/>
                <w:szCs w:val="18"/>
              </w:rPr>
              <w:t>efficiency</w:t>
            </w:r>
            <w:proofErr w:type="spellEnd"/>
          </w:p>
        </w:tc>
        <w:tc>
          <w:tcPr>
            <w:tcW w:w="3359" w:type="dxa"/>
            <w:vAlign w:val="center"/>
            <w:hideMark/>
          </w:tcPr>
          <w:p w14:paraId="7EA6E6DB" w14:textId="05DE1093" w:rsidR="00EE5116" w:rsidRPr="00B515F4" w:rsidRDefault="00FF754E" w:rsidP="00B515F4">
            <w:pPr>
              <w:jc w:val="center"/>
              <w:rPr>
                <w:sz w:val="18"/>
                <w:szCs w:val="18"/>
                <w:lang w:val="en-US"/>
              </w:rPr>
            </w:pPr>
            <w:r w:rsidRPr="00B515F4">
              <w:rPr>
                <w:sz w:val="18"/>
                <w:szCs w:val="18"/>
                <w:lang w:val="en-US"/>
              </w:rPr>
              <w:t>Lower (more heat and reactive losses)</w:t>
            </w:r>
          </w:p>
        </w:tc>
        <w:tc>
          <w:tcPr>
            <w:tcW w:w="3680" w:type="dxa"/>
            <w:vAlign w:val="center"/>
            <w:hideMark/>
          </w:tcPr>
          <w:p w14:paraId="63F35A4A" w14:textId="1832E60B" w:rsidR="00EE5116" w:rsidRPr="00B515F4" w:rsidRDefault="00FF754E" w:rsidP="00B515F4">
            <w:pPr>
              <w:jc w:val="center"/>
              <w:rPr>
                <w:sz w:val="18"/>
                <w:szCs w:val="18"/>
                <w:lang w:val="en-US"/>
              </w:rPr>
            </w:pPr>
            <w:r w:rsidRPr="00B515F4">
              <w:rPr>
                <w:sz w:val="18"/>
                <w:szCs w:val="18"/>
                <w:lang w:val="en-US"/>
              </w:rPr>
              <w:t>High (energy efficient, stable output)</w:t>
            </w:r>
          </w:p>
        </w:tc>
      </w:tr>
    </w:tbl>
    <w:p w14:paraId="02B30FCB" w14:textId="77777777" w:rsidR="00B515F4" w:rsidRPr="00B515F4" w:rsidRDefault="00B515F4" w:rsidP="00B51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B515F4">
        <w:rPr>
          <w:rFonts w:ascii="Times New Roman" w:hAnsi="Times New Roman" w:cs="Times New Roman"/>
          <w:color w:val="000000"/>
          <w:sz w:val="20"/>
          <w:szCs w:val="20"/>
        </w:rPr>
        <w:lastRenderedPageBreak/>
        <w:t>As can be seen from the graph in Figure 6 above, the collector-emitter voltage of the 1MBI2400U4D-170 IGBT module is seen in the collector current linkage chrematistic, this link is determined by the transition resistance of the semiconductor channel inside the transistors can be seen from the graph in Figure 6 above, the collector-emitter voltage of the 1MBI2400U4D-170 IGBT module is seen in the collector current linkage chrematistic, this link is determined by the transition resistance of the semiconductor channel inside the transistor. At low temperatures (</w:t>
      </w:r>
      <w:proofErr w:type="spellStart"/>
      <w:r w:rsidRPr="00B515F4">
        <w:rPr>
          <w:rFonts w:ascii="Times New Roman" w:hAnsi="Times New Roman" w:cs="Times New Roman"/>
          <w:color w:val="000000"/>
          <w:sz w:val="20"/>
          <w:szCs w:val="20"/>
        </w:rPr>
        <w:t>Tj</w:t>
      </w:r>
      <w:proofErr w:type="spellEnd"/>
      <w:r w:rsidRPr="00B515F4">
        <w:rPr>
          <w:rFonts w:ascii="Times New Roman" w:hAnsi="Times New Roman" w:cs="Times New Roman"/>
          <w:color w:val="000000"/>
          <w:sz w:val="20"/>
          <w:szCs w:val="20"/>
        </w:rPr>
        <w:t xml:space="preserve">=25°C), the transition resistance of the transistor is small, leading to an increase of </w:t>
      </w:r>
      <w:proofErr w:type="spellStart"/>
      <w:r w:rsidRPr="00B515F4">
        <w:rPr>
          <w:rFonts w:ascii="Times New Roman" w:hAnsi="Times New Roman" w:cs="Times New Roman"/>
          <w:color w:val="000000"/>
          <w:sz w:val="20"/>
          <w:szCs w:val="20"/>
        </w:rPr>
        <w:t>Ic</w:t>
      </w:r>
      <w:proofErr w:type="spellEnd"/>
      <w:r w:rsidRPr="00B515F4">
        <w:rPr>
          <w:rFonts w:ascii="Times New Roman" w:hAnsi="Times New Roman" w:cs="Times New Roman"/>
          <w:color w:val="000000"/>
          <w:sz w:val="20"/>
          <w:szCs w:val="20"/>
        </w:rPr>
        <w:t xml:space="preserve">=5000 A at values of </w:t>
      </w:r>
      <w:proofErr w:type="spellStart"/>
      <w:r w:rsidRPr="00B515F4">
        <w:rPr>
          <w:rFonts w:ascii="Times New Roman" w:hAnsi="Times New Roman" w:cs="Times New Roman"/>
          <w:color w:val="000000"/>
          <w:sz w:val="20"/>
          <w:szCs w:val="20"/>
        </w:rPr>
        <w:t>Vj</w:t>
      </w:r>
      <w:proofErr w:type="spellEnd"/>
      <w:r w:rsidRPr="00B515F4">
        <w:rPr>
          <w:rFonts w:ascii="Times New Roman" w:hAnsi="Times New Roman" w:cs="Times New Roman"/>
          <w:color w:val="000000"/>
          <w:sz w:val="20"/>
          <w:szCs w:val="20"/>
        </w:rPr>
        <w:t>=2-3 v. When the temperature increases (</w:t>
      </w:r>
      <w:proofErr w:type="spellStart"/>
      <w:r w:rsidRPr="00B515F4">
        <w:rPr>
          <w:rFonts w:ascii="Times New Roman" w:hAnsi="Times New Roman" w:cs="Times New Roman"/>
          <w:color w:val="000000"/>
          <w:sz w:val="20"/>
          <w:szCs w:val="20"/>
        </w:rPr>
        <w:t>Tj</w:t>
      </w:r>
      <w:proofErr w:type="spellEnd"/>
      <w:r w:rsidRPr="00B515F4">
        <w:rPr>
          <w:rFonts w:ascii="Times New Roman" w:hAnsi="Times New Roman" w:cs="Times New Roman"/>
          <w:color w:val="000000"/>
          <w:sz w:val="20"/>
          <w:szCs w:val="20"/>
        </w:rPr>
        <w:t>=125°C), the mobility of the carriers decreases, resulting in a decrease in the maximum value of the collector current to 4,500 A. This module scientifically demonstrates the temperature sensitivity of the module, the importance of thermal management, and the advantages of IGBTs in high-current modes of the excitation system.</w:t>
      </w:r>
    </w:p>
    <w:p w14:paraId="2A717FF1" w14:textId="77777777" w:rsidR="00B515F4" w:rsidRPr="00B515F4" w:rsidRDefault="00B515F4" w:rsidP="00B515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rPr>
      </w:pPr>
      <w:r w:rsidRPr="00B515F4">
        <w:rPr>
          <w:rFonts w:ascii="Times New Roman" w:hAnsi="Times New Roman" w:cs="Times New Roman"/>
          <w:color w:val="000000"/>
          <w:sz w:val="20"/>
          <w:szCs w:val="20"/>
        </w:rPr>
        <w:t>In contrast to thyristor systems of synchronous generators, in transistor excitation systems, current and voltage are smoothly adjusted by the extended implosion modulation method. This control allows you to quickly change the electromagnetic field of the generator in real time. As a result, the response rate of the system is high, while the fluctuations in the output voltage are minimal (Table 1).</w:t>
      </w:r>
    </w:p>
    <w:p w14:paraId="4AC68BF0" w14:textId="4DEEC4F0" w:rsidR="00C30C73" w:rsidRDefault="00C30C73" w:rsidP="00C30C7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C81455">
        <w:rPr>
          <w:rFonts w:ascii="Times New Roman" w:hAnsi="Times New Roman" w:cs="Times New Roman"/>
          <w:sz w:val="20"/>
        </w:rPr>
        <w:t>The reliable, stable and more efficient operation of large-capacity synchronous generators located in thermal power plants will largely depend on the design of their excitation system. Some disadvantages are observed today in the operation of thyristor rectifiers located in the excitation system. As a result of the one-way control of thyristors, inertia at the opening time, high thermal load and sensitivity to control impulses, it is observed that the excitation system has insufficient tolerance to the breakdown of dynamic processes. As a result of this, in the event of an accident, a decrease in the stability of the synchronous generator and a decrease or expectation of voltage can lead to a violation of the quality of electricity</w:t>
      </w:r>
      <w:r w:rsidR="00680DBC">
        <w:rPr>
          <w:rFonts w:ascii="Times New Roman" w:hAnsi="Times New Roman" w:cs="Times New Roman"/>
          <w:sz w:val="20"/>
        </w:rPr>
        <w:t xml:space="preserve"> [42</w:t>
      </w:r>
      <w:r w:rsidR="00AE4E6B">
        <w:rPr>
          <w:rFonts w:ascii="Times New Roman" w:hAnsi="Times New Roman" w:cs="Times New Roman"/>
          <w:sz w:val="20"/>
        </w:rPr>
        <w:t>,</w:t>
      </w:r>
      <w:r w:rsidR="00680DBC">
        <w:rPr>
          <w:rFonts w:ascii="Times New Roman" w:hAnsi="Times New Roman" w:cs="Times New Roman"/>
          <w:sz w:val="20"/>
        </w:rPr>
        <w:t>43]</w:t>
      </w:r>
      <w:r w:rsidRPr="00C81455">
        <w:rPr>
          <w:rFonts w:ascii="Times New Roman" w:hAnsi="Times New Roman" w:cs="Times New Roman"/>
          <w:sz w:val="20"/>
        </w:rPr>
        <w:t>.</w:t>
      </w:r>
    </w:p>
    <w:p w14:paraId="352EF56D" w14:textId="2BC1B266" w:rsidR="00306462" w:rsidRDefault="00306462" w:rsidP="00306462">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945588">
        <w:rPr>
          <w:rFonts w:ascii="Times New Roman" w:hAnsi="Times New Roman" w:cs="Times New Roman"/>
          <w:sz w:val="20"/>
        </w:rPr>
        <w:t>As a result of the research carried out, the introduction of a transistor IGBT excitation system instead of a thyristor self-excitation system significantly improves the performance of the generator. The ability to control transistors in the exhaust system increases the quality of the excitation process of synchronous generators through the possibility of speed at high switching, low heat losses and smooth adjustment of the output current through extended implosion modelers.</w:t>
      </w:r>
    </w:p>
    <w:p w14:paraId="51D8FA98" w14:textId="3F57B995"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66B63F3A" w14:textId="5CBD0904" w:rsidR="00D11CA3" w:rsidRDefault="00306462" w:rsidP="009B0F67">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306462">
        <w:rPr>
          <w:rFonts w:ascii="Times New Roman" w:hAnsi="Times New Roman" w:cs="Times New Roman"/>
          <w:sz w:val="20"/>
        </w:rPr>
        <w:t>In conclusion, it can be said that transistor self-excitation, due to the fact that the switching speed of the systems is 50-100 times higher than that of the thyristor, further accelerates the possibility of adjusting the voltage in transient processes of the generator as well as stable holding. This increases the tolerance of the synchronous generator to emergency operating modes and reduces the likelihood of loss of synchronism connecting the network to the synchronous generator. Voltage losses by switching to transistor rectifiers reduce by 25-35%, thus leading to an increase in the energy efficiency of the excitation system, an increase in the overall useful operating coefficient of the synchronous generator by 0.5-1.0%. For large-capacity synchronous generators, these indicators lead to very large annual energy savings.</w:t>
      </w:r>
      <w:r w:rsidR="009B0F67">
        <w:rPr>
          <w:rFonts w:ascii="Times New Roman" w:hAnsi="Times New Roman" w:cs="Times New Roman"/>
          <w:sz w:val="20"/>
        </w:rPr>
        <w:t xml:space="preserve"> </w:t>
      </w:r>
      <w:r w:rsidR="00D11CA3" w:rsidRPr="00D11CA3">
        <w:rPr>
          <w:rFonts w:ascii="Times New Roman" w:hAnsi="Times New Roman" w:cs="Times New Roman"/>
          <w:sz w:val="20"/>
        </w:rPr>
        <w:t>As transistor self-excitation systems integrate with modern digital control units, the capabilities of real-time monitoring, diagnostics and protection functions expand. This results in a significant reduction in problems such as failures observed in thyristor systems - puncture of the thyristor, loss of control impulses, accidents that occur in the thermal system.</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1BB47C6F" w14:textId="3C7630AB" w:rsidR="002C311B" w:rsidRPr="002C311B" w:rsidRDefault="002C311B"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1" w:name="_Hlk215650398"/>
      <w:r w:rsidRPr="002C311B">
        <w:rPr>
          <w:rFonts w:ascii="Times New Roman" w:hAnsi="Times New Roman" w:cs="Times New Roman"/>
          <w:sz w:val="20"/>
          <w:szCs w:val="20"/>
        </w:rPr>
        <w:t xml:space="preserve">Boboqulov J., </w:t>
      </w:r>
      <w:proofErr w:type="spellStart"/>
      <w:r w:rsidRPr="002C311B">
        <w:rPr>
          <w:rFonts w:ascii="Times New Roman" w:hAnsi="Times New Roman" w:cs="Times New Roman"/>
          <w:sz w:val="20"/>
          <w:szCs w:val="20"/>
        </w:rPr>
        <w:t>Narzullayev</w:t>
      </w:r>
      <w:proofErr w:type="spellEnd"/>
      <w:r w:rsidRPr="002C311B">
        <w:rPr>
          <w:rFonts w:ascii="Times New Roman" w:hAnsi="Times New Roman" w:cs="Times New Roman"/>
          <w:sz w:val="20"/>
          <w:szCs w:val="20"/>
        </w:rPr>
        <w:t xml:space="preserve"> B. Development of a model for diagnosing rotor conditions in the parallel connection of synchronous generators with the network // E3S Web of Conferences. – EDP Sciences, 2024. – Т. 525. – С. 06001. </w:t>
      </w:r>
      <w:hyperlink r:id="rId17" w:history="1">
        <w:r w:rsidRPr="002C311B">
          <w:rPr>
            <w:rStyle w:val="a6"/>
            <w:rFonts w:ascii="Times New Roman" w:hAnsi="Times New Roman" w:cs="Times New Roman"/>
            <w:sz w:val="20"/>
            <w:szCs w:val="20"/>
          </w:rPr>
          <w:t>https://doi.org/10.1051/e3sconf/202452506001</w:t>
        </w:r>
      </w:hyperlink>
    </w:p>
    <w:p w14:paraId="1C32A655" w14:textId="6C7578B2" w:rsidR="002C311B" w:rsidRPr="001A4F44" w:rsidRDefault="002C311B"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C311B">
        <w:rPr>
          <w:rFonts w:ascii="Times New Roman" w:hAnsi="Times New Roman" w:cs="Times New Roman"/>
          <w:sz w:val="20"/>
          <w:szCs w:val="20"/>
        </w:rPr>
        <w:t>Tursunova</w:t>
      </w:r>
      <w:proofErr w:type="spellEnd"/>
      <w:r w:rsidRPr="002C311B">
        <w:rPr>
          <w:rFonts w:ascii="Times New Roman" w:hAnsi="Times New Roman" w:cs="Times New Roman"/>
          <w:sz w:val="20"/>
          <w:szCs w:val="20"/>
        </w:rPr>
        <w:t xml:space="preserve"> A. et al. Researching localization of vertical axis wind generators //E3S Web of Conferences. – EDP Sciences, 2023. – Т. 417. – С. 03005. </w:t>
      </w:r>
      <w:hyperlink r:id="rId18" w:history="1">
        <w:r w:rsidRPr="00EC64F8">
          <w:rPr>
            <w:rStyle w:val="a6"/>
            <w:rFonts w:ascii="Times New Roman" w:hAnsi="Times New Roman" w:cs="Times New Roman"/>
            <w:sz w:val="20"/>
            <w:szCs w:val="20"/>
          </w:rPr>
          <w:t>https://doi.org/10.1051/e3sconf/202341703005</w:t>
        </w:r>
      </w:hyperlink>
      <w:r>
        <w:rPr>
          <w:rFonts w:ascii="Times New Roman" w:hAnsi="Times New Roman" w:cs="Times New Roman"/>
          <w:sz w:val="20"/>
          <w:szCs w:val="20"/>
          <w:lang w:val="ru-RU"/>
        </w:rPr>
        <w:t xml:space="preserve"> </w:t>
      </w:r>
    </w:p>
    <w:p w14:paraId="50AFDE03" w14:textId="77777777" w:rsidR="001A4F44" w:rsidRPr="00986CB1" w:rsidRDefault="001A4F44" w:rsidP="001A4F44">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Numon</w:t>
      </w:r>
      <w:proofErr w:type="spellEnd"/>
      <w:r w:rsidRPr="00986CB1">
        <w:rPr>
          <w:rFonts w:eastAsia="Calibri"/>
          <w:sz w:val="20"/>
          <w:szCs w:val="20"/>
          <w:lang w:val="en-US"/>
        </w:rPr>
        <w:t xml:space="preserve"> </w:t>
      </w:r>
      <w:proofErr w:type="spellStart"/>
      <w:r w:rsidRPr="00986CB1">
        <w:rPr>
          <w:rFonts w:eastAsia="Calibri"/>
          <w:sz w:val="20"/>
          <w:szCs w:val="20"/>
          <w:lang w:val="en-US"/>
        </w:rPr>
        <w:t>Niyozov</w:t>
      </w:r>
      <w:proofErr w:type="spellEnd"/>
      <w:r w:rsidRPr="00986CB1">
        <w:rPr>
          <w:rFonts w:eastAsia="Calibri"/>
          <w:sz w:val="20"/>
          <w:szCs w:val="20"/>
          <w:lang w:val="en-US"/>
        </w:rPr>
        <w:t xml:space="preserve">, </w:t>
      </w:r>
      <w:proofErr w:type="spellStart"/>
      <w:r w:rsidRPr="00986CB1">
        <w:rPr>
          <w:rFonts w:eastAsia="Calibri"/>
          <w:sz w:val="20"/>
          <w:szCs w:val="20"/>
          <w:lang w:val="en-US"/>
        </w:rPr>
        <w:t>Anvar</w:t>
      </w:r>
      <w:proofErr w:type="spellEnd"/>
      <w:r w:rsidRPr="00986CB1">
        <w:rPr>
          <w:rFonts w:eastAsia="Calibri"/>
          <w:sz w:val="20"/>
          <w:szCs w:val="20"/>
          <w:lang w:val="en-US"/>
        </w:rPr>
        <w:t xml:space="preserve"> </w:t>
      </w:r>
      <w:proofErr w:type="spellStart"/>
      <w:r w:rsidRPr="00986CB1">
        <w:rPr>
          <w:rFonts w:eastAsia="Calibri"/>
          <w:sz w:val="20"/>
          <w:szCs w:val="20"/>
          <w:lang w:val="en-US"/>
        </w:rPr>
        <w:t>Akhmedov</w:t>
      </w:r>
      <w:proofErr w:type="spellEnd"/>
      <w:r w:rsidRPr="00986CB1">
        <w:rPr>
          <w:rFonts w:eastAsia="Calibri"/>
          <w:sz w:val="20"/>
          <w:szCs w:val="20"/>
          <w:lang w:val="en-US"/>
        </w:rPr>
        <w:t xml:space="preserve">, </w:t>
      </w:r>
      <w:proofErr w:type="spellStart"/>
      <w:r w:rsidRPr="00986CB1">
        <w:rPr>
          <w:rFonts w:eastAsia="Calibri"/>
          <w:sz w:val="20"/>
          <w:szCs w:val="20"/>
          <w:lang w:val="en-US"/>
        </w:rPr>
        <w:t>Shukhrat</w:t>
      </w:r>
      <w:proofErr w:type="spellEnd"/>
      <w:r w:rsidRPr="00986CB1">
        <w:rPr>
          <w:rFonts w:eastAsia="Calibri"/>
          <w:sz w:val="20"/>
          <w:szCs w:val="20"/>
          <w:lang w:val="en-US"/>
        </w:rPr>
        <w:t xml:space="preserve"> </w:t>
      </w:r>
      <w:proofErr w:type="spellStart"/>
      <w:r w:rsidRPr="00986CB1">
        <w:rPr>
          <w:rFonts w:eastAsia="Calibri"/>
          <w:sz w:val="20"/>
          <w:szCs w:val="20"/>
          <w:lang w:val="en-US"/>
        </w:rPr>
        <w:t>Djurayev</w:t>
      </w:r>
      <w:proofErr w:type="spellEnd"/>
      <w:r w:rsidRPr="00986CB1">
        <w:rPr>
          <w:rFonts w:eastAsia="Calibri"/>
          <w:sz w:val="20"/>
          <w:szCs w:val="20"/>
          <w:lang w:val="en-US"/>
        </w:rPr>
        <w:t xml:space="preserve">, </w:t>
      </w:r>
      <w:proofErr w:type="spellStart"/>
      <w:r w:rsidRPr="00986CB1">
        <w:rPr>
          <w:rFonts w:eastAsia="Calibri"/>
          <w:sz w:val="20"/>
          <w:szCs w:val="20"/>
          <w:lang w:val="en-US"/>
        </w:rPr>
        <w:t>Botir</w:t>
      </w:r>
      <w:proofErr w:type="spellEnd"/>
      <w:r w:rsidRPr="00986CB1">
        <w:rPr>
          <w:rFonts w:eastAsia="Calibri"/>
          <w:sz w:val="20"/>
          <w:szCs w:val="20"/>
          <w:lang w:val="en-US"/>
        </w:rPr>
        <w:t xml:space="preserve"> </w:t>
      </w:r>
      <w:proofErr w:type="spellStart"/>
      <w:r>
        <w:rPr>
          <w:rFonts w:eastAsia="Calibri"/>
          <w:sz w:val="20"/>
          <w:szCs w:val="20"/>
          <w:lang w:val="en-US"/>
        </w:rPr>
        <w:t>Tukhtamishev</w:t>
      </w:r>
      <w:proofErr w:type="spellEnd"/>
      <w:r>
        <w:rPr>
          <w:rFonts w:eastAsia="Calibri"/>
          <w:sz w:val="20"/>
          <w:szCs w:val="20"/>
          <w:lang w:val="en-US"/>
        </w:rPr>
        <w:t xml:space="preserve">, </w:t>
      </w:r>
      <w:proofErr w:type="spellStart"/>
      <w:r>
        <w:rPr>
          <w:rFonts w:eastAsia="Calibri"/>
          <w:sz w:val="20"/>
          <w:szCs w:val="20"/>
          <w:lang w:val="en-US"/>
        </w:rPr>
        <w:t>Asliddin</w:t>
      </w:r>
      <w:proofErr w:type="spellEnd"/>
      <w:r>
        <w:rPr>
          <w:rFonts w:eastAsia="Calibri"/>
          <w:sz w:val="20"/>
          <w:szCs w:val="20"/>
          <w:lang w:val="en-US"/>
        </w:rPr>
        <w:t xml:space="preserve"> </w:t>
      </w:r>
      <w:proofErr w:type="spellStart"/>
      <w:r>
        <w:rPr>
          <w:rFonts w:eastAsia="Calibri"/>
          <w:sz w:val="20"/>
          <w:szCs w:val="20"/>
          <w:lang w:val="en-US"/>
        </w:rPr>
        <w:t>Norqulov</w:t>
      </w:r>
      <w:proofErr w:type="spellEnd"/>
      <w:r w:rsidRPr="00986CB1">
        <w:rPr>
          <w:rFonts w:eastAsia="Calibri"/>
          <w:sz w:val="20"/>
          <w:szCs w:val="20"/>
          <w:lang w:val="en-US"/>
        </w:rPr>
        <w:t xml:space="preserve">, Development of a method for forecasting the specific consumption indicator of electric energy, </w:t>
      </w:r>
      <w:r w:rsidRPr="00986CB1">
        <w:rPr>
          <w:sz w:val="20"/>
          <w:szCs w:val="20"/>
          <w:lang w:val="en-US"/>
        </w:rPr>
        <w:t xml:space="preserve"> </w:t>
      </w:r>
      <w:r w:rsidRPr="00986CB1">
        <w:rPr>
          <w:rFonts w:eastAsia="Calibri"/>
          <w:sz w:val="20"/>
          <w:szCs w:val="20"/>
          <w:lang w:val="en-US"/>
        </w:rPr>
        <w:t xml:space="preserve">AIP Conf. Proc. </w:t>
      </w:r>
      <w:r w:rsidRPr="00986CB1">
        <w:rPr>
          <w:rFonts w:eastAsia="Calibri"/>
          <w:b/>
          <w:sz w:val="20"/>
          <w:szCs w:val="20"/>
          <w:lang w:val="en-US"/>
        </w:rPr>
        <w:t>3331,</w:t>
      </w:r>
      <w:r w:rsidRPr="00986CB1">
        <w:rPr>
          <w:rFonts w:eastAsia="Calibri"/>
          <w:sz w:val="20"/>
          <w:szCs w:val="20"/>
          <w:lang w:val="en-US"/>
        </w:rPr>
        <w:t xml:space="preserve"> 080008 (2025) </w:t>
      </w:r>
      <w:hyperlink r:id="rId19" w:history="1">
        <w:r w:rsidRPr="00986CB1">
          <w:rPr>
            <w:rStyle w:val="a6"/>
            <w:rFonts w:eastAsia="Calibri"/>
            <w:sz w:val="20"/>
            <w:szCs w:val="20"/>
            <w:lang w:val="en-US"/>
          </w:rPr>
          <w:t>https://doi.org/10.1063/5.0305729</w:t>
        </w:r>
      </w:hyperlink>
      <w:r w:rsidRPr="00986CB1">
        <w:rPr>
          <w:rFonts w:eastAsia="Calibri"/>
          <w:sz w:val="20"/>
          <w:szCs w:val="20"/>
          <w:lang w:val="en-US"/>
        </w:rPr>
        <w:t xml:space="preserve"> </w:t>
      </w:r>
    </w:p>
    <w:p w14:paraId="05E50344" w14:textId="1CEB674F" w:rsidR="001A4F44" w:rsidRPr="00986CB1" w:rsidRDefault="001A4F44" w:rsidP="001A4F44">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bookmarkStart w:id="2" w:name="_Hlk215164049"/>
      <w:bookmarkEnd w:id="1"/>
      <w:proofErr w:type="spellStart"/>
      <w:r w:rsidRPr="00986CB1">
        <w:rPr>
          <w:rFonts w:eastAsia="Calibri"/>
          <w:sz w:val="20"/>
          <w:szCs w:val="20"/>
          <w:lang w:val="en-US"/>
        </w:rPr>
        <w:t>Bakhodir</w:t>
      </w:r>
      <w:proofErr w:type="spellEnd"/>
      <w:r w:rsidRPr="00986CB1">
        <w:rPr>
          <w:rFonts w:eastAsia="Calibri"/>
          <w:sz w:val="20"/>
          <w:szCs w:val="20"/>
          <w:lang w:val="en-US"/>
        </w:rPr>
        <w:t xml:space="preserve"> </w:t>
      </w:r>
      <w:proofErr w:type="spellStart"/>
      <w:r w:rsidRPr="00986CB1">
        <w:rPr>
          <w:rFonts w:eastAsia="Calibri"/>
          <w:sz w:val="20"/>
          <w:szCs w:val="20"/>
          <w:lang w:val="en-US"/>
        </w:rPr>
        <w:t>Ramazonov</w:t>
      </w:r>
      <w:proofErr w:type="spellEnd"/>
      <w:r>
        <w:rPr>
          <w:rFonts w:eastAsia="Calibri"/>
          <w:sz w:val="20"/>
          <w:szCs w:val="20"/>
          <w:lang w:val="en-US"/>
        </w:rPr>
        <w:t>,</w:t>
      </w:r>
      <w:r w:rsidR="001048DC" w:rsidRPr="001048DC">
        <w:rPr>
          <w:rFonts w:eastAsia="Calibri"/>
          <w:sz w:val="20"/>
          <w:szCs w:val="20"/>
          <w:lang w:val="en-US"/>
        </w:rPr>
        <w:t xml:space="preserve"> </w:t>
      </w:r>
      <w:proofErr w:type="spellStart"/>
      <w:r w:rsidRPr="00986CB1">
        <w:rPr>
          <w:rFonts w:eastAsia="Calibri"/>
          <w:sz w:val="20"/>
          <w:szCs w:val="20"/>
          <w:lang w:val="en-US"/>
        </w:rPr>
        <w:t>Shakhzodbek</w:t>
      </w:r>
      <w:proofErr w:type="spellEnd"/>
      <w:r w:rsidRPr="00986CB1">
        <w:rPr>
          <w:rFonts w:eastAsia="Calibri"/>
          <w:sz w:val="20"/>
          <w:szCs w:val="20"/>
          <w:lang w:val="en-US"/>
        </w:rPr>
        <w:t xml:space="preserve"> </w:t>
      </w:r>
      <w:proofErr w:type="spellStart"/>
      <w:r w:rsidRPr="00986CB1">
        <w:rPr>
          <w:rFonts w:eastAsia="Calibri"/>
          <w:sz w:val="20"/>
          <w:szCs w:val="20"/>
          <w:lang w:val="en-US"/>
        </w:rPr>
        <w:t>Sayfiev</w:t>
      </w:r>
      <w:proofErr w:type="spellEnd"/>
      <w:r>
        <w:rPr>
          <w:rFonts w:eastAsia="Calibri"/>
          <w:sz w:val="20"/>
          <w:szCs w:val="20"/>
          <w:lang w:val="en-US"/>
        </w:rPr>
        <w:t>,</w:t>
      </w:r>
      <w:r w:rsidRPr="00986CB1">
        <w:rPr>
          <w:rFonts w:eastAsia="Calibri"/>
          <w:sz w:val="20"/>
          <w:szCs w:val="20"/>
          <w:lang w:val="en-US"/>
        </w:rPr>
        <w:t xml:space="preserve"> </w:t>
      </w:r>
      <w:proofErr w:type="spellStart"/>
      <w:r w:rsidRPr="00986CB1">
        <w:rPr>
          <w:rFonts w:eastAsia="Calibri"/>
          <w:sz w:val="20"/>
          <w:szCs w:val="20"/>
          <w:lang w:val="en-US"/>
        </w:rPr>
        <w:t>Khasan</w:t>
      </w:r>
      <w:proofErr w:type="spellEnd"/>
      <w:r w:rsidRPr="00986CB1">
        <w:rPr>
          <w:rFonts w:eastAsia="Calibri"/>
          <w:sz w:val="20"/>
          <w:szCs w:val="20"/>
          <w:lang w:val="en-US"/>
        </w:rPr>
        <w:t xml:space="preserve"> </w:t>
      </w:r>
      <w:proofErr w:type="spellStart"/>
      <w:r w:rsidRPr="00986CB1">
        <w:rPr>
          <w:rFonts w:eastAsia="Calibri"/>
          <w:sz w:val="20"/>
          <w:szCs w:val="20"/>
          <w:lang w:val="en-US"/>
        </w:rPr>
        <w:t>Muradov</w:t>
      </w:r>
      <w:proofErr w:type="spellEnd"/>
      <w:r w:rsidRPr="00986CB1">
        <w:rPr>
          <w:rFonts w:eastAsia="Calibri"/>
          <w:sz w:val="20"/>
          <w:szCs w:val="20"/>
          <w:lang w:val="en-US"/>
        </w:rPr>
        <w:t xml:space="preserve">, Mathematical modeling and research of high capacity lead-acid stabilized accumulator battery, AIP Conf. Proc. </w:t>
      </w:r>
      <w:r w:rsidRPr="00986CB1">
        <w:rPr>
          <w:rFonts w:eastAsia="Calibri"/>
          <w:b/>
          <w:sz w:val="20"/>
          <w:szCs w:val="20"/>
          <w:lang w:val="en-US"/>
        </w:rPr>
        <w:t>3268,</w:t>
      </w:r>
      <w:r w:rsidRPr="00986CB1">
        <w:rPr>
          <w:rFonts w:eastAsia="Calibri"/>
          <w:sz w:val="20"/>
          <w:szCs w:val="20"/>
          <w:lang w:val="en-US"/>
        </w:rPr>
        <w:t xml:space="preserve"> 020043 (2025) </w:t>
      </w:r>
      <w:hyperlink r:id="rId20" w:history="1">
        <w:r w:rsidRPr="00986CB1">
          <w:rPr>
            <w:rStyle w:val="a6"/>
            <w:rFonts w:eastAsia="Calibri"/>
            <w:sz w:val="20"/>
            <w:szCs w:val="20"/>
            <w:lang w:val="en-US"/>
          </w:rPr>
          <w:t>https://doi.org/10.1063/5.0257860</w:t>
        </w:r>
      </w:hyperlink>
      <w:r w:rsidRPr="00986CB1">
        <w:rPr>
          <w:rFonts w:eastAsia="Calibri"/>
          <w:sz w:val="20"/>
          <w:szCs w:val="20"/>
          <w:lang w:val="en-US"/>
        </w:rPr>
        <w:t xml:space="preserve"> </w:t>
      </w:r>
    </w:p>
    <w:p w14:paraId="3DBB09F1" w14:textId="798A3B3F" w:rsidR="001A4F44" w:rsidRPr="00986CB1" w:rsidRDefault="001A4F44" w:rsidP="001A4F44">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986CB1">
        <w:rPr>
          <w:rFonts w:eastAsia="Calibri"/>
          <w:sz w:val="20"/>
          <w:szCs w:val="20"/>
          <w:lang w:val="en-US"/>
        </w:rPr>
        <w:lastRenderedPageBreak/>
        <w:t xml:space="preserve">Khasan Murodov, Askarbek Karshibayev, and Shukhrat Abdullayev, Analysis of the process of balanced charging of the battery group with high capacity, E3S Web of Conferences </w:t>
      </w:r>
      <w:r w:rsidRPr="003B1005">
        <w:rPr>
          <w:rFonts w:eastAsia="Calibri"/>
          <w:b/>
          <w:sz w:val="20"/>
          <w:szCs w:val="20"/>
          <w:lang w:val="en-US"/>
        </w:rPr>
        <w:t>548</w:t>
      </w:r>
      <w:r w:rsidRPr="00986CB1">
        <w:rPr>
          <w:rFonts w:eastAsia="Calibri"/>
          <w:sz w:val="20"/>
          <w:szCs w:val="20"/>
          <w:lang w:val="en-US"/>
        </w:rPr>
        <w:t xml:space="preserve">, 03012 (2024) </w:t>
      </w:r>
      <w:hyperlink r:id="rId21" w:history="1">
        <w:r w:rsidRPr="00986CB1">
          <w:rPr>
            <w:rStyle w:val="a6"/>
            <w:rFonts w:eastAsia="Calibri"/>
            <w:sz w:val="20"/>
            <w:szCs w:val="20"/>
            <w:lang w:val="en-US"/>
          </w:rPr>
          <w:t>https://doi.org/10.1051/e3sconf/202454803012</w:t>
        </w:r>
      </w:hyperlink>
      <w:r w:rsidRPr="00986CB1">
        <w:rPr>
          <w:rFonts w:eastAsia="Calibri"/>
          <w:sz w:val="20"/>
          <w:szCs w:val="20"/>
          <w:lang w:val="en-US"/>
        </w:rPr>
        <w:t xml:space="preserve"> </w:t>
      </w:r>
    </w:p>
    <w:p w14:paraId="4B792BE8" w14:textId="77777777" w:rsidR="001A4F44" w:rsidRDefault="001A4F44" w:rsidP="001A4F44">
      <w:pPr>
        <w:pStyle w:val="Reference"/>
        <w:numPr>
          <w:ilvl w:val="0"/>
          <w:numId w:val="3"/>
        </w:numPr>
        <w:tabs>
          <w:tab w:val="left" w:pos="142"/>
          <w:tab w:val="left" w:pos="284"/>
          <w:tab w:val="left" w:pos="567"/>
        </w:tabs>
        <w:spacing w:after="0"/>
        <w:ind w:left="0" w:firstLine="0"/>
        <w:rPr>
          <w:sz w:val="20"/>
          <w:szCs w:val="20"/>
          <w:lang w:val="en-US"/>
        </w:rPr>
      </w:pPr>
      <w:proofErr w:type="spellStart"/>
      <w:r w:rsidRPr="00986CB1">
        <w:rPr>
          <w:sz w:val="20"/>
          <w:szCs w:val="20"/>
          <w:lang w:val="en-US"/>
        </w:rPr>
        <w:t>Muzaffar</w:t>
      </w:r>
      <w:proofErr w:type="spellEnd"/>
      <w:r w:rsidRPr="00986CB1">
        <w:rPr>
          <w:sz w:val="20"/>
          <w:szCs w:val="20"/>
          <w:lang w:val="en-US"/>
        </w:rPr>
        <w:t xml:space="preserve"> </w:t>
      </w:r>
      <w:proofErr w:type="spellStart"/>
      <w:r w:rsidRPr="00986CB1">
        <w:rPr>
          <w:sz w:val="20"/>
          <w:szCs w:val="20"/>
          <w:lang w:val="en-US"/>
        </w:rPr>
        <w:t>Xolmurodov</w:t>
      </w:r>
      <w:proofErr w:type="spellEnd"/>
      <w:r w:rsidRPr="00986CB1">
        <w:rPr>
          <w:sz w:val="20"/>
          <w:szCs w:val="20"/>
          <w:lang w:val="en-US"/>
        </w:rPr>
        <w:t xml:space="preserve">., </w:t>
      </w:r>
      <w:proofErr w:type="spellStart"/>
      <w:r w:rsidRPr="00986CB1">
        <w:rPr>
          <w:sz w:val="20"/>
          <w:szCs w:val="20"/>
          <w:lang w:val="en-US"/>
        </w:rPr>
        <w:t>Shaxzod</w:t>
      </w:r>
      <w:proofErr w:type="spellEnd"/>
      <w:r w:rsidRPr="00986CB1">
        <w:rPr>
          <w:sz w:val="20"/>
          <w:szCs w:val="20"/>
          <w:lang w:val="en-US"/>
        </w:rPr>
        <w:t xml:space="preserve"> </w:t>
      </w:r>
      <w:proofErr w:type="spellStart"/>
      <w:r w:rsidRPr="00986CB1">
        <w:rPr>
          <w:sz w:val="20"/>
          <w:szCs w:val="20"/>
          <w:lang w:val="en-US"/>
        </w:rPr>
        <w:t>Hakimov</w:t>
      </w:r>
      <w:proofErr w:type="spellEnd"/>
      <w:r w:rsidRPr="00986CB1">
        <w:rPr>
          <w:sz w:val="20"/>
          <w:szCs w:val="20"/>
          <w:lang w:val="en-US"/>
        </w:rPr>
        <w:t xml:space="preserve">., Umida Oripova, Improving energy efficiency in public buildings: Modern technologies and methods, AIP Conf. Proc. </w:t>
      </w:r>
      <w:r w:rsidRPr="003B1005">
        <w:rPr>
          <w:b/>
          <w:sz w:val="20"/>
          <w:szCs w:val="20"/>
          <w:lang w:val="en-US"/>
        </w:rPr>
        <w:t>3331,</w:t>
      </w:r>
      <w:r w:rsidRPr="00986CB1">
        <w:rPr>
          <w:sz w:val="20"/>
          <w:szCs w:val="20"/>
          <w:lang w:val="en-US"/>
        </w:rPr>
        <w:t xml:space="preserve"> 040060 (2025) </w:t>
      </w:r>
      <w:hyperlink r:id="rId22" w:history="1">
        <w:r w:rsidRPr="00986CB1">
          <w:rPr>
            <w:rStyle w:val="a6"/>
            <w:sz w:val="20"/>
            <w:szCs w:val="20"/>
            <w:lang w:val="en-US"/>
          </w:rPr>
          <w:t>https://doi.org/10.1063/5.0306935</w:t>
        </w:r>
      </w:hyperlink>
      <w:r w:rsidRPr="00986CB1">
        <w:rPr>
          <w:sz w:val="20"/>
          <w:szCs w:val="20"/>
          <w:lang w:val="en-US"/>
        </w:rPr>
        <w:t xml:space="preserve"> </w:t>
      </w:r>
    </w:p>
    <w:p w14:paraId="27909CF3" w14:textId="77777777" w:rsidR="001A4F44" w:rsidRDefault="001A4F44" w:rsidP="001A4F44">
      <w:pPr>
        <w:pStyle w:val="Reference"/>
        <w:numPr>
          <w:ilvl w:val="0"/>
          <w:numId w:val="3"/>
        </w:numPr>
        <w:tabs>
          <w:tab w:val="left" w:pos="142"/>
          <w:tab w:val="left" w:pos="284"/>
          <w:tab w:val="left" w:pos="567"/>
        </w:tabs>
        <w:spacing w:after="0"/>
        <w:ind w:left="0" w:firstLine="0"/>
        <w:rPr>
          <w:sz w:val="20"/>
          <w:szCs w:val="20"/>
          <w:lang w:val="en-US"/>
        </w:rPr>
      </w:pPr>
      <w:proofErr w:type="spellStart"/>
      <w:r w:rsidRPr="0030408A">
        <w:rPr>
          <w:sz w:val="20"/>
          <w:szCs w:val="20"/>
          <w:lang w:val="en-US"/>
        </w:rPr>
        <w:t>Jumayev</w:t>
      </w:r>
      <w:proofErr w:type="spellEnd"/>
      <w:r w:rsidRPr="0030408A">
        <w:rPr>
          <w:sz w:val="20"/>
          <w:szCs w:val="20"/>
          <w:lang w:val="en-US"/>
        </w:rPr>
        <w:t xml:space="preserve">, Z.I., </w:t>
      </w:r>
      <w:proofErr w:type="spellStart"/>
      <w:r w:rsidRPr="0030408A">
        <w:rPr>
          <w:sz w:val="20"/>
          <w:szCs w:val="20"/>
          <w:lang w:val="en-US"/>
        </w:rPr>
        <w:t>Karshibayev</w:t>
      </w:r>
      <w:proofErr w:type="spellEnd"/>
      <w:r w:rsidRPr="0030408A">
        <w:rPr>
          <w:sz w:val="20"/>
          <w:szCs w:val="20"/>
          <w:lang w:val="en-US"/>
        </w:rPr>
        <w:t xml:space="preserve">, A.I., </w:t>
      </w:r>
      <w:proofErr w:type="spellStart"/>
      <w:r w:rsidRPr="0030408A">
        <w:rPr>
          <w:sz w:val="20"/>
          <w:szCs w:val="20"/>
          <w:lang w:val="en-US"/>
        </w:rPr>
        <w:t>Sayidov</w:t>
      </w:r>
      <w:proofErr w:type="spellEnd"/>
      <w:r w:rsidRPr="0030408A">
        <w:rPr>
          <w:sz w:val="20"/>
          <w:szCs w:val="20"/>
          <w:lang w:val="en-US"/>
        </w:rPr>
        <w:t xml:space="preserve">, M.K., &amp; </w:t>
      </w:r>
      <w:proofErr w:type="spellStart"/>
      <w:r w:rsidRPr="0030408A">
        <w:rPr>
          <w:sz w:val="20"/>
          <w:szCs w:val="20"/>
          <w:lang w:val="en-US"/>
        </w:rPr>
        <w:t>Shirinov</w:t>
      </w:r>
      <w:proofErr w:type="spellEnd"/>
      <w:r w:rsidRPr="0030408A">
        <w:rPr>
          <w:sz w:val="20"/>
          <w:szCs w:val="20"/>
          <w:lang w:val="en-US"/>
        </w:rPr>
        <w:t xml:space="preserve">, S.G. Analysis of climate-meteorological and technological factors affecting electricity consumption of mining enterprises. </w:t>
      </w:r>
      <w:proofErr w:type="spellStart"/>
      <w:r w:rsidRPr="0030408A">
        <w:rPr>
          <w:sz w:val="20"/>
          <w:szCs w:val="20"/>
          <w:lang w:val="en-US"/>
        </w:rPr>
        <w:t>Vibroengineering</w:t>
      </w:r>
      <w:proofErr w:type="spellEnd"/>
      <w:r w:rsidRPr="0030408A">
        <w:rPr>
          <w:sz w:val="20"/>
          <w:szCs w:val="20"/>
          <w:lang w:val="en-US"/>
        </w:rPr>
        <w:t xml:space="preserve"> Procedia, Vol. </w:t>
      </w:r>
      <w:r w:rsidRPr="0030408A">
        <w:rPr>
          <w:b/>
          <w:sz w:val="20"/>
          <w:szCs w:val="20"/>
          <w:lang w:val="en-US"/>
        </w:rPr>
        <w:t>54,</w:t>
      </w:r>
      <w:r w:rsidRPr="0030408A">
        <w:rPr>
          <w:sz w:val="20"/>
          <w:szCs w:val="20"/>
          <w:lang w:val="en-US"/>
        </w:rPr>
        <w:t xml:space="preserve"> pp. 293-299 (Apr. 4 2024). </w:t>
      </w:r>
      <w:hyperlink r:id="rId23" w:history="1">
        <w:r w:rsidRPr="00295939">
          <w:rPr>
            <w:rStyle w:val="a6"/>
            <w:sz w:val="20"/>
            <w:szCs w:val="20"/>
            <w:lang w:val="en-US"/>
          </w:rPr>
          <w:t>https://doi.org/10.21595/vp.2024.24047</w:t>
        </w:r>
      </w:hyperlink>
      <w:bookmarkEnd w:id="2"/>
      <w:r>
        <w:rPr>
          <w:sz w:val="20"/>
          <w:szCs w:val="20"/>
          <w:lang w:val="en-US"/>
        </w:rPr>
        <w:t xml:space="preserve"> </w:t>
      </w:r>
    </w:p>
    <w:p w14:paraId="71E1DA29" w14:textId="77777777" w:rsidR="001A4F44" w:rsidRDefault="001A4F44" w:rsidP="001A4F44">
      <w:pPr>
        <w:pStyle w:val="Reference"/>
        <w:numPr>
          <w:ilvl w:val="0"/>
          <w:numId w:val="3"/>
        </w:numPr>
        <w:tabs>
          <w:tab w:val="left" w:pos="142"/>
          <w:tab w:val="left" w:pos="284"/>
          <w:tab w:val="left" w:pos="567"/>
        </w:tabs>
        <w:spacing w:after="0"/>
        <w:ind w:left="0" w:firstLine="0"/>
        <w:rPr>
          <w:sz w:val="20"/>
          <w:szCs w:val="20"/>
          <w:lang w:val="en-US"/>
        </w:rPr>
      </w:pPr>
      <w:r>
        <w:rPr>
          <w:sz w:val="20"/>
          <w:szCs w:val="20"/>
          <w:lang w:val="en-US"/>
        </w:rPr>
        <w:t xml:space="preserve">O.O. Zaripov, </w:t>
      </w:r>
      <w:r w:rsidRPr="00F430BE">
        <w:rPr>
          <w:sz w:val="20"/>
          <w:szCs w:val="20"/>
          <w:lang w:val="en-US"/>
        </w:rPr>
        <w:t>S.J. Nimatov</w:t>
      </w:r>
      <w:r>
        <w:rPr>
          <w:sz w:val="20"/>
          <w:szCs w:val="20"/>
          <w:lang w:val="en-US"/>
        </w:rPr>
        <w:t>,</w:t>
      </w:r>
      <w:r w:rsidRPr="00F430BE">
        <w:rPr>
          <w:sz w:val="20"/>
          <w:szCs w:val="20"/>
          <w:lang w:val="en-US"/>
        </w:rPr>
        <w:t xml:space="preserve"> Y.M. Yeralieva</w:t>
      </w:r>
      <w:r>
        <w:rPr>
          <w:sz w:val="20"/>
          <w:szCs w:val="20"/>
          <w:lang w:val="en-US"/>
        </w:rPr>
        <w:t>,</w:t>
      </w:r>
      <w:r w:rsidRPr="00F430BE">
        <w:rPr>
          <w:sz w:val="20"/>
          <w:szCs w:val="20"/>
          <w:lang w:val="en-US"/>
        </w:rPr>
        <w:t xml:space="preserve"> S.O. Zaripova</w:t>
      </w:r>
      <w:r>
        <w:rPr>
          <w:sz w:val="20"/>
          <w:szCs w:val="20"/>
          <w:lang w:val="en-US"/>
        </w:rPr>
        <w:t>,</w:t>
      </w:r>
      <w:r w:rsidRPr="00F430BE">
        <w:rPr>
          <w:sz w:val="20"/>
          <w:szCs w:val="20"/>
          <w:lang w:val="en-US"/>
        </w:rPr>
        <w:t xml:space="preserve"> M.A. Zakirov</w:t>
      </w:r>
      <w:r>
        <w:rPr>
          <w:sz w:val="20"/>
          <w:szCs w:val="20"/>
          <w:lang w:val="en-US"/>
        </w:rPr>
        <w:t>,</w:t>
      </w:r>
      <w:r w:rsidRPr="00F430BE">
        <w:rPr>
          <w:sz w:val="20"/>
          <w:szCs w:val="20"/>
          <w:lang w:val="en-US"/>
        </w:rPr>
        <w:t xml:space="preserve"> D.M. Nomozova</w:t>
      </w:r>
      <w:r>
        <w:rPr>
          <w:sz w:val="20"/>
          <w:szCs w:val="20"/>
          <w:lang w:val="en-US"/>
        </w:rPr>
        <w:t>,</w:t>
      </w:r>
      <w:r w:rsidRPr="00F430BE">
        <w:rPr>
          <w:sz w:val="20"/>
          <w:szCs w:val="20"/>
          <w:lang w:val="en-US"/>
        </w:rPr>
        <w:t xml:space="preserve"> J.T. Akhmedov</w:t>
      </w:r>
      <w:r>
        <w:rPr>
          <w:sz w:val="20"/>
          <w:szCs w:val="20"/>
          <w:lang w:val="en-US"/>
        </w:rPr>
        <w:t>,</w:t>
      </w:r>
      <w:r w:rsidRPr="00F430BE">
        <w:rPr>
          <w:lang w:val="en-US"/>
        </w:rPr>
        <w:t xml:space="preserve"> </w:t>
      </w:r>
      <w:r w:rsidRPr="00F430BE">
        <w:rPr>
          <w:sz w:val="20"/>
          <w:szCs w:val="20"/>
          <w:lang w:val="en-US"/>
        </w:rPr>
        <w:t>Akram Tovbaev</w:t>
      </w:r>
      <w:r>
        <w:rPr>
          <w:sz w:val="20"/>
          <w:szCs w:val="20"/>
          <w:lang w:val="en-US"/>
        </w:rPr>
        <w:t>.</w:t>
      </w:r>
      <w:r w:rsidRPr="00F430BE">
        <w:rPr>
          <w:lang w:val="en-US"/>
        </w:rPr>
        <w:t xml:space="preserve"> </w:t>
      </w:r>
      <w:r w:rsidRPr="00F430BE">
        <w:rPr>
          <w:sz w:val="20"/>
          <w:szCs w:val="20"/>
          <w:lang w:val="en-US"/>
        </w:rPr>
        <w:t xml:space="preserve">Calculation of the nominal power and </w:t>
      </w:r>
      <w:proofErr w:type="spellStart"/>
      <w:r w:rsidRPr="00F430BE">
        <w:rPr>
          <w:sz w:val="20"/>
          <w:szCs w:val="20"/>
          <w:lang w:val="en-US"/>
        </w:rPr>
        <w:t>еlectrical</w:t>
      </w:r>
      <w:proofErr w:type="spellEnd"/>
      <w:r w:rsidRPr="00F430BE">
        <w:rPr>
          <w:sz w:val="20"/>
          <w:szCs w:val="20"/>
          <w:lang w:val="en-US"/>
        </w:rPr>
        <w:t xml:space="preserve"> </w:t>
      </w:r>
      <w:proofErr w:type="spellStart"/>
      <w:r w:rsidRPr="00F430BE">
        <w:rPr>
          <w:sz w:val="20"/>
          <w:szCs w:val="20"/>
          <w:lang w:val="en-US"/>
        </w:rPr>
        <w:t>еnergy</w:t>
      </w:r>
      <w:proofErr w:type="spellEnd"/>
      <w:r w:rsidRPr="00F430BE">
        <w:rPr>
          <w:sz w:val="20"/>
          <w:szCs w:val="20"/>
          <w:lang w:val="en-US"/>
        </w:rPr>
        <w:t xml:space="preserve"> of the hydro power plant on an </w:t>
      </w:r>
      <w:proofErr w:type="spellStart"/>
      <w:r w:rsidRPr="00F430BE">
        <w:rPr>
          <w:sz w:val="20"/>
          <w:szCs w:val="20"/>
          <w:lang w:val="en-US"/>
        </w:rPr>
        <w:t>еlectronic</w:t>
      </w:r>
      <w:proofErr w:type="spellEnd"/>
      <w:r w:rsidRPr="00F430BE">
        <w:rPr>
          <w:sz w:val="20"/>
          <w:szCs w:val="20"/>
          <w:lang w:val="en-US"/>
        </w:rPr>
        <w:t xml:space="preserve"> calculator</w:t>
      </w:r>
      <w:r>
        <w:rPr>
          <w:sz w:val="20"/>
          <w:szCs w:val="20"/>
          <w:lang w:val="en-US"/>
        </w:rPr>
        <w:t>.</w:t>
      </w:r>
      <w:r w:rsidRPr="00F430BE">
        <w:rPr>
          <w:lang w:val="en-US"/>
        </w:rPr>
        <w:t xml:space="preserve"> </w:t>
      </w:r>
      <w:r w:rsidRPr="00F430BE">
        <w:rPr>
          <w:sz w:val="20"/>
          <w:szCs w:val="20"/>
          <w:lang w:val="en-US"/>
        </w:rPr>
        <w:t>E3S Web Conf.</w:t>
      </w:r>
      <w:r>
        <w:rPr>
          <w:sz w:val="20"/>
          <w:szCs w:val="20"/>
          <w:lang w:val="en-US"/>
        </w:rPr>
        <w:t xml:space="preserve"> </w:t>
      </w:r>
      <w:r w:rsidRPr="00F430BE">
        <w:rPr>
          <w:sz w:val="20"/>
          <w:szCs w:val="20"/>
          <w:lang w:val="en-US"/>
        </w:rPr>
        <w:t>Volume</w:t>
      </w:r>
      <w:r w:rsidRPr="00F430BE">
        <w:rPr>
          <w:b/>
          <w:sz w:val="20"/>
          <w:szCs w:val="20"/>
          <w:lang w:val="en-US"/>
        </w:rPr>
        <w:t xml:space="preserve"> 486</w:t>
      </w:r>
      <w:r w:rsidRPr="00F430BE">
        <w:rPr>
          <w:sz w:val="20"/>
          <w:szCs w:val="20"/>
          <w:lang w:val="en-US"/>
        </w:rPr>
        <w:t>, 2024</w:t>
      </w:r>
      <w:r>
        <w:rPr>
          <w:sz w:val="20"/>
          <w:szCs w:val="20"/>
          <w:lang w:val="en-US"/>
        </w:rPr>
        <w:t xml:space="preserve">. </w:t>
      </w:r>
      <w:r w:rsidRPr="00F430BE">
        <w:rPr>
          <w:sz w:val="20"/>
          <w:szCs w:val="20"/>
          <w:lang w:val="en-US"/>
        </w:rPr>
        <w:t xml:space="preserve">IX International Conference on Advanced </w:t>
      </w:r>
      <w:proofErr w:type="spellStart"/>
      <w:r w:rsidRPr="00F430BE">
        <w:rPr>
          <w:sz w:val="20"/>
          <w:szCs w:val="20"/>
          <w:lang w:val="en-US"/>
        </w:rPr>
        <w:t>Agritechnologies</w:t>
      </w:r>
      <w:proofErr w:type="spellEnd"/>
      <w:r w:rsidRPr="00F430BE">
        <w:rPr>
          <w:sz w:val="20"/>
          <w:szCs w:val="20"/>
          <w:lang w:val="en-US"/>
        </w:rPr>
        <w:t>, Environmental Engineering and Sustainable Development (AGRITECH-IX 2023)</w:t>
      </w:r>
      <w:r>
        <w:rPr>
          <w:sz w:val="20"/>
          <w:szCs w:val="20"/>
          <w:lang w:val="en-US"/>
        </w:rPr>
        <w:t>.</w:t>
      </w:r>
      <w:r w:rsidRPr="00F430BE">
        <w:rPr>
          <w:lang w:val="en-US"/>
        </w:rPr>
        <w:t xml:space="preserve"> </w:t>
      </w:r>
      <w:hyperlink r:id="rId24" w:history="1">
        <w:r w:rsidRPr="003C4E93">
          <w:rPr>
            <w:rStyle w:val="a6"/>
            <w:sz w:val="20"/>
            <w:szCs w:val="20"/>
            <w:lang w:val="en-US"/>
          </w:rPr>
          <w:t>https://doi.org/10.1051/e3sconf/202448601027</w:t>
        </w:r>
      </w:hyperlink>
      <w:r>
        <w:rPr>
          <w:sz w:val="20"/>
          <w:szCs w:val="20"/>
          <w:lang w:val="en-US"/>
        </w:rPr>
        <w:t xml:space="preserve"> </w:t>
      </w:r>
    </w:p>
    <w:p w14:paraId="007B4678" w14:textId="77777777" w:rsidR="001A4F44" w:rsidRDefault="001A4F44" w:rsidP="001A4F44">
      <w:pPr>
        <w:pStyle w:val="Reference"/>
        <w:numPr>
          <w:ilvl w:val="0"/>
          <w:numId w:val="3"/>
        </w:numPr>
        <w:tabs>
          <w:tab w:val="left" w:pos="142"/>
          <w:tab w:val="left" w:pos="284"/>
          <w:tab w:val="left" w:pos="567"/>
        </w:tabs>
        <w:spacing w:after="0"/>
        <w:ind w:left="0" w:firstLine="0"/>
        <w:rPr>
          <w:sz w:val="20"/>
          <w:szCs w:val="20"/>
          <w:lang w:val="en-US"/>
        </w:rPr>
      </w:pPr>
      <w:proofErr w:type="spellStart"/>
      <w:r w:rsidRPr="00F430BE">
        <w:rPr>
          <w:sz w:val="20"/>
          <w:szCs w:val="20"/>
          <w:lang w:val="en-US"/>
        </w:rPr>
        <w:t>Mukhtorkhon</w:t>
      </w:r>
      <w:proofErr w:type="spellEnd"/>
      <w:r w:rsidRPr="00F430BE">
        <w:rPr>
          <w:sz w:val="20"/>
          <w:szCs w:val="20"/>
          <w:lang w:val="en-US"/>
        </w:rPr>
        <w:t xml:space="preserve"> </w:t>
      </w:r>
      <w:proofErr w:type="spellStart"/>
      <w:r w:rsidRPr="00F430BE">
        <w:rPr>
          <w:sz w:val="20"/>
          <w:szCs w:val="20"/>
          <w:lang w:val="en-US"/>
        </w:rPr>
        <w:t>Ibadullayev</w:t>
      </w:r>
      <w:proofErr w:type="spellEnd"/>
      <w:r w:rsidRPr="00F430BE">
        <w:rPr>
          <w:sz w:val="20"/>
          <w:szCs w:val="20"/>
          <w:lang w:val="en-US"/>
        </w:rPr>
        <w:t xml:space="preserve">; </w:t>
      </w:r>
      <w:proofErr w:type="spellStart"/>
      <w:r w:rsidRPr="00F430BE">
        <w:rPr>
          <w:sz w:val="20"/>
          <w:szCs w:val="20"/>
          <w:lang w:val="en-US"/>
        </w:rPr>
        <w:t>Shav</w:t>
      </w:r>
      <w:r>
        <w:rPr>
          <w:sz w:val="20"/>
          <w:szCs w:val="20"/>
          <w:lang w:val="en-US"/>
        </w:rPr>
        <w:t>kat</w:t>
      </w:r>
      <w:proofErr w:type="spellEnd"/>
      <w:r>
        <w:rPr>
          <w:sz w:val="20"/>
          <w:szCs w:val="20"/>
          <w:lang w:val="en-US"/>
        </w:rPr>
        <w:t xml:space="preserve"> </w:t>
      </w:r>
      <w:proofErr w:type="spellStart"/>
      <w:r>
        <w:rPr>
          <w:sz w:val="20"/>
          <w:szCs w:val="20"/>
          <w:lang w:val="en-US"/>
        </w:rPr>
        <w:t>Begmatov</w:t>
      </w:r>
      <w:proofErr w:type="spellEnd"/>
      <w:r w:rsidRPr="00F430BE">
        <w:rPr>
          <w:sz w:val="20"/>
          <w:szCs w:val="20"/>
          <w:lang w:val="en-US"/>
        </w:rPr>
        <w:t>; Akram Tovbaev</w:t>
      </w:r>
      <w:r>
        <w:rPr>
          <w:sz w:val="20"/>
          <w:szCs w:val="20"/>
          <w:lang w:val="en-US"/>
        </w:rPr>
        <w:t>.</w:t>
      </w:r>
      <w:r w:rsidRPr="00F430BE">
        <w:rPr>
          <w:lang w:val="en-US"/>
        </w:rPr>
        <w:t xml:space="preserve"> </w:t>
      </w:r>
      <w:r w:rsidRPr="00F430BE">
        <w:rPr>
          <w:sz w:val="20"/>
          <w:szCs w:val="20"/>
          <w:lang w:val="en-US"/>
        </w:rPr>
        <w:t xml:space="preserve">Subharmonic resonance in three-phase </w:t>
      </w:r>
      <w:proofErr w:type="spellStart"/>
      <w:r w:rsidRPr="00F430BE">
        <w:rPr>
          <w:sz w:val="20"/>
          <w:szCs w:val="20"/>
          <w:lang w:val="en-US"/>
        </w:rPr>
        <w:t>ferroresonant</w:t>
      </w:r>
      <w:proofErr w:type="spellEnd"/>
      <w:r w:rsidRPr="00F430BE">
        <w:rPr>
          <w:sz w:val="20"/>
          <w:szCs w:val="20"/>
          <w:lang w:val="en-US"/>
        </w:rPr>
        <w:t xml:space="preserve"> circuits with common magnetic cores</w:t>
      </w:r>
      <w:r>
        <w:rPr>
          <w:sz w:val="20"/>
          <w:szCs w:val="20"/>
          <w:lang w:val="en-US"/>
        </w:rPr>
        <w:t>.</w:t>
      </w:r>
      <w:r w:rsidRPr="00F430BE">
        <w:rPr>
          <w:lang w:val="en-US"/>
        </w:rPr>
        <w:t xml:space="preserve"> </w:t>
      </w:r>
      <w:r w:rsidRPr="00F430BE">
        <w:rPr>
          <w:sz w:val="20"/>
          <w:szCs w:val="20"/>
          <w:lang w:val="en-US"/>
        </w:rPr>
        <w:t xml:space="preserve">AIP Conf. Proc. </w:t>
      </w:r>
      <w:r w:rsidRPr="00F430BE">
        <w:rPr>
          <w:b/>
          <w:sz w:val="20"/>
          <w:szCs w:val="20"/>
          <w:lang w:val="en-US"/>
        </w:rPr>
        <w:t>3152,</w:t>
      </w:r>
      <w:r w:rsidRPr="00F430BE">
        <w:rPr>
          <w:sz w:val="20"/>
          <w:szCs w:val="20"/>
          <w:lang w:val="en-US"/>
        </w:rPr>
        <w:t xml:space="preserve"> 050019 (2024)</w:t>
      </w:r>
      <w:r>
        <w:rPr>
          <w:sz w:val="20"/>
          <w:szCs w:val="20"/>
          <w:lang w:val="en-US"/>
        </w:rPr>
        <w:t xml:space="preserve"> </w:t>
      </w:r>
      <w:hyperlink r:id="rId25" w:history="1">
        <w:r w:rsidRPr="00F430BE">
          <w:rPr>
            <w:rStyle w:val="a6"/>
            <w:sz w:val="20"/>
            <w:szCs w:val="20"/>
            <w:lang w:val="en-US"/>
          </w:rPr>
          <w:t>https://doi.org/10.1063/5.0218907</w:t>
        </w:r>
      </w:hyperlink>
      <w:r w:rsidRPr="00F430BE">
        <w:rPr>
          <w:sz w:val="20"/>
          <w:szCs w:val="20"/>
          <w:lang w:val="en-US"/>
        </w:rPr>
        <w:t xml:space="preserve"> </w:t>
      </w:r>
    </w:p>
    <w:p w14:paraId="68DBBB5D" w14:textId="5E40CB83" w:rsidR="001A4F44" w:rsidRPr="001A4F44" w:rsidRDefault="001A4F44" w:rsidP="001A4F44">
      <w:pPr>
        <w:pStyle w:val="Reference"/>
        <w:numPr>
          <w:ilvl w:val="0"/>
          <w:numId w:val="3"/>
        </w:numPr>
        <w:tabs>
          <w:tab w:val="left" w:pos="142"/>
          <w:tab w:val="left" w:pos="284"/>
          <w:tab w:val="left" w:pos="567"/>
        </w:tabs>
        <w:spacing w:after="0"/>
        <w:ind w:left="0" w:firstLine="0"/>
        <w:rPr>
          <w:sz w:val="20"/>
          <w:szCs w:val="20"/>
          <w:lang w:val="en-US"/>
        </w:rPr>
      </w:pPr>
      <w:proofErr w:type="spellStart"/>
      <w:r>
        <w:rPr>
          <w:sz w:val="20"/>
          <w:szCs w:val="20"/>
          <w:lang w:val="en-US"/>
        </w:rPr>
        <w:t>Akram</w:t>
      </w:r>
      <w:proofErr w:type="spellEnd"/>
      <w:r>
        <w:rPr>
          <w:sz w:val="20"/>
          <w:szCs w:val="20"/>
          <w:lang w:val="en-US"/>
        </w:rPr>
        <w:t xml:space="preserve"> </w:t>
      </w:r>
      <w:proofErr w:type="spellStart"/>
      <w:r>
        <w:rPr>
          <w:sz w:val="20"/>
          <w:szCs w:val="20"/>
          <w:lang w:val="en-US"/>
        </w:rPr>
        <w:t>Tovbaev</w:t>
      </w:r>
      <w:proofErr w:type="spellEnd"/>
      <w:r>
        <w:rPr>
          <w:sz w:val="20"/>
          <w:szCs w:val="20"/>
          <w:lang w:val="en-US"/>
        </w:rPr>
        <w:t xml:space="preserve">, </w:t>
      </w:r>
      <w:proofErr w:type="spellStart"/>
      <w:r>
        <w:rPr>
          <w:sz w:val="20"/>
          <w:szCs w:val="20"/>
          <w:lang w:val="en-US"/>
        </w:rPr>
        <w:t>Muxtarxan</w:t>
      </w:r>
      <w:proofErr w:type="spellEnd"/>
      <w:r>
        <w:rPr>
          <w:sz w:val="20"/>
          <w:szCs w:val="20"/>
          <w:lang w:val="en-US"/>
        </w:rPr>
        <w:t xml:space="preserve"> </w:t>
      </w:r>
      <w:proofErr w:type="spellStart"/>
      <w:r>
        <w:rPr>
          <w:sz w:val="20"/>
          <w:szCs w:val="20"/>
          <w:lang w:val="en-US"/>
        </w:rPr>
        <w:t>Ibadullayev</w:t>
      </w:r>
      <w:proofErr w:type="spellEnd"/>
      <w:r>
        <w:rPr>
          <w:sz w:val="20"/>
          <w:szCs w:val="20"/>
          <w:lang w:val="en-US"/>
        </w:rPr>
        <w:t xml:space="preserve"> and </w:t>
      </w:r>
      <w:proofErr w:type="spellStart"/>
      <w:r>
        <w:rPr>
          <w:sz w:val="20"/>
          <w:szCs w:val="20"/>
          <w:lang w:val="en-US"/>
        </w:rPr>
        <w:t>Mohinur</w:t>
      </w:r>
      <w:proofErr w:type="spellEnd"/>
      <w:r>
        <w:rPr>
          <w:sz w:val="20"/>
          <w:szCs w:val="20"/>
          <w:lang w:val="en-US"/>
        </w:rPr>
        <w:t xml:space="preserve"> </w:t>
      </w:r>
      <w:proofErr w:type="spellStart"/>
      <w:r>
        <w:rPr>
          <w:sz w:val="20"/>
          <w:szCs w:val="20"/>
          <w:lang w:val="en-US"/>
        </w:rPr>
        <w:t>Davronova</w:t>
      </w:r>
      <w:proofErr w:type="spellEnd"/>
      <w:r>
        <w:rPr>
          <w:sz w:val="20"/>
          <w:szCs w:val="20"/>
          <w:lang w:val="en-US"/>
        </w:rPr>
        <w:t>.</w:t>
      </w:r>
      <w:r w:rsidRPr="00F430BE">
        <w:rPr>
          <w:lang w:val="en-US"/>
        </w:rPr>
        <w:t xml:space="preserve"> </w:t>
      </w:r>
      <w:r w:rsidRPr="00F430BE">
        <w:rPr>
          <w:sz w:val="20"/>
          <w:szCs w:val="20"/>
          <w:lang w:val="en-US"/>
        </w:rPr>
        <w:t xml:space="preserve">Study of subharmonic oscillation processes in </w:t>
      </w:r>
      <w:proofErr w:type="spellStart"/>
      <w:r w:rsidRPr="00F430BE">
        <w:rPr>
          <w:sz w:val="20"/>
          <w:szCs w:val="20"/>
          <w:lang w:val="en-US"/>
        </w:rPr>
        <w:t>ferroresonance</w:t>
      </w:r>
      <w:proofErr w:type="spellEnd"/>
      <w:r w:rsidRPr="00F430BE">
        <w:rPr>
          <w:sz w:val="20"/>
          <w:szCs w:val="20"/>
          <w:lang w:val="en-US"/>
        </w:rPr>
        <w:t xml:space="preserve"> circuits</w:t>
      </w:r>
      <w:r>
        <w:rPr>
          <w:sz w:val="20"/>
          <w:szCs w:val="20"/>
          <w:lang w:val="en-US"/>
        </w:rPr>
        <w:t>.</w:t>
      </w:r>
      <w:r w:rsidRPr="00F430BE">
        <w:rPr>
          <w:lang w:val="en-US"/>
        </w:rPr>
        <w:t xml:space="preserve"> </w:t>
      </w:r>
      <w:r w:rsidRPr="00F430BE">
        <w:rPr>
          <w:sz w:val="20"/>
          <w:szCs w:val="20"/>
          <w:lang w:val="en-US"/>
        </w:rPr>
        <w:t>E3S Web of Conf.</w:t>
      </w:r>
      <w:r>
        <w:rPr>
          <w:sz w:val="20"/>
          <w:szCs w:val="20"/>
          <w:lang w:val="en-US"/>
        </w:rPr>
        <w:t xml:space="preserve"> </w:t>
      </w:r>
      <w:r w:rsidRPr="00F430BE">
        <w:rPr>
          <w:sz w:val="20"/>
          <w:szCs w:val="20"/>
          <w:lang w:val="en-US"/>
        </w:rPr>
        <w:t xml:space="preserve">Volume </w:t>
      </w:r>
      <w:r w:rsidRPr="00F430BE">
        <w:rPr>
          <w:b/>
          <w:sz w:val="20"/>
          <w:szCs w:val="20"/>
          <w:lang w:val="en-US"/>
        </w:rPr>
        <w:t>525</w:t>
      </w:r>
      <w:r w:rsidRPr="00F430BE">
        <w:rPr>
          <w:sz w:val="20"/>
          <w:szCs w:val="20"/>
          <w:lang w:val="en-US"/>
        </w:rPr>
        <w:t>, 2024</w:t>
      </w:r>
      <w:r>
        <w:rPr>
          <w:sz w:val="20"/>
          <w:szCs w:val="20"/>
          <w:lang w:val="en-US"/>
        </w:rPr>
        <w:t xml:space="preserve">. </w:t>
      </w:r>
      <w:r w:rsidRPr="00F430BE">
        <w:rPr>
          <w:sz w:val="20"/>
          <w:szCs w:val="20"/>
          <w:lang w:val="en-US"/>
        </w:rPr>
        <w:t>IV International Conference on Geotechnology, Mining and Rational Use of Natural Resources (GEOTECH-2024)</w:t>
      </w:r>
      <w:r>
        <w:rPr>
          <w:sz w:val="20"/>
          <w:szCs w:val="20"/>
          <w:lang w:val="en-US"/>
        </w:rPr>
        <w:t>.</w:t>
      </w:r>
      <w:r>
        <w:rPr>
          <w:lang w:val="en-US"/>
        </w:rPr>
        <w:t xml:space="preserve"> </w:t>
      </w:r>
      <w:hyperlink r:id="rId26" w:history="1">
        <w:r w:rsidRPr="003C4E93">
          <w:rPr>
            <w:rStyle w:val="a6"/>
            <w:sz w:val="20"/>
            <w:szCs w:val="20"/>
            <w:lang w:val="en-US"/>
          </w:rPr>
          <w:t>https://doi.org/10.1051/e3sconf/202452503008</w:t>
        </w:r>
      </w:hyperlink>
    </w:p>
    <w:p w14:paraId="0A6EECFE" w14:textId="77777777" w:rsidR="002C311B" w:rsidRPr="00986CB1" w:rsidRDefault="002C311B" w:rsidP="001A4F44">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bookmarkStart w:id="3" w:name="_Hlk215164004"/>
      <w:bookmarkStart w:id="4" w:name="_Hlk215650427"/>
      <w:proofErr w:type="spellStart"/>
      <w:r w:rsidRPr="00986CB1">
        <w:rPr>
          <w:rFonts w:eastAsia="Calibri"/>
          <w:sz w:val="20"/>
          <w:szCs w:val="20"/>
          <w:lang w:val="en-US"/>
        </w:rPr>
        <w:t>Narzullayev</w:t>
      </w:r>
      <w:proofErr w:type="spellEnd"/>
      <w:r w:rsidRPr="00986CB1">
        <w:rPr>
          <w:rFonts w:eastAsia="Calibri"/>
          <w:sz w:val="20"/>
          <w:szCs w:val="20"/>
          <w:lang w:val="en-US"/>
        </w:rPr>
        <w:t xml:space="preserve"> B. S., </w:t>
      </w:r>
      <w:proofErr w:type="spellStart"/>
      <w:r w:rsidRPr="00986CB1">
        <w:rPr>
          <w:rFonts w:eastAsia="Calibri"/>
          <w:sz w:val="20"/>
          <w:szCs w:val="20"/>
          <w:lang w:val="en-US"/>
        </w:rPr>
        <w:t>Eshmirzaev</w:t>
      </w:r>
      <w:proofErr w:type="spellEnd"/>
      <w:r w:rsidRPr="00986CB1">
        <w:rPr>
          <w:rFonts w:eastAsia="Calibri"/>
          <w:sz w:val="20"/>
          <w:szCs w:val="20"/>
          <w:lang w:val="en-US"/>
        </w:rPr>
        <w:t xml:space="preserve"> M. A</w:t>
      </w:r>
      <w:r>
        <w:rPr>
          <w:rFonts w:eastAsia="Calibri"/>
          <w:sz w:val="20"/>
          <w:szCs w:val="20"/>
          <w:lang w:val="en-US"/>
        </w:rPr>
        <w:t>,</w:t>
      </w:r>
      <w:r w:rsidRPr="00986CB1">
        <w:rPr>
          <w:rFonts w:eastAsia="Calibri"/>
          <w:sz w:val="20"/>
          <w:szCs w:val="20"/>
          <w:lang w:val="en-US"/>
        </w:rPr>
        <w:t xml:space="preserve"> Causes of the appearance of current waves in high voltage electric arc furnaces, and methods of their reduction, E3S Web of Conferences. – EDP Sciences, 2023. – </w:t>
      </w:r>
      <w:r w:rsidRPr="00986CB1">
        <w:rPr>
          <w:rFonts w:eastAsia="Calibri"/>
          <w:b/>
          <w:sz w:val="20"/>
          <w:szCs w:val="20"/>
          <w:lang w:val="en-US"/>
        </w:rPr>
        <w:t>Т. 417</w:t>
      </w:r>
      <w:r w:rsidRPr="00986CB1">
        <w:rPr>
          <w:rFonts w:eastAsia="Calibri"/>
          <w:sz w:val="20"/>
          <w:szCs w:val="20"/>
          <w:lang w:val="en-US"/>
        </w:rPr>
        <w:t xml:space="preserve">. – С. 03003. </w:t>
      </w:r>
      <w:hyperlink r:id="rId27" w:history="1">
        <w:r w:rsidRPr="00986CB1">
          <w:rPr>
            <w:rStyle w:val="a6"/>
            <w:rFonts w:eastAsia="Calibri"/>
            <w:sz w:val="20"/>
            <w:szCs w:val="20"/>
            <w:lang w:val="en-US"/>
          </w:rPr>
          <w:t>https://doi.org/10.1051/e3sconf/202341703003</w:t>
        </w:r>
      </w:hyperlink>
      <w:r w:rsidRPr="00986CB1">
        <w:rPr>
          <w:rFonts w:eastAsia="Calibri"/>
          <w:sz w:val="20"/>
          <w:szCs w:val="20"/>
          <w:lang w:val="en-US"/>
        </w:rPr>
        <w:t xml:space="preserve">  </w:t>
      </w:r>
    </w:p>
    <w:bookmarkEnd w:id="3"/>
    <w:p w14:paraId="5C86897D" w14:textId="77777777" w:rsidR="002C311B" w:rsidRPr="00986CB1" w:rsidRDefault="002C311B" w:rsidP="001A4F44">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Akram</w:t>
      </w:r>
      <w:proofErr w:type="spellEnd"/>
      <w:r w:rsidRPr="00986CB1">
        <w:rPr>
          <w:rFonts w:eastAsia="Calibri"/>
          <w:sz w:val="20"/>
          <w:szCs w:val="20"/>
          <w:lang w:val="en-US"/>
        </w:rPr>
        <w:t xml:space="preserve"> </w:t>
      </w:r>
      <w:proofErr w:type="spellStart"/>
      <w:r w:rsidRPr="00986CB1">
        <w:rPr>
          <w:rFonts w:eastAsia="Calibri"/>
          <w:sz w:val="20"/>
          <w:szCs w:val="20"/>
          <w:lang w:val="en-US"/>
        </w:rPr>
        <w:t>Tovbaev</w:t>
      </w:r>
      <w:proofErr w:type="spellEnd"/>
      <w:r w:rsidRPr="00986CB1">
        <w:rPr>
          <w:rFonts w:eastAsia="Calibri"/>
          <w:sz w:val="20"/>
          <w:szCs w:val="20"/>
          <w:lang w:val="en-US"/>
        </w:rPr>
        <w:t xml:space="preserve">., </w:t>
      </w:r>
      <w:proofErr w:type="spellStart"/>
      <w:r w:rsidRPr="00986CB1">
        <w:rPr>
          <w:rFonts w:eastAsia="Calibri"/>
          <w:sz w:val="20"/>
          <w:szCs w:val="20"/>
          <w:lang w:val="en-US"/>
        </w:rPr>
        <w:t>Islom</w:t>
      </w:r>
      <w:proofErr w:type="spellEnd"/>
      <w:r w:rsidRPr="00986CB1">
        <w:rPr>
          <w:rFonts w:eastAsia="Calibri"/>
          <w:sz w:val="20"/>
          <w:szCs w:val="20"/>
          <w:lang w:val="en-US"/>
        </w:rPr>
        <w:t xml:space="preserve"> </w:t>
      </w:r>
      <w:proofErr w:type="spellStart"/>
      <w:r w:rsidRPr="00986CB1">
        <w:rPr>
          <w:rFonts w:eastAsia="Calibri"/>
          <w:sz w:val="20"/>
          <w:szCs w:val="20"/>
          <w:lang w:val="en-US"/>
        </w:rPr>
        <w:t>Togaev</w:t>
      </w:r>
      <w:proofErr w:type="spellEnd"/>
      <w:r w:rsidRPr="00986CB1">
        <w:rPr>
          <w:rFonts w:eastAsia="Calibri"/>
          <w:sz w:val="20"/>
          <w:szCs w:val="20"/>
          <w:lang w:val="en-US"/>
        </w:rPr>
        <w:t>.,</w:t>
      </w:r>
      <w:r>
        <w:rPr>
          <w:rFonts w:eastAsia="Calibri"/>
          <w:sz w:val="20"/>
          <w:szCs w:val="20"/>
          <w:lang w:val="en-US"/>
        </w:rPr>
        <w:t xml:space="preserve"> </w:t>
      </w:r>
      <w:proofErr w:type="spellStart"/>
      <w:r w:rsidRPr="00986CB1">
        <w:rPr>
          <w:rFonts w:eastAsia="Calibri"/>
          <w:sz w:val="20"/>
          <w:szCs w:val="20"/>
          <w:lang w:val="en-US"/>
        </w:rPr>
        <w:t>Uktam</w:t>
      </w:r>
      <w:proofErr w:type="spellEnd"/>
      <w:r w:rsidRPr="00986CB1">
        <w:rPr>
          <w:rFonts w:eastAsia="Calibri"/>
          <w:sz w:val="20"/>
          <w:szCs w:val="20"/>
          <w:lang w:val="en-US"/>
        </w:rPr>
        <w:t xml:space="preserve"> </w:t>
      </w:r>
      <w:proofErr w:type="spellStart"/>
      <w:r w:rsidRPr="00986CB1">
        <w:rPr>
          <w:rFonts w:eastAsia="Calibri"/>
          <w:sz w:val="20"/>
          <w:szCs w:val="20"/>
          <w:lang w:val="en-US"/>
        </w:rPr>
        <w:t>Usarov</w:t>
      </w:r>
      <w:proofErr w:type="spellEnd"/>
      <w:proofErr w:type="gramStart"/>
      <w:r w:rsidRPr="00986CB1">
        <w:rPr>
          <w:rFonts w:eastAsia="Calibri"/>
          <w:sz w:val="20"/>
          <w:szCs w:val="20"/>
          <w:lang w:val="en-US"/>
        </w:rPr>
        <w:t>.,</w:t>
      </w:r>
      <w:proofErr w:type="spellStart"/>
      <w:r w:rsidRPr="00986CB1">
        <w:rPr>
          <w:rFonts w:eastAsia="Calibri"/>
          <w:sz w:val="20"/>
          <w:szCs w:val="20"/>
          <w:lang w:val="en-US"/>
        </w:rPr>
        <w:t>Gulom</w:t>
      </w:r>
      <w:proofErr w:type="spellEnd"/>
      <w:proofErr w:type="gramEnd"/>
      <w:r w:rsidRPr="00986CB1">
        <w:rPr>
          <w:rFonts w:eastAsia="Calibri"/>
          <w:sz w:val="20"/>
          <w:szCs w:val="20"/>
          <w:lang w:val="en-US"/>
        </w:rPr>
        <w:t xml:space="preserve"> </w:t>
      </w:r>
      <w:proofErr w:type="spellStart"/>
      <w:r w:rsidRPr="00986CB1">
        <w:rPr>
          <w:rFonts w:eastAsia="Calibri"/>
          <w:sz w:val="20"/>
          <w:szCs w:val="20"/>
          <w:lang w:val="en-US"/>
        </w:rPr>
        <w:t>Nodirov</w:t>
      </w:r>
      <w:proofErr w:type="spellEnd"/>
      <w:r>
        <w:rPr>
          <w:rFonts w:eastAsia="Calibri"/>
          <w:sz w:val="20"/>
          <w:szCs w:val="20"/>
          <w:lang w:val="en-US"/>
        </w:rPr>
        <w:t>,</w:t>
      </w:r>
      <w:r w:rsidRPr="00986CB1">
        <w:rPr>
          <w:sz w:val="20"/>
          <w:szCs w:val="20"/>
          <w:lang w:val="en-US"/>
        </w:rPr>
        <w:t xml:space="preserve"> </w:t>
      </w:r>
      <w:r w:rsidRPr="00986CB1">
        <w:rPr>
          <w:rFonts w:eastAsia="Calibri"/>
          <w:sz w:val="20"/>
          <w:szCs w:val="20"/>
          <w:lang w:val="en-US"/>
        </w:rPr>
        <w:t xml:space="preserve">Reactive power compensation helps maintain a stable voltage profile across the network, </w:t>
      </w:r>
      <w:r w:rsidRPr="00986CB1">
        <w:rPr>
          <w:rFonts w:eastAsia="Calibri"/>
          <w:iCs/>
          <w:sz w:val="20"/>
          <w:szCs w:val="20"/>
          <w:lang w:val="en-US"/>
        </w:rPr>
        <w:t xml:space="preserve">AIP Conf. Proc. </w:t>
      </w:r>
      <w:r w:rsidRPr="00986CB1">
        <w:rPr>
          <w:rFonts w:eastAsia="Calibri"/>
          <w:b/>
          <w:sz w:val="20"/>
          <w:szCs w:val="20"/>
          <w:lang w:val="en-US"/>
        </w:rPr>
        <w:t>3331,</w:t>
      </w:r>
      <w:r w:rsidRPr="00986CB1">
        <w:rPr>
          <w:rFonts w:eastAsia="Calibri"/>
          <w:sz w:val="20"/>
          <w:szCs w:val="20"/>
          <w:lang w:val="en-US"/>
        </w:rPr>
        <w:t xml:space="preserve"> 060014 (2025).</w:t>
      </w:r>
      <w:r w:rsidRPr="00986CB1">
        <w:rPr>
          <w:rFonts w:eastAsiaTheme="minorHAnsi"/>
          <w:color w:val="0066CC"/>
          <w:sz w:val="20"/>
          <w:szCs w:val="20"/>
          <w:lang w:val="en-US" w:eastAsia="en-US"/>
        </w:rPr>
        <w:t xml:space="preserve"> </w:t>
      </w:r>
      <w:hyperlink r:id="rId28" w:history="1">
        <w:r w:rsidRPr="00986CB1">
          <w:rPr>
            <w:rStyle w:val="a6"/>
            <w:rFonts w:eastAsia="Calibri"/>
            <w:sz w:val="20"/>
            <w:szCs w:val="20"/>
            <w:lang w:val="en-US"/>
          </w:rPr>
          <w:t>https://doi.org/10.1063/5.0307209</w:t>
        </w:r>
      </w:hyperlink>
      <w:r w:rsidRPr="00986CB1">
        <w:rPr>
          <w:rFonts w:eastAsia="Calibri"/>
          <w:sz w:val="20"/>
          <w:szCs w:val="20"/>
          <w:lang w:val="en-US"/>
        </w:rPr>
        <w:t xml:space="preserve"> </w:t>
      </w:r>
    </w:p>
    <w:p w14:paraId="3055699C" w14:textId="77777777" w:rsidR="002C311B" w:rsidRPr="00986CB1" w:rsidRDefault="002C311B" w:rsidP="001A4F44">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bookmarkStart w:id="5" w:name="_Hlk215163967"/>
      <w:proofErr w:type="spellStart"/>
      <w:r w:rsidRPr="00986CB1">
        <w:rPr>
          <w:rFonts w:eastAsia="Calibri"/>
          <w:sz w:val="20"/>
          <w:szCs w:val="20"/>
          <w:lang w:val="en-US"/>
        </w:rPr>
        <w:t>Asliddin</w:t>
      </w:r>
      <w:proofErr w:type="spellEnd"/>
      <w:r w:rsidRPr="00986CB1">
        <w:rPr>
          <w:rFonts w:eastAsia="Calibri"/>
          <w:sz w:val="20"/>
          <w:szCs w:val="20"/>
          <w:lang w:val="en-US"/>
        </w:rPr>
        <w:t xml:space="preserve"> </w:t>
      </w:r>
      <w:proofErr w:type="spellStart"/>
      <w:r w:rsidRPr="00986CB1">
        <w:rPr>
          <w:rFonts w:eastAsia="Calibri"/>
          <w:sz w:val="20"/>
          <w:szCs w:val="20"/>
          <w:lang w:val="en-US"/>
        </w:rPr>
        <w:t>Norqulov</w:t>
      </w:r>
      <w:proofErr w:type="spellEnd"/>
      <w:r w:rsidRPr="00986CB1">
        <w:rPr>
          <w:rFonts w:eastAsia="Calibri"/>
          <w:sz w:val="20"/>
          <w:szCs w:val="20"/>
          <w:lang w:val="en-US"/>
        </w:rPr>
        <w:t xml:space="preserve">, </w:t>
      </w:r>
      <w:proofErr w:type="spellStart"/>
      <w:r w:rsidRPr="00986CB1">
        <w:rPr>
          <w:rFonts w:eastAsia="Calibri"/>
          <w:sz w:val="20"/>
          <w:szCs w:val="20"/>
          <w:lang w:val="en-US"/>
        </w:rPr>
        <w:t>Feruz</w:t>
      </w:r>
      <w:proofErr w:type="spellEnd"/>
      <w:r w:rsidRPr="00986CB1">
        <w:rPr>
          <w:rFonts w:eastAsia="Calibri"/>
          <w:sz w:val="20"/>
          <w:szCs w:val="20"/>
          <w:lang w:val="en-US"/>
        </w:rPr>
        <w:t xml:space="preserve"> </w:t>
      </w:r>
      <w:proofErr w:type="spellStart"/>
      <w:r w:rsidRPr="00986CB1">
        <w:rPr>
          <w:rFonts w:eastAsia="Calibri"/>
          <w:sz w:val="20"/>
          <w:szCs w:val="20"/>
          <w:lang w:val="en-US"/>
        </w:rPr>
        <w:t>Raximov</w:t>
      </w:r>
      <w:proofErr w:type="spellEnd"/>
      <w:r>
        <w:rPr>
          <w:rFonts w:eastAsia="Calibri"/>
          <w:sz w:val="20"/>
          <w:szCs w:val="20"/>
          <w:lang w:val="en-US"/>
        </w:rPr>
        <w:t>,</w:t>
      </w:r>
      <w:r w:rsidRPr="00986CB1">
        <w:rPr>
          <w:sz w:val="20"/>
          <w:szCs w:val="20"/>
          <w:lang w:val="en-US"/>
        </w:rPr>
        <w:t xml:space="preserve"> </w:t>
      </w:r>
      <w:r w:rsidRPr="00986CB1">
        <w:rPr>
          <w:rFonts w:eastAsia="Calibri"/>
          <w:sz w:val="20"/>
          <w:szCs w:val="20"/>
          <w:lang w:val="en-US"/>
        </w:rPr>
        <w:t xml:space="preserve">Methods for evaluating financial and economic effectiveness of investment projects in the energy sector with time factor </w:t>
      </w:r>
      <w:proofErr w:type="gramStart"/>
      <w:r w:rsidRPr="00986CB1">
        <w:rPr>
          <w:rFonts w:eastAsia="Calibri"/>
          <w:sz w:val="20"/>
          <w:szCs w:val="20"/>
          <w:lang w:val="en-US"/>
        </w:rPr>
        <w:t xml:space="preserve">considerations, </w:t>
      </w:r>
      <w:r w:rsidRPr="00986CB1">
        <w:rPr>
          <w:sz w:val="20"/>
          <w:szCs w:val="20"/>
          <w:lang w:val="en-US"/>
        </w:rPr>
        <w:t xml:space="preserve"> </w:t>
      </w:r>
      <w:r w:rsidRPr="00986CB1">
        <w:rPr>
          <w:rFonts w:eastAsia="Calibri"/>
          <w:sz w:val="20"/>
          <w:szCs w:val="20"/>
          <w:lang w:val="en-US"/>
        </w:rPr>
        <w:t>AIP</w:t>
      </w:r>
      <w:proofErr w:type="gramEnd"/>
      <w:r w:rsidRPr="00986CB1">
        <w:rPr>
          <w:rFonts w:eastAsia="Calibri"/>
          <w:sz w:val="20"/>
          <w:szCs w:val="20"/>
          <w:lang w:val="en-US"/>
        </w:rPr>
        <w:t xml:space="preserve"> Conf. Proc. </w:t>
      </w:r>
      <w:r w:rsidRPr="00986CB1">
        <w:rPr>
          <w:rFonts w:eastAsia="Calibri"/>
          <w:b/>
          <w:sz w:val="20"/>
          <w:szCs w:val="20"/>
          <w:lang w:val="en-US"/>
        </w:rPr>
        <w:t>3331,</w:t>
      </w:r>
      <w:r w:rsidRPr="00986CB1">
        <w:rPr>
          <w:rFonts w:eastAsia="Calibri"/>
          <w:sz w:val="20"/>
          <w:szCs w:val="20"/>
          <w:lang w:val="en-US"/>
        </w:rPr>
        <w:t xml:space="preserve"> 030070-1–030070-6.</w:t>
      </w:r>
      <w:r w:rsidRPr="00986CB1">
        <w:rPr>
          <w:sz w:val="20"/>
          <w:szCs w:val="20"/>
          <w:lang w:val="en-US"/>
        </w:rPr>
        <w:t xml:space="preserve"> </w:t>
      </w:r>
      <w:hyperlink r:id="rId29" w:history="1">
        <w:r w:rsidRPr="00986CB1">
          <w:rPr>
            <w:rStyle w:val="a6"/>
            <w:rFonts w:eastAsia="Calibri"/>
            <w:sz w:val="20"/>
            <w:szCs w:val="20"/>
            <w:lang w:val="en-US"/>
          </w:rPr>
          <w:t>https://doi.org/10.1063/5.0306104</w:t>
        </w:r>
      </w:hyperlink>
      <w:r w:rsidRPr="00986CB1">
        <w:rPr>
          <w:rFonts w:eastAsia="Calibri"/>
          <w:sz w:val="20"/>
          <w:szCs w:val="20"/>
          <w:lang w:val="en-US"/>
        </w:rPr>
        <w:t xml:space="preserve"> </w:t>
      </w:r>
    </w:p>
    <w:p w14:paraId="57C16069" w14:textId="77777777" w:rsidR="002C311B" w:rsidRPr="002F1E37" w:rsidRDefault="002C311B" w:rsidP="001A4F44">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Shukhrat</w:t>
      </w:r>
      <w:proofErr w:type="spellEnd"/>
      <w:r w:rsidRPr="00986CB1">
        <w:rPr>
          <w:rFonts w:eastAsia="Calibri"/>
          <w:sz w:val="20"/>
          <w:szCs w:val="20"/>
          <w:lang w:val="en-US"/>
        </w:rPr>
        <w:t xml:space="preserve"> </w:t>
      </w:r>
      <w:proofErr w:type="spellStart"/>
      <w:r w:rsidRPr="00986CB1">
        <w:rPr>
          <w:rFonts w:eastAsia="Calibri"/>
          <w:sz w:val="20"/>
          <w:szCs w:val="20"/>
          <w:lang w:val="en-US"/>
        </w:rPr>
        <w:t>Abdullaev</w:t>
      </w:r>
      <w:proofErr w:type="spellEnd"/>
      <w:r w:rsidRPr="00986CB1">
        <w:rPr>
          <w:rFonts w:eastAsia="Calibri"/>
          <w:sz w:val="20"/>
          <w:szCs w:val="20"/>
          <w:lang w:val="en-US"/>
        </w:rPr>
        <w:t xml:space="preserve">., </w:t>
      </w:r>
      <w:proofErr w:type="spellStart"/>
      <w:r w:rsidRPr="00986CB1">
        <w:rPr>
          <w:rFonts w:eastAsia="Calibri"/>
          <w:sz w:val="20"/>
          <w:szCs w:val="20"/>
          <w:lang w:val="en-US"/>
        </w:rPr>
        <w:t>Ziyodullo</w:t>
      </w:r>
      <w:proofErr w:type="spellEnd"/>
      <w:r w:rsidRPr="00986CB1">
        <w:rPr>
          <w:rFonts w:eastAsia="Calibri"/>
          <w:sz w:val="20"/>
          <w:szCs w:val="20"/>
          <w:lang w:val="en-US"/>
        </w:rPr>
        <w:t xml:space="preserve"> </w:t>
      </w:r>
      <w:proofErr w:type="spellStart"/>
      <w:r w:rsidRPr="00986CB1">
        <w:rPr>
          <w:rFonts w:eastAsia="Calibri"/>
          <w:sz w:val="20"/>
          <w:szCs w:val="20"/>
          <w:lang w:val="en-US"/>
        </w:rPr>
        <w:t>Eshmurodov</w:t>
      </w:r>
      <w:proofErr w:type="spellEnd"/>
      <w:r w:rsidRPr="00986CB1">
        <w:rPr>
          <w:rFonts w:eastAsia="Calibri"/>
          <w:sz w:val="20"/>
          <w:szCs w:val="20"/>
          <w:lang w:val="en-US"/>
        </w:rPr>
        <w:t xml:space="preserve">., </w:t>
      </w:r>
      <w:proofErr w:type="spellStart"/>
      <w:r w:rsidRPr="00986CB1">
        <w:rPr>
          <w:rFonts w:eastAsia="Calibri"/>
          <w:sz w:val="20"/>
          <w:szCs w:val="20"/>
          <w:lang w:val="en-US"/>
        </w:rPr>
        <w:t>Islom</w:t>
      </w:r>
      <w:proofErr w:type="spellEnd"/>
      <w:r w:rsidRPr="00986CB1">
        <w:rPr>
          <w:rFonts w:eastAsia="Calibri"/>
          <w:sz w:val="20"/>
          <w:szCs w:val="20"/>
          <w:lang w:val="en-US"/>
        </w:rPr>
        <w:t xml:space="preserve"> </w:t>
      </w:r>
      <w:proofErr w:type="spellStart"/>
      <w:r w:rsidRPr="00986CB1">
        <w:rPr>
          <w:rFonts w:eastAsia="Calibri"/>
          <w:sz w:val="20"/>
          <w:szCs w:val="20"/>
          <w:lang w:val="en-US"/>
        </w:rPr>
        <w:t>Togaev</w:t>
      </w:r>
      <w:proofErr w:type="spellEnd"/>
      <w:r>
        <w:rPr>
          <w:rFonts w:eastAsia="Calibri"/>
          <w:sz w:val="20"/>
          <w:szCs w:val="20"/>
          <w:lang w:val="en-US"/>
        </w:rPr>
        <w:t>,</w:t>
      </w:r>
      <w:r w:rsidRPr="00986CB1">
        <w:rPr>
          <w:sz w:val="20"/>
          <w:szCs w:val="20"/>
          <w:lang w:val="en-US"/>
        </w:rPr>
        <w:t xml:space="preserve"> </w:t>
      </w:r>
      <w:r w:rsidRPr="00986CB1">
        <w:rPr>
          <w:rFonts w:eastAsia="Calibri"/>
          <w:sz w:val="20"/>
          <w:szCs w:val="20"/>
          <w:lang w:val="en-US"/>
        </w:rPr>
        <w:t xml:space="preserve">A systematic analysis of the gradual increase in quality indicators of electricity using reactive power sources involves several </w:t>
      </w:r>
      <w:proofErr w:type="gramStart"/>
      <w:r w:rsidRPr="00986CB1">
        <w:rPr>
          <w:rFonts w:eastAsia="Calibri"/>
          <w:sz w:val="20"/>
          <w:szCs w:val="20"/>
          <w:lang w:val="en-US"/>
        </w:rPr>
        <w:t xml:space="preserve">steps, </w:t>
      </w:r>
      <w:r w:rsidRPr="00986CB1">
        <w:rPr>
          <w:rFonts w:eastAsiaTheme="minorHAnsi"/>
          <w:i/>
          <w:iCs/>
          <w:color w:val="1A1A1A"/>
          <w:sz w:val="20"/>
          <w:szCs w:val="20"/>
          <w:lang w:val="en-US" w:eastAsia="en-US"/>
        </w:rPr>
        <w:t xml:space="preserve"> </w:t>
      </w:r>
      <w:r w:rsidRPr="00986CB1">
        <w:rPr>
          <w:rFonts w:eastAsia="Calibri"/>
          <w:iCs/>
          <w:sz w:val="20"/>
          <w:szCs w:val="20"/>
          <w:lang w:val="en-US"/>
        </w:rPr>
        <w:t>AIP</w:t>
      </w:r>
      <w:proofErr w:type="gramEnd"/>
      <w:r w:rsidRPr="00986CB1">
        <w:rPr>
          <w:rFonts w:eastAsia="Calibri"/>
          <w:iCs/>
          <w:sz w:val="20"/>
          <w:szCs w:val="20"/>
          <w:lang w:val="en-US"/>
        </w:rPr>
        <w:t xml:space="preserve"> Conf. Proc.</w:t>
      </w:r>
      <w:r w:rsidRPr="00986CB1">
        <w:rPr>
          <w:rFonts w:eastAsia="Calibri"/>
          <w:b/>
          <w:iCs/>
          <w:sz w:val="20"/>
          <w:szCs w:val="20"/>
          <w:lang w:val="en-US"/>
        </w:rPr>
        <w:t xml:space="preserve"> </w:t>
      </w:r>
      <w:r w:rsidRPr="00986CB1">
        <w:rPr>
          <w:rFonts w:eastAsia="Calibri"/>
          <w:b/>
          <w:sz w:val="20"/>
          <w:szCs w:val="20"/>
          <w:lang w:val="en-US"/>
        </w:rPr>
        <w:t>3331</w:t>
      </w:r>
      <w:r w:rsidRPr="00986CB1">
        <w:rPr>
          <w:rFonts w:eastAsia="Calibri"/>
          <w:sz w:val="20"/>
          <w:szCs w:val="20"/>
          <w:lang w:val="en-US"/>
        </w:rPr>
        <w:t>, 040051 (2025).</w:t>
      </w:r>
      <w:r w:rsidRPr="00986CB1">
        <w:rPr>
          <w:rFonts w:eastAsiaTheme="minorHAnsi"/>
          <w:color w:val="0066CC"/>
          <w:sz w:val="20"/>
          <w:szCs w:val="20"/>
          <w:lang w:val="en-US" w:eastAsia="en-US"/>
        </w:rPr>
        <w:t xml:space="preserve"> </w:t>
      </w:r>
      <w:hyperlink r:id="rId30" w:history="1">
        <w:r w:rsidRPr="00986CB1">
          <w:rPr>
            <w:rStyle w:val="a6"/>
            <w:rFonts w:eastAsia="Calibri"/>
            <w:sz w:val="20"/>
            <w:szCs w:val="20"/>
            <w:lang w:val="en-US"/>
          </w:rPr>
          <w:t>https://doi.org/10.1063/5.0306786</w:t>
        </w:r>
      </w:hyperlink>
      <w:r w:rsidRPr="00986CB1">
        <w:rPr>
          <w:rFonts w:eastAsia="Calibri"/>
          <w:sz w:val="20"/>
          <w:szCs w:val="20"/>
          <w:lang w:val="en-US"/>
        </w:rPr>
        <w:t xml:space="preserve"> </w:t>
      </w:r>
    </w:p>
    <w:p w14:paraId="571E1593" w14:textId="6AB2D208" w:rsidR="002F1E37" w:rsidRPr="00986CB1" w:rsidRDefault="002F1E37" w:rsidP="001A4F44">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2F1E37">
        <w:rPr>
          <w:sz w:val="20"/>
          <w:szCs w:val="20"/>
          <w:lang w:val="en-US"/>
        </w:rPr>
        <w:t>Turdibekov</w:t>
      </w:r>
      <w:proofErr w:type="spellEnd"/>
      <w:r w:rsidRPr="002F1E37">
        <w:rPr>
          <w:sz w:val="20"/>
          <w:szCs w:val="20"/>
          <w:lang w:val="en-US"/>
        </w:rPr>
        <w:t xml:space="preserve"> K. et al. Experimental and statistical methods for studying the modes of electric power systems under conditions of uncertainty //E3S Web of Conferences. – EDP Sciences, 2023. – Т. 452. – С. 04002. </w:t>
      </w:r>
      <w:hyperlink r:id="rId31" w:history="1">
        <w:r w:rsidRPr="002F1E37">
          <w:rPr>
            <w:rStyle w:val="a6"/>
            <w:sz w:val="20"/>
            <w:szCs w:val="20"/>
            <w:lang w:val="en-US"/>
          </w:rPr>
          <w:t>https://doi.org/10.1051/e3sconf/202345204002</w:t>
        </w:r>
      </w:hyperlink>
    </w:p>
    <w:bookmarkEnd w:id="5"/>
    <w:p w14:paraId="309C74B6" w14:textId="77777777" w:rsidR="002C311B" w:rsidRPr="00986CB1" w:rsidRDefault="002C311B" w:rsidP="001A4F44">
      <w:pPr>
        <w:pStyle w:val="Reference"/>
        <w:numPr>
          <w:ilvl w:val="0"/>
          <w:numId w:val="3"/>
        </w:numPr>
        <w:tabs>
          <w:tab w:val="left" w:pos="142"/>
          <w:tab w:val="left" w:pos="284"/>
          <w:tab w:val="left" w:pos="567"/>
        </w:tabs>
        <w:spacing w:before="0" w:beforeAutospacing="0" w:after="0" w:afterAutospacing="0"/>
        <w:ind w:left="0" w:firstLine="0"/>
        <w:rPr>
          <w:sz w:val="20"/>
          <w:szCs w:val="20"/>
        </w:rPr>
      </w:pPr>
      <w:proofErr w:type="spellStart"/>
      <w:r w:rsidRPr="00986CB1">
        <w:rPr>
          <w:rFonts w:eastAsia="Calibri"/>
          <w:sz w:val="20"/>
          <w:szCs w:val="20"/>
          <w:lang w:val="en-US"/>
        </w:rPr>
        <w:t>Bobur</w:t>
      </w:r>
      <w:proofErr w:type="spellEnd"/>
      <w:r w:rsidRPr="00986CB1">
        <w:rPr>
          <w:rFonts w:eastAsia="Calibri"/>
          <w:sz w:val="20"/>
          <w:szCs w:val="20"/>
          <w:lang w:val="en-US"/>
        </w:rPr>
        <w:t xml:space="preserve"> </w:t>
      </w:r>
      <w:proofErr w:type="spellStart"/>
      <w:r w:rsidRPr="00986CB1">
        <w:rPr>
          <w:rFonts w:eastAsia="Calibri"/>
          <w:sz w:val="20"/>
          <w:szCs w:val="20"/>
          <w:lang w:val="en-US"/>
        </w:rPr>
        <w:t>Narzullayev</w:t>
      </w:r>
      <w:proofErr w:type="spellEnd"/>
      <w:r w:rsidRPr="00986CB1">
        <w:rPr>
          <w:rFonts w:eastAsia="Calibri"/>
          <w:sz w:val="20"/>
          <w:szCs w:val="20"/>
          <w:lang w:val="en-US"/>
        </w:rPr>
        <w:t xml:space="preserve">; </w:t>
      </w:r>
      <w:proofErr w:type="spellStart"/>
      <w:r w:rsidRPr="00986CB1">
        <w:rPr>
          <w:rFonts w:eastAsia="Calibri"/>
          <w:sz w:val="20"/>
          <w:szCs w:val="20"/>
          <w:lang w:val="en-US"/>
        </w:rPr>
        <w:t>Javokhir</w:t>
      </w:r>
      <w:proofErr w:type="spellEnd"/>
      <w:r w:rsidRPr="00986CB1">
        <w:rPr>
          <w:rFonts w:eastAsia="Calibri"/>
          <w:sz w:val="20"/>
          <w:szCs w:val="20"/>
          <w:lang w:val="en-US"/>
        </w:rPr>
        <w:t xml:space="preserve"> </w:t>
      </w:r>
      <w:proofErr w:type="spellStart"/>
      <w:r w:rsidRPr="00986CB1">
        <w:rPr>
          <w:rFonts w:eastAsia="Calibri"/>
          <w:sz w:val="20"/>
          <w:szCs w:val="20"/>
          <w:lang w:val="en-US"/>
        </w:rPr>
        <w:t>Boboqulov</w:t>
      </w:r>
      <w:proofErr w:type="spellEnd"/>
      <w:r>
        <w:rPr>
          <w:rFonts w:eastAsia="Calibri"/>
          <w:sz w:val="20"/>
          <w:szCs w:val="20"/>
          <w:lang w:val="en-US"/>
        </w:rPr>
        <w:t>,</w:t>
      </w:r>
      <w:r w:rsidRPr="00986CB1">
        <w:rPr>
          <w:rFonts w:eastAsia="Calibri"/>
          <w:sz w:val="20"/>
          <w:szCs w:val="20"/>
          <w:lang w:val="en-US"/>
        </w:rPr>
        <w:t xml:space="preserve"> </w:t>
      </w:r>
      <w:proofErr w:type="gramStart"/>
      <w:r w:rsidRPr="00986CB1">
        <w:rPr>
          <w:rFonts w:eastAsia="Calibri"/>
          <w:sz w:val="20"/>
          <w:szCs w:val="20"/>
          <w:lang w:val="en-US"/>
        </w:rPr>
        <w:t>Improving</w:t>
      </w:r>
      <w:proofErr w:type="gramEnd"/>
      <w:r w:rsidRPr="00986CB1">
        <w:rPr>
          <w:rFonts w:eastAsia="Calibri"/>
          <w:sz w:val="20"/>
          <w:szCs w:val="20"/>
          <w:lang w:val="en-US"/>
        </w:rPr>
        <w:t xml:space="preserve"> reliability based on diagnostics of the technical condition of electric motor stator gutters, AIP Conf. Proc. </w:t>
      </w:r>
      <w:r w:rsidRPr="00986CB1">
        <w:rPr>
          <w:rFonts w:eastAsia="Calibri"/>
          <w:b/>
          <w:sz w:val="20"/>
          <w:szCs w:val="20"/>
          <w:lang w:val="en-US"/>
        </w:rPr>
        <w:t>3331</w:t>
      </w:r>
      <w:r w:rsidRPr="00986CB1">
        <w:rPr>
          <w:rFonts w:eastAsia="Calibri"/>
          <w:sz w:val="20"/>
          <w:szCs w:val="20"/>
          <w:lang w:val="en-US"/>
        </w:rPr>
        <w:t>, 030032 (2025).</w:t>
      </w:r>
      <w:r w:rsidRPr="00986CB1">
        <w:rPr>
          <w:sz w:val="20"/>
          <w:szCs w:val="20"/>
          <w:lang w:val="en-US"/>
        </w:rPr>
        <w:t xml:space="preserve"> </w:t>
      </w:r>
      <w:hyperlink r:id="rId32" w:history="1">
        <w:r w:rsidRPr="00986CB1">
          <w:rPr>
            <w:rStyle w:val="a6"/>
            <w:rFonts w:eastAsia="Calibri"/>
            <w:sz w:val="20"/>
            <w:szCs w:val="20"/>
            <w:lang w:val="en-US"/>
          </w:rPr>
          <w:t>https</w:t>
        </w:r>
        <w:r w:rsidRPr="00986CB1">
          <w:rPr>
            <w:rStyle w:val="a6"/>
            <w:rFonts w:eastAsia="Calibri"/>
            <w:sz w:val="20"/>
            <w:szCs w:val="20"/>
          </w:rPr>
          <w:t>://</w:t>
        </w:r>
        <w:proofErr w:type="spellStart"/>
        <w:r w:rsidRPr="00986CB1">
          <w:rPr>
            <w:rStyle w:val="a6"/>
            <w:rFonts w:eastAsia="Calibri"/>
            <w:sz w:val="20"/>
            <w:szCs w:val="20"/>
            <w:lang w:val="en-US"/>
          </w:rPr>
          <w:t>doi</w:t>
        </w:r>
        <w:proofErr w:type="spellEnd"/>
        <w:r w:rsidRPr="00986CB1">
          <w:rPr>
            <w:rStyle w:val="a6"/>
            <w:rFonts w:eastAsia="Calibri"/>
            <w:sz w:val="20"/>
            <w:szCs w:val="20"/>
          </w:rPr>
          <w:t>.</w:t>
        </w:r>
        <w:r w:rsidRPr="00986CB1">
          <w:rPr>
            <w:rStyle w:val="a6"/>
            <w:rFonts w:eastAsia="Calibri"/>
            <w:sz w:val="20"/>
            <w:szCs w:val="20"/>
            <w:lang w:val="en-US"/>
          </w:rPr>
          <w:t>org</w:t>
        </w:r>
        <w:r w:rsidRPr="00986CB1">
          <w:rPr>
            <w:rStyle w:val="a6"/>
            <w:rFonts w:eastAsia="Calibri"/>
            <w:sz w:val="20"/>
            <w:szCs w:val="20"/>
          </w:rPr>
          <w:t>/10.1063/5.0305735</w:t>
        </w:r>
      </w:hyperlink>
      <w:r w:rsidRPr="00986CB1">
        <w:rPr>
          <w:rFonts w:eastAsia="Calibri"/>
          <w:sz w:val="20"/>
          <w:szCs w:val="20"/>
        </w:rPr>
        <w:t xml:space="preserve"> </w:t>
      </w:r>
    </w:p>
    <w:bookmarkEnd w:id="4"/>
    <w:p w14:paraId="7D36386A" w14:textId="77777777" w:rsidR="002C311B" w:rsidRPr="00986CB1" w:rsidRDefault="002C311B" w:rsidP="001A4F44">
      <w:pPr>
        <w:pStyle w:val="Reference"/>
        <w:numPr>
          <w:ilvl w:val="0"/>
          <w:numId w:val="3"/>
        </w:numPr>
        <w:tabs>
          <w:tab w:val="left" w:pos="142"/>
          <w:tab w:val="left" w:pos="284"/>
          <w:tab w:val="left" w:pos="567"/>
        </w:tabs>
        <w:spacing w:before="0" w:beforeAutospacing="0" w:after="0" w:afterAutospacing="0"/>
        <w:ind w:left="0" w:firstLine="0"/>
        <w:rPr>
          <w:sz w:val="20"/>
          <w:szCs w:val="20"/>
        </w:rPr>
      </w:pPr>
      <w:r w:rsidRPr="00986CB1">
        <w:rPr>
          <w:rFonts w:eastAsia="Calibri"/>
          <w:sz w:val="20"/>
          <w:szCs w:val="20"/>
          <w:lang w:val="en-US"/>
        </w:rPr>
        <w:t>Abdurakhim Taslimov., Feruz Raximov., Far</w:t>
      </w:r>
      <w:r>
        <w:rPr>
          <w:rFonts w:eastAsia="Calibri"/>
          <w:sz w:val="20"/>
          <w:szCs w:val="20"/>
          <w:lang w:val="en-US"/>
        </w:rPr>
        <w:t>rukh Rakhimov., Iles Bakhadirov</w:t>
      </w:r>
      <w:r w:rsidRPr="00986CB1">
        <w:rPr>
          <w:rFonts w:eastAsia="Calibri"/>
          <w:sz w:val="20"/>
          <w:szCs w:val="20"/>
          <w:lang w:val="en-US"/>
        </w:rPr>
        <w:t xml:space="preserve">, Optimal parameters and selection criteria for neutral grounding resistors in 20 </w:t>
      </w:r>
      <w:proofErr w:type="spellStart"/>
      <w:r w:rsidRPr="00986CB1">
        <w:rPr>
          <w:rFonts w:eastAsia="Calibri"/>
          <w:sz w:val="20"/>
          <w:szCs w:val="20"/>
          <w:lang w:val="en-US"/>
        </w:rPr>
        <w:t>kv</w:t>
      </w:r>
      <w:proofErr w:type="spellEnd"/>
      <w:r w:rsidRPr="00986CB1">
        <w:rPr>
          <w:rFonts w:eastAsia="Calibri"/>
          <w:sz w:val="20"/>
          <w:szCs w:val="20"/>
          <w:lang w:val="en-US"/>
        </w:rPr>
        <w:t xml:space="preserve"> electrical networks, AIP Conf. Proc.</w:t>
      </w:r>
      <w:r w:rsidRPr="00986CB1">
        <w:rPr>
          <w:rFonts w:eastAsia="Calibri"/>
          <w:b/>
          <w:sz w:val="20"/>
          <w:szCs w:val="20"/>
          <w:lang w:val="en-US"/>
        </w:rPr>
        <w:t xml:space="preserve"> 3331</w:t>
      </w:r>
      <w:r w:rsidRPr="00986CB1">
        <w:rPr>
          <w:rFonts w:eastAsia="Calibri"/>
          <w:sz w:val="20"/>
          <w:szCs w:val="20"/>
          <w:lang w:val="en-US"/>
        </w:rPr>
        <w:t xml:space="preserve">, 030048 (2025) </w:t>
      </w:r>
      <w:hyperlink r:id="rId33" w:history="1">
        <w:r w:rsidRPr="00986CB1">
          <w:rPr>
            <w:rStyle w:val="a6"/>
            <w:rFonts w:eastAsia="Calibri"/>
            <w:sz w:val="20"/>
            <w:szCs w:val="20"/>
            <w:lang w:val="en-US"/>
          </w:rPr>
          <w:t>https://doi.org/10.1063/5.0306108</w:t>
        </w:r>
      </w:hyperlink>
      <w:r w:rsidRPr="00986CB1">
        <w:rPr>
          <w:rFonts w:eastAsia="Calibri"/>
          <w:sz w:val="20"/>
          <w:szCs w:val="20"/>
          <w:lang w:val="en-US"/>
        </w:rPr>
        <w:t xml:space="preserve"> </w:t>
      </w:r>
    </w:p>
    <w:p w14:paraId="241F3398" w14:textId="77777777" w:rsidR="002C311B" w:rsidRPr="00986CB1" w:rsidRDefault="002C311B" w:rsidP="001A4F44">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986CB1">
        <w:rPr>
          <w:rFonts w:eastAsia="Calibri"/>
          <w:sz w:val="20"/>
          <w:szCs w:val="20"/>
          <w:lang w:val="en-US"/>
        </w:rPr>
        <w:t>Islom</w:t>
      </w:r>
      <w:proofErr w:type="spellEnd"/>
      <w:r w:rsidRPr="00986CB1">
        <w:rPr>
          <w:rFonts w:eastAsia="Calibri"/>
          <w:sz w:val="20"/>
          <w:szCs w:val="20"/>
          <w:lang w:val="en-US"/>
        </w:rPr>
        <w:t xml:space="preserve"> </w:t>
      </w:r>
      <w:proofErr w:type="spellStart"/>
      <w:r w:rsidRPr="00986CB1">
        <w:rPr>
          <w:rFonts w:eastAsia="Calibri"/>
          <w:sz w:val="20"/>
          <w:szCs w:val="20"/>
          <w:lang w:val="en-US"/>
        </w:rPr>
        <w:t>Togaev</w:t>
      </w:r>
      <w:proofErr w:type="spellEnd"/>
      <w:r w:rsidRPr="00986CB1">
        <w:rPr>
          <w:rFonts w:eastAsia="Calibri"/>
          <w:sz w:val="20"/>
          <w:szCs w:val="20"/>
          <w:lang w:val="en-US"/>
        </w:rPr>
        <w:t xml:space="preserve">., </w:t>
      </w:r>
      <w:proofErr w:type="spellStart"/>
      <w:r w:rsidRPr="00986CB1">
        <w:rPr>
          <w:rFonts w:eastAsia="Calibri"/>
          <w:sz w:val="20"/>
          <w:szCs w:val="20"/>
          <w:lang w:val="en-US"/>
        </w:rPr>
        <w:t>Akram</w:t>
      </w:r>
      <w:proofErr w:type="spellEnd"/>
      <w:r w:rsidRPr="00986CB1">
        <w:rPr>
          <w:rFonts w:eastAsia="Calibri"/>
          <w:sz w:val="20"/>
          <w:szCs w:val="20"/>
          <w:lang w:val="en-US"/>
        </w:rPr>
        <w:t xml:space="preserve"> </w:t>
      </w:r>
      <w:proofErr w:type="spellStart"/>
      <w:r w:rsidRPr="00986CB1">
        <w:rPr>
          <w:rFonts w:eastAsia="Calibri"/>
          <w:sz w:val="20"/>
          <w:szCs w:val="20"/>
          <w:lang w:val="en-US"/>
        </w:rPr>
        <w:t>Tovbaev</w:t>
      </w:r>
      <w:proofErr w:type="spellEnd"/>
      <w:r w:rsidRPr="00986CB1">
        <w:rPr>
          <w:rFonts w:eastAsia="Calibri"/>
          <w:sz w:val="20"/>
          <w:szCs w:val="20"/>
          <w:lang w:val="en-US"/>
        </w:rPr>
        <w:t xml:space="preserve">., </w:t>
      </w:r>
      <w:proofErr w:type="spellStart"/>
      <w:r w:rsidRPr="00986CB1">
        <w:rPr>
          <w:rFonts w:eastAsia="Calibri"/>
          <w:sz w:val="20"/>
          <w:szCs w:val="20"/>
          <w:lang w:val="en-US"/>
        </w:rPr>
        <w:t>Gulom</w:t>
      </w:r>
      <w:proofErr w:type="spellEnd"/>
      <w:r w:rsidRPr="00986CB1">
        <w:rPr>
          <w:rFonts w:eastAsia="Calibri"/>
          <w:sz w:val="20"/>
          <w:szCs w:val="20"/>
          <w:lang w:val="en-US"/>
        </w:rPr>
        <w:t xml:space="preserve"> </w:t>
      </w:r>
      <w:proofErr w:type="spellStart"/>
      <w:r w:rsidRPr="00986CB1">
        <w:rPr>
          <w:rFonts w:eastAsia="Calibri"/>
          <w:sz w:val="20"/>
          <w:szCs w:val="20"/>
          <w:lang w:val="en-US"/>
        </w:rPr>
        <w:t>Nodirov</w:t>
      </w:r>
      <w:proofErr w:type="spellEnd"/>
      <w:r w:rsidRPr="00986CB1">
        <w:rPr>
          <w:rFonts w:eastAsia="Calibri"/>
          <w:sz w:val="20"/>
          <w:szCs w:val="20"/>
          <w:lang w:val="en-US"/>
        </w:rPr>
        <w:t>, Systematic analysis of reactive power compensation in electric networks is essential for improving electricity quality enhancing system stability, and reducing operational costs, AIP Conf. Proc.</w:t>
      </w:r>
      <w:r w:rsidRPr="00986CB1">
        <w:rPr>
          <w:rFonts w:eastAsia="Calibri"/>
          <w:b/>
          <w:sz w:val="20"/>
          <w:szCs w:val="20"/>
          <w:lang w:val="en-US"/>
        </w:rPr>
        <w:t xml:space="preserve"> 3331</w:t>
      </w:r>
      <w:r w:rsidRPr="00986CB1">
        <w:rPr>
          <w:rFonts w:eastAsia="Calibri"/>
          <w:sz w:val="20"/>
          <w:szCs w:val="20"/>
          <w:lang w:val="en-US"/>
        </w:rPr>
        <w:t xml:space="preserve">, 030099 (2025) </w:t>
      </w:r>
      <w:hyperlink r:id="rId34" w:history="1">
        <w:r w:rsidRPr="00986CB1">
          <w:rPr>
            <w:rStyle w:val="a6"/>
            <w:rFonts w:eastAsia="Calibri"/>
            <w:sz w:val="20"/>
            <w:szCs w:val="20"/>
            <w:lang w:val="en-US"/>
          </w:rPr>
          <w:t>https://doi.org/10.1063/5.0305740</w:t>
        </w:r>
      </w:hyperlink>
      <w:r w:rsidRPr="00986CB1">
        <w:rPr>
          <w:rFonts w:eastAsia="Calibri"/>
          <w:sz w:val="20"/>
          <w:szCs w:val="20"/>
          <w:lang w:val="en-US"/>
        </w:rPr>
        <w:t xml:space="preserve"> </w:t>
      </w:r>
    </w:p>
    <w:p w14:paraId="5C0B1613" w14:textId="77777777" w:rsidR="002C311B" w:rsidRPr="001A4F44" w:rsidRDefault="002C311B" w:rsidP="001A4F44">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r w:rsidRPr="00986CB1">
        <w:rPr>
          <w:rFonts w:eastAsia="Calibri"/>
          <w:sz w:val="20"/>
          <w:szCs w:val="20"/>
          <w:lang w:val="en-US"/>
        </w:rPr>
        <w:t xml:space="preserve">Abdurakhim Taslimov., Farrukh </w:t>
      </w:r>
      <w:proofErr w:type="spellStart"/>
      <w:r w:rsidRPr="00986CB1">
        <w:rPr>
          <w:rFonts w:eastAsia="Calibri"/>
          <w:sz w:val="20"/>
          <w:szCs w:val="20"/>
          <w:lang w:val="en-US"/>
        </w:rPr>
        <w:t>Rakhimov</w:t>
      </w:r>
      <w:proofErr w:type="spellEnd"/>
      <w:r w:rsidRPr="00986CB1">
        <w:rPr>
          <w:rFonts w:eastAsia="Calibri"/>
          <w:sz w:val="20"/>
          <w:szCs w:val="20"/>
          <w:lang w:val="en-US"/>
        </w:rPr>
        <w:t xml:space="preserve">., </w:t>
      </w:r>
      <w:proofErr w:type="spellStart"/>
      <w:r w:rsidRPr="00986CB1">
        <w:rPr>
          <w:rFonts w:eastAsia="Calibri"/>
          <w:sz w:val="20"/>
          <w:szCs w:val="20"/>
          <w:lang w:val="en-US"/>
        </w:rPr>
        <w:t>Feruz</w:t>
      </w:r>
      <w:proofErr w:type="spellEnd"/>
      <w:r>
        <w:rPr>
          <w:rFonts w:eastAsia="Calibri"/>
          <w:sz w:val="20"/>
          <w:szCs w:val="20"/>
          <w:lang w:val="en-US"/>
        </w:rPr>
        <w:t xml:space="preserve"> </w:t>
      </w:r>
      <w:proofErr w:type="spellStart"/>
      <w:r>
        <w:rPr>
          <w:rFonts w:eastAsia="Calibri"/>
          <w:sz w:val="20"/>
          <w:szCs w:val="20"/>
          <w:lang w:val="en-US"/>
        </w:rPr>
        <w:t>Rakhimov</w:t>
      </w:r>
      <w:proofErr w:type="spellEnd"/>
      <w:r>
        <w:rPr>
          <w:rFonts w:eastAsia="Calibri"/>
          <w:sz w:val="20"/>
          <w:szCs w:val="20"/>
          <w:lang w:val="en-US"/>
        </w:rPr>
        <w:t xml:space="preserve">., </w:t>
      </w:r>
      <w:proofErr w:type="spellStart"/>
      <w:r>
        <w:rPr>
          <w:rFonts w:eastAsia="Calibri"/>
          <w:sz w:val="20"/>
          <w:szCs w:val="20"/>
          <w:lang w:val="en-US"/>
        </w:rPr>
        <w:t>Vaxobiddin</w:t>
      </w:r>
      <w:proofErr w:type="spellEnd"/>
      <w:r>
        <w:rPr>
          <w:rFonts w:eastAsia="Calibri"/>
          <w:sz w:val="20"/>
          <w:szCs w:val="20"/>
          <w:lang w:val="en-US"/>
        </w:rPr>
        <w:t xml:space="preserve"> </w:t>
      </w:r>
      <w:proofErr w:type="spellStart"/>
      <w:r>
        <w:rPr>
          <w:rFonts w:eastAsia="Calibri"/>
          <w:sz w:val="20"/>
          <w:szCs w:val="20"/>
          <w:lang w:val="en-US"/>
        </w:rPr>
        <w:t>Mo’minov</w:t>
      </w:r>
      <w:proofErr w:type="spellEnd"/>
      <w:r w:rsidRPr="00986CB1">
        <w:rPr>
          <w:rFonts w:eastAsia="Calibri"/>
          <w:sz w:val="20"/>
          <w:szCs w:val="20"/>
          <w:lang w:val="en-US"/>
        </w:rPr>
        <w:t xml:space="preserve">, Analysis of the results of sampling the surfaces of sections of rural electric networks, AIP Conf. Proc. </w:t>
      </w:r>
      <w:r w:rsidRPr="00986CB1">
        <w:rPr>
          <w:rFonts w:eastAsia="Calibri"/>
          <w:b/>
          <w:sz w:val="20"/>
          <w:szCs w:val="20"/>
          <w:lang w:val="en-US"/>
        </w:rPr>
        <w:t>3331,</w:t>
      </w:r>
      <w:r w:rsidRPr="00986CB1">
        <w:rPr>
          <w:rFonts w:eastAsia="Calibri"/>
          <w:sz w:val="20"/>
          <w:szCs w:val="20"/>
          <w:lang w:val="en-US"/>
        </w:rPr>
        <w:t xml:space="preserve"> 030041 (2025) </w:t>
      </w:r>
      <w:hyperlink r:id="rId35" w:history="1">
        <w:r w:rsidRPr="00986CB1">
          <w:rPr>
            <w:rStyle w:val="a6"/>
            <w:rFonts w:eastAsia="Calibri"/>
            <w:sz w:val="20"/>
            <w:szCs w:val="20"/>
            <w:lang w:val="en-US"/>
          </w:rPr>
          <w:t>https://doi.org/10.1063/5.0305783</w:t>
        </w:r>
      </w:hyperlink>
      <w:r w:rsidRPr="00986CB1">
        <w:rPr>
          <w:rFonts w:eastAsia="Calibri"/>
          <w:sz w:val="20"/>
          <w:szCs w:val="20"/>
          <w:lang w:val="en-US"/>
        </w:rPr>
        <w:t xml:space="preserve"> </w:t>
      </w:r>
    </w:p>
    <w:p w14:paraId="6FCECAE2" w14:textId="77777777" w:rsidR="001A4F44" w:rsidRPr="00471F2F" w:rsidRDefault="001A4F44" w:rsidP="001A4F44">
      <w:pPr>
        <w:pStyle w:val="Reference"/>
        <w:numPr>
          <w:ilvl w:val="0"/>
          <w:numId w:val="3"/>
        </w:numPr>
        <w:tabs>
          <w:tab w:val="left" w:pos="142"/>
          <w:tab w:val="left" w:pos="284"/>
          <w:tab w:val="left" w:pos="567"/>
        </w:tabs>
        <w:spacing w:before="0" w:beforeAutospacing="0" w:after="0" w:afterAutospacing="0"/>
        <w:ind w:left="0" w:firstLine="0"/>
        <w:rPr>
          <w:rStyle w:val="a6"/>
          <w:color w:val="auto"/>
          <w:sz w:val="20"/>
          <w:szCs w:val="20"/>
          <w:u w:val="none"/>
          <w:lang w:val="en-US"/>
        </w:rPr>
      </w:pPr>
      <w:proofErr w:type="spellStart"/>
      <w:r>
        <w:rPr>
          <w:sz w:val="20"/>
          <w:szCs w:val="20"/>
          <w:lang w:val="en-US"/>
        </w:rPr>
        <w:t>Sulton</w:t>
      </w:r>
      <w:proofErr w:type="spellEnd"/>
      <w:r>
        <w:rPr>
          <w:sz w:val="20"/>
          <w:szCs w:val="20"/>
          <w:lang w:val="en-US"/>
        </w:rPr>
        <w:t xml:space="preserve"> </w:t>
      </w:r>
      <w:proofErr w:type="spellStart"/>
      <w:r>
        <w:rPr>
          <w:sz w:val="20"/>
          <w:szCs w:val="20"/>
          <w:lang w:val="en-US"/>
        </w:rPr>
        <w:t>Amirov</w:t>
      </w:r>
      <w:proofErr w:type="spellEnd"/>
      <w:r w:rsidRPr="00021453">
        <w:rPr>
          <w:sz w:val="20"/>
          <w:szCs w:val="20"/>
          <w:lang w:val="en-US"/>
        </w:rPr>
        <w:t xml:space="preserve">, </w:t>
      </w:r>
      <w:proofErr w:type="spellStart"/>
      <w:r w:rsidRPr="00021453">
        <w:rPr>
          <w:sz w:val="20"/>
          <w:szCs w:val="20"/>
          <w:lang w:val="en-US"/>
        </w:rPr>
        <w:t>Aminjon</w:t>
      </w:r>
      <w:proofErr w:type="spellEnd"/>
      <w:r w:rsidRPr="00021453">
        <w:rPr>
          <w:sz w:val="20"/>
          <w:szCs w:val="20"/>
          <w:lang w:val="en-US"/>
        </w:rPr>
        <w:t xml:space="preserve"> </w:t>
      </w:r>
      <w:proofErr w:type="spellStart"/>
      <w:r w:rsidRPr="00021453">
        <w:rPr>
          <w:sz w:val="20"/>
          <w:szCs w:val="20"/>
          <w:lang w:val="en-US"/>
        </w:rPr>
        <w:t>Ataullayev</w:t>
      </w:r>
      <w:proofErr w:type="spellEnd"/>
      <w:r>
        <w:rPr>
          <w:sz w:val="20"/>
          <w:szCs w:val="20"/>
          <w:lang w:val="en-US"/>
        </w:rPr>
        <w:t xml:space="preserve">, </w:t>
      </w:r>
      <w:r w:rsidRPr="00021453">
        <w:rPr>
          <w:sz w:val="20"/>
          <w:szCs w:val="20"/>
          <w:lang w:val="en-US"/>
        </w:rPr>
        <w:t>Sine-cosine rotating transformers in zenith</w:t>
      </w:r>
      <w:r>
        <w:rPr>
          <w:sz w:val="20"/>
          <w:szCs w:val="20"/>
          <w:lang w:val="en-US"/>
        </w:rPr>
        <w:t xml:space="preserve"> </w:t>
      </w:r>
      <w:r w:rsidRPr="00021453">
        <w:rPr>
          <w:sz w:val="20"/>
          <w:szCs w:val="20"/>
          <w:lang w:val="en-US"/>
        </w:rPr>
        <w:t>angle converters</w:t>
      </w:r>
      <w:r>
        <w:rPr>
          <w:sz w:val="20"/>
          <w:szCs w:val="20"/>
          <w:lang w:val="en-US"/>
        </w:rPr>
        <w:t xml:space="preserve">, </w:t>
      </w:r>
      <w:r w:rsidRPr="00021453">
        <w:rPr>
          <w:sz w:val="20"/>
          <w:szCs w:val="20"/>
          <w:lang w:val="en-US"/>
        </w:rPr>
        <w:t xml:space="preserve">E3S Web of Conferences </w:t>
      </w:r>
      <w:r w:rsidRPr="00021453">
        <w:rPr>
          <w:b/>
          <w:sz w:val="20"/>
          <w:szCs w:val="20"/>
          <w:lang w:val="en-US"/>
        </w:rPr>
        <w:t>525,</w:t>
      </w:r>
      <w:r w:rsidRPr="00021453">
        <w:rPr>
          <w:sz w:val="20"/>
          <w:szCs w:val="20"/>
          <w:lang w:val="en-US"/>
        </w:rPr>
        <w:t xml:space="preserve"> 03010 (2024)</w:t>
      </w:r>
      <w:r>
        <w:rPr>
          <w:sz w:val="20"/>
          <w:szCs w:val="20"/>
          <w:lang w:val="en-US"/>
        </w:rPr>
        <w:t xml:space="preserve"> </w:t>
      </w:r>
      <w:r w:rsidRPr="00021453">
        <w:rPr>
          <w:sz w:val="20"/>
          <w:szCs w:val="20"/>
          <w:lang w:val="en-US"/>
        </w:rPr>
        <w:t>GEOTECH-2024</w:t>
      </w:r>
      <w:r>
        <w:rPr>
          <w:sz w:val="20"/>
          <w:szCs w:val="20"/>
          <w:lang w:val="en-US"/>
        </w:rPr>
        <w:t xml:space="preserve">, </w:t>
      </w:r>
      <w:hyperlink r:id="rId36" w:history="1">
        <w:r w:rsidRPr="004F0278">
          <w:rPr>
            <w:rStyle w:val="a6"/>
            <w:sz w:val="20"/>
            <w:szCs w:val="20"/>
            <w:lang w:val="en-US"/>
          </w:rPr>
          <w:t>https://doi.org/10.1051/e3sconf/202452503010</w:t>
        </w:r>
      </w:hyperlink>
    </w:p>
    <w:p w14:paraId="6B4A32F7" w14:textId="77777777" w:rsidR="001A4F44" w:rsidRPr="00471F2F" w:rsidRDefault="001A4F44" w:rsidP="001A4F44">
      <w:pPr>
        <w:pStyle w:val="Reference"/>
        <w:numPr>
          <w:ilvl w:val="0"/>
          <w:numId w:val="3"/>
        </w:numPr>
        <w:tabs>
          <w:tab w:val="left" w:pos="142"/>
          <w:tab w:val="left" w:pos="284"/>
          <w:tab w:val="left" w:pos="567"/>
        </w:tabs>
        <w:spacing w:after="0"/>
        <w:ind w:left="0" w:firstLine="0"/>
        <w:rPr>
          <w:sz w:val="20"/>
          <w:szCs w:val="20"/>
          <w:lang w:val="en-US"/>
        </w:rPr>
      </w:pPr>
      <w:r w:rsidRPr="00471F2F">
        <w:rPr>
          <w:sz w:val="20"/>
          <w:szCs w:val="20"/>
          <w:lang w:val="en-US"/>
        </w:rPr>
        <w:t xml:space="preserve">Sultan F. Amirov, Nodir O. </w:t>
      </w:r>
      <w:proofErr w:type="spellStart"/>
      <w:r w:rsidRPr="00471F2F">
        <w:rPr>
          <w:sz w:val="20"/>
          <w:szCs w:val="20"/>
          <w:lang w:val="en-US"/>
        </w:rPr>
        <w:t>Ataullayev</w:t>
      </w:r>
      <w:proofErr w:type="spellEnd"/>
      <w:r w:rsidRPr="00471F2F">
        <w:rPr>
          <w:sz w:val="20"/>
          <w:szCs w:val="20"/>
          <w:lang w:val="en-US"/>
        </w:rPr>
        <w:t xml:space="preserve">, Amin O. </w:t>
      </w:r>
      <w:proofErr w:type="spellStart"/>
      <w:r>
        <w:rPr>
          <w:sz w:val="20"/>
          <w:szCs w:val="20"/>
          <w:lang w:val="en-US"/>
        </w:rPr>
        <w:t>Ataullayev</w:t>
      </w:r>
      <w:proofErr w:type="spellEnd"/>
      <w:r>
        <w:rPr>
          <w:sz w:val="20"/>
          <w:szCs w:val="20"/>
          <w:lang w:val="en-US"/>
        </w:rPr>
        <w:t xml:space="preserve">, </w:t>
      </w:r>
      <w:proofErr w:type="spellStart"/>
      <w:r>
        <w:rPr>
          <w:sz w:val="20"/>
          <w:szCs w:val="20"/>
          <w:lang w:val="en-US"/>
        </w:rPr>
        <w:t>Bobur</w:t>
      </w:r>
      <w:proofErr w:type="spellEnd"/>
      <w:r>
        <w:rPr>
          <w:sz w:val="20"/>
          <w:szCs w:val="20"/>
          <w:lang w:val="en-US"/>
        </w:rPr>
        <w:t xml:space="preserve"> Q. Muxammadov</w:t>
      </w:r>
      <w:r w:rsidRPr="00471F2F">
        <w:rPr>
          <w:sz w:val="20"/>
          <w:szCs w:val="20"/>
          <w:lang w:val="en-US"/>
        </w:rPr>
        <w:t>, and</w:t>
      </w:r>
      <w:r>
        <w:rPr>
          <w:sz w:val="20"/>
          <w:szCs w:val="20"/>
          <w:lang w:val="en-US"/>
        </w:rPr>
        <w:t xml:space="preserve"> </w:t>
      </w:r>
      <w:r w:rsidRPr="00471F2F">
        <w:rPr>
          <w:sz w:val="20"/>
          <w:szCs w:val="20"/>
          <w:lang w:val="en-US"/>
        </w:rPr>
        <w:t>Ahror U. Majidov</w:t>
      </w:r>
      <w:r>
        <w:rPr>
          <w:sz w:val="20"/>
          <w:szCs w:val="20"/>
          <w:lang w:val="en-US"/>
        </w:rPr>
        <w:t xml:space="preserve">, </w:t>
      </w:r>
      <w:r w:rsidRPr="00471F2F">
        <w:rPr>
          <w:sz w:val="20"/>
          <w:szCs w:val="20"/>
          <w:lang w:val="en-US"/>
        </w:rPr>
        <w:t>Methods for reducing the temperature</w:t>
      </w:r>
      <w:r>
        <w:rPr>
          <w:sz w:val="20"/>
          <w:szCs w:val="20"/>
          <w:lang w:val="en-US"/>
        </w:rPr>
        <w:t xml:space="preserve"> </w:t>
      </w:r>
      <w:r w:rsidRPr="00471F2F">
        <w:rPr>
          <w:sz w:val="20"/>
          <w:szCs w:val="20"/>
          <w:lang w:val="en-US"/>
        </w:rPr>
        <w:t xml:space="preserve">components of </w:t>
      </w:r>
      <w:proofErr w:type="spellStart"/>
      <w:r w:rsidRPr="00471F2F">
        <w:rPr>
          <w:sz w:val="20"/>
          <w:szCs w:val="20"/>
          <w:lang w:val="en-US"/>
        </w:rPr>
        <w:t>magnetomodulation</w:t>
      </w:r>
      <w:proofErr w:type="spellEnd"/>
      <w:r w:rsidRPr="00471F2F">
        <w:rPr>
          <w:sz w:val="20"/>
          <w:szCs w:val="20"/>
          <w:lang w:val="en-US"/>
        </w:rPr>
        <w:t xml:space="preserve"> DC</w:t>
      </w:r>
      <w:r>
        <w:rPr>
          <w:sz w:val="20"/>
          <w:szCs w:val="20"/>
          <w:lang w:val="en-US"/>
        </w:rPr>
        <w:t xml:space="preserve"> </w:t>
      </w:r>
      <w:r w:rsidRPr="00471F2F">
        <w:rPr>
          <w:sz w:val="20"/>
          <w:szCs w:val="20"/>
          <w:lang w:val="en-US"/>
        </w:rPr>
        <w:t>convertors errors</w:t>
      </w:r>
      <w:r>
        <w:rPr>
          <w:sz w:val="20"/>
          <w:szCs w:val="20"/>
          <w:lang w:val="en-US"/>
        </w:rPr>
        <w:t xml:space="preserve">, </w:t>
      </w:r>
      <w:r w:rsidRPr="00471F2F">
        <w:rPr>
          <w:sz w:val="20"/>
          <w:szCs w:val="20"/>
          <w:lang w:val="en-US"/>
        </w:rPr>
        <w:t xml:space="preserve">E3S Web of Conferences </w:t>
      </w:r>
      <w:r w:rsidRPr="00471F2F">
        <w:rPr>
          <w:b/>
          <w:sz w:val="20"/>
          <w:szCs w:val="20"/>
          <w:lang w:val="en-US"/>
        </w:rPr>
        <w:t>417,</w:t>
      </w:r>
      <w:r w:rsidRPr="00471F2F">
        <w:rPr>
          <w:sz w:val="20"/>
          <w:szCs w:val="20"/>
          <w:lang w:val="en-US"/>
        </w:rPr>
        <w:t xml:space="preserve"> 03011 (2023)</w:t>
      </w:r>
      <w:r w:rsidRPr="00471F2F">
        <w:rPr>
          <w:lang w:val="en-US"/>
        </w:rPr>
        <w:t xml:space="preserve"> </w:t>
      </w:r>
      <w:r w:rsidRPr="00471F2F">
        <w:rPr>
          <w:sz w:val="20"/>
          <w:szCs w:val="20"/>
          <w:lang w:val="en-US"/>
        </w:rPr>
        <w:t>GEOTECH-2023</w:t>
      </w:r>
      <w:r>
        <w:rPr>
          <w:sz w:val="20"/>
          <w:szCs w:val="20"/>
          <w:lang w:val="en-US"/>
        </w:rPr>
        <w:t xml:space="preserve"> </w:t>
      </w:r>
      <w:hyperlink r:id="rId37" w:history="1">
        <w:r w:rsidRPr="009A282B">
          <w:rPr>
            <w:rStyle w:val="a6"/>
            <w:sz w:val="20"/>
            <w:szCs w:val="20"/>
            <w:lang w:val="en-US"/>
          </w:rPr>
          <w:t>https://doi.org/10.1051/e3sconf/202341703011</w:t>
        </w:r>
      </w:hyperlink>
      <w:r>
        <w:rPr>
          <w:sz w:val="20"/>
          <w:szCs w:val="20"/>
          <w:lang w:val="en-US"/>
        </w:rPr>
        <w:t xml:space="preserve"> </w:t>
      </w:r>
    </w:p>
    <w:p w14:paraId="2D5D1F16" w14:textId="5C803C4A" w:rsidR="001A4F44" w:rsidRPr="001A4F44" w:rsidRDefault="001A4F44" w:rsidP="001A4F4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1A4F44">
        <w:rPr>
          <w:rFonts w:ascii="Times New Roman" w:hAnsi="Times New Roman" w:cs="Times New Roman"/>
          <w:sz w:val="20"/>
          <w:szCs w:val="20"/>
        </w:rPr>
        <w:t>A.Tovboyev</w:t>
      </w:r>
      <w:proofErr w:type="spellEnd"/>
      <w:r w:rsidRPr="001A4F44">
        <w:rPr>
          <w:rFonts w:ascii="Times New Roman" w:hAnsi="Times New Roman" w:cs="Times New Roman"/>
          <w:sz w:val="20"/>
          <w:szCs w:val="20"/>
        </w:rPr>
        <w:t xml:space="preserve">, </w:t>
      </w:r>
      <w:proofErr w:type="spellStart"/>
      <w:r w:rsidRPr="001A4F44">
        <w:rPr>
          <w:rFonts w:ascii="Times New Roman" w:hAnsi="Times New Roman" w:cs="Times New Roman"/>
          <w:sz w:val="20"/>
          <w:szCs w:val="20"/>
        </w:rPr>
        <w:t>I.Togayev</w:t>
      </w:r>
      <w:proofErr w:type="spellEnd"/>
      <w:r w:rsidRPr="001A4F44">
        <w:rPr>
          <w:rFonts w:ascii="Times New Roman" w:hAnsi="Times New Roman" w:cs="Times New Roman"/>
          <w:sz w:val="20"/>
          <w:szCs w:val="20"/>
        </w:rPr>
        <w:t xml:space="preserve">, </w:t>
      </w:r>
      <w:proofErr w:type="spellStart"/>
      <w:r w:rsidRPr="001A4F44">
        <w:rPr>
          <w:rFonts w:ascii="Times New Roman" w:hAnsi="Times New Roman" w:cs="Times New Roman"/>
          <w:sz w:val="20"/>
          <w:szCs w:val="20"/>
        </w:rPr>
        <w:t>I.Uzoqov</w:t>
      </w:r>
      <w:proofErr w:type="spellEnd"/>
      <w:r w:rsidRPr="001A4F44">
        <w:rPr>
          <w:rFonts w:ascii="Times New Roman" w:hAnsi="Times New Roman" w:cs="Times New Roman"/>
          <w:sz w:val="20"/>
          <w:szCs w:val="20"/>
        </w:rPr>
        <w:t xml:space="preserve">, G. Nodirov, Use of reactive power sources in improving the quality of electricity, E3S Web of Conferences 417, 03001 (2023) </w:t>
      </w:r>
      <w:hyperlink r:id="rId38" w:history="1">
        <w:r w:rsidR="000E0BDE" w:rsidRPr="00EC64F8">
          <w:rPr>
            <w:rStyle w:val="a6"/>
            <w:rFonts w:ascii="Times New Roman" w:hAnsi="Times New Roman" w:cs="Times New Roman"/>
            <w:sz w:val="20"/>
            <w:szCs w:val="20"/>
          </w:rPr>
          <w:t>https://doi.org/10.1051/e3sconf/202341703001</w:t>
        </w:r>
      </w:hyperlink>
      <w:r w:rsidR="000E0BDE" w:rsidRPr="000E0BDE">
        <w:rPr>
          <w:rFonts w:ascii="Times New Roman" w:hAnsi="Times New Roman" w:cs="Times New Roman"/>
          <w:sz w:val="20"/>
          <w:szCs w:val="20"/>
        </w:rPr>
        <w:t xml:space="preserve"> </w:t>
      </w:r>
      <w:r w:rsidRPr="001A4F44">
        <w:rPr>
          <w:rFonts w:ascii="Times New Roman" w:hAnsi="Times New Roman" w:cs="Times New Roman"/>
          <w:sz w:val="20"/>
          <w:szCs w:val="20"/>
        </w:rPr>
        <w:t xml:space="preserve"> </w:t>
      </w:r>
    </w:p>
    <w:p w14:paraId="687E63BC" w14:textId="46F2F90A" w:rsidR="001A4F44" w:rsidRPr="001A4F44" w:rsidRDefault="001A4F44" w:rsidP="001A4F4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1A4F44">
        <w:rPr>
          <w:rFonts w:ascii="Times New Roman" w:hAnsi="Times New Roman" w:cs="Times New Roman"/>
          <w:sz w:val="20"/>
          <w:szCs w:val="20"/>
        </w:rPr>
        <w:t>I.Togayev</w:t>
      </w:r>
      <w:proofErr w:type="spellEnd"/>
      <w:r w:rsidRPr="001A4F44">
        <w:rPr>
          <w:rFonts w:ascii="Times New Roman" w:hAnsi="Times New Roman" w:cs="Times New Roman"/>
          <w:sz w:val="20"/>
          <w:szCs w:val="20"/>
        </w:rPr>
        <w:t xml:space="preserve">, </w:t>
      </w:r>
      <w:proofErr w:type="spellStart"/>
      <w:r w:rsidRPr="001A4F44">
        <w:rPr>
          <w:rFonts w:ascii="Times New Roman" w:hAnsi="Times New Roman" w:cs="Times New Roman"/>
          <w:sz w:val="20"/>
          <w:szCs w:val="20"/>
        </w:rPr>
        <w:t>A.Tovbaev</w:t>
      </w:r>
      <w:proofErr w:type="spellEnd"/>
      <w:r w:rsidRPr="001A4F44">
        <w:rPr>
          <w:rFonts w:ascii="Times New Roman" w:hAnsi="Times New Roman" w:cs="Times New Roman"/>
          <w:sz w:val="20"/>
          <w:szCs w:val="20"/>
        </w:rPr>
        <w:t xml:space="preserve">, G. Nodirov, Assessment of the quality of electricity by applying reactive power sources, E3S Web of Conferences, 525, 03004 (2024) </w:t>
      </w:r>
      <w:hyperlink r:id="rId39" w:history="1">
        <w:r w:rsidR="000E0BDE" w:rsidRPr="00EC64F8">
          <w:rPr>
            <w:rStyle w:val="a6"/>
            <w:rFonts w:ascii="Times New Roman" w:hAnsi="Times New Roman" w:cs="Times New Roman"/>
            <w:sz w:val="20"/>
            <w:szCs w:val="20"/>
          </w:rPr>
          <w:t>https://doi.org/10.1051/e3sconf/202452503004</w:t>
        </w:r>
      </w:hyperlink>
      <w:r w:rsidR="000E0BDE" w:rsidRPr="000E0BDE">
        <w:rPr>
          <w:rFonts w:ascii="Times New Roman" w:hAnsi="Times New Roman" w:cs="Times New Roman"/>
          <w:sz w:val="20"/>
          <w:szCs w:val="20"/>
        </w:rPr>
        <w:t xml:space="preserve"> </w:t>
      </w:r>
    </w:p>
    <w:p w14:paraId="53C50DD8" w14:textId="7D8AA6AE" w:rsidR="001A4F44" w:rsidRPr="001A4F44" w:rsidRDefault="001A4F44" w:rsidP="001A4F4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1A4F44">
        <w:rPr>
          <w:rFonts w:ascii="Times New Roman" w:hAnsi="Times New Roman" w:cs="Times New Roman"/>
          <w:sz w:val="20"/>
          <w:szCs w:val="20"/>
        </w:rPr>
        <w:t>G.Boynazarov</w:t>
      </w:r>
      <w:proofErr w:type="spellEnd"/>
      <w:r w:rsidRPr="001A4F44">
        <w:rPr>
          <w:rFonts w:ascii="Times New Roman" w:hAnsi="Times New Roman" w:cs="Times New Roman"/>
          <w:sz w:val="20"/>
          <w:szCs w:val="20"/>
        </w:rPr>
        <w:t xml:space="preserve">, A. Tovbaev, U. </w:t>
      </w:r>
      <w:proofErr w:type="spellStart"/>
      <w:r w:rsidRPr="001A4F44">
        <w:rPr>
          <w:rFonts w:ascii="Times New Roman" w:hAnsi="Times New Roman" w:cs="Times New Roman"/>
          <w:sz w:val="20"/>
          <w:szCs w:val="20"/>
        </w:rPr>
        <w:t>Usarov</w:t>
      </w:r>
      <w:proofErr w:type="spellEnd"/>
      <w:r w:rsidRPr="001A4F44">
        <w:rPr>
          <w:rFonts w:ascii="Times New Roman" w:hAnsi="Times New Roman" w:cs="Times New Roman"/>
          <w:sz w:val="20"/>
          <w:szCs w:val="20"/>
        </w:rPr>
        <w:t xml:space="preserve">, </w:t>
      </w:r>
      <w:proofErr w:type="spellStart"/>
      <w:r w:rsidRPr="001A4F44">
        <w:rPr>
          <w:rFonts w:ascii="Times New Roman" w:hAnsi="Times New Roman" w:cs="Times New Roman"/>
          <w:sz w:val="20"/>
          <w:szCs w:val="20"/>
        </w:rPr>
        <w:t>Methology</w:t>
      </w:r>
      <w:proofErr w:type="spellEnd"/>
      <w:r w:rsidRPr="001A4F44">
        <w:rPr>
          <w:rFonts w:ascii="Times New Roman" w:hAnsi="Times New Roman" w:cs="Times New Roman"/>
          <w:sz w:val="20"/>
          <w:szCs w:val="20"/>
        </w:rPr>
        <w:t xml:space="preserve"> of experimental research of voltage quality in electrical circuit, E3S Web of Conferences 548, 03009 (2024) </w:t>
      </w:r>
      <w:hyperlink r:id="rId40" w:history="1">
        <w:r w:rsidR="000E0BDE" w:rsidRPr="00EC64F8">
          <w:rPr>
            <w:rStyle w:val="a6"/>
            <w:rFonts w:ascii="Times New Roman" w:hAnsi="Times New Roman" w:cs="Times New Roman"/>
            <w:sz w:val="20"/>
            <w:szCs w:val="20"/>
          </w:rPr>
          <w:t>https://doi.org/10.1051/e3sconf/202454803009</w:t>
        </w:r>
      </w:hyperlink>
      <w:r w:rsidR="000E0BDE" w:rsidRPr="000E0BDE">
        <w:rPr>
          <w:rFonts w:ascii="Times New Roman" w:hAnsi="Times New Roman" w:cs="Times New Roman"/>
          <w:sz w:val="20"/>
          <w:szCs w:val="20"/>
        </w:rPr>
        <w:t xml:space="preserve"> </w:t>
      </w:r>
      <w:r w:rsidRPr="001A4F44">
        <w:rPr>
          <w:rFonts w:ascii="Times New Roman" w:hAnsi="Times New Roman" w:cs="Times New Roman"/>
          <w:sz w:val="20"/>
          <w:szCs w:val="20"/>
        </w:rPr>
        <w:t xml:space="preserve"> </w:t>
      </w:r>
    </w:p>
    <w:p w14:paraId="471A10C7" w14:textId="49071E69" w:rsidR="008B64BF" w:rsidRPr="008B64BF" w:rsidRDefault="008B64BF" w:rsidP="008B64BF">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proofErr w:type="gramStart"/>
      <w:r w:rsidRPr="008B64BF">
        <w:rPr>
          <w:rFonts w:ascii="Times New Roman" w:hAnsi="Times New Roman" w:cs="Times New Roman"/>
          <w:sz w:val="20"/>
          <w:szCs w:val="20"/>
        </w:rPr>
        <w:lastRenderedPageBreak/>
        <w:t>N.Ataullayev</w:t>
      </w:r>
      <w:proofErr w:type="spellEnd"/>
      <w:proofErr w:type="gram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A.Norqulov</w:t>
      </w:r>
      <w:proofErr w:type="spell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B.Muxammadov</w:t>
      </w:r>
      <w:proofErr w:type="spell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A.Majidov</w:t>
      </w:r>
      <w:proofErr w:type="spellEnd"/>
      <w:r w:rsidRPr="008B64BF">
        <w:rPr>
          <w:rFonts w:ascii="Times New Roman" w:hAnsi="Times New Roman" w:cs="Times New Roman"/>
          <w:sz w:val="20"/>
          <w:szCs w:val="20"/>
        </w:rPr>
        <w:t xml:space="preserve">, </w:t>
      </w:r>
      <w:proofErr w:type="spellStart"/>
      <w:r w:rsidRPr="008B64BF">
        <w:rPr>
          <w:rFonts w:ascii="Times New Roman" w:hAnsi="Times New Roman" w:cs="Times New Roman"/>
          <w:sz w:val="20"/>
          <w:szCs w:val="20"/>
        </w:rPr>
        <w:t>I.Tog’ayev</w:t>
      </w:r>
      <w:proofErr w:type="spellEnd"/>
      <w:r w:rsidRPr="008B64BF">
        <w:rPr>
          <w:rFonts w:ascii="Times New Roman" w:hAnsi="Times New Roman" w:cs="Times New Roman"/>
          <w:sz w:val="20"/>
          <w:szCs w:val="20"/>
        </w:rPr>
        <w:t xml:space="preserve">. Principles of protection against single phase earth faults in networks with capacitive current compensation. E3S Web of Conferences, 548, 06008 (2024). </w:t>
      </w:r>
      <w:hyperlink r:id="rId41" w:history="1">
        <w:r w:rsidRPr="00EC64F8">
          <w:rPr>
            <w:rStyle w:val="a6"/>
            <w:rFonts w:ascii="Times New Roman" w:hAnsi="Times New Roman" w:cs="Times New Roman"/>
            <w:sz w:val="20"/>
            <w:szCs w:val="20"/>
          </w:rPr>
          <w:t>https://doi.org/10.1051/e3sconf/202454806008</w:t>
        </w:r>
      </w:hyperlink>
      <w:r>
        <w:rPr>
          <w:rFonts w:ascii="Times New Roman" w:hAnsi="Times New Roman" w:cs="Times New Roman"/>
          <w:sz w:val="20"/>
          <w:szCs w:val="20"/>
          <w:lang w:val="ru-RU"/>
        </w:rPr>
        <w:t xml:space="preserve"> </w:t>
      </w:r>
      <w:r w:rsidRPr="008B64BF">
        <w:rPr>
          <w:rFonts w:ascii="Times New Roman" w:hAnsi="Times New Roman" w:cs="Times New Roman"/>
          <w:sz w:val="20"/>
          <w:szCs w:val="20"/>
        </w:rPr>
        <w:t xml:space="preserve"> </w:t>
      </w:r>
    </w:p>
    <w:p w14:paraId="50443751" w14:textId="42DDB8E6" w:rsidR="008B64BF" w:rsidRPr="008B64BF" w:rsidRDefault="008B64BF" w:rsidP="008B64BF">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8B64BF">
        <w:rPr>
          <w:rFonts w:ascii="Times New Roman" w:hAnsi="Times New Roman" w:cs="Times New Roman"/>
          <w:sz w:val="20"/>
          <w:szCs w:val="20"/>
        </w:rPr>
        <w:t>Jumayev</w:t>
      </w:r>
      <w:proofErr w:type="spellEnd"/>
      <w:r w:rsidRPr="008B64BF">
        <w:rPr>
          <w:rFonts w:ascii="Times New Roman" w:hAnsi="Times New Roman" w:cs="Times New Roman"/>
          <w:sz w:val="20"/>
          <w:szCs w:val="20"/>
        </w:rPr>
        <w:t xml:space="preserve">, Z.I., </w:t>
      </w:r>
      <w:proofErr w:type="spellStart"/>
      <w:r w:rsidRPr="008B64BF">
        <w:rPr>
          <w:rFonts w:ascii="Times New Roman" w:hAnsi="Times New Roman" w:cs="Times New Roman"/>
          <w:sz w:val="20"/>
          <w:szCs w:val="20"/>
        </w:rPr>
        <w:t>Karshibayev</w:t>
      </w:r>
      <w:proofErr w:type="spellEnd"/>
      <w:r w:rsidRPr="008B64BF">
        <w:rPr>
          <w:rFonts w:ascii="Times New Roman" w:hAnsi="Times New Roman" w:cs="Times New Roman"/>
          <w:sz w:val="20"/>
          <w:szCs w:val="20"/>
        </w:rPr>
        <w:t xml:space="preserve">, A.I., </w:t>
      </w:r>
      <w:proofErr w:type="spellStart"/>
      <w:r w:rsidRPr="008B64BF">
        <w:rPr>
          <w:rFonts w:ascii="Times New Roman" w:hAnsi="Times New Roman" w:cs="Times New Roman"/>
          <w:sz w:val="20"/>
          <w:szCs w:val="20"/>
        </w:rPr>
        <w:t>Sayidov</w:t>
      </w:r>
      <w:proofErr w:type="spellEnd"/>
      <w:r w:rsidRPr="008B64BF">
        <w:rPr>
          <w:rFonts w:ascii="Times New Roman" w:hAnsi="Times New Roman" w:cs="Times New Roman"/>
          <w:sz w:val="20"/>
          <w:szCs w:val="20"/>
        </w:rPr>
        <w:t xml:space="preserve">, M.K., &amp; </w:t>
      </w:r>
      <w:proofErr w:type="spellStart"/>
      <w:r w:rsidRPr="008B64BF">
        <w:rPr>
          <w:rFonts w:ascii="Times New Roman" w:hAnsi="Times New Roman" w:cs="Times New Roman"/>
          <w:sz w:val="20"/>
          <w:szCs w:val="20"/>
        </w:rPr>
        <w:t>Shirinov</w:t>
      </w:r>
      <w:proofErr w:type="spellEnd"/>
      <w:r w:rsidRPr="008B64BF">
        <w:rPr>
          <w:rFonts w:ascii="Times New Roman" w:hAnsi="Times New Roman" w:cs="Times New Roman"/>
          <w:sz w:val="20"/>
          <w:szCs w:val="20"/>
        </w:rPr>
        <w:t xml:space="preserve">, S.G. Analysis of climate-meteorological and technological factors affecting electricity consumption of mining enterprises. </w:t>
      </w:r>
      <w:proofErr w:type="spellStart"/>
      <w:r w:rsidRPr="008B64BF">
        <w:rPr>
          <w:rFonts w:ascii="Times New Roman" w:hAnsi="Times New Roman" w:cs="Times New Roman"/>
          <w:sz w:val="20"/>
          <w:szCs w:val="20"/>
        </w:rPr>
        <w:t>Vibroengineering</w:t>
      </w:r>
      <w:proofErr w:type="spellEnd"/>
      <w:r w:rsidRPr="008B64BF">
        <w:rPr>
          <w:rFonts w:ascii="Times New Roman" w:hAnsi="Times New Roman" w:cs="Times New Roman"/>
          <w:sz w:val="20"/>
          <w:szCs w:val="20"/>
        </w:rPr>
        <w:t xml:space="preserve"> Procedia, Vol. 54, pp. 293-299 (Apr. 4 2024). </w:t>
      </w:r>
      <w:hyperlink r:id="rId42" w:history="1">
        <w:r w:rsidRPr="00EC64F8">
          <w:rPr>
            <w:rStyle w:val="a6"/>
            <w:rFonts w:ascii="Times New Roman" w:hAnsi="Times New Roman" w:cs="Times New Roman"/>
            <w:sz w:val="20"/>
            <w:szCs w:val="20"/>
          </w:rPr>
          <w:t>https://doi.org/10.21595/vp.2024.24047</w:t>
        </w:r>
      </w:hyperlink>
      <w:r w:rsidRPr="00805F36">
        <w:rPr>
          <w:rFonts w:ascii="Times New Roman" w:hAnsi="Times New Roman" w:cs="Times New Roman"/>
          <w:sz w:val="20"/>
          <w:szCs w:val="20"/>
        </w:rPr>
        <w:t xml:space="preserve"> </w:t>
      </w:r>
      <w:r w:rsidRPr="008B64BF">
        <w:rPr>
          <w:rFonts w:ascii="Times New Roman" w:hAnsi="Times New Roman" w:cs="Times New Roman"/>
          <w:sz w:val="20"/>
          <w:szCs w:val="20"/>
        </w:rPr>
        <w:t xml:space="preserve"> </w:t>
      </w:r>
    </w:p>
    <w:p w14:paraId="5A9355D8" w14:textId="58AEB8CB" w:rsidR="00B20EA7" w:rsidRPr="00624916" w:rsidRDefault="00B20EA7" w:rsidP="00B20EA7">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624916">
        <w:rPr>
          <w:rFonts w:ascii="Times New Roman" w:hAnsi="Times New Roman" w:cs="Times New Roman"/>
          <w:sz w:val="20"/>
          <w:szCs w:val="20"/>
        </w:rPr>
        <w:t>Amirov</w:t>
      </w:r>
      <w:proofErr w:type="spellEnd"/>
      <w:r w:rsidRPr="00624916">
        <w:rPr>
          <w:rFonts w:ascii="Times New Roman" w:hAnsi="Times New Roman" w:cs="Times New Roman"/>
          <w:sz w:val="20"/>
          <w:szCs w:val="20"/>
        </w:rPr>
        <w:t xml:space="preserve"> S.F., </w:t>
      </w:r>
      <w:proofErr w:type="spellStart"/>
      <w:r w:rsidRPr="00624916">
        <w:rPr>
          <w:rFonts w:ascii="Times New Roman" w:hAnsi="Times New Roman" w:cs="Times New Roman"/>
          <w:sz w:val="20"/>
          <w:szCs w:val="20"/>
        </w:rPr>
        <w:t>Ataullayev</w:t>
      </w:r>
      <w:proofErr w:type="spellEnd"/>
      <w:r w:rsidRPr="00624916">
        <w:rPr>
          <w:rFonts w:ascii="Times New Roman" w:hAnsi="Times New Roman" w:cs="Times New Roman"/>
          <w:sz w:val="20"/>
          <w:szCs w:val="20"/>
        </w:rPr>
        <w:t xml:space="preserve"> N.O., </w:t>
      </w:r>
      <w:proofErr w:type="spellStart"/>
      <w:r w:rsidRPr="00624916">
        <w:rPr>
          <w:rFonts w:ascii="Times New Roman" w:hAnsi="Times New Roman" w:cs="Times New Roman"/>
          <w:sz w:val="20"/>
          <w:szCs w:val="20"/>
        </w:rPr>
        <w:t>Ataullayev</w:t>
      </w:r>
      <w:proofErr w:type="spellEnd"/>
      <w:r w:rsidRPr="00624916">
        <w:rPr>
          <w:rFonts w:ascii="Times New Roman" w:hAnsi="Times New Roman" w:cs="Times New Roman"/>
          <w:sz w:val="20"/>
          <w:szCs w:val="20"/>
        </w:rPr>
        <w:t xml:space="preserve"> A.O., </w:t>
      </w:r>
      <w:proofErr w:type="spellStart"/>
      <w:r w:rsidRPr="00624916">
        <w:rPr>
          <w:rFonts w:ascii="Times New Roman" w:hAnsi="Times New Roman" w:cs="Times New Roman"/>
          <w:sz w:val="20"/>
          <w:szCs w:val="20"/>
        </w:rPr>
        <w:t>Muxammadov</w:t>
      </w:r>
      <w:proofErr w:type="spellEnd"/>
      <w:r w:rsidRPr="00624916">
        <w:rPr>
          <w:rFonts w:ascii="Times New Roman" w:hAnsi="Times New Roman" w:cs="Times New Roman"/>
          <w:sz w:val="20"/>
          <w:szCs w:val="20"/>
        </w:rPr>
        <w:t xml:space="preserve"> A.O., </w:t>
      </w:r>
      <w:proofErr w:type="spellStart"/>
      <w:r w:rsidRPr="00624916">
        <w:rPr>
          <w:rFonts w:ascii="Times New Roman" w:hAnsi="Times New Roman" w:cs="Times New Roman"/>
          <w:sz w:val="20"/>
          <w:szCs w:val="20"/>
        </w:rPr>
        <w:t>Majidov</w:t>
      </w:r>
      <w:proofErr w:type="spellEnd"/>
      <w:r w:rsidRPr="00624916">
        <w:rPr>
          <w:rFonts w:ascii="Times New Roman" w:hAnsi="Times New Roman" w:cs="Times New Roman"/>
          <w:sz w:val="20"/>
          <w:szCs w:val="20"/>
        </w:rPr>
        <w:t xml:space="preserve"> B.Q., A.U.</w:t>
      </w:r>
      <w:r w:rsidRPr="00B20EA7">
        <w:rPr>
          <w:rFonts w:ascii="Times New Roman" w:hAnsi="Times New Roman" w:cs="Times New Roman"/>
          <w:sz w:val="20"/>
          <w:szCs w:val="20"/>
        </w:rPr>
        <w:t xml:space="preserve"> </w:t>
      </w:r>
      <w:r w:rsidRPr="00624916">
        <w:rPr>
          <w:rFonts w:ascii="Times New Roman" w:hAnsi="Times New Roman" w:cs="Times New Roman"/>
          <w:sz w:val="20"/>
          <w:szCs w:val="20"/>
        </w:rPr>
        <w:t xml:space="preserve">Methods for reducing the temperature components of </w:t>
      </w:r>
      <w:proofErr w:type="spellStart"/>
      <w:r w:rsidRPr="00624916">
        <w:rPr>
          <w:rFonts w:ascii="Times New Roman" w:hAnsi="Times New Roman" w:cs="Times New Roman"/>
          <w:sz w:val="20"/>
          <w:szCs w:val="20"/>
        </w:rPr>
        <w:t>magnetomodulation</w:t>
      </w:r>
      <w:proofErr w:type="spellEnd"/>
      <w:r w:rsidRPr="00624916">
        <w:rPr>
          <w:rFonts w:ascii="Times New Roman" w:hAnsi="Times New Roman" w:cs="Times New Roman"/>
          <w:sz w:val="20"/>
          <w:szCs w:val="20"/>
        </w:rPr>
        <w:t xml:space="preserve"> DC converter errors.</w:t>
      </w:r>
      <w:r w:rsidRPr="00B20EA7">
        <w:rPr>
          <w:rFonts w:ascii="Times New Roman" w:hAnsi="Times New Roman" w:cs="Times New Roman"/>
          <w:sz w:val="20"/>
          <w:szCs w:val="20"/>
        </w:rPr>
        <w:t xml:space="preserve"> </w:t>
      </w:r>
      <w:r w:rsidRPr="00624916">
        <w:rPr>
          <w:rStyle w:val="aa"/>
          <w:rFonts w:ascii="Times New Roman" w:hAnsi="Times New Roman" w:cs="Times New Roman"/>
          <w:sz w:val="20"/>
          <w:szCs w:val="20"/>
        </w:rPr>
        <w:t>E3S Web of Conferences</w:t>
      </w:r>
      <w:r w:rsidRPr="00624916">
        <w:rPr>
          <w:rFonts w:ascii="Times New Roman" w:hAnsi="Times New Roman" w:cs="Times New Roman"/>
          <w:sz w:val="20"/>
          <w:szCs w:val="20"/>
        </w:rPr>
        <w:t xml:space="preserve">, </w:t>
      </w:r>
      <w:r w:rsidRPr="00624916">
        <w:rPr>
          <w:rStyle w:val="a9"/>
          <w:rFonts w:ascii="Times New Roman" w:hAnsi="Times New Roman" w:cs="Times New Roman"/>
          <w:sz w:val="20"/>
          <w:szCs w:val="20"/>
        </w:rPr>
        <w:t>417</w:t>
      </w:r>
      <w:r w:rsidRPr="00624916">
        <w:rPr>
          <w:rFonts w:ascii="Times New Roman" w:hAnsi="Times New Roman" w:cs="Times New Roman"/>
          <w:sz w:val="20"/>
          <w:szCs w:val="20"/>
        </w:rPr>
        <w:t xml:space="preserve">, 03011 (2023). </w:t>
      </w:r>
      <w:hyperlink r:id="rId43" w:history="1">
        <w:r w:rsidRPr="00624916">
          <w:rPr>
            <w:rStyle w:val="a6"/>
            <w:rFonts w:ascii="Times New Roman" w:hAnsi="Times New Roman" w:cs="Times New Roman"/>
            <w:sz w:val="20"/>
            <w:szCs w:val="20"/>
          </w:rPr>
          <w:t>https://doi.org/10.1051/e3sconf/202341703011</w:t>
        </w:r>
      </w:hyperlink>
      <w:r w:rsidRPr="00624916">
        <w:rPr>
          <w:rFonts w:ascii="Times New Roman" w:hAnsi="Times New Roman" w:cs="Times New Roman"/>
          <w:sz w:val="20"/>
          <w:szCs w:val="20"/>
        </w:rPr>
        <w:t xml:space="preserve"> </w:t>
      </w:r>
    </w:p>
    <w:p w14:paraId="3138B8DF" w14:textId="603F2DDD" w:rsidR="00CA36BF" w:rsidRPr="007C05E0" w:rsidRDefault="00B20EA7" w:rsidP="007C05E0">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624916">
        <w:rPr>
          <w:rFonts w:ascii="Times New Roman" w:hAnsi="Times New Roman" w:cs="Times New Roman"/>
          <w:sz w:val="20"/>
          <w:szCs w:val="20"/>
        </w:rPr>
        <w:t>Amirov</w:t>
      </w:r>
      <w:proofErr w:type="spellEnd"/>
      <w:r w:rsidRPr="00624916">
        <w:rPr>
          <w:rFonts w:ascii="Times New Roman" w:hAnsi="Times New Roman" w:cs="Times New Roman"/>
          <w:sz w:val="20"/>
          <w:szCs w:val="20"/>
        </w:rPr>
        <w:t xml:space="preserve"> S.F., </w:t>
      </w:r>
      <w:proofErr w:type="spellStart"/>
      <w:r w:rsidRPr="00624916">
        <w:rPr>
          <w:rFonts w:ascii="Times New Roman" w:hAnsi="Times New Roman" w:cs="Times New Roman"/>
          <w:sz w:val="20"/>
          <w:szCs w:val="20"/>
        </w:rPr>
        <w:t>Ataullayev</w:t>
      </w:r>
      <w:proofErr w:type="spellEnd"/>
      <w:r w:rsidRPr="00624916">
        <w:rPr>
          <w:rFonts w:ascii="Times New Roman" w:hAnsi="Times New Roman" w:cs="Times New Roman"/>
          <w:sz w:val="20"/>
          <w:szCs w:val="20"/>
        </w:rPr>
        <w:t xml:space="preserve"> A.O., </w:t>
      </w:r>
      <w:proofErr w:type="spellStart"/>
      <w:r w:rsidRPr="00624916">
        <w:rPr>
          <w:rFonts w:ascii="Times New Roman" w:hAnsi="Times New Roman" w:cs="Times New Roman"/>
          <w:sz w:val="20"/>
          <w:szCs w:val="20"/>
        </w:rPr>
        <w:t>Sayidov</w:t>
      </w:r>
      <w:proofErr w:type="spellEnd"/>
      <w:r w:rsidRPr="00624916">
        <w:rPr>
          <w:rFonts w:ascii="Times New Roman" w:hAnsi="Times New Roman" w:cs="Times New Roman"/>
          <w:sz w:val="20"/>
          <w:szCs w:val="20"/>
        </w:rPr>
        <w:t xml:space="preserve"> M.K., </w:t>
      </w:r>
      <w:proofErr w:type="spellStart"/>
      <w:r w:rsidRPr="00624916">
        <w:rPr>
          <w:rFonts w:ascii="Times New Roman" w:hAnsi="Times New Roman" w:cs="Times New Roman"/>
          <w:sz w:val="20"/>
          <w:szCs w:val="20"/>
        </w:rPr>
        <w:t>Togayev</w:t>
      </w:r>
      <w:proofErr w:type="spellEnd"/>
      <w:r w:rsidRPr="00624916">
        <w:rPr>
          <w:rFonts w:ascii="Times New Roman" w:hAnsi="Times New Roman" w:cs="Times New Roman"/>
          <w:sz w:val="20"/>
          <w:szCs w:val="20"/>
        </w:rPr>
        <w:t xml:space="preserve"> I.B. Methods of reduction of interference signals in electromagnetic conductors that measure fluid flow Journal of Physics: Conference Series, 2094(5), 052053 (2021) </w:t>
      </w:r>
      <w:hyperlink r:id="rId44" w:tgtFrame="_blank" w:history="1">
        <w:r w:rsidRPr="00624916">
          <w:rPr>
            <w:rStyle w:val="a6"/>
            <w:rFonts w:ascii="Times New Roman" w:hAnsi="Times New Roman" w:cs="Times New Roman"/>
            <w:sz w:val="20"/>
            <w:szCs w:val="20"/>
          </w:rPr>
          <w:t>10.1088/1742-6596/2094/5/052053</w:t>
        </w:r>
      </w:hyperlink>
    </w:p>
    <w:p w14:paraId="73BB4BAD" w14:textId="2BF5D859" w:rsidR="007C05E0" w:rsidRDefault="007C05E0" w:rsidP="007C05E0">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7C05E0">
        <w:rPr>
          <w:rFonts w:ascii="Times New Roman" w:hAnsi="Times New Roman" w:cs="Times New Roman"/>
          <w:sz w:val="20"/>
          <w:szCs w:val="20"/>
        </w:rPr>
        <w:t>Olimov</w:t>
      </w:r>
      <w:proofErr w:type="spellEnd"/>
      <w:r w:rsidRPr="007C05E0">
        <w:rPr>
          <w:rFonts w:ascii="Times New Roman" w:hAnsi="Times New Roman" w:cs="Times New Roman"/>
          <w:sz w:val="20"/>
          <w:szCs w:val="20"/>
        </w:rPr>
        <w:t xml:space="preserve"> J., Ramazonov B., </w:t>
      </w:r>
      <w:proofErr w:type="spellStart"/>
      <w:r w:rsidRPr="007C05E0">
        <w:rPr>
          <w:rFonts w:ascii="Times New Roman" w:hAnsi="Times New Roman" w:cs="Times New Roman"/>
          <w:sz w:val="20"/>
          <w:szCs w:val="20"/>
        </w:rPr>
        <w:t>Sayfiyev</w:t>
      </w:r>
      <w:proofErr w:type="spellEnd"/>
      <w:r w:rsidRPr="007C05E0">
        <w:rPr>
          <w:rFonts w:ascii="Times New Roman" w:hAnsi="Times New Roman" w:cs="Times New Roman"/>
          <w:sz w:val="20"/>
          <w:szCs w:val="20"/>
        </w:rPr>
        <w:t xml:space="preserve"> S. Increasing efficiency of induction motor by predictive control system //E3S Web of Conferences. – EDP Sciences, 2024. – Т. 525. – С. 03006.</w:t>
      </w:r>
      <w:r>
        <w:rPr>
          <w:rFonts w:ascii="Times New Roman" w:hAnsi="Times New Roman" w:cs="Times New Roman"/>
          <w:sz w:val="20"/>
          <w:szCs w:val="20"/>
        </w:rPr>
        <w:t xml:space="preserve"> </w:t>
      </w:r>
      <w:hyperlink r:id="rId45" w:history="1">
        <w:r w:rsidRPr="00C6276C">
          <w:rPr>
            <w:rStyle w:val="a6"/>
            <w:rFonts w:ascii="Times New Roman" w:hAnsi="Times New Roman" w:cs="Times New Roman"/>
            <w:sz w:val="20"/>
            <w:szCs w:val="20"/>
          </w:rPr>
          <w:t>https://doi.org/10.1051/e3sconf/202452503006</w:t>
        </w:r>
      </w:hyperlink>
      <w:r>
        <w:rPr>
          <w:rFonts w:ascii="Times New Roman" w:hAnsi="Times New Roman" w:cs="Times New Roman"/>
          <w:sz w:val="20"/>
          <w:szCs w:val="20"/>
        </w:rPr>
        <w:t xml:space="preserve"> </w:t>
      </w:r>
    </w:p>
    <w:p w14:paraId="45ADC30B" w14:textId="7AE6A92A" w:rsidR="007C05E0" w:rsidRDefault="007C05E0" w:rsidP="007C05E0">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7C05E0">
        <w:rPr>
          <w:rFonts w:ascii="Times New Roman" w:hAnsi="Times New Roman" w:cs="Times New Roman"/>
          <w:sz w:val="20"/>
          <w:szCs w:val="20"/>
        </w:rPr>
        <w:t xml:space="preserve">Murodov K., </w:t>
      </w:r>
      <w:proofErr w:type="spellStart"/>
      <w:r w:rsidRPr="007C05E0">
        <w:rPr>
          <w:rFonts w:ascii="Times New Roman" w:hAnsi="Times New Roman" w:cs="Times New Roman"/>
          <w:sz w:val="20"/>
          <w:szCs w:val="20"/>
        </w:rPr>
        <w:t>Karshibayev</w:t>
      </w:r>
      <w:proofErr w:type="spellEnd"/>
      <w:r w:rsidRPr="007C05E0">
        <w:rPr>
          <w:rFonts w:ascii="Times New Roman" w:hAnsi="Times New Roman" w:cs="Times New Roman"/>
          <w:sz w:val="20"/>
          <w:szCs w:val="20"/>
        </w:rPr>
        <w:t xml:space="preserve"> A. Development of the management system of technical indications of high-power charger-discharger rectifier device //E3S Web of Conferences. – EDP Sciences, 2023. – Т. 417. – С. 03012.</w:t>
      </w:r>
      <w:r>
        <w:rPr>
          <w:rFonts w:ascii="Times New Roman" w:hAnsi="Times New Roman" w:cs="Times New Roman"/>
          <w:sz w:val="20"/>
          <w:szCs w:val="20"/>
        </w:rPr>
        <w:t xml:space="preserve"> </w:t>
      </w:r>
      <w:hyperlink r:id="rId46" w:history="1">
        <w:r w:rsidRPr="007C05E0">
          <w:rPr>
            <w:rStyle w:val="a6"/>
            <w:rFonts w:ascii="Times New Roman" w:hAnsi="Times New Roman" w:cs="Times New Roman"/>
            <w:sz w:val="20"/>
            <w:szCs w:val="20"/>
          </w:rPr>
          <w:t>https://doi.org/10.1051/e3sconf/202341703012</w:t>
        </w:r>
      </w:hyperlink>
      <w:r>
        <w:rPr>
          <w:rFonts w:ascii="Times New Roman" w:hAnsi="Times New Roman" w:cs="Times New Roman"/>
          <w:sz w:val="20"/>
          <w:szCs w:val="20"/>
        </w:rPr>
        <w:t xml:space="preserve"> </w:t>
      </w:r>
    </w:p>
    <w:p w14:paraId="1635D80E" w14:textId="00C42B70" w:rsidR="00A137D4" w:rsidRPr="00094BDF" w:rsidRDefault="007C05E0" w:rsidP="00094BDF">
      <w:pPr>
        <w:pStyle w:val="a4"/>
        <w:numPr>
          <w:ilvl w:val="0"/>
          <w:numId w:val="3"/>
        </w:numPr>
        <w:tabs>
          <w:tab w:val="left" w:pos="284"/>
        </w:tabs>
        <w:spacing w:after="0" w:line="240" w:lineRule="auto"/>
        <w:ind w:left="0" w:firstLine="0"/>
        <w:jc w:val="both"/>
        <w:rPr>
          <w:rStyle w:val="a6"/>
          <w:rFonts w:ascii="Times New Roman" w:hAnsi="Times New Roman" w:cs="Times New Roman"/>
          <w:color w:val="auto"/>
          <w:sz w:val="20"/>
          <w:szCs w:val="20"/>
          <w:u w:val="none"/>
        </w:rPr>
      </w:pPr>
      <w:bookmarkStart w:id="6" w:name="_Hlk215650453"/>
      <w:proofErr w:type="spellStart"/>
      <w:r w:rsidRPr="007C05E0">
        <w:rPr>
          <w:rFonts w:ascii="Times New Roman" w:hAnsi="Times New Roman" w:cs="Times New Roman"/>
          <w:sz w:val="20"/>
          <w:szCs w:val="20"/>
        </w:rPr>
        <w:t>Tatkeyeva</w:t>
      </w:r>
      <w:proofErr w:type="spellEnd"/>
      <w:r w:rsidRPr="007C05E0">
        <w:rPr>
          <w:rFonts w:ascii="Times New Roman" w:hAnsi="Times New Roman" w:cs="Times New Roman"/>
          <w:sz w:val="20"/>
          <w:szCs w:val="20"/>
        </w:rPr>
        <w:t xml:space="preserve"> G. et al. Experimental research of the developed method to determine the network insulation for ungrounded AC systems in laboratory conditions //2022 International Conference on Electrical, Computer and Energy Technologies (ICECET). – IEEE, 2022. – С. 1-4.</w:t>
      </w:r>
      <w:r>
        <w:rPr>
          <w:rFonts w:ascii="Times New Roman" w:hAnsi="Times New Roman" w:cs="Times New Roman"/>
          <w:sz w:val="20"/>
          <w:szCs w:val="20"/>
        </w:rPr>
        <w:t xml:space="preserve"> </w:t>
      </w:r>
      <w:hyperlink r:id="rId47" w:tgtFrame="_blank" w:history="1">
        <w:r w:rsidRPr="007C05E0">
          <w:rPr>
            <w:rStyle w:val="a6"/>
            <w:rFonts w:ascii="Times New Roman" w:hAnsi="Times New Roman" w:cs="Times New Roman"/>
            <w:sz w:val="20"/>
            <w:szCs w:val="20"/>
          </w:rPr>
          <w:t>10.1109/ICECET55527.2022.9873012</w:t>
        </w:r>
      </w:hyperlink>
      <w:bookmarkEnd w:id="6"/>
    </w:p>
    <w:p w14:paraId="556C4928" w14:textId="77777777" w:rsidR="00094BDF" w:rsidRPr="003A38B9" w:rsidRDefault="00094BDF" w:rsidP="00094BDF">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Melikuziev</w:t>
      </w:r>
      <w:proofErr w:type="spellEnd"/>
      <w:r w:rsidRPr="003A38B9">
        <w:rPr>
          <w:rFonts w:ascii="Times New Roman" w:hAnsi="Times New Roman" w:cs="Times New Roman"/>
          <w:sz w:val="20"/>
          <w:szCs w:val="20"/>
        </w:rPr>
        <w:t xml:space="preserve"> M.V., </w:t>
      </w:r>
      <w:proofErr w:type="spellStart"/>
      <w:r w:rsidRPr="003A38B9">
        <w:rPr>
          <w:rFonts w:ascii="Times New Roman" w:hAnsi="Times New Roman" w:cs="Times New Roman"/>
          <w:sz w:val="20"/>
          <w:szCs w:val="20"/>
        </w:rPr>
        <w:t>Fayzrakhmanova</w:t>
      </w:r>
      <w:proofErr w:type="spellEnd"/>
      <w:r w:rsidRPr="003A38B9">
        <w:rPr>
          <w:rFonts w:ascii="Times New Roman" w:hAnsi="Times New Roman" w:cs="Times New Roman"/>
          <w:sz w:val="20"/>
          <w:szCs w:val="20"/>
        </w:rPr>
        <w:t xml:space="preserve"> Z., </w:t>
      </w:r>
      <w:proofErr w:type="spellStart"/>
      <w:r w:rsidRPr="003A38B9">
        <w:rPr>
          <w:rFonts w:ascii="Times New Roman" w:hAnsi="Times New Roman" w:cs="Times New Roman"/>
          <w:sz w:val="20"/>
          <w:szCs w:val="20"/>
        </w:rPr>
        <w:t>Akhmedov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Kasimova</w:t>
      </w:r>
      <w:proofErr w:type="spellEnd"/>
      <w:r w:rsidRPr="003A38B9">
        <w:rPr>
          <w:rFonts w:ascii="Times New Roman" w:hAnsi="Times New Roman" w:cs="Times New Roman"/>
          <w:sz w:val="20"/>
          <w:szCs w:val="20"/>
        </w:rPr>
        <w:t xml:space="preserve"> G. Development of an Educational Simulator's Working Logic for the Course 'Fundamentals of Power Supply'. AIP Conference Proceedings 3152, 050025 (2024). https://doi.org/10.1063/5.0218875 </w:t>
      </w:r>
    </w:p>
    <w:p w14:paraId="363F7310" w14:textId="77777777" w:rsidR="00094BDF" w:rsidRPr="003A38B9" w:rsidRDefault="00094BDF" w:rsidP="00094BDF">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Melikuziev</w:t>
      </w:r>
      <w:proofErr w:type="spellEnd"/>
      <w:r w:rsidRPr="003A38B9">
        <w:rPr>
          <w:rFonts w:ascii="Times New Roman" w:hAnsi="Times New Roman" w:cs="Times New Roman"/>
          <w:sz w:val="20"/>
          <w:szCs w:val="20"/>
        </w:rPr>
        <w:t xml:space="preserve"> M.V., </w:t>
      </w:r>
      <w:proofErr w:type="spellStart"/>
      <w:r w:rsidRPr="003A38B9">
        <w:rPr>
          <w:rFonts w:ascii="Times New Roman" w:hAnsi="Times New Roman" w:cs="Times New Roman"/>
          <w:sz w:val="20"/>
          <w:szCs w:val="20"/>
        </w:rPr>
        <w:t>Nematov</w:t>
      </w:r>
      <w:proofErr w:type="spellEnd"/>
      <w:r w:rsidRPr="003A38B9">
        <w:rPr>
          <w:rFonts w:ascii="Times New Roman" w:hAnsi="Times New Roman" w:cs="Times New Roman"/>
          <w:sz w:val="20"/>
          <w:szCs w:val="20"/>
        </w:rPr>
        <w:t xml:space="preserve"> L.A., </w:t>
      </w:r>
      <w:proofErr w:type="spellStart"/>
      <w:r w:rsidRPr="003A38B9">
        <w:rPr>
          <w:rFonts w:ascii="Times New Roman" w:hAnsi="Times New Roman" w:cs="Times New Roman"/>
          <w:sz w:val="20"/>
          <w:szCs w:val="20"/>
        </w:rPr>
        <w:t>Novikov</w:t>
      </w:r>
      <w:proofErr w:type="spellEnd"/>
      <w:r w:rsidRPr="003A38B9">
        <w:rPr>
          <w:rFonts w:ascii="Times New Roman" w:hAnsi="Times New Roman" w:cs="Times New Roman"/>
          <w:sz w:val="20"/>
          <w:szCs w:val="20"/>
        </w:rPr>
        <w:t xml:space="preserve"> A.N., </w:t>
      </w:r>
      <w:proofErr w:type="spellStart"/>
      <w:r w:rsidRPr="003A38B9">
        <w:rPr>
          <w:rFonts w:ascii="Times New Roman" w:hAnsi="Times New Roman" w:cs="Times New Roman"/>
          <w:sz w:val="20"/>
          <w:szCs w:val="20"/>
        </w:rPr>
        <w:t>Baymuratov</w:t>
      </w:r>
      <w:proofErr w:type="spellEnd"/>
      <w:r w:rsidRPr="003A38B9">
        <w:rPr>
          <w:rFonts w:ascii="Times New Roman" w:hAnsi="Times New Roman" w:cs="Times New Roman"/>
          <w:sz w:val="20"/>
          <w:szCs w:val="20"/>
        </w:rPr>
        <w:t xml:space="preserve"> K.K. Technical and economic analysis of parameters of city distribution electric network up to 1000 V. E3S Web of Conferences 289, 07016 (2021) Energy Systems Research. https://doi.org/10.1051/e3sconf/202128907016 </w:t>
      </w:r>
    </w:p>
    <w:p w14:paraId="3B2DEAC7" w14:textId="77777777" w:rsidR="00094BDF" w:rsidRPr="003A38B9" w:rsidRDefault="00094BDF" w:rsidP="00094BDF">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L.Jing</w:t>
      </w:r>
      <w:proofErr w:type="spellEnd"/>
      <w:r w:rsidRPr="003A38B9">
        <w:rPr>
          <w:rFonts w:ascii="Times New Roman" w:hAnsi="Times New Roman" w:cs="Times New Roman"/>
          <w:sz w:val="20"/>
          <w:szCs w:val="20"/>
        </w:rPr>
        <w:t xml:space="preserve">, </w:t>
      </w:r>
      <w:proofErr w:type="spellStart"/>
      <w:proofErr w:type="gramStart"/>
      <w:r w:rsidRPr="003A38B9">
        <w:rPr>
          <w:rFonts w:ascii="Times New Roman" w:hAnsi="Times New Roman" w:cs="Times New Roman"/>
          <w:sz w:val="20"/>
          <w:szCs w:val="20"/>
        </w:rPr>
        <w:t>J.Guo</w:t>
      </w:r>
      <w:proofErr w:type="spellEnd"/>
      <w:proofErr w:type="gram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T.Feng</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L.Han</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Z.Zhou</w:t>
      </w:r>
      <w:proofErr w:type="spellEnd"/>
      <w:r w:rsidRPr="003A38B9">
        <w:rPr>
          <w:rFonts w:ascii="Times New Roman" w:hAnsi="Times New Roman" w:cs="Times New Roman"/>
          <w:sz w:val="20"/>
          <w:szCs w:val="20"/>
        </w:rPr>
        <w:t xml:space="preserve"> and </w:t>
      </w:r>
      <w:proofErr w:type="spellStart"/>
      <w:r w:rsidRPr="003A38B9">
        <w:rPr>
          <w:rFonts w:ascii="Times New Roman" w:hAnsi="Times New Roman" w:cs="Times New Roman"/>
          <w:sz w:val="20"/>
          <w:szCs w:val="20"/>
        </w:rPr>
        <w:t>M.Melikuziev</w:t>
      </w:r>
      <w:proofErr w:type="spellEnd"/>
      <w:r w:rsidRPr="003A38B9">
        <w:rPr>
          <w:rFonts w:ascii="Times New Roman" w:hAnsi="Times New Roman" w:cs="Times New Roman"/>
          <w:sz w:val="20"/>
          <w:szCs w:val="20"/>
        </w:rPr>
        <w:t xml:space="preserve">, "Research on Energy Optimization Scheduling Methods for Systems with Multiple </w:t>
      </w:r>
      <w:proofErr w:type="spellStart"/>
      <w:r w:rsidRPr="003A38B9">
        <w:rPr>
          <w:rFonts w:ascii="Times New Roman" w:hAnsi="Times New Roman" w:cs="Times New Roman"/>
          <w:sz w:val="20"/>
          <w:szCs w:val="20"/>
        </w:rPr>
        <w:t>Microgrids</w:t>
      </w:r>
      <w:proofErr w:type="spellEnd"/>
      <w:r w:rsidRPr="003A38B9">
        <w:rPr>
          <w:rFonts w:ascii="Times New Roman" w:hAnsi="Times New Roman" w:cs="Times New Roman"/>
          <w:sz w:val="20"/>
          <w:szCs w:val="20"/>
        </w:rPr>
        <w:t xml:space="preserve"> in Urban Areas," 2024 IEEE 4th International Conference on Digital Twins and Parallel Intelligence (DTPI), Wuhan, China, 2024, pp. 706-711, https://ieeexplore.ieee.org/abstract/document/10778839</w:t>
      </w:r>
    </w:p>
    <w:p w14:paraId="6B94B672" w14:textId="77777777" w:rsidR="00094BDF" w:rsidRPr="003A38B9" w:rsidRDefault="00094BDF" w:rsidP="00094BDF">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bookmarkStart w:id="7" w:name="_Hlk214727435"/>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bookmarkEnd w:id="7"/>
      <w:proofErr w:type="spellEnd"/>
      <w:r w:rsidRPr="003A38B9">
        <w:rPr>
          <w:rFonts w:ascii="Times New Roman" w:hAnsi="Times New Roman" w:cs="Times New Roman"/>
          <w:sz w:val="20"/>
          <w:szCs w:val="20"/>
        </w:rPr>
        <w:t xml:space="preserve">. Peculiarities of simulation of steady modes of valve converters with periodic power circuit structure. III International Scientific and Technical Conference “Actual Issues of Power Supply Systems” (ICAIPSS2023). AIP Conf. Proc. 3152, 050004-1–050004-7; </w:t>
      </w:r>
      <w:hyperlink r:id="rId48" w:history="1">
        <w:r w:rsidRPr="003A38B9">
          <w:rPr>
            <w:rStyle w:val="a6"/>
            <w:rFonts w:ascii="Times New Roman" w:hAnsi="Times New Roman" w:cs="Times New Roman"/>
            <w:sz w:val="20"/>
            <w:szCs w:val="20"/>
          </w:rPr>
          <w:t>https://doi.org/10.1063/5.0218869</w:t>
        </w:r>
      </w:hyperlink>
    </w:p>
    <w:p w14:paraId="432831AB" w14:textId="77777777" w:rsidR="00094BDF" w:rsidRPr="003A38B9" w:rsidRDefault="00094BDF" w:rsidP="00094BDF">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Improving the energy and operational efficiency of an asynchronous electric drive. III International Scientific and Technical Conference “Actual Issues of Power Supply Systems” (ICAIPSS2023); </w:t>
      </w:r>
      <w:hyperlink r:id="rId49" w:history="1">
        <w:r w:rsidRPr="003A38B9">
          <w:rPr>
            <w:rStyle w:val="a6"/>
            <w:rFonts w:ascii="Times New Roman" w:hAnsi="Times New Roman" w:cs="Times New Roman"/>
            <w:sz w:val="20"/>
            <w:szCs w:val="20"/>
          </w:rPr>
          <w:t>https://doi.org/10.1063/5.0218876</w:t>
        </w:r>
      </w:hyperlink>
    </w:p>
    <w:p w14:paraId="78064981" w14:textId="77777777" w:rsidR="00094BDF" w:rsidRPr="003A38B9" w:rsidRDefault="00094BDF" w:rsidP="00094BDF">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Khushnud</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Sapaev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Islambek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The Implicit Formulas of Numerical Integration Digital Models of Nonlinear Transformers. AIP Conf. Proc. 3331, 030105 (2025); </w:t>
      </w:r>
      <w:hyperlink r:id="rId50" w:history="1">
        <w:r w:rsidRPr="003A38B9">
          <w:rPr>
            <w:rStyle w:val="a6"/>
            <w:rFonts w:ascii="Times New Roman" w:hAnsi="Times New Roman" w:cs="Times New Roman"/>
            <w:sz w:val="20"/>
            <w:szCs w:val="20"/>
          </w:rPr>
          <w:t>https://doi.org/10.1063/5.0305793</w:t>
        </w:r>
      </w:hyperlink>
    </w:p>
    <w:p w14:paraId="243ED8A5" w14:textId="77777777" w:rsidR="00094BDF" w:rsidRPr="003A38B9" w:rsidRDefault="00094BDF" w:rsidP="00094BDF">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Murat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Saidamir</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Oripov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Ubaydulla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Boqijonov</w:t>
      </w:r>
      <w:proofErr w:type="spellEnd"/>
      <w:r w:rsidRPr="003A38B9">
        <w:rPr>
          <w:rFonts w:ascii="Times New Roman" w:hAnsi="Times New Roman" w:cs="Times New Roman"/>
          <w:sz w:val="20"/>
          <w:szCs w:val="20"/>
        </w:rPr>
        <w:t xml:space="preserve">. Using a modified </w:t>
      </w:r>
      <w:proofErr w:type="spellStart"/>
      <w:r w:rsidRPr="003A38B9">
        <w:rPr>
          <w:rFonts w:ascii="Times New Roman" w:hAnsi="Times New Roman" w:cs="Times New Roman"/>
          <w:sz w:val="20"/>
          <w:szCs w:val="20"/>
        </w:rPr>
        <w:t>laplace</w:t>
      </w:r>
      <w:proofErr w:type="spellEnd"/>
      <w:r w:rsidRPr="003A38B9">
        <w:rPr>
          <w:rFonts w:ascii="Times New Roman" w:hAnsi="Times New Roman" w:cs="Times New Roman"/>
          <w:sz w:val="20"/>
          <w:szCs w:val="20"/>
        </w:rPr>
        <w:t xml:space="preserve"> transform to simulate valve converters with periodic topology. AIP Conf. Proc. 3331, 030104 (2025); </w:t>
      </w:r>
      <w:hyperlink r:id="rId51" w:history="1">
        <w:r w:rsidRPr="003A38B9">
          <w:rPr>
            <w:rStyle w:val="a6"/>
            <w:rFonts w:ascii="Times New Roman" w:hAnsi="Times New Roman" w:cs="Times New Roman"/>
            <w:sz w:val="20"/>
            <w:szCs w:val="20"/>
          </w:rPr>
          <w:t>https://doi.org/10.1063/5.0305792</w:t>
        </w:r>
      </w:hyperlink>
    </w:p>
    <w:p w14:paraId="1A09F24F" w14:textId="77777777" w:rsidR="00094BDF" w:rsidRPr="003A38B9" w:rsidRDefault="00094BDF" w:rsidP="00094BDF">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Murat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Islambek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Shakhnoza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Sobirova</w:t>
      </w:r>
      <w:proofErr w:type="spellEnd"/>
      <w:r w:rsidRPr="003A38B9">
        <w:rPr>
          <w:rFonts w:ascii="Times New Roman" w:hAnsi="Times New Roman" w:cs="Times New Roman"/>
          <w:sz w:val="20"/>
          <w:szCs w:val="20"/>
        </w:rPr>
        <w:t xml:space="preserve">. Optimization of modes of an asynchronous electric drive. AIP Conf. Proc. 3331, 030084 (2025); </w:t>
      </w:r>
      <w:hyperlink r:id="rId52" w:history="1">
        <w:r w:rsidRPr="003A38B9">
          <w:rPr>
            <w:rStyle w:val="a6"/>
            <w:rFonts w:ascii="Times New Roman" w:hAnsi="Times New Roman" w:cs="Times New Roman"/>
            <w:sz w:val="20"/>
            <w:szCs w:val="20"/>
          </w:rPr>
          <w:t>https://doi.org/10.1063/5.0305786</w:t>
        </w:r>
      </w:hyperlink>
    </w:p>
    <w:p w14:paraId="0AA1754D" w14:textId="77777777" w:rsidR="00094BDF" w:rsidRPr="003A38B9" w:rsidRDefault="00094BDF" w:rsidP="00094BDF">
      <w:pPr>
        <w:pStyle w:val="a4"/>
        <w:numPr>
          <w:ilvl w:val="0"/>
          <w:numId w:val="3"/>
        </w:numPr>
        <w:tabs>
          <w:tab w:val="left" w:pos="0"/>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Islombek</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Abdullabekov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Murakam</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Mirsaidov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Shukhrat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Umarov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Murot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Tulyaganov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Saidamirkhon</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Oripov</w:t>
      </w:r>
      <w:proofErr w:type="spellEnd"/>
      <w:r w:rsidRPr="003A38B9">
        <w:rPr>
          <w:rFonts w:ascii="Times New Roman" w:hAnsi="Times New Roman" w:cs="Times New Roman"/>
          <w:sz w:val="20"/>
          <w:szCs w:val="20"/>
        </w:rPr>
        <w:t xml:space="preserve">. Optimizing energy efficiency in water pumping stations: A case study of the </w:t>
      </w:r>
      <w:proofErr w:type="spellStart"/>
      <w:r w:rsidRPr="003A38B9">
        <w:rPr>
          <w:rFonts w:ascii="Times New Roman" w:hAnsi="Times New Roman" w:cs="Times New Roman"/>
          <w:sz w:val="20"/>
          <w:szCs w:val="20"/>
        </w:rPr>
        <w:t>Chilonzor</w:t>
      </w:r>
      <w:proofErr w:type="spellEnd"/>
      <w:r w:rsidRPr="003A38B9">
        <w:rPr>
          <w:rFonts w:ascii="Times New Roman" w:hAnsi="Times New Roman" w:cs="Times New Roman"/>
          <w:sz w:val="20"/>
          <w:szCs w:val="20"/>
        </w:rPr>
        <w:t xml:space="preserve"> water distribution facility; AIP Conf. Proc. 3331, 030107 (2025); </w:t>
      </w:r>
      <w:hyperlink r:id="rId53" w:history="1">
        <w:r w:rsidRPr="003A38B9">
          <w:rPr>
            <w:rStyle w:val="a6"/>
            <w:rFonts w:ascii="Times New Roman" w:hAnsi="Times New Roman" w:cs="Times New Roman"/>
            <w:sz w:val="20"/>
            <w:szCs w:val="20"/>
          </w:rPr>
          <w:t>https://doi.org/10.1063/5.0305780</w:t>
        </w:r>
      </w:hyperlink>
    </w:p>
    <w:p w14:paraId="6F1DD214"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Kobilov, N., Khamidov, B., Rakhmatov, K., Abdukarimov, M., Daminov, O., Shukurov, A., Kodirov, S., Omonov, S.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"https://www.scopus.com/pages/publications/105013282668?origin=resultslist"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Investigation and study of oil sludge of oil refinery company in Uzbekistan</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3304, </w:t>
      </w:r>
      <w:r w:rsidRPr="003A38B9">
        <w:rPr>
          <w:rFonts w:ascii="Times New Roman" w:hAnsi="Times New Roman" w:cs="Times New Roman"/>
          <w:b/>
          <w:sz w:val="20"/>
          <w:szCs w:val="20"/>
          <w:lang w:val="uz-Cyrl-UZ"/>
        </w:rPr>
        <w:t>040076</w:t>
      </w:r>
      <w:r w:rsidRPr="003A38B9">
        <w:rPr>
          <w:rFonts w:ascii="Times New Roman" w:hAnsi="Times New Roman" w:cs="Times New Roman"/>
          <w:sz w:val="20"/>
          <w:szCs w:val="20"/>
          <w:lang w:val="uz-Cyrl-UZ"/>
        </w:rPr>
        <w:t xml:space="preserve">, (2025), </w:t>
      </w:r>
      <w:r w:rsidRPr="003A38B9">
        <w:rPr>
          <w:rFonts w:ascii="Times New Roman" w:hAnsi="Times New Roman" w:cs="Times New Roman"/>
          <w:color w:val="0070C0"/>
          <w:sz w:val="20"/>
          <w:szCs w:val="20"/>
          <w:u w:val="single"/>
          <w:lang w:val="uz-Cyrl-UZ"/>
        </w:rPr>
        <w:t>https://doi.org/10.1063/5.0269039</w:t>
      </w:r>
      <w:r w:rsidRPr="003A38B9">
        <w:rPr>
          <w:rFonts w:ascii="Times New Roman" w:hAnsi="Times New Roman" w:cs="Times New Roman"/>
          <w:b/>
          <w:color w:val="FF0000"/>
          <w:sz w:val="20"/>
          <w:szCs w:val="20"/>
          <w:lang w:val="uz-Cyrl-UZ"/>
        </w:rPr>
        <w:t xml:space="preserve"> </w:t>
      </w:r>
    </w:p>
    <w:p w14:paraId="66113190"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Kobilov, N., Khamidov, B., Rakhmatov, K., Daminov, O., Ganieva, S., Shukurov, A., Kodirov, S., Omonov, S. Development of effective chemicals for drilling fluid based on local and raw materials of Uzbekistan.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"https://www.scopus.com/pages/publications/105013341188?origin=resultslist"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3304, </w:t>
      </w:r>
      <w:r w:rsidRPr="003A38B9">
        <w:rPr>
          <w:rFonts w:ascii="Times New Roman" w:hAnsi="Times New Roman" w:cs="Times New Roman"/>
          <w:b/>
          <w:sz w:val="20"/>
          <w:szCs w:val="20"/>
          <w:lang w:val="uz-Cyrl-UZ"/>
        </w:rPr>
        <w:t>040077</w:t>
      </w:r>
      <w:r w:rsidRPr="003A38B9">
        <w:rPr>
          <w:rFonts w:ascii="Times New Roman" w:hAnsi="Times New Roman" w:cs="Times New Roman"/>
          <w:sz w:val="20"/>
          <w:szCs w:val="20"/>
          <w:lang w:val="uz-Cyrl-UZ"/>
        </w:rPr>
        <w:t xml:space="preserve">, (2025), </w:t>
      </w:r>
      <w:r w:rsidRPr="003A38B9">
        <w:rPr>
          <w:rFonts w:ascii="Times New Roman" w:hAnsi="Times New Roman" w:cs="Times New Roman"/>
          <w:color w:val="0070C0"/>
          <w:sz w:val="20"/>
          <w:szCs w:val="20"/>
          <w:u w:val="single"/>
          <w:lang w:val="uz-Cyrl-UZ"/>
        </w:rPr>
        <w:t>https://doi.org/10.1063/5.0269403</w:t>
      </w:r>
      <w:r w:rsidRPr="003A38B9">
        <w:rPr>
          <w:rFonts w:ascii="Times New Roman" w:hAnsi="Times New Roman" w:cs="Times New Roman"/>
          <w:b/>
          <w:color w:val="FF0000"/>
          <w:sz w:val="20"/>
          <w:szCs w:val="20"/>
          <w:lang w:val="uz-Cyrl-UZ"/>
        </w:rPr>
        <w:t xml:space="preserve"> </w:t>
      </w:r>
    </w:p>
    <w:p w14:paraId="3CA75B85"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Umerov, F., Daminov, O., Khakimov, J., Yangibaev, A., Asanov, S.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"https://www.scopus.com/pages/publications/85198130684?origin=resultslist"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 xml:space="preserve">Validation of performance indicators and theoretical aspects of the use of compressed natural gas (CNG) equipment as a main energy supply source on </w:t>
      </w:r>
      <w:r w:rsidRPr="003A38B9">
        <w:rPr>
          <w:rFonts w:ascii="Times New Roman" w:hAnsi="Times New Roman" w:cs="Times New Roman"/>
          <w:sz w:val="20"/>
          <w:szCs w:val="20"/>
          <w:lang w:val="uz-Cyrl-UZ"/>
        </w:rPr>
        <w:lastRenderedPageBreak/>
        <w:t>turbocharged internal combustion engines vehicles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3152, </w:t>
      </w:r>
      <w:r w:rsidRPr="003A38B9">
        <w:rPr>
          <w:rFonts w:ascii="Times New Roman" w:hAnsi="Times New Roman" w:cs="Times New Roman"/>
          <w:b/>
          <w:sz w:val="20"/>
          <w:szCs w:val="20"/>
          <w:lang w:val="uz-Cyrl-UZ"/>
        </w:rPr>
        <w:t>030017</w:t>
      </w:r>
      <w:r w:rsidRPr="003A38B9">
        <w:rPr>
          <w:rFonts w:ascii="Times New Roman" w:hAnsi="Times New Roman" w:cs="Times New Roman"/>
          <w:sz w:val="20"/>
          <w:szCs w:val="20"/>
          <w:lang w:val="uz-Cyrl-UZ"/>
        </w:rPr>
        <w:t>, (2024),</w:t>
      </w:r>
      <w:r w:rsidRPr="003A38B9">
        <w:rPr>
          <w:rStyle w:val="typography-modulelvnit"/>
          <w:rFonts w:ascii="Times New Roman" w:hAnsi="Times New Roman" w:cs="Times New Roman"/>
          <w:color w:val="2E2E2E"/>
          <w:sz w:val="18"/>
          <w:szCs w:val="18"/>
          <w:shd w:val="clear" w:color="auto" w:fill="FFFFFF"/>
          <w:lang w:val="uz-Cyrl-UZ"/>
        </w:rPr>
        <w:t xml:space="preserve"> </w:t>
      </w:r>
      <w:r w:rsidRPr="003A38B9">
        <w:rPr>
          <w:rFonts w:ascii="Times New Roman" w:hAnsi="Times New Roman" w:cs="Times New Roman"/>
          <w:iCs/>
          <w:color w:val="0070C0"/>
          <w:sz w:val="20"/>
          <w:szCs w:val="20"/>
          <w:u w:val="single"/>
          <w:lang w:val="uz-Cyrl-UZ"/>
        </w:rPr>
        <w:t>https://doi.org/10.1063/5.0219381</w:t>
      </w:r>
      <w:r w:rsidRPr="003A38B9">
        <w:rPr>
          <w:rFonts w:ascii="Times New Roman" w:hAnsi="Times New Roman" w:cs="Times New Roman"/>
          <w:b/>
          <w:color w:val="FF0000"/>
          <w:sz w:val="20"/>
          <w:szCs w:val="20"/>
          <w:lang w:val="uz-Cyrl-UZ"/>
        </w:rPr>
        <w:t xml:space="preserve"> </w:t>
      </w:r>
    </w:p>
    <w:p w14:paraId="7B6EE0F8"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Matmurodov, F.M., Daminov, O.O., Sobirov, B.Sh., Abdurakxmanova, M.M., Atakhanov, F.U.M. </w:t>
      </w:r>
      <w:r w:rsidRPr="003A38B9">
        <w:rPr>
          <w:rFonts w:ascii="Times New Roman" w:hAnsi="Times New Roman" w:cs="Times New Roman"/>
        </w:rPr>
        <w:fldChar w:fldCharType="begin"/>
      </w:r>
      <w:r w:rsidRPr="003A38B9">
        <w:rPr>
          <w:rFonts w:ascii="Times New Roman" w:hAnsi="Times New Roman" w:cs="Times New Roman"/>
          <w:lang w:val="uz-Cyrl-UZ"/>
        </w:rPr>
        <w:instrText xml:space="preserve"> HYPERLINK "https://www.scopus.com/pages/publications/85186989203?origin=resultslist"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Dynamic simulation of force loading of drives of mobile power facilities with variable external resistance</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E3s Web of Conferences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486, </w:t>
      </w:r>
      <w:r w:rsidRPr="003A38B9">
        <w:rPr>
          <w:rFonts w:ascii="Times New Roman" w:hAnsi="Times New Roman" w:cs="Times New Roman"/>
          <w:b/>
          <w:sz w:val="20"/>
          <w:szCs w:val="20"/>
          <w:lang w:val="uz-Cyrl-UZ"/>
        </w:rPr>
        <w:t>03001</w:t>
      </w:r>
      <w:r w:rsidRPr="003A38B9">
        <w:rPr>
          <w:rFonts w:ascii="Times New Roman" w:hAnsi="Times New Roman" w:cs="Times New Roman"/>
          <w:sz w:val="20"/>
          <w:szCs w:val="20"/>
          <w:lang w:val="uz-Cyrl-UZ"/>
        </w:rPr>
        <w:t xml:space="preserve">, (2024), </w:t>
      </w:r>
      <w:r w:rsidRPr="003A38B9">
        <w:rPr>
          <w:rFonts w:ascii="Times New Roman" w:hAnsi="Times New Roman" w:cs="Times New Roman"/>
          <w:iCs/>
          <w:color w:val="0070C0"/>
          <w:sz w:val="20"/>
          <w:szCs w:val="20"/>
          <w:u w:val="single"/>
          <w:lang w:val="uz-Cyrl-UZ"/>
        </w:rPr>
        <w:t>https://doi.org/10.1051/e3sconf/202448603001</w:t>
      </w:r>
      <w:r w:rsidRPr="003A38B9">
        <w:rPr>
          <w:rFonts w:ascii="Times New Roman" w:hAnsi="Times New Roman" w:cs="Times New Roman"/>
          <w:b/>
          <w:color w:val="FF0000"/>
          <w:sz w:val="20"/>
          <w:szCs w:val="20"/>
          <w:lang w:val="uz-Cyrl-UZ"/>
        </w:rPr>
        <w:t xml:space="preserve"> </w:t>
      </w:r>
    </w:p>
    <w:p w14:paraId="67B97A42"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Musabekov, Z., Daminov, O., Ismatov, A.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"https://www.scopus.com/pages/publications/85171540600?origin=resultslist"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Structural solutions of the supercharged engine in the output and input system</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E3s Web of Conferences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419, </w:t>
      </w:r>
      <w:r w:rsidRPr="003A38B9">
        <w:rPr>
          <w:rFonts w:ascii="Times New Roman" w:hAnsi="Times New Roman" w:cs="Times New Roman"/>
          <w:b/>
          <w:sz w:val="20"/>
          <w:szCs w:val="20"/>
          <w:lang w:val="uz-Cyrl-UZ"/>
        </w:rPr>
        <w:t>01015</w:t>
      </w:r>
      <w:r w:rsidRPr="003A38B9">
        <w:rPr>
          <w:rFonts w:ascii="Times New Roman" w:hAnsi="Times New Roman" w:cs="Times New Roman"/>
          <w:sz w:val="20"/>
          <w:szCs w:val="20"/>
          <w:lang w:val="uz-Cyrl-UZ"/>
        </w:rPr>
        <w:t xml:space="preserve">, (2023), </w:t>
      </w:r>
      <w:r w:rsidRPr="003A38B9">
        <w:rPr>
          <w:rFonts w:ascii="Times New Roman" w:hAnsi="Times New Roman" w:cs="Times New Roman"/>
        </w:rPr>
        <w:fldChar w:fldCharType="begin"/>
      </w:r>
      <w:r w:rsidRPr="003A38B9">
        <w:rPr>
          <w:rFonts w:ascii="Times New Roman" w:hAnsi="Times New Roman" w:cs="Times New Roman"/>
        </w:rPr>
        <w:instrText>HYPERLINK "https://doi.org/10.1051/e3sconf/202341901015"</w:instrText>
      </w:r>
      <w:r w:rsidRPr="003A38B9">
        <w:rPr>
          <w:rFonts w:ascii="Times New Roman" w:hAnsi="Times New Roman" w:cs="Times New Roman"/>
        </w:rPr>
        <w:fldChar w:fldCharType="separate"/>
      </w:r>
      <w:r w:rsidRPr="003A38B9">
        <w:rPr>
          <w:rStyle w:val="a6"/>
          <w:rFonts w:ascii="Times New Roman" w:hAnsi="Times New Roman" w:cs="Times New Roman"/>
          <w:iCs/>
          <w:sz w:val="20"/>
          <w:szCs w:val="20"/>
          <w:lang w:val="uz-Cyrl-UZ"/>
        </w:rPr>
        <w:t>https://doi.org/10.1051/e3sconf/202341901015</w:t>
      </w:r>
      <w:r w:rsidRPr="003A38B9">
        <w:rPr>
          <w:rFonts w:ascii="Times New Roman" w:hAnsi="Times New Roman" w:cs="Times New Roman"/>
        </w:rPr>
        <w:fldChar w:fldCharType="end"/>
      </w:r>
      <w:r w:rsidRPr="003A38B9">
        <w:rPr>
          <w:rFonts w:ascii="Times New Roman" w:hAnsi="Times New Roman" w:cs="Times New Roman"/>
          <w:b/>
          <w:color w:val="FF0000"/>
          <w:sz w:val="20"/>
          <w:szCs w:val="20"/>
          <w:lang w:val="uz-Cyrl-UZ"/>
        </w:rPr>
        <w:t xml:space="preserve"> </w:t>
      </w:r>
    </w:p>
    <w:p w14:paraId="51943308"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Musabekov, Z., Ergashev, B., Daminov, O., Khushnaev O., Kurbanov, A., Kukharonok, G.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"https://www.scopus.com/pages/publications/85151264661?origin=resultslist"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Efficiency and environmental indicators of diesel engine operation when using water injection</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IOP Conference Series Earth and Environmental Science</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1142, </w:t>
      </w:r>
      <w:r w:rsidRPr="003A38B9">
        <w:rPr>
          <w:rFonts w:ascii="Times New Roman" w:hAnsi="Times New Roman" w:cs="Times New Roman"/>
          <w:b/>
          <w:sz w:val="20"/>
          <w:szCs w:val="20"/>
          <w:lang w:val="uz-Cyrl-UZ"/>
        </w:rPr>
        <w:t>012024</w:t>
      </w:r>
      <w:r w:rsidRPr="003A38B9">
        <w:rPr>
          <w:rFonts w:ascii="Times New Roman" w:hAnsi="Times New Roman" w:cs="Times New Roman"/>
          <w:sz w:val="20"/>
          <w:szCs w:val="20"/>
          <w:lang w:val="uz-Cyrl-UZ"/>
        </w:rPr>
        <w:t xml:space="preserve">, (2023), </w:t>
      </w:r>
      <w:r w:rsidRPr="003A38B9">
        <w:rPr>
          <w:rFonts w:ascii="Times New Roman" w:hAnsi="Times New Roman" w:cs="Times New Roman"/>
        </w:rPr>
        <w:fldChar w:fldCharType="begin"/>
      </w:r>
      <w:r w:rsidRPr="003A38B9">
        <w:rPr>
          <w:rFonts w:ascii="Times New Roman" w:hAnsi="Times New Roman" w:cs="Times New Roman"/>
        </w:rPr>
        <w:instrText>HYPERLINK "https://doi.org/10.1088/1755-1315/1142/1/012024"</w:instrText>
      </w:r>
      <w:r w:rsidRPr="003A38B9">
        <w:rPr>
          <w:rFonts w:ascii="Times New Roman" w:hAnsi="Times New Roman" w:cs="Times New Roman"/>
        </w:rPr>
        <w:fldChar w:fldCharType="separate"/>
      </w:r>
      <w:r w:rsidRPr="003A38B9">
        <w:rPr>
          <w:rStyle w:val="a6"/>
          <w:rFonts w:ascii="Times New Roman" w:hAnsi="Times New Roman" w:cs="Times New Roman"/>
          <w:iCs/>
          <w:sz w:val="20"/>
          <w:szCs w:val="20"/>
          <w:lang w:val="uz-Cyrl-UZ"/>
        </w:rPr>
        <w:t>https://doi.org/10.1088/1755-1315/1142/1/012024</w:t>
      </w:r>
      <w:r w:rsidRPr="003A38B9">
        <w:rPr>
          <w:rFonts w:ascii="Times New Roman" w:hAnsi="Times New Roman" w:cs="Times New Roman"/>
        </w:rPr>
        <w:fldChar w:fldCharType="end"/>
      </w:r>
      <w:r w:rsidRPr="003A38B9">
        <w:rPr>
          <w:rFonts w:ascii="Times New Roman" w:hAnsi="Times New Roman" w:cs="Times New Roman"/>
          <w:b/>
          <w:color w:val="FF0000"/>
          <w:sz w:val="20"/>
          <w:szCs w:val="20"/>
          <w:lang w:val="uz-Cyrl-UZ"/>
        </w:rPr>
        <w:t xml:space="preserve"> </w:t>
      </w:r>
    </w:p>
    <w:p w14:paraId="3D7699D1"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Tulaev, B.R., Musabekov, Z.E., Daminov, O.O., Khakimov, J.O. </w:t>
      </w:r>
      <w:r w:rsidRPr="003A38B9">
        <w:rPr>
          <w:rFonts w:ascii="Times New Roman" w:hAnsi="Times New Roman" w:cs="Times New Roman"/>
        </w:rPr>
        <w:fldChar w:fldCharType="begin"/>
      </w:r>
      <w:r w:rsidRPr="003A38B9">
        <w:rPr>
          <w:rFonts w:ascii="Times New Roman" w:hAnsi="Times New Roman" w:cs="Times New Roman"/>
          <w:lang w:val="uz-Cyrl-UZ"/>
        </w:rPr>
        <w:instrText xml:space="preserve"> HYPERLINK "https://www.scopus.com/pages/publications/85133010767?origin=resultslist"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Application of Supercharged to Internal Combustion Engines and Increase Efficiency in Achieving High Environmental Standards</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2432, </w:t>
      </w:r>
      <w:r w:rsidRPr="003A38B9">
        <w:rPr>
          <w:rFonts w:ascii="Times New Roman" w:hAnsi="Times New Roman" w:cs="Times New Roman"/>
          <w:b/>
          <w:sz w:val="20"/>
          <w:szCs w:val="20"/>
          <w:lang w:val="uz-Cyrl-UZ"/>
        </w:rPr>
        <w:t>030012</w:t>
      </w:r>
      <w:r w:rsidRPr="003A38B9">
        <w:rPr>
          <w:rFonts w:ascii="Times New Roman" w:hAnsi="Times New Roman" w:cs="Times New Roman"/>
          <w:sz w:val="20"/>
          <w:szCs w:val="20"/>
          <w:lang w:val="uz-Cyrl-UZ"/>
        </w:rPr>
        <w:t>, (2022),</w:t>
      </w:r>
      <w:r w:rsidRPr="003A38B9">
        <w:rPr>
          <w:rStyle w:val="typography-modulelvnit"/>
          <w:rFonts w:ascii="Times New Roman" w:hAnsi="Times New Roman" w:cs="Times New Roman"/>
          <w:color w:val="2E2E2E"/>
          <w:sz w:val="18"/>
          <w:szCs w:val="18"/>
          <w:lang w:val="uz-Cyrl-UZ"/>
        </w:rPr>
        <w:t xml:space="preserve"> </w:t>
      </w:r>
      <w:r w:rsidRPr="003A38B9">
        <w:rPr>
          <w:rFonts w:ascii="Times New Roman" w:hAnsi="Times New Roman" w:cs="Times New Roman"/>
          <w:color w:val="0070C0"/>
          <w:sz w:val="20"/>
          <w:szCs w:val="20"/>
          <w:u w:val="single"/>
          <w:lang w:val="uz-Cyrl-UZ"/>
        </w:rPr>
        <w:t>https://doi.org/</w:t>
      </w:r>
      <w:r w:rsidRPr="003A38B9">
        <w:rPr>
          <w:rFonts w:ascii="Times New Roman" w:hAnsi="Times New Roman" w:cs="Times New Roman"/>
          <w:lang w:val="uz-Cyrl-UZ"/>
        </w:rPr>
        <w:t xml:space="preserve"> </w:t>
      </w:r>
      <w:r w:rsidRPr="003A38B9">
        <w:rPr>
          <w:rFonts w:ascii="Times New Roman" w:hAnsi="Times New Roman" w:cs="Times New Roman"/>
          <w:color w:val="0070C0"/>
          <w:sz w:val="20"/>
          <w:szCs w:val="20"/>
          <w:u w:val="single"/>
          <w:lang w:val="uz-Cyrl-UZ"/>
        </w:rPr>
        <w:t>10.1063/5.0090304</w:t>
      </w:r>
    </w:p>
    <w:p w14:paraId="09F7AD96"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3A38B9">
        <w:rPr>
          <w:rFonts w:ascii="Times New Roman" w:hAnsi="Times New Roman" w:cs="Times New Roman"/>
          <w:sz w:val="20"/>
          <w:szCs w:val="20"/>
          <w:lang w:val="uz-Cyrl-UZ"/>
        </w:rPr>
        <w:t xml:space="preserve">Matmurodov, F., Yunusov, B., Khakimov, J., Daminov, O., Gapurov, B. </w:t>
      </w:r>
      <w:r w:rsidRPr="003A38B9">
        <w:rPr>
          <w:rFonts w:ascii="Times New Roman" w:hAnsi="Times New Roman" w:cs="Times New Roman"/>
        </w:rPr>
        <w:fldChar w:fldCharType="begin"/>
      </w:r>
      <w:r w:rsidRPr="003A38B9">
        <w:rPr>
          <w:rFonts w:ascii="Times New Roman" w:hAnsi="Times New Roman" w:cs="Times New Roman"/>
        </w:rPr>
        <w:instrText xml:space="preserve"> HYPERLINK "https://www.scopus.com/pages/publications/85132994140?origin=resultslist" </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Mathematical Modeling and Numerical Determination of Kinetic and Power Parameters of Loaded Power Mechanisms of a Combined Machine</w:t>
      </w:r>
      <w:r w:rsidRPr="003A38B9">
        <w:rPr>
          <w:rFonts w:ascii="Times New Roman" w:hAnsi="Times New Roman" w:cs="Times New Roman"/>
          <w:sz w:val="20"/>
          <w:szCs w:val="20"/>
          <w:lang w:val="uz-Cyrl-UZ"/>
        </w:rPr>
        <w:fldChar w:fldCharType="end"/>
      </w:r>
      <w:r w:rsidRPr="003A38B9">
        <w:rPr>
          <w:rFonts w:ascii="Times New Roman" w:hAnsi="Times New Roman" w:cs="Times New Roman"/>
          <w:sz w:val="20"/>
          <w:szCs w:val="20"/>
          <w:lang w:val="uz-Cyrl-UZ"/>
        </w:rPr>
        <w:t xml:space="preserve">. </w:t>
      </w:r>
      <w:r w:rsidRPr="003A38B9">
        <w:rPr>
          <w:rFonts w:ascii="Times New Roman" w:hAnsi="Times New Roman" w:cs="Times New Roman"/>
        </w:rPr>
        <w:fldChar w:fldCharType="begin"/>
      </w:r>
      <w:r w:rsidRPr="003A38B9">
        <w:rPr>
          <w:rFonts w:ascii="Times New Roman" w:hAnsi="Times New Roman" w:cs="Times New Roman"/>
        </w:rPr>
        <w:instrText>HYPERLINK "https://www.scopus.com/authid/detail.uri?authorId=57215216885"</w:instrText>
      </w:r>
      <w:r w:rsidRPr="003A38B9">
        <w:rPr>
          <w:rFonts w:ascii="Times New Roman" w:hAnsi="Times New Roman" w:cs="Times New Roman"/>
        </w:rPr>
        <w:fldChar w:fldCharType="separate"/>
      </w:r>
      <w:r w:rsidRPr="003A38B9">
        <w:rPr>
          <w:rFonts w:ascii="Times New Roman" w:hAnsi="Times New Roman" w:cs="Times New Roman"/>
          <w:sz w:val="20"/>
          <w:szCs w:val="20"/>
          <w:lang w:val="uz-Cyrl-UZ"/>
        </w:rPr>
        <w:t>AIP Conference Proceedings</w:t>
      </w:r>
      <w:r w:rsidRPr="003A38B9">
        <w:rPr>
          <w:rFonts w:ascii="Times New Roman" w:hAnsi="Times New Roman" w:cs="Times New Roman"/>
        </w:rPr>
        <w:fldChar w:fldCharType="end"/>
      </w:r>
      <w:r w:rsidRPr="003A38B9">
        <w:rPr>
          <w:rFonts w:ascii="Times New Roman" w:hAnsi="Times New Roman" w:cs="Times New Roman"/>
          <w:sz w:val="20"/>
          <w:szCs w:val="20"/>
          <w:lang w:val="uz-Cyrl-UZ"/>
        </w:rPr>
        <w:t xml:space="preserve">, 2432, </w:t>
      </w:r>
      <w:r w:rsidRPr="003A38B9">
        <w:rPr>
          <w:rFonts w:ascii="Times New Roman" w:hAnsi="Times New Roman" w:cs="Times New Roman"/>
          <w:b/>
          <w:sz w:val="20"/>
          <w:szCs w:val="20"/>
          <w:lang w:val="uz-Cyrl-UZ"/>
        </w:rPr>
        <w:t>040013</w:t>
      </w:r>
      <w:r w:rsidRPr="003A38B9">
        <w:rPr>
          <w:rFonts w:ascii="Times New Roman" w:hAnsi="Times New Roman" w:cs="Times New Roman"/>
          <w:sz w:val="20"/>
          <w:szCs w:val="20"/>
          <w:lang w:val="uz-Cyrl-UZ"/>
        </w:rPr>
        <w:t xml:space="preserve">, (2022), </w:t>
      </w:r>
      <w:r w:rsidRPr="003A38B9">
        <w:rPr>
          <w:rFonts w:ascii="Times New Roman" w:hAnsi="Times New Roman" w:cs="Times New Roman"/>
          <w:color w:val="0070C0"/>
          <w:sz w:val="20"/>
          <w:szCs w:val="20"/>
          <w:u w:val="single"/>
          <w:lang w:val="uz-Cyrl-UZ"/>
        </w:rPr>
        <w:t>https://doi.org/</w:t>
      </w:r>
      <w:r w:rsidRPr="003A38B9">
        <w:rPr>
          <w:rFonts w:ascii="Times New Roman" w:hAnsi="Times New Roman" w:cs="Times New Roman"/>
          <w:lang w:val="uz-Cyrl-UZ"/>
        </w:rPr>
        <w:t xml:space="preserve"> </w:t>
      </w:r>
      <w:r w:rsidRPr="003A38B9">
        <w:rPr>
          <w:rFonts w:ascii="Times New Roman" w:hAnsi="Times New Roman" w:cs="Times New Roman"/>
          <w:color w:val="0070C0"/>
          <w:sz w:val="20"/>
          <w:szCs w:val="20"/>
          <w:u w:val="single"/>
          <w:lang w:val="uz-Cyrl-UZ"/>
        </w:rPr>
        <w:t>10.1063/5.0090304</w:t>
      </w:r>
      <w:r w:rsidRPr="003A38B9">
        <w:rPr>
          <w:rFonts w:ascii="Times New Roman" w:hAnsi="Times New Roman" w:cs="Times New Roman"/>
          <w:sz w:val="20"/>
          <w:szCs w:val="20"/>
          <w:lang w:val="uz-Cyrl-UZ"/>
        </w:rPr>
        <w:t xml:space="preserve"> </w:t>
      </w:r>
    </w:p>
    <w:p w14:paraId="7DCB11FB"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8" w:name="_Hlk218705590"/>
      <w:r w:rsidRPr="003A38B9">
        <w:rPr>
          <w:rFonts w:ascii="Times New Roman" w:hAnsi="Times New Roman" w:cs="Times New Roman"/>
          <w:sz w:val="20"/>
          <w:szCs w:val="20"/>
          <w:lang w:val="uz-Cyrl-UZ"/>
        </w:rPr>
        <w:t>Ma’ruf, K., Tursoat, A., Dilnavoz, K., Bekmurodjon, R., Ra'no, A., Saida, T., ... &amp; Toshbekov, B. (2025). ZnO Nanoparticles Incorporated on Multi-Walled Carbon Nanotubes as A Robust Heterogeneous Nano-catalyst for Biodiesel Production from Oil. Journal of Nanostructures, 15(3), 1050-1060.</w:t>
      </w:r>
    </w:p>
    <w:p w14:paraId="727DB6C0"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Khujakulov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Khujakulov</w:t>
      </w:r>
      <w:proofErr w:type="spellEnd"/>
      <w:r w:rsidRPr="003A38B9">
        <w:rPr>
          <w:rFonts w:ascii="Times New Roman" w:hAnsi="Times New Roman" w:cs="Times New Roman"/>
          <w:sz w:val="20"/>
          <w:szCs w:val="20"/>
        </w:rPr>
        <w:t xml:space="preserve"> U., Sunil </w:t>
      </w:r>
      <w:proofErr w:type="spellStart"/>
      <w:r w:rsidRPr="003A38B9">
        <w:rPr>
          <w:rFonts w:ascii="Times New Roman" w:hAnsi="Times New Roman" w:cs="Times New Roman"/>
          <w:sz w:val="20"/>
          <w:szCs w:val="20"/>
        </w:rPr>
        <w:t>Verma</w:t>
      </w:r>
      <w:proofErr w:type="spellEnd"/>
      <w:r w:rsidRPr="003A38B9">
        <w:rPr>
          <w:rFonts w:ascii="Times New Roman" w:hAnsi="Times New Roman" w:cs="Times New Roman"/>
          <w:sz w:val="20"/>
          <w:szCs w:val="20"/>
        </w:rPr>
        <w:t xml:space="preserve">. Research on energy efficient kinetics of drying raw material. // E3S Web of Conferences: </w:t>
      </w:r>
      <w:proofErr w:type="spellStart"/>
      <w:r w:rsidRPr="003A38B9">
        <w:rPr>
          <w:rFonts w:ascii="Times New Roman" w:hAnsi="Times New Roman" w:cs="Times New Roman"/>
          <w:sz w:val="20"/>
          <w:szCs w:val="20"/>
        </w:rPr>
        <w:t>Rudenko</w:t>
      </w:r>
      <w:proofErr w:type="spellEnd"/>
      <w:r w:rsidRPr="003A38B9">
        <w:rPr>
          <w:rFonts w:ascii="Times New Roman" w:hAnsi="Times New Roman" w:cs="Times New Roman"/>
          <w:sz w:val="20"/>
          <w:szCs w:val="20"/>
        </w:rPr>
        <w:t xml:space="preserve"> International Conference “Methodological problems in reliability study of large energy systems” (RSES 2020). Vol. 216, 2020. P.1-5.  doi.org/10.1051/e3sconf/202021601093</w:t>
      </w:r>
    </w:p>
    <w:p w14:paraId="5BD8EB98"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Zulponov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w:t>
      </w:r>
      <w:proofErr w:type="spellEnd"/>
      <w:r w:rsidRPr="003A38B9">
        <w:rPr>
          <w:rFonts w:ascii="Times New Roman" w:hAnsi="Times New Roman" w:cs="Times New Roman"/>
          <w:sz w:val="20"/>
          <w:szCs w:val="20"/>
        </w:rPr>
        <w:t>. Influence of the structure of coolant flows on the temperature profile by phases in a water heating dryer. // IOP Conf. Series: Materials Science and Engineering. Dynamics of Technical Systems (DTS 2020). Vol.1029, 2021. №012019. P.1-11. doi:10.1088/1757-899X/1029/1/012019</w:t>
      </w:r>
    </w:p>
    <w:p w14:paraId="2BD30C33"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Artikov</w:t>
      </w:r>
      <w:proofErr w:type="spellEnd"/>
      <w:r w:rsidRPr="003A38B9">
        <w:rPr>
          <w:rFonts w:ascii="Times New Roman" w:hAnsi="Times New Roman" w:cs="Times New Roman"/>
          <w:sz w:val="20"/>
          <w:szCs w:val="20"/>
        </w:rPr>
        <w:t xml:space="preserve"> A.A., </w:t>
      </w:r>
      <w:proofErr w:type="spellStart"/>
      <w:r w:rsidRPr="003A38B9">
        <w:rPr>
          <w:rFonts w:ascii="Times New Roman" w:hAnsi="Times New Roman" w:cs="Times New Roman"/>
          <w:sz w:val="20"/>
          <w:szCs w:val="20"/>
        </w:rPr>
        <w:t>Masharipova</w:t>
      </w:r>
      <w:proofErr w:type="spellEnd"/>
      <w:r w:rsidRPr="003A38B9">
        <w:rPr>
          <w:rFonts w:ascii="Times New Roman" w:hAnsi="Times New Roman" w:cs="Times New Roman"/>
          <w:sz w:val="20"/>
          <w:szCs w:val="20"/>
        </w:rPr>
        <w:t xml:space="preserve"> Z.A., </w:t>
      </w:r>
      <w:proofErr w:type="spellStart"/>
      <w:r w:rsidRPr="003A38B9">
        <w:rPr>
          <w:rFonts w:ascii="Times New Roman" w:hAnsi="Times New Roman" w:cs="Times New Roman"/>
          <w:sz w:val="20"/>
          <w:szCs w:val="20"/>
        </w:rPr>
        <w:t>Abhijit</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Tarawade</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Results of experiments conducted in a </w:t>
      </w:r>
      <w:proofErr w:type="spellStart"/>
      <w:r w:rsidRPr="003A38B9">
        <w:rPr>
          <w:rFonts w:ascii="Times New Roman" w:hAnsi="Times New Roman" w:cs="Times New Roman"/>
          <w:sz w:val="20"/>
          <w:szCs w:val="20"/>
        </w:rPr>
        <w:t>helio</w:t>
      </w:r>
      <w:proofErr w:type="spellEnd"/>
      <w:r w:rsidRPr="003A38B9">
        <w:rPr>
          <w:rFonts w:ascii="Times New Roman" w:hAnsi="Times New Roman" w:cs="Times New Roman"/>
          <w:sz w:val="20"/>
          <w:szCs w:val="20"/>
        </w:rPr>
        <w:t xml:space="preserve"> water heating convective drying plant. // International conference AEGIS-2021 «Agricultural Engineering and Green Infrastructure Solutions».  IOP Conf. Series: Earth and Environmental Science 868 (2021) 012045. P.1-6. doi:10.1088/1755-1315/868/1/012045</w:t>
      </w:r>
    </w:p>
    <w:p w14:paraId="5A87BC2B"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 </w:t>
      </w:r>
      <w:proofErr w:type="spellStart"/>
      <w:r w:rsidRPr="003A38B9">
        <w:rPr>
          <w:rFonts w:ascii="Times New Roman" w:hAnsi="Times New Roman" w:cs="Times New Roman"/>
          <w:sz w:val="20"/>
          <w:szCs w:val="20"/>
        </w:rPr>
        <w:t>Azimov</w:t>
      </w:r>
      <w:proofErr w:type="spellEnd"/>
      <w:r w:rsidRPr="003A38B9">
        <w:rPr>
          <w:rFonts w:ascii="Times New Roman" w:hAnsi="Times New Roman" w:cs="Times New Roman"/>
          <w:sz w:val="20"/>
          <w:szCs w:val="20"/>
        </w:rPr>
        <w:t xml:space="preserve"> T. Ultrasonic extraction and determination of flavonoids. XVII International scientific-technical conference “Dynamics of technical systems” (DTS-2021). AIP Conference Proceedings 2507, 050005. 2023. P.1-5. doi.org/10.1063/5.0110524</w:t>
      </w:r>
    </w:p>
    <w:p w14:paraId="244AADF1"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Saparov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Dj.E</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Sultonova</w:t>
      </w:r>
      <w:proofErr w:type="spellEnd"/>
      <w:r w:rsidRPr="003A38B9">
        <w:rPr>
          <w:rFonts w:ascii="Times New Roman" w:hAnsi="Times New Roman" w:cs="Times New Roman"/>
          <w:sz w:val="20"/>
          <w:szCs w:val="20"/>
        </w:rPr>
        <w:t xml:space="preserve"> S.A., </w:t>
      </w:r>
      <w:proofErr w:type="spellStart"/>
      <w:r w:rsidRPr="003A38B9">
        <w:rPr>
          <w:rFonts w:ascii="Times New Roman" w:hAnsi="Times New Roman" w:cs="Times New Roman"/>
          <w:sz w:val="20"/>
          <w:szCs w:val="20"/>
        </w:rPr>
        <w:t>Guven</w:t>
      </w:r>
      <w:proofErr w:type="spellEnd"/>
      <w:r w:rsidRPr="003A38B9">
        <w:rPr>
          <w:rFonts w:ascii="Times New Roman" w:hAnsi="Times New Roman" w:cs="Times New Roman"/>
          <w:sz w:val="20"/>
          <w:szCs w:val="20"/>
        </w:rPr>
        <w:t xml:space="preserve"> E.С.,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w:t>
      </w:r>
      <w:proofErr w:type="spellStart"/>
      <w:r w:rsidRPr="003A38B9">
        <w:rPr>
          <w:rFonts w:ascii="Times New Roman" w:hAnsi="Times New Roman" w:cs="Times New Roman"/>
          <w:sz w:val="20"/>
          <w:szCs w:val="20"/>
        </w:rPr>
        <w:t>Rakhimov</w:t>
      </w:r>
      <w:proofErr w:type="spellEnd"/>
      <w:r w:rsidRPr="003A38B9">
        <w:rPr>
          <w:rFonts w:ascii="Times New Roman" w:hAnsi="Times New Roman" w:cs="Times New Roman"/>
          <w:sz w:val="20"/>
          <w:szCs w:val="20"/>
        </w:rPr>
        <w:t xml:space="preserve"> A.M. Theoretical study of characteristics and mathematical model of convective drying of foods. // RSES 2023. E3S Web of Conferences 461, 01057 (2023). P.1-5. https://doi.org/10.1051/e3sconf/202346101057</w:t>
      </w:r>
    </w:p>
    <w:p w14:paraId="5FFFB4BD"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Method for drying fruits of rose hips. // International Journal of Innovative Technology and Exploring Engineering (Scopus). Volume-9, Issue-1, November, 2019. Р.3765-3768. </w:t>
      </w:r>
      <w:proofErr w:type="spellStart"/>
      <w:r w:rsidRPr="003A38B9">
        <w:rPr>
          <w:rFonts w:ascii="Times New Roman" w:hAnsi="Times New Roman" w:cs="Times New Roman"/>
          <w:sz w:val="20"/>
          <w:szCs w:val="20"/>
        </w:rPr>
        <w:t>doi</w:t>
      </w:r>
      <w:proofErr w:type="spellEnd"/>
      <w:r w:rsidRPr="003A38B9">
        <w:rPr>
          <w:rFonts w:ascii="Times New Roman" w:hAnsi="Times New Roman" w:cs="Times New Roman"/>
          <w:sz w:val="20"/>
          <w:szCs w:val="20"/>
        </w:rPr>
        <w:t>: 10.35940/</w:t>
      </w:r>
      <w:proofErr w:type="gramStart"/>
      <w:r w:rsidRPr="003A38B9">
        <w:rPr>
          <w:rFonts w:ascii="Times New Roman" w:hAnsi="Times New Roman" w:cs="Times New Roman"/>
          <w:sz w:val="20"/>
          <w:szCs w:val="20"/>
        </w:rPr>
        <w:t>ijitee.A</w:t>
      </w:r>
      <w:proofErr w:type="gramEnd"/>
      <w:r w:rsidRPr="003A38B9">
        <w:rPr>
          <w:rFonts w:ascii="Times New Roman" w:hAnsi="Times New Roman" w:cs="Times New Roman"/>
          <w:sz w:val="20"/>
          <w:szCs w:val="20"/>
        </w:rPr>
        <w:t>4716.119119</w:t>
      </w:r>
    </w:p>
    <w:p w14:paraId="6FC5ADB8"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Method for the primary processing of silkworm cocoons (</w:t>
      </w:r>
      <w:proofErr w:type="spellStart"/>
      <w:r w:rsidRPr="003A38B9">
        <w:rPr>
          <w:rFonts w:ascii="Times New Roman" w:hAnsi="Times New Roman" w:cs="Times New Roman"/>
          <w:sz w:val="20"/>
          <w:szCs w:val="20"/>
        </w:rPr>
        <w:t>Bombyx</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mori</w:t>
      </w:r>
      <w:proofErr w:type="spellEnd"/>
      <w:r w:rsidRPr="003A38B9">
        <w:rPr>
          <w:rFonts w:ascii="Times New Roman" w:hAnsi="Times New Roman" w:cs="Times New Roman"/>
          <w:sz w:val="20"/>
          <w:szCs w:val="20"/>
        </w:rPr>
        <w:t>). // International Journal of Innovative Technology and Exploring Engineering (Scopus). Volume-9, Issue-1, November, 2019. Р.4562-4565. DOI: 10.35940/</w:t>
      </w:r>
      <w:proofErr w:type="gramStart"/>
      <w:r w:rsidRPr="003A38B9">
        <w:rPr>
          <w:rFonts w:ascii="Times New Roman" w:hAnsi="Times New Roman" w:cs="Times New Roman"/>
          <w:sz w:val="20"/>
          <w:szCs w:val="20"/>
        </w:rPr>
        <w:t>ijitee.A</w:t>
      </w:r>
      <w:proofErr w:type="gramEnd"/>
      <w:r w:rsidRPr="003A38B9">
        <w:rPr>
          <w:rFonts w:ascii="Times New Roman" w:hAnsi="Times New Roman" w:cs="Times New Roman"/>
          <w:sz w:val="20"/>
          <w:szCs w:val="20"/>
        </w:rPr>
        <w:t>5089.119119</w:t>
      </w:r>
    </w:p>
    <w:p w14:paraId="0DA65DBD"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Sh.,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Raxmanova</w:t>
      </w:r>
      <w:proofErr w:type="spellEnd"/>
      <w:r w:rsidRPr="003A38B9">
        <w:rPr>
          <w:rFonts w:ascii="Times New Roman" w:hAnsi="Times New Roman" w:cs="Times New Roman"/>
          <w:sz w:val="20"/>
          <w:szCs w:val="20"/>
        </w:rPr>
        <w:t xml:space="preserve"> T. Definitions of useful energy and temperature at the outlet of solar collectors. // E3S Web of Conferences: </w:t>
      </w:r>
      <w:proofErr w:type="spellStart"/>
      <w:r w:rsidRPr="003A38B9">
        <w:rPr>
          <w:rFonts w:ascii="Times New Roman" w:hAnsi="Times New Roman" w:cs="Times New Roman"/>
          <w:sz w:val="20"/>
          <w:szCs w:val="20"/>
        </w:rPr>
        <w:t>Rudenko</w:t>
      </w:r>
      <w:proofErr w:type="spellEnd"/>
      <w:r w:rsidRPr="003A38B9">
        <w:rPr>
          <w:rFonts w:ascii="Times New Roman" w:hAnsi="Times New Roman" w:cs="Times New Roman"/>
          <w:sz w:val="20"/>
          <w:szCs w:val="20"/>
        </w:rPr>
        <w:t xml:space="preserve"> International Conference “Methodological problems in reliability study of large energy systems” (RSES 2020). Vol. 216, 2020. P.1-5.  doi.org/10.1051/e3sconf/202021601094</w:t>
      </w:r>
    </w:p>
    <w:p w14:paraId="4266D2BC"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A.B.,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Azimov</w:t>
      </w:r>
      <w:proofErr w:type="spellEnd"/>
      <w:r w:rsidRPr="003A38B9">
        <w:rPr>
          <w:rFonts w:ascii="Times New Roman" w:hAnsi="Times New Roman" w:cs="Times New Roman"/>
          <w:sz w:val="20"/>
          <w:szCs w:val="20"/>
        </w:rPr>
        <w:t xml:space="preserve"> A.T. Experimental-statistic modelling of temperature dependence of solubility in the extraction of </w:t>
      </w:r>
      <w:proofErr w:type="spellStart"/>
      <w:r w:rsidRPr="003A38B9">
        <w:rPr>
          <w:rFonts w:ascii="Times New Roman" w:hAnsi="Times New Roman" w:cs="Times New Roman"/>
          <w:sz w:val="20"/>
          <w:szCs w:val="20"/>
        </w:rPr>
        <w:t>ocimum</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basilicum</w:t>
      </w:r>
      <w:proofErr w:type="spellEnd"/>
      <w:r w:rsidRPr="003A38B9">
        <w:rPr>
          <w:rFonts w:ascii="Times New Roman" w:hAnsi="Times New Roman" w:cs="Times New Roman"/>
          <w:sz w:val="20"/>
          <w:szCs w:val="20"/>
        </w:rPr>
        <w:t xml:space="preserve"> plants. // International conference AEGIS-2021 «Agricultural Engineering and Green Infrastructure Solutions». IOP Conf. Series: Earth and Environmental Science 868 (2021) 012047. P.1-5. doi:10.1088/1755-1315/868/1/012047</w:t>
      </w:r>
    </w:p>
    <w:p w14:paraId="7DAF3D2D"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3A38B9">
        <w:rPr>
          <w:rFonts w:ascii="Times New Roman" w:hAnsi="Times New Roman" w:cs="Times New Roman"/>
          <w:sz w:val="20"/>
          <w:szCs w:val="20"/>
        </w:rPr>
        <w:t xml:space="preserve">1Sultanova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w:t>
      </w:r>
      <w:proofErr w:type="spellStart"/>
      <w:r w:rsidRPr="003A38B9">
        <w:rPr>
          <w:rFonts w:ascii="Times New Roman" w:hAnsi="Times New Roman" w:cs="Times New Roman"/>
          <w:sz w:val="20"/>
          <w:szCs w:val="20"/>
        </w:rPr>
        <w:t>Usenov</w:t>
      </w:r>
      <w:proofErr w:type="spellEnd"/>
      <w:r w:rsidRPr="003A38B9">
        <w:rPr>
          <w:rFonts w:ascii="Times New Roman" w:hAnsi="Times New Roman" w:cs="Times New Roman"/>
          <w:sz w:val="20"/>
          <w:szCs w:val="20"/>
        </w:rPr>
        <w:t xml:space="preserve"> A.B., </w:t>
      </w:r>
      <w:proofErr w:type="spellStart"/>
      <w:r w:rsidRPr="003A38B9">
        <w:rPr>
          <w:rFonts w:ascii="Times New Roman" w:hAnsi="Times New Roman" w:cs="Times New Roman"/>
          <w:sz w:val="20"/>
          <w:szCs w:val="20"/>
        </w:rPr>
        <w:t>Muminova</w:t>
      </w:r>
      <w:proofErr w:type="spellEnd"/>
      <w:r w:rsidRPr="003A38B9">
        <w:rPr>
          <w:rFonts w:ascii="Times New Roman" w:hAnsi="Times New Roman" w:cs="Times New Roman"/>
          <w:sz w:val="20"/>
          <w:szCs w:val="20"/>
        </w:rPr>
        <w:t xml:space="preserve"> D. Analysis of the design of ultrasonic electronic generators. // Journal of Physics: Conference Series. International Conference "High-tech and Innovations in Research and Manufacturing" (HIRM 2021). 2176 (2022) 012007. doi:10.1088/1742-6596/2176/1/012007</w:t>
      </w:r>
    </w:p>
    <w:p w14:paraId="46CAE11B" w14:textId="77777777" w:rsidR="00094BDF" w:rsidRPr="003A38B9" w:rsidRDefault="00094BDF" w:rsidP="00094BD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lastRenderedPageBreak/>
        <w:t>Zulpanov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Sh.U</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w:t>
      </w:r>
      <w:proofErr w:type="spellStart"/>
      <w:r w:rsidRPr="003A38B9">
        <w:rPr>
          <w:rFonts w:ascii="Times New Roman" w:hAnsi="Times New Roman" w:cs="Times New Roman"/>
          <w:sz w:val="20"/>
          <w:szCs w:val="20"/>
        </w:rPr>
        <w:t>Dadayev</w:t>
      </w:r>
      <w:proofErr w:type="spellEnd"/>
      <w:r w:rsidRPr="003A38B9">
        <w:rPr>
          <w:rFonts w:ascii="Times New Roman" w:hAnsi="Times New Roman" w:cs="Times New Roman"/>
          <w:sz w:val="20"/>
          <w:szCs w:val="20"/>
        </w:rPr>
        <w:t xml:space="preserve"> G.T., </w:t>
      </w:r>
      <w:proofErr w:type="spellStart"/>
      <w:r w:rsidRPr="003A38B9">
        <w:rPr>
          <w:rFonts w:ascii="Times New Roman" w:hAnsi="Times New Roman" w:cs="Times New Roman"/>
          <w:sz w:val="20"/>
          <w:szCs w:val="20"/>
        </w:rPr>
        <w:t>Sultonova</w:t>
      </w:r>
      <w:proofErr w:type="spellEnd"/>
      <w:r w:rsidRPr="003A38B9">
        <w:rPr>
          <w:rFonts w:ascii="Times New Roman" w:hAnsi="Times New Roman" w:cs="Times New Roman"/>
          <w:sz w:val="20"/>
          <w:szCs w:val="20"/>
        </w:rPr>
        <w:t xml:space="preserve"> S.A.,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Research of the influence of mulberry silkworm cocoon structure on drying kinetics. // IOP Conf. Series: Earth and Environmental Science (AEGIS-2022). 1076 (2022) 012059. Р.1-6. doi:10.1088/1755-1315/1076/1/012059</w:t>
      </w:r>
    </w:p>
    <w:p w14:paraId="00C30A3C" w14:textId="702AA917" w:rsidR="00094BDF" w:rsidRPr="00805F36" w:rsidRDefault="00094BDF" w:rsidP="00094BDF">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3A38B9">
        <w:rPr>
          <w:rFonts w:ascii="Times New Roman" w:hAnsi="Times New Roman" w:cs="Times New Roman"/>
          <w:sz w:val="20"/>
          <w:szCs w:val="20"/>
        </w:rPr>
        <w:t>Tarawade</w:t>
      </w:r>
      <w:proofErr w:type="spellEnd"/>
      <w:r w:rsidRPr="003A38B9">
        <w:rPr>
          <w:rFonts w:ascii="Times New Roman" w:hAnsi="Times New Roman" w:cs="Times New Roman"/>
          <w:sz w:val="20"/>
          <w:szCs w:val="20"/>
        </w:rPr>
        <w:t xml:space="preserve"> A., </w:t>
      </w:r>
      <w:proofErr w:type="spellStart"/>
      <w:r w:rsidRPr="003A38B9">
        <w:rPr>
          <w:rFonts w:ascii="Times New Roman" w:hAnsi="Times New Roman" w:cs="Times New Roman"/>
          <w:sz w:val="20"/>
          <w:szCs w:val="20"/>
        </w:rPr>
        <w:t>Samandarov</w:t>
      </w:r>
      <w:proofErr w:type="spellEnd"/>
      <w:r w:rsidRPr="003A38B9">
        <w:rPr>
          <w:rFonts w:ascii="Times New Roman" w:hAnsi="Times New Roman" w:cs="Times New Roman"/>
          <w:sz w:val="20"/>
          <w:szCs w:val="20"/>
        </w:rPr>
        <w:t xml:space="preserve"> D.I., </w:t>
      </w:r>
      <w:proofErr w:type="spellStart"/>
      <w:r w:rsidRPr="003A38B9">
        <w:rPr>
          <w:rFonts w:ascii="Times New Roman" w:hAnsi="Times New Roman" w:cs="Times New Roman"/>
          <w:sz w:val="20"/>
          <w:szCs w:val="20"/>
        </w:rPr>
        <w:t>Azimov</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T.Dj</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Sultanova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Sh.A</w:t>
      </w:r>
      <w:proofErr w:type="spellEnd"/>
      <w:r w:rsidRPr="003A38B9">
        <w:rPr>
          <w:rFonts w:ascii="Times New Roman" w:hAnsi="Times New Roman" w:cs="Times New Roman"/>
          <w:sz w:val="20"/>
          <w:szCs w:val="20"/>
        </w:rPr>
        <w:t xml:space="preserve">., </w:t>
      </w:r>
      <w:proofErr w:type="spellStart"/>
      <w:r w:rsidRPr="003A38B9">
        <w:rPr>
          <w:rFonts w:ascii="Times New Roman" w:hAnsi="Times New Roman" w:cs="Times New Roman"/>
          <w:sz w:val="20"/>
          <w:szCs w:val="20"/>
        </w:rPr>
        <w:t>Safarov</w:t>
      </w:r>
      <w:proofErr w:type="spellEnd"/>
      <w:r w:rsidRPr="003A38B9">
        <w:rPr>
          <w:rFonts w:ascii="Times New Roman" w:hAnsi="Times New Roman" w:cs="Times New Roman"/>
          <w:sz w:val="20"/>
          <w:szCs w:val="20"/>
        </w:rPr>
        <w:t xml:space="preserve"> J.E. Theoretical and experimental study of the drying process of mulberry fruits by infrared radiation. // IOP Conf. Series: Earth and Environmental Science (ETESD). 1112 (2022) 012098. P.1-9. doi:10.1088/1755-1315/1112/1/012098</w:t>
      </w:r>
      <w:bookmarkEnd w:id="8"/>
    </w:p>
    <w:sectPr w:rsidR="00094BDF" w:rsidRPr="00805F36" w:rsidSect="006E4ED1">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C23A93"/>
    <w:multiLevelType w:val="hybridMultilevel"/>
    <w:tmpl w:val="8EEEC4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7B4902"/>
    <w:multiLevelType w:val="hybridMultilevel"/>
    <w:tmpl w:val="19AA0DA2"/>
    <w:lvl w:ilvl="0" w:tplc="4D8AFEAA">
      <w:start w:val="1"/>
      <w:numFmt w:val="decimal"/>
      <w:lvlText w:val="%1."/>
      <w:lvlJc w:val="left"/>
      <w:pPr>
        <w:ind w:left="92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571300F"/>
    <w:multiLevelType w:val="hybridMultilevel"/>
    <w:tmpl w:val="DD58F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5"/>
  </w:num>
  <w:num w:numId="5">
    <w:abstractNumId w:val="4"/>
  </w:num>
  <w:num w:numId="6">
    <w:abstractNumId w:val="9"/>
  </w:num>
  <w:num w:numId="7">
    <w:abstractNumId w:val="3"/>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334"/>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C8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4EB8"/>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4BDF"/>
    <w:rsid w:val="00096DB6"/>
    <w:rsid w:val="000970CC"/>
    <w:rsid w:val="00097427"/>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DE"/>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48DC"/>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3FC"/>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54"/>
    <w:rsid w:val="001676D6"/>
    <w:rsid w:val="00170358"/>
    <w:rsid w:val="00170749"/>
    <w:rsid w:val="00172649"/>
    <w:rsid w:val="0017355E"/>
    <w:rsid w:val="00173939"/>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6120"/>
    <w:rsid w:val="00196671"/>
    <w:rsid w:val="001970E3"/>
    <w:rsid w:val="00197489"/>
    <w:rsid w:val="001979E4"/>
    <w:rsid w:val="00197CC4"/>
    <w:rsid w:val="001A0103"/>
    <w:rsid w:val="001A059C"/>
    <w:rsid w:val="001A0C96"/>
    <w:rsid w:val="001A10D5"/>
    <w:rsid w:val="001A115A"/>
    <w:rsid w:val="001A125C"/>
    <w:rsid w:val="001A18EF"/>
    <w:rsid w:val="001A21DD"/>
    <w:rsid w:val="001A3B15"/>
    <w:rsid w:val="001A3B20"/>
    <w:rsid w:val="001A3BD4"/>
    <w:rsid w:val="001A3F0C"/>
    <w:rsid w:val="001A4F44"/>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1E0D"/>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672D"/>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2F3"/>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B01"/>
    <w:rsid w:val="0024023C"/>
    <w:rsid w:val="0024058E"/>
    <w:rsid w:val="00241D5C"/>
    <w:rsid w:val="002421E1"/>
    <w:rsid w:val="0024323B"/>
    <w:rsid w:val="002434DD"/>
    <w:rsid w:val="00243529"/>
    <w:rsid w:val="00244F00"/>
    <w:rsid w:val="002459B2"/>
    <w:rsid w:val="002466F0"/>
    <w:rsid w:val="00247009"/>
    <w:rsid w:val="002471A8"/>
    <w:rsid w:val="00247218"/>
    <w:rsid w:val="0024756E"/>
    <w:rsid w:val="00247CF0"/>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6506"/>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2F94"/>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3150"/>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1B"/>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86A"/>
    <w:rsid w:val="002E7E92"/>
    <w:rsid w:val="002F00CC"/>
    <w:rsid w:val="002F06CD"/>
    <w:rsid w:val="002F1B3F"/>
    <w:rsid w:val="002F1B72"/>
    <w:rsid w:val="002F1E37"/>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6462"/>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0C1B"/>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003"/>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0FB5"/>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00F"/>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4E34"/>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6D47"/>
    <w:rsid w:val="004A7854"/>
    <w:rsid w:val="004A79CB"/>
    <w:rsid w:val="004A7D12"/>
    <w:rsid w:val="004B0384"/>
    <w:rsid w:val="004B08EE"/>
    <w:rsid w:val="004B0A71"/>
    <w:rsid w:val="004B1C2F"/>
    <w:rsid w:val="004B1DC7"/>
    <w:rsid w:val="004B2369"/>
    <w:rsid w:val="004B2752"/>
    <w:rsid w:val="004B3CBC"/>
    <w:rsid w:val="004B4AB5"/>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210"/>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0E35"/>
    <w:rsid w:val="005614CF"/>
    <w:rsid w:val="0056278A"/>
    <w:rsid w:val="00562CF9"/>
    <w:rsid w:val="00563243"/>
    <w:rsid w:val="00564E9B"/>
    <w:rsid w:val="005652D0"/>
    <w:rsid w:val="005654C4"/>
    <w:rsid w:val="00566639"/>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3DD"/>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1E5"/>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4843"/>
    <w:rsid w:val="005E5E19"/>
    <w:rsid w:val="005E6653"/>
    <w:rsid w:val="005E68C5"/>
    <w:rsid w:val="005E699E"/>
    <w:rsid w:val="005E69A4"/>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5E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3D5C"/>
    <w:rsid w:val="00644029"/>
    <w:rsid w:val="00644E3D"/>
    <w:rsid w:val="00644FA9"/>
    <w:rsid w:val="00645D3A"/>
    <w:rsid w:val="00645ECB"/>
    <w:rsid w:val="00645FD4"/>
    <w:rsid w:val="0064643F"/>
    <w:rsid w:val="00646976"/>
    <w:rsid w:val="00646C69"/>
    <w:rsid w:val="00647067"/>
    <w:rsid w:val="00650875"/>
    <w:rsid w:val="00651511"/>
    <w:rsid w:val="006518CF"/>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A60"/>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0DBC"/>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3E4B"/>
    <w:rsid w:val="006C49C2"/>
    <w:rsid w:val="006C4BEB"/>
    <w:rsid w:val="006C4F58"/>
    <w:rsid w:val="006C519B"/>
    <w:rsid w:val="006C53B8"/>
    <w:rsid w:val="006C5CC4"/>
    <w:rsid w:val="006C6081"/>
    <w:rsid w:val="006C6266"/>
    <w:rsid w:val="006C6A74"/>
    <w:rsid w:val="006C6BC9"/>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4ED1"/>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2D01"/>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2EA"/>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29"/>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5A48"/>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5E0"/>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616"/>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5F36"/>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828"/>
    <w:rsid w:val="00817B38"/>
    <w:rsid w:val="0082028A"/>
    <w:rsid w:val="00821ECA"/>
    <w:rsid w:val="00821FA2"/>
    <w:rsid w:val="00822003"/>
    <w:rsid w:val="00822189"/>
    <w:rsid w:val="00822B4E"/>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16D"/>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0FC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8A1"/>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556"/>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4BF"/>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69A2"/>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5F08"/>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588"/>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4C4C"/>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65E"/>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0F67"/>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23B"/>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7D4"/>
    <w:rsid w:val="00A14606"/>
    <w:rsid w:val="00A149A8"/>
    <w:rsid w:val="00A15876"/>
    <w:rsid w:val="00A161CC"/>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13B"/>
    <w:rsid w:val="00A31D0B"/>
    <w:rsid w:val="00A3224D"/>
    <w:rsid w:val="00A32790"/>
    <w:rsid w:val="00A339E7"/>
    <w:rsid w:val="00A33A9A"/>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2DE"/>
    <w:rsid w:val="00A52416"/>
    <w:rsid w:val="00A5327C"/>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56B5"/>
    <w:rsid w:val="00A664C2"/>
    <w:rsid w:val="00A6674A"/>
    <w:rsid w:val="00A67288"/>
    <w:rsid w:val="00A67B77"/>
    <w:rsid w:val="00A7047E"/>
    <w:rsid w:val="00A706B4"/>
    <w:rsid w:val="00A7095C"/>
    <w:rsid w:val="00A71495"/>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259"/>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1D00"/>
    <w:rsid w:val="00AE207B"/>
    <w:rsid w:val="00AE2443"/>
    <w:rsid w:val="00AE2D31"/>
    <w:rsid w:val="00AE3E45"/>
    <w:rsid w:val="00AE460E"/>
    <w:rsid w:val="00AE46C8"/>
    <w:rsid w:val="00AE4E6B"/>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280"/>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0EA7"/>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847"/>
    <w:rsid w:val="00B45E1F"/>
    <w:rsid w:val="00B460AE"/>
    <w:rsid w:val="00B46338"/>
    <w:rsid w:val="00B468DB"/>
    <w:rsid w:val="00B4752A"/>
    <w:rsid w:val="00B479C1"/>
    <w:rsid w:val="00B50481"/>
    <w:rsid w:val="00B50F85"/>
    <w:rsid w:val="00B51480"/>
    <w:rsid w:val="00B515B2"/>
    <w:rsid w:val="00B515F4"/>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375"/>
    <w:rsid w:val="00B917DC"/>
    <w:rsid w:val="00B9219A"/>
    <w:rsid w:val="00B92B16"/>
    <w:rsid w:val="00B932DD"/>
    <w:rsid w:val="00B93438"/>
    <w:rsid w:val="00B93AB5"/>
    <w:rsid w:val="00B9450B"/>
    <w:rsid w:val="00B94AD2"/>
    <w:rsid w:val="00B9599F"/>
    <w:rsid w:val="00B95DDB"/>
    <w:rsid w:val="00B9652D"/>
    <w:rsid w:val="00B973AA"/>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C781C"/>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56E"/>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558"/>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73"/>
    <w:rsid w:val="00C30CB1"/>
    <w:rsid w:val="00C312EA"/>
    <w:rsid w:val="00C31775"/>
    <w:rsid w:val="00C31A53"/>
    <w:rsid w:val="00C31F8E"/>
    <w:rsid w:val="00C32102"/>
    <w:rsid w:val="00C32876"/>
    <w:rsid w:val="00C3336D"/>
    <w:rsid w:val="00C3363B"/>
    <w:rsid w:val="00C33DFC"/>
    <w:rsid w:val="00C355FB"/>
    <w:rsid w:val="00C37217"/>
    <w:rsid w:val="00C379AB"/>
    <w:rsid w:val="00C4045C"/>
    <w:rsid w:val="00C41BCE"/>
    <w:rsid w:val="00C41FAF"/>
    <w:rsid w:val="00C42A90"/>
    <w:rsid w:val="00C434EB"/>
    <w:rsid w:val="00C43982"/>
    <w:rsid w:val="00C43EE5"/>
    <w:rsid w:val="00C44542"/>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455"/>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130C"/>
    <w:rsid w:val="00C91B13"/>
    <w:rsid w:val="00C93027"/>
    <w:rsid w:val="00C9339A"/>
    <w:rsid w:val="00C94AF6"/>
    <w:rsid w:val="00C94D4A"/>
    <w:rsid w:val="00C953B7"/>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195"/>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390"/>
    <w:rsid w:val="00CD5A21"/>
    <w:rsid w:val="00CD5FFF"/>
    <w:rsid w:val="00CD6274"/>
    <w:rsid w:val="00CD630E"/>
    <w:rsid w:val="00CD67D5"/>
    <w:rsid w:val="00CD6DC5"/>
    <w:rsid w:val="00CD71F8"/>
    <w:rsid w:val="00CD77C5"/>
    <w:rsid w:val="00CE05D2"/>
    <w:rsid w:val="00CE063B"/>
    <w:rsid w:val="00CE1263"/>
    <w:rsid w:val="00CE2048"/>
    <w:rsid w:val="00CE2863"/>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A3"/>
    <w:rsid w:val="00D11CBC"/>
    <w:rsid w:val="00D12AD3"/>
    <w:rsid w:val="00D132C6"/>
    <w:rsid w:val="00D133FC"/>
    <w:rsid w:val="00D135ED"/>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27FCF"/>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02D"/>
    <w:rsid w:val="00D434A0"/>
    <w:rsid w:val="00D43CCC"/>
    <w:rsid w:val="00D44B42"/>
    <w:rsid w:val="00D44E43"/>
    <w:rsid w:val="00D45E7E"/>
    <w:rsid w:val="00D46265"/>
    <w:rsid w:val="00D4696E"/>
    <w:rsid w:val="00D46E16"/>
    <w:rsid w:val="00D4705B"/>
    <w:rsid w:val="00D477CB"/>
    <w:rsid w:val="00D4791D"/>
    <w:rsid w:val="00D47A8D"/>
    <w:rsid w:val="00D5018E"/>
    <w:rsid w:val="00D503E8"/>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0B4D"/>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C7B0E"/>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049"/>
    <w:rsid w:val="00DD6419"/>
    <w:rsid w:val="00DD6697"/>
    <w:rsid w:val="00DD778E"/>
    <w:rsid w:val="00DD7990"/>
    <w:rsid w:val="00DE0401"/>
    <w:rsid w:val="00DE0A6A"/>
    <w:rsid w:val="00DE1430"/>
    <w:rsid w:val="00DE255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5E86"/>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C58"/>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2589"/>
    <w:rsid w:val="00E7311A"/>
    <w:rsid w:val="00E74ED1"/>
    <w:rsid w:val="00E75F22"/>
    <w:rsid w:val="00E76775"/>
    <w:rsid w:val="00E76CE0"/>
    <w:rsid w:val="00E800A9"/>
    <w:rsid w:val="00E8316C"/>
    <w:rsid w:val="00E84564"/>
    <w:rsid w:val="00E84654"/>
    <w:rsid w:val="00E84A66"/>
    <w:rsid w:val="00E850A6"/>
    <w:rsid w:val="00E853F1"/>
    <w:rsid w:val="00E85DE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5E1"/>
    <w:rsid w:val="00EC28F6"/>
    <w:rsid w:val="00EC2E38"/>
    <w:rsid w:val="00EC35B9"/>
    <w:rsid w:val="00EC5E7B"/>
    <w:rsid w:val="00EC60D8"/>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116"/>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4141"/>
    <w:rsid w:val="00F352E9"/>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877"/>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58A5"/>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E47"/>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4E"/>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E1E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Reference">
    <w:name w:val="Reference"/>
    <w:basedOn w:val="a"/>
    <w:rsid w:val="002C311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A4F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4F44"/>
    <w:rPr>
      <w:rFonts w:ascii="Tahoma" w:hAnsi="Tahoma" w:cs="Tahoma"/>
      <w:sz w:val="16"/>
      <w:szCs w:val="16"/>
    </w:rPr>
  </w:style>
  <w:style w:type="character" w:customStyle="1" w:styleId="15">
    <w:name w:val="15"/>
    <w:basedOn w:val="a0"/>
    <w:rsid w:val="001A4F44"/>
    <w:rPr>
      <w:rFonts w:ascii="Calibri" w:hAnsi="Calibri" w:cs="Calibri" w:hint="default"/>
      <w:color w:val="0563C1"/>
      <w:u w:val="single"/>
    </w:rPr>
  </w:style>
  <w:style w:type="character" w:styleId="a9">
    <w:name w:val="Strong"/>
    <w:basedOn w:val="a0"/>
    <w:uiPriority w:val="22"/>
    <w:qFormat/>
    <w:rsid w:val="00B20EA7"/>
    <w:rPr>
      <w:b/>
      <w:bCs/>
    </w:rPr>
  </w:style>
  <w:style w:type="character" w:styleId="aa">
    <w:name w:val="Emphasis"/>
    <w:basedOn w:val="a0"/>
    <w:uiPriority w:val="20"/>
    <w:qFormat/>
    <w:rsid w:val="00B20EA7"/>
    <w:rPr>
      <w:i/>
      <w:iCs/>
    </w:rPr>
  </w:style>
  <w:style w:type="character" w:customStyle="1" w:styleId="10">
    <w:name w:val="Заголовок 1 Знак"/>
    <w:basedOn w:val="a0"/>
    <w:link w:val="1"/>
    <w:uiPriority w:val="9"/>
    <w:rsid w:val="00FE1E47"/>
    <w:rPr>
      <w:rFonts w:asciiTheme="majorHAnsi" w:eastAsiaTheme="majorEastAsia" w:hAnsiTheme="majorHAnsi" w:cstheme="majorBidi"/>
      <w:color w:val="2E74B5" w:themeColor="accent1" w:themeShade="BF"/>
      <w:sz w:val="32"/>
      <w:szCs w:val="32"/>
    </w:rPr>
  </w:style>
  <w:style w:type="character" w:customStyle="1" w:styleId="11">
    <w:name w:val="Неразрешенное упоминание1"/>
    <w:basedOn w:val="a0"/>
    <w:uiPriority w:val="99"/>
    <w:semiHidden/>
    <w:unhideWhenUsed/>
    <w:rsid w:val="00094BDF"/>
    <w:rPr>
      <w:color w:val="605E5C"/>
      <w:shd w:val="clear" w:color="auto" w:fill="E1DFDD"/>
    </w:rPr>
  </w:style>
  <w:style w:type="character" w:customStyle="1" w:styleId="typography-modulelvnit">
    <w:name w:val="typography-module__lvnit"/>
    <w:basedOn w:val="a0"/>
    <w:rsid w:val="00094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hyperlink" Target="https://doi.org/10.1051/e3sconf/202341703005" TargetMode="External"/><Relationship Id="rId26" Type="http://schemas.openxmlformats.org/officeDocument/2006/relationships/hyperlink" Target="https://doi.org/10.1051/e3sconf/202452503008" TargetMode="External"/><Relationship Id="rId39" Type="http://schemas.openxmlformats.org/officeDocument/2006/relationships/hyperlink" Target="https://doi.org/10.1051/e3sconf/202452503004" TargetMode="External"/><Relationship Id="rId21" Type="http://schemas.openxmlformats.org/officeDocument/2006/relationships/hyperlink" Target="https://doi.org/10.1051/e3sconf/202454803012" TargetMode="External"/><Relationship Id="rId34" Type="http://schemas.openxmlformats.org/officeDocument/2006/relationships/hyperlink" Target="https://doi.org/10.1063/5.0305740" TargetMode="External"/><Relationship Id="rId42" Type="http://schemas.openxmlformats.org/officeDocument/2006/relationships/hyperlink" Target="https://doi.org/10.21595/vp.2024.24047" TargetMode="External"/><Relationship Id="rId47" Type="http://schemas.openxmlformats.org/officeDocument/2006/relationships/hyperlink" Target="https://doi.org/10.1109/ICECET55527.2022.9873012" TargetMode="External"/><Relationship Id="rId50" Type="http://schemas.openxmlformats.org/officeDocument/2006/relationships/hyperlink" Target="https://doi.org/10.1063/5.0305793" TargetMode="External"/><Relationship Id="rId55"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hyperlink" Target="https://doi.org/10.1051/e3sconf/202452506001" TargetMode="External"/><Relationship Id="rId25" Type="http://schemas.openxmlformats.org/officeDocument/2006/relationships/hyperlink" Target="https://doi.org/10.1063/5.0218907" TargetMode="External"/><Relationship Id="rId33" Type="http://schemas.openxmlformats.org/officeDocument/2006/relationships/hyperlink" Target="https://doi.org/10.1063/5.0306108" TargetMode="External"/><Relationship Id="rId38" Type="http://schemas.openxmlformats.org/officeDocument/2006/relationships/hyperlink" Target="https://doi.org/10.1051/e3sconf/202341703001" TargetMode="External"/><Relationship Id="rId46" Type="http://schemas.openxmlformats.org/officeDocument/2006/relationships/hyperlink" Target="https://doi.org/10.1051/e3sconf/202341703012"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doi.org/10.1063/5.0257860" TargetMode="External"/><Relationship Id="rId29" Type="http://schemas.openxmlformats.org/officeDocument/2006/relationships/hyperlink" Target="https://doi.org/10.1063/5.0306104" TargetMode="External"/><Relationship Id="rId41" Type="http://schemas.openxmlformats.org/officeDocument/2006/relationships/hyperlink" Target="https://doi.org/10.1051/e3sconf/202454806008"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24" Type="http://schemas.openxmlformats.org/officeDocument/2006/relationships/hyperlink" Target="https://doi.org/10.1051/e3sconf/202448601027" TargetMode="External"/><Relationship Id="rId32" Type="http://schemas.openxmlformats.org/officeDocument/2006/relationships/hyperlink" Target="https://doi.org/10.1063/5.0305735" TargetMode="External"/><Relationship Id="rId37" Type="http://schemas.openxmlformats.org/officeDocument/2006/relationships/hyperlink" Target="https://doi.org/10.1051/e3sconf/202341703011" TargetMode="External"/><Relationship Id="rId40" Type="http://schemas.openxmlformats.org/officeDocument/2006/relationships/hyperlink" Target="https://doi.org/10.1051/e3sconf/202454803009" TargetMode="External"/><Relationship Id="rId45" Type="http://schemas.openxmlformats.org/officeDocument/2006/relationships/hyperlink" Target="https://doi.org/10.1051/e3sconf/202452503006" TargetMode="External"/><Relationship Id="rId53" Type="http://schemas.openxmlformats.org/officeDocument/2006/relationships/hyperlink" Target="https://doi.org/10.1063/5.0305780" TargetMode="External"/><Relationship Id="rId5" Type="http://schemas.openxmlformats.org/officeDocument/2006/relationships/hyperlink" Target="mailto:javohirsaydullayevich96@mail.ru" TargetMode="External"/><Relationship Id="rId15" Type="http://schemas.openxmlformats.org/officeDocument/2006/relationships/image" Target="media/image6.png"/><Relationship Id="rId23" Type="http://schemas.openxmlformats.org/officeDocument/2006/relationships/hyperlink" Target="https://doi.org/10.21595/vp.2024.24047" TargetMode="External"/><Relationship Id="rId28" Type="http://schemas.openxmlformats.org/officeDocument/2006/relationships/hyperlink" Target="https://doi.org/10.1063/5.0307209" TargetMode="External"/><Relationship Id="rId36" Type="http://schemas.openxmlformats.org/officeDocument/2006/relationships/hyperlink" Target="https://doi.org/10.1051/e3sconf/202452503010" TargetMode="External"/><Relationship Id="rId49" Type="http://schemas.openxmlformats.org/officeDocument/2006/relationships/hyperlink" Target="https://doi.org/10.1063/5.0218876" TargetMode="External"/><Relationship Id="rId10" Type="http://schemas.openxmlformats.org/officeDocument/2006/relationships/image" Target="media/image3.emf"/><Relationship Id="rId19" Type="http://schemas.openxmlformats.org/officeDocument/2006/relationships/hyperlink" Target="https://doi.org/10.1063/5.0305729" TargetMode="External"/><Relationship Id="rId31" Type="http://schemas.openxmlformats.org/officeDocument/2006/relationships/hyperlink" Target="https://doi.org/10.1051/e3sconf/202345204002" TargetMode="External"/><Relationship Id="rId44" Type="http://schemas.openxmlformats.org/officeDocument/2006/relationships/hyperlink" Target="https://doi.org/10.1088/1742-6596/2094/5/052053?urlappend=%3Futm_source%3Dresearchgate.net%26utm_medium%3Darticle" TargetMode="External"/><Relationship Id="rId52" Type="http://schemas.openxmlformats.org/officeDocument/2006/relationships/hyperlink" Target="https://doi.org/10.1063/5.0305786"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jpeg"/><Relationship Id="rId22" Type="http://schemas.openxmlformats.org/officeDocument/2006/relationships/hyperlink" Target="https://doi.org/10.1063/5.0306935" TargetMode="External"/><Relationship Id="rId27" Type="http://schemas.openxmlformats.org/officeDocument/2006/relationships/hyperlink" Target="https://doi.org/10.1051/e3sconf/202341703003" TargetMode="External"/><Relationship Id="rId30" Type="http://schemas.openxmlformats.org/officeDocument/2006/relationships/hyperlink" Target="https://doi.org/10.1063/5.0306786" TargetMode="External"/><Relationship Id="rId35" Type="http://schemas.openxmlformats.org/officeDocument/2006/relationships/hyperlink" Target="https://doi.org/10.1063/5.0305783" TargetMode="External"/><Relationship Id="rId43" Type="http://schemas.openxmlformats.org/officeDocument/2006/relationships/hyperlink" Target="https://doi.org/10.1051/e3sconf/202341703011" TargetMode="External"/><Relationship Id="rId48" Type="http://schemas.openxmlformats.org/officeDocument/2006/relationships/hyperlink" Target="https://doi.org/10.1063/5.0218869" TargetMode="External"/><Relationship Id="rId8" Type="http://schemas.openxmlformats.org/officeDocument/2006/relationships/image" Target="media/image2.emf"/><Relationship Id="rId51" Type="http://schemas.openxmlformats.org/officeDocument/2006/relationships/hyperlink" Target="https://doi.org/10.1063/5.030579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10</Pages>
  <Words>5383</Words>
  <Characters>30688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222</cp:revision>
  <cp:lastPrinted>2023-12-26T18:03:00Z</cp:lastPrinted>
  <dcterms:created xsi:type="dcterms:W3CDTF">2024-07-17T07:39:00Z</dcterms:created>
  <dcterms:modified xsi:type="dcterms:W3CDTF">2026-01-09T12:28:00Z</dcterms:modified>
</cp:coreProperties>
</file>