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7918ED18" w:rsidR="001E129E" w:rsidRPr="00287E0A" w:rsidRDefault="00E57780" w:rsidP="0012655A">
      <w:pPr>
        <w:spacing w:before="1200" w:after="200" w:line="240" w:lineRule="auto"/>
        <w:jc w:val="center"/>
        <w:rPr>
          <w:rFonts w:ascii="Times New Roman" w:hAnsi="Times New Roman" w:cs="Times New Roman"/>
          <w:b/>
          <w:sz w:val="36"/>
          <w:szCs w:val="36"/>
        </w:rPr>
      </w:pPr>
      <w:r w:rsidRPr="00E57780">
        <w:rPr>
          <w:rFonts w:ascii="Times New Roman" w:hAnsi="Times New Roman" w:cs="Times New Roman"/>
          <w:b/>
          <w:sz w:val="36"/>
          <w:szCs w:val="36"/>
        </w:rPr>
        <w:t>Improving the efficiency of a cone crusher by investigating the key factors in its working process</w:t>
      </w:r>
    </w:p>
    <w:p w14:paraId="1F5E1B4F" w14:textId="0785977D" w:rsidR="00CA398A" w:rsidRPr="00BB1FEE" w:rsidRDefault="00C57FF7" w:rsidP="008745D5">
      <w:pPr>
        <w:pStyle w:val="AuthorName"/>
        <w:spacing w:before="240" w:after="200"/>
        <w:rPr>
          <w:sz w:val="20"/>
          <w:lang w:eastAsia="en-GB"/>
        </w:rPr>
      </w:pPr>
      <w:r>
        <w:t xml:space="preserve">Jonibek </w:t>
      </w:r>
      <w:r w:rsidR="002C06F3">
        <w:t>Mavlonov</w:t>
      </w:r>
      <w:r w:rsidR="001970E3" w:rsidRPr="001970E3">
        <w:rPr>
          <w:vertAlign w:val="superscript"/>
          <w:lang w:val="uz-Cyrl-UZ"/>
        </w:rPr>
        <w:t>1</w:t>
      </w:r>
      <w:r w:rsidR="000C106A" w:rsidRPr="00287E0A">
        <w:t xml:space="preserve">, </w:t>
      </w:r>
      <w:proofErr w:type="spellStart"/>
      <w:r>
        <w:t>Jasurjon</w:t>
      </w:r>
      <w:proofErr w:type="spellEnd"/>
      <w:r>
        <w:t xml:space="preserve"> </w:t>
      </w:r>
      <w:proofErr w:type="spellStart"/>
      <w:r w:rsidR="002C06F3">
        <w:t>Olimov</w:t>
      </w:r>
      <w:proofErr w:type="spellEnd"/>
      <w:proofErr w:type="gramStart"/>
      <w:r w:rsidR="001970E3" w:rsidRPr="001970E3">
        <w:rPr>
          <w:vertAlign w:val="superscript"/>
          <w:lang w:val="uz-Cyrl-UZ"/>
        </w:rPr>
        <w:t>1</w:t>
      </w:r>
      <w:r w:rsidR="00D27FCF">
        <w:rPr>
          <w:vertAlign w:val="superscript"/>
        </w:rPr>
        <w:t>,a</w:t>
      </w:r>
      <w:proofErr w:type="gramEnd"/>
      <w:r w:rsidR="00D27FCF">
        <w:rPr>
          <w:vertAlign w:val="superscript"/>
        </w:rPr>
        <w:t>)</w:t>
      </w:r>
      <w:r w:rsidR="000C106A" w:rsidRPr="00287E0A">
        <w:t>,</w:t>
      </w:r>
      <w:r w:rsidR="002C06F3">
        <w:t xml:space="preserve"> </w:t>
      </w:r>
      <w:proofErr w:type="spellStart"/>
      <w:r>
        <w:t>Sohibjon</w:t>
      </w:r>
      <w:proofErr w:type="spellEnd"/>
      <w:r>
        <w:t xml:space="preserve"> </w:t>
      </w:r>
      <w:proofErr w:type="spellStart"/>
      <w:r w:rsidR="002C06F3">
        <w:t>Shirinov</w:t>
      </w:r>
      <w:proofErr w:type="spellEnd"/>
      <w:r w:rsidR="002C06F3" w:rsidRPr="001970E3">
        <w:rPr>
          <w:vertAlign w:val="superscript"/>
          <w:lang w:val="uz-Cyrl-UZ"/>
        </w:rPr>
        <w:t>1</w:t>
      </w:r>
      <w:r w:rsidR="00BB1FEE" w:rsidRPr="00BB1FEE">
        <w:t>,</w:t>
      </w:r>
      <w:r w:rsidR="00BB1FEE">
        <w:rPr>
          <w:vertAlign w:val="superscript"/>
        </w:rPr>
        <w:t xml:space="preserve"> </w:t>
      </w:r>
      <w:proofErr w:type="spellStart"/>
      <w:r w:rsidR="00BB1FEE" w:rsidRPr="00BB1FEE">
        <w:t>Saidikrom</w:t>
      </w:r>
      <w:proofErr w:type="spellEnd"/>
      <w:r w:rsidR="00BB1FEE" w:rsidRPr="00BB1FEE">
        <w:t xml:space="preserve"> </w:t>
      </w:r>
      <w:proofErr w:type="spellStart"/>
      <w:r w:rsidR="00BB1FEE" w:rsidRPr="00BB1FEE">
        <w:t>A’zamov</w:t>
      </w:r>
      <w:proofErr w:type="spellEnd"/>
    </w:p>
    <w:p w14:paraId="4709ED4E" w14:textId="1E242A94" w:rsidR="008745D5" w:rsidRDefault="001970E3" w:rsidP="00A4691D">
      <w:pPr>
        <w:pStyle w:val="AuthorAffiliation"/>
      </w:pPr>
      <w:r w:rsidRPr="001970E3">
        <w:rPr>
          <w:vertAlign w:val="superscript"/>
          <w:lang w:val="uz-Cyrl-UZ"/>
        </w:rPr>
        <w:t>1</w:t>
      </w:r>
      <w:r w:rsidR="00D135ED" w:rsidRPr="00D135ED">
        <w:t xml:space="preserve">Navoi State University of Mining and Technologies, </w:t>
      </w:r>
      <w:proofErr w:type="spellStart"/>
      <w:r w:rsidR="00D135ED" w:rsidRPr="00D135ED">
        <w:t>Navoiy</w:t>
      </w:r>
      <w:proofErr w:type="spellEnd"/>
      <w:r w:rsidR="00D135ED" w:rsidRPr="00D135ED">
        <w:t>, Uzbekistan</w:t>
      </w:r>
    </w:p>
    <w:p w14:paraId="7EB22EED" w14:textId="48518C30" w:rsidR="00BB1FEE" w:rsidRDefault="00BB1FEE" w:rsidP="00BB1FEE">
      <w:pPr>
        <w:pStyle w:val="AuthorAffiliation"/>
      </w:pPr>
      <w:r>
        <w:rPr>
          <w:vertAlign w:val="superscript"/>
        </w:rPr>
        <w:t xml:space="preserve">2 </w:t>
      </w:r>
      <w:r w:rsidRPr="00BB1FEE">
        <w:t>Andijan State Technical Institute, Andijan, Uzbekistan</w:t>
      </w:r>
    </w:p>
    <w:p w14:paraId="1397C91D" w14:textId="3BF64E4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2C06F3" w:rsidRPr="00C62B25">
          <w:rPr>
            <w:rStyle w:val="a6"/>
            <w:szCs w:val="18"/>
          </w:rPr>
          <w:t>olimovjasur2328@gmail.com</w:t>
        </w:r>
      </w:hyperlink>
      <w:r w:rsidR="002C06F3">
        <w:rPr>
          <w:szCs w:val="18"/>
        </w:rPr>
        <w:t xml:space="preserve"> </w:t>
      </w:r>
      <w:r w:rsidR="005A23DD">
        <w:rPr>
          <w:szCs w:val="18"/>
        </w:rPr>
        <w:t xml:space="preserve"> </w:t>
      </w:r>
    </w:p>
    <w:p w14:paraId="391A6163" w14:textId="46D246CC" w:rsidR="002C06F3" w:rsidRPr="002C06F3" w:rsidRDefault="00E25282" w:rsidP="00562574">
      <w:pPr>
        <w:pStyle w:val="ab"/>
        <w:spacing w:before="0" w:beforeAutospacing="0" w:after="0" w:afterAutospacing="0"/>
        <w:ind w:left="426" w:right="288"/>
        <w:jc w:val="both"/>
        <w:rPr>
          <w:sz w:val="18"/>
          <w:szCs w:val="18"/>
          <w:lang w:val="uz-Latn-UZ"/>
        </w:rPr>
      </w:pPr>
      <w:r w:rsidRPr="00287E0A">
        <w:rPr>
          <w:b/>
          <w:sz w:val="18"/>
          <w:szCs w:val="18"/>
        </w:rPr>
        <w:t>Abstract</w:t>
      </w:r>
      <w:r w:rsidR="00CA398A" w:rsidRPr="00287E0A">
        <w:rPr>
          <w:b/>
          <w:sz w:val="18"/>
          <w:szCs w:val="18"/>
        </w:rPr>
        <w:t>.</w:t>
      </w:r>
      <w:r w:rsidR="000C106A" w:rsidRPr="00287E0A">
        <w:rPr>
          <w:iCs/>
          <w:sz w:val="18"/>
          <w:szCs w:val="18"/>
          <w:lang w:val="uz-Cyrl-UZ"/>
        </w:rPr>
        <w:t xml:space="preserve"> </w:t>
      </w:r>
      <w:r w:rsidR="002C06F3" w:rsidRPr="002C06F3">
        <w:rPr>
          <w:iCs/>
          <w:sz w:val="18"/>
          <w:szCs w:val="18"/>
          <w:lang w:val="uz-Latn-UZ"/>
        </w:rPr>
        <w:t xml:space="preserve">At present, crushing processes are one of the most energy-intensive operations, accounting for more than 50-60% of the total energy resources of processing enterprises. Therefore, in the process of ore preparation and development, it is urgent to select equipment to improve energy efficiency, use high-performance equipment with large unit capacity, strengthen crushing processes and develop technical solutions. Therefore, </w:t>
      </w:r>
      <w:r w:rsidR="002C06F3" w:rsidRPr="002C06F3">
        <w:rPr>
          <w:sz w:val="18"/>
          <w:szCs w:val="18"/>
          <w:lang w:val="uz-Latn-UZ"/>
        </w:rPr>
        <w:t xml:space="preserve">modern experimental design methods were used to study the energy consumption of cone crushers under the influence of many factors, and a high-precision mathematical model was proposed. </w:t>
      </w:r>
      <w:r w:rsidR="002C06F3" w:rsidRPr="002C06F3">
        <w:rPr>
          <w:iCs/>
          <w:sz w:val="18"/>
          <w:szCs w:val="18"/>
          <w:lang w:val="uz-Latn-UZ"/>
        </w:rPr>
        <w:t xml:space="preserve">Experimental experiments were conducted using the main parameters (crushing (fractionation) coefficient, compression force, cone rotation speed and load), as well as </w:t>
      </w:r>
      <w:r w:rsidR="002C06F3" w:rsidRPr="002C06F3">
        <w:rPr>
          <w:sz w:val="18"/>
          <w:szCs w:val="18"/>
          <w:lang w:val="uz-Latn-UZ"/>
        </w:rPr>
        <w:t xml:space="preserve">optimization by calculating the influence of the main factors, resulting in a 20% </w:t>
      </w:r>
      <w:r w:rsidR="002C06F3">
        <w:rPr>
          <w:sz w:val="18"/>
          <w:szCs w:val="18"/>
          <w:lang w:val="uz-Latn-UZ"/>
        </w:rPr>
        <w:t>reduction in energy consumption</w:t>
      </w:r>
      <w:r w:rsidR="002C06F3" w:rsidRPr="002C06F3">
        <w:rPr>
          <w:iCs/>
          <w:sz w:val="18"/>
          <w:szCs w:val="18"/>
          <w:lang w:val="uz-Latn-UZ"/>
        </w:rPr>
        <w:t>, and the main priority tasks for achieving energy efficiency for an optim</w:t>
      </w:r>
      <w:r w:rsidR="002C06F3">
        <w:rPr>
          <w:iCs/>
          <w:sz w:val="18"/>
          <w:szCs w:val="18"/>
          <w:lang w:val="uz-Latn-UZ"/>
        </w:rPr>
        <w:t>al work process were identified</w:t>
      </w:r>
      <w:r w:rsidR="002C06F3" w:rsidRPr="002C06F3">
        <w:rPr>
          <w:sz w:val="18"/>
          <w:szCs w:val="18"/>
          <w:lang w:val="uz-Latn-UZ"/>
        </w:rPr>
        <w:t>.</w:t>
      </w:r>
    </w:p>
    <w:p w14:paraId="61870707" w14:textId="48039818" w:rsidR="008A22AB" w:rsidRDefault="00CA398A" w:rsidP="00497DB6">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CEEAE61" w14:textId="0425137F" w:rsidR="00F44FDD" w:rsidRPr="00E57780" w:rsidRDefault="00F44FDD" w:rsidP="00BB1FEE">
      <w:pPr>
        <w:spacing w:after="0" w:line="240" w:lineRule="auto"/>
        <w:ind w:firstLine="425"/>
        <w:jc w:val="both"/>
        <w:rPr>
          <w:rFonts w:ascii="Times New Roman" w:hAnsi="Times New Roman" w:cs="Times New Roman"/>
          <w:sz w:val="20"/>
          <w:szCs w:val="20"/>
        </w:rPr>
      </w:pPr>
      <w:r w:rsidRPr="00E57780">
        <w:rPr>
          <w:rFonts w:ascii="Times New Roman" w:hAnsi="Times New Roman" w:cs="Times New Roman"/>
          <w:sz w:val="20"/>
          <w:szCs w:val="20"/>
        </w:rPr>
        <w:t>Energy consumption in cone crushers depends on many factors, including ore hardness, grain size, loading uniformity, rotation frequency, chamber geometry, technical condition of the crushing zones, and other important factors. It is important to determine the relationship between these factors and create an effective operating mode. Rational use of energy not only increases production efficiency. In this regard, an in-depth study of energy consumption in cone crushers, its assessment based on mathematical and experimental models, and the development of energy-saving modes are among the urgent scientific and practical tasks of modern mining science.</w:t>
      </w:r>
    </w:p>
    <w:p w14:paraId="493A640D" w14:textId="237A955D" w:rsidR="008A22AB" w:rsidRPr="00287E0A" w:rsidRDefault="00DE4111" w:rsidP="00497DB6">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31C4EC02" w14:textId="1B326C77" w:rsidR="002C06F3" w:rsidRPr="002C06F3" w:rsidRDefault="002C06F3" w:rsidP="00BB1FEE">
      <w:pPr>
        <w:tabs>
          <w:tab w:val="left" w:pos="360"/>
        </w:tabs>
        <w:spacing w:after="0" w:line="240" w:lineRule="auto"/>
        <w:ind w:firstLine="284"/>
        <w:jc w:val="both"/>
        <w:rPr>
          <w:rFonts w:ascii="Times New Roman" w:hAnsi="Times New Roman" w:cs="Times New Roman"/>
          <w:sz w:val="20"/>
          <w:szCs w:val="20"/>
          <w:lang w:val="uz-Latn-UZ"/>
        </w:rPr>
      </w:pPr>
      <w:r w:rsidRPr="002C06F3">
        <w:rPr>
          <w:rFonts w:ascii="Times New Roman" w:hAnsi="Times New Roman" w:cs="Times New Roman"/>
          <w:sz w:val="20"/>
          <w:szCs w:val="20"/>
          <w:lang w:val="uz-Latn-UZ"/>
        </w:rPr>
        <w:t>To determine the specific energy consumption of a crusher (energy consumption per unit volume of ore) and assess its energy efficiency, it is necessary to study its energy characteristics and the r</w:t>
      </w:r>
      <w:r w:rsidR="00730807">
        <w:rPr>
          <w:rFonts w:ascii="Times New Roman" w:hAnsi="Times New Roman" w:cs="Times New Roman"/>
          <w:sz w:val="20"/>
          <w:szCs w:val="20"/>
          <w:lang w:val="uz-Latn-UZ"/>
        </w:rPr>
        <w:t>elationship between the crusher’</w:t>
      </w:r>
      <w:r w:rsidRPr="002C06F3">
        <w:rPr>
          <w:rFonts w:ascii="Times New Roman" w:hAnsi="Times New Roman" w:cs="Times New Roman"/>
          <w:sz w:val="20"/>
          <w:szCs w:val="20"/>
          <w:lang w:val="uz-Latn-UZ"/>
        </w:rPr>
        <w:t>s operating conditions and its average power consumption. Because, using a numerical experimental method using an analytical model, the power consumed and specific energy consumption are determined depending on the parameters of the crushed mate</w:t>
      </w:r>
      <w:r w:rsidR="00730807">
        <w:rPr>
          <w:rFonts w:ascii="Times New Roman" w:hAnsi="Times New Roman" w:cs="Times New Roman"/>
          <w:sz w:val="20"/>
          <w:szCs w:val="20"/>
          <w:lang w:val="uz-Latn-UZ"/>
        </w:rPr>
        <w:t>rial and its operating modes [1</w:t>
      </w:r>
      <w:r w:rsidR="000D0399">
        <w:rPr>
          <w:rFonts w:ascii="Times New Roman" w:hAnsi="Times New Roman" w:cs="Times New Roman"/>
          <w:sz w:val="20"/>
          <w:szCs w:val="20"/>
          <w:lang w:val="uz-Latn-UZ"/>
        </w:rPr>
        <w:t>-</w:t>
      </w:r>
      <w:r w:rsidR="0058779B">
        <w:rPr>
          <w:rFonts w:ascii="Times New Roman" w:hAnsi="Times New Roman" w:cs="Times New Roman"/>
          <w:sz w:val="20"/>
          <w:szCs w:val="20"/>
          <w:lang w:val="uz-Latn-UZ"/>
        </w:rPr>
        <w:t>5</w:t>
      </w:r>
      <w:r w:rsidRPr="002C06F3">
        <w:rPr>
          <w:rFonts w:ascii="Times New Roman" w:hAnsi="Times New Roman" w:cs="Times New Roman"/>
          <w:sz w:val="20"/>
          <w:szCs w:val="20"/>
          <w:lang w:val="uz-Latn-UZ"/>
        </w:rPr>
        <w:t>]. In the research work, the following formula</w:t>
      </w:r>
      <w:r w:rsidR="00730807">
        <w:rPr>
          <w:rFonts w:ascii="Times New Roman" w:hAnsi="Times New Roman" w:cs="Times New Roman"/>
          <w:sz w:val="20"/>
          <w:szCs w:val="20"/>
          <w:lang w:val="uz-Latn-UZ"/>
        </w:rPr>
        <w:t xml:space="preserve"> (1)</w:t>
      </w:r>
      <w:r w:rsidRPr="002C06F3">
        <w:rPr>
          <w:rFonts w:ascii="Times New Roman" w:hAnsi="Times New Roman" w:cs="Times New Roman"/>
          <w:sz w:val="20"/>
          <w:szCs w:val="20"/>
          <w:lang w:val="uz-Latn-UZ"/>
        </w:rPr>
        <w:t xml:space="preserve"> was used to determine the consumed electrical energy.</w:t>
      </w:r>
    </w:p>
    <w:p w14:paraId="6A9ED78D" w14:textId="3B281755" w:rsidR="002C06F3" w:rsidRPr="00730807" w:rsidRDefault="0052666F" w:rsidP="00BB1FEE">
      <w:pPr>
        <w:tabs>
          <w:tab w:val="left" w:pos="360"/>
        </w:tabs>
        <w:spacing w:after="0" w:line="240" w:lineRule="auto"/>
        <w:ind w:left="90"/>
        <w:jc w:val="right"/>
        <w:rPr>
          <w:rFonts w:ascii="Times New Roman" w:hAnsi="Times New Roman" w:cs="Times New Roman"/>
          <w:sz w:val="20"/>
          <w:szCs w:val="20"/>
          <w:lang w:val="uz-Latn-UZ"/>
        </w:rPr>
      </w:pPr>
      <m:oMath>
        <m:sSub>
          <m:sSubPr>
            <m:ctrlPr>
              <w:rPr>
                <w:rFonts w:ascii="Cambria Math" w:hAnsi="Cambria Math" w:cs="Times New Roman"/>
                <w:i/>
                <w:sz w:val="20"/>
                <w:szCs w:val="20"/>
              </w:rPr>
            </m:ctrlPr>
          </m:sSubPr>
          <m:e>
            <m:r>
              <w:rPr>
                <w:rFonts w:ascii="Cambria Math" w:hAnsi="Cambria Math" w:cs="Times New Roman"/>
                <w:sz w:val="20"/>
                <w:szCs w:val="20"/>
                <w:lang w:val="uz-Latn-UZ"/>
              </w:rPr>
              <m:t>N</m:t>
            </m:r>
          </m:e>
          <m:sub>
            <m:r>
              <w:rPr>
                <w:rFonts w:ascii="Cambria Math" w:hAnsi="Cambria Math" w:cs="Times New Roman"/>
                <w:sz w:val="20"/>
                <w:szCs w:val="20"/>
                <w:lang w:val="uz-Latn-UZ"/>
              </w:rPr>
              <m:t>m</m:t>
            </m:r>
          </m:sub>
        </m:sSub>
        <m:r>
          <w:rPr>
            <w:rFonts w:ascii="Cambria Math" w:hAnsi="Cambria Math" w:cs="Times New Roman"/>
            <w:sz w:val="20"/>
            <w:szCs w:val="20"/>
            <w:lang w:val="uz-Latn-UZ"/>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lang w:val="uz-Latn-UZ"/>
                  </w:rPr>
                  <m:t>σ</m:t>
                </m:r>
              </m:e>
              <m:sub>
                <m:r>
                  <w:rPr>
                    <w:rFonts w:ascii="Cambria Math" w:hAnsi="Cambria Math" w:cs="Times New Roman"/>
                    <w:sz w:val="20"/>
                    <w:szCs w:val="20"/>
                    <w:lang w:val="uz-Latn-UZ"/>
                  </w:rPr>
                  <m:t>sj</m:t>
                </m:r>
              </m:sub>
              <m:sup>
                <m:r>
                  <w:rPr>
                    <w:rFonts w:ascii="Cambria Math" w:hAnsi="Cambria Math" w:cs="Times New Roman"/>
                    <w:sz w:val="20"/>
                    <w:szCs w:val="20"/>
                    <w:lang w:val="uz-Latn-UZ"/>
                  </w:rPr>
                  <m:t>2</m:t>
                </m:r>
              </m:sup>
            </m:sSubSup>
            <m:r>
              <w:rPr>
                <w:rFonts w:ascii="Cambria Math" w:hAnsi="Cambria Math" w:cs="Times New Roman"/>
                <w:sz w:val="20"/>
                <w:szCs w:val="20"/>
                <w:lang w:val="uz-Latn-UZ"/>
              </w:rPr>
              <m:t>π</m:t>
            </m:r>
            <m:sSub>
              <m:sSubPr>
                <m:ctrlPr>
                  <w:rPr>
                    <w:rFonts w:ascii="Cambria Math" w:hAnsi="Cambria Math" w:cs="Times New Roman"/>
                    <w:i/>
                    <w:sz w:val="20"/>
                    <w:szCs w:val="20"/>
                  </w:rPr>
                </m:ctrlPr>
              </m:sSubPr>
              <m:e>
                <m:r>
                  <w:rPr>
                    <w:rFonts w:ascii="Cambria Math" w:hAnsi="Cambria Math" w:cs="Times New Roman"/>
                    <w:sz w:val="20"/>
                    <w:szCs w:val="20"/>
                    <w:lang w:val="uz-Latn-UZ"/>
                  </w:rPr>
                  <m:t>D</m:t>
                </m:r>
              </m:e>
              <m:sub>
                <m:r>
                  <w:rPr>
                    <w:rFonts w:ascii="Cambria Math" w:hAnsi="Cambria Math" w:cs="Times New Roman"/>
                    <w:sz w:val="20"/>
                    <w:szCs w:val="20"/>
                    <w:lang w:val="uz-Latn-UZ"/>
                  </w:rPr>
                  <m:t>k</m:t>
                </m:r>
              </m:sub>
            </m:sSub>
          </m:num>
          <m:den>
            <m:r>
              <w:rPr>
                <w:rFonts w:ascii="Cambria Math" w:hAnsi="Cambria Math" w:cs="Times New Roman"/>
                <w:sz w:val="20"/>
                <w:szCs w:val="20"/>
                <w:lang w:val="uz-Latn-UZ"/>
              </w:rPr>
              <m:t>0,01224ηE</m:t>
            </m:r>
          </m:den>
        </m:f>
        <m:r>
          <w:rPr>
            <w:rFonts w:ascii="Cambria Math" w:hAnsi="Cambria Math" w:cs="Times New Roman"/>
            <w:sz w:val="20"/>
            <w:szCs w:val="20"/>
            <w:lang w:val="uz-Latn-UZ"/>
          </w:rPr>
          <m:t>(</m:t>
        </m:r>
        <m:sSubSup>
          <m:sSubSupPr>
            <m:ctrlPr>
              <w:rPr>
                <w:rFonts w:ascii="Cambria Math" w:hAnsi="Cambria Math" w:cs="Times New Roman"/>
                <w:i/>
                <w:sz w:val="20"/>
                <w:szCs w:val="20"/>
              </w:rPr>
            </m:ctrlPr>
          </m:sSubSupPr>
          <m:e>
            <m:r>
              <w:rPr>
                <w:rFonts w:ascii="Cambria Math" w:hAnsi="Cambria Math" w:cs="Times New Roman"/>
                <w:sz w:val="20"/>
                <w:szCs w:val="20"/>
                <w:lang w:val="uz-Latn-UZ"/>
              </w:rPr>
              <m:t>D</m:t>
            </m:r>
          </m:e>
          <m:sub>
            <m:r>
              <w:rPr>
                <w:rFonts w:ascii="Cambria Math" w:hAnsi="Cambria Math" w:cs="Times New Roman"/>
                <w:sz w:val="20"/>
                <w:szCs w:val="20"/>
                <w:lang w:val="uz-Latn-UZ"/>
              </w:rPr>
              <m:t>sv</m:t>
            </m:r>
          </m:sub>
          <m:sup>
            <m:r>
              <w:rPr>
                <w:rFonts w:ascii="Cambria Math" w:hAnsi="Cambria Math" w:cs="Times New Roman"/>
                <w:sz w:val="20"/>
                <w:szCs w:val="20"/>
                <w:lang w:val="uz-Latn-UZ"/>
              </w:rPr>
              <m:t>2</m:t>
            </m:r>
          </m:sup>
        </m:sSubSup>
        <m:r>
          <w:rPr>
            <w:rFonts w:ascii="Cambria Math" w:hAnsi="Cambria Math" w:cs="Times New Roman"/>
            <w:sz w:val="20"/>
            <w:szCs w:val="20"/>
            <w:lang w:val="uz-Latn-UZ"/>
          </w:rPr>
          <m:t>-</m:t>
        </m:r>
        <m:sSubSup>
          <m:sSubSupPr>
            <m:ctrlPr>
              <w:rPr>
                <w:rFonts w:ascii="Cambria Math" w:hAnsi="Cambria Math" w:cs="Times New Roman"/>
                <w:i/>
                <w:sz w:val="20"/>
                <w:szCs w:val="20"/>
              </w:rPr>
            </m:ctrlPr>
          </m:sSubSupPr>
          <m:e>
            <m:r>
              <w:rPr>
                <w:rFonts w:ascii="Cambria Math" w:hAnsi="Cambria Math" w:cs="Times New Roman"/>
                <w:sz w:val="20"/>
                <w:szCs w:val="20"/>
                <w:lang w:val="uz-Latn-UZ"/>
              </w:rPr>
              <m:t>d</m:t>
            </m:r>
          </m:e>
          <m:sub>
            <m:r>
              <w:rPr>
                <w:rFonts w:ascii="Cambria Math" w:hAnsi="Cambria Math" w:cs="Times New Roman"/>
                <w:sz w:val="20"/>
                <w:szCs w:val="20"/>
                <w:lang w:val="uz-Latn-UZ"/>
              </w:rPr>
              <m:t>sv</m:t>
            </m:r>
          </m:sub>
          <m:sup>
            <m:r>
              <w:rPr>
                <w:rFonts w:ascii="Cambria Math" w:hAnsi="Cambria Math" w:cs="Times New Roman"/>
                <w:sz w:val="20"/>
                <w:szCs w:val="20"/>
                <w:lang w:val="uz-Latn-UZ"/>
              </w:rPr>
              <m:t>2</m:t>
            </m:r>
          </m:sup>
        </m:sSubSup>
        <m:r>
          <w:rPr>
            <w:rFonts w:ascii="Cambria Math" w:hAnsi="Cambria Math" w:cs="Times New Roman"/>
            <w:sz w:val="20"/>
            <w:szCs w:val="20"/>
            <w:lang w:val="uz-Latn-UZ"/>
          </w:rPr>
          <m:t>)n</m:t>
        </m:r>
        <m:sSub>
          <m:sSubPr>
            <m:ctrlPr>
              <w:rPr>
                <w:rFonts w:ascii="Cambria Math" w:hAnsi="Cambria Math" w:cs="Times New Roman"/>
                <w:i/>
                <w:sz w:val="20"/>
                <w:szCs w:val="20"/>
              </w:rPr>
            </m:ctrlPr>
          </m:sSubPr>
          <m:e>
            <m:r>
              <w:rPr>
                <w:rFonts w:ascii="Cambria Math" w:hAnsi="Cambria Math" w:cs="Times New Roman"/>
                <w:sz w:val="20"/>
                <w:szCs w:val="20"/>
                <w:lang w:val="uz-Latn-UZ"/>
              </w:rPr>
              <m:t>K</m:t>
            </m:r>
          </m:e>
          <m:sub>
            <m:r>
              <w:rPr>
                <w:rFonts w:ascii="Cambria Math" w:hAnsi="Cambria Math" w:cs="Times New Roman"/>
                <w:sz w:val="20"/>
                <w:szCs w:val="20"/>
                <w:lang w:val="uz-Latn-UZ"/>
              </w:rPr>
              <m:t>pr</m:t>
            </m:r>
          </m:sub>
        </m:sSub>
      </m:oMath>
      <w:r w:rsidR="00730807" w:rsidRPr="00730807">
        <w:rPr>
          <w:rFonts w:ascii="Times New Roman" w:eastAsiaTheme="minorEastAsia" w:hAnsi="Times New Roman" w:cs="Times New Roman"/>
          <w:sz w:val="20"/>
          <w:szCs w:val="20"/>
          <w:lang w:val="uz-Latn-UZ"/>
        </w:rPr>
        <w:t xml:space="preserve"> </w:t>
      </w:r>
      <w:r w:rsidR="00730807">
        <w:rPr>
          <w:rFonts w:ascii="Times New Roman" w:eastAsiaTheme="minorEastAsia" w:hAnsi="Times New Roman" w:cs="Times New Roman"/>
          <w:sz w:val="20"/>
          <w:szCs w:val="20"/>
          <w:lang w:val="uz-Latn-UZ"/>
        </w:rPr>
        <w:t xml:space="preserve">                                                              (1) </w:t>
      </w:r>
    </w:p>
    <w:p w14:paraId="6AC0195B" w14:textId="7C5477AB" w:rsidR="002C06F3" w:rsidRDefault="00730807" w:rsidP="00BB1FEE">
      <w:pPr>
        <w:tabs>
          <w:tab w:val="left" w:pos="360"/>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Wh</w:t>
      </w:r>
      <w:r w:rsidR="002C06F3" w:rsidRPr="002C06F3">
        <w:rPr>
          <w:rFonts w:ascii="Times New Roman" w:hAnsi="Times New Roman" w:cs="Times New Roman"/>
          <w:sz w:val="20"/>
          <w:szCs w:val="20"/>
        </w:rPr>
        <w:t xml:space="preserve">ere ;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sj</m:t>
            </m:r>
          </m:sub>
        </m:sSub>
      </m:oMath>
      <w:r w:rsidR="002C06F3" w:rsidRPr="002C06F3">
        <w:rPr>
          <w:rFonts w:ascii="Times New Roman" w:eastAsiaTheme="minorEastAsia" w:hAnsi="Times New Roman" w:cs="Times New Roman"/>
          <w:sz w:val="20"/>
          <w:szCs w:val="20"/>
        </w:rPr>
        <w:t xml:space="preserve">- </w:t>
      </w:r>
      <w:r w:rsidR="002C06F3" w:rsidRPr="002C06F3">
        <w:rPr>
          <w:rFonts w:ascii="Times New Roman" w:hAnsi="Times New Roman" w:cs="Times New Roman"/>
          <w:sz w:val="20"/>
          <w:szCs w:val="20"/>
        </w:rPr>
        <w:t>materia</w:t>
      </w:r>
      <w:r>
        <w:rPr>
          <w:rFonts w:ascii="Times New Roman" w:hAnsi="Times New Roman" w:cs="Times New Roman"/>
          <w:sz w:val="20"/>
          <w:szCs w:val="20"/>
        </w:rPr>
        <w:t>l​ time during squeeze strength</w:t>
      </w:r>
      <w:r w:rsidR="002C06F3" w:rsidRPr="002C06F3">
        <w:rPr>
          <w:rFonts w:ascii="Times New Roman" w:hAnsi="Times New Roman" w:cs="Times New Roman"/>
          <w:sz w:val="20"/>
          <w:szCs w:val="20"/>
        </w:rPr>
        <w:t xml:space="preserve">, MPa; </w:t>
      </w:r>
      <w:r>
        <w:rPr>
          <w:rFonts w:ascii="Times New Roman" w:hAnsi="Times New Roman" w:cs="Times New Roman"/>
          <w:i/>
          <w:sz w:val="20"/>
          <w:szCs w:val="20"/>
        </w:rPr>
        <w:t>D</w:t>
      </w:r>
      <w:r w:rsidR="002C06F3" w:rsidRPr="002C06F3">
        <w:rPr>
          <w:rFonts w:ascii="Times New Roman" w:hAnsi="Times New Roman" w:cs="Times New Roman"/>
          <w:i/>
          <w:sz w:val="20"/>
          <w:szCs w:val="20"/>
          <w:vertAlign w:val="subscript"/>
        </w:rPr>
        <w:t xml:space="preserve">k </w:t>
      </w:r>
      <w:r>
        <w:rPr>
          <w:rFonts w:ascii="Times New Roman" w:hAnsi="Times New Roman" w:cs="Times New Roman"/>
          <w:sz w:val="20"/>
          <w:szCs w:val="20"/>
        </w:rPr>
        <w:t>- crushing cone base diameter</w:t>
      </w:r>
      <w:r w:rsidR="002C06F3" w:rsidRPr="002C06F3">
        <w:rPr>
          <w:rFonts w:ascii="Times New Roman" w:hAnsi="Times New Roman" w:cs="Times New Roman"/>
          <w:sz w:val="20"/>
          <w:szCs w:val="20"/>
        </w:rPr>
        <w:t xml:space="preserve">, m; </w:t>
      </w:r>
      <w:r w:rsidR="002C06F3" w:rsidRPr="002C06F3">
        <w:rPr>
          <w:rFonts w:ascii="Times New Roman" w:hAnsi="Times New Roman" w:cs="Times New Roman"/>
          <w:i/>
          <w:sz w:val="20"/>
          <w:szCs w:val="20"/>
        </w:rPr>
        <w:t xml:space="preserve">E </w:t>
      </w:r>
      <w:r w:rsidR="002C06F3" w:rsidRPr="002C06F3">
        <w:rPr>
          <w:rFonts w:ascii="Times New Roman" w:hAnsi="Times New Roman" w:cs="Times New Roman"/>
          <w:sz w:val="20"/>
          <w:szCs w:val="20"/>
        </w:rPr>
        <w:t>-</w:t>
      </w:r>
      <w:r>
        <w:rPr>
          <w:rFonts w:ascii="Times New Roman" w:hAnsi="Times New Roman" w:cs="Times New Roman"/>
          <w:sz w:val="20"/>
          <w:szCs w:val="20"/>
        </w:rPr>
        <w:t xml:space="preserve"> material modulus of elasticity</w:t>
      </w:r>
      <w:r w:rsidR="002C06F3" w:rsidRPr="002C06F3">
        <w:rPr>
          <w:rFonts w:ascii="Times New Roman" w:hAnsi="Times New Roman" w:cs="Times New Roman"/>
          <w:sz w:val="20"/>
          <w:szCs w:val="20"/>
        </w:rPr>
        <w:t xml:space="preserve">, MPa; </w:t>
      </w:r>
      <w:r w:rsidRPr="00730807">
        <w:rPr>
          <w:rFonts w:ascii="Times New Roman" w:hAnsi="Times New Roman" w:cs="Times New Roman"/>
          <w:position w:val="-10"/>
          <w:sz w:val="20"/>
          <w:szCs w:val="20"/>
        </w:rPr>
        <w:object w:dxaOrig="200" w:dyaOrig="260" w14:anchorId="5669B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6" o:title=""/>
          </v:shape>
          <o:OLEObject Type="Embed" ProgID="Equation.3" ShapeID="_x0000_i1025" DrawAspect="Content" ObjectID="_1829484970" r:id="rId7"/>
        </w:object>
      </w:r>
      <w:r w:rsidR="002C06F3" w:rsidRPr="00730807">
        <w:rPr>
          <w:rFonts w:ascii="Times New Roman" w:hAnsi="Times New Roman" w:cs="Times New Roman"/>
          <w:sz w:val="20"/>
          <w:szCs w:val="20"/>
        </w:rPr>
        <w:t>–</w:t>
      </w:r>
      <w:r w:rsidR="002C06F3" w:rsidRPr="002C06F3">
        <w:rPr>
          <w:rFonts w:ascii="Times New Roman" w:hAnsi="Times New Roman" w:cs="Times New Roman"/>
          <w:sz w:val="20"/>
          <w:szCs w:val="20"/>
        </w:rPr>
        <w:t xml:space="preserve"> of t</w:t>
      </w:r>
      <w:r>
        <w:rPr>
          <w:rFonts w:ascii="Times New Roman" w:hAnsi="Times New Roman" w:cs="Times New Roman"/>
          <w:sz w:val="20"/>
          <w:szCs w:val="20"/>
        </w:rPr>
        <w:t>he material mechanic efficiency</w:t>
      </w:r>
      <w:r w:rsidR="002C06F3" w:rsidRPr="002C06F3">
        <w:rPr>
          <w:rFonts w:ascii="Times New Roman" w:hAnsi="Times New Roman" w:cs="Times New Roman"/>
          <w:sz w:val="20"/>
          <w:szCs w:val="20"/>
        </w:rPr>
        <w:t xml:space="preserve">; </w:t>
      </w:r>
      <w:proofErr w:type="spellStart"/>
      <w:r>
        <w:rPr>
          <w:rFonts w:ascii="Times New Roman" w:hAnsi="Times New Roman" w:cs="Times New Roman"/>
          <w:i/>
          <w:sz w:val="20"/>
          <w:szCs w:val="20"/>
        </w:rPr>
        <w:t>D</w:t>
      </w:r>
      <w:r w:rsidR="002C06F3" w:rsidRPr="002C06F3">
        <w:rPr>
          <w:rFonts w:ascii="Times New Roman" w:hAnsi="Times New Roman" w:cs="Times New Roman"/>
          <w:i/>
          <w:sz w:val="20"/>
          <w:szCs w:val="20"/>
          <w:vertAlign w:val="subscript"/>
        </w:rPr>
        <w:t>sv</w:t>
      </w:r>
      <w:proofErr w:type="spellEnd"/>
      <w:r w:rsidR="002C06F3" w:rsidRPr="002C06F3">
        <w:rPr>
          <w:rFonts w:ascii="Times New Roman" w:hAnsi="Times New Roman" w:cs="Times New Roman"/>
          <w:sz w:val="20"/>
          <w:szCs w:val="20"/>
        </w:rPr>
        <w:t xml:space="preserve"> and </w:t>
      </w:r>
      <w:proofErr w:type="spellStart"/>
      <w:r>
        <w:rPr>
          <w:rFonts w:ascii="Times New Roman" w:hAnsi="Times New Roman" w:cs="Times New Roman"/>
          <w:i/>
          <w:sz w:val="20"/>
          <w:szCs w:val="20"/>
        </w:rPr>
        <w:t>d</w:t>
      </w:r>
      <w:r w:rsidR="002C06F3" w:rsidRPr="002C06F3">
        <w:rPr>
          <w:rFonts w:ascii="Times New Roman" w:hAnsi="Times New Roman" w:cs="Times New Roman"/>
          <w:i/>
          <w:sz w:val="20"/>
          <w:szCs w:val="20"/>
          <w:vertAlign w:val="subscript"/>
        </w:rPr>
        <w:t>sv</w:t>
      </w:r>
      <w:proofErr w:type="spellEnd"/>
      <w:r w:rsidR="002C06F3" w:rsidRPr="002C06F3">
        <w:rPr>
          <w:rFonts w:ascii="Times New Roman" w:hAnsi="Times New Roman" w:cs="Times New Roman"/>
          <w:i/>
          <w:sz w:val="20"/>
          <w:szCs w:val="20"/>
          <w:vertAlign w:val="subscript"/>
        </w:rPr>
        <w:t xml:space="preserve"> </w:t>
      </w:r>
      <w:r w:rsidR="002C06F3" w:rsidRPr="002C06F3">
        <w:rPr>
          <w:rFonts w:ascii="Times New Roman" w:hAnsi="Times New Roman" w:cs="Times New Roman"/>
          <w:sz w:val="20"/>
          <w:szCs w:val="20"/>
        </w:rPr>
        <w:t xml:space="preserve">– suitable accordingly starting material and chopped of the product average </w:t>
      </w:r>
      <w:r>
        <w:rPr>
          <w:rFonts w:ascii="Times New Roman" w:hAnsi="Times New Roman" w:cs="Times New Roman"/>
          <w:sz w:val="20"/>
          <w:szCs w:val="20"/>
        </w:rPr>
        <w:t>size</w:t>
      </w:r>
      <w:r w:rsidR="002C06F3" w:rsidRPr="002C06F3">
        <w:rPr>
          <w:rFonts w:ascii="Times New Roman" w:hAnsi="Times New Roman" w:cs="Times New Roman"/>
          <w:sz w:val="20"/>
          <w:szCs w:val="20"/>
        </w:rPr>
        <w:t xml:space="preserve">, m; </w:t>
      </w:r>
      <w:r w:rsidR="002C06F3" w:rsidRPr="002C06F3">
        <w:rPr>
          <w:rFonts w:ascii="Times New Roman" w:hAnsi="Times New Roman" w:cs="Times New Roman"/>
          <w:i/>
          <w:sz w:val="20"/>
          <w:szCs w:val="20"/>
        </w:rPr>
        <w:t xml:space="preserve">n </w:t>
      </w:r>
      <w:r w:rsidR="002C06F3" w:rsidRPr="002C06F3">
        <w:rPr>
          <w:rFonts w:ascii="Times New Roman" w:hAnsi="Times New Roman" w:cs="Times New Roman"/>
          <w:sz w:val="20"/>
          <w:szCs w:val="20"/>
        </w:rPr>
        <w:t>– grindin</w:t>
      </w:r>
      <w:r>
        <w:rPr>
          <w:rFonts w:ascii="Times New Roman" w:hAnsi="Times New Roman" w:cs="Times New Roman"/>
          <w:sz w:val="20"/>
          <w:szCs w:val="20"/>
        </w:rPr>
        <w:t>g cone rotation frequency, rpm</w:t>
      </w:r>
      <w:r w:rsidR="002C06F3" w:rsidRPr="002C06F3">
        <w:rPr>
          <w:rFonts w:ascii="Times New Roman" w:hAnsi="Times New Roman" w:cs="Times New Roman"/>
          <w:sz w:val="20"/>
          <w:szCs w:val="20"/>
        </w:rPr>
        <w:t xml:space="preserve">; </w:t>
      </w:r>
      <w:proofErr w:type="spellStart"/>
      <w:r>
        <w:rPr>
          <w:rFonts w:ascii="Times New Roman" w:hAnsi="Times New Roman" w:cs="Times New Roman"/>
          <w:i/>
          <w:sz w:val="20"/>
          <w:szCs w:val="20"/>
        </w:rPr>
        <w:t>K</w:t>
      </w:r>
      <w:r w:rsidR="002C06F3" w:rsidRPr="002C06F3">
        <w:rPr>
          <w:rFonts w:ascii="Times New Roman" w:hAnsi="Times New Roman" w:cs="Times New Roman"/>
          <w:i/>
          <w:sz w:val="20"/>
          <w:szCs w:val="20"/>
          <w:vertAlign w:val="subscript"/>
        </w:rPr>
        <w:t>pr</w:t>
      </w:r>
      <w:proofErr w:type="spellEnd"/>
      <w:r w:rsidR="002C06F3" w:rsidRPr="002C06F3">
        <w:rPr>
          <w:rFonts w:ascii="Times New Roman" w:hAnsi="Times New Roman" w:cs="Times New Roman"/>
          <w:i/>
          <w:sz w:val="20"/>
          <w:szCs w:val="20"/>
          <w:vertAlign w:val="subscript"/>
        </w:rPr>
        <w:t xml:space="preserve"> </w:t>
      </w:r>
      <w:r w:rsidR="002C06F3" w:rsidRPr="002C06F3">
        <w:rPr>
          <w:rFonts w:ascii="Times New Roman" w:hAnsi="Times New Roman" w:cs="Times New Roman"/>
          <w:sz w:val="20"/>
          <w:szCs w:val="20"/>
        </w:rPr>
        <w:t xml:space="preserve">- crusher </w:t>
      </w:r>
      <w:r>
        <w:rPr>
          <w:rFonts w:ascii="Times New Roman" w:hAnsi="Times New Roman" w:cs="Times New Roman"/>
          <w:sz w:val="20"/>
          <w:szCs w:val="20"/>
        </w:rPr>
        <w:t>size, design</w:t>
      </w:r>
      <w:r w:rsidR="002C06F3" w:rsidRPr="002C06F3">
        <w:rPr>
          <w:rFonts w:ascii="Times New Roman" w:hAnsi="Times New Roman" w:cs="Times New Roman"/>
          <w:sz w:val="20"/>
          <w:szCs w:val="20"/>
        </w:rPr>
        <w:t xml:space="preserve">, grinding process dynamics and grinding camera filling level into account received without </w:t>
      </w:r>
      <w:r>
        <w:rPr>
          <w:rFonts w:ascii="Times New Roman" w:hAnsi="Times New Roman" w:cs="Times New Roman"/>
          <w:sz w:val="20"/>
          <w:szCs w:val="20"/>
        </w:rPr>
        <w:t>general correction coefficient</w:t>
      </w:r>
      <w:r w:rsidR="0054641F">
        <w:rPr>
          <w:rFonts w:ascii="Times New Roman" w:hAnsi="Times New Roman" w:cs="Times New Roman"/>
          <w:sz w:val="20"/>
          <w:szCs w:val="20"/>
        </w:rPr>
        <w:t xml:space="preserve"> </w:t>
      </w:r>
      <w:r w:rsidR="0054641F">
        <w:rPr>
          <w:rFonts w:ascii="Times New Roman" w:hAnsi="Times New Roman" w:cs="Times New Roman"/>
          <w:sz w:val="20"/>
          <w:szCs w:val="20"/>
          <w:lang w:val="uz-Latn-UZ"/>
        </w:rPr>
        <w:t>[4</w:t>
      </w:r>
      <w:r w:rsidR="0054641F" w:rsidRPr="002C06F3">
        <w:rPr>
          <w:rFonts w:ascii="Times New Roman" w:hAnsi="Times New Roman" w:cs="Times New Roman"/>
          <w:sz w:val="20"/>
          <w:szCs w:val="20"/>
          <w:lang w:val="uz-Latn-UZ"/>
        </w:rPr>
        <w:t>].</w:t>
      </w:r>
    </w:p>
    <w:p w14:paraId="6D2D50DC" w14:textId="388FE1BE" w:rsidR="00730807" w:rsidRPr="00730807" w:rsidRDefault="00730807" w:rsidP="00BB1FEE">
      <w:pPr>
        <w:tabs>
          <w:tab w:val="left" w:pos="360"/>
        </w:tabs>
        <w:spacing w:after="0" w:line="240" w:lineRule="auto"/>
        <w:ind w:firstLine="284"/>
        <w:jc w:val="both"/>
        <w:rPr>
          <w:rFonts w:ascii="Times New Roman" w:hAnsi="Times New Roman" w:cs="Times New Roman"/>
          <w:sz w:val="20"/>
          <w:szCs w:val="20"/>
        </w:rPr>
      </w:pPr>
      <w:r w:rsidRPr="00730807">
        <w:rPr>
          <w:rFonts w:ascii="Times New Roman" w:hAnsi="Times New Roman" w:cs="Times New Roman"/>
          <w:sz w:val="20"/>
          <w:szCs w:val="20"/>
        </w:rPr>
        <w:t xml:space="preserve">Conical grinder volumetric productivity formula </w:t>
      </w:r>
      <w:r>
        <w:rPr>
          <w:rFonts w:ascii="Times New Roman" w:hAnsi="Times New Roman" w:cs="Times New Roman"/>
          <w:sz w:val="20"/>
          <w:szCs w:val="20"/>
        </w:rPr>
        <w:t xml:space="preserve">(2) </w:t>
      </w:r>
      <w:r w:rsidRPr="00730807">
        <w:rPr>
          <w:rFonts w:ascii="Times New Roman" w:hAnsi="Times New Roman" w:cs="Times New Roman"/>
          <w:sz w:val="20"/>
          <w:szCs w:val="20"/>
        </w:rPr>
        <w:t xml:space="preserve">following expression according to is </w:t>
      </w:r>
      <w:proofErr w:type="gramStart"/>
      <w:r w:rsidRPr="00730807">
        <w:rPr>
          <w:rFonts w:ascii="Times New Roman" w:hAnsi="Times New Roman" w:cs="Times New Roman"/>
          <w:sz w:val="20"/>
          <w:szCs w:val="20"/>
        </w:rPr>
        <w:t>determined .</w:t>
      </w:r>
      <w:proofErr w:type="gramEnd"/>
    </w:p>
    <w:p w14:paraId="7E83FF5B" w14:textId="6724FE00" w:rsidR="00730807" w:rsidRPr="00730807" w:rsidRDefault="00730807" w:rsidP="00BB1FEE">
      <w:pPr>
        <w:tabs>
          <w:tab w:val="left" w:pos="360"/>
        </w:tabs>
        <w:spacing w:after="0" w:line="240" w:lineRule="auto"/>
        <w:ind w:firstLine="284"/>
        <w:jc w:val="right"/>
        <w:rPr>
          <w:rFonts w:ascii="Times New Roman" w:hAnsi="Times New Roman" w:cs="Times New Roman"/>
          <w:sz w:val="20"/>
          <w:szCs w:val="20"/>
          <w:vertAlign w:val="subscript"/>
        </w:rPr>
      </w:pPr>
      <w:r w:rsidRPr="00730807">
        <w:rPr>
          <w:rFonts w:ascii="Times New Roman" w:hAnsi="Times New Roman" w:cs="Times New Roman"/>
          <w:b/>
          <w:i/>
          <w:position w:val="-12"/>
          <w:sz w:val="20"/>
          <w:szCs w:val="20"/>
        </w:rPr>
        <w:object w:dxaOrig="1520" w:dyaOrig="360" w14:anchorId="0F1ADE23">
          <v:shape id="_x0000_i1026" type="#_x0000_t75" style="width:75.75pt;height:17.25pt" o:ole="">
            <v:imagedata r:id="rId8" o:title=""/>
          </v:shape>
          <o:OLEObject Type="Embed" ProgID="Equation.3" ShapeID="_x0000_i1026" DrawAspect="Content" ObjectID="_1829484971" r:id="rId9"/>
        </w:object>
      </w:r>
      <w:r>
        <w:rPr>
          <w:rFonts w:ascii="Times New Roman" w:hAnsi="Times New Roman" w:cs="Times New Roman"/>
          <w:b/>
          <w:i/>
          <w:sz w:val="20"/>
          <w:szCs w:val="20"/>
        </w:rPr>
        <w:t xml:space="preserve">                                                                             </w:t>
      </w:r>
      <w:r>
        <w:rPr>
          <w:rFonts w:ascii="Times New Roman" w:hAnsi="Times New Roman" w:cs="Times New Roman"/>
          <w:sz w:val="20"/>
          <w:szCs w:val="20"/>
        </w:rPr>
        <w:t>(2)</w:t>
      </w:r>
    </w:p>
    <w:p w14:paraId="28E83494" w14:textId="701CF6A0" w:rsidR="00730807" w:rsidRPr="00730807" w:rsidRDefault="00730807" w:rsidP="00BB1FEE">
      <w:pPr>
        <w:tabs>
          <w:tab w:val="left" w:pos="360"/>
        </w:tabs>
        <w:spacing w:after="0" w:line="240" w:lineRule="auto"/>
        <w:ind w:firstLine="284"/>
        <w:jc w:val="both"/>
        <w:rPr>
          <w:rFonts w:ascii="Times New Roman" w:hAnsi="Times New Roman" w:cs="Times New Roman"/>
          <w:sz w:val="20"/>
          <w:szCs w:val="20"/>
        </w:rPr>
      </w:pPr>
      <w:proofErr w:type="gramStart"/>
      <w:r>
        <w:rPr>
          <w:rFonts w:ascii="Times New Roman" w:hAnsi="Times New Roman" w:cs="Times New Roman"/>
          <w:sz w:val="20"/>
          <w:szCs w:val="20"/>
        </w:rPr>
        <w:t>Wh</w:t>
      </w:r>
      <w:r w:rsidRPr="00730807">
        <w:rPr>
          <w:rFonts w:ascii="Times New Roman" w:hAnsi="Times New Roman" w:cs="Times New Roman"/>
          <w:sz w:val="20"/>
          <w:szCs w:val="20"/>
        </w:rPr>
        <w:t>ere ;</w:t>
      </w:r>
      <w:proofErr w:type="gramEnd"/>
      <w:r w:rsidRPr="00730807">
        <w:rPr>
          <w:rFonts w:ascii="Times New Roman" w:hAnsi="Times New Roman" w:cs="Times New Roman"/>
          <w:sz w:val="20"/>
          <w:szCs w:val="20"/>
        </w:rPr>
        <w:t xml:space="preserve"> </w:t>
      </w:r>
      <w:r w:rsidRPr="00730807">
        <w:rPr>
          <w:rFonts w:ascii="Cambria Math" w:hAnsi="Cambria Math" w:cs="Cambria Math"/>
          <w:sz w:val="20"/>
          <w:szCs w:val="20"/>
        </w:rPr>
        <w:t>𝑙</w:t>
      </w:r>
      <w:r w:rsidRPr="00730807">
        <w:rPr>
          <w:rFonts w:ascii="Times New Roman" w:hAnsi="Times New Roman" w:cs="Times New Roman"/>
          <w:sz w:val="20"/>
          <w:szCs w:val="20"/>
        </w:rPr>
        <w:t xml:space="preserve"> = </w:t>
      </w:r>
      <w:r w:rsidRPr="00730807">
        <w:rPr>
          <w:rFonts w:ascii="Cambria Math" w:hAnsi="Cambria Math" w:cs="Cambria Math"/>
          <w:i/>
          <w:sz w:val="20"/>
          <w:szCs w:val="20"/>
        </w:rPr>
        <w:t>𝐷</w:t>
      </w:r>
      <w:r w:rsidRPr="00730807">
        <w:rPr>
          <w:rFonts w:ascii="Times New Roman" w:hAnsi="Times New Roman" w:cs="Times New Roman"/>
          <w:i/>
          <w:sz w:val="20"/>
          <w:szCs w:val="20"/>
          <w:vertAlign w:val="subscript"/>
        </w:rPr>
        <w:t>k</w:t>
      </w:r>
      <w:r w:rsidRPr="00730807">
        <w:rPr>
          <w:rFonts w:ascii="Times New Roman" w:hAnsi="Times New Roman" w:cs="Times New Roman"/>
          <w:sz w:val="20"/>
          <w:szCs w:val="20"/>
          <w:vertAlign w:val="subscript"/>
        </w:rPr>
        <w:t xml:space="preserve"> </w:t>
      </w:r>
      <w:r w:rsidRPr="00730807">
        <w:rPr>
          <w:rFonts w:ascii="Times New Roman" w:hAnsi="Times New Roman" w:cs="Times New Roman"/>
          <w:sz w:val="20"/>
          <w:szCs w:val="20"/>
        </w:rPr>
        <w:t xml:space="preserve">/12 - parallel zone height ; </w:t>
      </w:r>
      <w:r w:rsidRPr="00730807">
        <w:rPr>
          <w:rFonts w:ascii="Times New Roman" w:hAnsi="Times New Roman" w:cs="Times New Roman"/>
          <w:i/>
          <w:sz w:val="20"/>
          <w:szCs w:val="20"/>
        </w:rPr>
        <w:t>µ</w:t>
      </w:r>
      <w:r w:rsidRPr="00730807">
        <w:rPr>
          <w:rFonts w:ascii="Times New Roman" w:hAnsi="Times New Roman" w:cs="Times New Roman"/>
          <w:sz w:val="20"/>
          <w:szCs w:val="20"/>
        </w:rPr>
        <w:t xml:space="preserve"> - material crush coefficient .</w:t>
      </w:r>
    </w:p>
    <w:p w14:paraId="6F35E89B" w14:textId="4FD6A14A" w:rsidR="00730807" w:rsidRPr="00730807" w:rsidRDefault="00730807" w:rsidP="00BB1FEE">
      <w:pPr>
        <w:tabs>
          <w:tab w:val="left" w:pos="360"/>
        </w:tabs>
        <w:spacing w:after="0" w:line="240" w:lineRule="auto"/>
        <w:ind w:firstLine="284"/>
        <w:jc w:val="both"/>
        <w:rPr>
          <w:rFonts w:ascii="Times New Roman" w:hAnsi="Times New Roman" w:cs="Times New Roman"/>
          <w:sz w:val="20"/>
          <w:szCs w:val="20"/>
        </w:rPr>
      </w:pPr>
      <w:r w:rsidRPr="00730807">
        <w:rPr>
          <w:rFonts w:ascii="Times New Roman" w:hAnsi="Times New Roman" w:cs="Times New Roman"/>
          <w:sz w:val="20"/>
          <w:szCs w:val="20"/>
        </w:rPr>
        <w:lastRenderedPageBreak/>
        <w:t>Research</w:t>
      </w:r>
      <w:r w:rsidRPr="00730807">
        <w:rPr>
          <w:rFonts w:ascii="Times New Roman" w:hAnsi="Times New Roman" w:cs="Times New Roman"/>
          <w:color w:val="FF0000"/>
          <w:sz w:val="20"/>
          <w:szCs w:val="20"/>
        </w:rPr>
        <w:t xml:space="preserve"> </w:t>
      </w:r>
      <w:r w:rsidR="00902394" w:rsidRPr="00902394">
        <w:rPr>
          <w:rFonts w:ascii="Times New Roman" w:hAnsi="Times New Roman" w:cs="Times New Roman"/>
          <w:sz w:val="20"/>
          <w:szCs w:val="20"/>
        </w:rPr>
        <w:t>on</w:t>
      </w:r>
      <w:r w:rsidR="00902394">
        <w:rPr>
          <w:rFonts w:ascii="Times New Roman" w:hAnsi="Times New Roman" w:cs="Times New Roman"/>
          <w:color w:val="FF0000"/>
          <w:sz w:val="20"/>
          <w:szCs w:val="20"/>
        </w:rPr>
        <w:t xml:space="preserve"> </w:t>
      </w:r>
      <w:r w:rsidR="00902394">
        <w:rPr>
          <w:rFonts w:ascii="Times New Roman" w:hAnsi="Times New Roman" w:cs="Times New Roman"/>
          <w:sz w:val="20"/>
          <w:szCs w:val="20"/>
        </w:rPr>
        <w:t xml:space="preserve">KMD-150 conical </w:t>
      </w:r>
      <w:proofErr w:type="spellStart"/>
      <w:r w:rsidR="00902394">
        <w:rPr>
          <w:rFonts w:ascii="Times New Roman" w:hAnsi="Times New Roman" w:cs="Times New Roman"/>
          <w:sz w:val="20"/>
          <w:szCs w:val="20"/>
        </w:rPr>
        <w:t>crushurs</w:t>
      </w:r>
      <w:proofErr w:type="spellEnd"/>
      <w:r w:rsidRPr="00730807">
        <w:rPr>
          <w:rFonts w:ascii="Times New Roman" w:hAnsi="Times New Roman" w:cs="Times New Roman"/>
          <w:sz w:val="20"/>
          <w:szCs w:val="20"/>
        </w:rPr>
        <w:t xml:space="preserve"> </w:t>
      </w:r>
      <w:r w:rsidR="00902394">
        <w:rPr>
          <w:rFonts w:ascii="Times New Roman" w:hAnsi="Times New Roman" w:cs="Times New Roman"/>
          <w:sz w:val="20"/>
          <w:szCs w:val="20"/>
        </w:rPr>
        <w:t>have been performed</w:t>
      </w:r>
      <w:r w:rsidRPr="00730807">
        <w:rPr>
          <w:rFonts w:ascii="Times New Roman" w:hAnsi="Times New Roman" w:cs="Times New Roman"/>
          <w:sz w:val="20"/>
          <w:szCs w:val="20"/>
        </w:rPr>
        <w:t xml:space="preserve">, </w:t>
      </w:r>
      <w:r w:rsidR="00902394">
        <w:rPr>
          <w:rFonts w:ascii="Times New Roman" w:hAnsi="Times New Roman" w:cs="Times New Roman"/>
          <w:sz w:val="20"/>
          <w:szCs w:val="20"/>
        </w:rPr>
        <w:t xml:space="preserve">because </w:t>
      </w:r>
      <w:r w:rsidRPr="00730807">
        <w:rPr>
          <w:rFonts w:ascii="Times New Roman" w:hAnsi="Times New Roman" w:cs="Times New Roman"/>
          <w:sz w:val="20"/>
          <w:szCs w:val="20"/>
        </w:rPr>
        <w:t>this k</w:t>
      </w:r>
      <w:r w:rsidR="00902394">
        <w:rPr>
          <w:rFonts w:ascii="Times New Roman" w:hAnsi="Times New Roman" w:cs="Times New Roman"/>
          <w:sz w:val="20"/>
          <w:szCs w:val="20"/>
        </w:rPr>
        <w:t>ind of grinder high reliability, high productivity</w:t>
      </w:r>
      <w:r w:rsidRPr="00730807">
        <w:rPr>
          <w:rFonts w:ascii="Times New Roman" w:hAnsi="Times New Roman" w:cs="Times New Roman"/>
          <w:sz w:val="20"/>
          <w:szCs w:val="20"/>
        </w:rPr>
        <w:t>, simple and easy service s</w:t>
      </w:r>
      <w:r w:rsidR="00902394">
        <w:rPr>
          <w:rFonts w:ascii="Times New Roman" w:hAnsi="Times New Roman" w:cs="Times New Roman"/>
          <w:sz w:val="20"/>
          <w:szCs w:val="20"/>
        </w:rPr>
        <w:t>how to the characteristics has</w:t>
      </w:r>
      <w:r w:rsidR="0058779B">
        <w:rPr>
          <w:rFonts w:ascii="Times New Roman" w:hAnsi="Times New Roman" w:cs="Times New Roman"/>
          <w:sz w:val="20"/>
          <w:szCs w:val="20"/>
        </w:rPr>
        <w:t xml:space="preserve"> [6-10]</w:t>
      </w:r>
      <w:r w:rsidRPr="00730807">
        <w:rPr>
          <w:rFonts w:ascii="Times New Roman" w:hAnsi="Times New Roman" w:cs="Times New Roman"/>
          <w:sz w:val="20"/>
          <w:szCs w:val="20"/>
        </w:rPr>
        <w:t>.</w:t>
      </w:r>
    </w:p>
    <w:p w14:paraId="02297028" w14:textId="5AEA7097" w:rsidR="00730807" w:rsidRPr="00730807" w:rsidRDefault="00730807" w:rsidP="00BB1FEE">
      <w:pPr>
        <w:tabs>
          <w:tab w:val="left" w:pos="360"/>
        </w:tabs>
        <w:spacing w:after="0" w:line="240" w:lineRule="auto"/>
        <w:ind w:firstLine="284"/>
        <w:jc w:val="both"/>
        <w:rPr>
          <w:rFonts w:ascii="Times New Roman" w:hAnsi="Times New Roman" w:cs="Times New Roman"/>
          <w:sz w:val="20"/>
          <w:szCs w:val="20"/>
        </w:rPr>
      </w:pPr>
      <w:r w:rsidRPr="00902394">
        <w:rPr>
          <w:rFonts w:ascii="Times New Roman" w:hAnsi="Times New Roman" w:cs="Times New Roman"/>
          <w:sz w:val="20"/>
          <w:szCs w:val="20"/>
        </w:rPr>
        <w:t xml:space="preserve">KMD-150 conical </w:t>
      </w:r>
      <w:r w:rsidR="00902394">
        <w:rPr>
          <w:rFonts w:ascii="Times New Roman" w:hAnsi="Times New Roman" w:cs="Times New Roman"/>
          <w:sz w:val="20"/>
          <w:szCs w:val="20"/>
        </w:rPr>
        <w:t>crusher technician features</w:t>
      </w:r>
      <w:r w:rsidRPr="00902394">
        <w:rPr>
          <w:rFonts w:ascii="Times New Roman" w:hAnsi="Times New Roman" w:cs="Times New Roman"/>
          <w:sz w:val="20"/>
          <w:szCs w:val="20"/>
        </w:rPr>
        <w:t xml:space="preserve">: productivity </w:t>
      </w:r>
      <w:r w:rsidRPr="00902394">
        <w:rPr>
          <w:rFonts w:ascii="Times New Roman" w:hAnsi="Times New Roman" w:cs="Times New Roman"/>
          <w:i/>
          <w:sz w:val="20"/>
          <w:szCs w:val="20"/>
        </w:rPr>
        <w:t xml:space="preserve">Q </w:t>
      </w:r>
      <w:r w:rsidR="00902394">
        <w:rPr>
          <w:rFonts w:ascii="Times New Roman" w:hAnsi="Times New Roman" w:cs="Times New Roman"/>
          <w:sz w:val="20"/>
          <w:szCs w:val="20"/>
        </w:rPr>
        <w:t>- 190-720 t/h</w:t>
      </w:r>
      <w:r w:rsidRPr="00902394">
        <w:rPr>
          <w:rFonts w:ascii="Times New Roman" w:hAnsi="Times New Roman" w:cs="Times New Roman"/>
          <w:sz w:val="20"/>
          <w:szCs w:val="20"/>
        </w:rPr>
        <w:t xml:space="preserve">; recommended done maximum power </w:t>
      </w:r>
      <w:proofErr w:type="spellStart"/>
      <w:r w:rsidR="00902394">
        <w:rPr>
          <w:rFonts w:ascii="Times New Roman" w:hAnsi="Times New Roman" w:cs="Times New Roman"/>
          <w:i/>
          <w:sz w:val="20"/>
          <w:szCs w:val="20"/>
        </w:rPr>
        <w:t>N</w:t>
      </w:r>
      <w:r w:rsidRPr="00902394">
        <w:rPr>
          <w:rFonts w:ascii="Times New Roman" w:hAnsi="Times New Roman" w:cs="Times New Roman"/>
          <w:i/>
          <w:sz w:val="20"/>
          <w:szCs w:val="20"/>
          <w:vertAlign w:val="subscript"/>
        </w:rPr>
        <w:t>max</w:t>
      </w:r>
      <w:proofErr w:type="spellEnd"/>
      <w:r w:rsidRPr="00902394">
        <w:rPr>
          <w:rFonts w:ascii="Times New Roman" w:hAnsi="Times New Roman" w:cs="Times New Roman"/>
          <w:i/>
          <w:sz w:val="20"/>
          <w:szCs w:val="20"/>
          <w:vertAlign w:val="subscript"/>
        </w:rPr>
        <w:t xml:space="preserve"> </w:t>
      </w:r>
      <w:r w:rsidR="00902394">
        <w:rPr>
          <w:rFonts w:ascii="Times New Roman" w:hAnsi="Times New Roman" w:cs="Times New Roman"/>
          <w:sz w:val="20"/>
          <w:szCs w:val="20"/>
        </w:rPr>
        <w:t>- 220 kW</w:t>
      </w:r>
      <w:r w:rsidRPr="00730807">
        <w:rPr>
          <w:rFonts w:ascii="Times New Roman" w:hAnsi="Times New Roman" w:cs="Times New Roman"/>
          <w:sz w:val="20"/>
          <w:szCs w:val="20"/>
        </w:rPr>
        <w:t xml:space="preserve">; motor shaft speed </w:t>
      </w:r>
      <w:r w:rsidRPr="00730807">
        <w:rPr>
          <w:rFonts w:ascii="Times New Roman" w:hAnsi="Times New Roman" w:cs="Times New Roman"/>
          <w:i/>
          <w:sz w:val="20"/>
          <w:szCs w:val="20"/>
        </w:rPr>
        <w:t xml:space="preserve">n </w:t>
      </w:r>
      <w:r w:rsidRPr="00730807">
        <w:rPr>
          <w:rFonts w:ascii="Times New Roman" w:hAnsi="Times New Roman" w:cs="Times New Roman"/>
          <w:sz w:val="20"/>
          <w:szCs w:val="20"/>
        </w:rPr>
        <w:t xml:space="preserve">- 150-200 </w:t>
      </w:r>
      <w:r w:rsidR="00902394">
        <w:rPr>
          <w:rFonts w:ascii="Times New Roman" w:hAnsi="Times New Roman" w:cs="Times New Roman"/>
          <w:sz w:val="20"/>
          <w:szCs w:val="20"/>
        </w:rPr>
        <w:t>rpm</w:t>
      </w:r>
      <w:r w:rsidRPr="00730807">
        <w:rPr>
          <w:rFonts w:ascii="Times New Roman" w:hAnsi="Times New Roman" w:cs="Times New Roman"/>
          <w:sz w:val="20"/>
          <w:szCs w:val="20"/>
        </w:rPr>
        <w:t xml:space="preserve">; moving conical of the base diameter </w:t>
      </w:r>
      <w:r w:rsidRPr="00730807">
        <w:rPr>
          <w:rFonts w:ascii="Times New Roman" w:hAnsi="Times New Roman" w:cs="Times New Roman"/>
          <w:i/>
          <w:sz w:val="20"/>
          <w:szCs w:val="20"/>
        </w:rPr>
        <w:t xml:space="preserve">D </w:t>
      </w:r>
      <w:r w:rsidRPr="00730807">
        <w:rPr>
          <w:rFonts w:ascii="Times New Roman" w:hAnsi="Times New Roman" w:cs="Times New Roman"/>
          <w:i/>
          <w:sz w:val="20"/>
          <w:szCs w:val="20"/>
          <w:vertAlign w:val="subscript"/>
        </w:rPr>
        <w:t xml:space="preserve">k </w:t>
      </w:r>
      <w:r w:rsidRPr="00730807">
        <w:rPr>
          <w:rFonts w:ascii="Times New Roman" w:hAnsi="Times New Roman" w:cs="Times New Roman"/>
          <w:sz w:val="20"/>
          <w:szCs w:val="20"/>
        </w:rPr>
        <w:t xml:space="preserve">- 1.078 m; discharge of the cavity width </w:t>
      </w:r>
      <w:r w:rsidRPr="00730807">
        <w:rPr>
          <w:rFonts w:ascii="Times New Roman" w:hAnsi="Times New Roman" w:cs="Times New Roman"/>
          <w:i/>
          <w:sz w:val="20"/>
          <w:szCs w:val="20"/>
        </w:rPr>
        <w:t xml:space="preserve">b </w:t>
      </w:r>
      <w:r w:rsidR="00902394">
        <w:rPr>
          <w:rFonts w:ascii="Times New Roman" w:hAnsi="Times New Roman" w:cs="Times New Roman"/>
          <w:sz w:val="20"/>
          <w:szCs w:val="20"/>
        </w:rPr>
        <w:t>- 0.01- 0.045 m;</w:t>
      </w:r>
      <w:r w:rsidRPr="00730807">
        <w:rPr>
          <w:rFonts w:ascii="Times New Roman" w:hAnsi="Times New Roman" w:cs="Times New Roman"/>
          <w:sz w:val="20"/>
          <w:szCs w:val="20"/>
        </w:rPr>
        <w:t xml:space="preserve"> mechanic</w:t>
      </w:r>
      <w:r w:rsidR="00902394">
        <w:rPr>
          <w:rFonts w:ascii="Times New Roman" w:hAnsi="Times New Roman" w:cs="Times New Roman"/>
          <w:sz w:val="20"/>
          <w:szCs w:val="20"/>
        </w:rPr>
        <w:t xml:space="preserve">al </w:t>
      </w:r>
      <w:r w:rsidRPr="00730807">
        <w:rPr>
          <w:rFonts w:ascii="Times New Roman" w:hAnsi="Times New Roman" w:cs="Times New Roman"/>
          <w:sz w:val="20"/>
          <w:szCs w:val="20"/>
        </w:rPr>
        <w:t>efficiency</w:t>
      </w:r>
      <w:r w:rsidR="00902394">
        <w:rPr>
          <w:rFonts w:ascii="Times New Roman" w:hAnsi="Times New Roman" w:cs="Times New Roman"/>
          <w:sz w:val="20"/>
          <w:szCs w:val="20"/>
        </w:rPr>
        <w:t xml:space="preserve"> of crusher</w:t>
      </w:r>
      <w:r w:rsidRPr="00730807">
        <w:rPr>
          <w:rFonts w:ascii="Times New Roman" w:hAnsi="Times New Roman" w:cs="Times New Roman"/>
          <w:sz w:val="20"/>
          <w:szCs w:val="20"/>
        </w:rPr>
        <w:t xml:space="preserve"> </w:t>
      </w:r>
      <w:r w:rsidRPr="00730807">
        <w:rPr>
          <w:rFonts w:ascii="Times New Roman" w:hAnsi="Times New Roman" w:cs="Times New Roman"/>
          <w:position w:val="-10"/>
          <w:sz w:val="20"/>
          <w:szCs w:val="20"/>
        </w:rPr>
        <w:object w:dxaOrig="200" w:dyaOrig="260" w14:anchorId="14C88F47">
          <v:shape id="_x0000_i1027" type="#_x0000_t75" style="width:12pt;height:13.5pt" o:ole="">
            <v:imagedata r:id="rId6" o:title=""/>
          </v:shape>
          <o:OLEObject Type="Embed" ProgID="Equation.3" ShapeID="_x0000_i1027" DrawAspect="Content" ObjectID="_1829484972" r:id="rId10"/>
        </w:object>
      </w:r>
      <w:r w:rsidRPr="00730807">
        <w:rPr>
          <w:rFonts w:ascii="Times New Roman" w:hAnsi="Times New Roman" w:cs="Times New Roman"/>
          <w:sz w:val="20"/>
          <w:szCs w:val="20"/>
        </w:rPr>
        <w:t>- 0.85.</w:t>
      </w:r>
    </w:p>
    <w:p w14:paraId="0AC06D1A" w14:textId="250936D7" w:rsidR="00730807" w:rsidRPr="00730807" w:rsidRDefault="00730807" w:rsidP="00BB1FEE">
      <w:pPr>
        <w:tabs>
          <w:tab w:val="left" w:pos="360"/>
        </w:tabs>
        <w:spacing w:after="0" w:line="240" w:lineRule="auto"/>
        <w:ind w:firstLine="284"/>
        <w:jc w:val="both"/>
        <w:rPr>
          <w:rFonts w:ascii="Times New Roman" w:hAnsi="Times New Roman" w:cs="Times New Roman"/>
          <w:sz w:val="20"/>
          <w:szCs w:val="20"/>
        </w:rPr>
      </w:pPr>
      <w:r w:rsidRPr="00730807">
        <w:rPr>
          <w:rFonts w:ascii="Times New Roman" w:hAnsi="Times New Roman" w:cs="Times New Roman"/>
          <w:sz w:val="20"/>
          <w:szCs w:val="20"/>
        </w:rPr>
        <w:t xml:space="preserve">Crushed of the material parameters </w:t>
      </w:r>
      <w:proofErr w:type="spellStart"/>
      <w:r w:rsidRPr="00902394">
        <w:rPr>
          <w:rFonts w:ascii="Times New Roman" w:hAnsi="Times New Roman" w:cs="Times New Roman"/>
          <w:sz w:val="20"/>
          <w:szCs w:val="20"/>
        </w:rPr>
        <w:t>Muruntov</w:t>
      </w:r>
      <w:proofErr w:type="spellEnd"/>
      <w:r w:rsidRPr="00902394">
        <w:rPr>
          <w:rFonts w:ascii="Times New Roman" w:hAnsi="Times New Roman" w:cs="Times New Roman"/>
          <w:sz w:val="20"/>
          <w:szCs w:val="20"/>
        </w:rPr>
        <w:t xml:space="preserve"> to the mine</w:t>
      </w:r>
      <w:r w:rsidRPr="00730807">
        <w:rPr>
          <w:rFonts w:ascii="Times New Roman" w:hAnsi="Times New Roman" w:cs="Times New Roman"/>
          <w:color w:val="ED7D31" w:themeColor="accent2"/>
          <w:sz w:val="20"/>
          <w:szCs w:val="20"/>
        </w:rPr>
        <w:t xml:space="preserve"> </w:t>
      </w:r>
      <w:r w:rsidR="00902394">
        <w:rPr>
          <w:rFonts w:ascii="Times New Roman" w:hAnsi="Times New Roman" w:cs="Times New Roman"/>
          <w:sz w:val="20"/>
          <w:szCs w:val="20"/>
        </w:rPr>
        <w:t>suitable comes from</w:t>
      </w:r>
      <w:r w:rsidRPr="00730807">
        <w:rPr>
          <w:rFonts w:ascii="Times New Roman" w:hAnsi="Times New Roman" w:cs="Times New Roman"/>
          <w:sz w:val="20"/>
          <w:szCs w:val="20"/>
        </w:rPr>
        <w:t xml:space="preserve">: material time during compression power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sj</m:t>
            </m:r>
          </m:sub>
        </m:sSub>
      </m:oMath>
      <w:r w:rsidRPr="00730807">
        <w:rPr>
          <w:rFonts w:ascii="Times New Roman" w:eastAsiaTheme="minorEastAsia" w:hAnsi="Times New Roman" w:cs="Times New Roman"/>
          <w:sz w:val="20"/>
          <w:szCs w:val="20"/>
        </w:rPr>
        <w:t xml:space="preserve">- </w:t>
      </w:r>
      <w:r w:rsidRPr="00730807">
        <w:rPr>
          <w:rFonts w:ascii="Times New Roman" w:hAnsi="Times New Roman" w:cs="Times New Roman"/>
          <w:sz w:val="20"/>
          <w:szCs w:val="20"/>
        </w:rPr>
        <w:t xml:space="preserve">60-130 MPa; material compression of strength average value </w:t>
      </w:r>
      <m:oMath>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sj</m:t>
            </m:r>
          </m:sub>
        </m:sSub>
      </m:oMath>
      <w:r w:rsidRPr="00730807">
        <w:rPr>
          <w:rFonts w:ascii="Times New Roman" w:eastAsiaTheme="minorEastAsia" w:hAnsi="Times New Roman" w:cs="Times New Roman"/>
          <w:sz w:val="20"/>
          <w:szCs w:val="20"/>
        </w:rPr>
        <w:t xml:space="preserve">- </w:t>
      </w:r>
      <w:r w:rsidRPr="00730807">
        <w:rPr>
          <w:rFonts w:ascii="Times New Roman" w:hAnsi="Times New Roman" w:cs="Times New Roman"/>
          <w:sz w:val="20"/>
          <w:szCs w:val="20"/>
        </w:rPr>
        <w:t xml:space="preserve">99 MPa; material modulus of elasticity </w:t>
      </w:r>
      <w:r w:rsidRPr="00730807">
        <w:rPr>
          <w:rFonts w:ascii="Times New Roman" w:hAnsi="Times New Roman" w:cs="Times New Roman"/>
          <w:i/>
          <w:sz w:val="20"/>
          <w:szCs w:val="20"/>
        </w:rPr>
        <w:t xml:space="preserve">E </w:t>
      </w:r>
      <w:r w:rsidRPr="00730807">
        <w:rPr>
          <w:rFonts w:ascii="Times New Roman" w:hAnsi="Times New Roman" w:cs="Times New Roman"/>
          <w:sz w:val="20"/>
          <w:szCs w:val="20"/>
        </w:rPr>
        <w:t xml:space="preserve">- 7000 MPa; the material soften coefficient </w:t>
      </w:r>
      <w:r w:rsidRPr="00730807">
        <w:rPr>
          <w:rFonts w:ascii="Times New Roman" w:hAnsi="Times New Roman" w:cs="Times New Roman"/>
          <w:i/>
          <w:sz w:val="20"/>
          <w:szCs w:val="20"/>
        </w:rPr>
        <w:t xml:space="preserve">m </w:t>
      </w:r>
      <w:r w:rsidRPr="00730807">
        <w:rPr>
          <w:rFonts w:ascii="Times New Roman" w:hAnsi="Times New Roman" w:cs="Times New Roman"/>
          <w:sz w:val="20"/>
          <w:szCs w:val="20"/>
        </w:rPr>
        <w:t xml:space="preserve">– 0.5; ore density </w:t>
      </w:r>
      <w:r w:rsidRPr="00730807">
        <w:rPr>
          <w:rFonts w:ascii="Times New Roman" w:hAnsi="Times New Roman" w:cs="Times New Roman"/>
          <w:i/>
          <w:sz w:val="20"/>
          <w:szCs w:val="20"/>
        </w:rPr>
        <w:t xml:space="preserve">r </w:t>
      </w:r>
      <w:r w:rsidRPr="00730807">
        <w:rPr>
          <w:rFonts w:ascii="Times New Roman" w:hAnsi="Times New Roman" w:cs="Times New Roman"/>
          <w:i/>
          <w:sz w:val="20"/>
          <w:szCs w:val="20"/>
          <w:vertAlign w:val="subscript"/>
        </w:rPr>
        <w:t xml:space="preserve">m </w:t>
      </w:r>
      <w:r w:rsidR="00902394">
        <w:rPr>
          <w:rFonts w:ascii="Times New Roman" w:hAnsi="Times New Roman" w:cs="Times New Roman"/>
          <w:sz w:val="20"/>
          <w:szCs w:val="20"/>
        </w:rPr>
        <w:t>– 2.7 t/m</w:t>
      </w:r>
      <w:r w:rsidRPr="00730807">
        <w:rPr>
          <w:rFonts w:ascii="Times New Roman" w:hAnsi="Times New Roman" w:cs="Times New Roman"/>
          <w:sz w:val="20"/>
          <w:szCs w:val="20"/>
          <w:vertAlign w:val="superscript"/>
        </w:rPr>
        <w:t>3</w:t>
      </w:r>
      <w:r w:rsidR="00902394">
        <w:rPr>
          <w:rFonts w:ascii="Times New Roman" w:hAnsi="Times New Roman" w:cs="Times New Roman"/>
          <w:sz w:val="20"/>
          <w:szCs w:val="20"/>
        </w:rPr>
        <w:t xml:space="preserve"> what organization will reach</w:t>
      </w:r>
      <w:r w:rsidR="0054641F">
        <w:rPr>
          <w:rFonts w:ascii="Times New Roman" w:hAnsi="Times New Roman" w:cs="Times New Roman"/>
          <w:sz w:val="20"/>
          <w:szCs w:val="20"/>
        </w:rPr>
        <w:t xml:space="preserve"> </w:t>
      </w:r>
      <w:r w:rsidR="0054641F">
        <w:rPr>
          <w:rFonts w:ascii="Times New Roman" w:hAnsi="Times New Roman" w:cs="Times New Roman"/>
          <w:sz w:val="20"/>
          <w:szCs w:val="20"/>
          <w:lang w:val="uz-Latn-UZ"/>
        </w:rPr>
        <w:t>[</w:t>
      </w:r>
      <w:r w:rsidR="0058779B">
        <w:rPr>
          <w:rFonts w:ascii="Times New Roman" w:hAnsi="Times New Roman" w:cs="Times New Roman"/>
          <w:sz w:val="20"/>
          <w:szCs w:val="20"/>
          <w:lang w:val="uz-Latn-UZ"/>
        </w:rPr>
        <w:t>11-18</w:t>
      </w:r>
      <w:r w:rsidR="0054641F" w:rsidRPr="002C06F3">
        <w:rPr>
          <w:rFonts w:ascii="Times New Roman" w:hAnsi="Times New Roman" w:cs="Times New Roman"/>
          <w:sz w:val="20"/>
          <w:szCs w:val="20"/>
          <w:lang w:val="uz-Latn-UZ"/>
        </w:rPr>
        <w:t>].</w:t>
      </w:r>
    </w:p>
    <w:p w14:paraId="13262543" w14:textId="605916E1" w:rsidR="00730807" w:rsidRPr="00730807" w:rsidRDefault="00730807" w:rsidP="00BB1FEE">
      <w:pPr>
        <w:tabs>
          <w:tab w:val="left" w:pos="360"/>
        </w:tabs>
        <w:spacing w:after="0" w:line="240" w:lineRule="auto"/>
        <w:ind w:firstLine="284"/>
        <w:jc w:val="both"/>
        <w:rPr>
          <w:rFonts w:ascii="Times New Roman" w:hAnsi="Times New Roman" w:cs="Times New Roman"/>
          <w:sz w:val="20"/>
          <w:szCs w:val="20"/>
        </w:rPr>
      </w:pPr>
      <w:r w:rsidRPr="00730807">
        <w:rPr>
          <w:rFonts w:ascii="Times New Roman" w:hAnsi="Times New Roman" w:cs="Times New Roman"/>
          <w:sz w:val="20"/>
          <w:szCs w:val="20"/>
        </w:rPr>
        <w:t xml:space="preserve">Under study various parameters for electricity energy spending calculation for </w:t>
      </w:r>
      <w:proofErr w:type="spellStart"/>
      <w:r w:rsidR="00902394">
        <w:rPr>
          <w:rFonts w:ascii="Times New Roman" w:hAnsi="Times New Roman" w:cs="Times New Roman"/>
          <w:i/>
          <w:sz w:val="20"/>
          <w:szCs w:val="20"/>
        </w:rPr>
        <w:t>K</w:t>
      </w:r>
      <w:r w:rsidRPr="00730807">
        <w:rPr>
          <w:rFonts w:ascii="Times New Roman" w:hAnsi="Times New Roman" w:cs="Times New Roman"/>
          <w:i/>
          <w:sz w:val="20"/>
          <w:szCs w:val="20"/>
          <w:vertAlign w:val="subscript"/>
        </w:rPr>
        <w:t>pr</w:t>
      </w:r>
      <w:proofErr w:type="spellEnd"/>
      <w:r w:rsidRPr="00730807">
        <w:rPr>
          <w:rFonts w:ascii="Times New Roman" w:hAnsi="Times New Roman" w:cs="Times New Roman"/>
          <w:i/>
          <w:sz w:val="20"/>
          <w:szCs w:val="20"/>
          <w:vertAlign w:val="subscript"/>
        </w:rPr>
        <w:t xml:space="preserve"> </w:t>
      </w:r>
      <w:r w:rsidRPr="00730807">
        <w:rPr>
          <w:rFonts w:ascii="Times New Roman" w:hAnsi="Times New Roman" w:cs="Times New Roman"/>
          <w:sz w:val="20"/>
          <w:szCs w:val="20"/>
        </w:rPr>
        <w:t>- crusher size and design descriptive general correcti</w:t>
      </w:r>
      <w:r w:rsidR="00902394">
        <w:rPr>
          <w:rFonts w:ascii="Times New Roman" w:hAnsi="Times New Roman" w:cs="Times New Roman"/>
          <w:sz w:val="20"/>
          <w:szCs w:val="20"/>
        </w:rPr>
        <w:t>on coefficient calculation need</w:t>
      </w:r>
      <w:r w:rsidRPr="00730807">
        <w:rPr>
          <w:rFonts w:ascii="Times New Roman" w:hAnsi="Times New Roman" w:cs="Times New Roman"/>
          <w:sz w:val="20"/>
          <w:szCs w:val="20"/>
        </w:rPr>
        <w:t>.</w:t>
      </w:r>
    </w:p>
    <w:p w14:paraId="39704942" w14:textId="17F44A6A" w:rsidR="00730807" w:rsidRPr="00730807" w:rsidRDefault="00730807" w:rsidP="00BB1FEE">
      <w:pPr>
        <w:tabs>
          <w:tab w:val="left" w:pos="360"/>
        </w:tabs>
        <w:spacing w:after="0" w:line="240" w:lineRule="auto"/>
        <w:ind w:firstLine="284"/>
        <w:jc w:val="both"/>
        <w:rPr>
          <w:rFonts w:ascii="Times New Roman" w:hAnsi="Times New Roman" w:cs="Times New Roman"/>
          <w:sz w:val="20"/>
          <w:szCs w:val="20"/>
        </w:rPr>
      </w:pPr>
      <w:r w:rsidRPr="00730807">
        <w:rPr>
          <w:rFonts w:ascii="Times New Roman" w:hAnsi="Times New Roman" w:cs="Times New Roman"/>
          <w:sz w:val="20"/>
          <w:szCs w:val="20"/>
        </w:rPr>
        <w:t xml:space="preserve">According to formula (1) </w:t>
      </w:r>
      <w:proofErr w:type="spellStart"/>
      <w:r w:rsidR="00902394">
        <w:rPr>
          <w:rFonts w:ascii="Times New Roman" w:hAnsi="Times New Roman" w:cs="Times New Roman"/>
          <w:i/>
          <w:sz w:val="20"/>
          <w:szCs w:val="20"/>
        </w:rPr>
        <w:t>K</w:t>
      </w:r>
      <w:r w:rsidRPr="00730807">
        <w:rPr>
          <w:rFonts w:ascii="Times New Roman" w:hAnsi="Times New Roman" w:cs="Times New Roman"/>
          <w:i/>
          <w:sz w:val="20"/>
          <w:szCs w:val="20"/>
          <w:vertAlign w:val="subscript"/>
        </w:rPr>
        <w:t>pr</w:t>
      </w:r>
      <w:proofErr w:type="spellEnd"/>
      <w:r w:rsidR="00E57780">
        <w:rPr>
          <w:rFonts w:ascii="Times New Roman" w:hAnsi="Times New Roman" w:cs="Times New Roman"/>
          <w:sz w:val="20"/>
          <w:szCs w:val="20"/>
        </w:rPr>
        <w:t xml:space="preserve"> value found</w:t>
      </w:r>
      <w:r w:rsidRPr="00730807">
        <w:rPr>
          <w:rFonts w:ascii="Times New Roman" w:hAnsi="Times New Roman" w:cs="Times New Roman"/>
          <w:sz w:val="20"/>
          <w:szCs w:val="20"/>
        </w:rPr>
        <w:t>:</w:t>
      </w:r>
    </w:p>
    <w:p w14:paraId="23B72FF9" w14:textId="4F44ADD9" w:rsidR="00730807" w:rsidRPr="00730807" w:rsidRDefault="0052666F" w:rsidP="00BB1FEE">
      <w:pPr>
        <w:tabs>
          <w:tab w:val="left" w:pos="360"/>
        </w:tabs>
        <w:spacing w:after="0" w:line="240" w:lineRule="auto"/>
        <w:ind w:firstLine="284"/>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pr</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0,01224E</m:t>
            </m:r>
            <m:sSub>
              <m:sSubPr>
                <m:ctrlPr>
                  <w:rPr>
                    <w:rFonts w:ascii="Cambria Math" w:hAnsi="Cambria Math" w:cs="Times New Roman"/>
                    <w:i/>
                    <w:sz w:val="20"/>
                    <w:szCs w:val="20"/>
                  </w:rPr>
                </m:ctrlPr>
              </m:sSubPr>
              <m:e>
                <m:r>
                  <w:rPr>
                    <w:rFonts w:ascii="Cambria Math" w:hAnsi="Cambria Math" w:cs="Times New Roman"/>
                    <w:sz w:val="20"/>
                    <w:szCs w:val="20"/>
                  </w:rPr>
                  <m:t>N</m:t>
                </m:r>
              </m:e>
              <m:sub>
                <m:r>
                  <w:rPr>
                    <w:rFonts w:ascii="Cambria Math" w:hAnsi="Cambria Math" w:cs="Times New Roman"/>
                    <w:sz w:val="20"/>
                    <w:szCs w:val="20"/>
                  </w:rPr>
                  <m:t>m</m:t>
                </m:r>
              </m:sub>
            </m:sSub>
            <m:r>
              <w:rPr>
                <w:rFonts w:ascii="Cambria Math" w:hAnsi="Cambria Math" w:cs="Times New Roman"/>
                <w:sz w:val="20"/>
                <w:szCs w:val="20"/>
              </w:rPr>
              <m:t>η</m:t>
            </m:r>
          </m:num>
          <m:den>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sj</m:t>
                </m:r>
              </m:sub>
              <m:sup>
                <m:r>
                  <w:rPr>
                    <w:rFonts w:ascii="Cambria Math" w:hAnsi="Cambria Math" w:cs="Times New Roman"/>
                    <w:sz w:val="20"/>
                    <w:szCs w:val="20"/>
                  </w:rPr>
                  <m:t>2</m:t>
                </m:r>
              </m:sup>
            </m:sSubSup>
            <m:r>
              <w:rPr>
                <w:rFonts w:ascii="Cambria Math" w:hAnsi="Cambria Math" w:cs="Times New Roman"/>
                <w:sz w:val="20"/>
                <w:szCs w:val="20"/>
              </w:rPr>
              <m:t>π</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k</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D</m:t>
                </m:r>
              </m:e>
              <m:sub>
                <m:r>
                  <w:rPr>
                    <w:rFonts w:ascii="Cambria Math" w:hAnsi="Cambria Math" w:cs="Times New Roman"/>
                    <w:sz w:val="20"/>
                    <w:szCs w:val="20"/>
                  </w:rPr>
                  <m:t>sv</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d</m:t>
                </m:r>
              </m:e>
              <m:sub>
                <m:r>
                  <w:rPr>
                    <w:rFonts w:ascii="Cambria Math" w:hAnsi="Cambria Math" w:cs="Times New Roman"/>
                    <w:sz w:val="20"/>
                    <w:szCs w:val="20"/>
                  </w:rPr>
                  <m:t>sv</m:t>
                </m:r>
              </m:sub>
              <m:sup>
                <m:r>
                  <w:rPr>
                    <w:rFonts w:ascii="Cambria Math" w:hAnsi="Cambria Math" w:cs="Times New Roman"/>
                    <w:sz w:val="20"/>
                    <w:szCs w:val="20"/>
                  </w:rPr>
                  <m:t>2</m:t>
                </m:r>
              </m:sup>
            </m:sSubSup>
            <m:r>
              <w:rPr>
                <w:rFonts w:ascii="Cambria Math" w:hAnsi="Cambria Math" w:cs="Times New Roman"/>
                <w:sz w:val="20"/>
                <w:szCs w:val="20"/>
              </w:rPr>
              <m:t>)n</m:t>
            </m:r>
          </m:den>
        </m:f>
      </m:oMath>
      <w:r w:rsidR="00902394">
        <w:rPr>
          <w:rFonts w:ascii="Times New Roman" w:eastAsiaTheme="minorEastAsia" w:hAnsi="Times New Roman" w:cs="Times New Roman"/>
          <w:sz w:val="20"/>
          <w:szCs w:val="20"/>
        </w:rPr>
        <w:t xml:space="preserve">                                                                       (3)</w:t>
      </w:r>
    </w:p>
    <w:p w14:paraId="45B82E16" w14:textId="444A691B" w:rsidR="00730807" w:rsidRPr="00730807" w:rsidRDefault="00535528" w:rsidP="00BB1FEE">
      <w:pPr>
        <w:tabs>
          <w:tab w:val="left" w:pos="360"/>
        </w:tabs>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In</w:t>
      </w:r>
      <w:r w:rsidR="00902394">
        <w:rPr>
          <w:rFonts w:ascii="Times New Roman" w:hAnsi="Times New Roman" w:cs="Times New Roman"/>
          <w:sz w:val="20"/>
          <w:szCs w:val="20"/>
        </w:rPr>
        <w:t xml:space="preserve"> terms of</w:t>
      </w:r>
      <w:r w:rsidR="00730807" w:rsidRPr="00730807">
        <w:rPr>
          <w:rFonts w:ascii="Times New Roman" w:hAnsi="Times New Roman" w:cs="Times New Roman"/>
          <w:sz w:val="20"/>
          <w:szCs w:val="20"/>
        </w:rPr>
        <w:t xml:space="preserve"> </w:t>
      </w:r>
      <w:r w:rsidR="00730807" w:rsidRPr="002674B0">
        <w:rPr>
          <w:rFonts w:ascii="Times New Roman" w:hAnsi="Times New Roman" w:cs="Times New Roman"/>
          <w:sz w:val="20"/>
          <w:szCs w:val="20"/>
        </w:rPr>
        <w:t xml:space="preserve">KMD-150 </w:t>
      </w:r>
      <w:r w:rsidR="00902394">
        <w:rPr>
          <w:rFonts w:ascii="Times New Roman" w:hAnsi="Times New Roman" w:cs="Times New Roman"/>
          <w:sz w:val="20"/>
          <w:szCs w:val="20"/>
        </w:rPr>
        <w:t>conical crusher</w:t>
      </w:r>
      <w:r w:rsidR="00730807" w:rsidRPr="00730807">
        <w:rPr>
          <w:rFonts w:ascii="Times New Roman" w:hAnsi="Times New Roman" w:cs="Times New Roman"/>
          <w:sz w:val="20"/>
          <w:szCs w:val="20"/>
        </w:rPr>
        <w:t xml:space="preserve"> for </w:t>
      </w:r>
      <w:proofErr w:type="spellStart"/>
      <w:r w:rsidR="00902394">
        <w:rPr>
          <w:rFonts w:ascii="Times New Roman" w:hAnsi="Times New Roman" w:cs="Times New Roman"/>
          <w:i/>
          <w:sz w:val="20"/>
          <w:szCs w:val="20"/>
        </w:rPr>
        <w:t>D</w:t>
      </w:r>
      <w:r w:rsidR="00730807" w:rsidRPr="00730807">
        <w:rPr>
          <w:rFonts w:ascii="Times New Roman" w:hAnsi="Times New Roman" w:cs="Times New Roman"/>
          <w:i/>
          <w:sz w:val="20"/>
          <w:szCs w:val="20"/>
          <w:vertAlign w:val="subscript"/>
        </w:rPr>
        <w:t>sv</w:t>
      </w:r>
      <w:proofErr w:type="spellEnd"/>
      <w:r w:rsidR="00730807" w:rsidRPr="00730807">
        <w:rPr>
          <w:rFonts w:ascii="Times New Roman" w:hAnsi="Times New Roman" w:cs="Times New Roman"/>
          <w:i/>
          <w:sz w:val="20"/>
          <w:szCs w:val="20"/>
          <w:vertAlign w:val="subscript"/>
        </w:rPr>
        <w:t xml:space="preserve"> = </w:t>
      </w:r>
      <w:r w:rsidR="00730807" w:rsidRPr="00730807">
        <w:rPr>
          <w:rFonts w:ascii="Times New Roman" w:hAnsi="Times New Roman" w:cs="Times New Roman"/>
          <w:sz w:val="20"/>
          <w:szCs w:val="20"/>
        </w:rPr>
        <w:t>60 mm unloading of the c</w:t>
      </w:r>
      <w:r w:rsidR="00902394">
        <w:rPr>
          <w:rFonts w:ascii="Times New Roman" w:hAnsi="Times New Roman" w:cs="Times New Roman"/>
          <w:sz w:val="20"/>
          <w:szCs w:val="20"/>
        </w:rPr>
        <w:t>avity width 10 mm and crush</w:t>
      </w:r>
      <w:r w:rsidR="00730807" w:rsidRPr="00730807">
        <w:rPr>
          <w:rFonts w:ascii="Times New Roman" w:hAnsi="Times New Roman" w:cs="Times New Roman"/>
          <w:sz w:val="20"/>
          <w:szCs w:val="20"/>
        </w:rPr>
        <w:t xml:space="preserve">ed particles average size </w:t>
      </w:r>
      <w:proofErr w:type="spellStart"/>
      <w:r w:rsidR="00730807" w:rsidRPr="00730807">
        <w:rPr>
          <w:rFonts w:ascii="Times New Roman" w:hAnsi="Times New Roman" w:cs="Times New Roman"/>
          <w:sz w:val="20"/>
          <w:szCs w:val="20"/>
        </w:rPr>
        <w:t>d</w:t>
      </w:r>
      <w:r w:rsidR="00730807" w:rsidRPr="00902394">
        <w:rPr>
          <w:rFonts w:ascii="Times New Roman" w:hAnsi="Times New Roman" w:cs="Times New Roman"/>
          <w:sz w:val="20"/>
          <w:szCs w:val="20"/>
          <w:vertAlign w:val="subscript"/>
        </w:rPr>
        <w:t>SV</w:t>
      </w:r>
      <w:proofErr w:type="spellEnd"/>
      <w:r w:rsidR="00730807" w:rsidRPr="00730807">
        <w:rPr>
          <w:rFonts w:ascii="Times New Roman" w:hAnsi="Times New Roman" w:cs="Times New Roman"/>
          <w:sz w:val="20"/>
          <w:szCs w:val="20"/>
        </w:rPr>
        <w:t xml:space="preserve"> =20 mm </w:t>
      </w:r>
      <w:r w:rsidR="00902394">
        <w:rPr>
          <w:rFonts w:ascii="Times New Roman" w:hAnsi="Times New Roman" w:cs="Times New Roman"/>
          <w:sz w:val="20"/>
          <w:szCs w:val="20"/>
        </w:rPr>
        <w:t>increases</w:t>
      </w:r>
      <w:r w:rsidR="00730807" w:rsidRPr="00730807">
        <w:rPr>
          <w:rFonts w:ascii="Times New Roman" w:hAnsi="Times New Roman" w:cs="Times New Roman"/>
          <w:sz w:val="20"/>
          <w:szCs w:val="20"/>
        </w:rPr>
        <w:t xml:space="preserve">, coefficient </w:t>
      </w:r>
      <w:proofErr w:type="spellStart"/>
      <w:r w:rsidR="00730807" w:rsidRPr="00730807">
        <w:rPr>
          <w:rFonts w:ascii="Times New Roman" w:hAnsi="Times New Roman" w:cs="Times New Roman"/>
          <w:sz w:val="20"/>
          <w:szCs w:val="20"/>
        </w:rPr>
        <w:t>K</w:t>
      </w:r>
      <w:r w:rsidR="00730807" w:rsidRPr="00902394">
        <w:rPr>
          <w:rFonts w:ascii="Times New Roman" w:hAnsi="Times New Roman" w:cs="Times New Roman"/>
          <w:sz w:val="20"/>
          <w:szCs w:val="20"/>
          <w:vertAlign w:val="subscript"/>
        </w:rPr>
        <w:t>pr</w:t>
      </w:r>
      <w:proofErr w:type="spellEnd"/>
      <w:r>
        <w:rPr>
          <w:rFonts w:ascii="Times New Roman" w:hAnsi="Times New Roman" w:cs="Times New Roman"/>
          <w:sz w:val="20"/>
          <w:szCs w:val="20"/>
        </w:rPr>
        <w:t xml:space="preserve"> =1.</w:t>
      </w:r>
      <w:r w:rsidR="00902394">
        <w:rPr>
          <w:rFonts w:ascii="Times New Roman" w:hAnsi="Times New Roman" w:cs="Times New Roman"/>
          <w:sz w:val="20"/>
          <w:szCs w:val="20"/>
        </w:rPr>
        <w:t>39</w:t>
      </w:r>
      <w:r w:rsidR="00730807" w:rsidRPr="00730807">
        <w:rPr>
          <w:rFonts w:ascii="Times New Roman" w:hAnsi="Times New Roman" w:cs="Times New Roman"/>
          <w:sz w:val="20"/>
          <w:szCs w:val="20"/>
        </w:rPr>
        <w:t>.</w:t>
      </w:r>
    </w:p>
    <w:p w14:paraId="5AF256BB" w14:textId="672F9FD8" w:rsidR="00487CEA" w:rsidRPr="00287E0A" w:rsidRDefault="006520BC" w:rsidP="00497DB6">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A624F83" w14:textId="24E97612" w:rsidR="00535528" w:rsidRPr="00BB1FEE" w:rsidRDefault="00535528" w:rsidP="00BB1FEE">
      <w:pPr>
        <w:tabs>
          <w:tab w:val="left" w:pos="360"/>
        </w:tabs>
        <w:spacing w:after="0" w:line="240" w:lineRule="auto"/>
        <w:ind w:firstLine="284"/>
        <w:jc w:val="both"/>
        <w:rPr>
          <w:rFonts w:ascii="Times New Roman" w:hAnsi="Times New Roman" w:cs="Times New Roman"/>
          <w:sz w:val="20"/>
          <w:szCs w:val="20"/>
        </w:rPr>
      </w:pPr>
      <w:r w:rsidRPr="00BB1FEE">
        <w:rPr>
          <w:rFonts w:ascii="Times New Roman" w:hAnsi="Times New Roman" w:cs="Times New Roman"/>
          <w:sz w:val="20"/>
          <w:szCs w:val="20"/>
        </w:rPr>
        <w:t>Crushed of the product size​ unloading of the cavity to the width assuming that the efficiency (Q) is equal to of the engine consumption made power (</w:t>
      </w:r>
      <w:r w:rsidRPr="00BB1FEE">
        <w:rPr>
          <w:rFonts w:ascii="Times New Roman" w:hAnsi="Times New Roman" w:cs="Times New Roman"/>
          <w:i/>
          <w:sz w:val="20"/>
          <w:szCs w:val="20"/>
        </w:rPr>
        <w:t>P</w:t>
      </w:r>
      <w:r w:rsidRPr="00BB1FEE">
        <w:rPr>
          <w:rFonts w:ascii="Times New Roman" w:hAnsi="Times New Roman" w:cs="Times New Roman"/>
          <w:sz w:val="20"/>
          <w:szCs w:val="20"/>
        </w:rPr>
        <w:t>) and conical grinder comparison energy consumption (</w:t>
      </w:r>
      <w:r w:rsidRPr="00BB1FEE">
        <w:rPr>
          <w:rFonts w:ascii="Times New Roman" w:hAnsi="Times New Roman" w:cs="Times New Roman"/>
          <w:i/>
          <w:szCs w:val="20"/>
        </w:rPr>
        <w:t>W</w:t>
      </w:r>
      <w:r w:rsidRPr="00BB1FEE">
        <w:rPr>
          <w:rFonts w:ascii="Times New Roman" w:hAnsi="Times New Roman" w:cs="Times New Roman"/>
          <w:sz w:val="20"/>
          <w:szCs w:val="20"/>
        </w:rPr>
        <w:t xml:space="preserve">) grinding coefficient </w:t>
      </w:r>
      <w:proofErr w:type="gramStart"/>
      <w:r w:rsidRPr="00BB1FEE">
        <w:rPr>
          <w:rFonts w:ascii="Times New Roman" w:hAnsi="Times New Roman" w:cs="Times New Roman"/>
          <w:sz w:val="20"/>
          <w:szCs w:val="20"/>
        </w:rPr>
        <w:t xml:space="preserve">( </w:t>
      </w:r>
      <w:proofErr w:type="spellStart"/>
      <w:r w:rsidRPr="00BB1FEE">
        <w:rPr>
          <w:rFonts w:ascii="Times New Roman" w:hAnsi="Times New Roman" w:cs="Times New Roman"/>
          <w:i/>
          <w:sz w:val="20"/>
          <w:szCs w:val="20"/>
        </w:rPr>
        <w:t>i</w:t>
      </w:r>
      <w:proofErr w:type="spellEnd"/>
      <w:proofErr w:type="gramEnd"/>
      <w:r w:rsidRPr="00BB1FEE">
        <w:rPr>
          <w:rFonts w:ascii="Times New Roman" w:hAnsi="Times New Roman" w:cs="Times New Roman"/>
          <w:sz w:val="20"/>
          <w:szCs w:val="20"/>
        </w:rPr>
        <w:t xml:space="preserve"> ) to dependencies calculating will be released and in the table .</w:t>
      </w:r>
    </w:p>
    <w:p w14:paraId="6894F087" w14:textId="77777777" w:rsidR="0033196B" w:rsidRPr="00BB1FEE" w:rsidRDefault="0033196B" w:rsidP="00BB1FEE">
      <w:pPr>
        <w:tabs>
          <w:tab w:val="left" w:pos="360"/>
        </w:tabs>
        <w:spacing w:after="0" w:line="240" w:lineRule="auto"/>
        <w:ind w:firstLine="284"/>
        <w:jc w:val="both"/>
        <w:rPr>
          <w:rFonts w:ascii="Times New Roman" w:hAnsi="Times New Roman" w:cs="Times New Roman"/>
          <w:sz w:val="20"/>
          <w:szCs w:val="20"/>
        </w:rPr>
      </w:pPr>
    </w:p>
    <w:p w14:paraId="189129DC" w14:textId="1FDE7367" w:rsidR="00535528" w:rsidRPr="00BB1FEE" w:rsidRDefault="00535528" w:rsidP="00AB1A4A">
      <w:pPr>
        <w:tabs>
          <w:tab w:val="left" w:pos="360"/>
        </w:tabs>
        <w:spacing w:line="240" w:lineRule="auto"/>
        <w:ind w:firstLine="284"/>
        <w:jc w:val="center"/>
        <w:rPr>
          <w:rFonts w:ascii="Times New Roman" w:hAnsi="Times New Roman" w:cs="Times New Roman"/>
          <w:sz w:val="20"/>
          <w:szCs w:val="20"/>
        </w:rPr>
      </w:pPr>
      <w:r w:rsidRPr="00BB1FEE">
        <w:rPr>
          <w:rFonts w:ascii="Times New Roman" w:hAnsi="Times New Roman" w:cs="Times New Roman"/>
          <w:b/>
          <w:sz w:val="20"/>
          <w:szCs w:val="20"/>
        </w:rPr>
        <w:t>TABLE 1</w:t>
      </w:r>
      <w:r w:rsidRPr="00BB1FEE">
        <w:rPr>
          <w:rFonts w:ascii="Times New Roman" w:hAnsi="Times New Roman" w:cs="Times New Roman"/>
          <w:sz w:val="20"/>
          <w:szCs w:val="20"/>
        </w:rPr>
        <w:t>. Private energy spend fractionation to the coefficient connection.</w:t>
      </w:r>
    </w:p>
    <w:tbl>
      <w:tblPr>
        <w:tblStyle w:val="a3"/>
        <w:tblW w:w="0" w:type="auto"/>
        <w:jc w:val="center"/>
        <w:tblLook w:val="04A0" w:firstRow="1" w:lastRow="0" w:firstColumn="1" w:lastColumn="0" w:noHBand="0" w:noVBand="1"/>
      </w:tblPr>
      <w:tblGrid>
        <w:gridCol w:w="851"/>
        <w:gridCol w:w="708"/>
        <w:gridCol w:w="993"/>
        <w:gridCol w:w="992"/>
        <w:gridCol w:w="940"/>
        <w:gridCol w:w="801"/>
        <w:gridCol w:w="1105"/>
        <w:gridCol w:w="992"/>
        <w:gridCol w:w="1134"/>
      </w:tblGrid>
      <w:tr w:rsidR="00535528" w:rsidRPr="00BB1FEE" w14:paraId="099BF479" w14:textId="77777777" w:rsidTr="00BB1FEE">
        <w:trPr>
          <w:cantSplit/>
          <w:trHeight w:val="2232"/>
          <w:jc w:val="center"/>
        </w:trPr>
        <w:tc>
          <w:tcPr>
            <w:tcW w:w="851" w:type="dxa"/>
            <w:textDirection w:val="btLr"/>
            <w:vAlign w:val="center"/>
          </w:tcPr>
          <w:p w14:paraId="13FFAB86" w14:textId="77777777" w:rsidR="00535528" w:rsidRPr="00BB1FEE" w:rsidRDefault="00535528" w:rsidP="00BB1FEE">
            <w:pPr>
              <w:tabs>
                <w:tab w:val="left" w:pos="360"/>
              </w:tabs>
              <w:jc w:val="center"/>
              <w:rPr>
                <w:sz w:val="18"/>
                <w:szCs w:val="18"/>
                <w:lang w:val="en-US"/>
              </w:rPr>
            </w:pPr>
            <w:r w:rsidRPr="00BB1FEE">
              <w:rPr>
                <w:sz w:val="18"/>
                <w:szCs w:val="18"/>
                <w:lang w:val="en-US"/>
              </w:rPr>
              <w:t>Exit of the slot diameter d, m</w:t>
            </w:r>
          </w:p>
        </w:tc>
        <w:tc>
          <w:tcPr>
            <w:tcW w:w="708" w:type="dxa"/>
            <w:textDirection w:val="btLr"/>
            <w:vAlign w:val="center"/>
          </w:tcPr>
          <w:p w14:paraId="5263FBE9" w14:textId="5345815D" w:rsidR="00535528" w:rsidRPr="00BB1FEE" w:rsidRDefault="00535528" w:rsidP="00BB1FEE">
            <w:pPr>
              <w:tabs>
                <w:tab w:val="left" w:pos="360"/>
              </w:tabs>
              <w:jc w:val="center"/>
              <w:rPr>
                <w:sz w:val="18"/>
                <w:szCs w:val="18"/>
                <w:lang w:val="en-US"/>
              </w:rPr>
            </w:pPr>
            <w:r w:rsidRPr="00BB1FEE">
              <w:rPr>
                <w:sz w:val="18"/>
                <w:szCs w:val="18"/>
                <w:lang w:val="en-US"/>
              </w:rPr>
              <w:t xml:space="preserve">Fragmentation coefficient </w:t>
            </w:r>
            <w:proofErr w:type="spellStart"/>
            <w:r w:rsidRPr="00BB1FEE">
              <w:rPr>
                <w:i/>
                <w:sz w:val="18"/>
                <w:szCs w:val="18"/>
                <w:lang w:val="en-US"/>
              </w:rPr>
              <w:t>i</w:t>
            </w:r>
            <w:proofErr w:type="spellEnd"/>
          </w:p>
        </w:tc>
        <w:tc>
          <w:tcPr>
            <w:tcW w:w="993" w:type="dxa"/>
            <w:textDirection w:val="btLr"/>
            <w:vAlign w:val="center"/>
          </w:tcPr>
          <w:p w14:paraId="60C3F761" w14:textId="7070E2C6" w:rsidR="00535528" w:rsidRPr="00BB1FEE" w:rsidRDefault="00535528" w:rsidP="00BB1FEE">
            <w:pPr>
              <w:tabs>
                <w:tab w:val="left" w:pos="360"/>
              </w:tabs>
              <w:jc w:val="center"/>
              <w:rPr>
                <w:sz w:val="18"/>
                <w:szCs w:val="18"/>
                <w:lang w:val="en-US"/>
              </w:rPr>
            </w:pPr>
            <w:r w:rsidRPr="00BB1FEE">
              <w:rPr>
                <w:sz w:val="18"/>
                <w:szCs w:val="18"/>
                <w:lang w:val="en-US"/>
              </w:rPr>
              <w:t xml:space="preserve">Energy by </w:t>
            </w:r>
            <w:proofErr w:type="spellStart"/>
            <w:r w:rsidRPr="00BB1FEE">
              <w:rPr>
                <w:sz w:val="18"/>
                <w:szCs w:val="18"/>
                <w:lang w:val="en-US"/>
              </w:rPr>
              <w:t>σ</w:t>
            </w:r>
            <w:r w:rsidRPr="00BB1FEE">
              <w:rPr>
                <w:sz w:val="18"/>
                <w:szCs w:val="18"/>
                <w:vertAlign w:val="subscript"/>
                <w:lang w:val="en-US"/>
              </w:rPr>
              <w:t>сж</w:t>
            </w:r>
            <w:proofErr w:type="spellEnd"/>
            <w:r w:rsidRPr="00BB1FEE">
              <w:rPr>
                <w:sz w:val="18"/>
                <w:szCs w:val="18"/>
                <w:lang w:val="en-US"/>
              </w:rPr>
              <w:t xml:space="preserve"> = 60 MPa in compression consumption to be done power</w:t>
            </w:r>
          </w:p>
        </w:tc>
        <w:tc>
          <w:tcPr>
            <w:tcW w:w="992" w:type="dxa"/>
            <w:textDirection w:val="btLr"/>
            <w:vAlign w:val="center"/>
          </w:tcPr>
          <w:p w14:paraId="58F626FE" w14:textId="1B853EE2" w:rsidR="00535528" w:rsidRPr="00BB1FEE" w:rsidRDefault="00535528" w:rsidP="00BB1FEE">
            <w:pPr>
              <w:tabs>
                <w:tab w:val="left" w:pos="360"/>
              </w:tabs>
              <w:jc w:val="center"/>
              <w:rPr>
                <w:sz w:val="18"/>
                <w:szCs w:val="18"/>
                <w:lang w:val="en-US"/>
              </w:rPr>
            </w:pPr>
            <w:r w:rsidRPr="00BB1FEE">
              <w:rPr>
                <w:sz w:val="18"/>
                <w:szCs w:val="18"/>
                <w:lang w:val="en-US"/>
              </w:rPr>
              <w:t xml:space="preserve">Energy by </w:t>
            </w:r>
            <w:proofErr w:type="spellStart"/>
            <w:r w:rsidRPr="00BB1FEE">
              <w:rPr>
                <w:sz w:val="18"/>
                <w:szCs w:val="18"/>
                <w:lang w:val="en-US"/>
              </w:rPr>
              <w:t>σ</w:t>
            </w:r>
            <w:r w:rsidRPr="00BB1FEE">
              <w:rPr>
                <w:sz w:val="18"/>
                <w:szCs w:val="18"/>
                <w:vertAlign w:val="subscript"/>
                <w:lang w:val="en-US"/>
              </w:rPr>
              <w:t>сж</w:t>
            </w:r>
            <w:proofErr w:type="spellEnd"/>
            <w:r w:rsidRPr="00BB1FEE">
              <w:rPr>
                <w:sz w:val="18"/>
                <w:szCs w:val="18"/>
                <w:lang w:val="en-US"/>
              </w:rPr>
              <w:t xml:space="preserve"> = 100 MPa in compression consumption to be done power</w:t>
            </w:r>
          </w:p>
        </w:tc>
        <w:tc>
          <w:tcPr>
            <w:tcW w:w="940" w:type="dxa"/>
            <w:textDirection w:val="btLr"/>
            <w:vAlign w:val="center"/>
          </w:tcPr>
          <w:p w14:paraId="7642C78B" w14:textId="104E0753" w:rsidR="00535528" w:rsidRPr="00BB1FEE" w:rsidRDefault="00535528" w:rsidP="00BB1FEE">
            <w:pPr>
              <w:tabs>
                <w:tab w:val="left" w:pos="360"/>
              </w:tabs>
              <w:jc w:val="center"/>
              <w:rPr>
                <w:sz w:val="18"/>
                <w:szCs w:val="18"/>
                <w:lang w:val="en-US"/>
              </w:rPr>
            </w:pPr>
            <w:r w:rsidRPr="00BB1FEE">
              <w:rPr>
                <w:sz w:val="18"/>
                <w:szCs w:val="18"/>
                <w:lang w:val="en-US"/>
              </w:rPr>
              <w:t xml:space="preserve">Energy by </w:t>
            </w:r>
            <w:proofErr w:type="spellStart"/>
            <w:r w:rsidRPr="00BB1FEE">
              <w:rPr>
                <w:sz w:val="18"/>
                <w:szCs w:val="18"/>
                <w:lang w:val="en-US"/>
              </w:rPr>
              <w:t>σ</w:t>
            </w:r>
            <w:r w:rsidRPr="00BB1FEE">
              <w:rPr>
                <w:sz w:val="18"/>
                <w:szCs w:val="18"/>
                <w:vertAlign w:val="subscript"/>
                <w:lang w:val="en-US"/>
              </w:rPr>
              <w:t>сж</w:t>
            </w:r>
            <w:proofErr w:type="spellEnd"/>
            <w:r w:rsidRPr="00BB1FEE">
              <w:rPr>
                <w:sz w:val="18"/>
                <w:szCs w:val="18"/>
                <w:lang w:val="en-US"/>
              </w:rPr>
              <w:t>=130 MPa in compression consumption to be done power</w:t>
            </w:r>
          </w:p>
        </w:tc>
        <w:tc>
          <w:tcPr>
            <w:tcW w:w="801" w:type="dxa"/>
            <w:textDirection w:val="btLr"/>
            <w:vAlign w:val="center"/>
          </w:tcPr>
          <w:p w14:paraId="7AEE2790" w14:textId="3225BC62" w:rsidR="00535528" w:rsidRPr="00BB1FEE" w:rsidRDefault="00535528" w:rsidP="00BB1FEE">
            <w:pPr>
              <w:tabs>
                <w:tab w:val="left" w:pos="360"/>
              </w:tabs>
              <w:jc w:val="center"/>
              <w:rPr>
                <w:sz w:val="18"/>
                <w:szCs w:val="18"/>
                <w:lang w:val="en-US"/>
              </w:rPr>
            </w:pPr>
            <w:r w:rsidRPr="00BB1FEE">
              <w:rPr>
                <w:sz w:val="18"/>
                <w:szCs w:val="18"/>
                <w:lang w:val="en-US"/>
              </w:rPr>
              <w:t>Productivity Q, t/h</w:t>
            </w:r>
          </w:p>
        </w:tc>
        <w:tc>
          <w:tcPr>
            <w:tcW w:w="1105" w:type="dxa"/>
            <w:textDirection w:val="btLr"/>
            <w:vAlign w:val="center"/>
          </w:tcPr>
          <w:p w14:paraId="1D70BA1F" w14:textId="3A4E1400" w:rsidR="00535528" w:rsidRPr="00BB1FEE" w:rsidRDefault="00535528" w:rsidP="00BB1FEE">
            <w:pPr>
              <w:tabs>
                <w:tab w:val="left" w:pos="360"/>
              </w:tabs>
              <w:jc w:val="center"/>
              <w:rPr>
                <w:sz w:val="18"/>
                <w:szCs w:val="18"/>
                <w:lang w:val="en-US"/>
              </w:rPr>
            </w:pPr>
            <w:proofErr w:type="spellStart"/>
            <w:r w:rsidRPr="00BB1FEE">
              <w:rPr>
                <w:sz w:val="18"/>
                <w:szCs w:val="18"/>
                <w:lang w:val="en-US"/>
              </w:rPr>
              <w:t>σ</w:t>
            </w:r>
            <w:r w:rsidRPr="00BB1FEE">
              <w:rPr>
                <w:sz w:val="18"/>
                <w:szCs w:val="18"/>
                <w:vertAlign w:val="subscript"/>
                <w:lang w:val="en-US"/>
              </w:rPr>
              <w:t>сж</w:t>
            </w:r>
            <w:proofErr w:type="spellEnd"/>
            <w:r w:rsidRPr="00BB1FEE">
              <w:rPr>
                <w:sz w:val="18"/>
                <w:szCs w:val="18"/>
                <w:lang w:val="en-US"/>
              </w:rPr>
              <w:t xml:space="preserve"> = 60 MPa in compression comparison energy expense</w:t>
            </w:r>
          </w:p>
        </w:tc>
        <w:tc>
          <w:tcPr>
            <w:tcW w:w="992" w:type="dxa"/>
            <w:textDirection w:val="btLr"/>
            <w:vAlign w:val="center"/>
          </w:tcPr>
          <w:p w14:paraId="08A10604" w14:textId="7A522702" w:rsidR="00535528" w:rsidRPr="00BB1FEE" w:rsidRDefault="00535528" w:rsidP="00BB1FEE">
            <w:pPr>
              <w:tabs>
                <w:tab w:val="left" w:pos="360"/>
              </w:tabs>
              <w:jc w:val="center"/>
              <w:rPr>
                <w:sz w:val="18"/>
                <w:szCs w:val="18"/>
                <w:lang w:val="en-US"/>
              </w:rPr>
            </w:pPr>
            <w:proofErr w:type="spellStart"/>
            <w:r w:rsidRPr="00BB1FEE">
              <w:rPr>
                <w:sz w:val="18"/>
                <w:szCs w:val="18"/>
                <w:lang w:val="en-US"/>
              </w:rPr>
              <w:t>σ</w:t>
            </w:r>
            <w:r w:rsidRPr="00BB1FEE">
              <w:rPr>
                <w:sz w:val="18"/>
                <w:szCs w:val="18"/>
                <w:vertAlign w:val="subscript"/>
                <w:lang w:val="en-US"/>
              </w:rPr>
              <w:t>сж</w:t>
            </w:r>
            <w:proofErr w:type="spellEnd"/>
            <w:r w:rsidRPr="00BB1FEE">
              <w:rPr>
                <w:sz w:val="18"/>
                <w:szCs w:val="18"/>
                <w:lang w:val="en-US"/>
              </w:rPr>
              <w:t>=100 MPa in compression comparison energy expense</w:t>
            </w:r>
          </w:p>
        </w:tc>
        <w:tc>
          <w:tcPr>
            <w:tcW w:w="1134" w:type="dxa"/>
            <w:textDirection w:val="btLr"/>
            <w:vAlign w:val="center"/>
          </w:tcPr>
          <w:p w14:paraId="24707742" w14:textId="58C127CE" w:rsidR="00535528" w:rsidRPr="00BB1FEE" w:rsidRDefault="00535528" w:rsidP="00BB1FEE">
            <w:pPr>
              <w:tabs>
                <w:tab w:val="left" w:pos="360"/>
              </w:tabs>
              <w:jc w:val="center"/>
              <w:rPr>
                <w:sz w:val="18"/>
                <w:szCs w:val="18"/>
                <w:lang w:val="en-US"/>
              </w:rPr>
            </w:pPr>
            <w:proofErr w:type="spellStart"/>
            <w:r w:rsidRPr="00BB1FEE">
              <w:rPr>
                <w:sz w:val="18"/>
                <w:szCs w:val="18"/>
                <w:lang w:val="en-US"/>
              </w:rPr>
              <w:t>σ</w:t>
            </w:r>
            <w:r w:rsidRPr="00BB1FEE">
              <w:rPr>
                <w:sz w:val="18"/>
                <w:szCs w:val="18"/>
                <w:vertAlign w:val="subscript"/>
                <w:lang w:val="en-US"/>
              </w:rPr>
              <w:t>сж</w:t>
            </w:r>
            <w:proofErr w:type="spellEnd"/>
            <w:r w:rsidRPr="00BB1FEE">
              <w:rPr>
                <w:sz w:val="18"/>
                <w:szCs w:val="18"/>
                <w:lang w:val="en-US"/>
              </w:rPr>
              <w:t>=130 MPa in compression comparison energy expense</w:t>
            </w:r>
          </w:p>
        </w:tc>
      </w:tr>
      <w:tr w:rsidR="00535528" w:rsidRPr="00BB1FEE" w14:paraId="126148AA" w14:textId="77777777" w:rsidTr="00BB1FEE">
        <w:trPr>
          <w:jc w:val="center"/>
        </w:trPr>
        <w:tc>
          <w:tcPr>
            <w:tcW w:w="851" w:type="dxa"/>
          </w:tcPr>
          <w:p w14:paraId="3EFE8319" w14:textId="77777777" w:rsidR="00535528" w:rsidRPr="00BB1FEE" w:rsidRDefault="00535528" w:rsidP="00BB1FEE">
            <w:pPr>
              <w:tabs>
                <w:tab w:val="left" w:pos="360"/>
              </w:tabs>
              <w:jc w:val="both"/>
              <w:rPr>
                <w:sz w:val="18"/>
                <w:szCs w:val="18"/>
              </w:rPr>
            </w:pPr>
            <w:r w:rsidRPr="00BB1FEE">
              <w:rPr>
                <w:sz w:val="18"/>
                <w:szCs w:val="18"/>
              </w:rPr>
              <w:t>0,010</w:t>
            </w:r>
            <w:r w:rsidRPr="00BB1FEE">
              <w:rPr>
                <w:sz w:val="18"/>
                <w:szCs w:val="18"/>
                <w:lang w:val="en-US"/>
              </w:rPr>
              <w:t>​</w:t>
            </w:r>
            <w:r w:rsidRPr="00BB1FEE">
              <w:rPr>
                <w:sz w:val="18"/>
                <w:szCs w:val="18"/>
              </w:rPr>
              <w:t>​</w:t>
            </w:r>
          </w:p>
        </w:tc>
        <w:tc>
          <w:tcPr>
            <w:tcW w:w="708" w:type="dxa"/>
          </w:tcPr>
          <w:p w14:paraId="44F83850" w14:textId="77777777" w:rsidR="00535528" w:rsidRPr="00BB1FEE" w:rsidRDefault="00535528" w:rsidP="00BB1FEE">
            <w:pPr>
              <w:tabs>
                <w:tab w:val="left" w:pos="360"/>
              </w:tabs>
              <w:jc w:val="both"/>
              <w:rPr>
                <w:sz w:val="18"/>
                <w:szCs w:val="18"/>
                <w:lang w:val="en-US"/>
              </w:rPr>
            </w:pPr>
            <w:r w:rsidRPr="00BB1FEE">
              <w:rPr>
                <w:sz w:val="18"/>
                <w:szCs w:val="18"/>
                <w:lang w:val="en-US"/>
              </w:rPr>
              <w:t>6.00</w:t>
            </w:r>
          </w:p>
        </w:tc>
        <w:tc>
          <w:tcPr>
            <w:tcW w:w="993" w:type="dxa"/>
          </w:tcPr>
          <w:p w14:paraId="019533ED" w14:textId="77777777" w:rsidR="00535528" w:rsidRPr="00BB1FEE" w:rsidRDefault="00535528" w:rsidP="00BB1FEE">
            <w:pPr>
              <w:tabs>
                <w:tab w:val="left" w:pos="360"/>
              </w:tabs>
              <w:jc w:val="both"/>
              <w:rPr>
                <w:sz w:val="18"/>
                <w:szCs w:val="18"/>
                <w:lang w:val="en-US"/>
              </w:rPr>
            </w:pPr>
            <w:r w:rsidRPr="00BB1FEE">
              <w:rPr>
                <w:sz w:val="18"/>
                <w:szCs w:val="18"/>
                <w:lang w:val="en-US"/>
              </w:rPr>
              <w:t>52.26</w:t>
            </w:r>
          </w:p>
        </w:tc>
        <w:tc>
          <w:tcPr>
            <w:tcW w:w="992" w:type="dxa"/>
          </w:tcPr>
          <w:p w14:paraId="53F5BCED" w14:textId="77777777" w:rsidR="00535528" w:rsidRPr="00BB1FEE" w:rsidRDefault="00535528" w:rsidP="00BB1FEE">
            <w:pPr>
              <w:tabs>
                <w:tab w:val="left" w:pos="360"/>
              </w:tabs>
              <w:jc w:val="both"/>
              <w:rPr>
                <w:sz w:val="18"/>
                <w:szCs w:val="18"/>
                <w:lang w:val="en-US"/>
              </w:rPr>
            </w:pPr>
            <w:r w:rsidRPr="00BB1FEE">
              <w:rPr>
                <w:sz w:val="18"/>
                <w:szCs w:val="18"/>
                <w:lang w:val="en-US"/>
              </w:rPr>
              <w:t>141.38</w:t>
            </w:r>
          </w:p>
        </w:tc>
        <w:tc>
          <w:tcPr>
            <w:tcW w:w="940" w:type="dxa"/>
          </w:tcPr>
          <w:p w14:paraId="155DA1EC" w14:textId="77777777" w:rsidR="00535528" w:rsidRPr="00BB1FEE" w:rsidRDefault="00535528" w:rsidP="00BB1FEE">
            <w:pPr>
              <w:tabs>
                <w:tab w:val="left" w:pos="360"/>
              </w:tabs>
              <w:jc w:val="both"/>
              <w:rPr>
                <w:sz w:val="18"/>
                <w:szCs w:val="18"/>
                <w:lang w:val="en-US"/>
              </w:rPr>
            </w:pPr>
            <w:r w:rsidRPr="00BB1FEE">
              <w:rPr>
                <w:sz w:val="18"/>
                <w:szCs w:val="18"/>
                <w:lang w:val="en-US"/>
              </w:rPr>
              <w:t>240.63</w:t>
            </w:r>
          </w:p>
        </w:tc>
        <w:tc>
          <w:tcPr>
            <w:tcW w:w="801" w:type="dxa"/>
          </w:tcPr>
          <w:p w14:paraId="4419A729" w14:textId="77777777" w:rsidR="00535528" w:rsidRPr="00BB1FEE" w:rsidRDefault="00535528" w:rsidP="00BB1FEE">
            <w:pPr>
              <w:tabs>
                <w:tab w:val="left" w:pos="360"/>
              </w:tabs>
              <w:jc w:val="both"/>
              <w:rPr>
                <w:sz w:val="18"/>
                <w:szCs w:val="18"/>
                <w:lang w:val="en-US"/>
              </w:rPr>
            </w:pPr>
            <w:r w:rsidRPr="00BB1FEE">
              <w:rPr>
                <w:sz w:val="18"/>
                <w:szCs w:val="18"/>
                <w:lang w:val="en-US"/>
              </w:rPr>
              <w:t>296.45</w:t>
            </w:r>
          </w:p>
        </w:tc>
        <w:tc>
          <w:tcPr>
            <w:tcW w:w="1105" w:type="dxa"/>
          </w:tcPr>
          <w:p w14:paraId="272EB43A" w14:textId="77777777" w:rsidR="00535528" w:rsidRPr="00BB1FEE" w:rsidRDefault="00535528" w:rsidP="00BB1FEE">
            <w:pPr>
              <w:tabs>
                <w:tab w:val="left" w:pos="360"/>
              </w:tabs>
              <w:jc w:val="both"/>
              <w:rPr>
                <w:sz w:val="18"/>
                <w:szCs w:val="18"/>
                <w:lang w:val="en-US"/>
              </w:rPr>
            </w:pPr>
            <w:r w:rsidRPr="00BB1FEE">
              <w:rPr>
                <w:sz w:val="18"/>
                <w:szCs w:val="18"/>
                <w:lang w:val="en-US"/>
              </w:rPr>
              <w:t>0.17</w:t>
            </w:r>
          </w:p>
        </w:tc>
        <w:tc>
          <w:tcPr>
            <w:tcW w:w="992" w:type="dxa"/>
          </w:tcPr>
          <w:p w14:paraId="45C4D0DD" w14:textId="77777777" w:rsidR="00535528" w:rsidRPr="00BB1FEE" w:rsidRDefault="00535528" w:rsidP="00BB1FEE">
            <w:pPr>
              <w:tabs>
                <w:tab w:val="left" w:pos="360"/>
              </w:tabs>
              <w:jc w:val="both"/>
              <w:rPr>
                <w:sz w:val="18"/>
                <w:szCs w:val="18"/>
                <w:lang w:val="en-US"/>
              </w:rPr>
            </w:pPr>
            <w:r w:rsidRPr="00BB1FEE">
              <w:rPr>
                <w:sz w:val="18"/>
                <w:szCs w:val="18"/>
                <w:lang w:val="en-US"/>
              </w:rPr>
              <w:t>0.48</w:t>
            </w:r>
          </w:p>
        </w:tc>
        <w:tc>
          <w:tcPr>
            <w:tcW w:w="1134" w:type="dxa"/>
          </w:tcPr>
          <w:p w14:paraId="2A8D862D" w14:textId="77777777" w:rsidR="00535528" w:rsidRPr="00BB1FEE" w:rsidRDefault="00535528" w:rsidP="00BB1FEE">
            <w:pPr>
              <w:tabs>
                <w:tab w:val="left" w:pos="360"/>
              </w:tabs>
              <w:jc w:val="both"/>
              <w:rPr>
                <w:sz w:val="18"/>
                <w:szCs w:val="18"/>
                <w:lang w:val="en-US"/>
              </w:rPr>
            </w:pPr>
            <w:r w:rsidRPr="00BB1FEE">
              <w:rPr>
                <w:sz w:val="18"/>
                <w:szCs w:val="18"/>
                <w:lang w:val="en-US"/>
              </w:rPr>
              <w:t>0.81</w:t>
            </w:r>
          </w:p>
        </w:tc>
      </w:tr>
      <w:tr w:rsidR="00535528" w:rsidRPr="00BB1FEE" w14:paraId="4CE7F518" w14:textId="77777777" w:rsidTr="00BB1FEE">
        <w:trPr>
          <w:jc w:val="center"/>
        </w:trPr>
        <w:tc>
          <w:tcPr>
            <w:tcW w:w="851" w:type="dxa"/>
          </w:tcPr>
          <w:p w14:paraId="392D4CD8" w14:textId="77777777" w:rsidR="00535528" w:rsidRPr="00BB1FEE" w:rsidRDefault="00535528" w:rsidP="00BB1FEE">
            <w:pPr>
              <w:tabs>
                <w:tab w:val="left" w:pos="360"/>
              </w:tabs>
              <w:jc w:val="both"/>
              <w:rPr>
                <w:sz w:val="18"/>
                <w:szCs w:val="18"/>
                <w:lang w:val="en-US"/>
              </w:rPr>
            </w:pPr>
            <w:r w:rsidRPr="00BB1FEE">
              <w:rPr>
                <w:sz w:val="18"/>
                <w:szCs w:val="18"/>
                <w:lang w:val="en-US"/>
              </w:rPr>
              <w:t>0.013</w:t>
            </w:r>
          </w:p>
        </w:tc>
        <w:tc>
          <w:tcPr>
            <w:tcW w:w="708" w:type="dxa"/>
          </w:tcPr>
          <w:p w14:paraId="19E9BEF5" w14:textId="77777777" w:rsidR="00535528" w:rsidRPr="00BB1FEE" w:rsidRDefault="00535528" w:rsidP="00BB1FEE">
            <w:pPr>
              <w:tabs>
                <w:tab w:val="left" w:pos="360"/>
              </w:tabs>
              <w:jc w:val="both"/>
              <w:rPr>
                <w:sz w:val="18"/>
                <w:szCs w:val="18"/>
                <w:lang w:val="en-US"/>
              </w:rPr>
            </w:pPr>
            <w:r w:rsidRPr="00BB1FEE">
              <w:rPr>
                <w:sz w:val="18"/>
                <w:szCs w:val="18"/>
                <w:lang w:val="en-US"/>
              </w:rPr>
              <w:t>4.62</w:t>
            </w:r>
          </w:p>
        </w:tc>
        <w:tc>
          <w:tcPr>
            <w:tcW w:w="993" w:type="dxa"/>
          </w:tcPr>
          <w:p w14:paraId="374F713B" w14:textId="77777777" w:rsidR="00535528" w:rsidRPr="00BB1FEE" w:rsidRDefault="00535528" w:rsidP="00BB1FEE">
            <w:pPr>
              <w:tabs>
                <w:tab w:val="left" w:pos="360"/>
              </w:tabs>
              <w:jc w:val="both"/>
              <w:rPr>
                <w:sz w:val="18"/>
                <w:szCs w:val="18"/>
                <w:lang w:val="en-US"/>
              </w:rPr>
            </w:pPr>
            <w:r w:rsidRPr="00BB1FEE">
              <w:rPr>
                <w:sz w:val="18"/>
                <w:szCs w:val="18"/>
                <w:lang w:val="en-US"/>
              </w:rPr>
              <w:t>51.25</w:t>
            </w:r>
          </w:p>
        </w:tc>
        <w:tc>
          <w:tcPr>
            <w:tcW w:w="992" w:type="dxa"/>
          </w:tcPr>
          <w:p w14:paraId="7DB7AF0F" w14:textId="77777777" w:rsidR="00535528" w:rsidRPr="00BB1FEE" w:rsidRDefault="00535528" w:rsidP="00BB1FEE">
            <w:pPr>
              <w:tabs>
                <w:tab w:val="left" w:pos="360"/>
              </w:tabs>
              <w:jc w:val="both"/>
              <w:rPr>
                <w:sz w:val="18"/>
                <w:szCs w:val="18"/>
                <w:lang w:val="en-US"/>
              </w:rPr>
            </w:pPr>
            <w:r w:rsidRPr="00BB1FEE">
              <w:rPr>
                <w:sz w:val="18"/>
                <w:szCs w:val="18"/>
                <w:lang w:val="en-US"/>
              </w:rPr>
              <w:t>138.57</w:t>
            </w:r>
          </w:p>
        </w:tc>
        <w:tc>
          <w:tcPr>
            <w:tcW w:w="940" w:type="dxa"/>
          </w:tcPr>
          <w:p w14:paraId="0AC3CF5C" w14:textId="77777777" w:rsidR="00535528" w:rsidRPr="00BB1FEE" w:rsidRDefault="00535528" w:rsidP="00BB1FEE">
            <w:pPr>
              <w:tabs>
                <w:tab w:val="left" w:pos="360"/>
              </w:tabs>
              <w:jc w:val="both"/>
              <w:rPr>
                <w:sz w:val="18"/>
                <w:szCs w:val="18"/>
                <w:lang w:val="en-US"/>
              </w:rPr>
            </w:pPr>
            <w:r w:rsidRPr="00BB1FEE">
              <w:rPr>
                <w:sz w:val="18"/>
                <w:szCs w:val="18"/>
                <w:lang w:val="en-US"/>
              </w:rPr>
              <w:t>235.88</w:t>
            </w:r>
          </w:p>
        </w:tc>
        <w:tc>
          <w:tcPr>
            <w:tcW w:w="801" w:type="dxa"/>
          </w:tcPr>
          <w:p w14:paraId="14F6A81C" w14:textId="77777777" w:rsidR="00535528" w:rsidRPr="00BB1FEE" w:rsidRDefault="00535528" w:rsidP="00BB1FEE">
            <w:pPr>
              <w:tabs>
                <w:tab w:val="left" w:pos="360"/>
              </w:tabs>
              <w:jc w:val="both"/>
              <w:rPr>
                <w:sz w:val="18"/>
                <w:szCs w:val="18"/>
                <w:lang w:val="en-US"/>
              </w:rPr>
            </w:pPr>
            <w:r w:rsidRPr="00BB1FEE">
              <w:rPr>
                <w:sz w:val="18"/>
                <w:szCs w:val="18"/>
                <w:lang w:val="en-US"/>
              </w:rPr>
              <w:t>385.09</w:t>
            </w:r>
          </w:p>
        </w:tc>
        <w:tc>
          <w:tcPr>
            <w:tcW w:w="1105" w:type="dxa"/>
          </w:tcPr>
          <w:p w14:paraId="559BE9AD" w14:textId="77777777" w:rsidR="00535528" w:rsidRPr="00BB1FEE" w:rsidRDefault="00535528" w:rsidP="00BB1FEE">
            <w:pPr>
              <w:tabs>
                <w:tab w:val="left" w:pos="360"/>
              </w:tabs>
              <w:jc w:val="both"/>
              <w:rPr>
                <w:sz w:val="18"/>
                <w:szCs w:val="18"/>
                <w:lang w:val="en-US"/>
              </w:rPr>
            </w:pPr>
            <w:r w:rsidRPr="00BB1FEE">
              <w:rPr>
                <w:sz w:val="18"/>
                <w:szCs w:val="18"/>
                <w:lang w:val="en-US"/>
              </w:rPr>
              <w:t>0.13</w:t>
            </w:r>
          </w:p>
        </w:tc>
        <w:tc>
          <w:tcPr>
            <w:tcW w:w="992" w:type="dxa"/>
          </w:tcPr>
          <w:p w14:paraId="596071D4" w14:textId="77777777" w:rsidR="00535528" w:rsidRPr="00BB1FEE" w:rsidRDefault="00535528" w:rsidP="00BB1FEE">
            <w:pPr>
              <w:tabs>
                <w:tab w:val="left" w:pos="360"/>
              </w:tabs>
              <w:jc w:val="both"/>
              <w:rPr>
                <w:sz w:val="18"/>
                <w:szCs w:val="18"/>
                <w:lang w:val="en-US"/>
              </w:rPr>
            </w:pPr>
            <w:r w:rsidRPr="00BB1FEE">
              <w:rPr>
                <w:sz w:val="18"/>
                <w:szCs w:val="18"/>
                <w:lang w:val="en-US"/>
              </w:rPr>
              <w:t>0.36</w:t>
            </w:r>
          </w:p>
        </w:tc>
        <w:tc>
          <w:tcPr>
            <w:tcW w:w="1134" w:type="dxa"/>
          </w:tcPr>
          <w:p w14:paraId="63FBC601" w14:textId="77777777" w:rsidR="00535528" w:rsidRPr="00BB1FEE" w:rsidRDefault="00535528" w:rsidP="00BB1FEE">
            <w:pPr>
              <w:tabs>
                <w:tab w:val="left" w:pos="360"/>
              </w:tabs>
              <w:jc w:val="both"/>
              <w:rPr>
                <w:sz w:val="18"/>
                <w:szCs w:val="18"/>
                <w:lang w:val="en-US"/>
              </w:rPr>
            </w:pPr>
            <w:r w:rsidRPr="00BB1FEE">
              <w:rPr>
                <w:sz w:val="18"/>
                <w:szCs w:val="18"/>
                <w:lang w:val="en-US"/>
              </w:rPr>
              <w:t>0.61</w:t>
            </w:r>
          </w:p>
        </w:tc>
      </w:tr>
      <w:tr w:rsidR="00535528" w:rsidRPr="00BB1FEE" w14:paraId="11DBA410" w14:textId="77777777" w:rsidTr="00BB1FEE">
        <w:trPr>
          <w:jc w:val="center"/>
        </w:trPr>
        <w:tc>
          <w:tcPr>
            <w:tcW w:w="851" w:type="dxa"/>
          </w:tcPr>
          <w:p w14:paraId="79B286A9" w14:textId="77777777" w:rsidR="00535528" w:rsidRPr="00BB1FEE" w:rsidRDefault="00535528" w:rsidP="00BB1FEE">
            <w:pPr>
              <w:tabs>
                <w:tab w:val="left" w:pos="360"/>
              </w:tabs>
              <w:jc w:val="both"/>
              <w:rPr>
                <w:sz w:val="18"/>
                <w:szCs w:val="18"/>
                <w:lang w:val="en-US"/>
              </w:rPr>
            </w:pPr>
            <w:r w:rsidRPr="00BB1FEE">
              <w:rPr>
                <w:sz w:val="18"/>
                <w:szCs w:val="18"/>
                <w:lang w:val="en-US"/>
              </w:rPr>
              <w:t>0.016</w:t>
            </w:r>
          </w:p>
        </w:tc>
        <w:tc>
          <w:tcPr>
            <w:tcW w:w="708" w:type="dxa"/>
          </w:tcPr>
          <w:p w14:paraId="50E505A4" w14:textId="77777777" w:rsidR="00535528" w:rsidRPr="00BB1FEE" w:rsidRDefault="00535528" w:rsidP="00BB1FEE">
            <w:pPr>
              <w:tabs>
                <w:tab w:val="left" w:pos="360"/>
              </w:tabs>
              <w:jc w:val="both"/>
              <w:rPr>
                <w:sz w:val="18"/>
                <w:szCs w:val="18"/>
                <w:lang w:val="en-US"/>
              </w:rPr>
            </w:pPr>
            <w:r w:rsidRPr="00BB1FEE">
              <w:rPr>
                <w:sz w:val="18"/>
                <w:szCs w:val="18"/>
                <w:lang w:val="en-US"/>
              </w:rPr>
              <w:t>3.75</w:t>
            </w:r>
          </w:p>
        </w:tc>
        <w:tc>
          <w:tcPr>
            <w:tcW w:w="993" w:type="dxa"/>
          </w:tcPr>
          <w:p w14:paraId="7D165558" w14:textId="77777777" w:rsidR="00535528" w:rsidRPr="00BB1FEE" w:rsidRDefault="00535528" w:rsidP="00BB1FEE">
            <w:pPr>
              <w:tabs>
                <w:tab w:val="left" w:pos="360"/>
              </w:tabs>
              <w:jc w:val="both"/>
              <w:rPr>
                <w:sz w:val="18"/>
                <w:szCs w:val="18"/>
                <w:lang w:val="en-US"/>
              </w:rPr>
            </w:pPr>
            <w:r w:rsidRPr="00BB1FEE">
              <w:rPr>
                <w:sz w:val="18"/>
                <w:szCs w:val="18"/>
                <w:lang w:val="en-US"/>
              </w:rPr>
              <w:t>48.98</w:t>
            </w:r>
          </w:p>
        </w:tc>
        <w:tc>
          <w:tcPr>
            <w:tcW w:w="992" w:type="dxa"/>
          </w:tcPr>
          <w:p w14:paraId="5CD4F8F8" w14:textId="77777777" w:rsidR="00535528" w:rsidRPr="00BB1FEE" w:rsidRDefault="00535528" w:rsidP="00BB1FEE">
            <w:pPr>
              <w:tabs>
                <w:tab w:val="left" w:pos="360"/>
              </w:tabs>
              <w:jc w:val="both"/>
              <w:rPr>
                <w:sz w:val="18"/>
                <w:szCs w:val="18"/>
                <w:lang w:val="en-US"/>
              </w:rPr>
            </w:pPr>
            <w:r w:rsidRPr="00BB1FEE">
              <w:rPr>
                <w:sz w:val="18"/>
                <w:szCs w:val="18"/>
                <w:lang w:val="en-US"/>
              </w:rPr>
              <w:t>135.04</w:t>
            </w:r>
          </w:p>
        </w:tc>
        <w:tc>
          <w:tcPr>
            <w:tcW w:w="940" w:type="dxa"/>
          </w:tcPr>
          <w:p w14:paraId="7160206D" w14:textId="77777777" w:rsidR="00535528" w:rsidRPr="00BB1FEE" w:rsidRDefault="00535528" w:rsidP="00BB1FEE">
            <w:pPr>
              <w:tabs>
                <w:tab w:val="left" w:pos="360"/>
              </w:tabs>
              <w:jc w:val="both"/>
              <w:rPr>
                <w:sz w:val="18"/>
                <w:szCs w:val="18"/>
                <w:lang w:val="en-US"/>
              </w:rPr>
            </w:pPr>
            <w:r w:rsidRPr="00BB1FEE">
              <w:rPr>
                <w:sz w:val="18"/>
                <w:szCs w:val="18"/>
                <w:lang w:val="en-US"/>
              </w:rPr>
              <w:t>229.90</w:t>
            </w:r>
          </w:p>
        </w:tc>
        <w:tc>
          <w:tcPr>
            <w:tcW w:w="801" w:type="dxa"/>
          </w:tcPr>
          <w:p w14:paraId="0FC8E9BD" w14:textId="77777777" w:rsidR="00535528" w:rsidRPr="00BB1FEE" w:rsidRDefault="00535528" w:rsidP="00BB1FEE">
            <w:pPr>
              <w:tabs>
                <w:tab w:val="left" w:pos="360"/>
              </w:tabs>
              <w:jc w:val="both"/>
              <w:rPr>
                <w:sz w:val="18"/>
                <w:szCs w:val="18"/>
                <w:lang w:val="en-US"/>
              </w:rPr>
            </w:pPr>
            <w:r w:rsidRPr="00BB1FEE">
              <w:rPr>
                <w:sz w:val="18"/>
                <w:szCs w:val="18"/>
                <w:lang w:val="en-US"/>
              </w:rPr>
              <w:t>472.73</w:t>
            </w:r>
          </w:p>
        </w:tc>
        <w:tc>
          <w:tcPr>
            <w:tcW w:w="1105" w:type="dxa"/>
          </w:tcPr>
          <w:p w14:paraId="29BBC01E" w14:textId="77777777" w:rsidR="00535528" w:rsidRPr="00BB1FEE" w:rsidRDefault="00535528" w:rsidP="00BB1FEE">
            <w:pPr>
              <w:tabs>
                <w:tab w:val="left" w:pos="360"/>
              </w:tabs>
              <w:jc w:val="both"/>
              <w:rPr>
                <w:sz w:val="18"/>
                <w:szCs w:val="18"/>
                <w:lang w:val="en-US"/>
              </w:rPr>
            </w:pPr>
            <w:r w:rsidRPr="00BB1FEE">
              <w:rPr>
                <w:sz w:val="18"/>
                <w:szCs w:val="18"/>
                <w:lang w:val="en-US"/>
              </w:rPr>
              <w:t>0.10</w:t>
            </w:r>
          </w:p>
        </w:tc>
        <w:tc>
          <w:tcPr>
            <w:tcW w:w="992" w:type="dxa"/>
          </w:tcPr>
          <w:p w14:paraId="22C60B2D" w14:textId="77777777" w:rsidR="00535528" w:rsidRPr="00BB1FEE" w:rsidRDefault="00535528" w:rsidP="00BB1FEE">
            <w:pPr>
              <w:tabs>
                <w:tab w:val="left" w:pos="360"/>
              </w:tabs>
              <w:jc w:val="both"/>
              <w:rPr>
                <w:sz w:val="18"/>
                <w:szCs w:val="18"/>
                <w:lang w:val="en-US"/>
              </w:rPr>
            </w:pPr>
            <w:r w:rsidRPr="00BB1FEE">
              <w:rPr>
                <w:sz w:val="18"/>
                <w:szCs w:val="18"/>
                <w:lang w:val="en-US"/>
              </w:rPr>
              <w:t>0.29</w:t>
            </w:r>
          </w:p>
        </w:tc>
        <w:tc>
          <w:tcPr>
            <w:tcW w:w="1134" w:type="dxa"/>
          </w:tcPr>
          <w:p w14:paraId="22A793BE" w14:textId="77777777" w:rsidR="00535528" w:rsidRPr="00BB1FEE" w:rsidRDefault="00535528" w:rsidP="00BB1FEE">
            <w:pPr>
              <w:tabs>
                <w:tab w:val="left" w:pos="360"/>
              </w:tabs>
              <w:jc w:val="both"/>
              <w:rPr>
                <w:sz w:val="18"/>
                <w:szCs w:val="18"/>
                <w:lang w:val="en-US"/>
              </w:rPr>
            </w:pPr>
            <w:r w:rsidRPr="00BB1FEE">
              <w:rPr>
                <w:sz w:val="18"/>
                <w:szCs w:val="18"/>
                <w:lang w:val="en-US"/>
              </w:rPr>
              <w:t>0.49</w:t>
            </w:r>
          </w:p>
        </w:tc>
      </w:tr>
      <w:tr w:rsidR="00535528" w:rsidRPr="00BB1FEE" w14:paraId="0EA9F811" w14:textId="77777777" w:rsidTr="00BB1FEE">
        <w:trPr>
          <w:jc w:val="center"/>
        </w:trPr>
        <w:tc>
          <w:tcPr>
            <w:tcW w:w="851" w:type="dxa"/>
          </w:tcPr>
          <w:p w14:paraId="3231AA98" w14:textId="77777777" w:rsidR="00535528" w:rsidRPr="00BB1FEE" w:rsidRDefault="00535528" w:rsidP="00BB1FEE">
            <w:pPr>
              <w:tabs>
                <w:tab w:val="left" w:pos="360"/>
              </w:tabs>
              <w:jc w:val="both"/>
              <w:rPr>
                <w:sz w:val="18"/>
                <w:szCs w:val="18"/>
                <w:lang w:val="en-US"/>
              </w:rPr>
            </w:pPr>
            <w:r w:rsidRPr="00BB1FEE">
              <w:rPr>
                <w:sz w:val="18"/>
                <w:szCs w:val="18"/>
                <w:lang w:val="en-US"/>
              </w:rPr>
              <w:t>0.019</w:t>
            </w:r>
          </w:p>
        </w:tc>
        <w:tc>
          <w:tcPr>
            <w:tcW w:w="708" w:type="dxa"/>
          </w:tcPr>
          <w:p w14:paraId="366A4636" w14:textId="77777777" w:rsidR="00535528" w:rsidRPr="00BB1FEE" w:rsidRDefault="00535528" w:rsidP="00BB1FEE">
            <w:pPr>
              <w:tabs>
                <w:tab w:val="left" w:pos="360"/>
              </w:tabs>
              <w:jc w:val="both"/>
              <w:rPr>
                <w:sz w:val="18"/>
                <w:szCs w:val="18"/>
                <w:lang w:val="en-US"/>
              </w:rPr>
            </w:pPr>
            <w:r w:rsidRPr="00BB1FEE">
              <w:rPr>
                <w:sz w:val="18"/>
                <w:szCs w:val="18"/>
                <w:lang w:val="en-US"/>
              </w:rPr>
              <w:t>3.16</w:t>
            </w:r>
          </w:p>
        </w:tc>
        <w:tc>
          <w:tcPr>
            <w:tcW w:w="993" w:type="dxa"/>
          </w:tcPr>
          <w:p w14:paraId="261459EA" w14:textId="77777777" w:rsidR="00535528" w:rsidRPr="00BB1FEE" w:rsidRDefault="00535528" w:rsidP="00BB1FEE">
            <w:pPr>
              <w:tabs>
                <w:tab w:val="left" w:pos="360"/>
              </w:tabs>
              <w:jc w:val="both"/>
              <w:rPr>
                <w:sz w:val="18"/>
                <w:szCs w:val="18"/>
                <w:lang w:val="en-US"/>
              </w:rPr>
            </w:pPr>
            <w:r w:rsidRPr="00BB1FEE">
              <w:rPr>
                <w:sz w:val="18"/>
                <w:szCs w:val="18"/>
                <w:lang w:val="en-US"/>
              </w:rPr>
              <w:t>46.44</w:t>
            </w:r>
          </w:p>
        </w:tc>
        <w:tc>
          <w:tcPr>
            <w:tcW w:w="992" w:type="dxa"/>
          </w:tcPr>
          <w:p w14:paraId="75CA26BE" w14:textId="77777777" w:rsidR="00535528" w:rsidRPr="00BB1FEE" w:rsidRDefault="00535528" w:rsidP="00BB1FEE">
            <w:pPr>
              <w:tabs>
                <w:tab w:val="left" w:pos="360"/>
              </w:tabs>
              <w:jc w:val="both"/>
              <w:rPr>
                <w:sz w:val="18"/>
                <w:szCs w:val="18"/>
                <w:lang w:val="en-US"/>
              </w:rPr>
            </w:pPr>
            <w:r w:rsidRPr="00BB1FEE">
              <w:rPr>
                <w:sz w:val="18"/>
                <w:szCs w:val="18"/>
                <w:lang w:val="en-US"/>
              </w:rPr>
              <w:t>132.76</w:t>
            </w:r>
          </w:p>
        </w:tc>
        <w:tc>
          <w:tcPr>
            <w:tcW w:w="940" w:type="dxa"/>
          </w:tcPr>
          <w:p w14:paraId="673D44D3" w14:textId="77777777" w:rsidR="00535528" w:rsidRPr="00BB1FEE" w:rsidRDefault="00535528" w:rsidP="00BB1FEE">
            <w:pPr>
              <w:tabs>
                <w:tab w:val="left" w:pos="360"/>
              </w:tabs>
              <w:jc w:val="both"/>
              <w:rPr>
                <w:sz w:val="18"/>
                <w:szCs w:val="18"/>
                <w:lang w:val="en-US"/>
              </w:rPr>
            </w:pPr>
            <w:r w:rsidRPr="00BB1FEE">
              <w:rPr>
                <w:sz w:val="18"/>
                <w:szCs w:val="18"/>
                <w:lang w:val="en-US"/>
              </w:rPr>
              <w:t>222.68</w:t>
            </w:r>
          </w:p>
        </w:tc>
        <w:tc>
          <w:tcPr>
            <w:tcW w:w="801" w:type="dxa"/>
          </w:tcPr>
          <w:p w14:paraId="348651F5" w14:textId="77777777" w:rsidR="00535528" w:rsidRPr="00BB1FEE" w:rsidRDefault="00535528" w:rsidP="00BB1FEE">
            <w:pPr>
              <w:tabs>
                <w:tab w:val="left" w:pos="360"/>
              </w:tabs>
              <w:jc w:val="both"/>
              <w:rPr>
                <w:sz w:val="18"/>
                <w:szCs w:val="18"/>
                <w:lang w:val="en-US"/>
              </w:rPr>
            </w:pPr>
            <w:r w:rsidRPr="00BB1FEE">
              <w:rPr>
                <w:sz w:val="18"/>
                <w:szCs w:val="18"/>
                <w:lang w:val="en-US"/>
              </w:rPr>
              <w:t>562.36</w:t>
            </w:r>
          </w:p>
        </w:tc>
        <w:tc>
          <w:tcPr>
            <w:tcW w:w="1105" w:type="dxa"/>
          </w:tcPr>
          <w:p w14:paraId="2002EEC9" w14:textId="77777777" w:rsidR="00535528" w:rsidRPr="00BB1FEE" w:rsidRDefault="00535528" w:rsidP="00BB1FEE">
            <w:pPr>
              <w:tabs>
                <w:tab w:val="left" w:pos="360"/>
              </w:tabs>
              <w:jc w:val="both"/>
              <w:rPr>
                <w:sz w:val="18"/>
                <w:szCs w:val="18"/>
                <w:lang w:val="en-US"/>
              </w:rPr>
            </w:pPr>
            <w:r w:rsidRPr="00BB1FEE">
              <w:rPr>
                <w:sz w:val="18"/>
                <w:szCs w:val="18"/>
                <w:lang w:val="en-US"/>
              </w:rPr>
              <w:t>0.08</w:t>
            </w:r>
          </w:p>
        </w:tc>
        <w:tc>
          <w:tcPr>
            <w:tcW w:w="992" w:type="dxa"/>
          </w:tcPr>
          <w:p w14:paraId="2B8F5323" w14:textId="77777777" w:rsidR="00535528" w:rsidRPr="00BB1FEE" w:rsidRDefault="00535528" w:rsidP="00BB1FEE">
            <w:pPr>
              <w:tabs>
                <w:tab w:val="left" w:pos="360"/>
              </w:tabs>
              <w:jc w:val="both"/>
              <w:rPr>
                <w:sz w:val="18"/>
                <w:szCs w:val="18"/>
                <w:lang w:val="en-US"/>
              </w:rPr>
            </w:pPr>
            <w:r w:rsidRPr="00BB1FEE">
              <w:rPr>
                <w:sz w:val="18"/>
                <w:szCs w:val="18"/>
                <w:lang w:val="en-US"/>
              </w:rPr>
              <w:t>0.23</w:t>
            </w:r>
          </w:p>
        </w:tc>
        <w:tc>
          <w:tcPr>
            <w:tcW w:w="1134" w:type="dxa"/>
          </w:tcPr>
          <w:p w14:paraId="34752F72" w14:textId="77777777" w:rsidR="00535528" w:rsidRPr="00BB1FEE" w:rsidRDefault="00535528" w:rsidP="00BB1FEE">
            <w:pPr>
              <w:tabs>
                <w:tab w:val="left" w:pos="360"/>
              </w:tabs>
              <w:jc w:val="both"/>
              <w:rPr>
                <w:sz w:val="18"/>
                <w:szCs w:val="18"/>
                <w:lang w:val="en-US"/>
              </w:rPr>
            </w:pPr>
            <w:r w:rsidRPr="00BB1FEE">
              <w:rPr>
                <w:sz w:val="18"/>
                <w:szCs w:val="18"/>
                <w:lang w:val="en-US"/>
              </w:rPr>
              <w:t>0.40</w:t>
            </w:r>
          </w:p>
        </w:tc>
      </w:tr>
      <w:tr w:rsidR="00535528" w:rsidRPr="00BB1FEE" w14:paraId="48145066" w14:textId="77777777" w:rsidTr="00BB1FEE">
        <w:trPr>
          <w:jc w:val="center"/>
        </w:trPr>
        <w:tc>
          <w:tcPr>
            <w:tcW w:w="851" w:type="dxa"/>
          </w:tcPr>
          <w:p w14:paraId="299E5AE0" w14:textId="77777777" w:rsidR="00535528" w:rsidRPr="00BB1FEE" w:rsidRDefault="00535528" w:rsidP="00BB1FEE">
            <w:pPr>
              <w:tabs>
                <w:tab w:val="left" w:pos="360"/>
              </w:tabs>
              <w:jc w:val="both"/>
              <w:rPr>
                <w:sz w:val="18"/>
                <w:szCs w:val="18"/>
                <w:lang w:val="en-US"/>
              </w:rPr>
            </w:pPr>
            <w:r w:rsidRPr="00BB1FEE">
              <w:rPr>
                <w:sz w:val="18"/>
                <w:szCs w:val="18"/>
                <w:lang w:val="en-US"/>
              </w:rPr>
              <w:t>0.022</w:t>
            </w:r>
          </w:p>
        </w:tc>
        <w:tc>
          <w:tcPr>
            <w:tcW w:w="708" w:type="dxa"/>
          </w:tcPr>
          <w:p w14:paraId="3B110DC8" w14:textId="77777777" w:rsidR="00535528" w:rsidRPr="00BB1FEE" w:rsidRDefault="00535528" w:rsidP="00BB1FEE">
            <w:pPr>
              <w:tabs>
                <w:tab w:val="left" w:pos="360"/>
              </w:tabs>
              <w:jc w:val="both"/>
              <w:rPr>
                <w:sz w:val="18"/>
                <w:szCs w:val="18"/>
                <w:lang w:val="en-US"/>
              </w:rPr>
            </w:pPr>
            <w:r w:rsidRPr="00BB1FEE">
              <w:rPr>
                <w:sz w:val="18"/>
                <w:szCs w:val="18"/>
                <w:lang w:val="en-US"/>
              </w:rPr>
              <w:t>2.73</w:t>
            </w:r>
          </w:p>
        </w:tc>
        <w:tc>
          <w:tcPr>
            <w:tcW w:w="993" w:type="dxa"/>
          </w:tcPr>
          <w:p w14:paraId="184A734C" w14:textId="77777777" w:rsidR="00535528" w:rsidRPr="00BB1FEE" w:rsidRDefault="00535528" w:rsidP="00BB1FEE">
            <w:pPr>
              <w:tabs>
                <w:tab w:val="left" w:pos="360"/>
              </w:tabs>
              <w:jc w:val="both"/>
              <w:rPr>
                <w:sz w:val="18"/>
                <w:szCs w:val="18"/>
                <w:lang w:val="en-US"/>
              </w:rPr>
            </w:pPr>
            <w:r w:rsidRPr="00BB1FEE">
              <w:rPr>
                <w:sz w:val="18"/>
                <w:szCs w:val="18"/>
                <w:lang w:val="en-US"/>
              </w:rPr>
              <w:t>45.63</w:t>
            </w:r>
          </w:p>
        </w:tc>
        <w:tc>
          <w:tcPr>
            <w:tcW w:w="992" w:type="dxa"/>
          </w:tcPr>
          <w:p w14:paraId="7B35E294" w14:textId="77777777" w:rsidR="00535528" w:rsidRPr="00BB1FEE" w:rsidRDefault="00535528" w:rsidP="00BB1FEE">
            <w:pPr>
              <w:tabs>
                <w:tab w:val="left" w:pos="360"/>
              </w:tabs>
              <w:jc w:val="both"/>
              <w:rPr>
                <w:sz w:val="18"/>
                <w:szCs w:val="18"/>
                <w:lang w:val="en-US"/>
              </w:rPr>
            </w:pPr>
            <w:r w:rsidRPr="00BB1FEE">
              <w:rPr>
                <w:sz w:val="18"/>
                <w:szCs w:val="18"/>
                <w:lang w:val="en-US"/>
              </w:rPr>
              <w:t>127.76</w:t>
            </w:r>
          </w:p>
        </w:tc>
        <w:tc>
          <w:tcPr>
            <w:tcW w:w="940" w:type="dxa"/>
          </w:tcPr>
          <w:p w14:paraId="5D423BE7" w14:textId="77777777" w:rsidR="00535528" w:rsidRPr="00BB1FEE" w:rsidRDefault="00535528" w:rsidP="00BB1FEE">
            <w:pPr>
              <w:tabs>
                <w:tab w:val="left" w:pos="360"/>
              </w:tabs>
              <w:jc w:val="both"/>
              <w:rPr>
                <w:sz w:val="18"/>
                <w:szCs w:val="18"/>
                <w:lang w:val="en-US"/>
              </w:rPr>
            </w:pPr>
            <w:r w:rsidRPr="00BB1FEE">
              <w:rPr>
                <w:sz w:val="18"/>
                <w:szCs w:val="18"/>
                <w:lang w:val="en-US"/>
              </w:rPr>
              <w:t>214.23</w:t>
            </w:r>
          </w:p>
        </w:tc>
        <w:tc>
          <w:tcPr>
            <w:tcW w:w="801" w:type="dxa"/>
          </w:tcPr>
          <w:p w14:paraId="5100FBBC" w14:textId="77777777" w:rsidR="00535528" w:rsidRPr="00BB1FEE" w:rsidRDefault="00535528" w:rsidP="00BB1FEE">
            <w:pPr>
              <w:tabs>
                <w:tab w:val="left" w:pos="360"/>
              </w:tabs>
              <w:jc w:val="both"/>
              <w:rPr>
                <w:sz w:val="18"/>
                <w:szCs w:val="18"/>
                <w:lang w:val="en-US"/>
              </w:rPr>
            </w:pPr>
            <w:r w:rsidRPr="00BB1FEE">
              <w:rPr>
                <w:sz w:val="18"/>
                <w:szCs w:val="18"/>
                <w:lang w:val="en-US"/>
              </w:rPr>
              <w:t>651.00</w:t>
            </w:r>
          </w:p>
        </w:tc>
        <w:tc>
          <w:tcPr>
            <w:tcW w:w="1105" w:type="dxa"/>
          </w:tcPr>
          <w:p w14:paraId="2DC64DF0" w14:textId="77777777" w:rsidR="00535528" w:rsidRPr="00BB1FEE" w:rsidRDefault="00535528" w:rsidP="00BB1FEE">
            <w:pPr>
              <w:tabs>
                <w:tab w:val="left" w:pos="360"/>
              </w:tabs>
              <w:jc w:val="both"/>
              <w:rPr>
                <w:sz w:val="18"/>
                <w:szCs w:val="18"/>
                <w:lang w:val="en-US"/>
              </w:rPr>
            </w:pPr>
            <w:r w:rsidRPr="00BB1FEE">
              <w:rPr>
                <w:sz w:val="18"/>
                <w:szCs w:val="18"/>
                <w:lang w:val="en-US"/>
              </w:rPr>
              <w:t>0.07</w:t>
            </w:r>
          </w:p>
        </w:tc>
        <w:tc>
          <w:tcPr>
            <w:tcW w:w="992" w:type="dxa"/>
          </w:tcPr>
          <w:p w14:paraId="2BA8C695" w14:textId="77777777" w:rsidR="00535528" w:rsidRPr="00BB1FEE" w:rsidRDefault="00535528" w:rsidP="00BB1FEE">
            <w:pPr>
              <w:tabs>
                <w:tab w:val="left" w:pos="360"/>
              </w:tabs>
              <w:jc w:val="both"/>
              <w:rPr>
                <w:sz w:val="18"/>
                <w:szCs w:val="18"/>
                <w:lang w:val="en-US"/>
              </w:rPr>
            </w:pPr>
            <w:r w:rsidRPr="00BB1FEE">
              <w:rPr>
                <w:sz w:val="18"/>
                <w:szCs w:val="18"/>
                <w:lang w:val="en-US"/>
              </w:rPr>
              <w:t>0.20</w:t>
            </w:r>
          </w:p>
        </w:tc>
        <w:tc>
          <w:tcPr>
            <w:tcW w:w="1134" w:type="dxa"/>
          </w:tcPr>
          <w:p w14:paraId="04D7062B" w14:textId="77777777" w:rsidR="00535528" w:rsidRPr="00BB1FEE" w:rsidRDefault="00535528" w:rsidP="00BB1FEE">
            <w:pPr>
              <w:tabs>
                <w:tab w:val="left" w:pos="360"/>
              </w:tabs>
              <w:jc w:val="both"/>
              <w:rPr>
                <w:sz w:val="18"/>
                <w:szCs w:val="18"/>
                <w:lang w:val="en-US"/>
              </w:rPr>
            </w:pPr>
            <w:r w:rsidRPr="00BB1FEE">
              <w:rPr>
                <w:sz w:val="18"/>
                <w:szCs w:val="18"/>
                <w:lang w:val="en-US"/>
              </w:rPr>
              <w:t>0.33</w:t>
            </w:r>
          </w:p>
        </w:tc>
      </w:tr>
      <w:tr w:rsidR="00535528" w:rsidRPr="00BB1FEE" w14:paraId="7B2D61E4" w14:textId="77777777" w:rsidTr="00BB1FEE">
        <w:trPr>
          <w:jc w:val="center"/>
        </w:trPr>
        <w:tc>
          <w:tcPr>
            <w:tcW w:w="851" w:type="dxa"/>
          </w:tcPr>
          <w:p w14:paraId="4E5D3C69" w14:textId="77777777" w:rsidR="00535528" w:rsidRPr="00BB1FEE" w:rsidRDefault="00535528" w:rsidP="00BB1FEE">
            <w:pPr>
              <w:tabs>
                <w:tab w:val="left" w:pos="360"/>
              </w:tabs>
              <w:jc w:val="both"/>
              <w:rPr>
                <w:sz w:val="18"/>
                <w:szCs w:val="18"/>
                <w:lang w:val="en-US"/>
              </w:rPr>
            </w:pPr>
            <w:r w:rsidRPr="00BB1FEE">
              <w:rPr>
                <w:sz w:val="18"/>
                <w:szCs w:val="18"/>
                <w:lang w:val="en-US"/>
              </w:rPr>
              <w:t>0.025</w:t>
            </w:r>
          </w:p>
        </w:tc>
        <w:tc>
          <w:tcPr>
            <w:tcW w:w="708" w:type="dxa"/>
          </w:tcPr>
          <w:p w14:paraId="69E35C70" w14:textId="77777777" w:rsidR="00535528" w:rsidRPr="00BB1FEE" w:rsidRDefault="00535528" w:rsidP="00BB1FEE">
            <w:pPr>
              <w:tabs>
                <w:tab w:val="left" w:pos="360"/>
              </w:tabs>
              <w:jc w:val="both"/>
              <w:rPr>
                <w:sz w:val="18"/>
                <w:szCs w:val="18"/>
                <w:lang w:val="en-US"/>
              </w:rPr>
            </w:pPr>
            <w:r w:rsidRPr="00BB1FEE">
              <w:rPr>
                <w:sz w:val="18"/>
                <w:szCs w:val="18"/>
                <w:lang w:val="en-US"/>
              </w:rPr>
              <w:t>2.40</w:t>
            </w:r>
          </w:p>
        </w:tc>
        <w:tc>
          <w:tcPr>
            <w:tcW w:w="993" w:type="dxa"/>
          </w:tcPr>
          <w:p w14:paraId="525E1BCA" w14:textId="77777777" w:rsidR="00535528" w:rsidRPr="00BB1FEE" w:rsidRDefault="00535528" w:rsidP="00BB1FEE">
            <w:pPr>
              <w:tabs>
                <w:tab w:val="left" w:pos="360"/>
              </w:tabs>
              <w:jc w:val="both"/>
              <w:rPr>
                <w:sz w:val="18"/>
                <w:szCs w:val="18"/>
                <w:lang w:val="en-US"/>
              </w:rPr>
            </w:pPr>
            <w:r w:rsidRPr="00BB1FEE">
              <w:rPr>
                <w:sz w:val="18"/>
                <w:szCs w:val="18"/>
                <w:lang w:val="en-US"/>
              </w:rPr>
              <w:t>44.57</w:t>
            </w:r>
          </w:p>
        </w:tc>
        <w:tc>
          <w:tcPr>
            <w:tcW w:w="992" w:type="dxa"/>
          </w:tcPr>
          <w:p w14:paraId="7F5CEBD2" w14:textId="77777777" w:rsidR="00535528" w:rsidRPr="00BB1FEE" w:rsidRDefault="00535528" w:rsidP="00BB1FEE">
            <w:pPr>
              <w:tabs>
                <w:tab w:val="left" w:pos="360"/>
              </w:tabs>
              <w:jc w:val="both"/>
              <w:rPr>
                <w:sz w:val="18"/>
                <w:szCs w:val="18"/>
                <w:lang w:val="en-US"/>
              </w:rPr>
            </w:pPr>
            <w:r w:rsidRPr="00BB1FEE">
              <w:rPr>
                <w:sz w:val="18"/>
                <w:szCs w:val="18"/>
                <w:lang w:val="en-US"/>
              </w:rPr>
              <w:t>121.02</w:t>
            </w:r>
          </w:p>
        </w:tc>
        <w:tc>
          <w:tcPr>
            <w:tcW w:w="940" w:type="dxa"/>
          </w:tcPr>
          <w:p w14:paraId="2ACFD685" w14:textId="77777777" w:rsidR="00535528" w:rsidRPr="00BB1FEE" w:rsidRDefault="00535528" w:rsidP="00BB1FEE">
            <w:pPr>
              <w:tabs>
                <w:tab w:val="left" w:pos="360"/>
              </w:tabs>
              <w:jc w:val="both"/>
              <w:rPr>
                <w:sz w:val="18"/>
                <w:szCs w:val="18"/>
                <w:lang w:val="en-US"/>
              </w:rPr>
            </w:pPr>
            <w:r w:rsidRPr="00BB1FEE">
              <w:rPr>
                <w:sz w:val="18"/>
                <w:szCs w:val="18"/>
                <w:lang w:val="en-US"/>
              </w:rPr>
              <w:t>204.53</w:t>
            </w:r>
          </w:p>
        </w:tc>
        <w:tc>
          <w:tcPr>
            <w:tcW w:w="801" w:type="dxa"/>
          </w:tcPr>
          <w:p w14:paraId="02657048" w14:textId="77777777" w:rsidR="00535528" w:rsidRPr="00BB1FEE" w:rsidRDefault="00535528" w:rsidP="00BB1FEE">
            <w:pPr>
              <w:tabs>
                <w:tab w:val="left" w:pos="360"/>
              </w:tabs>
              <w:jc w:val="both"/>
              <w:rPr>
                <w:sz w:val="18"/>
                <w:szCs w:val="18"/>
                <w:lang w:val="en-US"/>
              </w:rPr>
            </w:pPr>
            <w:r w:rsidRPr="00BB1FEE">
              <w:rPr>
                <w:sz w:val="18"/>
                <w:szCs w:val="18"/>
                <w:lang w:val="en-US"/>
              </w:rPr>
              <w:t>738.64</w:t>
            </w:r>
          </w:p>
        </w:tc>
        <w:tc>
          <w:tcPr>
            <w:tcW w:w="1105" w:type="dxa"/>
          </w:tcPr>
          <w:p w14:paraId="089123F8" w14:textId="77777777" w:rsidR="00535528" w:rsidRPr="00BB1FEE" w:rsidRDefault="00535528" w:rsidP="00BB1FEE">
            <w:pPr>
              <w:tabs>
                <w:tab w:val="left" w:pos="360"/>
              </w:tabs>
              <w:jc w:val="both"/>
              <w:rPr>
                <w:sz w:val="18"/>
                <w:szCs w:val="18"/>
                <w:lang w:val="en-US"/>
              </w:rPr>
            </w:pPr>
            <w:r w:rsidRPr="00BB1FEE">
              <w:rPr>
                <w:sz w:val="18"/>
                <w:szCs w:val="18"/>
                <w:lang w:val="en-US"/>
              </w:rPr>
              <w:t>0.06</w:t>
            </w:r>
          </w:p>
        </w:tc>
        <w:tc>
          <w:tcPr>
            <w:tcW w:w="992" w:type="dxa"/>
          </w:tcPr>
          <w:p w14:paraId="431DA235" w14:textId="77777777" w:rsidR="00535528" w:rsidRPr="00BB1FEE" w:rsidRDefault="00535528" w:rsidP="00BB1FEE">
            <w:pPr>
              <w:tabs>
                <w:tab w:val="left" w:pos="360"/>
              </w:tabs>
              <w:jc w:val="both"/>
              <w:rPr>
                <w:sz w:val="18"/>
                <w:szCs w:val="18"/>
                <w:lang w:val="en-US"/>
              </w:rPr>
            </w:pPr>
            <w:r w:rsidRPr="00BB1FEE">
              <w:rPr>
                <w:sz w:val="18"/>
                <w:szCs w:val="18"/>
                <w:lang w:val="en-US"/>
              </w:rPr>
              <w:t>0.16</w:t>
            </w:r>
          </w:p>
        </w:tc>
        <w:tc>
          <w:tcPr>
            <w:tcW w:w="1134" w:type="dxa"/>
          </w:tcPr>
          <w:p w14:paraId="62E4B62A" w14:textId="77777777" w:rsidR="00535528" w:rsidRPr="00BB1FEE" w:rsidRDefault="00535528" w:rsidP="00BB1FEE">
            <w:pPr>
              <w:tabs>
                <w:tab w:val="left" w:pos="360"/>
              </w:tabs>
              <w:jc w:val="both"/>
              <w:rPr>
                <w:sz w:val="18"/>
                <w:szCs w:val="18"/>
                <w:lang w:val="en-US"/>
              </w:rPr>
            </w:pPr>
            <w:r w:rsidRPr="00BB1FEE">
              <w:rPr>
                <w:sz w:val="18"/>
                <w:szCs w:val="18"/>
                <w:lang w:val="en-US"/>
              </w:rPr>
              <w:t>0.28</w:t>
            </w:r>
          </w:p>
        </w:tc>
      </w:tr>
      <w:tr w:rsidR="00535528" w:rsidRPr="00BB1FEE" w14:paraId="1689566A" w14:textId="77777777" w:rsidTr="00BB1FEE">
        <w:trPr>
          <w:jc w:val="center"/>
        </w:trPr>
        <w:tc>
          <w:tcPr>
            <w:tcW w:w="851" w:type="dxa"/>
          </w:tcPr>
          <w:p w14:paraId="1711529B" w14:textId="77777777" w:rsidR="00535528" w:rsidRPr="00BB1FEE" w:rsidRDefault="00535528" w:rsidP="00BB1FEE">
            <w:pPr>
              <w:tabs>
                <w:tab w:val="left" w:pos="360"/>
              </w:tabs>
              <w:jc w:val="both"/>
              <w:rPr>
                <w:sz w:val="18"/>
                <w:szCs w:val="18"/>
                <w:lang w:val="en-US"/>
              </w:rPr>
            </w:pPr>
            <w:r w:rsidRPr="00BB1FEE">
              <w:rPr>
                <w:sz w:val="18"/>
                <w:szCs w:val="18"/>
                <w:lang w:val="en-US"/>
              </w:rPr>
              <w:t>0.032</w:t>
            </w:r>
          </w:p>
        </w:tc>
        <w:tc>
          <w:tcPr>
            <w:tcW w:w="708" w:type="dxa"/>
          </w:tcPr>
          <w:p w14:paraId="0E9AB1A5" w14:textId="77777777" w:rsidR="00535528" w:rsidRPr="00BB1FEE" w:rsidRDefault="00535528" w:rsidP="00BB1FEE">
            <w:pPr>
              <w:tabs>
                <w:tab w:val="left" w:pos="360"/>
              </w:tabs>
              <w:jc w:val="both"/>
              <w:rPr>
                <w:sz w:val="18"/>
                <w:szCs w:val="18"/>
                <w:lang w:val="en-US"/>
              </w:rPr>
            </w:pPr>
            <w:r w:rsidRPr="00BB1FEE">
              <w:rPr>
                <w:sz w:val="18"/>
                <w:szCs w:val="18"/>
                <w:lang w:val="en-US"/>
              </w:rPr>
              <w:t>1.88</w:t>
            </w:r>
          </w:p>
        </w:tc>
        <w:tc>
          <w:tcPr>
            <w:tcW w:w="993" w:type="dxa"/>
          </w:tcPr>
          <w:p w14:paraId="5F9DB64B" w14:textId="77777777" w:rsidR="00535528" w:rsidRPr="00BB1FEE" w:rsidRDefault="00535528" w:rsidP="00BB1FEE">
            <w:pPr>
              <w:tabs>
                <w:tab w:val="left" w:pos="360"/>
              </w:tabs>
              <w:jc w:val="both"/>
              <w:rPr>
                <w:sz w:val="18"/>
                <w:szCs w:val="18"/>
                <w:lang w:val="en-US"/>
              </w:rPr>
            </w:pPr>
            <w:r w:rsidRPr="00BB1FEE">
              <w:rPr>
                <w:sz w:val="18"/>
                <w:szCs w:val="18"/>
                <w:lang w:val="en-US"/>
              </w:rPr>
              <w:t>38.73</w:t>
            </w:r>
          </w:p>
        </w:tc>
        <w:tc>
          <w:tcPr>
            <w:tcW w:w="992" w:type="dxa"/>
          </w:tcPr>
          <w:p w14:paraId="406753A8" w14:textId="77777777" w:rsidR="00535528" w:rsidRPr="00BB1FEE" w:rsidRDefault="00535528" w:rsidP="00BB1FEE">
            <w:pPr>
              <w:tabs>
                <w:tab w:val="left" w:pos="360"/>
              </w:tabs>
              <w:jc w:val="both"/>
              <w:rPr>
                <w:sz w:val="18"/>
                <w:szCs w:val="18"/>
                <w:lang w:val="en-US"/>
              </w:rPr>
            </w:pPr>
            <w:r w:rsidRPr="00BB1FEE">
              <w:rPr>
                <w:sz w:val="18"/>
                <w:szCs w:val="18"/>
                <w:lang w:val="en-US"/>
              </w:rPr>
              <w:t>105.79</w:t>
            </w:r>
          </w:p>
        </w:tc>
        <w:tc>
          <w:tcPr>
            <w:tcW w:w="940" w:type="dxa"/>
          </w:tcPr>
          <w:p w14:paraId="570129E6" w14:textId="77777777" w:rsidR="00535528" w:rsidRPr="00BB1FEE" w:rsidRDefault="00535528" w:rsidP="00BB1FEE">
            <w:pPr>
              <w:tabs>
                <w:tab w:val="left" w:pos="360"/>
              </w:tabs>
              <w:jc w:val="both"/>
              <w:rPr>
                <w:sz w:val="18"/>
                <w:szCs w:val="18"/>
                <w:lang w:val="en-US"/>
              </w:rPr>
            </w:pPr>
            <w:r w:rsidRPr="00BB1FEE">
              <w:rPr>
                <w:sz w:val="18"/>
                <w:szCs w:val="18"/>
                <w:lang w:val="en-US"/>
              </w:rPr>
              <w:t>177.10</w:t>
            </w:r>
          </w:p>
        </w:tc>
        <w:tc>
          <w:tcPr>
            <w:tcW w:w="801" w:type="dxa"/>
          </w:tcPr>
          <w:p w14:paraId="62B13C89" w14:textId="77777777" w:rsidR="00535528" w:rsidRPr="00BB1FEE" w:rsidRDefault="00535528" w:rsidP="00BB1FEE">
            <w:pPr>
              <w:tabs>
                <w:tab w:val="left" w:pos="360"/>
              </w:tabs>
              <w:jc w:val="both"/>
              <w:rPr>
                <w:sz w:val="18"/>
                <w:szCs w:val="18"/>
                <w:lang w:val="en-US"/>
              </w:rPr>
            </w:pPr>
            <w:r w:rsidRPr="00BB1FEE">
              <w:rPr>
                <w:sz w:val="18"/>
                <w:szCs w:val="18"/>
                <w:lang w:val="en-US"/>
              </w:rPr>
              <w:t>944.46</w:t>
            </w:r>
          </w:p>
        </w:tc>
        <w:tc>
          <w:tcPr>
            <w:tcW w:w="1105" w:type="dxa"/>
          </w:tcPr>
          <w:p w14:paraId="446C47C2" w14:textId="77777777" w:rsidR="00535528" w:rsidRPr="00BB1FEE" w:rsidRDefault="00535528" w:rsidP="00BB1FEE">
            <w:pPr>
              <w:tabs>
                <w:tab w:val="left" w:pos="360"/>
              </w:tabs>
              <w:jc w:val="both"/>
              <w:rPr>
                <w:sz w:val="18"/>
                <w:szCs w:val="18"/>
                <w:lang w:val="en-US"/>
              </w:rPr>
            </w:pPr>
            <w:r w:rsidRPr="00BB1FEE">
              <w:rPr>
                <w:sz w:val="18"/>
                <w:szCs w:val="18"/>
                <w:lang w:val="en-US"/>
              </w:rPr>
              <w:t>0.04</w:t>
            </w:r>
          </w:p>
        </w:tc>
        <w:tc>
          <w:tcPr>
            <w:tcW w:w="992" w:type="dxa"/>
          </w:tcPr>
          <w:p w14:paraId="0909BE36" w14:textId="77777777" w:rsidR="00535528" w:rsidRPr="00BB1FEE" w:rsidRDefault="00535528" w:rsidP="00BB1FEE">
            <w:pPr>
              <w:tabs>
                <w:tab w:val="left" w:pos="360"/>
              </w:tabs>
              <w:jc w:val="both"/>
              <w:rPr>
                <w:sz w:val="18"/>
                <w:szCs w:val="18"/>
                <w:lang w:val="en-US"/>
              </w:rPr>
            </w:pPr>
            <w:r w:rsidRPr="00BB1FEE">
              <w:rPr>
                <w:sz w:val="18"/>
                <w:szCs w:val="18"/>
                <w:lang w:val="en-US"/>
              </w:rPr>
              <w:t>0.11</w:t>
            </w:r>
          </w:p>
        </w:tc>
        <w:tc>
          <w:tcPr>
            <w:tcW w:w="1134" w:type="dxa"/>
          </w:tcPr>
          <w:p w14:paraId="55D2E433" w14:textId="77777777" w:rsidR="00535528" w:rsidRPr="00BB1FEE" w:rsidRDefault="00535528" w:rsidP="00BB1FEE">
            <w:pPr>
              <w:tabs>
                <w:tab w:val="left" w:pos="360"/>
              </w:tabs>
              <w:jc w:val="both"/>
              <w:rPr>
                <w:sz w:val="18"/>
                <w:szCs w:val="18"/>
                <w:lang w:val="en-US"/>
              </w:rPr>
            </w:pPr>
            <w:r w:rsidRPr="00BB1FEE">
              <w:rPr>
                <w:sz w:val="18"/>
                <w:szCs w:val="18"/>
                <w:lang w:val="en-US"/>
              </w:rPr>
              <w:t>0.19</w:t>
            </w:r>
          </w:p>
        </w:tc>
      </w:tr>
      <w:tr w:rsidR="00535528" w:rsidRPr="00BB1FEE" w14:paraId="32C2168D" w14:textId="77777777" w:rsidTr="00BB1FEE">
        <w:trPr>
          <w:jc w:val="center"/>
        </w:trPr>
        <w:tc>
          <w:tcPr>
            <w:tcW w:w="851" w:type="dxa"/>
          </w:tcPr>
          <w:p w14:paraId="2DC4EAD7" w14:textId="77777777" w:rsidR="00535528" w:rsidRPr="00BB1FEE" w:rsidRDefault="00535528" w:rsidP="00BB1FEE">
            <w:pPr>
              <w:tabs>
                <w:tab w:val="left" w:pos="360"/>
              </w:tabs>
              <w:jc w:val="both"/>
              <w:rPr>
                <w:sz w:val="18"/>
                <w:szCs w:val="18"/>
                <w:lang w:val="en-US"/>
              </w:rPr>
            </w:pPr>
            <w:r w:rsidRPr="00BB1FEE">
              <w:rPr>
                <w:sz w:val="18"/>
                <w:szCs w:val="18"/>
                <w:lang w:val="en-US"/>
              </w:rPr>
              <w:t>0.038</w:t>
            </w:r>
          </w:p>
        </w:tc>
        <w:tc>
          <w:tcPr>
            <w:tcW w:w="708" w:type="dxa"/>
          </w:tcPr>
          <w:p w14:paraId="7671F4C5" w14:textId="77777777" w:rsidR="00535528" w:rsidRPr="00BB1FEE" w:rsidRDefault="00535528" w:rsidP="00BB1FEE">
            <w:pPr>
              <w:tabs>
                <w:tab w:val="left" w:pos="360"/>
              </w:tabs>
              <w:jc w:val="both"/>
              <w:rPr>
                <w:sz w:val="18"/>
                <w:szCs w:val="18"/>
                <w:lang w:val="en-US"/>
              </w:rPr>
            </w:pPr>
            <w:r w:rsidRPr="00BB1FEE">
              <w:rPr>
                <w:sz w:val="18"/>
                <w:szCs w:val="18"/>
                <w:lang w:val="en-US"/>
              </w:rPr>
              <w:t>1.58</w:t>
            </w:r>
          </w:p>
        </w:tc>
        <w:tc>
          <w:tcPr>
            <w:tcW w:w="993" w:type="dxa"/>
          </w:tcPr>
          <w:p w14:paraId="0CC83264" w14:textId="77777777" w:rsidR="00535528" w:rsidRPr="00BB1FEE" w:rsidRDefault="00535528" w:rsidP="00BB1FEE">
            <w:pPr>
              <w:tabs>
                <w:tab w:val="left" w:pos="360"/>
              </w:tabs>
              <w:jc w:val="both"/>
              <w:rPr>
                <w:sz w:val="18"/>
                <w:szCs w:val="18"/>
                <w:lang w:val="en-US"/>
              </w:rPr>
            </w:pPr>
            <w:r w:rsidRPr="00BB1FEE">
              <w:rPr>
                <w:sz w:val="18"/>
                <w:szCs w:val="18"/>
                <w:lang w:val="en-US"/>
              </w:rPr>
              <w:t>32.57</w:t>
            </w:r>
          </w:p>
        </w:tc>
        <w:tc>
          <w:tcPr>
            <w:tcW w:w="992" w:type="dxa"/>
          </w:tcPr>
          <w:p w14:paraId="7741CD83" w14:textId="77777777" w:rsidR="00535528" w:rsidRPr="00BB1FEE" w:rsidRDefault="00535528" w:rsidP="00BB1FEE">
            <w:pPr>
              <w:tabs>
                <w:tab w:val="left" w:pos="360"/>
              </w:tabs>
              <w:jc w:val="both"/>
              <w:rPr>
                <w:sz w:val="18"/>
                <w:szCs w:val="18"/>
                <w:lang w:val="en-US"/>
              </w:rPr>
            </w:pPr>
            <w:r w:rsidRPr="00BB1FEE">
              <w:rPr>
                <w:sz w:val="18"/>
                <w:szCs w:val="18"/>
                <w:lang w:val="en-US"/>
              </w:rPr>
              <w:t>87.71</w:t>
            </w:r>
          </w:p>
        </w:tc>
        <w:tc>
          <w:tcPr>
            <w:tcW w:w="940" w:type="dxa"/>
          </w:tcPr>
          <w:p w14:paraId="32761AB8" w14:textId="77777777" w:rsidR="00535528" w:rsidRPr="00BB1FEE" w:rsidRDefault="00535528" w:rsidP="00BB1FEE">
            <w:pPr>
              <w:tabs>
                <w:tab w:val="left" w:pos="360"/>
              </w:tabs>
              <w:jc w:val="both"/>
              <w:rPr>
                <w:sz w:val="18"/>
                <w:szCs w:val="18"/>
                <w:lang w:val="en-US"/>
              </w:rPr>
            </w:pPr>
            <w:r w:rsidRPr="00BB1FEE">
              <w:rPr>
                <w:sz w:val="18"/>
                <w:szCs w:val="18"/>
                <w:lang w:val="en-US"/>
              </w:rPr>
              <w:t>148.23</w:t>
            </w:r>
          </w:p>
        </w:tc>
        <w:tc>
          <w:tcPr>
            <w:tcW w:w="801" w:type="dxa"/>
          </w:tcPr>
          <w:p w14:paraId="77EBCFB2" w14:textId="77777777" w:rsidR="00535528" w:rsidRPr="00BB1FEE" w:rsidRDefault="00535528" w:rsidP="00BB1FEE">
            <w:pPr>
              <w:tabs>
                <w:tab w:val="left" w:pos="360"/>
              </w:tabs>
              <w:jc w:val="both"/>
              <w:rPr>
                <w:sz w:val="18"/>
                <w:szCs w:val="18"/>
                <w:lang w:val="en-US"/>
              </w:rPr>
            </w:pPr>
            <w:r w:rsidRPr="00BB1FEE">
              <w:rPr>
                <w:sz w:val="18"/>
                <w:szCs w:val="18"/>
                <w:lang w:val="en-US"/>
              </w:rPr>
              <w:t>1123.73</w:t>
            </w:r>
          </w:p>
        </w:tc>
        <w:tc>
          <w:tcPr>
            <w:tcW w:w="1105" w:type="dxa"/>
          </w:tcPr>
          <w:p w14:paraId="2C8BCB1D" w14:textId="77777777" w:rsidR="00535528" w:rsidRPr="00BB1FEE" w:rsidRDefault="00535528" w:rsidP="00BB1FEE">
            <w:pPr>
              <w:tabs>
                <w:tab w:val="left" w:pos="360"/>
              </w:tabs>
              <w:jc w:val="both"/>
              <w:rPr>
                <w:sz w:val="18"/>
                <w:szCs w:val="18"/>
                <w:lang w:val="en-US"/>
              </w:rPr>
            </w:pPr>
            <w:r w:rsidRPr="00BB1FEE">
              <w:rPr>
                <w:sz w:val="18"/>
                <w:szCs w:val="18"/>
                <w:lang w:val="en-US"/>
              </w:rPr>
              <w:t>0.03</w:t>
            </w:r>
          </w:p>
        </w:tc>
        <w:tc>
          <w:tcPr>
            <w:tcW w:w="992" w:type="dxa"/>
          </w:tcPr>
          <w:p w14:paraId="09FBDD4C" w14:textId="77777777" w:rsidR="00535528" w:rsidRPr="00BB1FEE" w:rsidRDefault="00535528" w:rsidP="00BB1FEE">
            <w:pPr>
              <w:tabs>
                <w:tab w:val="left" w:pos="360"/>
              </w:tabs>
              <w:jc w:val="both"/>
              <w:rPr>
                <w:sz w:val="18"/>
                <w:szCs w:val="18"/>
                <w:lang w:val="en-US"/>
              </w:rPr>
            </w:pPr>
            <w:r w:rsidRPr="00BB1FEE">
              <w:rPr>
                <w:sz w:val="18"/>
                <w:szCs w:val="18"/>
                <w:lang w:val="en-US"/>
              </w:rPr>
              <w:t>0.08</w:t>
            </w:r>
          </w:p>
        </w:tc>
        <w:tc>
          <w:tcPr>
            <w:tcW w:w="1134" w:type="dxa"/>
          </w:tcPr>
          <w:p w14:paraId="1E656435" w14:textId="77777777" w:rsidR="00535528" w:rsidRPr="00BB1FEE" w:rsidRDefault="00535528" w:rsidP="00BB1FEE">
            <w:pPr>
              <w:tabs>
                <w:tab w:val="left" w:pos="360"/>
              </w:tabs>
              <w:jc w:val="both"/>
              <w:rPr>
                <w:sz w:val="18"/>
                <w:szCs w:val="18"/>
                <w:lang w:val="en-US"/>
              </w:rPr>
            </w:pPr>
            <w:r w:rsidRPr="00BB1FEE">
              <w:rPr>
                <w:sz w:val="18"/>
                <w:szCs w:val="18"/>
                <w:lang w:val="en-US"/>
              </w:rPr>
              <w:t>0.13</w:t>
            </w:r>
          </w:p>
        </w:tc>
      </w:tr>
      <w:tr w:rsidR="00535528" w:rsidRPr="00BB1FEE" w14:paraId="1B2830FC" w14:textId="77777777" w:rsidTr="00BB1FEE">
        <w:trPr>
          <w:jc w:val="center"/>
        </w:trPr>
        <w:tc>
          <w:tcPr>
            <w:tcW w:w="851" w:type="dxa"/>
          </w:tcPr>
          <w:p w14:paraId="5AE7FC22" w14:textId="77777777" w:rsidR="00535528" w:rsidRPr="00BB1FEE" w:rsidRDefault="00535528" w:rsidP="00BB1FEE">
            <w:pPr>
              <w:tabs>
                <w:tab w:val="left" w:pos="360"/>
              </w:tabs>
              <w:jc w:val="both"/>
              <w:rPr>
                <w:sz w:val="18"/>
                <w:szCs w:val="18"/>
                <w:lang w:val="en-US"/>
              </w:rPr>
            </w:pPr>
            <w:r w:rsidRPr="00BB1FEE">
              <w:rPr>
                <w:sz w:val="18"/>
                <w:szCs w:val="18"/>
                <w:lang w:val="en-US"/>
              </w:rPr>
              <w:t>0.045</w:t>
            </w:r>
          </w:p>
        </w:tc>
        <w:tc>
          <w:tcPr>
            <w:tcW w:w="708" w:type="dxa"/>
          </w:tcPr>
          <w:p w14:paraId="10C0872F" w14:textId="77777777" w:rsidR="00535528" w:rsidRPr="00BB1FEE" w:rsidRDefault="00535528" w:rsidP="00BB1FEE">
            <w:pPr>
              <w:tabs>
                <w:tab w:val="left" w:pos="360"/>
              </w:tabs>
              <w:jc w:val="both"/>
              <w:rPr>
                <w:sz w:val="18"/>
                <w:szCs w:val="18"/>
                <w:lang w:val="en-US"/>
              </w:rPr>
            </w:pPr>
            <w:r w:rsidRPr="00BB1FEE">
              <w:rPr>
                <w:sz w:val="18"/>
                <w:szCs w:val="18"/>
                <w:lang w:val="en-US"/>
              </w:rPr>
              <w:t>1.33</w:t>
            </w:r>
          </w:p>
        </w:tc>
        <w:tc>
          <w:tcPr>
            <w:tcW w:w="993" w:type="dxa"/>
          </w:tcPr>
          <w:p w14:paraId="450EDFF4" w14:textId="77777777" w:rsidR="00535528" w:rsidRPr="00BB1FEE" w:rsidRDefault="00535528" w:rsidP="00BB1FEE">
            <w:pPr>
              <w:tabs>
                <w:tab w:val="left" w:pos="360"/>
              </w:tabs>
              <w:jc w:val="both"/>
              <w:rPr>
                <w:sz w:val="18"/>
                <w:szCs w:val="18"/>
                <w:lang w:val="en-US"/>
              </w:rPr>
            </w:pPr>
            <w:r w:rsidRPr="00BB1FEE">
              <w:rPr>
                <w:sz w:val="18"/>
                <w:szCs w:val="18"/>
                <w:lang w:val="en-US"/>
              </w:rPr>
              <w:t>24.07</w:t>
            </w:r>
          </w:p>
        </w:tc>
        <w:tc>
          <w:tcPr>
            <w:tcW w:w="992" w:type="dxa"/>
          </w:tcPr>
          <w:p w14:paraId="66B27139" w14:textId="77777777" w:rsidR="00535528" w:rsidRPr="00BB1FEE" w:rsidRDefault="00535528" w:rsidP="00BB1FEE">
            <w:pPr>
              <w:tabs>
                <w:tab w:val="left" w:pos="360"/>
              </w:tabs>
              <w:jc w:val="both"/>
              <w:rPr>
                <w:sz w:val="18"/>
                <w:szCs w:val="18"/>
                <w:lang w:val="en-US"/>
              </w:rPr>
            </w:pPr>
            <w:r w:rsidRPr="00BB1FEE">
              <w:rPr>
                <w:sz w:val="18"/>
                <w:szCs w:val="18"/>
                <w:lang w:val="en-US"/>
              </w:rPr>
              <w:t>66.07</w:t>
            </w:r>
          </w:p>
        </w:tc>
        <w:tc>
          <w:tcPr>
            <w:tcW w:w="940" w:type="dxa"/>
          </w:tcPr>
          <w:p w14:paraId="66AE92E3" w14:textId="77777777" w:rsidR="00535528" w:rsidRPr="00BB1FEE" w:rsidRDefault="00535528" w:rsidP="00BB1FEE">
            <w:pPr>
              <w:tabs>
                <w:tab w:val="left" w:pos="360"/>
              </w:tabs>
              <w:jc w:val="both"/>
              <w:rPr>
                <w:sz w:val="18"/>
                <w:szCs w:val="18"/>
                <w:lang w:val="en-US"/>
              </w:rPr>
            </w:pPr>
            <w:r w:rsidRPr="00BB1FEE">
              <w:rPr>
                <w:sz w:val="18"/>
                <w:szCs w:val="18"/>
                <w:lang w:val="en-US"/>
              </w:rPr>
              <w:t>108.28</w:t>
            </w:r>
          </w:p>
        </w:tc>
        <w:tc>
          <w:tcPr>
            <w:tcW w:w="801" w:type="dxa"/>
          </w:tcPr>
          <w:p w14:paraId="5245FFFB" w14:textId="77777777" w:rsidR="00535528" w:rsidRPr="00BB1FEE" w:rsidRDefault="00535528" w:rsidP="00BB1FEE">
            <w:pPr>
              <w:tabs>
                <w:tab w:val="left" w:pos="360"/>
              </w:tabs>
              <w:jc w:val="both"/>
              <w:rPr>
                <w:sz w:val="18"/>
                <w:szCs w:val="18"/>
                <w:lang w:val="en-US"/>
              </w:rPr>
            </w:pPr>
            <w:r w:rsidRPr="00BB1FEE">
              <w:rPr>
                <w:sz w:val="18"/>
                <w:szCs w:val="18"/>
                <w:lang w:val="en-US"/>
              </w:rPr>
              <w:t>1328.55</w:t>
            </w:r>
          </w:p>
        </w:tc>
        <w:tc>
          <w:tcPr>
            <w:tcW w:w="1105" w:type="dxa"/>
          </w:tcPr>
          <w:p w14:paraId="627A2124" w14:textId="77777777" w:rsidR="00535528" w:rsidRPr="00BB1FEE" w:rsidRDefault="00535528" w:rsidP="00BB1FEE">
            <w:pPr>
              <w:tabs>
                <w:tab w:val="left" w:pos="360"/>
              </w:tabs>
              <w:jc w:val="both"/>
              <w:rPr>
                <w:sz w:val="18"/>
                <w:szCs w:val="18"/>
                <w:lang w:val="en-US"/>
              </w:rPr>
            </w:pPr>
            <w:r w:rsidRPr="00BB1FEE">
              <w:rPr>
                <w:sz w:val="18"/>
                <w:szCs w:val="18"/>
                <w:lang w:val="en-US"/>
              </w:rPr>
              <w:t>0.02</w:t>
            </w:r>
          </w:p>
        </w:tc>
        <w:tc>
          <w:tcPr>
            <w:tcW w:w="992" w:type="dxa"/>
          </w:tcPr>
          <w:p w14:paraId="02563D92" w14:textId="77777777" w:rsidR="00535528" w:rsidRPr="00BB1FEE" w:rsidRDefault="00535528" w:rsidP="00BB1FEE">
            <w:pPr>
              <w:tabs>
                <w:tab w:val="left" w:pos="360"/>
              </w:tabs>
              <w:jc w:val="both"/>
              <w:rPr>
                <w:sz w:val="18"/>
                <w:szCs w:val="18"/>
                <w:lang w:val="en-US"/>
              </w:rPr>
            </w:pPr>
            <w:r w:rsidRPr="00BB1FEE">
              <w:rPr>
                <w:sz w:val="18"/>
                <w:szCs w:val="18"/>
                <w:lang w:val="en-US"/>
              </w:rPr>
              <w:t>0.05</w:t>
            </w:r>
          </w:p>
        </w:tc>
        <w:tc>
          <w:tcPr>
            <w:tcW w:w="1134" w:type="dxa"/>
          </w:tcPr>
          <w:p w14:paraId="4184B533" w14:textId="77777777" w:rsidR="00535528" w:rsidRPr="00BB1FEE" w:rsidRDefault="00535528" w:rsidP="00BB1FEE">
            <w:pPr>
              <w:tabs>
                <w:tab w:val="left" w:pos="360"/>
              </w:tabs>
              <w:jc w:val="both"/>
              <w:rPr>
                <w:sz w:val="18"/>
                <w:szCs w:val="18"/>
                <w:lang w:val="en-US"/>
              </w:rPr>
            </w:pPr>
            <w:r w:rsidRPr="00BB1FEE">
              <w:rPr>
                <w:sz w:val="18"/>
                <w:szCs w:val="18"/>
                <w:lang w:val="en-US"/>
              </w:rPr>
              <w:t>0.08</w:t>
            </w:r>
          </w:p>
        </w:tc>
      </w:tr>
    </w:tbl>
    <w:p w14:paraId="39C80E01" w14:textId="78E57ABC" w:rsidR="00227635" w:rsidRPr="00BB1FEE" w:rsidRDefault="00227635" w:rsidP="00BB1FEE">
      <w:pPr>
        <w:tabs>
          <w:tab w:val="left" w:pos="360"/>
        </w:tabs>
        <w:spacing w:after="0" w:line="240" w:lineRule="auto"/>
        <w:ind w:firstLine="284"/>
        <w:jc w:val="both"/>
        <w:rPr>
          <w:rFonts w:ascii="Times New Roman" w:hAnsi="Times New Roman" w:cs="Times New Roman"/>
          <w:noProof/>
          <w:sz w:val="20"/>
          <w:szCs w:val="20"/>
          <w:lang w:val="ru-RU" w:eastAsia="ru-RU"/>
        </w:rPr>
      </w:pPr>
    </w:p>
    <w:p w14:paraId="3E1D87CE" w14:textId="12C6E797" w:rsidR="00227635" w:rsidRPr="00BB1FEE" w:rsidRDefault="002674B0" w:rsidP="00BB1FEE">
      <w:pPr>
        <w:tabs>
          <w:tab w:val="left" w:pos="360"/>
        </w:tabs>
        <w:spacing w:after="0" w:line="240" w:lineRule="auto"/>
        <w:ind w:firstLine="284"/>
        <w:jc w:val="both"/>
        <w:rPr>
          <w:rFonts w:ascii="Times New Roman" w:hAnsi="Times New Roman" w:cs="Times New Roman"/>
          <w:noProof/>
          <w:sz w:val="20"/>
          <w:szCs w:val="20"/>
          <w:lang w:eastAsia="ru-RU"/>
        </w:rPr>
      </w:pPr>
      <w:r w:rsidRPr="00BB1FEE">
        <w:rPr>
          <w:rFonts w:ascii="Times New Roman" w:hAnsi="Times New Roman" w:cs="Times New Roman"/>
          <w:noProof/>
          <w:sz w:val="20"/>
          <w:szCs w:val="20"/>
          <w:lang w:eastAsia="ru-RU"/>
        </w:rPr>
        <w:t>Based on the above table, it can be concluded that increasing the diameter of the discharge slot at the ore outlet of a cone crusher significantly reduces energy consumption. At the same time, energy consumption is considered to be s</w:t>
      </w:r>
      <w:r w:rsidR="0054641F" w:rsidRPr="00BB1FEE">
        <w:rPr>
          <w:rFonts w:ascii="Times New Roman" w:hAnsi="Times New Roman" w:cs="Times New Roman"/>
          <w:noProof/>
          <w:sz w:val="20"/>
          <w:szCs w:val="20"/>
          <w:lang w:eastAsia="ru-RU"/>
        </w:rPr>
        <w:t xml:space="preserve">mall for ores with low strength </w:t>
      </w:r>
      <w:r w:rsidR="0054641F" w:rsidRPr="00BB1FEE">
        <w:rPr>
          <w:rFonts w:ascii="Times New Roman" w:hAnsi="Times New Roman" w:cs="Times New Roman"/>
          <w:sz w:val="20"/>
          <w:szCs w:val="20"/>
          <w:lang w:val="uz-Latn-UZ"/>
        </w:rPr>
        <w:t>[</w:t>
      </w:r>
      <w:r w:rsidR="0058779B" w:rsidRPr="00BB1FEE">
        <w:rPr>
          <w:rFonts w:ascii="Times New Roman" w:hAnsi="Times New Roman" w:cs="Times New Roman"/>
          <w:sz w:val="20"/>
          <w:szCs w:val="20"/>
          <w:lang w:val="uz-Latn-UZ"/>
        </w:rPr>
        <w:t>19-24</w:t>
      </w:r>
      <w:r w:rsidR="0054641F" w:rsidRPr="00BB1FEE">
        <w:rPr>
          <w:rFonts w:ascii="Times New Roman" w:hAnsi="Times New Roman" w:cs="Times New Roman"/>
          <w:sz w:val="20"/>
          <w:szCs w:val="20"/>
          <w:lang w:val="uz-Latn-UZ"/>
        </w:rPr>
        <w:t>].</w:t>
      </w:r>
    </w:p>
    <w:p w14:paraId="3F83946E" w14:textId="35E20CD7" w:rsidR="00227635" w:rsidRPr="00BB1FEE" w:rsidRDefault="00227635" w:rsidP="00BB1FEE">
      <w:pPr>
        <w:tabs>
          <w:tab w:val="left" w:pos="360"/>
        </w:tabs>
        <w:spacing w:after="0" w:line="240" w:lineRule="auto"/>
        <w:ind w:firstLine="284"/>
        <w:jc w:val="both"/>
        <w:rPr>
          <w:rFonts w:ascii="Times New Roman" w:hAnsi="Times New Roman" w:cs="Times New Roman"/>
          <w:sz w:val="20"/>
          <w:szCs w:val="20"/>
        </w:rPr>
      </w:pPr>
      <w:r w:rsidRPr="00BB1FEE">
        <w:rPr>
          <w:rFonts w:ascii="Times New Roman" w:hAnsi="Times New Roman" w:cs="Times New Roman"/>
          <w:noProof/>
          <w:sz w:val="20"/>
          <w:szCs w:val="20"/>
          <w:lang w:val="ru-RU" w:eastAsia="ru-RU"/>
        </w:rPr>
        <w:lastRenderedPageBreak/>
        <w:drawing>
          <wp:inline distT="0" distB="0" distL="0" distR="0" wp14:anchorId="3C135585" wp14:editId="3D906E6A">
            <wp:extent cx="5505450" cy="32662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912" r="7195"/>
                    <a:stretch/>
                  </pic:blipFill>
                  <pic:spPr bwMode="auto">
                    <a:xfrm>
                      <a:off x="0" y="0"/>
                      <a:ext cx="5513004" cy="3270711"/>
                    </a:xfrm>
                    <a:prstGeom prst="rect">
                      <a:avLst/>
                    </a:prstGeom>
                    <a:noFill/>
                    <a:ln>
                      <a:noFill/>
                    </a:ln>
                    <a:extLst>
                      <a:ext uri="{53640926-AAD7-44D8-BBD7-CCE9431645EC}">
                        <a14:shadowObscured xmlns:a14="http://schemas.microsoft.com/office/drawing/2010/main"/>
                      </a:ext>
                    </a:extLst>
                  </pic:spPr>
                </pic:pic>
              </a:graphicData>
            </a:graphic>
          </wp:inline>
        </w:drawing>
      </w:r>
    </w:p>
    <w:p w14:paraId="4AFBC0F8" w14:textId="535B21F2" w:rsidR="00535528" w:rsidRPr="00BB1FEE" w:rsidRDefault="00535528" w:rsidP="00BB1FEE">
      <w:pPr>
        <w:tabs>
          <w:tab w:val="left" w:pos="360"/>
        </w:tabs>
        <w:spacing w:after="0" w:line="240" w:lineRule="auto"/>
        <w:ind w:firstLine="284"/>
        <w:jc w:val="center"/>
        <w:rPr>
          <w:rFonts w:ascii="Times New Roman" w:hAnsi="Times New Roman" w:cs="Times New Roman"/>
          <w:sz w:val="20"/>
          <w:szCs w:val="20"/>
        </w:rPr>
      </w:pPr>
      <w:r w:rsidRPr="00BB1FEE">
        <w:rPr>
          <w:rFonts w:ascii="Times New Roman" w:hAnsi="Times New Roman" w:cs="Times New Roman"/>
          <w:b/>
          <w:sz w:val="20"/>
          <w:szCs w:val="20"/>
        </w:rPr>
        <w:t>FIGURE 1.</w:t>
      </w:r>
      <w:r w:rsidRPr="00BB1FEE">
        <w:rPr>
          <w:rFonts w:ascii="Times New Roman" w:hAnsi="Times New Roman" w:cs="Times New Roman"/>
          <w:sz w:val="20"/>
          <w:szCs w:val="20"/>
        </w:rPr>
        <w:t xml:space="preserve"> Marked energy spend fractionation to the coefficient connection.​</w:t>
      </w:r>
    </w:p>
    <w:p w14:paraId="42371032" w14:textId="77777777" w:rsidR="00BB1FEE" w:rsidRDefault="00BB1FEE" w:rsidP="00BB1FEE">
      <w:pPr>
        <w:tabs>
          <w:tab w:val="left" w:pos="360"/>
        </w:tabs>
        <w:spacing w:after="0" w:line="240" w:lineRule="auto"/>
        <w:ind w:firstLine="284"/>
        <w:jc w:val="both"/>
        <w:rPr>
          <w:rFonts w:ascii="Times New Roman" w:hAnsi="Times New Roman" w:cs="Times New Roman"/>
          <w:sz w:val="20"/>
          <w:szCs w:val="20"/>
        </w:rPr>
      </w:pPr>
    </w:p>
    <w:p w14:paraId="3726BDF0" w14:textId="17DF62A3" w:rsidR="00535528" w:rsidRPr="00BB1FEE" w:rsidRDefault="00535528" w:rsidP="00BB1FEE">
      <w:pPr>
        <w:tabs>
          <w:tab w:val="left" w:pos="360"/>
        </w:tabs>
        <w:spacing w:after="0" w:line="240" w:lineRule="auto"/>
        <w:ind w:firstLine="284"/>
        <w:jc w:val="both"/>
        <w:rPr>
          <w:rFonts w:ascii="Times New Roman" w:hAnsi="Times New Roman" w:cs="Times New Roman"/>
          <w:sz w:val="20"/>
          <w:szCs w:val="20"/>
        </w:rPr>
      </w:pPr>
      <w:r w:rsidRPr="00BB1FEE">
        <w:rPr>
          <w:rFonts w:ascii="Times New Roman" w:hAnsi="Times New Roman" w:cs="Times New Roman"/>
          <w:sz w:val="20"/>
          <w:szCs w:val="20"/>
        </w:rPr>
        <w:t xml:space="preserve">Above from </w:t>
      </w:r>
      <w:proofErr w:type="gramStart"/>
      <w:r w:rsidRPr="00BB1FEE">
        <w:rPr>
          <w:rFonts w:ascii="Times New Roman" w:hAnsi="Times New Roman" w:cs="Times New Roman"/>
          <w:sz w:val="20"/>
          <w:szCs w:val="20"/>
        </w:rPr>
        <w:t>data  come</w:t>
      </w:r>
      <w:proofErr w:type="gramEnd"/>
      <w:r w:rsidRPr="00BB1FEE">
        <w:rPr>
          <w:rFonts w:ascii="Times New Roman" w:hAnsi="Times New Roman" w:cs="Times New Roman"/>
          <w:sz w:val="20"/>
          <w:szCs w:val="20"/>
        </w:rPr>
        <w:t xml:space="preserve">, it turns out that for </w:t>
      </w:r>
      <w:proofErr w:type="spellStart"/>
      <w:r w:rsidRPr="00BB1FEE">
        <w:rPr>
          <w:rFonts w:ascii="Times New Roman" w:hAnsi="Times New Roman" w:cs="Times New Roman"/>
          <w:sz w:val="20"/>
          <w:szCs w:val="20"/>
        </w:rPr>
        <w:t>s</w:t>
      </w:r>
      <w:r w:rsidRPr="00BB1FEE">
        <w:rPr>
          <w:rFonts w:ascii="Times New Roman" w:hAnsi="Times New Roman" w:cs="Times New Roman"/>
          <w:sz w:val="20"/>
          <w:szCs w:val="20"/>
          <w:vertAlign w:val="subscript"/>
        </w:rPr>
        <w:t>max</w:t>
      </w:r>
      <w:proofErr w:type="spellEnd"/>
      <w:r w:rsidRPr="00BB1FEE">
        <w:rPr>
          <w:rFonts w:ascii="Times New Roman" w:hAnsi="Times New Roman" w:cs="Times New Roman"/>
          <w:sz w:val="20"/>
          <w:szCs w:val="20"/>
        </w:rPr>
        <w:t xml:space="preserve"> = 130, crushing coefficient from 1.3 to 6 when changing crusher productivity from 1328 t/h to 296 t/h decreases; electricity driver by consumption to be done</w:t>
      </w:r>
      <w:r w:rsidR="00E4572F" w:rsidRPr="00BB1FEE">
        <w:rPr>
          <w:rFonts w:ascii="Times New Roman" w:hAnsi="Times New Roman" w:cs="Times New Roman"/>
          <w:sz w:val="20"/>
          <w:szCs w:val="20"/>
        </w:rPr>
        <w:t xml:space="preserve"> power 108 kW from 240 kW up to</w:t>
      </w:r>
      <w:r w:rsidRPr="00BB1FEE">
        <w:rPr>
          <w:rFonts w:ascii="Times New Roman" w:hAnsi="Times New Roman" w:cs="Times New Roman"/>
          <w:sz w:val="20"/>
          <w:szCs w:val="20"/>
        </w:rPr>
        <w:t>, comparative ener</w:t>
      </w:r>
      <w:r w:rsidR="00E4572F" w:rsidRPr="00BB1FEE">
        <w:rPr>
          <w:rFonts w:ascii="Times New Roman" w:hAnsi="Times New Roman" w:cs="Times New Roman"/>
          <w:sz w:val="20"/>
          <w:szCs w:val="20"/>
        </w:rPr>
        <w:t>gy consumption and from 0.08 kW/t to 0.81 kW/t increases</w:t>
      </w:r>
      <w:r w:rsidR="0052666F">
        <w:rPr>
          <w:rFonts w:ascii="Times New Roman" w:hAnsi="Times New Roman" w:cs="Times New Roman"/>
          <w:sz w:val="20"/>
          <w:szCs w:val="20"/>
        </w:rPr>
        <w:t xml:space="preserve"> [25-54]</w:t>
      </w:r>
      <w:bookmarkStart w:id="0" w:name="_GoBack"/>
      <w:bookmarkEnd w:id="0"/>
      <w:r w:rsidR="00E4572F" w:rsidRPr="00BB1FEE">
        <w:rPr>
          <w:rFonts w:ascii="Times New Roman" w:hAnsi="Times New Roman" w:cs="Times New Roman"/>
          <w:sz w:val="20"/>
          <w:szCs w:val="20"/>
        </w:rPr>
        <w:t>. T</w:t>
      </w:r>
      <w:r w:rsidRPr="00BB1FEE">
        <w:rPr>
          <w:rFonts w:ascii="Times New Roman" w:hAnsi="Times New Roman" w:cs="Times New Roman"/>
          <w:sz w:val="20"/>
          <w:szCs w:val="20"/>
        </w:rPr>
        <w:t xml:space="preserve">ypical energy </w:t>
      </w:r>
      <w:proofErr w:type="gramStart"/>
      <w:r w:rsidRPr="00BB1FEE">
        <w:rPr>
          <w:rFonts w:ascii="Times New Roman" w:hAnsi="Times New Roman" w:cs="Times New Roman"/>
          <w:sz w:val="20"/>
          <w:szCs w:val="20"/>
        </w:rPr>
        <w:t>spend</w:t>
      </w:r>
      <w:proofErr w:type="gramEnd"/>
      <w:r w:rsidRPr="00BB1FEE">
        <w:rPr>
          <w:rFonts w:ascii="Times New Roman" w:hAnsi="Times New Roman" w:cs="Times New Roman"/>
          <w:sz w:val="20"/>
          <w:szCs w:val="20"/>
        </w:rPr>
        <w:t xml:space="preserve"> source of the material pressure to the power dependenc</w:t>
      </w:r>
      <w:r w:rsidR="00E4572F" w:rsidRPr="00BB1FEE">
        <w:rPr>
          <w:rFonts w:ascii="Times New Roman" w:hAnsi="Times New Roman" w:cs="Times New Roman"/>
          <w:sz w:val="20"/>
          <w:szCs w:val="20"/>
        </w:rPr>
        <w:t>y i</w:t>
      </w:r>
      <w:r w:rsidRPr="00BB1FEE">
        <w:rPr>
          <w:rFonts w:ascii="Times New Roman" w:hAnsi="Times New Roman" w:cs="Times New Roman"/>
          <w:sz w:val="20"/>
          <w:szCs w:val="20"/>
        </w:rPr>
        <w:t>n the table 2 and​ Fig 2.</w:t>
      </w:r>
    </w:p>
    <w:p w14:paraId="5683CE93" w14:textId="77777777" w:rsidR="00BB1FEE" w:rsidRDefault="00BB1FEE" w:rsidP="00BB1FEE">
      <w:pPr>
        <w:tabs>
          <w:tab w:val="left" w:pos="360"/>
        </w:tabs>
        <w:spacing w:after="0" w:line="240" w:lineRule="auto"/>
        <w:ind w:firstLine="284"/>
        <w:jc w:val="both"/>
        <w:rPr>
          <w:rFonts w:ascii="Times New Roman" w:hAnsi="Times New Roman" w:cs="Times New Roman"/>
          <w:b/>
          <w:sz w:val="20"/>
          <w:szCs w:val="20"/>
        </w:rPr>
      </w:pPr>
    </w:p>
    <w:p w14:paraId="5D25B70C" w14:textId="33EAEC9B" w:rsidR="00535528" w:rsidRPr="00BB1FEE" w:rsidRDefault="00E4572F" w:rsidP="00AB1A4A">
      <w:pPr>
        <w:tabs>
          <w:tab w:val="left" w:pos="360"/>
        </w:tabs>
        <w:spacing w:line="240" w:lineRule="auto"/>
        <w:ind w:firstLine="284"/>
        <w:jc w:val="center"/>
        <w:rPr>
          <w:rFonts w:ascii="Times New Roman" w:hAnsi="Times New Roman" w:cs="Times New Roman"/>
          <w:sz w:val="20"/>
          <w:szCs w:val="20"/>
        </w:rPr>
      </w:pPr>
      <w:r w:rsidRPr="00BB1FEE">
        <w:rPr>
          <w:rFonts w:ascii="Times New Roman" w:hAnsi="Times New Roman" w:cs="Times New Roman"/>
          <w:b/>
          <w:sz w:val="20"/>
          <w:szCs w:val="20"/>
        </w:rPr>
        <w:t>TABLE 2.</w:t>
      </w:r>
      <w:r w:rsidRPr="00BB1FEE">
        <w:rPr>
          <w:rFonts w:ascii="Times New Roman" w:hAnsi="Times New Roman" w:cs="Times New Roman"/>
          <w:sz w:val="20"/>
          <w:szCs w:val="20"/>
        </w:rPr>
        <w:t xml:space="preserve"> </w:t>
      </w:r>
      <w:r w:rsidR="00535528" w:rsidRPr="00BB1FEE">
        <w:rPr>
          <w:rFonts w:ascii="Times New Roman" w:hAnsi="Times New Roman" w:cs="Times New Roman"/>
          <w:sz w:val="20"/>
          <w:szCs w:val="20"/>
        </w:rPr>
        <w:t>Energy comparison consumption start​ of the material pressure t</w:t>
      </w:r>
      <w:r w:rsidRPr="00BB1FEE">
        <w:rPr>
          <w:rFonts w:ascii="Times New Roman" w:hAnsi="Times New Roman" w:cs="Times New Roman"/>
          <w:sz w:val="20"/>
          <w:szCs w:val="20"/>
        </w:rPr>
        <w:t>o the power dependency.</w:t>
      </w:r>
    </w:p>
    <w:tbl>
      <w:tblPr>
        <w:tblStyle w:val="a3"/>
        <w:tblW w:w="9000" w:type="dxa"/>
        <w:jc w:val="center"/>
        <w:tblLayout w:type="fixed"/>
        <w:tblLook w:val="04A0" w:firstRow="1" w:lastRow="0" w:firstColumn="1" w:lastColumn="0" w:noHBand="0" w:noVBand="1"/>
      </w:tblPr>
      <w:tblGrid>
        <w:gridCol w:w="710"/>
        <w:gridCol w:w="850"/>
        <w:gridCol w:w="851"/>
        <w:gridCol w:w="850"/>
        <w:gridCol w:w="851"/>
        <w:gridCol w:w="992"/>
        <w:gridCol w:w="850"/>
        <w:gridCol w:w="954"/>
        <w:gridCol w:w="889"/>
        <w:gridCol w:w="1203"/>
      </w:tblGrid>
      <w:tr w:rsidR="00535528" w:rsidRPr="00BB1FEE" w14:paraId="37F56EF4" w14:textId="77777777" w:rsidTr="0033196B">
        <w:trPr>
          <w:cantSplit/>
          <w:trHeight w:val="1753"/>
          <w:jc w:val="center"/>
        </w:trPr>
        <w:tc>
          <w:tcPr>
            <w:tcW w:w="710" w:type="dxa"/>
            <w:textDirection w:val="btLr"/>
            <w:vAlign w:val="center"/>
          </w:tcPr>
          <w:p w14:paraId="0AEC204E" w14:textId="77777777" w:rsidR="00535528" w:rsidRPr="00BB1FEE" w:rsidRDefault="00535528" w:rsidP="00BB1FEE">
            <w:pPr>
              <w:tabs>
                <w:tab w:val="left" w:pos="360"/>
              </w:tabs>
              <w:jc w:val="center"/>
              <w:rPr>
                <w:lang w:val="en-US"/>
              </w:rPr>
            </w:pPr>
            <w:r w:rsidRPr="00BB1FEE">
              <w:rPr>
                <w:lang w:val="en-US"/>
              </w:rPr>
              <w:t xml:space="preserve">Compression power </w:t>
            </w:r>
            <w:proofErr w:type="spellStart"/>
            <w:r w:rsidRPr="00BB1FEE">
              <w:rPr>
                <w:lang w:val="en-US"/>
              </w:rPr>
              <w:t>σ</w:t>
            </w:r>
            <w:r w:rsidRPr="00BB1FEE">
              <w:rPr>
                <w:vertAlign w:val="subscript"/>
                <w:lang w:val="en-US"/>
              </w:rPr>
              <w:t>сж</w:t>
            </w:r>
            <w:proofErr w:type="spellEnd"/>
            <w:r w:rsidRPr="00BB1FEE">
              <w:rPr>
                <w:lang w:val="en-US"/>
              </w:rPr>
              <w:t xml:space="preserve"> , MPa</w:t>
            </w:r>
          </w:p>
        </w:tc>
        <w:tc>
          <w:tcPr>
            <w:tcW w:w="850" w:type="dxa"/>
            <w:textDirection w:val="btLr"/>
            <w:vAlign w:val="center"/>
          </w:tcPr>
          <w:p w14:paraId="1F9FF4C1" w14:textId="77777777" w:rsidR="00535528" w:rsidRPr="00BB1FEE" w:rsidRDefault="00535528" w:rsidP="00BB1FEE">
            <w:pPr>
              <w:tabs>
                <w:tab w:val="left" w:pos="360"/>
              </w:tabs>
              <w:jc w:val="center"/>
              <w:rPr>
                <w:lang w:val="en-US"/>
              </w:rPr>
            </w:pPr>
            <w:r w:rsidRPr="00BB1FEE">
              <w:rPr>
                <w:lang w:val="en-US"/>
              </w:rPr>
              <w:t>In the coefficient power expense</w:t>
            </w:r>
          </w:p>
        </w:tc>
        <w:tc>
          <w:tcPr>
            <w:tcW w:w="851" w:type="dxa"/>
            <w:textDirection w:val="btLr"/>
            <w:vAlign w:val="center"/>
          </w:tcPr>
          <w:p w14:paraId="567D4E3A" w14:textId="77777777" w:rsidR="00535528" w:rsidRPr="00BB1FEE" w:rsidRDefault="00535528" w:rsidP="00BB1FEE">
            <w:pPr>
              <w:tabs>
                <w:tab w:val="left" w:pos="360"/>
              </w:tabs>
              <w:jc w:val="center"/>
              <w:rPr>
                <w:lang w:val="en-US"/>
              </w:rPr>
            </w:pPr>
            <w:r w:rsidRPr="00BB1FEE">
              <w:rPr>
                <w:lang w:val="en-US"/>
              </w:rPr>
              <w:t>In the coefficient power expense</w:t>
            </w:r>
          </w:p>
        </w:tc>
        <w:tc>
          <w:tcPr>
            <w:tcW w:w="850" w:type="dxa"/>
            <w:textDirection w:val="btLr"/>
            <w:vAlign w:val="center"/>
          </w:tcPr>
          <w:p w14:paraId="202EF72A" w14:textId="77777777" w:rsidR="00535528" w:rsidRPr="00BB1FEE" w:rsidRDefault="00535528" w:rsidP="00BB1FEE">
            <w:pPr>
              <w:tabs>
                <w:tab w:val="left" w:pos="360"/>
              </w:tabs>
              <w:jc w:val="center"/>
              <w:rPr>
                <w:lang w:val="en-US"/>
              </w:rPr>
            </w:pPr>
            <w:r w:rsidRPr="00BB1FEE">
              <w:rPr>
                <w:lang w:val="en-US"/>
              </w:rPr>
              <w:t>In the coefficient power expense</w:t>
            </w:r>
          </w:p>
        </w:tc>
        <w:tc>
          <w:tcPr>
            <w:tcW w:w="851" w:type="dxa"/>
            <w:textDirection w:val="btLr"/>
            <w:vAlign w:val="center"/>
          </w:tcPr>
          <w:p w14:paraId="59215B1E" w14:textId="02663932" w:rsidR="0033196B" w:rsidRPr="00BB1FEE" w:rsidRDefault="00E4572F" w:rsidP="00BB1FEE">
            <w:pPr>
              <w:tabs>
                <w:tab w:val="left" w:pos="360"/>
              </w:tabs>
              <w:jc w:val="center"/>
              <w:rPr>
                <w:lang w:val="en-US"/>
              </w:rPr>
            </w:pPr>
            <w:r w:rsidRPr="00BB1FEE">
              <w:rPr>
                <w:lang w:val="en-US"/>
              </w:rPr>
              <w:t>Productivity at</w:t>
            </w:r>
          </w:p>
          <w:p w14:paraId="44CCD5E8" w14:textId="26ACD449" w:rsidR="00535528" w:rsidRPr="00BB1FEE" w:rsidRDefault="00E4572F" w:rsidP="00BB1FEE">
            <w:pPr>
              <w:tabs>
                <w:tab w:val="left" w:pos="360"/>
              </w:tabs>
              <w:jc w:val="center"/>
              <w:rPr>
                <w:lang w:val="en-US"/>
              </w:rPr>
            </w:pPr>
            <w:proofErr w:type="spellStart"/>
            <w:r w:rsidRPr="00BB1FEE">
              <w:rPr>
                <w:i/>
                <w:lang w:val="en-US"/>
              </w:rPr>
              <w:t>i</w:t>
            </w:r>
            <w:proofErr w:type="spellEnd"/>
            <w:r w:rsidR="00535528" w:rsidRPr="00BB1FEE">
              <w:rPr>
                <w:lang w:val="en-US"/>
              </w:rPr>
              <w:t>=1.9</w:t>
            </w:r>
          </w:p>
        </w:tc>
        <w:tc>
          <w:tcPr>
            <w:tcW w:w="992" w:type="dxa"/>
            <w:textDirection w:val="btLr"/>
            <w:vAlign w:val="center"/>
          </w:tcPr>
          <w:p w14:paraId="08327DCE" w14:textId="4F58B2F0" w:rsidR="0033196B" w:rsidRPr="00BB1FEE" w:rsidRDefault="00E4572F" w:rsidP="00BB1FEE">
            <w:pPr>
              <w:tabs>
                <w:tab w:val="left" w:pos="360"/>
              </w:tabs>
              <w:jc w:val="center"/>
              <w:rPr>
                <w:lang w:val="en-US"/>
              </w:rPr>
            </w:pPr>
            <w:r w:rsidRPr="00BB1FEE">
              <w:rPr>
                <w:lang w:val="en-US"/>
              </w:rPr>
              <w:t>Productivity at</w:t>
            </w:r>
          </w:p>
          <w:p w14:paraId="01370259" w14:textId="18D5776F" w:rsidR="00535528" w:rsidRPr="00BB1FEE" w:rsidRDefault="00E4572F" w:rsidP="00BB1FEE">
            <w:pPr>
              <w:tabs>
                <w:tab w:val="left" w:pos="360"/>
              </w:tabs>
              <w:jc w:val="center"/>
              <w:rPr>
                <w:lang w:val="en-US"/>
              </w:rPr>
            </w:pPr>
            <w:proofErr w:type="spellStart"/>
            <w:r w:rsidRPr="00BB1FEE">
              <w:rPr>
                <w:i/>
                <w:lang w:val="en-US"/>
              </w:rPr>
              <w:t>i</w:t>
            </w:r>
            <w:proofErr w:type="spellEnd"/>
            <w:r w:rsidR="00535528" w:rsidRPr="00BB1FEE">
              <w:rPr>
                <w:lang w:val="en-US"/>
              </w:rPr>
              <w:t>=3.2</w:t>
            </w:r>
          </w:p>
        </w:tc>
        <w:tc>
          <w:tcPr>
            <w:tcW w:w="850" w:type="dxa"/>
            <w:textDirection w:val="btLr"/>
            <w:vAlign w:val="center"/>
          </w:tcPr>
          <w:p w14:paraId="69A5C7D2" w14:textId="77777777" w:rsidR="0033196B" w:rsidRPr="00BB1FEE" w:rsidRDefault="00E4572F" w:rsidP="00BB1FEE">
            <w:pPr>
              <w:tabs>
                <w:tab w:val="left" w:pos="360"/>
              </w:tabs>
              <w:jc w:val="center"/>
              <w:rPr>
                <w:lang w:val="en-US"/>
              </w:rPr>
            </w:pPr>
            <w:r w:rsidRPr="00BB1FEE">
              <w:rPr>
                <w:lang w:val="en-US"/>
              </w:rPr>
              <w:t>Productivity at</w:t>
            </w:r>
          </w:p>
          <w:p w14:paraId="3661B460" w14:textId="314B759F" w:rsidR="00535528" w:rsidRPr="00BB1FEE" w:rsidRDefault="00E4572F" w:rsidP="00BB1FEE">
            <w:pPr>
              <w:tabs>
                <w:tab w:val="left" w:pos="360"/>
              </w:tabs>
              <w:jc w:val="center"/>
              <w:rPr>
                <w:lang w:val="en-US"/>
              </w:rPr>
            </w:pPr>
            <w:proofErr w:type="spellStart"/>
            <w:r w:rsidRPr="00BB1FEE">
              <w:rPr>
                <w:i/>
                <w:lang w:val="en-US"/>
              </w:rPr>
              <w:t>i</w:t>
            </w:r>
            <w:proofErr w:type="spellEnd"/>
            <w:r w:rsidR="00535528" w:rsidRPr="00BB1FEE">
              <w:rPr>
                <w:lang w:val="en-US"/>
              </w:rPr>
              <w:t>=4.6</w:t>
            </w:r>
          </w:p>
        </w:tc>
        <w:tc>
          <w:tcPr>
            <w:tcW w:w="954" w:type="dxa"/>
            <w:textDirection w:val="btLr"/>
            <w:vAlign w:val="center"/>
          </w:tcPr>
          <w:p w14:paraId="60883458" w14:textId="77777777" w:rsidR="0033196B" w:rsidRPr="00BB1FEE" w:rsidRDefault="00E4572F" w:rsidP="00BB1FEE">
            <w:pPr>
              <w:tabs>
                <w:tab w:val="left" w:pos="360"/>
              </w:tabs>
              <w:jc w:val="center"/>
              <w:rPr>
                <w:lang w:val="en-US"/>
              </w:rPr>
            </w:pPr>
            <w:r w:rsidRPr="00BB1FEE">
              <w:rPr>
                <w:lang w:val="en-US"/>
              </w:rPr>
              <w:t>Comparison at</w:t>
            </w:r>
          </w:p>
          <w:p w14:paraId="5D518883" w14:textId="36EC1101" w:rsidR="00535528" w:rsidRPr="00BB1FEE" w:rsidRDefault="00E4572F" w:rsidP="00BB1FEE">
            <w:pPr>
              <w:tabs>
                <w:tab w:val="left" w:pos="360"/>
              </w:tabs>
              <w:jc w:val="center"/>
              <w:rPr>
                <w:lang w:val="en-US"/>
              </w:rPr>
            </w:pPr>
            <w:proofErr w:type="spellStart"/>
            <w:r w:rsidRPr="00BB1FEE">
              <w:rPr>
                <w:i/>
                <w:lang w:val="en-US"/>
              </w:rPr>
              <w:t>i</w:t>
            </w:r>
            <w:proofErr w:type="spellEnd"/>
            <w:r w:rsidR="00535528" w:rsidRPr="00BB1FEE">
              <w:rPr>
                <w:lang w:val="en-US"/>
              </w:rPr>
              <w:t>=1.9</w:t>
            </w:r>
            <w:r w:rsidR="0033196B" w:rsidRPr="00BB1FEE">
              <w:rPr>
                <w:lang w:val="en-US"/>
              </w:rPr>
              <w:t xml:space="preserve"> </w:t>
            </w:r>
            <w:r w:rsidR="00535528" w:rsidRPr="00BB1FEE">
              <w:rPr>
                <w:lang w:val="en-US"/>
              </w:rPr>
              <w:t>energy expense</w:t>
            </w:r>
          </w:p>
        </w:tc>
        <w:tc>
          <w:tcPr>
            <w:tcW w:w="889" w:type="dxa"/>
            <w:textDirection w:val="btLr"/>
            <w:vAlign w:val="center"/>
          </w:tcPr>
          <w:p w14:paraId="1722606F" w14:textId="19552EB4" w:rsidR="0033196B" w:rsidRPr="00BB1FEE" w:rsidRDefault="00E4572F" w:rsidP="00BB1FEE">
            <w:pPr>
              <w:tabs>
                <w:tab w:val="left" w:pos="360"/>
              </w:tabs>
              <w:jc w:val="center"/>
              <w:rPr>
                <w:lang w:val="en-US"/>
              </w:rPr>
            </w:pPr>
            <w:r w:rsidRPr="00BB1FEE">
              <w:rPr>
                <w:lang w:val="en-US"/>
              </w:rPr>
              <w:t>Comparison at</w:t>
            </w:r>
          </w:p>
          <w:p w14:paraId="1BEEF364" w14:textId="7A3AAC0C" w:rsidR="00535528" w:rsidRPr="00BB1FEE" w:rsidRDefault="00E4572F" w:rsidP="00BB1FEE">
            <w:pPr>
              <w:tabs>
                <w:tab w:val="left" w:pos="360"/>
              </w:tabs>
              <w:jc w:val="center"/>
              <w:rPr>
                <w:lang w:val="en-US"/>
              </w:rPr>
            </w:pPr>
            <w:proofErr w:type="spellStart"/>
            <w:r w:rsidRPr="00BB1FEE">
              <w:rPr>
                <w:i/>
                <w:lang w:val="en-US"/>
              </w:rPr>
              <w:t>i</w:t>
            </w:r>
            <w:proofErr w:type="spellEnd"/>
            <w:r w:rsidR="00535528" w:rsidRPr="00BB1FEE">
              <w:rPr>
                <w:lang w:val="en-US"/>
              </w:rPr>
              <w:t>=3.2</w:t>
            </w:r>
            <w:r w:rsidR="0033196B" w:rsidRPr="00BB1FEE">
              <w:rPr>
                <w:lang w:val="en-US"/>
              </w:rPr>
              <w:t xml:space="preserve"> </w:t>
            </w:r>
            <w:r w:rsidR="00535528" w:rsidRPr="00BB1FEE">
              <w:rPr>
                <w:lang w:val="en-US"/>
              </w:rPr>
              <w:t>energy expense</w:t>
            </w:r>
          </w:p>
        </w:tc>
        <w:tc>
          <w:tcPr>
            <w:tcW w:w="1203" w:type="dxa"/>
            <w:textDirection w:val="btLr"/>
            <w:vAlign w:val="center"/>
          </w:tcPr>
          <w:p w14:paraId="38FC0916" w14:textId="31A5A729" w:rsidR="00535528" w:rsidRPr="00BB1FEE" w:rsidRDefault="00E4572F" w:rsidP="00BB1FEE">
            <w:pPr>
              <w:tabs>
                <w:tab w:val="left" w:pos="360"/>
              </w:tabs>
              <w:jc w:val="center"/>
              <w:rPr>
                <w:lang w:val="en-US"/>
              </w:rPr>
            </w:pPr>
            <w:r w:rsidRPr="00BB1FEE">
              <w:rPr>
                <w:lang w:val="en-US"/>
              </w:rPr>
              <w:t xml:space="preserve">Comparison at </w:t>
            </w:r>
            <w:proofErr w:type="spellStart"/>
            <w:r w:rsidRPr="00BB1FEE">
              <w:rPr>
                <w:i/>
                <w:lang w:val="en-US"/>
              </w:rPr>
              <w:t>i</w:t>
            </w:r>
            <w:proofErr w:type="spellEnd"/>
            <w:r w:rsidR="00535528" w:rsidRPr="00BB1FEE">
              <w:rPr>
                <w:lang w:val="en-US"/>
              </w:rPr>
              <w:t>=4.6 energy expense</w:t>
            </w:r>
          </w:p>
        </w:tc>
      </w:tr>
      <w:tr w:rsidR="00535528" w:rsidRPr="00BB1FEE" w14:paraId="0FE7FB97" w14:textId="77777777" w:rsidTr="0033196B">
        <w:trPr>
          <w:jc w:val="center"/>
        </w:trPr>
        <w:tc>
          <w:tcPr>
            <w:tcW w:w="710" w:type="dxa"/>
          </w:tcPr>
          <w:p w14:paraId="5DAE57F0" w14:textId="77777777" w:rsidR="00535528" w:rsidRPr="00BB1FEE" w:rsidRDefault="00535528" w:rsidP="00BB1FEE">
            <w:pPr>
              <w:tabs>
                <w:tab w:val="left" w:pos="360"/>
              </w:tabs>
              <w:jc w:val="both"/>
              <w:rPr>
                <w:lang w:val="en-US"/>
              </w:rPr>
            </w:pPr>
            <w:r w:rsidRPr="00BB1FEE">
              <w:rPr>
                <w:lang w:val="en-US"/>
              </w:rPr>
              <w:t>60</w:t>
            </w:r>
          </w:p>
        </w:tc>
        <w:tc>
          <w:tcPr>
            <w:tcW w:w="850" w:type="dxa"/>
          </w:tcPr>
          <w:p w14:paraId="04706F1A" w14:textId="77777777" w:rsidR="00535528" w:rsidRPr="00BB1FEE" w:rsidRDefault="00535528" w:rsidP="00BB1FEE">
            <w:pPr>
              <w:tabs>
                <w:tab w:val="left" w:pos="360"/>
              </w:tabs>
              <w:jc w:val="both"/>
              <w:rPr>
                <w:lang w:val="en-US"/>
              </w:rPr>
            </w:pPr>
            <w:r w:rsidRPr="00BB1FEE">
              <w:rPr>
                <w:lang w:val="en-US"/>
              </w:rPr>
              <w:t>37.7</w:t>
            </w:r>
          </w:p>
        </w:tc>
        <w:tc>
          <w:tcPr>
            <w:tcW w:w="851" w:type="dxa"/>
          </w:tcPr>
          <w:p w14:paraId="6862F4E9" w14:textId="77777777" w:rsidR="00535528" w:rsidRPr="00BB1FEE" w:rsidRDefault="00535528" w:rsidP="00BB1FEE">
            <w:pPr>
              <w:tabs>
                <w:tab w:val="left" w:pos="360"/>
              </w:tabs>
              <w:jc w:val="both"/>
              <w:rPr>
                <w:lang w:val="en-US"/>
              </w:rPr>
            </w:pPr>
            <w:r w:rsidRPr="00BB1FEE">
              <w:rPr>
                <w:lang w:val="en-US"/>
              </w:rPr>
              <w:t>47.4</w:t>
            </w:r>
          </w:p>
        </w:tc>
        <w:tc>
          <w:tcPr>
            <w:tcW w:w="850" w:type="dxa"/>
          </w:tcPr>
          <w:p w14:paraId="375A7EE3" w14:textId="77777777" w:rsidR="00535528" w:rsidRPr="00BB1FEE" w:rsidRDefault="00535528" w:rsidP="00BB1FEE">
            <w:pPr>
              <w:tabs>
                <w:tab w:val="left" w:pos="360"/>
              </w:tabs>
              <w:jc w:val="both"/>
              <w:rPr>
                <w:lang w:val="en-US"/>
              </w:rPr>
            </w:pPr>
            <w:r w:rsidRPr="00BB1FEE">
              <w:rPr>
                <w:lang w:val="en-US"/>
              </w:rPr>
              <w:t>50.2</w:t>
            </w:r>
          </w:p>
        </w:tc>
        <w:tc>
          <w:tcPr>
            <w:tcW w:w="851" w:type="dxa"/>
          </w:tcPr>
          <w:p w14:paraId="25C2A80D" w14:textId="77777777" w:rsidR="00535528" w:rsidRPr="00BB1FEE" w:rsidRDefault="00535528" w:rsidP="00BB1FEE">
            <w:pPr>
              <w:tabs>
                <w:tab w:val="left" w:pos="360"/>
              </w:tabs>
              <w:jc w:val="both"/>
              <w:rPr>
                <w:lang w:val="en-US"/>
              </w:rPr>
            </w:pPr>
            <w:r w:rsidRPr="00BB1FEE">
              <w:rPr>
                <w:lang w:val="en-US"/>
              </w:rPr>
              <w:t>945.5</w:t>
            </w:r>
          </w:p>
        </w:tc>
        <w:tc>
          <w:tcPr>
            <w:tcW w:w="992" w:type="dxa"/>
          </w:tcPr>
          <w:p w14:paraId="37B5CF8B" w14:textId="77777777" w:rsidR="00535528" w:rsidRPr="00BB1FEE" w:rsidRDefault="00535528" w:rsidP="00BB1FEE">
            <w:pPr>
              <w:tabs>
                <w:tab w:val="left" w:pos="360"/>
              </w:tabs>
              <w:jc w:val="both"/>
              <w:rPr>
                <w:lang w:val="en-US"/>
              </w:rPr>
            </w:pPr>
            <w:r w:rsidRPr="00BB1FEE">
              <w:rPr>
                <w:lang w:val="en-US"/>
              </w:rPr>
              <w:t>561.4</w:t>
            </w:r>
          </w:p>
        </w:tc>
        <w:tc>
          <w:tcPr>
            <w:tcW w:w="850" w:type="dxa"/>
          </w:tcPr>
          <w:p w14:paraId="54E7D2A6" w14:textId="77777777" w:rsidR="00535528" w:rsidRPr="00BB1FEE" w:rsidRDefault="00535528" w:rsidP="00BB1FEE">
            <w:pPr>
              <w:tabs>
                <w:tab w:val="left" w:pos="360"/>
              </w:tabs>
              <w:jc w:val="both"/>
              <w:rPr>
                <w:lang w:val="en-US"/>
              </w:rPr>
            </w:pPr>
            <w:r w:rsidRPr="00BB1FEE">
              <w:rPr>
                <w:lang w:val="en-US"/>
              </w:rPr>
              <w:t>384.1</w:t>
            </w:r>
          </w:p>
        </w:tc>
        <w:tc>
          <w:tcPr>
            <w:tcW w:w="954" w:type="dxa"/>
          </w:tcPr>
          <w:p w14:paraId="5C890B43" w14:textId="77777777" w:rsidR="00535528" w:rsidRPr="00BB1FEE" w:rsidRDefault="00535528" w:rsidP="00BB1FEE">
            <w:pPr>
              <w:tabs>
                <w:tab w:val="left" w:pos="360"/>
              </w:tabs>
              <w:jc w:val="both"/>
              <w:rPr>
                <w:lang w:val="en-US"/>
              </w:rPr>
            </w:pPr>
            <w:r w:rsidRPr="00BB1FEE">
              <w:rPr>
                <w:lang w:val="en-US"/>
              </w:rPr>
              <w:t>0.04</w:t>
            </w:r>
          </w:p>
        </w:tc>
        <w:tc>
          <w:tcPr>
            <w:tcW w:w="889" w:type="dxa"/>
          </w:tcPr>
          <w:p w14:paraId="1081E4D5" w14:textId="77777777" w:rsidR="00535528" w:rsidRPr="00BB1FEE" w:rsidRDefault="00535528" w:rsidP="00BB1FEE">
            <w:pPr>
              <w:tabs>
                <w:tab w:val="left" w:pos="360"/>
              </w:tabs>
              <w:jc w:val="both"/>
              <w:rPr>
                <w:lang w:val="en-US"/>
              </w:rPr>
            </w:pPr>
            <w:r w:rsidRPr="00BB1FEE">
              <w:rPr>
                <w:lang w:val="en-US"/>
              </w:rPr>
              <w:t>0.08</w:t>
            </w:r>
          </w:p>
        </w:tc>
        <w:tc>
          <w:tcPr>
            <w:tcW w:w="1203" w:type="dxa"/>
          </w:tcPr>
          <w:p w14:paraId="62346A89" w14:textId="77777777" w:rsidR="00535528" w:rsidRPr="00BB1FEE" w:rsidRDefault="00535528" w:rsidP="00BB1FEE">
            <w:pPr>
              <w:tabs>
                <w:tab w:val="left" w:pos="360"/>
              </w:tabs>
              <w:jc w:val="both"/>
              <w:rPr>
                <w:lang w:val="en-US"/>
              </w:rPr>
            </w:pPr>
            <w:r w:rsidRPr="00BB1FEE">
              <w:rPr>
                <w:lang w:val="en-US"/>
              </w:rPr>
              <w:t>0.13</w:t>
            </w:r>
          </w:p>
        </w:tc>
      </w:tr>
      <w:tr w:rsidR="00535528" w:rsidRPr="00BB1FEE" w14:paraId="0317326D" w14:textId="77777777" w:rsidTr="0033196B">
        <w:trPr>
          <w:jc w:val="center"/>
        </w:trPr>
        <w:tc>
          <w:tcPr>
            <w:tcW w:w="710" w:type="dxa"/>
          </w:tcPr>
          <w:p w14:paraId="51AB7FF5" w14:textId="77777777" w:rsidR="00535528" w:rsidRPr="00BB1FEE" w:rsidRDefault="00535528" w:rsidP="00BB1FEE">
            <w:pPr>
              <w:tabs>
                <w:tab w:val="left" w:pos="360"/>
              </w:tabs>
              <w:jc w:val="both"/>
              <w:rPr>
                <w:lang w:val="en-US"/>
              </w:rPr>
            </w:pPr>
            <w:r w:rsidRPr="00BB1FEE">
              <w:rPr>
                <w:lang w:val="en-US"/>
              </w:rPr>
              <w:t>70</w:t>
            </w:r>
          </w:p>
        </w:tc>
        <w:tc>
          <w:tcPr>
            <w:tcW w:w="850" w:type="dxa"/>
          </w:tcPr>
          <w:p w14:paraId="3B58CB5F" w14:textId="77777777" w:rsidR="00535528" w:rsidRPr="00BB1FEE" w:rsidRDefault="00535528" w:rsidP="00BB1FEE">
            <w:pPr>
              <w:tabs>
                <w:tab w:val="left" w:pos="360"/>
              </w:tabs>
              <w:jc w:val="both"/>
              <w:rPr>
                <w:lang w:val="en-US"/>
              </w:rPr>
            </w:pPr>
            <w:r w:rsidRPr="00BB1FEE">
              <w:rPr>
                <w:lang w:val="en-US"/>
              </w:rPr>
              <w:t>51.3</w:t>
            </w:r>
          </w:p>
        </w:tc>
        <w:tc>
          <w:tcPr>
            <w:tcW w:w="851" w:type="dxa"/>
          </w:tcPr>
          <w:p w14:paraId="587ECE88" w14:textId="77777777" w:rsidR="00535528" w:rsidRPr="00BB1FEE" w:rsidRDefault="00535528" w:rsidP="00BB1FEE">
            <w:pPr>
              <w:tabs>
                <w:tab w:val="left" w:pos="360"/>
              </w:tabs>
              <w:jc w:val="both"/>
              <w:rPr>
                <w:lang w:val="en-US"/>
              </w:rPr>
            </w:pPr>
            <w:r w:rsidRPr="00BB1FEE">
              <w:rPr>
                <w:lang w:val="en-US"/>
              </w:rPr>
              <w:t>64.4</w:t>
            </w:r>
          </w:p>
        </w:tc>
        <w:tc>
          <w:tcPr>
            <w:tcW w:w="850" w:type="dxa"/>
          </w:tcPr>
          <w:p w14:paraId="13C61B24" w14:textId="77777777" w:rsidR="00535528" w:rsidRPr="00BB1FEE" w:rsidRDefault="00535528" w:rsidP="00BB1FEE">
            <w:pPr>
              <w:tabs>
                <w:tab w:val="left" w:pos="360"/>
              </w:tabs>
              <w:jc w:val="both"/>
              <w:rPr>
                <w:lang w:val="en-US"/>
              </w:rPr>
            </w:pPr>
            <w:r w:rsidRPr="00BB1FEE">
              <w:rPr>
                <w:lang w:val="en-US"/>
              </w:rPr>
              <w:t>68.4</w:t>
            </w:r>
          </w:p>
        </w:tc>
        <w:tc>
          <w:tcPr>
            <w:tcW w:w="851" w:type="dxa"/>
          </w:tcPr>
          <w:p w14:paraId="320BDE7D" w14:textId="77777777" w:rsidR="00535528" w:rsidRPr="00BB1FEE" w:rsidRDefault="00535528" w:rsidP="00BB1FEE">
            <w:pPr>
              <w:tabs>
                <w:tab w:val="left" w:pos="360"/>
              </w:tabs>
            </w:pPr>
            <w:r w:rsidRPr="00BB1FEE">
              <w:rPr>
                <w:lang w:val="en-US"/>
              </w:rPr>
              <w:t>945.5</w:t>
            </w:r>
          </w:p>
        </w:tc>
        <w:tc>
          <w:tcPr>
            <w:tcW w:w="992" w:type="dxa"/>
          </w:tcPr>
          <w:p w14:paraId="0C6333E9" w14:textId="77777777" w:rsidR="00535528" w:rsidRPr="00BB1FEE" w:rsidRDefault="00535528" w:rsidP="00BB1FEE">
            <w:pPr>
              <w:tabs>
                <w:tab w:val="left" w:pos="360"/>
              </w:tabs>
            </w:pPr>
            <w:r w:rsidRPr="00BB1FEE">
              <w:rPr>
                <w:lang w:val="en-US"/>
              </w:rPr>
              <w:t>561.4</w:t>
            </w:r>
          </w:p>
        </w:tc>
        <w:tc>
          <w:tcPr>
            <w:tcW w:w="850" w:type="dxa"/>
          </w:tcPr>
          <w:p w14:paraId="54CB2498" w14:textId="77777777" w:rsidR="00535528" w:rsidRPr="00BB1FEE" w:rsidRDefault="00535528" w:rsidP="00BB1FEE">
            <w:pPr>
              <w:tabs>
                <w:tab w:val="left" w:pos="360"/>
              </w:tabs>
            </w:pPr>
            <w:r w:rsidRPr="00BB1FEE">
              <w:rPr>
                <w:lang w:val="en-US"/>
              </w:rPr>
              <w:t>384.1</w:t>
            </w:r>
          </w:p>
        </w:tc>
        <w:tc>
          <w:tcPr>
            <w:tcW w:w="954" w:type="dxa"/>
          </w:tcPr>
          <w:p w14:paraId="1047C8D8" w14:textId="77777777" w:rsidR="00535528" w:rsidRPr="00BB1FEE" w:rsidRDefault="00535528" w:rsidP="00BB1FEE">
            <w:pPr>
              <w:tabs>
                <w:tab w:val="left" w:pos="360"/>
              </w:tabs>
              <w:jc w:val="both"/>
              <w:rPr>
                <w:lang w:val="en-US"/>
              </w:rPr>
            </w:pPr>
            <w:r w:rsidRPr="00BB1FEE">
              <w:rPr>
                <w:lang w:val="en-US"/>
              </w:rPr>
              <w:t>0.05</w:t>
            </w:r>
          </w:p>
        </w:tc>
        <w:tc>
          <w:tcPr>
            <w:tcW w:w="889" w:type="dxa"/>
          </w:tcPr>
          <w:p w14:paraId="2CF0AFFB" w14:textId="77777777" w:rsidR="00535528" w:rsidRPr="00BB1FEE" w:rsidRDefault="00535528" w:rsidP="00BB1FEE">
            <w:pPr>
              <w:tabs>
                <w:tab w:val="left" w:pos="360"/>
              </w:tabs>
              <w:jc w:val="both"/>
              <w:rPr>
                <w:lang w:val="en-US"/>
              </w:rPr>
            </w:pPr>
            <w:r w:rsidRPr="00BB1FEE">
              <w:rPr>
                <w:lang w:val="en-US"/>
              </w:rPr>
              <w:t>0.12</w:t>
            </w:r>
          </w:p>
        </w:tc>
        <w:tc>
          <w:tcPr>
            <w:tcW w:w="1203" w:type="dxa"/>
          </w:tcPr>
          <w:p w14:paraId="289BFBCA" w14:textId="77777777" w:rsidR="00535528" w:rsidRPr="00BB1FEE" w:rsidRDefault="00535528" w:rsidP="00BB1FEE">
            <w:pPr>
              <w:tabs>
                <w:tab w:val="left" w:pos="360"/>
              </w:tabs>
              <w:jc w:val="both"/>
              <w:rPr>
                <w:lang w:val="en-US"/>
              </w:rPr>
            </w:pPr>
            <w:r w:rsidRPr="00BB1FEE">
              <w:rPr>
                <w:lang w:val="en-US"/>
              </w:rPr>
              <w:t>0.18</w:t>
            </w:r>
          </w:p>
        </w:tc>
      </w:tr>
      <w:tr w:rsidR="00535528" w:rsidRPr="00BB1FEE" w14:paraId="6EC887F8" w14:textId="77777777" w:rsidTr="0033196B">
        <w:trPr>
          <w:jc w:val="center"/>
        </w:trPr>
        <w:tc>
          <w:tcPr>
            <w:tcW w:w="710" w:type="dxa"/>
          </w:tcPr>
          <w:p w14:paraId="2BF6425C" w14:textId="77777777" w:rsidR="00535528" w:rsidRPr="00BB1FEE" w:rsidRDefault="00535528" w:rsidP="00BB1FEE">
            <w:pPr>
              <w:tabs>
                <w:tab w:val="left" w:pos="360"/>
              </w:tabs>
              <w:jc w:val="both"/>
              <w:rPr>
                <w:lang w:val="en-US"/>
              </w:rPr>
            </w:pPr>
            <w:r w:rsidRPr="00BB1FEE">
              <w:rPr>
                <w:lang w:val="en-US"/>
              </w:rPr>
              <w:t>80</w:t>
            </w:r>
          </w:p>
        </w:tc>
        <w:tc>
          <w:tcPr>
            <w:tcW w:w="850" w:type="dxa"/>
          </w:tcPr>
          <w:p w14:paraId="215C9732" w14:textId="77777777" w:rsidR="00535528" w:rsidRPr="00BB1FEE" w:rsidRDefault="00535528" w:rsidP="00BB1FEE">
            <w:pPr>
              <w:tabs>
                <w:tab w:val="left" w:pos="360"/>
              </w:tabs>
              <w:jc w:val="both"/>
              <w:rPr>
                <w:lang w:val="en-US"/>
              </w:rPr>
            </w:pPr>
            <w:r w:rsidRPr="00BB1FEE">
              <w:rPr>
                <w:lang w:val="en-US"/>
              </w:rPr>
              <w:t>67.1</w:t>
            </w:r>
          </w:p>
        </w:tc>
        <w:tc>
          <w:tcPr>
            <w:tcW w:w="851" w:type="dxa"/>
          </w:tcPr>
          <w:p w14:paraId="7821267D" w14:textId="77777777" w:rsidR="00535528" w:rsidRPr="00BB1FEE" w:rsidRDefault="00535528" w:rsidP="00BB1FEE">
            <w:pPr>
              <w:tabs>
                <w:tab w:val="left" w:pos="360"/>
              </w:tabs>
              <w:jc w:val="both"/>
              <w:rPr>
                <w:lang w:val="en-US"/>
              </w:rPr>
            </w:pPr>
            <w:r w:rsidRPr="00BB1FEE">
              <w:rPr>
                <w:lang w:val="en-US"/>
              </w:rPr>
              <w:t>84.3</w:t>
            </w:r>
          </w:p>
        </w:tc>
        <w:tc>
          <w:tcPr>
            <w:tcW w:w="850" w:type="dxa"/>
          </w:tcPr>
          <w:p w14:paraId="2ACE74A2" w14:textId="77777777" w:rsidR="00535528" w:rsidRPr="00BB1FEE" w:rsidRDefault="00535528" w:rsidP="00BB1FEE">
            <w:pPr>
              <w:tabs>
                <w:tab w:val="left" w:pos="360"/>
              </w:tabs>
              <w:jc w:val="both"/>
              <w:rPr>
                <w:lang w:val="en-US"/>
              </w:rPr>
            </w:pPr>
            <w:r w:rsidRPr="00BB1FEE">
              <w:rPr>
                <w:lang w:val="en-US"/>
              </w:rPr>
              <w:t>89.3</w:t>
            </w:r>
          </w:p>
        </w:tc>
        <w:tc>
          <w:tcPr>
            <w:tcW w:w="851" w:type="dxa"/>
          </w:tcPr>
          <w:p w14:paraId="4D5D41FE" w14:textId="77777777" w:rsidR="00535528" w:rsidRPr="00BB1FEE" w:rsidRDefault="00535528" w:rsidP="00BB1FEE">
            <w:pPr>
              <w:tabs>
                <w:tab w:val="left" w:pos="360"/>
              </w:tabs>
            </w:pPr>
            <w:r w:rsidRPr="00BB1FEE">
              <w:rPr>
                <w:lang w:val="en-US"/>
              </w:rPr>
              <w:t>945.5</w:t>
            </w:r>
          </w:p>
        </w:tc>
        <w:tc>
          <w:tcPr>
            <w:tcW w:w="992" w:type="dxa"/>
          </w:tcPr>
          <w:p w14:paraId="0DB990A2" w14:textId="77777777" w:rsidR="00535528" w:rsidRPr="00BB1FEE" w:rsidRDefault="00535528" w:rsidP="00BB1FEE">
            <w:pPr>
              <w:tabs>
                <w:tab w:val="left" w:pos="360"/>
              </w:tabs>
            </w:pPr>
            <w:r w:rsidRPr="00BB1FEE">
              <w:rPr>
                <w:lang w:val="en-US"/>
              </w:rPr>
              <w:t>561.4</w:t>
            </w:r>
          </w:p>
        </w:tc>
        <w:tc>
          <w:tcPr>
            <w:tcW w:w="850" w:type="dxa"/>
          </w:tcPr>
          <w:p w14:paraId="22EE44C9" w14:textId="77777777" w:rsidR="00535528" w:rsidRPr="00BB1FEE" w:rsidRDefault="00535528" w:rsidP="00BB1FEE">
            <w:pPr>
              <w:tabs>
                <w:tab w:val="left" w:pos="360"/>
              </w:tabs>
            </w:pPr>
            <w:r w:rsidRPr="00BB1FEE">
              <w:rPr>
                <w:lang w:val="en-US"/>
              </w:rPr>
              <w:t>384.1</w:t>
            </w:r>
          </w:p>
        </w:tc>
        <w:tc>
          <w:tcPr>
            <w:tcW w:w="954" w:type="dxa"/>
          </w:tcPr>
          <w:p w14:paraId="29D193C2" w14:textId="77777777" w:rsidR="00535528" w:rsidRPr="00BB1FEE" w:rsidRDefault="00535528" w:rsidP="00BB1FEE">
            <w:pPr>
              <w:tabs>
                <w:tab w:val="left" w:pos="360"/>
              </w:tabs>
              <w:jc w:val="both"/>
              <w:rPr>
                <w:lang w:val="en-US"/>
              </w:rPr>
            </w:pPr>
            <w:r w:rsidRPr="00BB1FEE">
              <w:rPr>
                <w:lang w:val="en-US"/>
              </w:rPr>
              <w:t>0.07</w:t>
            </w:r>
          </w:p>
        </w:tc>
        <w:tc>
          <w:tcPr>
            <w:tcW w:w="889" w:type="dxa"/>
          </w:tcPr>
          <w:p w14:paraId="681E50EA" w14:textId="77777777" w:rsidR="00535528" w:rsidRPr="00BB1FEE" w:rsidRDefault="00535528" w:rsidP="00BB1FEE">
            <w:pPr>
              <w:tabs>
                <w:tab w:val="left" w:pos="360"/>
              </w:tabs>
              <w:jc w:val="both"/>
              <w:rPr>
                <w:lang w:val="en-US"/>
              </w:rPr>
            </w:pPr>
            <w:r w:rsidRPr="00BB1FEE">
              <w:rPr>
                <w:lang w:val="en-US"/>
              </w:rPr>
              <w:t>0.15</w:t>
            </w:r>
          </w:p>
        </w:tc>
        <w:tc>
          <w:tcPr>
            <w:tcW w:w="1203" w:type="dxa"/>
          </w:tcPr>
          <w:p w14:paraId="6E13203C" w14:textId="77777777" w:rsidR="00535528" w:rsidRPr="00BB1FEE" w:rsidRDefault="00535528" w:rsidP="00BB1FEE">
            <w:pPr>
              <w:tabs>
                <w:tab w:val="left" w:pos="360"/>
              </w:tabs>
              <w:jc w:val="both"/>
              <w:rPr>
                <w:lang w:val="en-US"/>
              </w:rPr>
            </w:pPr>
            <w:r w:rsidRPr="00BB1FEE">
              <w:rPr>
                <w:lang w:val="en-US"/>
              </w:rPr>
              <w:t>0.23</w:t>
            </w:r>
          </w:p>
        </w:tc>
      </w:tr>
      <w:tr w:rsidR="00535528" w:rsidRPr="00BB1FEE" w14:paraId="5CEDEB8E" w14:textId="77777777" w:rsidTr="0033196B">
        <w:trPr>
          <w:jc w:val="center"/>
        </w:trPr>
        <w:tc>
          <w:tcPr>
            <w:tcW w:w="710" w:type="dxa"/>
          </w:tcPr>
          <w:p w14:paraId="1E151DC5" w14:textId="77777777" w:rsidR="00535528" w:rsidRPr="00BB1FEE" w:rsidRDefault="00535528" w:rsidP="00BB1FEE">
            <w:pPr>
              <w:tabs>
                <w:tab w:val="left" w:pos="360"/>
              </w:tabs>
              <w:jc w:val="both"/>
              <w:rPr>
                <w:lang w:val="en-US"/>
              </w:rPr>
            </w:pPr>
            <w:r w:rsidRPr="00BB1FEE">
              <w:rPr>
                <w:lang w:val="en-US"/>
              </w:rPr>
              <w:t>90</w:t>
            </w:r>
          </w:p>
        </w:tc>
        <w:tc>
          <w:tcPr>
            <w:tcW w:w="850" w:type="dxa"/>
          </w:tcPr>
          <w:p w14:paraId="2B23DEF7" w14:textId="77777777" w:rsidR="00535528" w:rsidRPr="00BB1FEE" w:rsidRDefault="00535528" w:rsidP="00BB1FEE">
            <w:pPr>
              <w:tabs>
                <w:tab w:val="left" w:pos="360"/>
              </w:tabs>
              <w:jc w:val="both"/>
              <w:rPr>
                <w:lang w:val="en-US"/>
              </w:rPr>
            </w:pPr>
            <w:r w:rsidRPr="00BB1FEE">
              <w:rPr>
                <w:lang w:val="en-US"/>
              </w:rPr>
              <w:t>84.9</w:t>
            </w:r>
          </w:p>
        </w:tc>
        <w:tc>
          <w:tcPr>
            <w:tcW w:w="851" w:type="dxa"/>
          </w:tcPr>
          <w:p w14:paraId="1A2D7FC0" w14:textId="77777777" w:rsidR="00535528" w:rsidRPr="00BB1FEE" w:rsidRDefault="00535528" w:rsidP="00BB1FEE">
            <w:pPr>
              <w:tabs>
                <w:tab w:val="left" w:pos="360"/>
              </w:tabs>
              <w:jc w:val="both"/>
              <w:rPr>
                <w:lang w:val="en-US"/>
              </w:rPr>
            </w:pPr>
            <w:r w:rsidRPr="00BB1FEE">
              <w:rPr>
                <w:lang w:val="en-US"/>
              </w:rPr>
              <w:t>106.7</w:t>
            </w:r>
          </w:p>
        </w:tc>
        <w:tc>
          <w:tcPr>
            <w:tcW w:w="850" w:type="dxa"/>
          </w:tcPr>
          <w:p w14:paraId="5E8AB04E" w14:textId="77777777" w:rsidR="00535528" w:rsidRPr="00BB1FEE" w:rsidRDefault="00535528" w:rsidP="00BB1FEE">
            <w:pPr>
              <w:tabs>
                <w:tab w:val="left" w:pos="360"/>
              </w:tabs>
              <w:jc w:val="both"/>
              <w:rPr>
                <w:lang w:val="en-US"/>
              </w:rPr>
            </w:pPr>
            <w:r w:rsidRPr="00BB1FEE">
              <w:rPr>
                <w:lang w:val="en-US"/>
              </w:rPr>
              <w:t>113.1</w:t>
            </w:r>
          </w:p>
        </w:tc>
        <w:tc>
          <w:tcPr>
            <w:tcW w:w="851" w:type="dxa"/>
          </w:tcPr>
          <w:p w14:paraId="099A8C16" w14:textId="77777777" w:rsidR="00535528" w:rsidRPr="00BB1FEE" w:rsidRDefault="00535528" w:rsidP="00BB1FEE">
            <w:pPr>
              <w:tabs>
                <w:tab w:val="left" w:pos="360"/>
              </w:tabs>
            </w:pPr>
            <w:r w:rsidRPr="00BB1FEE">
              <w:rPr>
                <w:lang w:val="en-US"/>
              </w:rPr>
              <w:t>945.5</w:t>
            </w:r>
          </w:p>
        </w:tc>
        <w:tc>
          <w:tcPr>
            <w:tcW w:w="992" w:type="dxa"/>
          </w:tcPr>
          <w:p w14:paraId="08FCE31D" w14:textId="77777777" w:rsidR="00535528" w:rsidRPr="00BB1FEE" w:rsidRDefault="00535528" w:rsidP="00BB1FEE">
            <w:pPr>
              <w:tabs>
                <w:tab w:val="left" w:pos="360"/>
              </w:tabs>
            </w:pPr>
            <w:r w:rsidRPr="00BB1FEE">
              <w:rPr>
                <w:lang w:val="en-US"/>
              </w:rPr>
              <w:t>561.4</w:t>
            </w:r>
          </w:p>
        </w:tc>
        <w:tc>
          <w:tcPr>
            <w:tcW w:w="850" w:type="dxa"/>
          </w:tcPr>
          <w:p w14:paraId="68A18F12" w14:textId="77777777" w:rsidR="00535528" w:rsidRPr="00BB1FEE" w:rsidRDefault="00535528" w:rsidP="00BB1FEE">
            <w:pPr>
              <w:tabs>
                <w:tab w:val="left" w:pos="360"/>
              </w:tabs>
            </w:pPr>
            <w:r w:rsidRPr="00BB1FEE">
              <w:rPr>
                <w:lang w:val="en-US"/>
              </w:rPr>
              <w:t>384.1</w:t>
            </w:r>
          </w:p>
        </w:tc>
        <w:tc>
          <w:tcPr>
            <w:tcW w:w="954" w:type="dxa"/>
          </w:tcPr>
          <w:p w14:paraId="18FAA6F1" w14:textId="77777777" w:rsidR="00535528" w:rsidRPr="00BB1FEE" w:rsidRDefault="00535528" w:rsidP="00BB1FEE">
            <w:pPr>
              <w:tabs>
                <w:tab w:val="left" w:pos="360"/>
              </w:tabs>
              <w:jc w:val="both"/>
              <w:rPr>
                <w:lang w:val="en-US"/>
              </w:rPr>
            </w:pPr>
            <w:r w:rsidRPr="00BB1FEE">
              <w:rPr>
                <w:lang w:val="en-US"/>
              </w:rPr>
              <w:t>0.09</w:t>
            </w:r>
          </w:p>
        </w:tc>
        <w:tc>
          <w:tcPr>
            <w:tcW w:w="889" w:type="dxa"/>
          </w:tcPr>
          <w:p w14:paraId="62E339A0" w14:textId="77777777" w:rsidR="00535528" w:rsidRPr="00BB1FEE" w:rsidRDefault="00535528" w:rsidP="00BB1FEE">
            <w:pPr>
              <w:tabs>
                <w:tab w:val="left" w:pos="360"/>
              </w:tabs>
              <w:jc w:val="both"/>
              <w:rPr>
                <w:lang w:val="en-US"/>
              </w:rPr>
            </w:pPr>
            <w:r w:rsidRPr="00BB1FEE">
              <w:rPr>
                <w:lang w:val="en-US"/>
              </w:rPr>
              <w:t>0.19</w:t>
            </w:r>
          </w:p>
        </w:tc>
        <w:tc>
          <w:tcPr>
            <w:tcW w:w="1203" w:type="dxa"/>
          </w:tcPr>
          <w:p w14:paraId="4226934E" w14:textId="77777777" w:rsidR="00535528" w:rsidRPr="00BB1FEE" w:rsidRDefault="00535528" w:rsidP="00BB1FEE">
            <w:pPr>
              <w:tabs>
                <w:tab w:val="left" w:pos="360"/>
              </w:tabs>
              <w:jc w:val="both"/>
              <w:rPr>
                <w:lang w:val="en-US"/>
              </w:rPr>
            </w:pPr>
            <w:r w:rsidRPr="00BB1FEE">
              <w:rPr>
                <w:lang w:val="en-US"/>
              </w:rPr>
              <w:t>0.29</w:t>
            </w:r>
          </w:p>
        </w:tc>
      </w:tr>
      <w:tr w:rsidR="00535528" w:rsidRPr="00BB1FEE" w14:paraId="68371023" w14:textId="77777777" w:rsidTr="0033196B">
        <w:trPr>
          <w:jc w:val="center"/>
        </w:trPr>
        <w:tc>
          <w:tcPr>
            <w:tcW w:w="710" w:type="dxa"/>
          </w:tcPr>
          <w:p w14:paraId="2E7286B8" w14:textId="77777777" w:rsidR="00535528" w:rsidRPr="00BB1FEE" w:rsidRDefault="00535528" w:rsidP="00BB1FEE">
            <w:pPr>
              <w:tabs>
                <w:tab w:val="left" w:pos="360"/>
              </w:tabs>
              <w:jc w:val="both"/>
              <w:rPr>
                <w:lang w:val="en-US"/>
              </w:rPr>
            </w:pPr>
            <w:r w:rsidRPr="00BB1FEE">
              <w:rPr>
                <w:lang w:val="en-US"/>
              </w:rPr>
              <w:t>100</w:t>
            </w:r>
          </w:p>
        </w:tc>
        <w:tc>
          <w:tcPr>
            <w:tcW w:w="850" w:type="dxa"/>
          </w:tcPr>
          <w:p w14:paraId="7AA71C67" w14:textId="77777777" w:rsidR="00535528" w:rsidRPr="00BB1FEE" w:rsidRDefault="00535528" w:rsidP="00BB1FEE">
            <w:pPr>
              <w:tabs>
                <w:tab w:val="left" w:pos="360"/>
              </w:tabs>
              <w:jc w:val="both"/>
              <w:rPr>
                <w:lang w:val="en-US"/>
              </w:rPr>
            </w:pPr>
            <w:r w:rsidRPr="00BB1FEE">
              <w:rPr>
                <w:lang w:val="en-US"/>
              </w:rPr>
              <w:t>104.8</w:t>
            </w:r>
          </w:p>
        </w:tc>
        <w:tc>
          <w:tcPr>
            <w:tcW w:w="851" w:type="dxa"/>
          </w:tcPr>
          <w:p w14:paraId="77F99A45" w14:textId="77777777" w:rsidR="00535528" w:rsidRPr="00BB1FEE" w:rsidRDefault="00535528" w:rsidP="00BB1FEE">
            <w:pPr>
              <w:tabs>
                <w:tab w:val="left" w:pos="360"/>
              </w:tabs>
              <w:jc w:val="both"/>
              <w:rPr>
                <w:lang w:val="en-US"/>
              </w:rPr>
            </w:pPr>
            <w:r w:rsidRPr="00BB1FEE">
              <w:rPr>
                <w:lang w:val="en-US"/>
              </w:rPr>
              <w:t>131.8</w:t>
            </w:r>
          </w:p>
        </w:tc>
        <w:tc>
          <w:tcPr>
            <w:tcW w:w="850" w:type="dxa"/>
          </w:tcPr>
          <w:p w14:paraId="3DA036D6" w14:textId="77777777" w:rsidR="00535528" w:rsidRPr="00BB1FEE" w:rsidRDefault="00535528" w:rsidP="00BB1FEE">
            <w:pPr>
              <w:tabs>
                <w:tab w:val="left" w:pos="360"/>
              </w:tabs>
              <w:jc w:val="both"/>
              <w:rPr>
                <w:lang w:val="en-US"/>
              </w:rPr>
            </w:pPr>
            <w:r w:rsidRPr="00BB1FEE">
              <w:rPr>
                <w:lang w:val="en-US"/>
              </w:rPr>
              <w:t>139.6</w:t>
            </w:r>
          </w:p>
        </w:tc>
        <w:tc>
          <w:tcPr>
            <w:tcW w:w="851" w:type="dxa"/>
          </w:tcPr>
          <w:p w14:paraId="46648DA1" w14:textId="77777777" w:rsidR="00535528" w:rsidRPr="00BB1FEE" w:rsidRDefault="00535528" w:rsidP="00BB1FEE">
            <w:pPr>
              <w:tabs>
                <w:tab w:val="left" w:pos="360"/>
              </w:tabs>
            </w:pPr>
            <w:r w:rsidRPr="00BB1FEE">
              <w:rPr>
                <w:lang w:val="en-US"/>
              </w:rPr>
              <w:t>945.5</w:t>
            </w:r>
          </w:p>
        </w:tc>
        <w:tc>
          <w:tcPr>
            <w:tcW w:w="992" w:type="dxa"/>
          </w:tcPr>
          <w:p w14:paraId="1A9A23D2" w14:textId="77777777" w:rsidR="00535528" w:rsidRPr="00BB1FEE" w:rsidRDefault="00535528" w:rsidP="00BB1FEE">
            <w:pPr>
              <w:tabs>
                <w:tab w:val="left" w:pos="360"/>
              </w:tabs>
            </w:pPr>
            <w:r w:rsidRPr="00BB1FEE">
              <w:rPr>
                <w:lang w:val="en-US"/>
              </w:rPr>
              <w:t>561.4</w:t>
            </w:r>
          </w:p>
        </w:tc>
        <w:tc>
          <w:tcPr>
            <w:tcW w:w="850" w:type="dxa"/>
          </w:tcPr>
          <w:p w14:paraId="265CE9F6" w14:textId="77777777" w:rsidR="00535528" w:rsidRPr="00BB1FEE" w:rsidRDefault="00535528" w:rsidP="00BB1FEE">
            <w:pPr>
              <w:tabs>
                <w:tab w:val="left" w:pos="360"/>
              </w:tabs>
            </w:pPr>
            <w:r w:rsidRPr="00BB1FEE">
              <w:rPr>
                <w:lang w:val="en-US"/>
              </w:rPr>
              <w:t>384.1</w:t>
            </w:r>
          </w:p>
        </w:tc>
        <w:tc>
          <w:tcPr>
            <w:tcW w:w="954" w:type="dxa"/>
          </w:tcPr>
          <w:p w14:paraId="55883E75" w14:textId="77777777" w:rsidR="00535528" w:rsidRPr="00BB1FEE" w:rsidRDefault="00535528" w:rsidP="00BB1FEE">
            <w:pPr>
              <w:tabs>
                <w:tab w:val="left" w:pos="360"/>
              </w:tabs>
              <w:jc w:val="both"/>
              <w:rPr>
                <w:lang w:val="en-US"/>
              </w:rPr>
            </w:pPr>
            <w:r w:rsidRPr="00BB1FEE">
              <w:rPr>
                <w:lang w:val="en-US"/>
              </w:rPr>
              <w:t>0.11</w:t>
            </w:r>
          </w:p>
        </w:tc>
        <w:tc>
          <w:tcPr>
            <w:tcW w:w="889" w:type="dxa"/>
          </w:tcPr>
          <w:p w14:paraId="66D10244" w14:textId="77777777" w:rsidR="00535528" w:rsidRPr="00BB1FEE" w:rsidRDefault="00535528" w:rsidP="00BB1FEE">
            <w:pPr>
              <w:tabs>
                <w:tab w:val="left" w:pos="360"/>
              </w:tabs>
              <w:jc w:val="both"/>
              <w:rPr>
                <w:lang w:val="en-US"/>
              </w:rPr>
            </w:pPr>
            <w:r w:rsidRPr="00BB1FEE">
              <w:rPr>
                <w:lang w:val="en-US"/>
              </w:rPr>
              <w:t>0.23</w:t>
            </w:r>
          </w:p>
        </w:tc>
        <w:tc>
          <w:tcPr>
            <w:tcW w:w="1203" w:type="dxa"/>
          </w:tcPr>
          <w:p w14:paraId="7B50DCE4" w14:textId="77777777" w:rsidR="00535528" w:rsidRPr="00BB1FEE" w:rsidRDefault="00535528" w:rsidP="00BB1FEE">
            <w:pPr>
              <w:tabs>
                <w:tab w:val="left" w:pos="360"/>
              </w:tabs>
              <w:jc w:val="both"/>
              <w:rPr>
                <w:lang w:val="en-US"/>
              </w:rPr>
            </w:pPr>
            <w:r w:rsidRPr="00BB1FEE">
              <w:rPr>
                <w:lang w:val="en-US"/>
              </w:rPr>
              <w:t>0.36</w:t>
            </w:r>
          </w:p>
        </w:tc>
      </w:tr>
      <w:tr w:rsidR="00535528" w:rsidRPr="00BB1FEE" w14:paraId="36DBCED3" w14:textId="77777777" w:rsidTr="0033196B">
        <w:trPr>
          <w:jc w:val="center"/>
        </w:trPr>
        <w:tc>
          <w:tcPr>
            <w:tcW w:w="710" w:type="dxa"/>
          </w:tcPr>
          <w:p w14:paraId="2372EB8E" w14:textId="77777777" w:rsidR="00535528" w:rsidRPr="00BB1FEE" w:rsidRDefault="00535528" w:rsidP="00BB1FEE">
            <w:pPr>
              <w:tabs>
                <w:tab w:val="left" w:pos="360"/>
              </w:tabs>
              <w:jc w:val="both"/>
              <w:rPr>
                <w:lang w:val="en-US"/>
              </w:rPr>
            </w:pPr>
            <w:r w:rsidRPr="00BB1FEE">
              <w:rPr>
                <w:lang w:val="en-US"/>
              </w:rPr>
              <w:t>110</w:t>
            </w:r>
          </w:p>
        </w:tc>
        <w:tc>
          <w:tcPr>
            <w:tcW w:w="850" w:type="dxa"/>
          </w:tcPr>
          <w:p w14:paraId="0AC35C17" w14:textId="77777777" w:rsidR="00535528" w:rsidRPr="00BB1FEE" w:rsidRDefault="00535528" w:rsidP="00BB1FEE">
            <w:pPr>
              <w:tabs>
                <w:tab w:val="left" w:pos="360"/>
              </w:tabs>
              <w:jc w:val="both"/>
              <w:rPr>
                <w:lang w:val="en-US"/>
              </w:rPr>
            </w:pPr>
            <w:r w:rsidRPr="00BB1FEE">
              <w:rPr>
                <w:lang w:val="en-US"/>
              </w:rPr>
              <w:t>126.8</w:t>
            </w:r>
          </w:p>
        </w:tc>
        <w:tc>
          <w:tcPr>
            <w:tcW w:w="851" w:type="dxa"/>
          </w:tcPr>
          <w:p w14:paraId="03B085FF" w14:textId="77777777" w:rsidR="00535528" w:rsidRPr="00BB1FEE" w:rsidRDefault="00535528" w:rsidP="00BB1FEE">
            <w:pPr>
              <w:tabs>
                <w:tab w:val="left" w:pos="360"/>
              </w:tabs>
              <w:jc w:val="both"/>
              <w:rPr>
                <w:lang w:val="en-US"/>
              </w:rPr>
            </w:pPr>
            <w:r w:rsidRPr="00BB1FEE">
              <w:rPr>
                <w:lang w:val="en-US"/>
              </w:rPr>
              <w:t>159.4</w:t>
            </w:r>
          </w:p>
        </w:tc>
        <w:tc>
          <w:tcPr>
            <w:tcW w:w="850" w:type="dxa"/>
          </w:tcPr>
          <w:p w14:paraId="26113E7C" w14:textId="77777777" w:rsidR="00535528" w:rsidRPr="00BB1FEE" w:rsidRDefault="00535528" w:rsidP="00BB1FEE">
            <w:pPr>
              <w:tabs>
                <w:tab w:val="left" w:pos="360"/>
              </w:tabs>
              <w:jc w:val="both"/>
              <w:rPr>
                <w:lang w:val="en-US"/>
              </w:rPr>
            </w:pPr>
            <w:r w:rsidRPr="00BB1FEE">
              <w:rPr>
                <w:lang w:val="en-US"/>
              </w:rPr>
              <w:t>168.9</w:t>
            </w:r>
          </w:p>
        </w:tc>
        <w:tc>
          <w:tcPr>
            <w:tcW w:w="851" w:type="dxa"/>
          </w:tcPr>
          <w:p w14:paraId="7E96F362" w14:textId="77777777" w:rsidR="00535528" w:rsidRPr="00BB1FEE" w:rsidRDefault="00535528" w:rsidP="00BB1FEE">
            <w:pPr>
              <w:tabs>
                <w:tab w:val="left" w:pos="360"/>
              </w:tabs>
            </w:pPr>
            <w:r w:rsidRPr="00BB1FEE">
              <w:rPr>
                <w:lang w:val="en-US"/>
              </w:rPr>
              <w:t>945.5</w:t>
            </w:r>
          </w:p>
        </w:tc>
        <w:tc>
          <w:tcPr>
            <w:tcW w:w="992" w:type="dxa"/>
          </w:tcPr>
          <w:p w14:paraId="0003FCBA" w14:textId="77777777" w:rsidR="00535528" w:rsidRPr="00BB1FEE" w:rsidRDefault="00535528" w:rsidP="00BB1FEE">
            <w:pPr>
              <w:tabs>
                <w:tab w:val="left" w:pos="360"/>
              </w:tabs>
            </w:pPr>
            <w:r w:rsidRPr="00BB1FEE">
              <w:rPr>
                <w:lang w:val="en-US"/>
              </w:rPr>
              <w:t>561.4</w:t>
            </w:r>
          </w:p>
        </w:tc>
        <w:tc>
          <w:tcPr>
            <w:tcW w:w="850" w:type="dxa"/>
          </w:tcPr>
          <w:p w14:paraId="34032471" w14:textId="77777777" w:rsidR="00535528" w:rsidRPr="00BB1FEE" w:rsidRDefault="00535528" w:rsidP="00BB1FEE">
            <w:pPr>
              <w:tabs>
                <w:tab w:val="left" w:pos="360"/>
              </w:tabs>
            </w:pPr>
            <w:r w:rsidRPr="00BB1FEE">
              <w:rPr>
                <w:lang w:val="en-US"/>
              </w:rPr>
              <w:t>384.1</w:t>
            </w:r>
          </w:p>
        </w:tc>
        <w:tc>
          <w:tcPr>
            <w:tcW w:w="954" w:type="dxa"/>
          </w:tcPr>
          <w:p w14:paraId="7799D7B8" w14:textId="77777777" w:rsidR="00535528" w:rsidRPr="00BB1FEE" w:rsidRDefault="00535528" w:rsidP="00BB1FEE">
            <w:pPr>
              <w:tabs>
                <w:tab w:val="left" w:pos="360"/>
              </w:tabs>
              <w:jc w:val="both"/>
              <w:rPr>
                <w:lang w:val="en-US"/>
              </w:rPr>
            </w:pPr>
            <w:r w:rsidRPr="00BB1FEE">
              <w:rPr>
                <w:lang w:val="en-US"/>
              </w:rPr>
              <w:t>0.13</w:t>
            </w:r>
          </w:p>
        </w:tc>
        <w:tc>
          <w:tcPr>
            <w:tcW w:w="889" w:type="dxa"/>
          </w:tcPr>
          <w:p w14:paraId="63F59F3F" w14:textId="77777777" w:rsidR="00535528" w:rsidRPr="00BB1FEE" w:rsidRDefault="00535528" w:rsidP="00BB1FEE">
            <w:pPr>
              <w:tabs>
                <w:tab w:val="left" w:pos="360"/>
              </w:tabs>
              <w:jc w:val="both"/>
              <w:rPr>
                <w:lang w:val="en-US"/>
              </w:rPr>
            </w:pPr>
            <w:r w:rsidRPr="00BB1FEE">
              <w:rPr>
                <w:lang w:val="en-US"/>
              </w:rPr>
              <w:t>0.28</w:t>
            </w:r>
          </w:p>
        </w:tc>
        <w:tc>
          <w:tcPr>
            <w:tcW w:w="1203" w:type="dxa"/>
          </w:tcPr>
          <w:p w14:paraId="60EB1D9C" w14:textId="77777777" w:rsidR="00535528" w:rsidRPr="00BB1FEE" w:rsidRDefault="00535528" w:rsidP="00BB1FEE">
            <w:pPr>
              <w:tabs>
                <w:tab w:val="left" w:pos="360"/>
              </w:tabs>
              <w:jc w:val="both"/>
              <w:rPr>
                <w:lang w:val="en-US"/>
              </w:rPr>
            </w:pPr>
            <w:r w:rsidRPr="00BB1FEE">
              <w:rPr>
                <w:lang w:val="en-US"/>
              </w:rPr>
              <w:t>0.44</w:t>
            </w:r>
          </w:p>
        </w:tc>
      </w:tr>
      <w:tr w:rsidR="00535528" w:rsidRPr="00BB1FEE" w14:paraId="6A4F5531" w14:textId="77777777" w:rsidTr="0033196B">
        <w:trPr>
          <w:jc w:val="center"/>
        </w:trPr>
        <w:tc>
          <w:tcPr>
            <w:tcW w:w="710" w:type="dxa"/>
          </w:tcPr>
          <w:p w14:paraId="299A56BC" w14:textId="77777777" w:rsidR="00535528" w:rsidRPr="00BB1FEE" w:rsidRDefault="00535528" w:rsidP="00BB1FEE">
            <w:pPr>
              <w:tabs>
                <w:tab w:val="left" w:pos="360"/>
              </w:tabs>
              <w:jc w:val="both"/>
              <w:rPr>
                <w:lang w:val="en-US"/>
              </w:rPr>
            </w:pPr>
            <w:r w:rsidRPr="00BB1FEE">
              <w:rPr>
                <w:lang w:val="en-US"/>
              </w:rPr>
              <w:t>120</w:t>
            </w:r>
          </w:p>
        </w:tc>
        <w:tc>
          <w:tcPr>
            <w:tcW w:w="850" w:type="dxa"/>
          </w:tcPr>
          <w:p w14:paraId="20FE3B39" w14:textId="77777777" w:rsidR="00535528" w:rsidRPr="00BB1FEE" w:rsidRDefault="00535528" w:rsidP="00BB1FEE">
            <w:pPr>
              <w:tabs>
                <w:tab w:val="left" w:pos="360"/>
              </w:tabs>
              <w:jc w:val="both"/>
              <w:rPr>
                <w:lang w:val="en-US"/>
              </w:rPr>
            </w:pPr>
            <w:r w:rsidRPr="00BB1FEE">
              <w:rPr>
                <w:lang w:val="en-US"/>
              </w:rPr>
              <w:t>150.9</w:t>
            </w:r>
          </w:p>
        </w:tc>
        <w:tc>
          <w:tcPr>
            <w:tcW w:w="851" w:type="dxa"/>
          </w:tcPr>
          <w:p w14:paraId="5432B3C7" w14:textId="77777777" w:rsidR="00535528" w:rsidRPr="00BB1FEE" w:rsidRDefault="00535528" w:rsidP="00BB1FEE">
            <w:pPr>
              <w:tabs>
                <w:tab w:val="left" w:pos="360"/>
              </w:tabs>
              <w:jc w:val="both"/>
              <w:rPr>
                <w:lang w:val="en-US"/>
              </w:rPr>
            </w:pPr>
            <w:r w:rsidRPr="00BB1FEE">
              <w:rPr>
                <w:lang w:val="en-US"/>
              </w:rPr>
              <w:t>189.7</w:t>
            </w:r>
          </w:p>
        </w:tc>
        <w:tc>
          <w:tcPr>
            <w:tcW w:w="850" w:type="dxa"/>
          </w:tcPr>
          <w:p w14:paraId="3827AA5E" w14:textId="77777777" w:rsidR="00535528" w:rsidRPr="00BB1FEE" w:rsidRDefault="00535528" w:rsidP="00BB1FEE">
            <w:pPr>
              <w:tabs>
                <w:tab w:val="left" w:pos="360"/>
              </w:tabs>
              <w:jc w:val="both"/>
              <w:rPr>
                <w:lang w:val="en-US"/>
              </w:rPr>
            </w:pPr>
            <w:r w:rsidRPr="00BB1FEE">
              <w:rPr>
                <w:lang w:val="en-US"/>
              </w:rPr>
              <w:t>201.0</w:t>
            </w:r>
          </w:p>
        </w:tc>
        <w:tc>
          <w:tcPr>
            <w:tcW w:w="851" w:type="dxa"/>
          </w:tcPr>
          <w:p w14:paraId="64BFA027" w14:textId="77777777" w:rsidR="00535528" w:rsidRPr="00BB1FEE" w:rsidRDefault="00535528" w:rsidP="00BB1FEE">
            <w:pPr>
              <w:tabs>
                <w:tab w:val="left" w:pos="360"/>
              </w:tabs>
            </w:pPr>
            <w:r w:rsidRPr="00BB1FEE">
              <w:rPr>
                <w:lang w:val="en-US"/>
              </w:rPr>
              <w:t>945.5</w:t>
            </w:r>
          </w:p>
        </w:tc>
        <w:tc>
          <w:tcPr>
            <w:tcW w:w="992" w:type="dxa"/>
          </w:tcPr>
          <w:p w14:paraId="266FE75D" w14:textId="77777777" w:rsidR="00535528" w:rsidRPr="00BB1FEE" w:rsidRDefault="00535528" w:rsidP="00BB1FEE">
            <w:pPr>
              <w:tabs>
                <w:tab w:val="left" w:pos="360"/>
              </w:tabs>
            </w:pPr>
            <w:r w:rsidRPr="00BB1FEE">
              <w:rPr>
                <w:lang w:val="en-US"/>
              </w:rPr>
              <w:t>561.4</w:t>
            </w:r>
          </w:p>
        </w:tc>
        <w:tc>
          <w:tcPr>
            <w:tcW w:w="850" w:type="dxa"/>
          </w:tcPr>
          <w:p w14:paraId="2E0BA38B" w14:textId="77777777" w:rsidR="00535528" w:rsidRPr="00BB1FEE" w:rsidRDefault="00535528" w:rsidP="00BB1FEE">
            <w:pPr>
              <w:tabs>
                <w:tab w:val="left" w:pos="360"/>
              </w:tabs>
            </w:pPr>
            <w:r w:rsidRPr="00BB1FEE">
              <w:rPr>
                <w:lang w:val="en-US"/>
              </w:rPr>
              <w:t>384.1</w:t>
            </w:r>
          </w:p>
        </w:tc>
        <w:tc>
          <w:tcPr>
            <w:tcW w:w="954" w:type="dxa"/>
          </w:tcPr>
          <w:p w14:paraId="0F8DCD49" w14:textId="77777777" w:rsidR="00535528" w:rsidRPr="00BB1FEE" w:rsidRDefault="00535528" w:rsidP="00BB1FEE">
            <w:pPr>
              <w:tabs>
                <w:tab w:val="left" w:pos="360"/>
              </w:tabs>
              <w:jc w:val="both"/>
              <w:rPr>
                <w:lang w:val="en-US"/>
              </w:rPr>
            </w:pPr>
            <w:r w:rsidRPr="00BB1FEE">
              <w:rPr>
                <w:lang w:val="en-US"/>
              </w:rPr>
              <w:t>0.16</w:t>
            </w:r>
          </w:p>
        </w:tc>
        <w:tc>
          <w:tcPr>
            <w:tcW w:w="889" w:type="dxa"/>
          </w:tcPr>
          <w:p w14:paraId="4E092F6D" w14:textId="77777777" w:rsidR="00535528" w:rsidRPr="00BB1FEE" w:rsidRDefault="00535528" w:rsidP="00BB1FEE">
            <w:pPr>
              <w:tabs>
                <w:tab w:val="left" w:pos="360"/>
              </w:tabs>
              <w:jc w:val="both"/>
              <w:rPr>
                <w:lang w:val="en-US"/>
              </w:rPr>
            </w:pPr>
            <w:r w:rsidRPr="00BB1FEE">
              <w:rPr>
                <w:lang w:val="en-US"/>
              </w:rPr>
              <w:t>0.34</w:t>
            </w:r>
          </w:p>
        </w:tc>
        <w:tc>
          <w:tcPr>
            <w:tcW w:w="1203" w:type="dxa"/>
          </w:tcPr>
          <w:p w14:paraId="516D547E" w14:textId="77777777" w:rsidR="00535528" w:rsidRPr="00BB1FEE" w:rsidRDefault="00535528" w:rsidP="00BB1FEE">
            <w:pPr>
              <w:tabs>
                <w:tab w:val="left" w:pos="360"/>
              </w:tabs>
              <w:jc w:val="both"/>
              <w:rPr>
                <w:lang w:val="en-US"/>
              </w:rPr>
            </w:pPr>
            <w:r w:rsidRPr="00BB1FEE">
              <w:rPr>
                <w:lang w:val="en-US"/>
              </w:rPr>
              <w:t>0.52</w:t>
            </w:r>
          </w:p>
        </w:tc>
      </w:tr>
      <w:tr w:rsidR="00535528" w:rsidRPr="00BB1FEE" w14:paraId="6CC600DA" w14:textId="77777777" w:rsidTr="0033196B">
        <w:trPr>
          <w:jc w:val="center"/>
        </w:trPr>
        <w:tc>
          <w:tcPr>
            <w:tcW w:w="710" w:type="dxa"/>
          </w:tcPr>
          <w:p w14:paraId="00841677" w14:textId="77777777" w:rsidR="00535528" w:rsidRPr="00BB1FEE" w:rsidRDefault="00535528" w:rsidP="00BB1FEE">
            <w:pPr>
              <w:tabs>
                <w:tab w:val="left" w:pos="360"/>
              </w:tabs>
              <w:jc w:val="both"/>
              <w:rPr>
                <w:lang w:val="en-US"/>
              </w:rPr>
            </w:pPr>
            <w:r w:rsidRPr="00BB1FEE">
              <w:rPr>
                <w:lang w:val="en-US"/>
              </w:rPr>
              <w:t>130</w:t>
            </w:r>
          </w:p>
        </w:tc>
        <w:tc>
          <w:tcPr>
            <w:tcW w:w="850" w:type="dxa"/>
          </w:tcPr>
          <w:p w14:paraId="665E88A7" w14:textId="77777777" w:rsidR="00535528" w:rsidRPr="00BB1FEE" w:rsidRDefault="00535528" w:rsidP="00BB1FEE">
            <w:pPr>
              <w:tabs>
                <w:tab w:val="left" w:pos="360"/>
              </w:tabs>
              <w:jc w:val="both"/>
              <w:rPr>
                <w:lang w:val="en-US"/>
              </w:rPr>
            </w:pPr>
            <w:r w:rsidRPr="00BB1FEE">
              <w:rPr>
                <w:lang w:val="en-US"/>
              </w:rPr>
              <w:t>177.1</w:t>
            </w:r>
          </w:p>
        </w:tc>
        <w:tc>
          <w:tcPr>
            <w:tcW w:w="851" w:type="dxa"/>
          </w:tcPr>
          <w:p w14:paraId="53AD5C10" w14:textId="77777777" w:rsidR="00535528" w:rsidRPr="00BB1FEE" w:rsidRDefault="00535528" w:rsidP="00BB1FEE">
            <w:pPr>
              <w:tabs>
                <w:tab w:val="left" w:pos="360"/>
              </w:tabs>
              <w:jc w:val="both"/>
              <w:rPr>
                <w:lang w:val="en-US"/>
              </w:rPr>
            </w:pPr>
            <w:r w:rsidRPr="00BB1FEE">
              <w:rPr>
                <w:lang w:val="en-US"/>
              </w:rPr>
              <w:t>222.7</w:t>
            </w:r>
          </w:p>
        </w:tc>
        <w:tc>
          <w:tcPr>
            <w:tcW w:w="850" w:type="dxa"/>
          </w:tcPr>
          <w:p w14:paraId="3CB1BE9C" w14:textId="77777777" w:rsidR="00535528" w:rsidRPr="00BB1FEE" w:rsidRDefault="00535528" w:rsidP="00BB1FEE">
            <w:pPr>
              <w:tabs>
                <w:tab w:val="left" w:pos="360"/>
              </w:tabs>
              <w:jc w:val="both"/>
              <w:rPr>
                <w:lang w:val="en-US"/>
              </w:rPr>
            </w:pPr>
            <w:r w:rsidRPr="00BB1FEE">
              <w:rPr>
                <w:lang w:val="en-US"/>
              </w:rPr>
              <w:t>235.9</w:t>
            </w:r>
          </w:p>
        </w:tc>
        <w:tc>
          <w:tcPr>
            <w:tcW w:w="851" w:type="dxa"/>
          </w:tcPr>
          <w:p w14:paraId="09EA36A0" w14:textId="77777777" w:rsidR="00535528" w:rsidRPr="00BB1FEE" w:rsidRDefault="00535528" w:rsidP="00BB1FEE">
            <w:pPr>
              <w:tabs>
                <w:tab w:val="left" w:pos="360"/>
              </w:tabs>
            </w:pPr>
            <w:r w:rsidRPr="00BB1FEE">
              <w:rPr>
                <w:lang w:val="en-US"/>
              </w:rPr>
              <w:t>945.5</w:t>
            </w:r>
          </w:p>
        </w:tc>
        <w:tc>
          <w:tcPr>
            <w:tcW w:w="992" w:type="dxa"/>
          </w:tcPr>
          <w:p w14:paraId="793E4454" w14:textId="77777777" w:rsidR="00535528" w:rsidRPr="00BB1FEE" w:rsidRDefault="00535528" w:rsidP="00BB1FEE">
            <w:pPr>
              <w:tabs>
                <w:tab w:val="left" w:pos="360"/>
              </w:tabs>
            </w:pPr>
            <w:r w:rsidRPr="00BB1FEE">
              <w:rPr>
                <w:lang w:val="en-US"/>
              </w:rPr>
              <w:t>561.4</w:t>
            </w:r>
          </w:p>
        </w:tc>
        <w:tc>
          <w:tcPr>
            <w:tcW w:w="850" w:type="dxa"/>
          </w:tcPr>
          <w:p w14:paraId="64D05129" w14:textId="77777777" w:rsidR="00535528" w:rsidRPr="00BB1FEE" w:rsidRDefault="00535528" w:rsidP="00BB1FEE">
            <w:pPr>
              <w:tabs>
                <w:tab w:val="left" w:pos="360"/>
              </w:tabs>
            </w:pPr>
            <w:r w:rsidRPr="00BB1FEE">
              <w:rPr>
                <w:lang w:val="en-US"/>
              </w:rPr>
              <w:t>384.1</w:t>
            </w:r>
          </w:p>
        </w:tc>
        <w:tc>
          <w:tcPr>
            <w:tcW w:w="954" w:type="dxa"/>
          </w:tcPr>
          <w:p w14:paraId="26C67B78" w14:textId="77777777" w:rsidR="00535528" w:rsidRPr="00BB1FEE" w:rsidRDefault="00535528" w:rsidP="00BB1FEE">
            <w:pPr>
              <w:tabs>
                <w:tab w:val="left" w:pos="360"/>
              </w:tabs>
              <w:jc w:val="both"/>
              <w:rPr>
                <w:lang w:val="en-US"/>
              </w:rPr>
            </w:pPr>
            <w:r w:rsidRPr="00BB1FEE">
              <w:rPr>
                <w:lang w:val="en-US"/>
              </w:rPr>
              <w:t>0.19</w:t>
            </w:r>
          </w:p>
        </w:tc>
        <w:tc>
          <w:tcPr>
            <w:tcW w:w="889" w:type="dxa"/>
          </w:tcPr>
          <w:p w14:paraId="277B81D0" w14:textId="77777777" w:rsidR="00535528" w:rsidRPr="00BB1FEE" w:rsidRDefault="00535528" w:rsidP="00BB1FEE">
            <w:pPr>
              <w:tabs>
                <w:tab w:val="left" w:pos="360"/>
              </w:tabs>
              <w:jc w:val="both"/>
              <w:rPr>
                <w:lang w:val="en-US"/>
              </w:rPr>
            </w:pPr>
            <w:r w:rsidRPr="00BB1FEE">
              <w:rPr>
                <w:lang w:val="en-US"/>
              </w:rPr>
              <w:t>0.40</w:t>
            </w:r>
          </w:p>
        </w:tc>
        <w:tc>
          <w:tcPr>
            <w:tcW w:w="1203" w:type="dxa"/>
          </w:tcPr>
          <w:p w14:paraId="482FCC86" w14:textId="77777777" w:rsidR="00535528" w:rsidRPr="00BB1FEE" w:rsidRDefault="00535528" w:rsidP="00BB1FEE">
            <w:pPr>
              <w:tabs>
                <w:tab w:val="left" w:pos="360"/>
              </w:tabs>
              <w:jc w:val="both"/>
              <w:rPr>
                <w:lang w:val="en-US"/>
              </w:rPr>
            </w:pPr>
            <w:r w:rsidRPr="00BB1FEE">
              <w:rPr>
                <w:lang w:val="en-US"/>
              </w:rPr>
              <w:t>0.61</w:t>
            </w:r>
          </w:p>
        </w:tc>
      </w:tr>
    </w:tbl>
    <w:p w14:paraId="661AE7C7" w14:textId="77777777" w:rsidR="002674B0" w:rsidRPr="00BB1FEE" w:rsidRDefault="002674B0" w:rsidP="00BB1FEE">
      <w:pPr>
        <w:tabs>
          <w:tab w:val="left" w:pos="360"/>
        </w:tabs>
        <w:spacing w:after="0" w:line="240" w:lineRule="auto"/>
        <w:ind w:firstLine="284"/>
        <w:jc w:val="both"/>
        <w:rPr>
          <w:rFonts w:ascii="Times New Roman" w:hAnsi="Times New Roman" w:cs="Times New Roman"/>
          <w:sz w:val="20"/>
          <w:szCs w:val="20"/>
        </w:rPr>
      </w:pPr>
    </w:p>
    <w:p w14:paraId="17BC5515" w14:textId="3D814496" w:rsidR="002674B0" w:rsidRPr="00BB1FEE" w:rsidRDefault="002674B0" w:rsidP="00BB1FEE">
      <w:pPr>
        <w:tabs>
          <w:tab w:val="left" w:pos="360"/>
        </w:tabs>
        <w:spacing w:after="0" w:line="240" w:lineRule="auto"/>
        <w:ind w:firstLine="284"/>
        <w:jc w:val="both"/>
        <w:rPr>
          <w:rFonts w:ascii="Times New Roman" w:hAnsi="Times New Roman" w:cs="Times New Roman"/>
          <w:sz w:val="20"/>
          <w:szCs w:val="20"/>
        </w:rPr>
      </w:pPr>
      <w:r w:rsidRPr="00BB1FEE">
        <w:rPr>
          <w:rFonts w:ascii="Times New Roman" w:hAnsi="Times New Roman" w:cs="Times New Roman"/>
          <w:sz w:val="20"/>
          <w:szCs w:val="20"/>
        </w:rPr>
        <w:t xml:space="preserve">As can be seen from the above information, if the crushing coefficient is reduced, the energy consumption for the cone crusher also decreases proportionally. The crushing coefficient is of course determined based on the physical and chemical properties of </w:t>
      </w:r>
      <w:r w:rsidR="0054641F" w:rsidRPr="00BB1FEE">
        <w:rPr>
          <w:rFonts w:ascii="Times New Roman" w:hAnsi="Times New Roman" w:cs="Times New Roman"/>
          <w:sz w:val="20"/>
          <w:szCs w:val="20"/>
        </w:rPr>
        <w:t xml:space="preserve">the ore </w:t>
      </w:r>
      <w:r w:rsidR="0054641F" w:rsidRPr="00BB1FEE">
        <w:rPr>
          <w:rFonts w:ascii="Times New Roman" w:hAnsi="Times New Roman" w:cs="Times New Roman"/>
          <w:sz w:val="20"/>
          <w:szCs w:val="20"/>
          <w:lang w:val="uz-Latn-UZ"/>
        </w:rPr>
        <w:t>[7].</w:t>
      </w:r>
    </w:p>
    <w:p w14:paraId="53D6A47A" w14:textId="0D191EB9" w:rsidR="00535528" w:rsidRPr="00BB1FEE" w:rsidRDefault="00535528" w:rsidP="00BB1FEE">
      <w:pPr>
        <w:tabs>
          <w:tab w:val="left" w:pos="360"/>
        </w:tabs>
        <w:spacing w:after="0" w:line="240" w:lineRule="auto"/>
        <w:jc w:val="center"/>
        <w:rPr>
          <w:rFonts w:ascii="Times New Roman" w:hAnsi="Times New Roman" w:cs="Times New Roman"/>
          <w:sz w:val="20"/>
          <w:szCs w:val="20"/>
        </w:rPr>
      </w:pPr>
      <w:r w:rsidRPr="00BB1FEE">
        <w:rPr>
          <w:rFonts w:ascii="Times New Roman" w:hAnsi="Times New Roman" w:cs="Times New Roman"/>
          <w:noProof/>
          <w:sz w:val="20"/>
          <w:szCs w:val="20"/>
          <w:lang w:val="ru-RU" w:eastAsia="ru-RU"/>
        </w:rPr>
        <w:lastRenderedPageBreak/>
        <w:drawing>
          <wp:inline distT="0" distB="0" distL="0" distR="0" wp14:anchorId="39DFE742" wp14:editId="034DE7FC">
            <wp:extent cx="5732223" cy="331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912" r="7837"/>
                    <a:stretch/>
                  </pic:blipFill>
                  <pic:spPr bwMode="auto">
                    <a:xfrm>
                      <a:off x="0" y="0"/>
                      <a:ext cx="5757459" cy="3329293"/>
                    </a:xfrm>
                    <a:prstGeom prst="rect">
                      <a:avLst/>
                    </a:prstGeom>
                    <a:noFill/>
                    <a:ln>
                      <a:noFill/>
                    </a:ln>
                    <a:extLst>
                      <a:ext uri="{53640926-AAD7-44D8-BBD7-CCE9431645EC}">
                        <a14:shadowObscured xmlns:a14="http://schemas.microsoft.com/office/drawing/2010/main"/>
                      </a:ext>
                    </a:extLst>
                  </pic:spPr>
                </pic:pic>
              </a:graphicData>
            </a:graphic>
          </wp:inline>
        </w:drawing>
      </w:r>
    </w:p>
    <w:p w14:paraId="6C70CDE9" w14:textId="7F375AF8" w:rsidR="00535528" w:rsidRPr="00BB1FEE" w:rsidRDefault="00E4572F" w:rsidP="00BB1FEE">
      <w:pPr>
        <w:tabs>
          <w:tab w:val="left" w:pos="360"/>
        </w:tabs>
        <w:spacing w:after="0" w:line="240" w:lineRule="auto"/>
        <w:ind w:firstLine="284"/>
        <w:jc w:val="center"/>
        <w:rPr>
          <w:rFonts w:ascii="Times New Roman" w:hAnsi="Times New Roman" w:cs="Times New Roman"/>
          <w:sz w:val="20"/>
          <w:szCs w:val="20"/>
        </w:rPr>
      </w:pPr>
      <w:r w:rsidRPr="00BB1FEE">
        <w:rPr>
          <w:rFonts w:ascii="Times New Roman" w:hAnsi="Times New Roman" w:cs="Times New Roman"/>
          <w:b/>
          <w:sz w:val="20"/>
          <w:szCs w:val="20"/>
        </w:rPr>
        <w:t>FIGURE 2.</w:t>
      </w:r>
      <w:r w:rsidRPr="00BB1FEE">
        <w:rPr>
          <w:rFonts w:ascii="Times New Roman" w:hAnsi="Times New Roman" w:cs="Times New Roman"/>
          <w:sz w:val="20"/>
          <w:szCs w:val="20"/>
        </w:rPr>
        <w:t xml:space="preserve"> </w:t>
      </w:r>
      <w:r w:rsidR="00535528" w:rsidRPr="00BB1FEE">
        <w:rPr>
          <w:rFonts w:ascii="Times New Roman" w:hAnsi="Times New Roman" w:cs="Times New Roman"/>
          <w:sz w:val="20"/>
          <w:szCs w:val="20"/>
        </w:rPr>
        <w:t>Special energy spend initial of the material comp</w:t>
      </w:r>
      <w:r w:rsidRPr="00BB1FEE">
        <w:rPr>
          <w:rFonts w:ascii="Times New Roman" w:hAnsi="Times New Roman" w:cs="Times New Roman"/>
          <w:sz w:val="20"/>
          <w:szCs w:val="20"/>
        </w:rPr>
        <w:t xml:space="preserve">ression to the power </w:t>
      </w:r>
      <w:proofErr w:type="gramStart"/>
      <w:r w:rsidRPr="00BB1FEE">
        <w:rPr>
          <w:rFonts w:ascii="Times New Roman" w:hAnsi="Times New Roman" w:cs="Times New Roman"/>
          <w:sz w:val="20"/>
          <w:szCs w:val="20"/>
        </w:rPr>
        <w:t>connection</w:t>
      </w:r>
      <w:r w:rsidR="00535528" w:rsidRPr="00BB1FEE">
        <w:rPr>
          <w:rFonts w:ascii="Times New Roman" w:hAnsi="Times New Roman" w:cs="Times New Roman"/>
          <w:sz w:val="20"/>
          <w:szCs w:val="20"/>
        </w:rPr>
        <w:t>.​</w:t>
      </w:r>
      <w:proofErr w:type="gramEnd"/>
    </w:p>
    <w:p w14:paraId="157A8548" w14:textId="77777777" w:rsidR="00BB1FEE" w:rsidRDefault="00BB1FEE" w:rsidP="00BB1FEE">
      <w:pPr>
        <w:tabs>
          <w:tab w:val="left" w:pos="360"/>
        </w:tabs>
        <w:spacing w:after="0" w:line="240" w:lineRule="auto"/>
        <w:ind w:firstLine="284"/>
        <w:jc w:val="both"/>
        <w:rPr>
          <w:rFonts w:ascii="Times New Roman" w:hAnsi="Times New Roman" w:cs="Times New Roman"/>
          <w:sz w:val="20"/>
          <w:szCs w:val="20"/>
        </w:rPr>
      </w:pPr>
    </w:p>
    <w:p w14:paraId="770A6FD9" w14:textId="518B98BB" w:rsidR="00535528" w:rsidRPr="00BB1FEE" w:rsidRDefault="00535528" w:rsidP="00BB1FEE">
      <w:pPr>
        <w:tabs>
          <w:tab w:val="left" w:pos="360"/>
        </w:tabs>
        <w:spacing w:after="0" w:line="240" w:lineRule="auto"/>
        <w:ind w:firstLine="284"/>
        <w:jc w:val="both"/>
        <w:rPr>
          <w:rFonts w:ascii="Times New Roman" w:hAnsi="Times New Roman" w:cs="Times New Roman"/>
          <w:sz w:val="20"/>
          <w:szCs w:val="20"/>
        </w:rPr>
      </w:pPr>
      <w:r w:rsidRPr="00BB1FEE">
        <w:rPr>
          <w:rFonts w:ascii="Times New Roman" w:hAnsi="Times New Roman" w:cs="Times New Roman"/>
          <w:sz w:val="20"/>
          <w:szCs w:val="20"/>
        </w:rPr>
        <w:t xml:space="preserve">Compression power From 60 MPa to 130 MPa at </w:t>
      </w:r>
      <w:proofErr w:type="spellStart"/>
      <w:r w:rsidRPr="00BB1FEE">
        <w:rPr>
          <w:rFonts w:ascii="Times New Roman" w:hAnsi="Times New Roman" w:cs="Times New Roman"/>
          <w:i/>
          <w:sz w:val="20"/>
          <w:szCs w:val="20"/>
        </w:rPr>
        <w:t>i</w:t>
      </w:r>
      <w:proofErr w:type="spellEnd"/>
      <w:r w:rsidRPr="00BB1FEE">
        <w:rPr>
          <w:rFonts w:ascii="Times New Roman" w:hAnsi="Times New Roman" w:cs="Times New Roman"/>
          <w:sz w:val="20"/>
          <w:szCs w:val="20"/>
        </w:rPr>
        <w:t>=4.6 when cha</w:t>
      </w:r>
      <w:r w:rsidR="00E4572F" w:rsidRPr="00BB1FEE">
        <w:rPr>
          <w:rFonts w:ascii="Times New Roman" w:hAnsi="Times New Roman" w:cs="Times New Roman"/>
          <w:sz w:val="20"/>
          <w:szCs w:val="20"/>
        </w:rPr>
        <w:t>nging crusher electricity</w:t>
      </w:r>
      <w:r w:rsidRPr="00BB1FEE">
        <w:rPr>
          <w:rFonts w:ascii="Times New Roman" w:hAnsi="Times New Roman" w:cs="Times New Roman"/>
          <w:sz w:val="20"/>
          <w:szCs w:val="20"/>
        </w:rPr>
        <w:t xml:space="preserve"> spent power quadratic function as 50 kW from 235 kW to </w:t>
      </w:r>
      <w:proofErr w:type="gramStart"/>
      <w:r w:rsidRPr="00BB1FEE">
        <w:rPr>
          <w:rFonts w:ascii="Times New Roman" w:hAnsi="Times New Roman" w:cs="Times New Roman"/>
          <w:sz w:val="20"/>
          <w:szCs w:val="20"/>
        </w:rPr>
        <w:t>increases</w:t>
      </w:r>
      <w:r w:rsidR="00E4572F" w:rsidRPr="00BB1FEE">
        <w:rPr>
          <w:rFonts w:ascii="Times New Roman" w:hAnsi="Times New Roman" w:cs="Times New Roman"/>
          <w:sz w:val="20"/>
          <w:szCs w:val="20"/>
        </w:rPr>
        <w:t xml:space="preserve"> ,</w:t>
      </w:r>
      <w:proofErr w:type="gramEnd"/>
      <w:r w:rsidR="00E4572F" w:rsidRPr="00BB1FEE">
        <w:rPr>
          <w:rFonts w:ascii="Times New Roman" w:hAnsi="Times New Roman" w:cs="Times New Roman"/>
          <w:sz w:val="20"/>
          <w:szCs w:val="20"/>
        </w:rPr>
        <w:t xml:space="preserve"> productivity and 384 t/</w:t>
      </w:r>
      <w:r w:rsidRPr="00BB1FEE">
        <w:rPr>
          <w:rFonts w:ascii="Times New Roman" w:hAnsi="Times New Roman" w:cs="Times New Roman"/>
          <w:sz w:val="20"/>
          <w:szCs w:val="20"/>
        </w:rPr>
        <w:t xml:space="preserve">h equal become remains and comparison </w:t>
      </w:r>
      <w:r w:rsidR="00E4572F" w:rsidRPr="00BB1FEE">
        <w:rPr>
          <w:rFonts w:ascii="Times New Roman" w:hAnsi="Times New Roman" w:cs="Times New Roman"/>
          <w:sz w:val="20"/>
          <w:szCs w:val="20"/>
        </w:rPr>
        <w:t>energy consumption from 0.13 kW</w:t>
      </w:r>
      <w:r w:rsidRPr="00BB1FEE">
        <w:rPr>
          <w:rFonts w:ascii="Times New Roman" w:hAnsi="Times New Roman" w:cs="Times New Roman"/>
          <w:sz w:val="20"/>
          <w:szCs w:val="20"/>
        </w:rPr>
        <w:t>/h to 61 kW</w:t>
      </w:r>
      <w:r w:rsidR="00E4572F" w:rsidRPr="00BB1FEE">
        <w:rPr>
          <w:rFonts w:ascii="Times New Roman" w:hAnsi="Times New Roman" w:cs="Times New Roman"/>
          <w:sz w:val="20"/>
          <w:szCs w:val="20"/>
        </w:rPr>
        <w:t xml:space="preserve">/h to increases. Table 3 and in the Fig </w:t>
      </w:r>
      <w:r w:rsidRPr="00BB1FEE">
        <w:rPr>
          <w:rFonts w:ascii="Times New Roman" w:hAnsi="Times New Roman" w:cs="Times New Roman"/>
          <w:sz w:val="20"/>
          <w:szCs w:val="20"/>
        </w:rPr>
        <w:t xml:space="preserve">3 power, productivity, </w:t>
      </w:r>
      <w:proofErr w:type="spellStart"/>
      <w:r w:rsidRPr="00BB1FEE">
        <w:rPr>
          <w:rFonts w:ascii="Times New Roman" w:hAnsi="Times New Roman" w:cs="Times New Roman"/>
          <w:sz w:val="20"/>
          <w:szCs w:val="20"/>
        </w:rPr>
        <w:t>self typical</w:t>
      </w:r>
      <w:proofErr w:type="spellEnd"/>
      <w:r w:rsidRPr="00BB1FEE">
        <w:rPr>
          <w:rFonts w:ascii="Times New Roman" w:hAnsi="Times New Roman" w:cs="Times New Roman"/>
          <w:sz w:val="20"/>
          <w:szCs w:val="20"/>
        </w:rPr>
        <w:t xml:space="preserve"> energy consumption conical rotatio</w:t>
      </w:r>
      <w:r w:rsidR="00E4572F" w:rsidRPr="00BB1FEE">
        <w:rPr>
          <w:rFonts w:ascii="Times New Roman" w:hAnsi="Times New Roman" w:cs="Times New Roman"/>
          <w:sz w:val="20"/>
          <w:szCs w:val="20"/>
        </w:rPr>
        <w:t>n to the speed dependence explained</w:t>
      </w:r>
      <w:r w:rsidR="0054641F" w:rsidRPr="00BB1FEE">
        <w:rPr>
          <w:rFonts w:ascii="Times New Roman" w:hAnsi="Times New Roman" w:cs="Times New Roman"/>
          <w:sz w:val="20"/>
          <w:szCs w:val="20"/>
        </w:rPr>
        <w:t xml:space="preserve"> </w:t>
      </w:r>
      <w:r w:rsidR="0054641F" w:rsidRPr="00BB1FEE">
        <w:rPr>
          <w:rFonts w:ascii="Times New Roman" w:hAnsi="Times New Roman" w:cs="Times New Roman"/>
          <w:sz w:val="20"/>
          <w:szCs w:val="20"/>
          <w:lang w:val="uz-Latn-UZ"/>
        </w:rPr>
        <w:t>[7].</w:t>
      </w:r>
    </w:p>
    <w:p w14:paraId="7D95F7E3" w14:textId="77777777" w:rsidR="00BB1FEE" w:rsidRDefault="00BB1FEE" w:rsidP="00BB1FEE">
      <w:pPr>
        <w:tabs>
          <w:tab w:val="left" w:pos="360"/>
        </w:tabs>
        <w:spacing w:after="0" w:line="240" w:lineRule="auto"/>
        <w:ind w:firstLine="284"/>
        <w:jc w:val="both"/>
        <w:rPr>
          <w:rFonts w:ascii="Times New Roman" w:hAnsi="Times New Roman" w:cs="Times New Roman"/>
          <w:b/>
          <w:sz w:val="20"/>
          <w:szCs w:val="20"/>
        </w:rPr>
      </w:pPr>
    </w:p>
    <w:p w14:paraId="6671DEDA" w14:textId="06EA4460" w:rsidR="00535528" w:rsidRPr="00BB1FEE" w:rsidRDefault="00E4572F" w:rsidP="00BB1FEE">
      <w:pPr>
        <w:tabs>
          <w:tab w:val="left" w:pos="360"/>
        </w:tabs>
        <w:spacing w:after="0" w:line="240" w:lineRule="auto"/>
        <w:jc w:val="center"/>
        <w:rPr>
          <w:rFonts w:ascii="Times New Roman" w:hAnsi="Times New Roman" w:cs="Times New Roman"/>
          <w:sz w:val="20"/>
          <w:szCs w:val="20"/>
        </w:rPr>
      </w:pPr>
      <w:r w:rsidRPr="00BB1FEE">
        <w:rPr>
          <w:rFonts w:ascii="Times New Roman" w:hAnsi="Times New Roman" w:cs="Times New Roman"/>
          <w:b/>
          <w:sz w:val="20"/>
          <w:szCs w:val="20"/>
        </w:rPr>
        <w:t>TABLE 3.</w:t>
      </w:r>
      <w:r w:rsidRPr="00BB1FEE">
        <w:rPr>
          <w:rFonts w:ascii="Times New Roman" w:hAnsi="Times New Roman" w:cs="Times New Roman"/>
          <w:sz w:val="20"/>
          <w:szCs w:val="20"/>
        </w:rPr>
        <w:t xml:space="preserve"> E</w:t>
      </w:r>
      <w:r w:rsidR="00535528" w:rsidRPr="00BB1FEE">
        <w:rPr>
          <w:rFonts w:ascii="Times New Roman" w:hAnsi="Times New Roman" w:cs="Times New Roman"/>
          <w:sz w:val="20"/>
          <w:szCs w:val="20"/>
        </w:rPr>
        <w:t>nergy spend conical rotation to the speed connection</w:t>
      </w:r>
    </w:p>
    <w:tbl>
      <w:tblPr>
        <w:tblStyle w:val="a3"/>
        <w:tblW w:w="0" w:type="auto"/>
        <w:jc w:val="center"/>
        <w:tblLook w:val="04A0" w:firstRow="1" w:lastRow="0" w:firstColumn="1" w:lastColumn="0" w:noHBand="0" w:noVBand="1"/>
      </w:tblPr>
      <w:tblGrid>
        <w:gridCol w:w="2142"/>
        <w:gridCol w:w="2393"/>
        <w:gridCol w:w="2393"/>
        <w:gridCol w:w="2286"/>
      </w:tblGrid>
      <w:tr w:rsidR="00535528" w:rsidRPr="00BB1FEE" w14:paraId="38210890" w14:textId="77777777" w:rsidTr="00BB1FEE">
        <w:trPr>
          <w:jc w:val="center"/>
        </w:trPr>
        <w:tc>
          <w:tcPr>
            <w:tcW w:w="2142" w:type="dxa"/>
            <w:vAlign w:val="center"/>
          </w:tcPr>
          <w:p w14:paraId="397F3753" w14:textId="7DEAF7EB" w:rsidR="00535528" w:rsidRPr="00BB1FEE" w:rsidRDefault="00E4572F" w:rsidP="00BB1FEE">
            <w:pPr>
              <w:tabs>
                <w:tab w:val="left" w:pos="360"/>
              </w:tabs>
              <w:jc w:val="center"/>
              <w:rPr>
                <w:sz w:val="18"/>
                <w:szCs w:val="18"/>
                <w:lang w:val="en-US"/>
              </w:rPr>
            </w:pPr>
            <w:r w:rsidRPr="00BB1FEE">
              <w:rPr>
                <w:sz w:val="18"/>
                <w:szCs w:val="18"/>
                <w:lang w:val="en-US"/>
              </w:rPr>
              <w:t>AC motor rotation speed</w:t>
            </w:r>
            <w:r w:rsidR="00535528" w:rsidRPr="00BB1FEE">
              <w:rPr>
                <w:sz w:val="18"/>
                <w:szCs w:val="18"/>
                <w:lang w:val="en-US"/>
              </w:rPr>
              <w:t>, rpm</w:t>
            </w:r>
          </w:p>
        </w:tc>
        <w:tc>
          <w:tcPr>
            <w:tcW w:w="2393" w:type="dxa"/>
            <w:vAlign w:val="center"/>
          </w:tcPr>
          <w:p w14:paraId="607A34BB" w14:textId="43A97E02" w:rsidR="00535528" w:rsidRPr="00BB1FEE" w:rsidRDefault="00E4572F" w:rsidP="00BB1FEE">
            <w:pPr>
              <w:tabs>
                <w:tab w:val="left" w:pos="360"/>
              </w:tabs>
              <w:jc w:val="center"/>
              <w:rPr>
                <w:sz w:val="18"/>
                <w:szCs w:val="18"/>
                <w:lang w:val="en-US"/>
              </w:rPr>
            </w:pPr>
            <w:r w:rsidRPr="00BB1FEE">
              <w:rPr>
                <w:sz w:val="18"/>
                <w:szCs w:val="18"/>
                <w:lang w:val="en-US"/>
              </w:rPr>
              <w:t>Electricity consumption to be done power</w:t>
            </w:r>
            <w:r w:rsidR="00535528" w:rsidRPr="00BB1FEE">
              <w:rPr>
                <w:sz w:val="18"/>
                <w:szCs w:val="18"/>
                <w:lang w:val="en-US"/>
              </w:rPr>
              <w:t>, kW</w:t>
            </w:r>
          </w:p>
        </w:tc>
        <w:tc>
          <w:tcPr>
            <w:tcW w:w="2393" w:type="dxa"/>
            <w:vAlign w:val="center"/>
          </w:tcPr>
          <w:p w14:paraId="4B45D202" w14:textId="23AAAAC0" w:rsidR="00535528" w:rsidRPr="00BB1FEE" w:rsidRDefault="00E4572F" w:rsidP="00BB1FEE">
            <w:pPr>
              <w:tabs>
                <w:tab w:val="left" w:pos="360"/>
              </w:tabs>
              <w:jc w:val="center"/>
              <w:rPr>
                <w:sz w:val="18"/>
                <w:szCs w:val="18"/>
                <w:lang w:val="en-US"/>
              </w:rPr>
            </w:pPr>
            <w:r w:rsidRPr="00BB1FEE">
              <w:rPr>
                <w:sz w:val="18"/>
                <w:szCs w:val="18"/>
                <w:lang w:val="en-US"/>
              </w:rPr>
              <w:t>Productivity Q, t/</w:t>
            </w:r>
            <w:r w:rsidR="00535528" w:rsidRPr="00BB1FEE">
              <w:rPr>
                <w:sz w:val="18"/>
                <w:szCs w:val="18"/>
                <w:lang w:val="en-US"/>
              </w:rPr>
              <w:t>h</w:t>
            </w:r>
          </w:p>
        </w:tc>
        <w:tc>
          <w:tcPr>
            <w:tcW w:w="2286" w:type="dxa"/>
            <w:vAlign w:val="center"/>
          </w:tcPr>
          <w:p w14:paraId="50967C07" w14:textId="7AD9CC7E" w:rsidR="00535528" w:rsidRPr="00BB1FEE" w:rsidRDefault="00E4572F" w:rsidP="00BB1FEE">
            <w:pPr>
              <w:tabs>
                <w:tab w:val="left" w:pos="360"/>
              </w:tabs>
              <w:jc w:val="center"/>
              <w:rPr>
                <w:sz w:val="18"/>
                <w:szCs w:val="18"/>
                <w:lang w:val="en-US"/>
              </w:rPr>
            </w:pPr>
            <w:r w:rsidRPr="00BB1FEE">
              <w:rPr>
                <w:sz w:val="18"/>
                <w:szCs w:val="18"/>
                <w:lang w:val="en-US"/>
              </w:rPr>
              <w:t>Special energy expense kW</w:t>
            </w:r>
            <w:r w:rsidR="00535528" w:rsidRPr="00BB1FEE">
              <w:rPr>
                <w:sz w:val="18"/>
                <w:szCs w:val="18"/>
                <w:lang w:val="en-US"/>
              </w:rPr>
              <w:t>/t</w:t>
            </w:r>
          </w:p>
        </w:tc>
      </w:tr>
      <w:tr w:rsidR="00535528" w:rsidRPr="00BB1FEE" w14:paraId="5CB5AE09" w14:textId="77777777" w:rsidTr="00BB1FEE">
        <w:trPr>
          <w:jc w:val="center"/>
        </w:trPr>
        <w:tc>
          <w:tcPr>
            <w:tcW w:w="2142" w:type="dxa"/>
            <w:vAlign w:val="center"/>
          </w:tcPr>
          <w:p w14:paraId="665244FE" w14:textId="77777777" w:rsidR="00535528" w:rsidRPr="00BB1FEE" w:rsidRDefault="00535528" w:rsidP="00BB1FEE">
            <w:pPr>
              <w:tabs>
                <w:tab w:val="left" w:pos="360"/>
              </w:tabs>
              <w:jc w:val="center"/>
              <w:rPr>
                <w:sz w:val="18"/>
                <w:szCs w:val="18"/>
                <w:lang w:val="en-US"/>
              </w:rPr>
            </w:pPr>
            <w:r w:rsidRPr="00BB1FEE">
              <w:rPr>
                <w:sz w:val="18"/>
                <w:szCs w:val="18"/>
                <w:lang w:val="en-US"/>
              </w:rPr>
              <w:t>700</w:t>
            </w:r>
          </w:p>
        </w:tc>
        <w:tc>
          <w:tcPr>
            <w:tcW w:w="2393" w:type="dxa"/>
            <w:vAlign w:val="center"/>
          </w:tcPr>
          <w:p w14:paraId="7D2DA574" w14:textId="77777777" w:rsidR="00535528" w:rsidRPr="00BB1FEE" w:rsidRDefault="00535528" w:rsidP="00BB1FEE">
            <w:pPr>
              <w:tabs>
                <w:tab w:val="left" w:pos="360"/>
              </w:tabs>
              <w:jc w:val="center"/>
              <w:rPr>
                <w:sz w:val="18"/>
                <w:szCs w:val="18"/>
                <w:lang w:val="en-US"/>
              </w:rPr>
            </w:pPr>
            <w:r w:rsidRPr="00BB1FEE">
              <w:rPr>
                <w:sz w:val="18"/>
                <w:szCs w:val="18"/>
                <w:lang w:val="en-US"/>
              </w:rPr>
              <w:t>128.3</w:t>
            </w:r>
          </w:p>
        </w:tc>
        <w:tc>
          <w:tcPr>
            <w:tcW w:w="2393" w:type="dxa"/>
            <w:vAlign w:val="center"/>
          </w:tcPr>
          <w:p w14:paraId="5B314388" w14:textId="77777777" w:rsidR="00535528" w:rsidRPr="00BB1FEE" w:rsidRDefault="00535528" w:rsidP="00BB1FEE">
            <w:pPr>
              <w:tabs>
                <w:tab w:val="left" w:pos="360"/>
              </w:tabs>
              <w:jc w:val="center"/>
              <w:rPr>
                <w:sz w:val="18"/>
                <w:szCs w:val="18"/>
                <w:lang w:val="en-US"/>
              </w:rPr>
            </w:pPr>
            <w:r w:rsidRPr="00BB1FEE">
              <w:rPr>
                <w:sz w:val="18"/>
                <w:szCs w:val="18"/>
                <w:lang w:val="en-US"/>
              </w:rPr>
              <w:t>172.3</w:t>
            </w:r>
          </w:p>
        </w:tc>
        <w:tc>
          <w:tcPr>
            <w:tcW w:w="2286" w:type="dxa"/>
            <w:vAlign w:val="center"/>
          </w:tcPr>
          <w:p w14:paraId="0BF8A3EF" w14:textId="77777777" w:rsidR="00535528" w:rsidRPr="00BB1FEE" w:rsidRDefault="00535528" w:rsidP="00BB1FEE">
            <w:pPr>
              <w:tabs>
                <w:tab w:val="left" w:pos="360"/>
              </w:tabs>
              <w:jc w:val="center"/>
              <w:rPr>
                <w:sz w:val="18"/>
                <w:szCs w:val="18"/>
                <w:lang w:val="en-US"/>
              </w:rPr>
            </w:pPr>
            <w:r w:rsidRPr="00BB1FEE">
              <w:rPr>
                <w:sz w:val="18"/>
                <w:szCs w:val="18"/>
                <w:lang w:val="en-US"/>
              </w:rPr>
              <w:t>0.745</w:t>
            </w:r>
          </w:p>
        </w:tc>
      </w:tr>
      <w:tr w:rsidR="00535528" w:rsidRPr="00BB1FEE" w14:paraId="73C8A4D9" w14:textId="77777777" w:rsidTr="00BB1FEE">
        <w:trPr>
          <w:jc w:val="center"/>
        </w:trPr>
        <w:tc>
          <w:tcPr>
            <w:tcW w:w="2142" w:type="dxa"/>
            <w:vAlign w:val="center"/>
          </w:tcPr>
          <w:p w14:paraId="40E28189" w14:textId="77777777" w:rsidR="00535528" w:rsidRPr="00BB1FEE" w:rsidRDefault="00535528" w:rsidP="00BB1FEE">
            <w:pPr>
              <w:tabs>
                <w:tab w:val="left" w:pos="360"/>
              </w:tabs>
              <w:jc w:val="center"/>
              <w:rPr>
                <w:sz w:val="18"/>
                <w:szCs w:val="18"/>
                <w:lang w:val="en-US"/>
              </w:rPr>
            </w:pPr>
            <w:r w:rsidRPr="00BB1FEE">
              <w:rPr>
                <w:sz w:val="18"/>
                <w:szCs w:val="18"/>
                <w:lang w:val="en-US"/>
              </w:rPr>
              <w:t>800</w:t>
            </w:r>
          </w:p>
        </w:tc>
        <w:tc>
          <w:tcPr>
            <w:tcW w:w="2393" w:type="dxa"/>
            <w:vAlign w:val="center"/>
          </w:tcPr>
          <w:p w14:paraId="4C903EAF" w14:textId="77777777" w:rsidR="00535528" w:rsidRPr="00BB1FEE" w:rsidRDefault="00535528" w:rsidP="00BB1FEE">
            <w:pPr>
              <w:tabs>
                <w:tab w:val="left" w:pos="360"/>
              </w:tabs>
              <w:jc w:val="center"/>
              <w:rPr>
                <w:sz w:val="18"/>
                <w:szCs w:val="18"/>
                <w:lang w:val="en-US"/>
              </w:rPr>
            </w:pPr>
            <w:r w:rsidRPr="00BB1FEE">
              <w:rPr>
                <w:sz w:val="18"/>
                <w:szCs w:val="18"/>
                <w:lang w:val="en-US"/>
              </w:rPr>
              <w:t>146.7</w:t>
            </w:r>
          </w:p>
        </w:tc>
        <w:tc>
          <w:tcPr>
            <w:tcW w:w="2393" w:type="dxa"/>
            <w:vAlign w:val="center"/>
          </w:tcPr>
          <w:p w14:paraId="54C19837" w14:textId="77777777" w:rsidR="00535528" w:rsidRPr="00BB1FEE" w:rsidRDefault="00535528" w:rsidP="00BB1FEE">
            <w:pPr>
              <w:tabs>
                <w:tab w:val="left" w:pos="360"/>
              </w:tabs>
              <w:jc w:val="center"/>
              <w:rPr>
                <w:sz w:val="18"/>
                <w:szCs w:val="18"/>
                <w:lang w:val="en-US"/>
              </w:rPr>
            </w:pPr>
            <w:r w:rsidRPr="00BB1FEE">
              <w:rPr>
                <w:sz w:val="18"/>
                <w:szCs w:val="18"/>
                <w:lang w:val="en-US"/>
              </w:rPr>
              <w:t>197.0</w:t>
            </w:r>
          </w:p>
        </w:tc>
        <w:tc>
          <w:tcPr>
            <w:tcW w:w="2286" w:type="dxa"/>
            <w:vAlign w:val="center"/>
          </w:tcPr>
          <w:p w14:paraId="21F94B40" w14:textId="77777777" w:rsidR="00535528" w:rsidRPr="00BB1FEE" w:rsidRDefault="00535528" w:rsidP="00BB1FEE">
            <w:pPr>
              <w:tabs>
                <w:tab w:val="left" w:pos="360"/>
              </w:tabs>
              <w:jc w:val="center"/>
              <w:rPr>
                <w:sz w:val="18"/>
                <w:szCs w:val="18"/>
              </w:rPr>
            </w:pPr>
            <w:r w:rsidRPr="00BB1FEE">
              <w:rPr>
                <w:sz w:val="18"/>
                <w:szCs w:val="18"/>
                <w:lang w:val="en-US"/>
              </w:rPr>
              <w:t>0.745</w:t>
            </w:r>
          </w:p>
        </w:tc>
      </w:tr>
      <w:tr w:rsidR="00535528" w:rsidRPr="00BB1FEE" w14:paraId="78751438" w14:textId="77777777" w:rsidTr="00BB1FEE">
        <w:trPr>
          <w:jc w:val="center"/>
        </w:trPr>
        <w:tc>
          <w:tcPr>
            <w:tcW w:w="2142" w:type="dxa"/>
            <w:vAlign w:val="center"/>
          </w:tcPr>
          <w:p w14:paraId="7369076C" w14:textId="77777777" w:rsidR="00535528" w:rsidRPr="00BB1FEE" w:rsidRDefault="00535528" w:rsidP="00BB1FEE">
            <w:pPr>
              <w:tabs>
                <w:tab w:val="left" w:pos="360"/>
              </w:tabs>
              <w:jc w:val="center"/>
              <w:rPr>
                <w:sz w:val="18"/>
                <w:szCs w:val="18"/>
                <w:lang w:val="en-US"/>
              </w:rPr>
            </w:pPr>
            <w:r w:rsidRPr="00BB1FEE">
              <w:rPr>
                <w:sz w:val="18"/>
                <w:szCs w:val="18"/>
                <w:lang w:val="en-US"/>
              </w:rPr>
              <w:t>900</w:t>
            </w:r>
          </w:p>
        </w:tc>
        <w:tc>
          <w:tcPr>
            <w:tcW w:w="2393" w:type="dxa"/>
            <w:vAlign w:val="center"/>
          </w:tcPr>
          <w:p w14:paraId="1F4EBE56" w14:textId="77777777" w:rsidR="00535528" w:rsidRPr="00BB1FEE" w:rsidRDefault="00535528" w:rsidP="00BB1FEE">
            <w:pPr>
              <w:tabs>
                <w:tab w:val="left" w:pos="360"/>
              </w:tabs>
              <w:jc w:val="center"/>
              <w:rPr>
                <w:sz w:val="18"/>
                <w:szCs w:val="18"/>
                <w:lang w:val="en-US"/>
              </w:rPr>
            </w:pPr>
            <w:r w:rsidRPr="00BB1FEE">
              <w:rPr>
                <w:sz w:val="18"/>
                <w:szCs w:val="18"/>
                <w:lang w:val="en-US"/>
              </w:rPr>
              <w:t>165.0</w:t>
            </w:r>
          </w:p>
        </w:tc>
        <w:tc>
          <w:tcPr>
            <w:tcW w:w="2393" w:type="dxa"/>
            <w:vAlign w:val="center"/>
          </w:tcPr>
          <w:p w14:paraId="2AE8A5B6" w14:textId="77777777" w:rsidR="00535528" w:rsidRPr="00BB1FEE" w:rsidRDefault="00535528" w:rsidP="00BB1FEE">
            <w:pPr>
              <w:tabs>
                <w:tab w:val="left" w:pos="360"/>
              </w:tabs>
              <w:jc w:val="center"/>
              <w:rPr>
                <w:sz w:val="18"/>
                <w:szCs w:val="18"/>
                <w:lang w:val="en-US"/>
              </w:rPr>
            </w:pPr>
            <w:r w:rsidRPr="00BB1FEE">
              <w:rPr>
                <w:sz w:val="18"/>
                <w:szCs w:val="18"/>
                <w:lang w:val="en-US"/>
              </w:rPr>
              <w:t>221.6</w:t>
            </w:r>
          </w:p>
        </w:tc>
        <w:tc>
          <w:tcPr>
            <w:tcW w:w="2286" w:type="dxa"/>
            <w:vAlign w:val="center"/>
          </w:tcPr>
          <w:p w14:paraId="3A2A00FF" w14:textId="77777777" w:rsidR="00535528" w:rsidRPr="00BB1FEE" w:rsidRDefault="00535528" w:rsidP="00BB1FEE">
            <w:pPr>
              <w:tabs>
                <w:tab w:val="left" w:pos="360"/>
              </w:tabs>
              <w:jc w:val="center"/>
              <w:rPr>
                <w:sz w:val="18"/>
                <w:szCs w:val="18"/>
              </w:rPr>
            </w:pPr>
            <w:r w:rsidRPr="00BB1FEE">
              <w:rPr>
                <w:sz w:val="18"/>
                <w:szCs w:val="18"/>
                <w:lang w:val="en-US"/>
              </w:rPr>
              <w:t>0.745</w:t>
            </w:r>
          </w:p>
        </w:tc>
      </w:tr>
      <w:tr w:rsidR="00535528" w:rsidRPr="00BB1FEE" w14:paraId="2ABADF46" w14:textId="77777777" w:rsidTr="00BB1FEE">
        <w:trPr>
          <w:jc w:val="center"/>
        </w:trPr>
        <w:tc>
          <w:tcPr>
            <w:tcW w:w="2142" w:type="dxa"/>
            <w:vAlign w:val="center"/>
          </w:tcPr>
          <w:p w14:paraId="3E95A387" w14:textId="77777777" w:rsidR="00535528" w:rsidRPr="00BB1FEE" w:rsidRDefault="00535528" w:rsidP="00BB1FEE">
            <w:pPr>
              <w:tabs>
                <w:tab w:val="left" w:pos="360"/>
              </w:tabs>
              <w:jc w:val="center"/>
              <w:rPr>
                <w:sz w:val="18"/>
                <w:szCs w:val="18"/>
                <w:lang w:val="en-US"/>
              </w:rPr>
            </w:pPr>
            <w:r w:rsidRPr="00BB1FEE">
              <w:rPr>
                <w:sz w:val="18"/>
                <w:szCs w:val="18"/>
                <w:lang w:val="en-US"/>
              </w:rPr>
              <w:t>1000</w:t>
            </w:r>
          </w:p>
        </w:tc>
        <w:tc>
          <w:tcPr>
            <w:tcW w:w="2393" w:type="dxa"/>
            <w:vAlign w:val="center"/>
          </w:tcPr>
          <w:p w14:paraId="0DAF3D33" w14:textId="77777777" w:rsidR="00535528" w:rsidRPr="00BB1FEE" w:rsidRDefault="00535528" w:rsidP="00BB1FEE">
            <w:pPr>
              <w:tabs>
                <w:tab w:val="left" w:pos="360"/>
              </w:tabs>
              <w:jc w:val="center"/>
              <w:rPr>
                <w:sz w:val="18"/>
                <w:szCs w:val="18"/>
                <w:lang w:val="en-US"/>
              </w:rPr>
            </w:pPr>
            <w:r w:rsidRPr="00BB1FEE">
              <w:rPr>
                <w:sz w:val="18"/>
                <w:szCs w:val="18"/>
                <w:lang w:val="en-US"/>
              </w:rPr>
              <w:t>183.3</w:t>
            </w:r>
          </w:p>
        </w:tc>
        <w:tc>
          <w:tcPr>
            <w:tcW w:w="2393" w:type="dxa"/>
            <w:vAlign w:val="center"/>
          </w:tcPr>
          <w:p w14:paraId="16CB8820" w14:textId="77777777" w:rsidR="00535528" w:rsidRPr="00BB1FEE" w:rsidRDefault="00535528" w:rsidP="00BB1FEE">
            <w:pPr>
              <w:tabs>
                <w:tab w:val="left" w:pos="360"/>
              </w:tabs>
              <w:jc w:val="center"/>
              <w:rPr>
                <w:sz w:val="18"/>
                <w:szCs w:val="18"/>
                <w:lang w:val="en-US"/>
              </w:rPr>
            </w:pPr>
            <w:r w:rsidRPr="00BB1FEE">
              <w:rPr>
                <w:sz w:val="18"/>
                <w:szCs w:val="18"/>
                <w:lang w:val="en-US"/>
              </w:rPr>
              <w:t>246.2</w:t>
            </w:r>
          </w:p>
        </w:tc>
        <w:tc>
          <w:tcPr>
            <w:tcW w:w="2286" w:type="dxa"/>
            <w:vAlign w:val="center"/>
          </w:tcPr>
          <w:p w14:paraId="1931E8C0" w14:textId="77777777" w:rsidR="00535528" w:rsidRPr="00BB1FEE" w:rsidRDefault="00535528" w:rsidP="00BB1FEE">
            <w:pPr>
              <w:tabs>
                <w:tab w:val="left" w:pos="360"/>
              </w:tabs>
              <w:jc w:val="center"/>
              <w:rPr>
                <w:sz w:val="18"/>
                <w:szCs w:val="18"/>
              </w:rPr>
            </w:pPr>
            <w:r w:rsidRPr="00BB1FEE">
              <w:rPr>
                <w:sz w:val="18"/>
                <w:szCs w:val="18"/>
                <w:lang w:val="en-US"/>
              </w:rPr>
              <w:t>0.745</w:t>
            </w:r>
          </w:p>
        </w:tc>
      </w:tr>
      <w:tr w:rsidR="00535528" w:rsidRPr="00BB1FEE" w14:paraId="09C23D30" w14:textId="77777777" w:rsidTr="00BB1FEE">
        <w:trPr>
          <w:jc w:val="center"/>
        </w:trPr>
        <w:tc>
          <w:tcPr>
            <w:tcW w:w="2142" w:type="dxa"/>
            <w:vAlign w:val="center"/>
          </w:tcPr>
          <w:p w14:paraId="5E144BE2" w14:textId="77777777" w:rsidR="00535528" w:rsidRPr="00BB1FEE" w:rsidRDefault="00535528" w:rsidP="00BB1FEE">
            <w:pPr>
              <w:tabs>
                <w:tab w:val="left" w:pos="360"/>
              </w:tabs>
              <w:jc w:val="center"/>
              <w:rPr>
                <w:sz w:val="18"/>
                <w:szCs w:val="18"/>
                <w:lang w:val="en-US"/>
              </w:rPr>
            </w:pPr>
            <w:r w:rsidRPr="00BB1FEE">
              <w:rPr>
                <w:sz w:val="18"/>
                <w:szCs w:val="18"/>
                <w:lang w:val="en-US"/>
              </w:rPr>
              <w:t>1100</w:t>
            </w:r>
          </w:p>
        </w:tc>
        <w:tc>
          <w:tcPr>
            <w:tcW w:w="2393" w:type="dxa"/>
            <w:vAlign w:val="center"/>
          </w:tcPr>
          <w:p w14:paraId="4BAFF392" w14:textId="77777777" w:rsidR="00535528" w:rsidRPr="00BB1FEE" w:rsidRDefault="00535528" w:rsidP="00BB1FEE">
            <w:pPr>
              <w:tabs>
                <w:tab w:val="left" w:pos="360"/>
              </w:tabs>
              <w:jc w:val="center"/>
              <w:rPr>
                <w:sz w:val="18"/>
                <w:szCs w:val="18"/>
                <w:lang w:val="en-US"/>
              </w:rPr>
            </w:pPr>
            <w:r w:rsidRPr="00BB1FEE">
              <w:rPr>
                <w:sz w:val="18"/>
                <w:szCs w:val="18"/>
                <w:lang w:val="en-US"/>
              </w:rPr>
              <w:t>201.7</w:t>
            </w:r>
          </w:p>
        </w:tc>
        <w:tc>
          <w:tcPr>
            <w:tcW w:w="2393" w:type="dxa"/>
            <w:vAlign w:val="center"/>
          </w:tcPr>
          <w:p w14:paraId="381FF30B" w14:textId="77777777" w:rsidR="00535528" w:rsidRPr="00BB1FEE" w:rsidRDefault="00535528" w:rsidP="00BB1FEE">
            <w:pPr>
              <w:tabs>
                <w:tab w:val="left" w:pos="360"/>
              </w:tabs>
              <w:jc w:val="center"/>
              <w:rPr>
                <w:sz w:val="18"/>
                <w:szCs w:val="18"/>
                <w:lang w:val="en-US"/>
              </w:rPr>
            </w:pPr>
            <w:r w:rsidRPr="00BB1FEE">
              <w:rPr>
                <w:sz w:val="18"/>
                <w:szCs w:val="18"/>
                <w:lang w:val="en-US"/>
              </w:rPr>
              <w:t>270.8</w:t>
            </w:r>
          </w:p>
        </w:tc>
        <w:tc>
          <w:tcPr>
            <w:tcW w:w="2286" w:type="dxa"/>
            <w:vAlign w:val="center"/>
          </w:tcPr>
          <w:p w14:paraId="3CBBC004" w14:textId="77777777" w:rsidR="00535528" w:rsidRPr="00BB1FEE" w:rsidRDefault="00535528" w:rsidP="00BB1FEE">
            <w:pPr>
              <w:tabs>
                <w:tab w:val="left" w:pos="360"/>
              </w:tabs>
              <w:jc w:val="center"/>
              <w:rPr>
                <w:sz w:val="18"/>
                <w:szCs w:val="18"/>
              </w:rPr>
            </w:pPr>
            <w:r w:rsidRPr="00BB1FEE">
              <w:rPr>
                <w:sz w:val="18"/>
                <w:szCs w:val="18"/>
                <w:lang w:val="en-US"/>
              </w:rPr>
              <w:t>0.745</w:t>
            </w:r>
          </w:p>
        </w:tc>
      </w:tr>
      <w:tr w:rsidR="00535528" w:rsidRPr="00BB1FEE" w14:paraId="2ECE4EDA" w14:textId="77777777" w:rsidTr="00BB1FEE">
        <w:trPr>
          <w:jc w:val="center"/>
        </w:trPr>
        <w:tc>
          <w:tcPr>
            <w:tcW w:w="2142" w:type="dxa"/>
            <w:vAlign w:val="center"/>
          </w:tcPr>
          <w:p w14:paraId="7BB204D8" w14:textId="77777777" w:rsidR="00535528" w:rsidRPr="00BB1FEE" w:rsidRDefault="00535528" w:rsidP="00BB1FEE">
            <w:pPr>
              <w:tabs>
                <w:tab w:val="left" w:pos="360"/>
              </w:tabs>
              <w:jc w:val="center"/>
              <w:rPr>
                <w:sz w:val="18"/>
                <w:szCs w:val="18"/>
                <w:lang w:val="en-US"/>
              </w:rPr>
            </w:pPr>
            <w:r w:rsidRPr="00BB1FEE">
              <w:rPr>
                <w:sz w:val="18"/>
                <w:szCs w:val="18"/>
                <w:lang w:val="en-US"/>
              </w:rPr>
              <w:t>1200</w:t>
            </w:r>
          </w:p>
        </w:tc>
        <w:tc>
          <w:tcPr>
            <w:tcW w:w="2393" w:type="dxa"/>
            <w:vAlign w:val="center"/>
          </w:tcPr>
          <w:p w14:paraId="7770CB53" w14:textId="77777777" w:rsidR="00535528" w:rsidRPr="00BB1FEE" w:rsidRDefault="00535528" w:rsidP="00BB1FEE">
            <w:pPr>
              <w:tabs>
                <w:tab w:val="left" w:pos="360"/>
              </w:tabs>
              <w:jc w:val="center"/>
              <w:rPr>
                <w:sz w:val="18"/>
                <w:szCs w:val="18"/>
                <w:lang w:val="en-US"/>
              </w:rPr>
            </w:pPr>
            <w:r w:rsidRPr="00BB1FEE">
              <w:rPr>
                <w:sz w:val="18"/>
                <w:szCs w:val="18"/>
                <w:lang w:val="en-US"/>
              </w:rPr>
              <w:t>220.0</w:t>
            </w:r>
          </w:p>
        </w:tc>
        <w:tc>
          <w:tcPr>
            <w:tcW w:w="2393" w:type="dxa"/>
            <w:vAlign w:val="center"/>
          </w:tcPr>
          <w:p w14:paraId="3D352EE8" w14:textId="77777777" w:rsidR="00535528" w:rsidRPr="00BB1FEE" w:rsidRDefault="00535528" w:rsidP="00BB1FEE">
            <w:pPr>
              <w:tabs>
                <w:tab w:val="left" w:pos="360"/>
              </w:tabs>
              <w:jc w:val="center"/>
              <w:rPr>
                <w:sz w:val="18"/>
                <w:szCs w:val="18"/>
                <w:lang w:val="en-US"/>
              </w:rPr>
            </w:pPr>
            <w:r w:rsidRPr="00BB1FEE">
              <w:rPr>
                <w:sz w:val="18"/>
                <w:szCs w:val="18"/>
                <w:lang w:val="en-US"/>
              </w:rPr>
              <w:t>295.5</w:t>
            </w:r>
          </w:p>
        </w:tc>
        <w:tc>
          <w:tcPr>
            <w:tcW w:w="2286" w:type="dxa"/>
            <w:vAlign w:val="center"/>
          </w:tcPr>
          <w:p w14:paraId="3C554895" w14:textId="77777777" w:rsidR="00535528" w:rsidRPr="00BB1FEE" w:rsidRDefault="00535528" w:rsidP="00BB1FEE">
            <w:pPr>
              <w:tabs>
                <w:tab w:val="left" w:pos="360"/>
              </w:tabs>
              <w:jc w:val="center"/>
              <w:rPr>
                <w:sz w:val="18"/>
                <w:szCs w:val="18"/>
              </w:rPr>
            </w:pPr>
            <w:r w:rsidRPr="00BB1FEE">
              <w:rPr>
                <w:sz w:val="18"/>
                <w:szCs w:val="18"/>
                <w:lang w:val="en-US"/>
              </w:rPr>
              <w:t>0.745</w:t>
            </w:r>
          </w:p>
        </w:tc>
      </w:tr>
    </w:tbl>
    <w:p w14:paraId="0D3E80AD" w14:textId="77777777" w:rsidR="0033196B" w:rsidRPr="00BB1FEE" w:rsidRDefault="0033196B" w:rsidP="00BB1FEE">
      <w:pPr>
        <w:tabs>
          <w:tab w:val="left" w:pos="360"/>
        </w:tabs>
        <w:spacing w:after="0" w:line="240" w:lineRule="auto"/>
        <w:ind w:firstLine="284"/>
        <w:jc w:val="both"/>
        <w:rPr>
          <w:rFonts w:ascii="Times New Roman" w:hAnsi="Times New Roman" w:cs="Times New Roman"/>
          <w:sz w:val="20"/>
          <w:szCs w:val="20"/>
        </w:rPr>
      </w:pPr>
    </w:p>
    <w:p w14:paraId="0FB58BA2" w14:textId="6634A8D9" w:rsidR="002674B0" w:rsidRPr="00BB1FEE" w:rsidRDefault="002674B0" w:rsidP="00BB1FEE">
      <w:pPr>
        <w:tabs>
          <w:tab w:val="left" w:pos="360"/>
        </w:tabs>
        <w:spacing w:after="0" w:line="240" w:lineRule="auto"/>
        <w:ind w:firstLine="284"/>
        <w:jc w:val="both"/>
        <w:rPr>
          <w:rFonts w:ascii="Times New Roman" w:hAnsi="Times New Roman" w:cs="Times New Roman"/>
          <w:sz w:val="20"/>
          <w:szCs w:val="20"/>
        </w:rPr>
      </w:pPr>
      <w:r w:rsidRPr="00BB1FEE">
        <w:rPr>
          <w:rFonts w:ascii="Times New Roman" w:hAnsi="Times New Roman" w:cs="Times New Roman"/>
          <w:sz w:val="20"/>
          <w:szCs w:val="20"/>
        </w:rPr>
        <w:t>Based on the above table, it can be understood that as the cone rotation speed increases, the electrical energy consumption also increases. However, the productivity also increases proportionally. Therefore, choosing the optimal speed will lead to increased productivity.</w:t>
      </w:r>
    </w:p>
    <w:p w14:paraId="7B34D8FA" w14:textId="3C868553" w:rsidR="00535528" w:rsidRPr="00BB1FEE" w:rsidRDefault="00535528" w:rsidP="00BB1FEE">
      <w:pPr>
        <w:tabs>
          <w:tab w:val="left" w:pos="360"/>
        </w:tabs>
        <w:spacing w:after="0" w:line="240" w:lineRule="auto"/>
        <w:ind w:firstLine="284"/>
        <w:jc w:val="both"/>
        <w:rPr>
          <w:rFonts w:ascii="Times New Roman" w:hAnsi="Times New Roman" w:cs="Times New Roman"/>
          <w:sz w:val="20"/>
          <w:szCs w:val="20"/>
        </w:rPr>
      </w:pPr>
      <w:r w:rsidRPr="00BB1FEE">
        <w:rPr>
          <w:rFonts w:ascii="Times New Roman" w:hAnsi="Times New Roman" w:cs="Times New Roman"/>
          <w:noProof/>
          <w:sz w:val="20"/>
          <w:szCs w:val="20"/>
          <w:lang w:val="ru-RU" w:eastAsia="ru-RU"/>
        </w:rPr>
        <w:lastRenderedPageBreak/>
        <w:drawing>
          <wp:inline distT="0" distB="0" distL="0" distR="0" wp14:anchorId="696CB040" wp14:editId="6253274C">
            <wp:extent cx="5715000" cy="326742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377" r="7410"/>
                    <a:stretch/>
                  </pic:blipFill>
                  <pic:spPr bwMode="auto">
                    <a:xfrm>
                      <a:off x="0" y="0"/>
                      <a:ext cx="5761833" cy="3294199"/>
                    </a:xfrm>
                    <a:prstGeom prst="rect">
                      <a:avLst/>
                    </a:prstGeom>
                    <a:noFill/>
                    <a:ln>
                      <a:noFill/>
                    </a:ln>
                    <a:extLst>
                      <a:ext uri="{53640926-AAD7-44D8-BBD7-CCE9431645EC}">
                        <a14:shadowObscured xmlns:a14="http://schemas.microsoft.com/office/drawing/2010/main"/>
                      </a:ext>
                    </a:extLst>
                  </pic:spPr>
                </pic:pic>
              </a:graphicData>
            </a:graphic>
          </wp:inline>
        </w:drawing>
      </w:r>
    </w:p>
    <w:p w14:paraId="3574E62F" w14:textId="20586440" w:rsidR="00535528" w:rsidRPr="00BB1FEE" w:rsidRDefault="0070439F" w:rsidP="00BB1FEE">
      <w:pPr>
        <w:tabs>
          <w:tab w:val="left" w:pos="360"/>
        </w:tabs>
        <w:spacing w:after="0" w:line="240" w:lineRule="auto"/>
        <w:ind w:firstLine="284"/>
        <w:jc w:val="center"/>
        <w:rPr>
          <w:rFonts w:ascii="Times New Roman" w:hAnsi="Times New Roman" w:cs="Times New Roman"/>
          <w:sz w:val="20"/>
          <w:szCs w:val="20"/>
        </w:rPr>
      </w:pPr>
      <w:r w:rsidRPr="00BB1FEE">
        <w:rPr>
          <w:rFonts w:ascii="Times New Roman" w:hAnsi="Times New Roman" w:cs="Times New Roman"/>
          <w:b/>
          <w:sz w:val="20"/>
          <w:szCs w:val="20"/>
        </w:rPr>
        <w:t>FIGURE 3.</w:t>
      </w:r>
      <w:r w:rsidRPr="00BB1FEE">
        <w:rPr>
          <w:rFonts w:ascii="Times New Roman" w:hAnsi="Times New Roman" w:cs="Times New Roman"/>
          <w:sz w:val="20"/>
          <w:szCs w:val="20"/>
        </w:rPr>
        <w:t xml:space="preserve"> </w:t>
      </w:r>
      <w:r w:rsidR="00535528" w:rsidRPr="00BB1FEE">
        <w:rPr>
          <w:rFonts w:ascii="Times New Roman" w:hAnsi="Times New Roman" w:cs="Times New Roman"/>
          <w:sz w:val="20"/>
          <w:szCs w:val="20"/>
        </w:rPr>
        <w:t>Marked energy spend conical r</w:t>
      </w:r>
      <w:r w:rsidRPr="00BB1FEE">
        <w:rPr>
          <w:rFonts w:ascii="Times New Roman" w:hAnsi="Times New Roman" w:cs="Times New Roman"/>
          <w:sz w:val="20"/>
          <w:szCs w:val="20"/>
        </w:rPr>
        <w:t>otation to the speed connection</w:t>
      </w:r>
      <w:r w:rsidR="00535528" w:rsidRPr="00BB1FEE">
        <w:rPr>
          <w:rFonts w:ascii="Times New Roman" w:hAnsi="Times New Roman" w:cs="Times New Roman"/>
          <w:sz w:val="20"/>
          <w:szCs w:val="20"/>
        </w:rPr>
        <w:t>.​</w:t>
      </w:r>
    </w:p>
    <w:p w14:paraId="1BC7F7AE" w14:textId="77777777" w:rsidR="00BB1FEE" w:rsidRDefault="00BB1FEE" w:rsidP="00BB1FEE">
      <w:pPr>
        <w:tabs>
          <w:tab w:val="left" w:pos="360"/>
        </w:tabs>
        <w:spacing w:after="0" w:line="240" w:lineRule="auto"/>
        <w:ind w:firstLine="284"/>
        <w:jc w:val="both"/>
        <w:rPr>
          <w:rFonts w:ascii="Times New Roman" w:hAnsi="Times New Roman" w:cs="Times New Roman"/>
          <w:sz w:val="20"/>
          <w:szCs w:val="20"/>
        </w:rPr>
      </w:pPr>
    </w:p>
    <w:p w14:paraId="60AF5A2F" w14:textId="4FAF8682" w:rsidR="00535528" w:rsidRPr="00BB1FEE" w:rsidRDefault="0070439F" w:rsidP="00BB1FEE">
      <w:pPr>
        <w:tabs>
          <w:tab w:val="left" w:pos="360"/>
        </w:tabs>
        <w:spacing w:after="0" w:line="240" w:lineRule="auto"/>
        <w:ind w:firstLine="284"/>
        <w:jc w:val="both"/>
        <w:rPr>
          <w:rFonts w:ascii="Times New Roman" w:hAnsi="Times New Roman" w:cs="Times New Roman"/>
          <w:sz w:val="20"/>
          <w:szCs w:val="20"/>
        </w:rPr>
      </w:pPr>
      <w:r w:rsidRPr="00BB1FEE">
        <w:rPr>
          <w:rFonts w:ascii="Times New Roman" w:hAnsi="Times New Roman" w:cs="Times New Roman"/>
          <w:sz w:val="20"/>
          <w:szCs w:val="20"/>
        </w:rPr>
        <w:t xml:space="preserve">From figure </w:t>
      </w:r>
      <w:r w:rsidR="00535528" w:rsidRPr="00BB1FEE">
        <w:rPr>
          <w:rFonts w:ascii="Times New Roman" w:hAnsi="Times New Roman" w:cs="Times New Roman"/>
          <w:sz w:val="20"/>
          <w:szCs w:val="20"/>
        </w:rPr>
        <w:t>3</w:t>
      </w:r>
      <w:r w:rsidRPr="00BB1FEE">
        <w:rPr>
          <w:rFonts w:ascii="Times New Roman" w:hAnsi="Times New Roman" w:cs="Times New Roman"/>
          <w:sz w:val="20"/>
          <w:szCs w:val="20"/>
        </w:rPr>
        <w:t>, it turns out that the crush</w:t>
      </w:r>
      <w:r w:rsidR="00535528" w:rsidRPr="00BB1FEE">
        <w:rPr>
          <w:rFonts w:ascii="Times New Roman" w:hAnsi="Times New Roman" w:cs="Times New Roman"/>
          <w:sz w:val="20"/>
          <w:szCs w:val="20"/>
        </w:rPr>
        <w:t>er rotation speed from 700 to 1200 rpm when increased</w:t>
      </w:r>
      <w:r w:rsidRPr="00BB1FEE">
        <w:rPr>
          <w:rFonts w:ascii="Times New Roman" w:hAnsi="Times New Roman" w:cs="Times New Roman"/>
          <w:sz w:val="20"/>
          <w:szCs w:val="20"/>
        </w:rPr>
        <w:t>,</w:t>
      </w:r>
      <w:r w:rsidR="00535528" w:rsidRPr="00BB1FEE">
        <w:rPr>
          <w:rFonts w:ascii="Times New Roman" w:hAnsi="Times New Roman" w:cs="Times New Roman"/>
          <w:sz w:val="20"/>
          <w:szCs w:val="20"/>
        </w:rPr>
        <w:t xml:space="preserve"> produ</w:t>
      </w:r>
      <w:r w:rsidRPr="00BB1FEE">
        <w:rPr>
          <w:rFonts w:ascii="Times New Roman" w:hAnsi="Times New Roman" w:cs="Times New Roman"/>
          <w:sz w:val="20"/>
          <w:szCs w:val="20"/>
        </w:rPr>
        <w:t>ctivity from 172 t/ h to 295 t/</w:t>
      </w:r>
      <w:r w:rsidR="00535528" w:rsidRPr="00BB1FEE">
        <w:rPr>
          <w:rFonts w:ascii="Times New Roman" w:hAnsi="Times New Roman" w:cs="Times New Roman"/>
          <w:sz w:val="20"/>
          <w:szCs w:val="20"/>
        </w:rPr>
        <w:t xml:space="preserve">h </w:t>
      </w:r>
      <w:proofErr w:type="gramStart"/>
      <w:r w:rsidR="00535528" w:rsidRPr="00BB1FEE">
        <w:rPr>
          <w:rFonts w:ascii="Times New Roman" w:hAnsi="Times New Roman" w:cs="Times New Roman"/>
          <w:sz w:val="20"/>
          <w:szCs w:val="20"/>
        </w:rPr>
        <w:t>increases ,</w:t>
      </w:r>
      <w:proofErr w:type="gramEnd"/>
      <w:r w:rsidR="00535528" w:rsidRPr="00BB1FEE">
        <w:rPr>
          <w:rFonts w:ascii="Times New Roman" w:hAnsi="Times New Roman" w:cs="Times New Roman"/>
          <w:sz w:val="20"/>
          <w:szCs w:val="20"/>
        </w:rPr>
        <w:t xml:space="preserve"> power and grinder fertility straight away proportional 128 </w:t>
      </w:r>
      <w:proofErr w:type="spellStart"/>
      <w:r w:rsidR="00535528" w:rsidRPr="00BB1FEE">
        <w:rPr>
          <w:rFonts w:ascii="Times New Roman" w:hAnsi="Times New Roman" w:cs="Times New Roman"/>
          <w:sz w:val="20"/>
          <w:szCs w:val="20"/>
        </w:rPr>
        <w:t>kW</w:t>
      </w:r>
      <w:r w:rsidRPr="00BB1FEE">
        <w:rPr>
          <w:rFonts w:ascii="Times New Roman" w:hAnsi="Times New Roman" w:cs="Times New Roman"/>
          <w:sz w:val="20"/>
          <w:szCs w:val="20"/>
        </w:rPr>
        <w:t>t</w:t>
      </w:r>
      <w:proofErr w:type="spellEnd"/>
      <w:r w:rsidR="00535528" w:rsidRPr="00BB1FEE">
        <w:rPr>
          <w:rFonts w:ascii="Times New Roman" w:hAnsi="Times New Roman" w:cs="Times New Roman"/>
          <w:sz w:val="20"/>
          <w:szCs w:val="20"/>
        </w:rPr>
        <w:t xml:space="preserve">​ from 220 </w:t>
      </w:r>
      <w:proofErr w:type="spellStart"/>
      <w:r w:rsidR="00535528" w:rsidRPr="00BB1FEE">
        <w:rPr>
          <w:rFonts w:ascii="Times New Roman" w:hAnsi="Times New Roman" w:cs="Times New Roman"/>
          <w:sz w:val="20"/>
          <w:szCs w:val="20"/>
        </w:rPr>
        <w:t>kW</w:t>
      </w:r>
      <w:r w:rsidRPr="00BB1FEE">
        <w:rPr>
          <w:rFonts w:ascii="Times New Roman" w:hAnsi="Times New Roman" w:cs="Times New Roman"/>
          <w:sz w:val="20"/>
          <w:szCs w:val="20"/>
        </w:rPr>
        <w:t>t</w:t>
      </w:r>
      <w:proofErr w:type="spellEnd"/>
      <w:r w:rsidR="00535528" w:rsidRPr="00BB1FEE">
        <w:rPr>
          <w:rFonts w:ascii="Times New Roman" w:hAnsi="Times New Roman" w:cs="Times New Roman"/>
          <w:sz w:val="20"/>
          <w:szCs w:val="20"/>
        </w:rPr>
        <w:t xml:space="preserve"> until increases and comparison energy consumption 0.7 </w:t>
      </w:r>
      <w:proofErr w:type="spellStart"/>
      <w:r w:rsidR="00535528" w:rsidRPr="00BB1FEE">
        <w:rPr>
          <w:rFonts w:ascii="Times New Roman" w:hAnsi="Times New Roman" w:cs="Times New Roman"/>
          <w:sz w:val="20"/>
          <w:szCs w:val="20"/>
        </w:rPr>
        <w:t>kW</w:t>
      </w:r>
      <w:r w:rsidRPr="00BB1FEE">
        <w:rPr>
          <w:rFonts w:ascii="Times New Roman" w:hAnsi="Times New Roman" w:cs="Times New Roman"/>
          <w:sz w:val="20"/>
          <w:szCs w:val="20"/>
        </w:rPr>
        <w:t>t</w:t>
      </w:r>
      <w:proofErr w:type="spellEnd"/>
      <w:r w:rsidRPr="00BB1FEE">
        <w:rPr>
          <w:rFonts w:ascii="Times New Roman" w:hAnsi="Times New Roman" w:cs="Times New Roman"/>
          <w:sz w:val="20"/>
          <w:szCs w:val="20"/>
        </w:rPr>
        <w:t xml:space="preserve"> to does not change</w:t>
      </w:r>
      <w:r w:rsidR="0054641F" w:rsidRPr="00BB1FEE">
        <w:rPr>
          <w:rFonts w:ascii="Times New Roman" w:hAnsi="Times New Roman" w:cs="Times New Roman"/>
          <w:sz w:val="20"/>
          <w:szCs w:val="20"/>
        </w:rPr>
        <w:t xml:space="preserve"> </w:t>
      </w:r>
      <w:r w:rsidR="0054641F" w:rsidRPr="00BB1FEE">
        <w:rPr>
          <w:rFonts w:ascii="Times New Roman" w:hAnsi="Times New Roman" w:cs="Times New Roman"/>
          <w:sz w:val="20"/>
          <w:szCs w:val="20"/>
          <w:lang w:val="uz-Latn-UZ"/>
        </w:rPr>
        <w:t>[8].</w:t>
      </w:r>
    </w:p>
    <w:p w14:paraId="51D8FA98" w14:textId="3F57B995" w:rsidR="007D79DC" w:rsidRPr="00287E0A" w:rsidRDefault="00CA398A" w:rsidP="00497DB6">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DFE00F6" w14:textId="0925F9E4" w:rsidR="003F71D6" w:rsidRPr="003F71D6" w:rsidRDefault="00F44FDD" w:rsidP="00497DB6">
      <w:pPr>
        <w:tabs>
          <w:tab w:val="left" w:pos="360"/>
        </w:tabs>
        <w:spacing w:before="240" w:after="0" w:line="240" w:lineRule="auto"/>
        <w:ind w:firstLine="336"/>
        <w:jc w:val="both"/>
        <w:rPr>
          <w:rFonts w:ascii="Times New Roman" w:hAnsi="Times New Roman" w:cs="Times New Roman"/>
          <w:sz w:val="20"/>
        </w:rPr>
      </w:pPr>
      <w:r w:rsidRPr="00F44FDD">
        <w:rPr>
          <w:rFonts w:ascii="Times New Roman" w:hAnsi="Times New Roman" w:cs="Times New Roman"/>
          <w:sz w:val="20"/>
        </w:rPr>
        <w:t>The study allowed us to identify the parameters that affect certain energy consumption. Based on the above relationships, the following conclusions can be drawn:</w:t>
      </w:r>
    </w:p>
    <w:p w14:paraId="63C41C83" w14:textId="77777777" w:rsidR="00F44FDD" w:rsidRPr="00F44FDD" w:rsidRDefault="00F44FDD" w:rsidP="00497DB6">
      <w:pPr>
        <w:pStyle w:val="a4"/>
        <w:tabs>
          <w:tab w:val="left" w:pos="360"/>
        </w:tabs>
        <w:spacing w:after="0" w:line="240" w:lineRule="auto"/>
        <w:ind w:left="0" w:firstLine="426"/>
        <w:jc w:val="both"/>
        <w:rPr>
          <w:rFonts w:ascii="Times New Roman" w:hAnsi="Times New Roman" w:cs="Times New Roman"/>
          <w:sz w:val="20"/>
        </w:rPr>
      </w:pPr>
      <w:r w:rsidRPr="00F44FDD">
        <w:rPr>
          <w:rFonts w:ascii="Times New Roman" w:hAnsi="Times New Roman" w:cs="Times New Roman"/>
          <w:sz w:val="20"/>
        </w:rPr>
        <w:t>1. As the grinding ratio increases, the power consumed by the electric drive motor increases unevenly, the efficiency of the crusher decreases, and the specific energy consumption index increases;</w:t>
      </w:r>
    </w:p>
    <w:p w14:paraId="7586B536" w14:textId="77777777" w:rsidR="00F44FDD" w:rsidRPr="00F44FDD" w:rsidRDefault="00F44FDD" w:rsidP="00497DB6">
      <w:pPr>
        <w:pStyle w:val="a4"/>
        <w:tabs>
          <w:tab w:val="left" w:pos="360"/>
        </w:tabs>
        <w:spacing w:after="200" w:line="240" w:lineRule="auto"/>
        <w:ind w:left="0" w:firstLine="426"/>
        <w:jc w:val="both"/>
        <w:rPr>
          <w:rFonts w:ascii="Times New Roman" w:hAnsi="Times New Roman" w:cs="Times New Roman"/>
          <w:sz w:val="20"/>
        </w:rPr>
      </w:pPr>
      <w:r w:rsidRPr="00F44FDD">
        <w:rPr>
          <w:rFonts w:ascii="Times New Roman" w:hAnsi="Times New Roman" w:cs="Times New Roman"/>
          <w:sz w:val="20"/>
        </w:rPr>
        <w:t>2. With an increase in the compression force limit and a constant grinding ratio, the power consumed by the electric motor of the crusher and the specific energy consumption increase, but the efficiency does not change;</w:t>
      </w:r>
    </w:p>
    <w:p w14:paraId="4BE2E0D6" w14:textId="77777777" w:rsidR="00F44FDD" w:rsidRPr="00F44FDD" w:rsidRDefault="00F44FDD" w:rsidP="00497DB6">
      <w:pPr>
        <w:pStyle w:val="a4"/>
        <w:tabs>
          <w:tab w:val="left" w:pos="360"/>
        </w:tabs>
        <w:spacing w:after="200" w:line="240" w:lineRule="auto"/>
        <w:ind w:left="0" w:firstLine="426"/>
        <w:jc w:val="both"/>
        <w:rPr>
          <w:rFonts w:ascii="Times New Roman" w:hAnsi="Times New Roman" w:cs="Times New Roman"/>
          <w:sz w:val="20"/>
        </w:rPr>
      </w:pPr>
      <w:r w:rsidRPr="00F44FDD">
        <w:rPr>
          <w:rFonts w:ascii="Times New Roman" w:hAnsi="Times New Roman" w:cs="Times New Roman"/>
          <w:sz w:val="20"/>
        </w:rPr>
        <w:t>3. With an increase in the rotation speed, the power consumed by the electric motor of the crusher and the productivity of the crusher increase in direct proportion. In this case, the specific energy consumption does not change;</w:t>
      </w:r>
    </w:p>
    <w:p w14:paraId="724C935D" w14:textId="59D85446" w:rsidR="00F44FDD" w:rsidRDefault="00F44FDD" w:rsidP="00497DB6">
      <w:pPr>
        <w:pStyle w:val="a4"/>
        <w:tabs>
          <w:tab w:val="left" w:pos="360"/>
        </w:tabs>
        <w:spacing w:after="200" w:line="240" w:lineRule="auto"/>
        <w:ind w:left="0" w:firstLine="426"/>
        <w:jc w:val="both"/>
        <w:rPr>
          <w:rFonts w:ascii="Times New Roman" w:hAnsi="Times New Roman" w:cs="Times New Roman"/>
          <w:sz w:val="20"/>
        </w:rPr>
      </w:pPr>
      <w:r w:rsidRPr="00F44FDD">
        <w:rPr>
          <w:rFonts w:ascii="Times New Roman" w:hAnsi="Times New Roman" w:cs="Times New Roman"/>
          <w:sz w:val="20"/>
        </w:rPr>
        <w:t>4. The established dependences of specific consumption on the initial material parameters and the operating modes of the crusher allow assessing its energy efficiency and can be used to automate the crushing process.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29624AC6" w14:textId="77777777" w:rsidR="00EA303C" w:rsidRPr="00BB1FEE" w:rsidRDefault="00EA303C"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bookmarkStart w:id="1" w:name="_Hlk215679629"/>
      <w:proofErr w:type="spellStart"/>
      <w:r w:rsidRPr="00BB1FEE">
        <w:rPr>
          <w:rFonts w:ascii="Times New Roman" w:hAnsi="Times New Roman" w:cs="Times New Roman"/>
          <w:sz w:val="20"/>
          <w:szCs w:val="20"/>
        </w:rPr>
        <w:t>Olimov</w:t>
      </w:r>
      <w:proofErr w:type="spellEnd"/>
      <w:r w:rsidRPr="00BB1FEE">
        <w:rPr>
          <w:rFonts w:ascii="Times New Roman" w:hAnsi="Times New Roman" w:cs="Times New Roman"/>
          <w:sz w:val="20"/>
          <w:szCs w:val="20"/>
        </w:rPr>
        <w:t xml:space="preserve"> J., Ramazonov B., </w:t>
      </w:r>
      <w:proofErr w:type="spellStart"/>
      <w:r w:rsidRPr="00BB1FEE">
        <w:rPr>
          <w:rFonts w:ascii="Times New Roman" w:hAnsi="Times New Roman" w:cs="Times New Roman"/>
          <w:sz w:val="20"/>
          <w:szCs w:val="20"/>
        </w:rPr>
        <w:t>Sayfiyev</w:t>
      </w:r>
      <w:proofErr w:type="spellEnd"/>
      <w:r w:rsidRPr="00BB1FEE">
        <w:rPr>
          <w:rFonts w:ascii="Times New Roman" w:hAnsi="Times New Roman" w:cs="Times New Roman"/>
          <w:sz w:val="20"/>
          <w:szCs w:val="20"/>
        </w:rPr>
        <w:t xml:space="preserve"> S. Increasing efficiency of induction motor by predictive control system //E3S Web of Conferences. – EDP Sciences, 2024. – Т. 525. – С. 03006. </w:t>
      </w:r>
      <w:hyperlink r:id="rId14" w:history="1">
        <w:r w:rsidRPr="00BB1FEE">
          <w:rPr>
            <w:rStyle w:val="a6"/>
            <w:rFonts w:ascii="Times New Roman" w:hAnsi="Times New Roman" w:cs="Times New Roman"/>
            <w:sz w:val="20"/>
            <w:szCs w:val="20"/>
          </w:rPr>
          <w:t>https://doi.org/10.1051/e3sconf/202452503006</w:t>
        </w:r>
      </w:hyperlink>
      <w:r w:rsidRPr="00BB1FEE">
        <w:rPr>
          <w:rFonts w:ascii="Times New Roman" w:hAnsi="Times New Roman" w:cs="Times New Roman"/>
          <w:sz w:val="20"/>
          <w:szCs w:val="20"/>
        </w:rPr>
        <w:t xml:space="preserve"> </w:t>
      </w:r>
    </w:p>
    <w:p w14:paraId="05EF2AD7" w14:textId="13457FAF" w:rsidR="00EA303C" w:rsidRPr="00BB1FEE" w:rsidRDefault="00EA303C"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BB1FEE">
        <w:rPr>
          <w:rFonts w:ascii="Times New Roman" w:hAnsi="Times New Roman" w:cs="Times New Roman"/>
          <w:sz w:val="20"/>
          <w:szCs w:val="20"/>
        </w:rPr>
        <w:t>Shirinov</w:t>
      </w:r>
      <w:proofErr w:type="spellEnd"/>
      <w:r w:rsidRPr="00BB1FEE">
        <w:rPr>
          <w:rFonts w:ascii="Times New Roman" w:hAnsi="Times New Roman" w:cs="Times New Roman"/>
          <w:sz w:val="20"/>
          <w:szCs w:val="20"/>
        </w:rPr>
        <w:t xml:space="preserve"> S.G., J.S. </w:t>
      </w:r>
      <w:proofErr w:type="spellStart"/>
      <w:r w:rsidRPr="00BB1FEE">
        <w:rPr>
          <w:rFonts w:ascii="Times New Roman" w:hAnsi="Times New Roman" w:cs="Times New Roman"/>
          <w:sz w:val="20"/>
          <w:szCs w:val="20"/>
        </w:rPr>
        <w:t>Olimov</w:t>
      </w:r>
      <w:proofErr w:type="spellEnd"/>
      <w:r w:rsidRPr="00BB1FEE">
        <w:rPr>
          <w:rFonts w:ascii="Times New Roman" w:hAnsi="Times New Roman" w:cs="Times New Roman"/>
          <w:sz w:val="20"/>
          <w:szCs w:val="20"/>
        </w:rPr>
        <w:t xml:space="preserve">, I.Z. </w:t>
      </w:r>
      <w:proofErr w:type="spellStart"/>
      <w:r w:rsidRPr="00BB1FEE">
        <w:rPr>
          <w:rFonts w:ascii="Times New Roman" w:hAnsi="Times New Roman" w:cs="Times New Roman"/>
          <w:sz w:val="20"/>
          <w:szCs w:val="20"/>
        </w:rPr>
        <w:t>Jumayev</w:t>
      </w:r>
      <w:proofErr w:type="spellEnd"/>
      <w:r w:rsidRPr="00BB1FEE">
        <w:rPr>
          <w:rFonts w:ascii="Times New Roman" w:hAnsi="Times New Roman" w:cs="Times New Roman"/>
          <w:sz w:val="20"/>
          <w:szCs w:val="20"/>
        </w:rPr>
        <w:t xml:space="preserve">, M.K. </w:t>
      </w:r>
      <w:proofErr w:type="spellStart"/>
      <w:r w:rsidRPr="00BB1FEE">
        <w:rPr>
          <w:rFonts w:ascii="Times New Roman" w:hAnsi="Times New Roman" w:cs="Times New Roman"/>
          <w:sz w:val="20"/>
          <w:szCs w:val="20"/>
        </w:rPr>
        <w:t>Sayidov</w:t>
      </w:r>
      <w:proofErr w:type="spellEnd"/>
      <w:r w:rsidRPr="00BB1FEE">
        <w:rPr>
          <w:rFonts w:ascii="Times New Roman" w:hAnsi="Times New Roman" w:cs="Times New Roman"/>
          <w:sz w:val="20"/>
          <w:szCs w:val="20"/>
        </w:rPr>
        <w:t xml:space="preserve"> Analysis of patterns of electricity consumption in mining and processing enterprises. </w:t>
      </w:r>
      <w:proofErr w:type="spellStart"/>
      <w:r w:rsidRPr="00BB1FEE">
        <w:rPr>
          <w:rFonts w:ascii="Times New Roman" w:hAnsi="Times New Roman" w:cs="Times New Roman"/>
          <w:sz w:val="20"/>
          <w:szCs w:val="20"/>
        </w:rPr>
        <w:t>Vibroeng</w:t>
      </w:r>
      <w:proofErr w:type="spellEnd"/>
      <w:r w:rsidRPr="00BB1FEE">
        <w:rPr>
          <w:rFonts w:ascii="Times New Roman" w:hAnsi="Times New Roman" w:cs="Times New Roman"/>
          <w:sz w:val="20"/>
          <w:szCs w:val="20"/>
        </w:rPr>
        <w:t xml:space="preserve">. Procedia 2024, 54, 308–313. </w:t>
      </w:r>
      <w:hyperlink r:id="rId15" w:history="1">
        <w:r w:rsidRPr="00BB1FEE">
          <w:rPr>
            <w:rStyle w:val="a6"/>
            <w:rFonts w:ascii="Times New Roman" w:hAnsi="Times New Roman" w:cs="Times New Roman"/>
            <w:sz w:val="20"/>
            <w:szCs w:val="20"/>
          </w:rPr>
          <w:t>https://doi.org/10.21595/vp.2024.24073</w:t>
        </w:r>
      </w:hyperlink>
      <w:r w:rsidRPr="00BB1FEE">
        <w:rPr>
          <w:rFonts w:ascii="Times New Roman" w:hAnsi="Times New Roman" w:cs="Times New Roman"/>
          <w:sz w:val="20"/>
          <w:szCs w:val="20"/>
        </w:rPr>
        <w:t xml:space="preserve">   </w:t>
      </w:r>
    </w:p>
    <w:p w14:paraId="471A10C7" w14:textId="49071E69" w:rsidR="008B64BF" w:rsidRPr="00BB1FEE" w:rsidRDefault="008B64BF"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proofErr w:type="gramStart"/>
      <w:r w:rsidRPr="00BB1FEE">
        <w:rPr>
          <w:rFonts w:ascii="Times New Roman" w:hAnsi="Times New Roman" w:cs="Times New Roman"/>
          <w:sz w:val="20"/>
          <w:szCs w:val="20"/>
        </w:rPr>
        <w:t>N.Ataullayev</w:t>
      </w:r>
      <w:proofErr w:type="spellEnd"/>
      <w:proofErr w:type="gramEnd"/>
      <w:r w:rsidRPr="00BB1FEE">
        <w:rPr>
          <w:rFonts w:ascii="Times New Roman" w:hAnsi="Times New Roman" w:cs="Times New Roman"/>
          <w:sz w:val="20"/>
          <w:szCs w:val="20"/>
        </w:rPr>
        <w:t xml:space="preserve">, </w:t>
      </w:r>
      <w:proofErr w:type="spellStart"/>
      <w:r w:rsidRPr="00BB1FEE">
        <w:rPr>
          <w:rFonts w:ascii="Times New Roman" w:hAnsi="Times New Roman" w:cs="Times New Roman"/>
          <w:sz w:val="20"/>
          <w:szCs w:val="20"/>
        </w:rPr>
        <w:t>A.Norqulov</w:t>
      </w:r>
      <w:proofErr w:type="spellEnd"/>
      <w:r w:rsidRPr="00BB1FEE">
        <w:rPr>
          <w:rFonts w:ascii="Times New Roman" w:hAnsi="Times New Roman" w:cs="Times New Roman"/>
          <w:sz w:val="20"/>
          <w:szCs w:val="20"/>
        </w:rPr>
        <w:t xml:space="preserve">, </w:t>
      </w:r>
      <w:proofErr w:type="spellStart"/>
      <w:r w:rsidRPr="00BB1FEE">
        <w:rPr>
          <w:rFonts w:ascii="Times New Roman" w:hAnsi="Times New Roman" w:cs="Times New Roman"/>
          <w:sz w:val="20"/>
          <w:szCs w:val="20"/>
        </w:rPr>
        <w:t>B.Muxammadov</w:t>
      </w:r>
      <w:proofErr w:type="spellEnd"/>
      <w:r w:rsidRPr="00BB1FEE">
        <w:rPr>
          <w:rFonts w:ascii="Times New Roman" w:hAnsi="Times New Roman" w:cs="Times New Roman"/>
          <w:sz w:val="20"/>
          <w:szCs w:val="20"/>
        </w:rPr>
        <w:t xml:space="preserve">, </w:t>
      </w:r>
      <w:proofErr w:type="spellStart"/>
      <w:r w:rsidRPr="00BB1FEE">
        <w:rPr>
          <w:rFonts w:ascii="Times New Roman" w:hAnsi="Times New Roman" w:cs="Times New Roman"/>
          <w:sz w:val="20"/>
          <w:szCs w:val="20"/>
        </w:rPr>
        <w:t>A.Majidov</w:t>
      </w:r>
      <w:proofErr w:type="spellEnd"/>
      <w:r w:rsidRPr="00BB1FEE">
        <w:rPr>
          <w:rFonts w:ascii="Times New Roman" w:hAnsi="Times New Roman" w:cs="Times New Roman"/>
          <w:sz w:val="20"/>
          <w:szCs w:val="20"/>
        </w:rPr>
        <w:t xml:space="preserve">, </w:t>
      </w:r>
      <w:proofErr w:type="spellStart"/>
      <w:r w:rsidRPr="00BB1FEE">
        <w:rPr>
          <w:rFonts w:ascii="Times New Roman" w:hAnsi="Times New Roman" w:cs="Times New Roman"/>
          <w:sz w:val="20"/>
          <w:szCs w:val="20"/>
        </w:rPr>
        <w:t>I.Tog’ayev</w:t>
      </w:r>
      <w:proofErr w:type="spellEnd"/>
      <w:r w:rsidRPr="00BB1FEE">
        <w:rPr>
          <w:rFonts w:ascii="Times New Roman" w:hAnsi="Times New Roman" w:cs="Times New Roman"/>
          <w:sz w:val="20"/>
          <w:szCs w:val="20"/>
        </w:rPr>
        <w:t xml:space="preserve">. Principles of protection against single phase earth faults in networks with capacitive current compensation. E3S Web of Conferences, 548, 06008 (2024). </w:t>
      </w:r>
      <w:hyperlink r:id="rId16" w:history="1">
        <w:r w:rsidRPr="00BB1FEE">
          <w:rPr>
            <w:rStyle w:val="a6"/>
            <w:rFonts w:ascii="Times New Roman" w:hAnsi="Times New Roman" w:cs="Times New Roman"/>
            <w:sz w:val="20"/>
            <w:szCs w:val="20"/>
          </w:rPr>
          <w:t>https://doi.org/10.1051/e3sconf/202454806008</w:t>
        </w:r>
      </w:hyperlink>
      <w:r w:rsidRPr="00BB1FEE">
        <w:rPr>
          <w:rFonts w:ascii="Times New Roman" w:hAnsi="Times New Roman" w:cs="Times New Roman"/>
          <w:sz w:val="20"/>
          <w:szCs w:val="20"/>
          <w:lang w:val="ru-RU"/>
        </w:rPr>
        <w:t xml:space="preserve"> </w:t>
      </w:r>
      <w:r w:rsidRPr="00BB1FEE">
        <w:rPr>
          <w:rFonts w:ascii="Times New Roman" w:hAnsi="Times New Roman" w:cs="Times New Roman"/>
          <w:sz w:val="20"/>
          <w:szCs w:val="20"/>
        </w:rPr>
        <w:t xml:space="preserve"> </w:t>
      </w:r>
    </w:p>
    <w:p w14:paraId="50443751" w14:textId="42DDB8E6" w:rsidR="008B64BF" w:rsidRPr="00BB1FEE" w:rsidRDefault="008B64BF"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BB1FEE">
        <w:rPr>
          <w:rFonts w:ascii="Times New Roman" w:hAnsi="Times New Roman" w:cs="Times New Roman"/>
          <w:sz w:val="20"/>
          <w:szCs w:val="20"/>
        </w:rPr>
        <w:lastRenderedPageBreak/>
        <w:t>Jumayev</w:t>
      </w:r>
      <w:proofErr w:type="spellEnd"/>
      <w:r w:rsidRPr="00BB1FEE">
        <w:rPr>
          <w:rFonts w:ascii="Times New Roman" w:hAnsi="Times New Roman" w:cs="Times New Roman"/>
          <w:sz w:val="20"/>
          <w:szCs w:val="20"/>
        </w:rPr>
        <w:t xml:space="preserve">, Z.I., </w:t>
      </w:r>
      <w:proofErr w:type="spellStart"/>
      <w:r w:rsidRPr="00BB1FEE">
        <w:rPr>
          <w:rFonts w:ascii="Times New Roman" w:hAnsi="Times New Roman" w:cs="Times New Roman"/>
          <w:sz w:val="20"/>
          <w:szCs w:val="20"/>
        </w:rPr>
        <w:t>Karshibayev</w:t>
      </w:r>
      <w:proofErr w:type="spellEnd"/>
      <w:r w:rsidRPr="00BB1FEE">
        <w:rPr>
          <w:rFonts w:ascii="Times New Roman" w:hAnsi="Times New Roman" w:cs="Times New Roman"/>
          <w:sz w:val="20"/>
          <w:szCs w:val="20"/>
        </w:rPr>
        <w:t xml:space="preserve">, A.I., </w:t>
      </w:r>
      <w:proofErr w:type="spellStart"/>
      <w:r w:rsidRPr="00BB1FEE">
        <w:rPr>
          <w:rFonts w:ascii="Times New Roman" w:hAnsi="Times New Roman" w:cs="Times New Roman"/>
          <w:sz w:val="20"/>
          <w:szCs w:val="20"/>
        </w:rPr>
        <w:t>Sayidov</w:t>
      </w:r>
      <w:proofErr w:type="spellEnd"/>
      <w:r w:rsidRPr="00BB1FEE">
        <w:rPr>
          <w:rFonts w:ascii="Times New Roman" w:hAnsi="Times New Roman" w:cs="Times New Roman"/>
          <w:sz w:val="20"/>
          <w:szCs w:val="20"/>
        </w:rPr>
        <w:t xml:space="preserve">, M.K., &amp; </w:t>
      </w:r>
      <w:proofErr w:type="spellStart"/>
      <w:r w:rsidRPr="00BB1FEE">
        <w:rPr>
          <w:rFonts w:ascii="Times New Roman" w:hAnsi="Times New Roman" w:cs="Times New Roman"/>
          <w:sz w:val="20"/>
          <w:szCs w:val="20"/>
        </w:rPr>
        <w:t>Shirinov</w:t>
      </w:r>
      <w:proofErr w:type="spellEnd"/>
      <w:r w:rsidRPr="00BB1FEE">
        <w:rPr>
          <w:rFonts w:ascii="Times New Roman" w:hAnsi="Times New Roman" w:cs="Times New Roman"/>
          <w:sz w:val="20"/>
          <w:szCs w:val="20"/>
        </w:rPr>
        <w:t xml:space="preserve">, S.G. Analysis of climate-meteorological and technological factors affecting electricity consumption of mining enterprises. </w:t>
      </w:r>
      <w:proofErr w:type="spellStart"/>
      <w:r w:rsidRPr="00BB1FEE">
        <w:rPr>
          <w:rFonts w:ascii="Times New Roman" w:hAnsi="Times New Roman" w:cs="Times New Roman"/>
          <w:sz w:val="20"/>
          <w:szCs w:val="20"/>
        </w:rPr>
        <w:t>Vibroengineering</w:t>
      </w:r>
      <w:proofErr w:type="spellEnd"/>
      <w:r w:rsidRPr="00BB1FEE">
        <w:rPr>
          <w:rFonts w:ascii="Times New Roman" w:hAnsi="Times New Roman" w:cs="Times New Roman"/>
          <w:sz w:val="20"/>
          <w:szCs w:val="20"/>
        </w:rPr>
        <w:t xml:space="preserve"> Procedia, Vol. 54, pp. 293-299 (Apr. 4 2024). </w:t>
      </w:r>
      <w:hyperlink r:id="rId17" w:history="1">
        <w:r w:rsidRPr="00BB1FEE">
          <w:rPr>
            <w:rStyle w:val="a6"/>
            <w:rFonts w:ascii="Times New Roman" w:hAnsi="Times New Roman" w:cs="Times New Roman"/>
            <w:sz w:val="20"/>
            <w:szCs w:val="20"/>
          </w:rPr>
          <w:t>https://doi.org/10.21595/vp.2024.24047</w:t>
        </w:r>
      </w:hyperlink>
      <w:r w:rsidRPr="00BB1FEE">
        <w:rPr>
          <w:rFonts w:ascii="Times New Roman" w:hAnsi="Times New Roman" w:cs="Times New Roman"/>
          <w:sz w:val="20"/>
          <w:szCs w:val="20"/>
        </w:rPr>
        <w:t xml:space="preserve">  </w:t>
      </w:r>
    </w:p>
    <w:p w14:paraId="5A9355D8" w14:textId="58AEB8CB" w:rsidR="00B20EA7" w:rsidRPr="00BB1FEE" w:rsidRDefault="00B20EA7"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BB1FEE">
        <w:rPr>
          <w:rFonts w:ascii="Times New Roman" w:hAnsi="Times New Roman" w:cs="Times New Roman"/>
          <w:sz w:val="20"/>
          <w:szCs w:val="20"/>
        </w:rPr>
        <w:t>Amirov</w:t>
      </w:r>
      <w:proofErr w:type="spellEnd"/>
      <w:r w:rsidRPr="00BB1FEE">
        <w:rPr>
          <w:rFonts w:ascii="Times New Roman" w:hAnsi="Times New Roman" w:cs="Times New Roman"/>
          <w:sz w:val="20"/>
          <w:szCs w:val="20"/>
        </w:rPr>
        <w:t xml:space="preserve"> S.F., </w:t>
      </w:r>
      <w:proofErr w:type="spellStart"/>
      <w:r w:rsidRPr="00BB1FEE">
        <w:rPr>
          <w:rFonts w:ascii="Times New Roman" w:hAnsi="Times New Roman" w:cs="Times New Roman"/>
          <w:sz w:val="20"/>
          <w:szCs w:val="20"/>
        </w:rPr>
        <w:t>Ataullayev</w:t>
      </w:r>
      <w:proofErr w:type="spellEnd"/>
      <w:r w:rsidRPr="00BB1FEE">
        <w:rPr>
          <w:rFonts w:ascii="Times New Roman" w:hAnsi="Times New Roman" w:cs="Times New Roman"/>
          <w:sz w:val="20"/>
          <w:szCs w:val="20"/>
        </w:rPr>
        <w:t xml:space="preserve"> N.O., </w:t>
      </w:r>
      <w:proofErr w:type="spellStart"/>
      <w:r w:rsidRPr="00BB1FEE">
        <w:rPr>
          <w:rFonts w:ascii="Times New Roman" w:hAnsi="Times New Roman" w:cs="Times New Roman"/>
          <w:sz w:val="20"/>
          <w:szCs w:val="20"/>
        </w:rPr>
        <w:t>Ataullayev</w:t>
      </w:r>
      <w:proofErr w:type="spellEnd"/>
      <w:r w:rsidRPr="00BB1FEE">
        <w:rPr>
          <w:rFonts w:ascii="Times New Roman" w:hAnsi="Times New Roman" w:cs="Times New Roman"/>
          <w:sz w:val="20"/>
          <w:szCs w:val="20"/>
        </w:rPr>
        <w:t xml:space="preserve"> A.O., </w:t>
      </w:r>
      <w:proofErr w:type="spellStart"/>
      <w:r w:rsidRPr="00BB1FEE">
        <w:rPr>
          <w:rFonts w:ascii="Times New Roman" w:hAnsi="Times New Roman" w:cs="Times New Roman"/>
          <w:sz w:val="20"/>
          <w:szCs w:val="20"/>
        </w:rPr>
        <w:t>Muxammadov</w:t>
      </w:r>
      <w:proofErr w:type="spellEnd"/>
      <w:r w:rsidRPr="00BB1FEE">
        <w:rPr>
          <w:rFonts w:ascii="Times New Roman" w:hAnsi="Times New Roman" w:cs="Times New Roman"/>
          <w:sz w:val="20"/>
          <w:szCs w:val="20"/>
        </w:rPr>
        <w:t xml:space="preserve"> A.O., </w:t>
      </w:r>
      <w:proofErr w:type="spellStart"/>
      <w:r w:rsidRPr="00BB1FEE">
        <w:rPr>
          <w:rFonts w:ascii="Times New Roman" w:hAnsi="Times New Roman" w:cs="Times New Roman"/>
          <w:sz w:val="20"/>
          <w:szCs w:val="20"/>
        </w:rPr>
        <w:t>Majidov</w:t>
      </w:r>
      <w:proofErr w:type="spellEnd"/>
      <w:r w:rsidRPr="00BB1FEE">
        <w:rPr>
          <w:rFonts w:ascii="Times New Roman" w:hAnsi="Times New Roman" w:cs="Times New Roman"/>
          <w:sz w:val="20"/>
          <w:szCs w:val="20"/>
        </w:rPr>
        <w:t xml:space="preserve"> B.Q., A.U. Methods for reducing the temperature components of </w:t>
      </w:r>
      <w:proofErr w:type="spellStart"/>
      <w:r w:rsidRPr="00BB1FEE">
        <w:rPr>
          <w:rFonts w:ascii="Times New Roman" w:hAnsi="Times New Roman" w:cs="Times New Roman"/>
          <w:sz w:val="20"/>
          <w:szCs w:val="20"/>
        </w:rPr>
        <w:t>magnetomodulation</w:t>
      </w:r>
      <w:proofErr w:type="spellEnd"/>
      <w:r w:rsidRPr="00BB1FEE">
        <w:rPr>
          <w:rFonts w:ascii="Times New Roman" w:hAnsi="Times New Roman" w:cs="Times New Roman"/>
          <w:sz w:val="20"/>
          <w:szCs w:val="20"/>
        </w:rPr>
        <w:t xml:space="preserve"> DC converter errors. </w:t>
      </w:r>
      <w:r w:rsidRPr="00BB1FEE">
        <w:rPr>
          <w:rStyle w:val="aa"/>
          <w:rFonts w:ascii="Times New Roman" w:hAnsi="Times New Roman" w:cs="Times New Roman"/>
          <w:sz w:val="20"/>
          <w:szCs w:val="20"/>
        </w:rPr>
        <w:t>E3S Web of Conferences</w:t>
      </w:r>
      <w:r w:rsidRPr="00BB1FEE">
        <w:rPr>
          <w:rFonts w:ascii="Times New Roman" w:hAnsi="Times New Roman" w:cs="Times New Roman"/>
          <w:sz w:val="20"/>
          <w:szCs w:val="20"/>
        </w:rPr>
        <w:t xml:space="preserve">, </w:t>
      </w:r>
      <w:r w:rsidRPr="00BB1FEE">
        <w:rPr>
          <w:rStyle w:val="a9"/>
          <w:rFonts w:ascii="Times New Roman" w:hAnsi="Times New Roman" w:cs="Times New Roman"/>
          <w:sz w:val="20"/>
          <w:szCs w:val="20"/>
        </w:rPr>
        <w:t>417</w:t>
      </w:r>
      <w:r w:rsidRPr="00BB1FEE">
        <w:rPr>
          <w:rFonts w:ascii="Times New Roman" w:hAnsi="Times New Roman" w:cs="Times New Roman"/>
          <w:sz w:val="20"/>
          <w:szCs w:val="20"/>
        </w:rPr>
        <w:t xml:space="preserve">, 03011 (2023). </w:t>
      </w:r>
      <w:hyperlink r:id="rId18" w:history="1">
        <w:r w:rsidRPr="00BB1FEE">
          <w:rPr>
            <w:rStyle w:val="a6"/>
            <w:rFonts w:ascii="Times New Roman" w:hAnsi="Times New Roman" w:cs="Times New Roman"/>
            <w:sz w:val="20"/>
            <w:szCs w:val="20"/>
          </w:rPr>
          <w:t>https://doi.org/10.1051/e3sconf/202341703011</w:t>
        </w:r>
      </w:hyperlink>
      <w:r w:rsidRPr="00BB1FEE">
        <w:rPr>
          <w:rFonts w:ascii="Times New Roman" w:hAnsi="Times New Roman" w:cs="Times New Roman"/>
          <w:sz w:val="20"/>
          <w:szCs w:val="20"/>
        </w:rPr>
        <w:t xml:space="preserve"> </w:t>
      </w:r>
    </w:p>
    <w:p w14:paraId="3138B8DF" w14:textId="603F2DDD" w:rsidR="00CA36BF" w:rsidRPr="00BB1FEE" w:rsidRDefault="00B20EA7"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BB1FEE">
        <w:rPr>
          <w:rFonts w:ascii="Times New Roman" w:hAnsi="Times New Roman" w:cs="Times New Roman"/>
          <w:sz w:val="20"/>
          <w:szCs w:val="20"/>
        </w:rPr>
        <w:t>Amirov</w:t>
      </w:r>
      <w:proofErr w:type="spellEnd"/>
      <w:r w:rsidRPr="00BB1FEE">
        <w:rPr>
          <w:rFonts w:ascii="Times New Roman" w:hAnsi="Times New Roman" w:cs="Times New Roman"/>
          <w:sz w:val="20"/>
          <w:szCs w:val="20"/>
        </w:rPr>
        <w:t xml:space="preserve"> S.F., </w:t>
      </w:r>
      <w:proofErr w:type="spellStart"/>
      <w:r w:rsidRPr="00BB1FEE">
        <w:rPr>
          <w:rFonts w:ascii="Times New Roman" w:hAnsi="Times New Roman" w:cs="Times New Roman"/>
          <w:sz w:val="20"/>
          <w:szCs w:val="20"/>
        </w:rPr>
        <w:t>Ataullayev</w:t>
      </w:r>
      <w:proofErr w:type="spellEnd"/>
      <w:r w:rsidRPr="00BB1FEE">
        <w:rPr>
          <w:rFonts w:ascii="Times New Roman" w:hAnsi="Times New Roman" w:cs="Times New Roman"/>
          <w:sz w:val="20"/>
          <w:szCs w:val="20"/>
        </w:rPr>
        <w:t xml:space="preserve"> A.O., </w:t>
      </w:r>
      <w:proofErr w:type="spellStart"/>
      <w:r w:rsidRPr="00BB1FEE">
        <w:rPr>
          <w:rFonts w:ascii="Times New Roman" w:hAnsi="Times New Roman" w:cs="Times New Roman"/>
          <w:sz w:val="20"/>
          <w:szCs w:val="20"/>
        </w:rPr>
        <w:t>Sayidov</w:t>
      </w:r>
      <w:proofErr w:type="spellEnd"/>
      <w:r w:rsidRPr="00BB1FEE">
        <w:rPr>
          <w:rFonts w:ascii="Times New Roman" w:hAnsi="Times New Roman" w:cs="Times New Roman"/>
          <w:sz w:val="20"/>
          <w:szCs w:val="20"/>
        </w:rPr>
        <w:t xml:space="preserve"> M.K., </w:t>
      </w:r>
      <w:proofErr w:type="spellStart"/>
      <w:r w:rsidRPr="00BB1FEE">
        <w:rPr>
          <w:rFonts w:ascii="Times New Roman" w:hAnsi="Times New Roman" w:cs="Times New Roman"/>
          <w:sz w:val="20"/>
          <w:szCs w:val="20"/>
        </w:rPr>
        <w:t>Togayev</w:t>
      </w:r>
      <w:proofErr w:type="spellEnd"/>
      <w:r w:rsidRPr="00BB1FEE">
        <w:rPr>
          <w:rFonts w:ascii="Times New Roman" w:hAnsi="Times New Roman" w:cs="Times New Roman"/>
          <w:sz w:val="20"/>
          <w:szCs w:val="20"/>
        </w:rPr>
        <w:t xml:space="preserve"> I.B. Methods of reduction of interference signals in electromagnetic conductors that measure fluid flow Journal of Physics: Conference Series, 2094(5), 052053 (2021) </w:t>
      </w:r>
      <w:hyperlink r:id="rId19" w:tgtFrame="_blank" w:history="1">
        <w:r w:rsidRPr="00BB1FEE">
          <w:rPr>
            <w:rStyle w:val="a6"/>
            <w:rFonts w:ascii="Times New Roman" w:hAnsi="Times New Roman" w:cs="Times New Roman"/>
            <w:sz w:val="20"/>
            <w:szCs w:val="20"/>
          </w:rPr>
          <w:t>10.1088/1742-6596/2094/5/052053</w:t>
        </w:r>
      </w:hyperlink>
    </w:p>
    <w:p w14:paraId="5A69973C" w14:textId="1FDBCB4A" w:rsidR="00621F5C" w:rsidRPr="00BB1FEE" w:rsidRDefault="00621F5C"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BB1FEE">
        <w:rPr>
          <w:rFonts w:ascii="Times New Roman" w:eastAsia="Calibri" w:hAnsi="Times New Roman" w:cs="Times New Roman"/>
          <w:sz w:val="20"/>
          <w:szCs w:val="20"/>
        </w:rPr>
        <w:t>Bobur</w:t>
      </w:r>
      <w:proofErr w:type="spellEnd"/>
      <w:r w:rsidRPr="00BB1FEE">
        <w:rPr>
          <w:rFonts w:ascii="Times New Roman" w:eastAsia="Calibri" w:hAnsi="Times New Roman" w:cs="Times New Roman"/>
          <w:sz w:val="20"/>
          <w:szCs w:val="20"/>
        </w:rPr>
        <w:t xml:space="preserve"> </w:t>
      </w:r>
      <w:proofErr w:type="spellStart"/>
      <w:r w:rsidRPr="00BB1FEE">
        <w:rPr>
          <w:rFonts w:ascii="Times New Roman" w:eastAsia="Calibri" w:hAnsi="Times New Roman" w:cs="Times New Roman"/>
          <w:sz w:val="20"/>
          <w:szCs w:val="20"/>
        </w:rPr>
        <w:t>Narzullayev</w:t>
      </w:r>
      <w:proofErr w:type="spellEnd"/>
      <w:r w:rsidRPr="00BB1FEE">
        <w:rPr>
          <w:rFonts w:ascii="Times New Roman" w:eastAsia="Calibri" w:hAnsi="Times New Roman" w:cs="Times New Roman"/>
          <w:sz w:val="20"/>
          <w:szCs w:val="20"/>
        </w:rPr>
        <w:t xml:space="preserve">; </w:t>
      </w:r>
      <w:proofErr w:type="spellStart"/>
      <w:r w:rsidRPr="00BB1FEE">
        <w:rPr>
          <w:rFonts w:ascii="Times New Roman" w:eastAsia="Calibri" w:hAnsi="Times New Roman" w:cs="Times New Roman"/>
          <w:sz w:val="20"/>
          <w:szCs w:val="20"/>
        </w:rPr>
        <w:t>Javokhir</w:t>
      </w:r>
      <w:proofErr w:type="spellEnd"/>
      <w:r w:rsidRPr="00BB1FEE">
        <w:rPr>
          <w:rFonts w:ascii="Times New Roman" w:eastAsia="Calibri" w:hAnsi="Times New Roman" w:cs="Times New Roman"/>
          <w:sz w:val="20"/>
          <w:szCs w:val="20"/>
        </w:rPr>
        <w:t xml:space="preserve"> </w:t>
      </w:r>
      <w:proofErr w:type="spellStart"/>
      <w:r w:rsidRPr="00BB1FEE">
        <w:rPr>
          <w:rFonts w:ascii="Times New Roman" w:eastAsia="Calibri" w:hAnsi="Times New Roman" w:cs="Times New Roman"/>
          <w:sz w:val="20"/>
          <w:szCs w:val="20"/>
        </w:rPr>
        <w:t>Boboqulov</w:t>
      </w:r>
      <w:proofErr w:type="spellEnd"/>
      <w:r w:rsidRPr="00BB1FEE">
        <w:rPr>
          <w:rFonts w:ascii="Times New Roman" w:eastAsia="Calibri" w:hAnsi="Times New Roman" w:cs="Times New Roman"/>
          <w:sz w:val="20"/>
          <w:szCs w:val="20"/>
        </w:rPr>
        <w:t xml:space="preserve">, </w:t>
      </w:r>
      <w:proofErr w:type="gramStart"/>
      <w:r w:rsidRPr="00BB1FEE">
        <w:rPr>
          <w:rFonts w:ascii="Times New Roman" w:eastAsia="Calibri" w:hAnsi="Times New Roman" w:cs="Times New Roman"/>
          <w:sz w:val="20"/>
          <w:szCs w:val="20"/>
        </w:rPr>
        <w:t>Improving</w:t>
      </w:r>
      <w:proofErr w:type="gramEnd"/>
      <w:r w:rsidRPr="00BB1FEE">
        <w:rPr>
          <w:rFonts w:ascii="Times New Roman" w:eastAsia="Calibri" w:hAnsi="Times New Roman" w:cs="Times New Roman"/>
          <w:sz w:val="20"/>
          <w:szCs w:val="20"/>
        </w:rPr>
        <w:t xml:space="preserve"> reliability based on diagnostics of the technical condition of electric motor stator gutters, AIP Conf. Proc. </w:t>
      </w:r>
      <w:r w:rsidRPr="00BB1FEE">
        <w:rPr>
          <w:rFonts w:ascii="Times New Roman" w:eastAsia="Calibri" w:hAnsi="Times New Roman" w:cs="Times New Roman"/>
          <w:b/>
          <w:sz w:val="20"/>
          <w:szCs w:val="20"/>
        </w:rPr>
        <w:t>3331</w:t>
      </w:r>
      <w:r w:rsidRPr="00BB1FEE">
        <w:rPr>
          <w:rFonts w:ascii="Times New Roman" w:eastAsia="Calibri" w:hAnsi="Times New Roman" w:cs="Times New Roman"/>
          <w:sz w:val="20"/>
          <w:szCs w:val="20"/>
        </w:rPr>
        <w:t>, 030032 (2025).</w:t>
      </w:r>
      <w:r w:rsidRPr="00BB1FEE">
        <w:rPr>
          <w:rFonts w:ascii="Times New Roman" w:hAnsi="Times New Roman" w:cs="Times New Roman"/>
          <w:sz w:val="20"/>
          <w:szCs w:val="20"/>
        </w:rPr>
        <w:t xml:space="preserve"> </w:t>
      </w:r>
      <w:hyperlink r:id="rId20" w:history="1">
        <w:r w:rsidRPr="00BB1FEE">
          <w:rPr>
            <w:rStyle w:val="a6"/>
            <w:rFonts w:ascii="Times New Roman" w:eastAsia="Calibri" w:hAnsi="Times New Roman" w:cs="Times New Roman"/>
            <w:sz w:val="20"/>
            <w:szCs w:val="20"/>
          </w:rPr>
          <w:t>https://doi.org/10.1063/5.0305735</w:t>
        </w:r>
      </w:hyperlink>
    </w:p>
    <w:p w14:paraId="05C10EB7" w14:textId="5F98D512" w:rsidR="00621F5C" w:rsidRPr="00BB1FEE" w:rsidRDefault="00621F5C"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bookmarkStart w:id="2" w:name="_Hlk215680929"/>
      <w:r w:rsidRPr="00BB1FEE">
        <w:rPr>
          <w:rFonts w:ascii="Times New Roman" w:hAnsi="Times New Roman" w:cs="Times New Roman"/>
          <w:sz w:val="20"/>
          <w:szCs w:val="20"/>
        </w:rPr>
        <w:t xml:space="preserve">Olimov, J. S., Fayziyev, S. S., </w:t>
      </w:r>
      <w:proofErr w:type="spellStart"/>
      <w:r w:rsidRPr="00BB1FEE">
        <w:rPr>
          <w:rFonts w:ascii="Times New Roman" w:hAnsi="Times New Roman" w:cs="Times New Roman"/>
          <w:sz w:val="20"/>
          <w:szCs w:val="20"/>
        </w:rPr>
        <w:t>Raximov</w:t>
      </w:r>
      <w:proofErr w:type="spellEnd"/>
      <w:r w:rsidRPr="00BB1FEE">
        <w:rPr>
          <w:rFonts w:ascii="Times New Roman" w:hAnsi="Times New Roman" w:cs="Times New Roman"/>
          <w:sz w:val="20"/>
          <w:szCs w:val="20"/>
        </w:rPr>
        <w:t xml:space="preserve">, F. M., Majidov, A. U., &amp; </w:t>
      </w:r>
      <w:proofErr w:type="spellStart"/>
      <w:r w:rsidRPr="00BB1FEE">
        <w:rPr>
          <w:rFonts w:ascii="Times New Roman" w:hAnsi="Times New Roman" w:cs="Times New Roman"/>
          <w:sz w:val="20"/>
          <w:szCs w:val="20"/>
        </w:rPr>
        <w:t>Muxammadov</w:t>
      </w:r>
      <w:proofErr w:type="spellEnd"/>
      <w:r w:rsidRPr="00BB1FEE">
        <w:rPr>
          <w:rFonts w:ascii="Times New Roman" w:hAnsi="Times New Roman" w:cs="Times New Roman"/>
          <w:sz w:val="20"/>
          <w:szCs w:val="20"/>
        </w:rPr>
        <w:t xml:space="preserve">, B. Q. (2023). Controlling power of short circuited induction motor via modern sensors without speed change. In E3S Web of Conferences (Vol. 417, p. 03007). EDP Sciences. </w:t>
      </w:r>
      <w:hyperlink r:id="rId21" w:history="1">
        <w:r w:rsidRPr="00BB1FEE">
          <w:rPr>
            <w:rStyle w:val="a6"/>
            <w:rFonts w:ascii="Times New Roman" w:hAnsi="Times New Roman" w:cs="Times New Roman"/>
            <w:sz w:val="20"/>
            <w:szCs w:val="20"/>
          </w:rPr>
          <w:t>https://doi.org/10.1051/e3sconf/202341703007</w:t>
        </w:r>
      </w:hyperlink>
    </w:p>
    <w:bookmarkEnd w:id="2"/>
    <w:p w14:paraId="565760BB" w14:textId="77777777" w:rsidR="00621F5C" w:rsidRPr="00BB1FEE" w:rsidRDefault="00621F5C" w:rsidP="00BB1FEE">
      <w:pPr>
        <w:pStyle w:val="Reference"/>
        <w:numPr>
          <w:ilvl w:val="0"/>
          <w:numId w:val="3"/>
        </w:numPr>
        <w:tabs>
          <w:tab w:val="left" w:pos="142"/>
          <w:tab w:val="left" w:pos="284"/>
          <w:tab w:val="left" w:pos="567"/>
        </w:tabs>
        <w:spacing w:before="0" w:beforeAutospacing="0" w:after="0" w:afterAutospacing="0"/>
        <w:ind w:left="0" w:firstLine="0"/>
        <w:rPr>
          <w:sz w:val="20"/>
          <w:szCs w:val="20"/>
          <w:lang w:val="en-US"/>
        </w:rPr>
      </w:pPr>
      <w:proofErr w:type="spellStart"/>
      <w:r w:rsidRPr="00BB1FEE">
        <w:rPr>
          <w:sz w:val="20"/>
          <w:szCs w:val="20"/>
          <w:lang w:val="en-US"/>
        </w:rPr>
        <w:t>Turdibekov</w:t>
      </w:r>
      <w:proofErr w:type="spellEnd"/>
      <w:r w:rsidRPr="00BB1FEE">
        <w:rPr>
          <w:sz w:val="20"/>
          <w:szCs w:val="20"/>
          <w:lang w:val="en-US"/>
        </w:rPr>
        <w:t xml:space="preserve"> K. et al. Experimental and statistical methods for studying the modes of electric power systems under conditions of uncertainty //E3S Web of Conferences. – EDP Sciences, 2023. – Т. 452. – С. 04002. </w:t>
      </w:r>
      <w:hyperlink r:id="rId22" w:history="1">
        <w:r w:rsidRPr="00BB1FEE">
          <w:rPr>
            <w:rStyle w:val="a6"/>
            <w:sz w:val="20"/>
            <w:szCs w:val="20"/>
            <w:lang w:val="en-US"/>
          </w:rPr>
          <w:t>https://doi.org/10.1051/e3sconf/202345204002</w:t>
        </w:r>
      </w:hyperlink>
    </w:p>
    <w:p w14:paraId="30F7CC34" w14:textId="39A248D5" w:rsidR="00621F5C" w:rsidRPr="00BB1FEE" w:rsidRDefault="004B44C4"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bookmarkStart w:id="3" w:name="_Hlk215680956"/>
      <w:r w:rsidRPr="00BB1FEE">
        <w:rPr>
          <w:rFonts w:ascii="Times New Roman" w:hAnsi="Times New Roman" w:cs="Times New Roman"/>
          <w:sz w:val="20"/>
          <w:szCs w:val="20"/>
        </w:rPr>
        <w:t xml:space="preserve">Rakhimov, F., Rakhimov, F., </w:t>
      </w:r>
      <w:proofErr w:type="spellStart"/>
      <w:r w:rsidRPr="00BB1FEE">
        <w:rPr>
          <w:rFonts w:ascii="Times New Roman" w:hAnsi="Times New Roman" w:cs="Times New Roman"/>
          <w:sz w:val="20"/>
          <w:szCs w:val="20"/>
        </w:rPr>
        <w:t>Samiev</w:t>
      </w:r>
      <w:proofErr w:type="spellEnd"/>
      <w:r w:rsidRPr="00BB1FEE">
        <w:rPr>
          <w:rFonts w:ascii="Times New Roman" w:hAnsi="Times New Roman" w:cs="Times New Roman"/>
          <w:sz w:val="20"/>
          <w:szCs w:val="20"/>
        </w:rPr>
        <w:t xml:space="preserve">, S., &amp; Abdukhalilov, D. (2024, June). Justification of technical and economic effectiveness of application of 20 kV voltage in overhead electric networks. In AIP Conference Proceedings (Vol. 3152, No. 1, p. 030023). AIP Publishing LLC. </w:t>
      </w:r>
      <w:hyperlink r:id="rId23" w:tgtFrame="_blank" w:history="1">
        <w:r w:rsidRPr="00BB1FEE">
          <w:rPr>
            <w:rStyle w:val="a6"/>
            <w:rFonts w:ascii="Times New Roman" w:hAnsi="Times New Roman" w:cs="Times New Roman"/>
            <w:sz w:val="20"/>
            <w:szCs w:val="20"/>
          </w:rPr>
          <w:t>https://doi.org/10.1063/5.0218921</w:t>
        </w:r>
      </w:hyperlink>
    </w:p>
    <w:p w14:paraId="01D57794" w14:textId="29FF8299" w:rsidR="004B44C4" w:rsidRPr="00BB1FEE" w:rsidRDefault="004B44C4"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bookmarkStart w:id="4" w:name="_Hlk215680975"/>
      <w:bookmarkEnd w:id="3"/>
      <w:r w:rsidRPr="00BB1FEE">
        <w:rPr>
          <w:rFonts w:ascii="Times New Roman" w:hAnsi="Times New Roman" w:cs="Times New Roman"/>
          <w:sz w:val="20"/>
          <w:szCs w:val="20"/>
        </w:rPr>
        <w:t xml:space="preserve">Tovbaev, A., Boynazarov, G., &amp; </w:t>
      </w:r>
      <w:proofErr w:type="spellStart"/>
      <w:r w:rsidRPr="00BB1FEE">
        <w:rPr>
          <w:rFonts w:ascii="Times New Roman" w:hAnsi="Times New Roman" w:cs="Times New Roman"/>
          <w:sz w:val="20"/>
          <w:szCs w:val="20"/>
        </w:rPr>
        <w:t>Togaev</w:t>
      </w:r>
      <w:proofErr w:type="spellEnd"/>
      <w:r w:rsidRPr="00BB1FEE">
        <w:rPr>
          <w:rFonts w:ascii="Times New Roman" w:hAnsi="Times New Roman" w:cs="Times New Roman"/>
          <w:sz w:val="20"/>
          <w:szCs w:val="20"/>
        </w:rPr>
        <w:t>, I. (2023). Improving the quality of electricity using the application of reactive power sources. In </w:t>
      </w:r>
      <w:r w:rsidRPr="00BB1FEE">
        <w:rPr>
          <w:rFonts w:ascii="Times New Roman" w:hAnsi="Times New Roman" w:cs="Times New Roman"/>
          <w:i/>
          <w:iCs/>
          <w:sz w:val="20"/>
          <w:szCs w:val="20"/>
        </w:rPr>
        <w:t>E3S Web of Conferences</w:t>
      </w:r>
      <w:r w:rsidRPr="00BB1FEE">
        <w:rPr>
          <w:rFonts w:ascii="Times New Roman" w:hAnsi="Times New Roman" w:cs="Times New Roman"/>
          <w:sz w:val="20"/>
          <w:szCs w:val="20"/>
        </w:rPr>
        <w:t> (Vol. 390, p. 06032). EDP Sciences.</w:t>
      </w:r>
      <w:r w:rsidR="001C0213" w:rsidRPr="00BB1FEE">
        <w:rPr>
          <w:rFonts w:ascii="Times New Roman" w:hAnsi="Times New Roman" w:cs="Times New Roman"/>
          <w:sz w:val="20"/>
          <w:szCs w:val="20"/>
        </w:rPr>
        <w:t xml:space="preserve"> </w:t>
      </w:r>
      <w:hyperlink r:id="rId24" w:history="1">
        <w:r w:rsidR="001C0213" w:rsidRPr="00BB1FEE">
          <w:rPr>
            <w:rStyle w:val="a6"/>
            <w:rFonts w:ascii="Times New Roman" w:hAnsi="Times New Roman" w:cs="Times New Roman"/>
            <w:sz w:val="20"/>
            <w:szCs w:val="20"/>
          </w:rPr>
          <w:t>https://doi.org/10.1051/e3sconf/202339006032</w:t>
        </w:r>
      </w:hyperlink>
      <w:r w:rsidR="001C0213" w:rsidRPr="00BB1FEE">
        <w:rPr>
          <w:rFonts w:ascii="Times New Roman" w:hAnsi="Times New Roman" w:cs="Times New Roman"/>
          <w:sz w:val="20"/>
          <w:szCs w:val="20"/>
        </w:rPr>
        <w:t xml:space="preserve"> </w:t>
      </w:r>
    </w:p>
    <w:p w14:paraId="4F8DFF13" w14:textId="121BCAE8" w:rsidR="001C0213" w:rsidRPr="00BB1FEE" w:rsidRDefault="00661F30"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bookmarkStart w:id="5" w:name="_Hlk215681070"/>
      <w:bookmarkEnd w:id="4"/>
      <w:proofErr w:type="spellStart"/>
      <w:r w:rsidRPr="00BB1FEE">
        <w:rPr>
          <w:rFonts w:ascii="Times New Roman" w:hAnsi="Times New Roman" w:cs="Times New Roman"/>
          <w:sz w:val="20"/>
          <w:szCs w:val="20"/>
        </w:rPr>
        <w:t>Ataullaev</w:t>
      </w:r>
      <w:proofErr w:type="spellEnd"/>
      <w:r w:rsidRPr="00BB1FEE">
        <w:rPr>
          <w:rFonts w:ascii="Times New Roman" w:hAnsi="Times New Roman" w:cs="Times New Roman"/>
          <w:sz w:val="20"/>
          <w:szCs w:val="20"/>
        </w:rPr>
        <w:t xml:space="preserve">, N. O., </w:t>
      </w:r>
      <w:proofErr w:type="spellStart"/>
      <w:r w:rsidRPr="00BB1FEE">
        <w:rPr>
          <w:rFonts w:ascii="Times New Roman" w:hAnsi="Times New Roman" w:cs="Times New Roman"/>
          <w:sz w:val="20"/>
          <w:szCs w:val="20"/>
        </w:rPr>
        <w:t>Dziaruhina</w:t>
      </w:r>
      <w:proofErr w:type="spellEnd"/>
      <w:r w:rsidRPr="00BB1FEE">
        <w:rPr>
          <w:rFonts w:ascii="Times New Roman" w:hAnsi="Times New Roman" w:cs="Times New Roman"/>
          <w:sz w:val="20"/>
          <w:szCs w:val="20"/>
        </w:rPr>
        <w:t xml:space="preserve">, A. A., &amp; Murodov, K. S. (2023). Static Characteristics of Magnetic Modulation DC Converters with Analog Filter. </w:t>
      </w:r>
      <w:r w:rsidR="003C37C9" w:rsidRPr="003C37C9">
        <w:rPr>
          <w:rFonts w:ascii="Times New Roman" w:hAnsi="Times New Roman" w:cs="Times New Roman"/>
          <w:sz w:val="20"/>
          <w:szCs w:val="20"/>
        </w:rPr>
        <w:t>Science and technology</w:t>
      </w:r>
      <w:r w:rsidRPr="00BB1FEE">
        <w:rPr>
          <w:rFonts w:ascii="Times New Roman" w:hAnsi="Times New Roman" w:cs="Times New Roman"/>
          <w:sz w:val="20"/>
          <w:szCs w:val="20"/>
        </w:rPr>
        <w:t xml:space="preserve">, 22(5), 428-432. </w:t>
      </w:r>
      <w:hyperlink r:id="rId25" w:history="1">
        <w:r w:rsidRPr="00BB1FEE">
          <w:rPr>
            <w:rStyle w:val="a6"/>
            <w:rFonts w:ascii="Times New Roman" w:hAnsi="Times New Roman" w:cs="Times New Roman"/>
            <w:sz w:val="20"/>
            <w:szCs w:val="20"/>
          </w:rPr>
          <w:t>https://doi.org/10.21122/2227-1031-2023-22-5-428-432</w:t>
        </w:r>
      </w:hyperlink>
      <w:r w:rsidRPr="00BB1FEE">
        <w:rPr>
          <w:rFonts w:ascii="Times New Roman" w:hAnsi="Times New Roman" w:cs="Times New Roman"/>
          <w:sz w:val="20"/>
          <w:szCs w:val="20"/>
        </w:rPr>
        <w:t xml:space="preserve"> </w:t>
      </w:r>
    </w:p>
    <w:bookmarkEnd w:id="5"/>
    <w:p w14:paraId="720F59FC" w14:textId="77777777" w:rsidR="00661F30" w:rsidRPr="00BB1FEE" w:rsidRDefault="00661F30"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BB1FEE">
        <w:rPr>
          <w:rFonts w:ascii="Times New Roman" w:hAnsi="Times New Roman" w:cs="Times New Roman"/>
          <w:sz w:val="20"/>
          <w:szCs w:val="20"/>
        </w:rPr>
        <w:t>Qarshibaev</w:t>
      </w:r>
      <w:proofErr w:type="spellEnd"/>
      <w:r w:rsidRPr="00BB1FEE">
        <w:rPr>
          <w:rFonts w:ascii="Times New Roman" w:hAnsi="Times New Roman" w:cs="Times New Roman"/>
          <w:sz w:val="20"/>
          <w:szCs w:val="20"/>
        </w:rPr>
        <w:t xml:space="preserve">, A. I., </w:t>
      </w:r>
      <w:proofErr w:type="spellStart"/>
      <w:r w:rsidRPr="00BB1FEE">
        <w:rPr>
          <w:rFonts w:ascii="Times New Roman" w:hAnsi="Times New Roman" w:cs="Times New Roman"/>
          <w:sz w:val="20"/>
          <w:szCs w:val="20"/>
        </w:rPr>
        <w:t>Narzullaev</w:t>
      </w:r>
      <w:proofErr w:type="spellEnd"/>
      <w:r w:rsidRPr="00BB1FEE">
        <w:rPr>
          <w:rFonts w:ascii="Times New Roman" w:hAnsi="Times New Roman" w:cs="Times New Roman"/>
          <w:sz w:val="20"/>
          <w:szCs w:val="20"/>
        </w:rPr>
        <w:t>, B. S., &amp; Murodov, H. S. (2020, November). Models and methods of optimization of electricity consumption control in industrial enterprises. In </w:t>
      </w:r>
      <w:r w:rsidRPr="00BB1FEE">
        <w:rPr>
          <w:rFonts w:ascii="Times New Roman" w:hAnsi="Times New Roman" w:cs="Times New Roman"/>
          <w:i/>
          <w:iCs/>
          <w:sz w:val="20"/>
          <w:szCs w:val="20"/>
        </w:rPr>
        <w:t>Journal of Physics: Conference Series</w:t>
      </w:r>
      <w:r w:rsidRPr="00BB1FEE">
        <w:rPr>
          <w:rFonts w:ascii="Times New Roman" w:hAnsi="Times New Roman" w:cs="Times New Roman"/>
          <w:sz w:val="20"/>
          <w:szCs w:val="20"/>
        </w:rPr>
        <w:t xml:space="preserve"> (Vol. 1679, No. 2, p. 022074). IOP Publishing. </w:t>
      </w:r>
      <w:r w:rsidRPr="00BB1FEE">
        <w:rPr>
          <w:rFonts w:ascii="Times New Roman" w:hAnsi="Times New Roman" w:cs="Times New Roman"/>
          <w:b/>
          <w:bCs/>
          <w:sz w:val="20"/>
          <w:szCs w:val="20"/>
        </w:rPr>
        <w:t>DOI</w:t>
      </w:r>
      <w:r w:rsidRPr="00BB1FEE">
        <w:rPr>
          <w:rFonts w:ascii="Times New Roman" w:hAnsi="Times New Roman" w:cs="Times New Roman"/>
          <w:sz w:val="20"/>
          <w:szCs w:val="20"/>
        </w:rPr>
        <w:t> 10.1088/1742-6596/1679/2/022074</w:t>
      </w:r>
    </w:p>
    <w:p w14:paraId="41686C37" w14:textId="77777777" w:rsidR="00661F30" w:rsidRPr="00BB1FEE" w:rsidRDefault="00661F30"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bookmarkStart w:id="6" w:name="_Hlk215681022"/>
      <w:proofErr w:type="spellStart"/>
      <w:r w:rsidRPr="00BB1FEE">
        <w:rPr>
          <w:rFonts w:ascii="Times New Roman" w:hAnsi="Times New Roman" w:cs="Times New Roman"/>
          <w:sz w:val="20"/>
          <w:szCs w:val="20"/>
        </w:rPr>
        <w:t>Tatkeyeva</w:t>
      </w:r>
      <w:proofErr w:type="spellEnd"/>
      <w:r w:rsidRPr="00BB1FEE">
        <w:rPr>
          <w:rFonts w:ascii="Times New Roman" w:hAnsi="Times New Roman" w:cs="Times New Roman"/>
          <w:sz w:val="20"/>
          <w:szCs w:val="20"/>
        </w:rPr>
        <w:t xml:space="preserve">, G., Kurabayev, I., </w:t>
      </w:r>
      <w:proofErr w:type="spellStart"/>
      <w:r w:rsidRPr="00BB1FEE">
        <w:rPr>
          <w:rFonts w:ascii="Times New Roman" w:hAnsi="Times New Roman" w:cs="Times New Roman"/>
          <w:sz w:val="20"/>
          <w:szCs w:val="20"/>
        </w:rPr>
        <w:t>Ataullaev</w:t>
      </w:r>
      <w:proofErr w:type="spellEnd"/>
      <w:r w:rsidRPr="00BB1FEE">
        <w:rPr>
          <w:rFonts w:ascii="Times New Roman" w:hAnsi="Times New Roman" w:cs="Times New Roman"/>
          <w:sz w:val="20"/>
          <w:szCs w:val="20"/>
        </w:rPr>
        <w:t>, N., &amp; Murodov, X. (2022, July). Experimental research of the developed method to determine the network insulation for ungrounded AC systems in laboratory conditions. In </w:t>
      </w:r>
      <w:r w:rsidRPr="00BB1FEE">
        <w:rPr>
          <w:rFonts w:ascii="Times New Roman" w:hAnsi="Times New Roman" w:cs="Times New Roman"/>
          <w:i/>
          <w:iCs/>
          <w:sz w:val="20"/>
          <w:szCs w:val="20"/>
        </w:rPr>
        <w:t>2022 International Conference on Electrical, Computer and Energy Technologies (ICECET)</w:t>
      </w:r>
      <w:r w:rsidRPr="00BB1FEE">
        <w:rPr>
          <w:rFonts w:ascii="Times New Roman" w:hAnsi="Times New Roman" w:cs="Times New Roman"/>
          <w:sz w:val="20"/>
          <w:szCs w:val="20"/>
        </w:rPr>
        <w:t xml:space="preserve"> (pp. 1-4). IEEE. </w:t>
      </w:r>
      <w:r w:rsidRPr="00BB1FEE">
        <w:rPr>
          <w:rFonts w:ascii="Times New Roman" w:hAnsi="Times New Roman" w:cs="Times New Roman"/>
          <w:b/>
          <w:bCs/>
          <w:sz w:val="20"/>
          <w:szCs w:val="20"/>
        </w:rPr>
        <w:t>DOI: </w:t>
      </w:r>
      <w:hyperlink r:id="rId26" w:tgtFrame="_blank" w:history="1">
        <w:r w:rsidRPr="00BB1FEE">
          <w:rPr>
            <w:rStyle w:val="a6"/>
            <w:rFonts w:ascii="Times New Roman" w:hAnsi="Times New Roman" w:cs="Times New Roman"/>
            <w:sz w:val="20"/>
            <w:szCs w:val="20"/>
          </w:rPr>
          <w:t>10.1109/ICECET55527.2022.9873012</w:t>
        </w:r>
      </w:hyperlink>
      <w:r w:rsidRPr="00BB1FEE">
        <w:rPr>
          <w:rFonts w:ascii="Times New Roman" w:hAnsi="Times New Roman" w:cs="Times New Roman"/>
          <w:sz w:val="20"/>
          <w:szCs w:val="20"/>
        </w:rPr>
        <w:t xml:space="preserve"> </w:t>
      </w:r>
    </w:p>
    <w:bookmarkEnd w:id="6"/>
    <w:p w14:paraId="416DE35B" w14:textId="77777777" w:rsidR="00E31E30" w:rsidRPr="00BB1FEE" w:rsidRDefault="00E31E30"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BB1FEE">
        <w:rPr>
          <w:rFonts w:ascii="Times New Roman" w:hAnsi="Times New Roman" w:cs="Times New Roman"/>
          <w:sz w:val="20"/>
          <w:szCs w:val="20"/>
        </w:rPr>
        <w:t xml:space="preserve">Abdullaev, S., Eshmurodov, Z., &amp; </w:t>
      </w:r>
      <w:proofErr w:type="spellStart"/>
      <w:r w:rsidRPr="00BB1FEE">
        <w:rPr>
          <w:rFonts w:ascii="Times New Roman" w:hAnsi="Times New Roman" w:cs="Times New Roman"/>
          <w:sz w:val="20"/>
          <w:szCs w:val="20"/>
        </w:rPr>
        <w:t>Togaev</w:t>
      </w:r>
      <w:proofErr w:type="spellEnd"/>
      <w:r w:rsidRPr="00BB1FEE">
        <w:rPr>
          <w:rFonts w:ascii="Times New Roman" w:hAnsi="Times New Roman" w:cs="Times New Roman"/>
          <w:sz w:val="20"/>
          <w:szCs w:val="20"/>
        </w:rPr>
        <w:t>, I. (2025, November). A systematic analysis of the gradual increase in quality indicators of electricity using reactive power sources involves several steps. In </w:t>
      </w:r>
      <w:r w:rsidRPr="00BB1FEE">
        <w:rPr>
          <w:rFonts w:ascii="Times New Roman" w:hAnsi="Times New Roman" w:cs="Times New Roman"/>
          <w:i/>
          <w:iCs/>
          <w:sz w:val="20"/>
          <w:szCs w:val="20"/>
        </w:rPr>
        <w:t>AIP Conference Proceedings</w:t>
      </w:r>
      <w:r w:rsidRPr="00BB1FEE">
        <w:rPr>
          <w:rFonts w:ascii="Times New Roman" w:hAnsi="Times New Roman" w:cs="Times New Roman"/>
          <w:sz w:val="20"/>
          <w:szCs w:val="20"/>
        </w:rPr>
        <w:t xml:space="preserve"> (Vol. 3331, No. 1, p. 040051). AIP Publishing LLC. </w:t>
      </w:r>
      <w:hyperlink r:id="rId27" w:tgtFrame="_blank" w:history="1">
        <w:r w:rsidRPr="00BB1FEE">
          <w:rPr>
            <w:rStyle w:val="a6"/>
            <w:rFonts w:ascii="Times New Roman" w:hAnsi="Times New Roman" w:cs="Times New Roman"/>
            <w:sz w:val="20"/>
            <w:szCs w:val="20"/>
          </w:rPr>
          <w:t>https://doi.org/10.1063/5.0306786</w:t>
        </w:r>
      </w:hyperlink>
      <w:r w:rsidRPr="00BB1FEE">
        <w:rPr>
          <w:rFonts w:ascii="Times New Roman" w:hAnsi="Times New Roman" w:cs="Times New Roman"/>
          <w:sz w:val="20"/>
          <w:szCs w:val="20"/>
        </w:rPr>
        <w:t xml:space="preserve"> </w:t>
      </w:r>
    </w:p>
    <w:p w14:paraId="1DCE7313" w14:textId="77777777" w:rsidR="002E62C4" w:rsidRPr="00BB1FEE" w:rsidRDefault="002E62C4"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BB1FEE">
        <w:rPr>
          <w:rFonts w:ascii="Times New Roman" w:hAnsi="Times New Roman" w:cs="Times New Roman"/>
          <w:sz w:val="20"/>
          <w:szCs w:val="20"/>
        </w:rPr>
        <w:t xml:space="preserve">Nazirova, H., Nazirova, O., </w:t>
      </w:r>
      <w:proofErr w:type="spellStart"/>
      <w:r w:rsidRPr="00BB1FEE">
        <w:rPr>
          <w:rFonts w:ascii="Times New Roman" w:hAnsi="Times New Roman" w:cs="Times New Roman"/>
          <w:sz w:val="20"/>
          <w:szCs w:val="20"/>
        </w:rPr>
        <w:t>Toshxoʻjayeva</w:t>
      </w:r>
      <w:proofErr w:type="spellEnd"/>
      <w:r w:rsidRPr="00BB1FEE">
        <w:rPr>
          <w:rFonts w:ascii="Times New Roman" w:hAnsi="Times New Roman" w:cs="Times New Roman"/>
          <w:sz w:val="20"/>
          <w:szCs w:val="20"/>
        </w:rPr>
        <w:t>, M., Badalova, D., &amp; Ramazonov, B. (2025, November). Optimization of electricity loss forecasting using ANN. In </w:t>
      </w:r>
      <w:r w:rsidRPr="00BB1FEE">
        <w:rPr>
          <w:rFonts w:ascii="Times New Roman" w:hAnsi="Times New Roman" w:cs="Times New Roman"/>
          <w:i/>
          <w:iCs/>
          <w:sz w:val="20"/>
          <w:szCs w:val="20"/>
        </w:rPr>
        <w:t>AIP Conference Proceedings</w:t>
      </w:r>
      <w:r w:rsidRPr="00BB1FEE">
        <w:rPr>
          <w:rFonts w:ascii="Times New Roman" w:hAnsi="Times New Roman" w:cs="Times New Roman"/>
          <w:sz w:val="20"/>
          <w:szCs w:val="20"/>
        </w:rPr>
        <w:t xml:space="preserve"> (Vol. 3331, No. 1, p. 060027). AIP Publishing LLC.  </w:t>
      </w:r>
      <w:hyperlink r:id="rId28" w:tgtFrame="_blank" w:history="1">
        <w:r w:rsidRPr="00BB1FEE">
          <w:rPr>
            <w:rStyle w:val="a6"/>
            <w:rFonts w:ascii="Times New Roman" w:hAnsi="Times New Roman" w:cs="Times New Roman"/>
            <w:sz w:val="20"/>
            <w:szCs w:val="20"/>
          </w:rPr>
          <w:t>https://doi.org/10.1063/5.0305944</w:t>
        </w:r>
      </w:hyperlink>
      <w:r w:rsidRPr="00BB1FEE">
        <w:rPr>
          <w:rFonts w:ascii="Times New Roman" w:hAnsi="Times New Roman" w:cs="Times New Roman"/>
          <w:sz w:val="20"/>
          <w:szCs w:val="20"/>
        </w:rPr>
        <w:t xml:space="preserve"> </w:t>
      </w:r>
    </w:p>
    <w:p w14:paraId="52BBF748" w14:textId="3A00975B" w:rsidR="00661F30" w:rsidRPr="00BB1FEE" w:rsidRDefault="002E62C4"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bookmarkStart w:id="7" w:name="_Hlk215681129"/>
      <w:r w:rsidRPr="00BB1FEE">
        <w:rPr>
          <w:rFonts w:ascii="Times New Roman" w:hAnsi="Times New Roman" w:cs="Times New Roman"/>
          <w:sz w:val="20"/>
          <w:szCs w:val="20"/>
        </w:rPr>
        <w:t>Eshmurodov, Z., Bobojanov, M., &amp; Abdullaev, S. (2025, November). Investigation of factors affecting the efficiency of mining transport systems. In </w:t>
      </w:r>
      <w:r w:rsidRPr="00BB1FEE">
        <w:rPr>
          <w:rFonts w:ascii="Times New Roman" w:hAnsi="Times New Roman" w:cs="Times New Roman"/>
          <w:i/>
          <w:iCs/>
          <w:sz w:val="20"/>
          <w:szCs w:val="20"/>
        </w:rPr>
        <w:t>AIP Conference Proceedings</w:t>
      </w:r>
      <w:r w:rsidRPr="00BB1FEE">
        <w:rPr>
          <w:rFonts w:ascii="Times New Roman" w:hAnsi="Times New Roman" w:cs="Times New Roman"/>
          <w:sz w:val="20"/>
          <w:szCs w:val="20"/>
        </w:rPr>
        <w:t xml:space="preserve"> (Vol. 3331, No. 1, p. 040013). AIP Publishing LLC. </w:t>
      </w:r>
      <w:r w:rsidR="00661F30" w:rsidRPr="00BB1FEE">
        <w:rPr>
          <w:rFonts w:ascii="Times New Roman" w:hAnsi="Times New Roman" w:cs="Times New Roman"/>
          <w:sz w:val="20"/>
          <w:szCs w:val="20"/>
        </w:rPr>
        <w:t xml:space="preserve"> </w:t>
      </w:r>
      <w:hyperlink r:id="rId29" w:tgtFrame="_blank" w:history="1">
        <w:r w:rsidRPr="00BB1FEE">
          <w:rPr>
            <w:rStyle w:val="a6"/>
            <w:rFonts w:ascii="Times New Roman" w:hAnsi="Times New Roman" w:cs="Times New Roman"/>
            <w:sz w:val="20"/>
            <w:szCs w:val="20"/>
          </w:rPr>
          <w:t>https://doi.org/10.1063/5.0306591</w:t>
        </w:r>
      </w:hyperlink>
      <w:r w:rsidRPr="00BB1FEE">
        <w:rPr>
          <w:rFonts w:ascii="Times New Roman" w:hAnsi="Times New Roman" w:cs="Times New Roman"/>
          <w:sz w:val="20"/>
          <w:szCs w:val="20"/>
        </w:rPr>
        <w:t xml:space="preserve"> </w:t>
      </w:r>
    </w:p>
    <w:p w14:paraId="04225000" w14:textId="3CF64F4B" w:rsidR="002E62C4" w:rsidRPr="00BB1FEE" w:rsidRDefault="009134C2"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bookmarkStart w:id="8" w:name="_Hlk215681105"/>
      <w:bookmarkEnd w:id="7"/>
      <w:proofErr w:type="spellStart"/>
      <w:r w:rsidRPr="00BB1FEE">
        <w:rPr>
          <w:rFonts w:ascii="Times New Roman" w:hAnsi="Times New Roman" w:cs="Times New Roman"/>
          <w:sz w:val="20"/>
          <w:szCs w:val="20"/>
        </w:rPr>
        <w:t>Ataullaev</w:t>
      </w:r>
      <w:proofErr w:type="spellEnd"/>
      <w:r w:rsidRPr="00BB1FEE">
        <w:rPr>
          <w:rFonts w:ascii="Times New Roman" w:hAnsi="Times New Roman" w:cs="Times New Roman"/>
          <w:sz w:val="20"/>
          <w:szCs w:val="20"/>
        </w:rPr>
        <w:t xml:space="preserve">, N., </w:t>
      </w:r>
      <w:proofErr w:type="spellStart"/>
      <w:r w:rsidRPr="00BB1FEE">
        <w:rPr>
          <w:rFonts w:ascii="Times New Roman" w:hAnsi="Times New Roman" w:cs="Times New Roman"/>
          <w:sz w:val="20"/>
          <w:szCs w:val="20"/>
        </w:rPr>
        <w:t>Nizomova</w:t>
      </w:r>
      <w:proofErr w:type="spellEnd"/>
      <w:r w:rsidRPr="00BB1FEE">
        <w:rPr>
          <w:rFonts w:ascii="Times New Roman" w:hAnsi="Times New Roman" w:cs="Times New Roman"/>
          <w:sz w:val="20"/>
          <w:szCs w:val="20"/>
        </w:rPr>
        <w:t>, D., &amp; Norqulov, A. (2023). Monitoring and control of the protection system of electric drives with the method of pulse-width modulation. In </w:t>
      </w:r>
      <w:r w:rsidRPr="00BB1FEE">
        <w:rPr>
          <w:rFonts w:ascii="Times New Roman" w:hAnsi="Times New Roman" w:cs="Times New Roman"/>
          <w:i/>
          <w:iCs/>
          <w:sz w:val="20"/>
          <w:szCs w:val="20"/>
        </w:rPr>
        <w:t>E3S Web of Conferences</w:t>
      </w:r>
      <w:r w:rsidRPr="00BB1FEE">
        <w:rPr>
          <w:rFonts w:ascii="Times New Roman" w:hAnsi="Times New Roman" w:cs="Times New Roman"/>
          <w:sz w:val="20"/>
          <w:szCs w:val="20"/>
        </w:rPr>
        <w:t xml:space="preserve"> (Vol. 417, p. 03009). EDP Sciences. </w:t>
      </w:r>
      <w:hyperlink r:id="rId30" w:history="1">
        <w:r w:rsidRPr="00BB1FEE">
          <w:rPr>
            <w:rStyle w:val="a6"/>
            <w:rFonts w:ascii="Times New Roman" w:hAnsi="Times New Roman" w:cs="Times New Roman"/>
            <w:sz w:val="20"/>
            <w:szCs w:val="20"/>
          </w:rPr>
          <w:t>https://doi.org/10.1051/e3sconf/202341703009</w:t>
        </w:r>
      </w:hyperlink>
      <w:r w:rsidRPr="00BB1FEE">
        <w:rPr>
          <w:rFonts w:ascii="Times New Roman" w:hAnsi="Times New Roman" w:cs="Times New Roman"/>
          <w:sz w:val="20"/>
          <w:szCs w:val="20"/>
        </w:rPr>
        <w:t xml:space="preserve"> </w:t>
      </w:r>
    </w:p>
    <w:bookmarkEnd w:id="8"/>
    <w:p w14:paraId="2EA38C23" w14:textId="1370E1B9" w:rsidR="009134C2" w:rsidRPr="00BB1FEE" w:rsidRDefault="009134C2"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BB1FEE">
        <w:rPr>
          <w:rFonts w:ascii="Times New Roman" w:hAnsi="Times New Roman" w:cs="Times New Roman"/>
          <w:sz w:val="20"/>
          <w:szCs w:val="20"/>
        </w:rPr>
        <w:t>Ataullaev</w:t>
      </w:r>
      <w:proofErr w:type="spellEnd"/>
      <w:r w:rsidRPr="00BB1FEE">
        <w:rPr>
          <w:rFonts w:ascii="Times New Roman" w:hAnsi="Times New Roman" w:cs="Times New Roman"/>
          <w:sz w:val="20"/>
          <w:szCs w:val="20"/>
        </w:rPr>
        <w:t>, A. O., &amp; Sayidov, M. K. (2023). Investigation of multi loop linear magnetic circuits of electromagnetic flow converters with ring channels. In </w:t>
      </w:r>
      <w:r w:rsidRPr="00BB1FEE">
        <w:rPr>
          <w:rFonts w:ascii="Times New Roman" w:hAnsi="Times New Roman" w:cs="Times New Roman"/>
          <w:i/>
          <w:iCs/>
          <w:sz w:val="20"/>
          <w:szCs w:val="20"/>
        </w:rPr>
        <w:t>E3S Web of Conferences</w:t>
      </w:r>
      <w:r w:rsidRPr="00BB1FEE">
        <w:rPr>
          <w:rFonts w:ascii="Times New Roman" w:hAnsi="Times New Roman" w:cs="Times New Roman"/>
          <w:sz w:val="20"/>
          <w:szCs w:val="20"/>
        </w:rPr>
        <w:t xml:space="preserve"> (Vol. 417, p. 03006). EDP Sciences. </w:t>
      </w:r>
      <w:hyperlink r:id="rId31" w:history="1">
        <w:r w:rsidRPr="00BB1FEE">
          <w:rPr>
            <w:rStyle w:val="a6"/>
            <w:rFonts w:ascii="Times New Roman" w:hAnsi="Times New Roman" w:cs="Times New Roman"/>
            <w:sz w:val="20"/>
            <w:szCs w:val="20"/>
          </w:rPr>
          <w:t>https://doi.org/10.1051/e3sconf/202341703006</w:t>
        </w:r>
      </w:hyperlink>
      <w:r w:rsidRPr="00BB1FEE">
        <w:rPr>
          <w:rFonts w:ascii="Times New Roman" w:hAnsi="Times New Roman" w:cs="Times New Roman"/>
          <w:sz w:val="20"/>
          <w:szCs w:val="20"/>
        </w:rPr>
        <w:t xml:space="preserve"> </w:t>
      </w:r>
    </w:p>
    <w:p w14:paraId="73B857EE" w14:textId="47671755" w:rsidR="009134C2" w:rsidRPr="00BB1FEE" w:rsidRDefault="009134C2"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BB1FEE">
        <w:rPr>
          <w:rFonts w:ascii="Times New Roman" w:hAnsi="Times New Roman" w:cs="Times New Roman"/>
          <w:sz w:val="20"/>
          <w:szCs w:val="20"/>
        </w:rPr>
        <w:t>Khudayarov, M., &amp; Sherzod, F. (2024, June). Methodology for evaluating the efficiency of electrical networks of power supply systems. In </w:t>
      </w:r>
      <w:r w:rsidRPr="00BB1FEE">
        <w:rPr>
          <w:rFonts w:ascii="Times New Roman" w:hAnsi="Times New Roman" w:cs="Times New Roman"/>
          <w:i/>
          <w:iCs/>
          <w:sz w:val="20"/>
          <w:szCs w:val="20"/>
        </w:rPr>
        <w:t>AIP Conference Proceedings</w:t>
      </w:r>
      <w:r w:rsidRPr="00BB1FEE">
        <w:rPr>
          <w:rFonts w:ascii="Times New Roman" w:hAnsi="Times New Roman" w:cs="Times New Roman"/>
          <w:sz w:val="20"/>
          <w:szCs w:val="20"/>
        </w:rPr>
        <w:t xml:space="preserve"> (Vol. 3152, No. 1, p. 030002). AIP Publishing LLC. </w:t>
      </w:r>
      <w:hyperlink r:id="rId32" w:tgtFrame="_blank" w:history="1">
        <w:r w:rsidRPr="00BB1FEE">
          <w:rPr>
            <w:rStyle w:val="a6"/>
            <w:rFonts w:ascii="Times New Roman" w:hAnsi="Times New Roman" w:cs="Times New Roman"/>
            <w:sz w:val="20"/>
            <w:szCs w:val="20"/>
          </w:rPr>
          <w:t>https://doi.org/10.1063/5.0218810</w:t>
        </w:r>
      </w:hyperlink>
      <w:r w:rsidRPr="00BB1FEE">
        <w:rPr>
          <w:rFonts w:ascii="Times New Roman" w:hAnsi="Times New Roman" w:cs="Times New Roman"/>
          <w:sz w:val="20"/>
          <w:szCs w:val="20"/>
        </w:rPr>
        <w:t xml:space="preserve"> </w:t>
      </w:r>
    </w:p>
    <w:p w14:paraId="14E60E8B" w14:textId="51F43E5F" w:rsidR="009134C2" w:rsidRPr="00BB1FEE" w:rsidRDefault="009134C2"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BB1FEE">
        <w:rPr>
          <w:rFonts w:ascii="Times New Roman" w:hAnsi="Times New Roman" w:cs="Times New Roman"/>
          <w:sz w:val="20"/>
          <w:szCs w:val="20"/>
        </w:rPr>
        <w:t xml:space="preserve">Eshmurodov, Z. O., &amp; </w:t>
      </w:r>
      <w:proofErr w:type="spellStart"/>
      <w:r w:rsidRPr="00BB1FEE">
        <w:rPr>
          <w:rFonts w:ascii="Times New Roman" w:hAnsi="Times New Roman" w:cs="Times New Roman"/>
          <w:sz w:val="20"/>
          <w:szCs w:val="20"/>
        </w:rPr>
        <w:t>Arziyev</w:t>
      </w:r>
      <w:proofErr w:type="spellEnd"/>
      <w:r w:rsidRPr="00BB1FEE">
        <w:rPr>
          <w:rFonts w:ascii="Times New Roman" w:hAnsi="Times New Roman" w:cs="Times New Roman"/>
          <w:sz w:val="20"/>
          <w:szCs w:val="20"/>
        </w:rPr>
        <w:t>, E. I. (2023). Choice of energy-saving electric drives in quasi-stationary transport systems. In </w:t>
      </w:r>
      <w:r w:rsidRPr="00BB1FEE">
        <w:rPr>
          <w:rFonts w:ascii="Times New Roman" w:hAnsi="Times New Roman" w:cs="Times New Roman"/>
          <w:i/>
          <w:iCs/>
          <w:sz w:val="20"/>
          <w:szCs w:val="20"/>
        </w:rPr>
        <w:t>E3S Web of Conferences</w:t>
      </w:r>
      <w:r w:rsidRPr="00BB1FEE">
        <w:rPr>
          <w:rFonts w:ascii="Times New Roman" w:hAnsi="Times New Roman" w:cs="Times New Roman"/>
          <w:sz w:val="20"/>
          <w:szCs w:val="20"/>
        </w:rPr>
        <w:t xml:space="preserve"> (Vol. 417, p. 03010). EDP Sciences. </w:t>
      </w:r>
      <w:hyperlink r:id="rId33" w:history="1">
        <w:r w:rsidRPr="00BB1FEE">
          <w:rPr>
            <w:rStyle w:val="a6"/>
            <w:rFonts w:ascii="Times New Roman" w:hAnsi="Times New Roman" w:cs="Times New Roman"/>
            <w:sz w:val="20"/>
            <w:szCs w:val="20"/>
          </w:rPr>
          <w:t>https://doi.org/10.1051/e3sconf/202341703010</w:t>
        </w:r>
      </w:hyperlink>
      <w:r w:rsidRPr="00BB1FEE">
        <w:rPr>
          <w:rFonts w:ascii="Times New Roman" w:hAnsi="Times New Roman" w:cs="Times New Roman"/>
          <w:sz w:val="20"/>
          <w:szCs w:val="20"/>
        </w:rPr>
        <w:t xml:space="preserve"> </w:t>
      </w:r>
    </w:p>
    <w:p w14:paraId="7EE93B1D" w14:textId="227B7729" w:rsidR="009134C2" w:rsidRPr="00BB1FEE" w:rsidRDefault="009134C2"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BB1FEE">
        <w:rPr>
          <w:rFonts w:ascii="Times New Roman" w:hAnsi="Times New Roman" w:cs="Times New Roman"/>
          <w:sz w:val="20"/>
          <w:szCs w:val="20"/>
        </w:rPr>
        <w:lastRenderedPageBreak/>
        <w:t xml:space="preserve">Eshmurodov, Z., &amp; </w:t>
      </w:r>
      <w:proofErr w:type="spellStart"/>
      <w:r w:rsidRPr="00BB1FEE">
        <w:rPr>
          <w:rFonts w:ascii="Times New Roman" w:hAnsi="Times New Roman" w:cs="Times New Roman"/>
          <w:sz w:val="20"/>
          <w:szCs w:val="20"/>
        </w:rPr>
        <w:t>Holboiv</w:t>
      </w:r>
      <w:proofErr w:type="spellEnd"/>
      <w:r w:rsidRPr="00BB1FEE">
        <w:rPr>
          <w:rFonts w:ascii="Times New Roman" w:hAnsi="Times New Roman" w:cs="Times New Roman"/>
          <w:sz w:val="20"/>
          <w:szCs w:val="20"/>
        </w:rPr>
        <w:t>, F. (2018). Modernization of Control Systems of Electric Drives of Mine Lifting Machines. In </w:t>
      </w:r>
      <w:r w:rsidRPr="00BB1FEE">
        <w:rPr>
          <w:rFonts w:ascii="Times New Roman" w:hAnsi="Times New Roman" w:cs="Times New Roman"/>
          <w:i/>
          <w:iCs/>
          <w:sz w:val="20"/>
          <w:szCs w:val="20"/>
        </w:rPr>
        <w:t>E3S Web of Conferences</w:t>
      </w:r>
      <w:r w:rsidRPr="00BB1FEE">
        <w:rPr>
          <w:rFonts w:ascii="Times New Roman" w:hAnsi="Times New Roman" w:cs="Times New Roman"/>
          <w:sz w:val="20"/>
          <w:szCs w:val="20"/>
        </w:rPr>
        <w:t> (Vol. 41, p. 03006). EDP Sciences.</w:t>
      </w:r>
      <w:r w:rsidR="00A065FA" w:rsidRPr="00BB1FEE">
        <w:rPr>
          <w:rFonts w:ascii="Times New Roman" w:hAnsi="Times New Roman" w:cs="Times New Roman"/>
          <w:sz w:val="20"/>
          <w:szCs w:val="20"/>
        </w:rPr>
        <w:t xml:space="preserve"> </w:t>
      </w:r>
      <w:hyperlink r:id="rId34" w:history="1">
        <w:r w:rsidR="00A065FA" w:rsidRPr="00BB1FEE">
          <w:rPr>
            <w:rStyle w:val="a6"/>
            <w:rFonts w:ascii="Times New Roman" w:hAnsi="Times New Roman" w:cs="Times New Roman"/>
            <w:sz w:val="20"/>
            <w:szCs w:val="20"/>
          </w:rPr>
          <w:t>https://doi.org/10.1051/e3sconf/20184103006</w:t>
        </w:r>
      </w:hyperlink>
      <w:r w:rsidR="00A065FA" w:rsidRPr="00BB1FEE">
        <w:rPr>
          <w:rFonts w:ascii="Times New Roman" w:hAnsi="Times New Roman" w:cs="Times New Roman"/>
          <w:sz w:val="20"/>
          <w:szCs w:val="20"/>
        </w:rPr>
        <w:t xml:space="preserve"> </w:t>
      </w:r>
    </w:p>
    <w:p w14:paraId="2A65FEDD" w14:textId="2CAE4B1E" w:rsidR="00A065FA" w:rsidRPr="00BB1FEE" w:rsidRDefault="00BA339F" w:rsidP="00BB1FEE">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BB1FEE">
        <w:rPr>
          <w:rFonts w:ascii="Times New Roman" w:hAnsi="Times New Roman" w:cs="Times New Roman"/>
          <w:sz w:val="20"/>
          <w:szCs w:val="20"/>
        </w:rPr>
        <w:t xml:space="preserve">Rakhmonov, I., </w:t>
      </w:r>
      <w:proofErr w:type="spellStart"/>
      <w:r w:rsidRPr="00BB1FEE">
        <w:rPr>
          <w:rFonts w:ascii="Times New Roman" w:hAnsi="Times New Roman" w:cs="Times New Roman"/>
          <w:sz w:val="20"/>
          <w:szCs w:val="20"/>
        </w:rPr>
        <w:t>Jalilova</w:t>
      </w:r>
      <w:proofErr w:type="spellEnd"/>
      <w:r w:rsidRPr="00BB1FEE">
        <w:rPr>
          <w:rFonts w:ascii="Times New Roman" w:hAnsi="Times New Roman" w:cs="Times New Roman"/>
          <w:sz w:val="20"/>
          <w:szCs w:val="20"/>
        </w:rPr>
        <w:t xml:space="preserve">, D., </w:t>
      </w:r>
      <w:proofErr w:type="spellStart"/>
      <w:r w:rsidRPr="00BB1FEE">
        <w:rPr>
          <w:rFonts w:ascii="Times New Roman" w:hAnsi="Times New Roman" w:cs="Times New Roman"/>
          <w:sz w:val="20"/>
          <w:szCs w:val="20"/>
        </w:rPr>
        <w:t>Shayumova</w:t>
      </w:r>
      <w:proofErr w:type="spellEnd"/>
      <w:r w:rsidRPr="00BB1FEE">
        <w:rPr>
          <w:rFonts w:ascii="Times New Roman" w:hAnsi="Times New Roman" w:cs="Times New Roman"/>
          <w:sz w:val="20"/>
          <w:szCs w:val="20"/>
        </w:rPr>
        <w:t xml:space="preserve">, Z., Karimova, N., </w:t>
      </w:r>
      <w:proofErr w:type="spellStart"/>
      <w:r w:rsidRPr="00BB1FEE">
        <w:rPr>
          <w:rFonts w:ascii="Times New Roman" w:hAnsi="Times New Roman" w:cs="Times New Roman"/>
          <w:sz w:val="20"/>
          <w:szCs w:val="20"/>
        </w:rPr>
        <w:t>Abidova</w:t>
      </w:r>
      <w:proofErr w:type="spellEnd"/>
      <w:r w:rsidRPr="00BB1FEE">
        <w:rPr>
          <w:rFonts w:ascii="Times New Roman" w:hAnsi="Times New Roman" w:cs="Times New Roman"/>
          <w:sz w:val="20"/>
          <w:szCs w:val="20"/>
        </w:rPr>
        <w:t xml:space="preserve">, G., &amp; </w:t>
      </w:r>
      <w:proofErr w:type="spellStart"/>
      <w:r w:rsidRPr="00BB1FEE">
        <w:rPr>
          <w:rFonts w:ascii="Times New Roman" w:hAnsi="Times New Roman" w:cs="Times New Roman"/>
          <w:sz w:val="20"/>
          <w:szCs w:val="20"/>
        </w:rPr>
        <w:t>Khalikova</w:t>
      </w:r>
      <w:proofErr w:type="spellEnd"/>
      <w:r w:rsidRPr="00BB1FEE">
        <w:rPr>
          <w:rFonts w:ascii="Times New Roman" w:hAnsi="Times New Roman" w:cs="Times New Roman"/>
          <w:sz w:val="20"/>
          <w:szCs w:val="20"/>
        </w:rPr>
        <w:t>, K. (2025, November). Voltage regulation issues in spinning enterprises. In </w:t>
      </w:r>
      <w:r w:rsidRPr="00BB1FEE">
        <w:rPr>
          <w:rFonts w:ascii="Times New Roman" w:hAnsi="Times New Roman" w:cs="Times New Roman"/>
          <w:i/>
          <w:iCs/>
          <w:sz w:val="20"/>
          <w:szCs w:val="20"/>
        </w:rPr>
        <w:t>AIP Conference Proceedings</w:t>
      </w:r>
      <w:r w:rsidRPr="00BB1FEE">
        <w:rPr>
          <w:rFonts w:ascii="Times New Roman" w:hAnsi="Times New Roman" w:cs="Times New Roman"/>
          <w:sz w:val="20"/>
          <w:szCs w:val="20"/>
        </w:rPr>
        <w:t xml:space="preserve"> (Vol. 3331, No. 1, p. 080009). AIP Publishing LLC. </w:t>
      </w:r>
      <w:hyperlink r:id="rId35" w:history="1">
        <w:r w:rsidRPr="00BB1FEE">
          <w:rPr>
            <w:rStyle w:val="a6"/>
            <w:rFonts w:ascii="Times New Roman" w:hAnsi="Times New Roman" w:cs="Times New Roman"/>
            <w:sz w:val="20"/>
            <w:szCs w:val="20"/>
          </w:rPr>
          <w:t>https://doi.org/10.1063/5.0306210</w:t>
        </w:r>
      </w:hyperlink>
    </w:p>
    <w:p w14:paraId="1635D80E" w14:textId="6BE0091C" w:rsidR="00A137D4" w:rsidRPr="0052666F" w:rsidRDefault="00BA339F" w:rsidP="0052666F">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52666F">
        <w:rPr>
          <w:rFonts w:ascii="Times New Roman" w:hAnsi="Times New Roman" w:cs="Times New Roman"/>
          <w:sz w:val="20"/>
          <w:szCs w:val="20"/>
        </w:rPr>
        <w:t>Jalilova</w:t>
      </w:r>
      <w:proofErr w:type="spellEnd"/>
      <w:r w:rsidRPr="0052666F">
        <w:rPr>
          <w:rFonts w:ascii="Times New Roman" w:hAnsi="Times New Roman" w:cs="Times New Roman"/>
          <w:sz w:val="20"/>
          <w:szCs w:val="20"/>
        </w:rPr>
        <w:t xml:space="preserve">, D., Kasimova, G., Shayumova, Z., &amp; </w:t>
      </w:r>
      <w:proofErr w:type="spellStart"/>
      <w:r w:rsidRPr="0052666F">
        <w:rPr>
          <w:rFonts w:ascii="Times New Roman" w:hAnsi="Times New Roman" w:cs="Times New Roman"/>
          <w:sz w:val="20"/>
          <w:szCs w:val="20"/>
        </w:rPr>
        <w:t>Abidova</w:t>
      </w:r>
      <w:proofErr w:type="spellEnd"/>
      <w:r w:rsidRPr="0052666F">
        <w:rPr>
          <w:rFonts w:ascii="Times New Roman" w:hAnsi="Times New Roman" w:cs="Times New Roman"/>
          <w:sz w:val="20"/>
          <w:szCs w:val="20"/>
        </w:rPr>
        <w:t>, G. (2025, November). Current status of ensuring power quality in spinning mills. In </w:t>
      </w:r>
      <w:r w:rsidRPr="0052666F">
        <w:rPr>
          <w:rFonts w:ascii="Times New Roman" w:hAnsi="Times New Roman" w:cs="Times New Roman"/>
          <w:i/>
          <w:iCs/>
          <w:sz w:val="20"/>
          <w:szCs w:val="20"/>
        </w:rPr>
        <w:t>AIP Conference Proceedings</w:t>
      </w:r>
      <w:r w:rsidRPr="0052666F">
        <w:rPr>
          <w:rFonts w:ascii="Times New Roman" w:hAnsi="Times New Roman" w:cs="Times New Roman"/>
          <w:sz w:val="20"/>
          <w:szCs w:val="20"/>
        </w:rPr>
        <w:t xml:space="preserve"> (Vol. 3331, No. 1, p. 070021). AIP Publishing LLC. </w:t>
      </w:r>
      <w:hyperlink r:id="rId36" w:tgtFrame="_blank" w:history="1">
        <w:r w:rsidRPr="0052666F">
          <w:rPr>
            <w:rStyle w:val="a6"/>
            <w:rFonts w:ascii="Times New Roman" w:hAnsi="Times New Roman" w:cs="Times New Roman"/>
            <w:sz w:val="20"/>
            <w:szCs w:val="20"/>
          </w:rPr>
          <w:t>https://doi.org/10.1063/5.0306211</w:t>
        </w:r>
      </w:hyperlink>
      <w:r w:rsidRPr="0052666F">
        <w:rPr>
          <w:rFonts w:ascii="Times New Roman" w:hAnsi="Times New Roman" w:cs="Times New Roman"/>
          <w:sz w:val="20"/>
          <w:szCs w:val="20"/>
        </w:rPr>
        <w:t xml:space="preserve"> </w:t>
      </w:r>
      <w:bookmarkEnd w:id="1"/>
    </w:p>
    <w:p w14:paraId="49FCE18B" w14:textId="77777777" w:rsidR="0052666F" w:rsidRPr="0052666F" w:rsidRDefault="0052666F" w:rsidP="0052666F">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9" w:name="_Hlk133650480"/>
      <w:bookmarkStart w:id="10" w:name="_Hlk218705325"/>
      <w:proofErr w:type="spellStart"/>
      <w:r w:rsidRPr="0052666F">
        <w:rPr>
          <w:rStyle w:val="a9"/>
          <w:rFonts w:ascii="Times New Roman" w:hAnsi="Times New Roman" w:cs="Times New Roman"/>
          <w:b w:val="0"/>
          <w:sz w:val="20"/>
          <w:szCs w:val="20"/>
        </w:rPr>
        <w:t>Mahmutkhonov</w:t>
      </w:r>
      <w:proofErr w:type="spellEnd"/>
      <w:r w:rsidRPr="0052666F">
        <w:rPr>
          <w:rStyle w:val="a9"/>
          <w:rFonts w:ascii="Times New Roman" w:hAnsi="Times New Roman" w:cs="Times New Roman"/>
          <w:b w:val="0"/>
          <w:sz w:val="20"/>
          <w:szCs w:val="20"/>
        </w:rPr>
        <w:t xml:space="preserve"> S., </w:t>
      </w:r>
      <w:proofErr w:type="spellStart"/>
      <w:r w:rsidRPr="0052666F">
        <w:rPr>
          <w:rStyle w:val="a9"/>
          <w:rFonts w:ascii="Times New Roman" w:hAnsi="Times New Roman" w:cs="Times New Roman"/>
          <w:b w:val="0"/>
          <w:sz w:val="20"/>
          <w:szCs w:val="20"/>
        </w:rPr>
        <w:t>Baizhonova</w:t>
      </w:r>
      <w:proofErr w:type="spellEnd"/>
      <w:r w:rsidRPr="0052666F">
        <w:rPr>
          <w:rStyle w:val="a9"/>
          <w:rFonts w:ascii="Times New Roman" w:hAnsi="Times New Roman" w:cs="Times New Roman"/>
          <w:b w:val="0"/>
          <w:sz w:val="20"/>
          <w:szCs w:val="20"/>
        </w:rPr>
        <w:t xml:space="preserve"> L., </w:t>
      </w:r>
      <w:proofErr w:type="spellStart"/>
      <w:r w:rsidRPr="0052666F">
        <w:rPr>
          <w:rStyle w:val="a9"/>
          <w:rFonts w:ascii="Times New Roman" w:hAnsi="Times New Roman" w:cs="Times New Roman"/>
          <w:b w:val="0"/>
          <w:sz w:val="20"/>
          <w:szCs w:val="20"/>
        </w:rPr>
        <w:t>Mustayev</w:t>
      </w:r>
      <w:proofErr w:type="spellEnd"/>
      <w:r w:rsidRPr="0052666F">
        <w:rPr>
          <w:rStyle w:val="a9"/>
          <w:rFonts w:ascii="Times New Roman" w:hAnsi="Times New Roman" w:cs="Times New Roman"/>
          <w:b w:val="0"/>
          <w:sz w:val="20"/>
          <w:szCs w:val="20"/>
        </w:rPr>
        <w:t xml:space="preserve"> R., </w:t>
      </w:r>
      <w:proofErr w:type="spellStart"/>
      <w:r w:rsidRPr="0052666F">
        <w:rPr>
          <w:rStyle w:val="a9"/>
          <w:rFonts w:ascii="Times New Roman" w:hAnsi="Times New Roman" w:cs="Times New Roman"/>
          <w:b w:val="0"/>
          <w:sz w:val="20"/>
          <w:szCs w:val="20"/>
        </w:rPr>
        <w:t>Tashmatova</w:t>
      </w:r>
      <w:proofErr w:type="spellEnd"/>
      <w:r w:rsidRPr="0052666F">
        <w:rPr>
          <w:rStyle w:val="a9"/>
          <w:rFonts w:ascii="Times New Roman" w:hAnsi="Times New Roman" w:cs="Times New Roman"/>
          <w:b w:val="0"/>
          <w:sz w:val="20"/>
          <w:szCs w:val="20"/>
        </w:rPr>
        <w:t xml:space="preserve"> S.</w:t>
      </w:r>
      <w:r w:rsidRPr="0052666F">
        <w:rPr>
          <w:rFonts w:ascii="Times New Roman" w:hAnsi="Times New Roman" w:cs="Times New Roman"/>
          <w:sz w:val="20"/>
          <w:szCs w:val="20"/>
        </w:rPr>
        <w:t xml:space="preserve"> Dynamic analysis of voltage-ampere characteristics and harmonic distortions in electric arc furnaces. // </w:t>
      </w:r>
      <w:r w:rsidRPr="0052666F">
        <w:rPr>
          <w:rStyle w:val="aa"/>
          <w:rFonts w:ascii="Times New Roman" w:hAnsi="Times New Roman" w:cs="Times New Roman"/>
          <w:sz w:val="20"/>
          <w:szCs w:val="20"/>
        </w:rPr>
        <w:t>AIP Conference Proceedings</w:t>
      </w:r>
      <w:r w:rsidRPr="0052666F">
        <w:rPr>
          <w:rFonts w:ascii="Times New Roman" w:hAnsi="Times New Roman" w:cs="Times New Roman"/>
          <w:sz w:val="20"/>
          <w:szCs w:val="20"/>
        </w:rPr>
        <w:t xml:space="preserve">. </w:t>
      </w:r>
      <w:r w:rsidRPr="0052666F">
        <w:rPr>
          <w:rStyle w:val="a9"/>
          <w:rFonts w:ascii="Times New Roman" w:hAnsi="Times New Roman" w:cs="Times New Roman"/>
          <w:b w:val="0"/>
          <w:sz w:val="20"/>
          <w:szCs w:val="20"/>
        </w:rPr>
        <w:t>3331</w:t>
      </w:r>
      <w:r w:rsidRPr="0052666F">
        <w:rPr>
          <w:rFonts w:ascii="Times New Roman" w:hAnsi="Times New Roman" w:cs="Times New Roman"/>
          <w:sz w:val="20"/>
          <w:szCs w:val="20"/>
        </w:rPr>
        <w:t xml:space="preserve">(1), 2025. </w:t>
      </w:r>
      <w:r w:rsidRPr="0052666F">
        <w:rPr>
          <w:rStyle w:val="a9"/>
          <w:rFonts w:ascii="Times New Roman" w:hAnsi="Times New Roman" w:cs="Times New Roman"/>
          <w:b w:val="0"/>
          <w:sz w:val="20"/>
          <w:szCs w:val="20"/>
        </w:rPr>
        <w:t>pp. 070023, 1–5.</w:t>
      </w:r>
      <w:r w:rsidRPr="0052666F">
        <w:rPr>
          <w:rFonts w:ascii="Times New Roman" w:hAnsi="Times New Roman" w:cs="Times New Roman"/>
          <w:sz w:val="20"/>
          <w:szCs w:val="20"/>
        </w:rPr>
        <w:t xml:space="preserve"> </w:t>
      </w:r>
      <w:hyperlink r:id="rId37" w:history="1">
        <w:r w:rsidRPr="0052666F">
          <w:rPr>
            <w:rStyle w:val="a6"/>
            <w:rFonts w:ascii="Times New Roman" w:hAnsi="Times New Roman" w:cs="Times New Roman"/>
            <w:sz w:val="20"/>
            <w:szCs w:val="20"/>
          </w:rPr>
          <w:t>https://doi.org/10.1063/5.0305745</w:t>
        </w:r>
      </w:hyperlink>
      <w:r w:rsidRPr="0052666F">
        <w:rPr>
          <w:rFonts w:ascii="Times New Roman" w:hAnsi="Times New Roman" w:cs="Times New Roman"/>
          <w:sz w:val="20"/>
          <w:szCs w:val="20"/>
          <w:lang w:val="uz-Cyrl-UZ"/>
        </w:rPr>
        <w:t>.</w:t>
      </w:r>
      <w:r w:rsidRPr="0052666F">
        <w:rPr>
          <w:rFonts w:ascii="Times New Roman" w:hAnsi="Times New Roman" w:cs="Times New Roman"/>
          <w:sz w:val="20"/>
          <w:szCs w:val="20"/>
        </w:rPr>
        <w:t xml:space="preserve"> </w:t>
      </w:r>
    </w:p>
    <w:p w14:paraId="05655D54" w14:textId="77777777" w:rsidR="0052666F" w:rsidRPr="0052666F" w:rsidRDefault="0052666F" w:rsidP="0052666F">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52666F">
        <w:rPr>
          <w:rFonts w:ascii="Times New Roman" w:hAnsi="Times New Roman" w:cs="Times New Roman"/>
          <w:sz w:val="20"/>
          <w:szCs w:val="20"/>
          <w:lang w:val="uz-Cyrl-UZ"/>
        </w:rPr>
        <w:t>Bobojanov M</w:t>
      </w:r>
      <w:r w:rsidRPr="0052666F">
        <w:rPr>
          <w:rFonts w:ascii="Times New Roman" w:hAnsi="Times New Roman" w:cs="Times New Roman"/>
          <w:sz w:val="20"/>
          <w:szCs w:val="20"/>
        </w:rPr>
        <w:t>.</w:t>
      </w:r>
      <w:r w:rsidRPr="0052666F">
        <w:rPr>
          <w:rFonts w:ascii="Times New Roman" w:hAnsi="Times New Roman" w:cs="Times New Roman"/>
          <w:sz w:val="20"/>
          <w:szCs w:val="20"/>
          <w:lang w:val="uz-Cyrl-UZ"/>
        </w:rPr>
        <w:t>, Mahmutkhonov S</w:t>
      </w:r>
      <w:r w:rsidRPr="0052666F">
        <w:rPr>
          <w:rFonts w:ascii="Times New Roman" w:hAnsi="Times New Roman" w:cs="Times New Roman"/>
          <w:sz w:val="20"/>
          <w:szCs w:val="20"/>
        </w:rPr>
        <w:t>.</w:t>
      </w:r>
      <w:r w:rsidRPr="0052666F">
        <w:rPr>
          <w:rFonts w:ascii="Times New Roman" w:hAnsi="Times New Roman" w:cs="Times New Roman"/>
          <w:sz w:val="20"/>
          <w:szCs w:val="20"/>
          <w:lang w:val="uz-Cyrl-UZ"/>
        </w:rPr>
        <w:t xml:space="preserve"> </w:t>
      </w:r>
      <w:r w:rsidRPr="0052666F">
        <w:rPr>
          <w:rFonts w:ascii="Times New Roman" w:hAnsi="Times New Roman" w:cs="Times New Roman"/>
          <w:sz w:val="20"/>
          <w:szCs w:val="20"/>
        </w:rPr>
        <w:t>Influence of the consumer to power quality at the point of connection</w:t>
      </w:r>
      <w:r w:rsidRPr="0052666F">
        <w:rPr>
          <w:rFonts w:ascii="Times New Roman" w:hAnsi="Times New Roman" w:cs="Times New Roman"/>
          <w:sz w:val="20"/>
          <w:szCs w:val="20"/>
          <w:lang w:val="uz-Cyrl-UZ"/>
        </w:rPr>
        <w:t xml:space="preserve"> // E3S Web of Conferences 384. 2023. РР, </w:t>
      </w:r>
      <w:r w:rsidRPr="0052666F">
        <w:rPr>
          <w:rFonts w:ascii="Times New Roman" w:hAnsi="Times New Roman" w:cs="Times New Roman"/>
          <w:sz w:val="20"/>
          <w:szCs w:val="20"/>
        </w:rPr>
        <w:t>01041</w:t>
      </w:r>
      <w:r w:rsidRPr="0052666F">
        <w:rPr>
          <w:rFonts w:ascii="Times New Roman" w:hAnsi="Times New Roman" w:cs="Times New Roman"/>
          <w:sz w:val="20"/>
          <w:szCs w:val="20"/>
          <w:lang w:val="uz-Cyrl-UZ"/>
        </w:rPr>
        <w:t>, 1-</w:t>
      </w:r>
      <w:r w:rsidRPr="0052666F">
        <w:rPr>
          <w:rFonts w:ascii="Times New Roman" w:hAnsi="Times New Roman" w:cs="Times New Roman"/>
          <w:sz w:val="20"/>
          <w:szCs w:val="20"/>
        </w:rPr>
        <w:t>5</w:t>
      </w:r>
      <w:r w:rsidRPr="0052666F">
        <w:rPr>
          <w:rFonts w:ascii="Times New Roman" w:hAnsi="Times New Roman" w:cs="Times New Roman"/>
          <w:sz w:val="20"/>
          <w:szCs w:val="20"/>
          <w:lang w:val="uz-Cyrl-UZ"/>
        </w:rPr>
        <w:t xml:space="preserve">. </w:t>
      </w:r>
      <w:r w:rsidRPr="0052666F">
        <w:rPr>
          <w:rFonts w:ascii="Times New Roman" w:hAnsi="Times New Roman" w:cs="Times New Roman"/>
        </w:rPr>
        <w:fldChar w:fldCharType="begin"/>
      </w:r>
      <w:r w:rsidRPr="0052666F">
        <w:rPr>
          <w:rFonts w:ascii="Times New Roman" w:hAnsi="Times New Roman" w:cs="Times New Roman"/>
          <w:sz w:val="20"/>
          <w:szCs w:val="20"/>
        </w:rPr>
        <w:instrText xml:space="preserve"> HYPERLINK "https://doi.org/10.1051/e3sconf/202338401041"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Cyrl-UZ"/>
        </w:rPr>
        <w:t>https://doi.org/10.1051/e3sconf/2023384010</w:t>
      </w:r>
      <w:r w:rsidRPr="0052666F">
        <w:rPr>
          <w:rStyle w:val="a6"/>
          <w:rFonts w:ascii="Times New Roman" w:hAnsi="Times New Roman" w:cs="Times New Roman"/>
          <w:sz w:val="20"/>
          <w:szCs w:val="20"/>
        </w:rPr>
        <w:t>41</w:t>
      </w:r>
      <w:r w:rsidRPr="0052666F">
        <w:rPr>
          <w:rStyle w:val="a6"/>
          <w:rFonts w:ascii="Times New Roman" w:hAnsi="Times New Roman" w:cs="Times New Roman"/>
          <w:sz w:val="20"/>
          <w:szCs w:val="20"/>
        </w:rPr>
        <w:fldChar w:fldCharType="end"/>
      </w:r>
      <w:r w:rsidRPr="0052666F">
        <w:rPr>
          <w:rStyle w:val="a6"/>
          <w:rFonts w:ascii="Times New Roman" w:hAnsi="Times New Roman" w:cs="Times New Roman"/>
          <w:sz w:val="20"/>
          <w:szCs w:val="20"/>
          <w:lang w:val="uz-Cyrl-UZ"/>
        </w:rPr>
        <w:t>.</w:t>
      </w:r>
    </w:p>
    <w:p w14:paraId="1CBA0C1A" w14:textId="77777777" w:rsidR="0052666F" w:rsidRPr="0052666F" w:rsidRDefault="0052666F" w:rsidP="0052666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11" w:name="_Hlk218354155"/>
      <w:bookmarkEnd w:id="9"/>
      <w:proofErr w:type="spellStart"/>
      <w:r w:rsidRPr="0052666F">
        <w:rPr>
          <w:rStyle w:val="a9"/>
          <w:rFonts w:ascii="Times New Roman" w:hAnsi="Times New Roman" w:cs="Times New Roman"/>
          <w:b w:val="0"/>
          <w:sz w:val="20"/>
          <w:szCs w:val="20"/>
        </w:rPr>
        <w:t>Bobojanov</w:t>
      </w:r>
      <w:proofErr w:type="spellEnd"/>
      <w:r w:rsidRPr="0052666F">
        <w:rPr>
          <w:rStyle w:val="a9"/>
          <w:rFonts w:ascii="Times New Roman" w:hAnsi="Times New Roman" w:cs="Times New Roman"/>
          <w:b w:val="0"/>
          <w:sz w:val="20"/>
          <w:szCs w:val="20"/>
        </w:rPr>
        <w:t xml:space="preserve"> M.K., </w:t>
      </w:r>
      <w:proofErr w:type="spellStart"/>
      <w:r w:rsidRPr="0052666F">
        <w:rPr>
          <w:rStyle w:val="a9"/>
          <w:rFonts w:ascii="Times New Roman" w:hAnsi="Times New Roman" w:cs="Times New Roman"/>
          <w:b w:val="0"/>
          <w:sz w:val="20"/>
          <w:szCs w:val="20"/>
        </w:rPr>
        <w:t>Karimov</w:t>
      </w:r>
      <w:proofErr w:type="spellEnd"/>
      <w:r w:rsidRPr="0052666F">
        <w:rPr>
          <w:rStyle w:val="a9"/>
          <w:rFonts w:ascii="Times New Roman" w:hAnsi="Times New Roman" w:cs="Times New Roman"/>
          <w:b w:val="0"/>
          <w:sz w:val="20"/>
          <w:szCs w:val="20"/>
        </w:rPr>
        <w:t xml:space="preserve"> R.Ch., </w:t>
      </w:r>
      <w:proofErr w:type="spellStart"/>
      <w:r w:rsidRPr="0052666F">
        <w:rPr>
          <w:rStyle w:val="a9"/>
          <w:rFonts w:ascii="Times New Roman" w:hAnsi="Times New Roman" w:cs="Times New Roman"/>
          <w:b w:val="0"/>
          <w:sz w:val="20"/>
          <w:szCs w:val="20"/>
        </w:rPr>
        <w:t>Popkova</w:t>
      </w:r>
      <w:proofErr w:type="spellEnd"/>
      <w:r w:rsidRPr="0052666F">
        <w:rPr>
          <w:rStyle w:val="a9"/>
          <w:rFonts w:ascii="Times New Roman" w:hAnsi="Times New Roman" w:cs="Times New Roman"/>
          <w:b w:val="0"/>
          <w:sz w:val="20"/>
          <w:szCs w:val="20"/>
        </w:rPr>
        <w:t xml:space="preserve"> O.S., </w:t>
      </w:r>
      <w:proofErr w:type="spellStart"/>
      <w:r w:rsidRPr="0052666F">
        <w:rPr>
          <w:rStyle w:val="a9"/>
          <w:rFonts w:ascii="Times New Roman" w:hAnsi="Times New Roman" w:cs="Times New Roman"/>
          <w:b w:val="0"/>
          <w:sz w:val="20"/>
          <w:szCs w:val="20"/>
        </w:rPr>
        <w:t>Tuychiev</w:t>
      </w:r>
      <w:proofErr w:type="spellEnd"/>
      <w:r w:rsidRPr="0052666F">
        <w:rPr>
          <w:rStyle w:val="a9"/>
          <w:rFonts w:ascii="Times New Roman" w:hAnsi="Times New Roman" w:cs="Times New Roman"/>
          <w:b w:val="0"/>
          <w:sz w:val="20"/>
          <w:szCs w:val="20"/>
        </w:rPr>
        <w:t xml:space="preserve"> F.N., </w:t>
      </w:r>
      <w:proofErr w:type="spellStart"/>
      <w:r w:rsidRPr="0052666F">
        <w:rPr>
          <w:rStyle w:val="a9"/>
          <w:rFonts w:ascii="Times New Roman" w:hAnsi="Times New Roman" w:cs="Times New Roman"/>
          <w:b w:val="0"/>
          <w:sz w:val="20"/>
          <w:szCs w:val="20"/>
        </w:rPr>
        <w:t>Makhmutkhanov</w:t>
      </w:r>
      <w:proofErr w:type="spellEnd"/>
      <w:r w:rsidRPr="0052666F">
        <w:rPr>
          <w:rStyle w:val="a9"/>
          <w:rFonts w:ascii="Times New Roman" w:hAnsi="Times New Roman" w:cs="Times New Roman"/>
          <w:b w:val="0"/>
          <w:sz w:val="20"/>
          <w:szCs w:val="20"/>
        </w:rPr>
        <w:t xml:space="preserve"> S.K.</w:t>
      </w:r>
      <w:r w:rsidRPr="0052666F">
        <w:rPr>
          <w:rFonts w:ascii="Times New Roman" w:hAnsi="Times New Roman" w:cs="Times New Roman"/>
          <w:sz w:val="20"/>
          <w:szCs w:val="20"/>
        </w:rPr>
        <w:t xml:space="preserve"> Analysis of the results of experimental studies of the arc furnace DSP-30. // </w:t>
      </w:r>
      <w:r w:rsidRPr="0052666F">
        <w:rPr>
          <w:rStyle w:val="aa"/>
          <w:rFonts w:ascii="Times New Roman" w:hAnsi="Times New Roman" w:cs="Times New Roman"/>
          <w:sz w:val="20"/>
          <w:szCs w:val="20"/>
        </w:rPr>
        <w:t>Power Engineering Research &amp; Technology</w:t>
      </w:r>
      <w:r w:rsidRPr="0052666F">
        <w:rPr>
          <w:rFonts w:ascii="Times New Roman" w:hAnsi="Times New Roman" w:cs="Times New Roman"/>
          <w:sz w:val="20"/>
          <w:szCs w:val="20"/>
        </w:rPr>
        <w:t xml:space="preserve">. </w:t>
      </w:r>
      <w:r w:rsidRPr="0052666F">
        <w:rPr>
          <w:rStyle w:val="a9"/>
          <w:rFonts w:ascii="Times New Roman" w:hAnsi="Times New Roman" w:cs="Times New Roman"/>
          <w:b w:val="0"/>
          <w:sz w:val="20"/>
          <w:szCs w:val="20"/>
        </w:rPr>
        <w:t>27</w:t>
      </w:r>
      <w:r w:rsidRPr="0052666F">
        <w:rPr>
          <w:rFonts w:ascii="Times New Roman" w:hAnsi="Times New Roman" w:cs="Times New Roman"/>
          <w:sz w:val="20"/>
          <w:szCs w:val="20"/>
        </w:rPr>
        <w:t xml:space="preserve">(2), 2025. </w:t>
      </w:r>
      <w:r w:rsidRPr="0052666F">
        <w:rPr>
          <w:rStyle w:val="a9"/>
          <w:rFonts w:ascii="Times New Roman" w:hAnsi="Times New Roman" w:cs="Times New Roman"/>
          <w:b w:val="0"/>
          <w:sz w:val="20"/>
          <w:szCs w:val="20"/>
        </w:rPr>
        <w:t>pp. 126–137.</w:t>
      </w:r>
      <w:r w:rsidRPr="0052666F">
        <w:rPr>
          <w:rFonts w:ascii="Times New Roman" w:hAnsi="Times New Roman" w:cs="Times New Roman"/>
          <w:sz w:val="20"/>
          <w:szCs w:val="20"/>
        </w:rPr>
        <w:t xml:space="preserve"> </w:t>
      </w:r>
      <w:hyperlink r:id="rId38" w:history="1">
        <w:r w:rsidRPr="0052666F">
          <w:rPr>
            <w:rStyle w:val="a6"/>
            <w:rFonts w:ascii="Times New Roman" w:hAnsi="Times New Roman" w:cs="Times New Roman"/>
            <w:sz w:val="20"/>
            <w:szCs w:val="20"/>
          </w:rPr>
          <w:t>https://doi.org/10.30724/1998-9903-2025-27-2-126-137</w:t>
        </w:r>
      </w:hyperlink>
      <w:r w:rsidRPr="0052666F">
        <w:rPr>
          <w:rFonts w:ascii="Times New Roman" w:hAnsi="Times New Roman" w:cs="Times New Roman"/>
          <w:sz w:val="20"/>
          <w:szCs w:val="20"/>
        </w:rPr>
        <w:t xml:space="preserve"> </w:t>
      </w:r>
    </w:p>
    <w:p w14:paraId="286EF7D8" w14:textId="77777777" w:rsidR="0052666F" w:rsidRPr="0052666F" w:rsidRDefault="0052666F" w:rsidP="0052666F">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bookmarkStart w:id="12" w:name="_Hlk218354131"/>
      <w:bookmarkEnd w:id="11"/>
      <w:r w:rsidRPr="0052666F">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52666F">
        <w:rPr>
          <w:rFonts w:ascii="Times New Roman" w:hAnsi="Times New Roman" w:cs="Times New Roman"/>
        </w:rPr>
        <w:fldChar w:fldCharType="begin"/>
      </w:r>
      <w:r w:rsidRPr="0052666F">
        <w:rPr>
          <w:rFonts w:ascii="Times New Roman" w:hAnsi="Times New Roman" w:cs="Times New Roman"/>
        </w:rPr>
        <w:instrText>HYPERLINK "https://doi.org/10.1051/e3sconf/202128907023"</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Cyrl-UZ"/>
        </w:rPr>
        <w:t>https://doi.org/10.1051/e3sconf/202128907023</w:t>
      </w:r>
      <w:r w:rsidRPr="0052666F">
        <w:rPr>
          <w:rFonts w:ascii="Times New Roman" w:hAnsi="Times New Roman" w:cs="Times New Roman"/>
        </w:rPr>
        <w:fldChar w:fldCharType="end"/>
      </w:r>
      <w:r w:rsidRPr="0052666F">
        <w:rPr>
          <w:rFonts w:ascii="Times New Roman" w:hAnsi="Times New Roman" w:cs="Times New Roman"/>
          <w:sz w:val="20"/>
          <w:szCs w:val="20"/>
          <w:lang w:val="uz-Cyrl-UZ"/>
        </w:rPr>
        <w:t>.</w:t>
      </w:r>
      <w:bookmarkEnd w:id="12"/>
      <w:r w:rsidRPr="0052666F">
        <w:rPr>
          <w:rFonts w:ascii="Times New Roman" w:hAnsi="Times New Roman" w:cs="Times New Roman"/>
          <w:sz w:val="20"/>
          <w:szCs w:val="20"/>
          <w:lang w:val="uz-Cyrl-UZ"/>
        </w:rPr>
        <w:t xml:space="preserve"> </w:t>
      </w:r>
    </w:p>
    <w:p w14:paraId="4426EE5D"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"https://doi.org/10.1134/S1070427207110456"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https://doi.org/10.1134/S1070427207110456</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249337E9"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Namazov, Sh.S., Kurbaniyazov, R.K., Reimov, A.M., Beglov, B.M. Hardness of the granules of ammonium nitrate doped with the Central Kyzylkum Phosphorite. Russian Journal of Applied Chemistry. Russ J Appl Chem (2007) 81(6): 1103–1106.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"http://dx.doi.org/10.1134/s1070427208060402"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http://dx.doi.org/10.1134/s1070427208060402</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3ED49C1E"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"https://link.springer.com/journal/11167"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https://link.springer.com/journal/11167</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7D7606C2"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"https://doi.org/10.1134/S107042721030328"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https://doi.org/10.1134/S107042721030328</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33EE34D7"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"http://dl.uctm.edu/journal/"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http://dl.uctm.edu/journal/</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546DF964"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"https://doi.org/10.2478/pjct-2014-0046"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https://doi.org/10.2478/pjct-2014-0046</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1A0550A4"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"https://doi.org/10.5155/eurjchem.12.1.77-80.2068"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https://doi.org/10.5155/eurjchem.12.1.77-80.2068</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58F358DA"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"https://www.scopus.com/pages/publications/85151285667"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https://www.scopus.com/pages/publications/85151285667</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0AA482A8"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"https://www.scopus.com/inward/record.uri?eid=2-s2.0-85178595919&amp;doi=10.1051%2fe3sconf%2f202344906005&amp;partnerID=40"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https://www.scopus.com/inward/record.uri?eid=2-s2.0-85178595919&amp;doi=10.1051%2fe3sconf%2f202344906005&amp;partnerID=40</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64352A3D"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"https://www.scopus.com/pages/publications/85212840616"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https://www.scopus.com/pages/publications/85212840616</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66A263BD"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lastRenderedPageBreak/>
        <w:t xml:space="preserve">Seyilkhanova A., Reymov Q., Eshmuratov A., Gulimbetov B., Medetov M., Reymov A., Berdimuratova A., Shaniyazov Sh. E3S Web of Conferences ISSN: 25550403Volume: 575.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"https://www.scopus.com/pages/publications/85212825022"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https://www.scopus.com/pages/publications/85212825022</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7ED933FB"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"https://www.scopus.com/pages/publications/85213872579"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https://www.scopus.com/pages/publications/85213872579</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6DAC1AB8"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"https://www.scopus.com/pages/publications/85202786813"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https://www.scopus.com/pages/publications/85202786813</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7E89EC77"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52666F">
        <w:rPr>
          <w:rFonts w:ascii="Times New Roman" w:hAnsi="Times New Roman" w:cs="Times New Roman"/>
          <w:sz w:val="20"/>
          <w:szCs w:val="20"/>
        </w:rPr>
        <w:t xml:space="preserve"> </w:t>
      </w:r>
      <w:r w:rsidRPr="0052666F">
        <w:rPr>
          <w:rFonts w:ascii="Times New Roman" w:hAnsi="Times New Roman" w:cs="Times New Roman"/>
          <w:sz w:val="20"/>
          <w:szCs w:val="20"/>
          <w:lang w:val="uz-Latn-UZ"/>
        </w:rPr>
        <w:t xml:space="preserve">E3S Web of Conferences ISSN: 25550403 Volume: 575.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"https://www.scopus.com/pages/publications/85212822728"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https://www.scopus.com/pages/publications/85212822728</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0C419987"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"https://www.scopus.com/pages/publications/85204364412"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https://www.scopus.com/pages/publications/85204364412</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4BAB931A"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"https://www.scopus.com/pages/publications/85212848932"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https://www.scopus.com/pages/publications/85212848932</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10373C17"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Mechanisms in Biosystems ISSN: 25198521 Volume: 15 Issue: 4 Pages: 882 – 888.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"https://www.scopus.com/pages/publications/85218798691"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https://www.scopus.com/pages/publications/85218798691</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32090A8F"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"https://www.scopus.com/pages/publications/85211354040?origin=resultslist"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https://www.scopus.com/pages/publications/85211354040?origin=resultslist</w:t>
      </w:r>
      <w:r w:rsidRPr="0052666F">
        <w:rPr>
          <w:rStyle w:val="a6"/>
          <w:rFonts w:ascii="Times New Roman" w:hAnsi="Times New Roman" w:cs="Times New Roman"/>
          <w:sz w:val="20"/>
          <w:szCs w:val="20"/>
          <w:lang w:val="uz-Latn-UZ"/>
        </w:rPr>
        <w:fldChar w:fldCharType="end"/>
      </w:r>
      <w:r w:rsidRPr="0052666F">
        <w:rPr>
          <w:rFonts w:ascii="Times New Roman" w:hAnsi="Times New Roman" w:cs="Times New Roman"/>
          <w:sz w:val="20"/>
          <w:szCs w:val="20"/>
          <w:lang w:val="uz-Latn-UZ"/>
        </w:rPr>
        <w:t xml:space="preserve"> </w:t>
      </w:r>
    </w:p>
    <w:p w14:paraId="1FE6DF60" w14:textId="77777777" w:rsidR="0052666F" w:rsidRPr="0052666F" w:rsidRDefault="0052666F" w:rsidP="0052666F">
      <w:pPr>
        <w:pStyle w:val="a4"/>
        <w:numPr>
          <w:ilvl w:val="0"/>
          <w:numId w:val="3"/>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52666F">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1412033X Volume: 26 Issue: 7 Pages: 3125 – 3135. </w:t>
      </w:r>
      <w:r w:rsidRPr="0052666F">
        <w:rPr>
          <w:rFonts w:ascii="Times New Roman" w:hAnsi="Times New Roman" w:cs="Times New Roman"/>
        </w:rPr>
        <w:fldChar w:fldCharType="begin"/>
      </w:r>
      <w:r w:rsidRPr="0052666F">
        <w:rPr>
          <w:rFonts w:ascii="Times New Roman" w:hAnsi="Times New Roman" w:cs="Times New Roman"/>
        </w:rPr>
        <w:instrText xml:space="preserve"> HYPERLINK "https://www.scopus.com/pages/publications/105014219940?origin=resultslist" </w:instrText>
      </w:r>
      <w:r w:rsidRPr="0052666F">
        <w:rPr>
          <w:rFonts w:ascii="Times New Roman" w:hAnsi="Times New Roman" w:cs="Times New Roman"/>
        </w:rPr>
        <w:fldChar w:fldCharType="separate"/>
      </w:r>
      <w:r w:rsidRPr="0052666F">
        <w:rPr>
          <w:rStyle w:val="a6"/>
          <w:rFonts w:ascii="Times New Roman" w:hAnsi="Times New Roman" w:cs="Times New Roman"/>
          <w:sz w:val="20"/>
          <w:szCs w:val="20"/>
          <w:lang w:val="uz-Latn-UZ"/>
        </w:rPr>
        <w:t>https://www.scopus.com/pages/publications/105014219940?origin=resultslist</w:t>
      </w:r>
      <w:r w:rsidRPr="0052666F">
        <w:rPr>
          <w:rStyle w:val="a6"/>
          <w:rFonts w:ascii="Times New Roman" w:hAnsi="Times New Roman" w:cs="Times New Roman"/>
          <w:sz w:val="20"/>
          <w:szCs w:val="20"/>
          <w:lang w:val="uz-Latn-UZ"/>
        </w:rPr>
        <w:fldChar w:fldCharType="end"/>
      </w:r>
    </w:p>
    <w:p w14:paraId="77142E07" w14:textId="77777777" w:rsidR="0052666F" w:rsidRPr="0052666F" w:rsidRDefault="0052666F" w:rsidP="0052666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2666F">
        <w:rPr>
          <w:rFonts w:ascii="Times New Roman" w:hAnsi="Times New Roman" w:cs="Times New Roman"/>
          <w:sz w:val="20"/>
          <w:szCs w:val="20"/>
        </w:rPr>
        <w:t>Ulugbek</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Urinov</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Nilufar</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Hamidova</w:t>
      </w:r>
      <w:proofErr w:type="spellEnd"/>
      <w:r w:rsidRPr="0052666F">
        <w:rPr>
          <w:rFonts w:ascii="Times New Roman" w:hAnsi="Times New Roman" w:cs="Times New Roman"/>
          <w:sz w:val="20"/>
          <w:szCs w:val="20"/>
        </w:rPr>
        <w:t xml:space="preserve"> and </w:t>
      </w:r>
      <w:proofErr w:type="spellStart"/>
      <w:r w:rsidRPr="0052666F">
        <w:rPr>
          <w:rFonts w:ascii="Times New Roman" w:hAnsi="Times New Roman" w:cs="Times New Roman"/>
          <w:sz w:val="20"/>
          <w:szCs w:val="20"/>
        </w:rPr>
        <w:t>Ilhom</w:t>
      </w:r>
      <w:proofErr w:type="spellEnd"/>
      <w:r w:rsidRPr="0052666F">
        <w:rPr>
          <w:rFonts w:ascii="Times New Roman" w:hAnsi="Times New Roman" w:cs="Times New Roman"/>
          <w:sz w:val="20"/>
          <w:szCs w:val="20"/>
        </w:rPr>
        <w:t xml:space="preserve"> </w:t>
      </w:r>
      <w:proofErr w:type="spellStart"/>
      <w:proofErr w:type="gramStart"/>
      <w:r w:rsidRPr="0052666F">
        <w:rPr>
          <w:rFonts w:ascii="Times New Roman" w:hAnsi="Times New Roman" w:cs="Times New Roman"/>
          <w:sz w:val="20"/>
          <w:szCs w:val="20"/>
        </w:rPr>
        <w:t>Mirzakulov</w:t>
      </w:r>
      <w:proofErr w:type="spellEnd"/>
      <w:r w:rsidRPr="0052666F">
        <w:rPr>
          <w:rFonts w:ascii="Times New Roman" w:hAnsi="Times New Roman" w:cs="Times New Roman"/>
          <w:sz w:val="20"/>
          <w:szCs w:val="20"/>
        </w:rPr>
        <w:t xml:space="preserve"> .</w:t>
      </w:r>
      <w:proofErr w:type="gramEnd"/>
      <w:r w:rsidRPr="0052666F">
        <w:rPr>
          <w:rFonts w:ascii="Times New Roman" w:hAnsi="Times New Roman" w:cs="Times New Roman"/>
          <w:sz w:val="20"/>
          <w:szCs w:val="20"/>
        </w:rPr>
        <w:t xml:space="preserve"> Chemical technology of oligomers production from </w:t>
      </w:r>
      <w:proofErr w:type="spellStart"/>
      <w:r w:rsidRPr="0052666F">
        <w:rPr>
          <w:rFonts w:ascii="Times New Roman" w:hAnsi="Times New Roman" w:cs="Times New Roman"/>
          <w:sz w:val="20"/>
          <w:szCs w:val="20"/>
        </w:rPr>
        <w:t>homopolymer</w:t>
      </w:r>
      <w:proofErr w:type="spellEnd"/>
      <w:r w:rsidRPr="0052666F">
        <w:rPr>
          <w:rFonts w:ascii="Times New Roman" w:hAnsi="Times New Roman" w:cs="Times New Roman"/>
          <w:sz w:val="20"/>
          <w:szCs w:val="20"/>
        </w:rPr>
        <w:t xml:space="preserve"> based on </w:t>
      </w:r>
      <w:proofErr w:type="spellStart"/>
      <w:r w:rsidRPr="0052666F">
        <w:rPr>
          <w:rFonts w:ascii="Times New Roman" w:hAnsi="Times New Roman" w:cs="Times New Roman"/>
          <w:sz w:val="20"/>
          <w:szCs w:val="20"/>
        </w:rPr>
        <w:t>epichlorohydrin</w:t>
      </w:r>
      <w:proofErr w:type="spellEnd"/>
      <w:r w:rsidRPr="0052666F">
        <w:rPr>
          <w:rFonts w:ascii="Times New Roman" w:hAnsi="Times New Roman" w:cs="Times New Roman"/>
          <w:sz w:val="20"/>
          <w:szCs w:val="20"/>
        </w:rPr>
        <w:t xml:space="preserve"> and </w:t>
      </w:r>
      <w:proofErr w:type="spellStart"/>
      <w:r w:rsidRPr="0052666F">
        <w:rPr>
          <w:rFonts w:ascii="Times New Roman" w:hAnsi="Times New Roman" w:cs="Times New Roman"/>
          <w:sz w:val="20"/>
          <w:szCs w:val="20"/>
        </w:rPr>
        <w:t>morpholine</w:t>
      </w:r>
      <w:proofErr w:type="spellEnd"/>
      <w:r w:rsidRPr="0052666F">
        <w:rPr>
          <w:rFonts w:ascii="Times New Roman" w:hAnsi="Times New Roman" w:cs="Times New Roman"/>
          <w:sz w:val="20"/>
          <w:szCs w:val="20"/>
        </w:rPr>
        <w:t xml:space="preserve">. E3S Web of Conferences 497, 03030 (2024) ICECAE 2024. </w:t>
      </w:r>
      <w:hyperlink r:id="rId39" w:history="1">
        <w:r w:rsidRPr="0052666F">
          <w:rPr>
            <w:rStyle w:val="a6"/>
            <w:rFonts w:ascii="Times New Roman" w:hAnsi="Times New Roman" w:cs="Times New Roman"/>
            <w:sz w:val="20"/>
            <w:szCs w:val="20"/>
          </w:rPr>
          <w:t>https://doi.org/10.1051/e3sconf/202449703030</w:t>
        </w:r>
      </w:hyperlink>
    </w:p>
    <w:p w14:paraId="5C36BFAC" w14:textId="77777777" w:rsidR="0052666F" w:rsidRPr="0052666F" w:rsidRDefault="0052666F" w:rsidP="0052666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2666F">
        <w:rPr>
          <w:rFonts w:ascii="Times New Roman" w:hAnsi="Times New Roman" w:cs="Times New Roman"/>
          <w:sz w:val="20"/>
          <w:szCs w:val="20"/>
        </w:rPr>
        <w:t>Bakhtiyor</w:t>
      </w:r>
      <w:proofErr w:type="spellEnd"/>
      <w:r w:rsidRPr="0052666F">
        <w:rPr>
          <w:rFonts w:ascii="Times New Roman" w:hAnsi="Times New Roman" w:cs="Times New Roman"/>
          <w:sz w:val="20"/>
          <w:szCs w:val="20"/>
        </w:rPr>
        <w:t xml:space="preserve">, K., </w:t>
      </w:r>
      <w:proofErr w:type="spellStart"/>
      <w:r w:rsidRPr="0052666F">
        <w:rPr>
          <w:rFonts w:ascii="Times New Roman" w:hAnsi="Times New Roman" w:cs="Times New Roman"/>
          <w:sz w:val="20"/>
          <w:szCs w:val="20"/>
        </w:rPr>
        <w:t>Gafurov</w:t>
      </w:r>
      <w:proofErr w:type="spellEnd"/>
      <w:r w:rsidRPr="0052666F">
        <w:rPr>
          <w:rFonts w:ascii="Times New Roman" w:hAnsi="Times New Roman" w:cs="Times New Roman"/>
          <w:sz w:val="20"/>
          <w:szCs w:val="20"/>
        </w:rPr>
        <w:t xml:space="preserve">, B., </w:t>
      </w:r>
      <w:proofErr w:type="spellStart"/>
      <w:r w:rsidRPr="0052666F">
        <w:rPr>
          <w:rFonts w:ascii="Times New Roman" w:hAnsi="Times New Roman" w:cs="Times New Roman"/>
          <w:sz w:val="20"/>
          <w:szCs w:val="20"/>
        </w:rPr>
        <w:t>Mamatkulov</w:t>
      </w:r>
      <w:proofErr w:type="spellEnd"/>
      <w:r w:rsidRPr="0052666F">
        <w:rPr>
          <w:rFonts w:ascii="Times New Roman" w:hAnsi="Times New Roman" w:cs="Times New Roman"/>
          <w:sz w:val="20"/>
          <w:szCs w:val="20"/>
        </w:rPr>
        <w:t xml:space="preserve">, A., </w:t>
      </w:r>
      <w:proofErr w:type="spellStart"/>
      <w:r w:rsidRPr="0052666F">
        <w:rPr>
          <w:rFonts w:ascii="Times New Roman" w:hAnsi="Times New Roman" w:cs="Times New Roman"/>
          <w:sz w:val="20"/>
          <w:szCs w:val="20"/>
        </w:rPr>
        <w:t>Shayimov</w:t>
      </w:r>
      <w:proofErr w:type="spellEnd"/>
      <w:r w:rsidRPr="0052666F">
        <w:rPr>
          <w:rFonts w:ascii="Times New Roman" w:hAnsi="Times New Roman" w:cs="Times New Roman"/>
          <w:sz w:val="20"/>
          <w:szCs w:val="20"/>
        </w:rPr>
        <w:t xml:space="preserve">, F., </w:t>
      </w:r>
      <w:proofErr w:type="spellStart"/>
      <w:r w:rsidRPr="0052666F">
        <w:rPr>
          <w:rFonts w:ascii="Times New Roman" w:hAnsi="Times New Roman" w:cs="Times New Roman"/>
          <w:sz w:val="20"/>
          <w:szCs w:val="20"/>
        </w:rPr>
        <w:t>Tukhtaev</w:t>
      </w:r>
      <w:proofErr w:type="spellEnd"/>
      <w:r w:rsidRPr="0052666F">
        <w:rPr>
          <w:rFonts w:ascii="Times New Roman" w:hAnsi="Times New Roman" w:cs="Times New Roman"/>
          <w:sz w:val="20"/>
          <w:szCs w:val="20"/>
        </w:rPr>
        <w:t xml:space="preserve">, B. AIP Conference Proceedings, 3331(1), 080001. </w:t>
      </w:r>
      <w:hyperlink r:id="rId40" w:history="1">
        <w:r w:rsidRPr="0052666F">
          <w:rPr>
            <w:rStyle w:val="a6"/>
            <w:rFonts w:ascii="Times New Roman" w:hAnsi="Times New Roman" w:cs="Times New Roman"/>
            <w:sz w:val="20"/>
            <w:szCs w:val="20"/>
          </w:rPr>
          <w:t>https://doi.org/10.1063/5.0306044</w:t>
        </w:r>
      </w:hyperlink>
      <w:r w:rsidRPr="0052666F">
        <w:rPr>
          <w:rFonts w:ascii="Times New Roman" w:hAnsi="Times New Roman" w:cs="Times New Roman"/>
          <w:sz w:val="20"/>
          <w:szCs w:val="20"/>
        </w:rPr>
        <w:t xml:space="preserve"> </w:t>
      </w:r>
    </w:p>
    <w:p w14:paraId="3B641083" w14:textId="77777777" w:rsidR="0052666F" w:rsidRPr="0052666F" w:rsidRDefault="0052666F" w:rsidP="0052666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2666F">
        <w:rPr>
          <w:rFonts w:ascii="Times New Roman" w:hAnsi="Times New Roman" w:cs="Times New Roman"/>
          <w:sz w:val="20"/>
          <w:szCs w:val="20"/>
        </w:rPr>
        <w:t>Khusanov</w:t>
      </w:r>
      <w:proofErr w:type="spellEnd"/>
      <w:r w:rsidRPr="0052666F">
        <w:rPr>
          <w:rFonts w:ascii="Times New Roman" w:hAnsi="Times New Roman" w:cs="Times New Roman"/>
          <w:sz w:val="20"/>
          <w:szCs w:val="20"/>
        </w:rPr>
        <w:t xml:space="preserve">, B., </w:t>
      </w:r>
      <w:proofErr w:type="spellStart"/>
      <w:r w:rsidRPr="0052666F">
        <w:rPr>
          <w:rFonts w:ascii="Times New Roman" w:hAnsi="Times New Roman" w:cs="Times New Roman"/>
          <w:sz w:val="20"/>
          <w:szCs w:val="20"/>
        </w:rPr>
        <w:t>Keunimjaeva</w:t>
      </w:r>
      <w:proofErr w:type="spellEnd"/>
      <w:r w:rsidRPr="0052666F">
        <w:rPr>
          <w:rFonts w:ascii="Times New Roman" w:hAnsi="Times New Roman" w:cs="Times New Roman"/>
          <w:sz w:val="20"/>
          <w:szCs w:val="20"/>
        </w:rPr>
        <w:t xml:space="preserve">, A., </w:t>
      </w:r>
      <w:proofErr w:type="spellStart"/>
      <w:r w:rsidRPr="0052666F">
        <w:rPr>
          <w:rFonts w:ascii="Times New Roman" w:hAnsi="Times New Roman" w:cs="Times New Roman"/>
          <w:sz w:val="20"/>
          <w:szCs w:val="20"/>
        </w:rPr>
        <w:t>Jalelova</w:t>
      </w:r>
      <w:proofErr w:type="spellEnd"/>
      <w:r w:rsidRPr="0052666F">
        <w:rPr>
          <w:rFonts w:ascii="Times New Roman" w:hAnsi="Times New Roman" w:cs="Times New Roman"/>
          <w:sz w:val="20"/>
          <w:szCs w:val="20"/>
        </w:rPr>
        <w:t xml:space="preserve">, M., </w:t>
      </w:r>
      <w:proofErr w:type="spellStart"/>
      <w:r w:rsidRPr="0052666F">
        <w:rPr>
          <w:rFonts w:ascii="Times New Roman" w:hAnsi="Times New Roman" w:cs="Times New Roman"/>
          <w:sz w:val="20"/>
          <w:szCs w:val="20"/>
        </w:rPr>
        <w:t>Rustamov</w:t>
      </w:r>
      <w:proofErr w:type="spellEnd"/>
      <w:r w:rsidRPr="0052666F">
        <w:rPr>
          <w:rFonts w:ascii="Times New Roman" w:hAnsi="Times New Roman" w:cs="Times New Roman"/>
          <w:sz w:val="20"/>
          <w:szCs w:val="20"/>
        </w:rPr>
        <w:t xml:space="preserve">, S. AIP Conference </w:t>
      </w:r>
      <w:proofErr w:type="spellStart"/>
      <w:r w:rsidRPr="0052666F">
        <w:rPr>
          <w:rFonts w:ascii="Times New Roman" w:hAnsi="Times New Roman" w:cs="Times New Roman"/>
          <w:sz w:val="20"/>
          <w:szCs w:val="20"/>
        </w:rPr>
        <w:t>ProceedingsOpen</w:t>
      </w:r>
      <w:proofErr w:type="spellEnd"/>
      <w:r w:rsidRPr="0052666F">
        <w:rPr>
          <w:rFonts w:ascii="Times New Roman" w:hAnsi="Times New Roman" w:cs="Times New Roman"/>
          <w:sz w:val="20"/>
          <w:szCs w:val="20"/>
        </w:rPr>
        <w:t xml:space="preserve"> source preview, 2024, 3152(1), 030024. </w:t>
      </w:r>
      <w:hyperlink r:id="rId41" w:history="1">
        <w:r w:rsidRPr="0052666F">
          <w:rPr>
            <w:rStyle w:val="a6"/>
            <w:rFonts w:ascii="Times New Roman" w:hAnsi="Times New Roman" w:cs="Times New Roman"/>
            <w:sz w:val="20"/>
            <w:szCs w:val="20"/>
          </w:rPr>
          <w:t>https://doi.org/10.1063/5.0218924</w:t>
        </w:r>
      </w:hyperlink>
      <w:r w:rsidRPr="0052666F">
        <w:rPr>
          <w:rFonts w:ascii="Times New Roman" w:hAnsi="Times New Roman" w:cs="Times New Roman"/>
          <w:sz w:val="20"/>
          <w:szCs w:val="20"/>
        </w:rPr>
        <w:t xml:space="preserve"> </w:t>
      </w:r>
    </w:p>
    <w:p w14:paraId="08DA4211" w14:textId="77777777" w:rsidR="0052666F" w:rsidRPr="0052666F" w:rsidRDefault="0052666F" w:rsidP="0052666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2666F">
        <w:rPr>
          <w:rFonts w:ascii="Times New Roman" w:hAnsi="Times New Roman" w:cs="Times New Roman"/>
          <w:sz w:val="20"/>
          <w:szCs w:val="20"/>
        </w:rPr>
        <w:t>Khusanov</w:t>
      </w:r>
      <w:proofErr w:type="spellEnd"/>
      <w:r w:rsidRPr="0052666F">
        <w:rPr>
          <w:rFonts w:ascii="Times New Roman" w:hAnsi="Times New Roman" w:cs="Times New Roman"/>
          <w:sz w:val="20"/>
          <w:szCs w:val="20"/>
        </w:rPr>
        <w:t xml:space="preserve">, B., </w:t>
      </w:r>
      <w:proofErr w:type="spellStart"/>
      <w:r w:rsidRPr="0052666F">
        <w:rPr>
          <w:rFonts w:ascii="Times New Roman" w:hAnsi="Times New Roman" w:cs="Times New Roman"/>
          <w:sz w:val="20"/>
          <w:szCs w:val="20"/>
        </w:rPr>
        <w:t>Arzuova</w:t>
      </w:r>
      <w:proofErr w:type="spellEnd"/>
      <w:r w:rsidRPr="0052666F">
        <w:rPr>
          <w:rFonts w:ascii="Times New Roman" w:hAnsi="Times New Roman" w:cs="Times New Roman"/>
          <w:sz w:val="20"/>
          <w:szCs w:val="20"/>
        </w:rPr>
        <w:t xml:space="preserve">, S., </w:t>
      </w:r>
      <w:proofErr w:type="spellStart"/>
      <w:r w:rsidRPr="0052666F">
        <w:rPr>
          <w:rFonts w:ascii="Times New Roman" w:hAnsi="Times New Roman" w:cs="Times New Roman"/>
          <w:sz w:val="20"/>
          <w:szCs w:val="20"/>
        </w:rPr>
        <w:t>Radjapov</w:t>
      </w:r>
      <w:proofErr w:type="spellEnd"/>
      <w:r w:rsidRPr="0052666F">
        <w:rPr>
          <w:rFonts w:ascii="Times New Roman" w:hAnsi="Times New Roman" w:cs="Times New Roman"/>
          <w:sz w:val="20"/>
          <w:szCs w:val="20"/>
        </w:rPr>
        <w:t xml:space="preserve">, Z., </w:t>
      </w:r>
      <w:proofErr w:type="spellStart"/>
      <w:r w:rsidRPr="0052666F">
        <w:rPr>
          <w:rFonts w:ascii="Times New Roman" w:hAnsi="Times New Roman" w:cs="Times New Roman"/>
          <w:sz w:val="20"/>
          <w:szCs w:val="20"/>
        </w:rPr>
        <w:t>Babaev</w:t>
      </w:r>
      <w:proofErr w:type="spellEnd"/>
      <w:r w:rsidRPr="0052666F">
        <w:rPr>
          <w:rFonts w:ascii="Times New Roman" w:hAnsi="Times New Roman" w:cs="Times New Roman"/>
          <w:sz w:val="20"/>
          <w:szCs w:val="20"/>
        </w:rPr>
        <w:t xml:space="preserve">, O. AIP Conference </w:t>
      </w:r>
      <w:proofErr w:type="spellStart"/>
      <w:r w:rsidRPr="0052666F">
        <w:rPr>
          <w:rFonts w:ascii="Times New Roman" w:hAnsi="Times New Roman" w:cs="Times New Roman"/>
          <w:sz w:val="20"/>
          <w:szCs w:val="20"/>
        </w:rPr>
        <w:t>ProceedingsOpen</w:t>
      </w:r>
      <w:proofErr w:type="spellEnd"/>
      <w:r w:rsidRPr="0052666F">
        <w:rPr>
          <w:rFonts w:ascii="Times New Roman" w:hAnsi="Times New Roman" w:cs="Times New Roman"/>
          <w:sz w:val="20"/>
          <w:szCs w:val="20"/>
        </w:rPr>
        <w:t xml:space="preserve"> source preview, 2024, 3152(1), 030028. </w:t>
      </w:r>
      <w:hyperlink r:id="rId42" w:history="1">
        <w:r w:rsidRPr="0052666F">
          <w:rPr>
            <w:rStyle w:val="a6"/>
            <w:rFonts w:ascii="Times New Roman" w:hAnsi="Times New Roman" w:cs="Times New Roman"/>
            <w:sz w:val="20"/>
            <w:szCs w:val="20"/>
          </w:rPr>
          <w:t>https://doi.org/10.1063/5.0219241</w:t>
        </w:r>
      </w:hyperlink>
    </w:p>
    <w:bookmarkEnd w:id="10"/>
    <w:p w14:paraId="38253CCD" w14:textId="77777777" w:rsidR="0052666F" w:rsidRPr="0052666F" w:rsidRDefault="0052666F" w:rsidP="0052666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2666F">
        <w:rPr>
          <w:rFonts w:ascii="Times New Roman" w:hAnsi="Times New Roman" w:cs="Times New Roman"/>
          <w:sz w:val="20"/>
          <w:szCs w:val="20"/>
        </w:rPr>
        <w:t>Urishev</w:t>
      </w:r>
      <w:proofErr w:type="spellEnd"/>
      <w:r w:rsidRPr="0052666F">
        <w:rPr>
          <w:rFonts w:ascii="Times New Roman" w:hAnsi="Times New Roman" w:cs="Times New Roman"/>
          <w:sz w:val="20"/>
          <w:szCs w:val="20"/>
        </w:rPr>
        <w:t xml:space="preserve">, B., F. </w:t>
      </w:r>
      <w:proofErr w:type="spellStart"/>
      <w:r w:rsidRPr="0052666F">
        <w:rPr>
          <w:rFonts w:ascii="Times New Roman" w:hAnsi="Times New Roman" w:cs="Times New Roman"/>
          <w:sz w:val="20"/>
          <w:szCs w:val="20"/>
        </w:rPr>
        <w:t>Artikbekova</w:t>
      </w:r>
      <w:proofErr w:type="spellEnd"/>
      <w:r w:rsidRPr="0052666F">
        <w:rPr>
          <w:rFonts w:ascii="Times New Roman" w:hAnsi="Times New Roman" w:cs="Times New Roman"/>
          <w:sz w:val="20"/>
          <w:szCs w:val="20"/>
        </w:rPr>
        <w:t xml:space="preserve">, D. </w:t>
      </w:r>
      <w:proofErr w:type="spellStart"/>
      <w:r w:rsidRPr="0052666F">
        <w:rPr>
          <w:rFonts w:ascii="Times New Roman" w:hAnsi="Times New Roman" w:cs="Times New Roman"/>
          <w:sz w:val="20"/>
          <w:szCs w:val="20"/>
        </w:rPr>
        <w:t>Kuvvatov</w:t>
      </w:r>
      <w:proofErr w:type="spellEnd"/>
      <w:r w:rsidRPr="0052666F">
        <w:rPr>
          <w:rFonts w:ascii="Times New Roman" w:hAnsi="Times New Roman" w:cs="Times New Roman"/>
          <w:sz w:val="20"/>
          <w:szCs w:val="20"/>
        </w:rPr>
        <w:t xml:space="preserve">, F. </w:t>
      </w:r>
      <w:proofErr w:type="spellStart"/>
      <w:r w:rsidRPr="0052666F">
        <w:rPr>
          <w:rFonts w:ascii="Times New Roman" w:hAnsi="Times New Roman" w:cs="Times New Roman"/>
          <w:sz w:val="20"/>
          <w:szCs w:val="20"/>
        </w:rPr>
        <w:t>Nosirov</w:t>
      </w:r>
      <w:proofErr w:type="spellEnd"/>
      <w:r w:rsidRPr="0052666F">
        <w:rPr>
          <w:rFonts w:ascii="Times New Roman" w:hAnsi="Times New Roman" w:cs="Times New Roman"/>
          <w:sz w:val="20"/>
          <w:szCs w:val="20"/>
        </w:rPr>
        <w:t xml:space="preserve">, and U. </w:t>
      </w:r>
      <w:proofErr w:type="spellStart"/>
      <w:r w:rsidRPr="0052666F">
        <w:rPr>
          <w:rFonts w:ascii="Times New Roman" w:hAnsi="Times New Roman" w:cs="Times New Roman"/>
          <w:sz w:val="20"/>
          <w:szCs w:val="20"/>
        </w:rPr>
        <w:t>Kuvatov</w:t>
      </w:r>
      <w:proofErr w:type="spellEnd"/>
      <w:r w:rsidRPr="0052666F">
        <w:rPr>
          <w:rFonts w:ascii="Times New Roman" w:hAnsi="Times New Roman" w:cs="Times New Roman"/>
          <w:sz w:val="20"/>
          <w:szCs w:val="20"/>
        </w:rPr>
        <w:t>. 2022. “Trajectory of Sediment Deposition at the Bottom of Water Intake Structures of Pumping Stations.” IOP Conference Series: Materials Science and Engineering, 1030(1). https://doi.org/10.1088/1757-899X/1030/1/012137</w:t>
      </w:r>
    </w:p>
    <w:p w14:paraId="079A47E9" w14:textId="77777777" w:rsidR="0052666F" w:rsidRPr="0052666F" w:rsidRDefault="0052666F" w:rsidP="0052666F">
      <w:pPr>
        <w:pStyle w:val="a4"/>
        <w:numPr>
          <w:ilvl w:val="0"/>
          <w:numId w:val="3"/>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52666F">
        <w:rPr>
          <w:rFonts w:ascii="Times New Roman" w:hAnsi="Times New Roman" w:cs="Times New Roman"/>
          <w:sz w:val="20"/>
          <w:szCs w:val="20"/>
        </w:rPr>
        <w:t>Nosirov</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Fakhriddin</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Abdurasul</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Juraev</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Ibragim</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Khamdamov</w:t>
      </w:r>
      <w:proofErr w:type="spellEnd"/>
      <w:r w:rsidRPr="0052666F">
        <w:rPr>
          <w:rFonts w:ascii="Times New Roman" w:hAnsi="Times New Roman" w:cs="Times New Roman"/>
          <w:sz w:val="20"/>
          <w:szCs w:val="20"/>
        </w:rPr>
        <w:t xml:space="preserve">, and </w:t>
      </w:r>
      <w:proofErr w:type="spellStart"/>
      <w:r w:rsidRPr="0052666F">
        <w:rPr>
          <w:rFonts w:ascii="Times New Roman" w:hAnsi="Times New Roman" w:cs="Times New Roman"/>
          <w:sz w:val="20"/>
          <w:szCs w:val="20"/>
        </w:rPr>
        <w:t>Nurmukhammed</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Kuvatov</w:t>
      </w:r>
      <w:proofErr w:type="spellEnd"/>
      <w:r w:rsidRPr="0052666F">
        <w:rPr>
          <w:rFonts w:ascii="Times New Roman" w:hAnsi="Times New Roman" w:cs="Times New Roman"/>
          <w:sz w:val="20"/>
          <w:szCs w:val="20"/>
        </w:rPr>
        <w:t>. 2023. “Economic Calculation of a Photoelectric Station for Degradation Processes.” AIP Conference Proceedings. https://doi.org/10.1063/5.0130642</w:t>
      </w:r>
    </w:p>
    <w:p w14:paraId="0CCA5A75" w14:textId="44C57B67" w:rsidR="0052666F" w:rsidRPr="0052666F" w:rsidRDefault="0052666F" w:rsidP="0052666F">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52666F">
        <w:rPr>
          <w:rFonts w:ascii="Times New Roman" w:hAnsi="Times New Roman" w:cs="Times New Roman"/>
          <w:sz w:val="20"/>
          <w:szCs w:val="20"/>
        </w:rPr>
        <w:t>Nosirov</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Fakhriddin</w:t>
      </w:r>
      <w:proofErr w:type="spellEnd"/>
      <w:r w:rsidRPr="0052666F">
        <w:rPr>
          <w:rFonts w:ascii="Times New Roman" w:hAnsi="Times New Roman" w:cs="Times New Roman"/>
          <w:sz w:val="20"/>
          <w:szCs w:val="20"/>
        </w:rPr>
        <w:t xml:space="preserve">, Oleg </w:t>
      </w:r>
      <w:proofErr w:type="spellStart"/>
      <w:r w:rsidRPr="0052666F">
        <w:rPr>
          <w:rFonts w:ascii="Times New Roman" w:hAnsi="Times New Roman" w:cs="Times New Roman"/>
          <w:sz w:val="20"/>
          <w:szCs w:val="20"/>
        </w:rPr>
        <w:t>Glovatsky</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Bekzod</w:t>
      </w:r>
      <w:proofErr w:type="spellEnd"/>
      <w:r w:rsidRPr="0052666F">
        <w:rPr>
          <w:rFonts w:ascii="Times New Roman" w:hAnsi="Times New Roman" w:cs="Times New Roman"/>
          <w:sz w:val="20"/>
          <w:szCs w:val="20"/>
        </w:rPr>
        <w:t xml:space="preserve"> </w:t>
      </w:r>
      <w:proofErr w:type="spellStart"/>
      <w:r w:rsidRPr="0052666F">
        <w:rPr>
          <w:rFonts w:ascii="Times New Roman" w:hAnsi="Times New Roman" w:cs="Times New Roman"/>
          <w:sz w:val="20"/>
          <w:szCs w:val="20"/>
        </w:rPr>
        <w:t>Khamdamov</w:t>
      </w:r>
      <w:proofErr w:type="spellEnd"/>
      <w:r w:rsidRPr="0052666F">
        <w:rPr>
          <w:rFonts w:ascii="Times New Roman" w:hAnsi="Times New Roman" w:cs="Times New Roman"/>
          <w:sz w:val="20"/>
          <w:szCs w:val="20"/>
        </w:rPr>
        <w:t xml:space="preserve">, and Armen </w:t>
      </w:r>
      <w:proofErr w:type="spellStart"/>
      <w:r w:rsidRPr="0052666F">
        <w:rPr>
          <w:rFonts w:ascii="Times New Roman" w:hAnsi="Times New Roman" w:cs="Times New Roman"/>
          <w:sz w:val="20"/>
          <w:szCs w:val="20"/>
        </w:rPr>
        <w:t>Gazaryan</w:t>
      </w:r>
      <w:proofErr w:type="spellEnd"/>
      <w:r w:rsidRPr="0052666F">
        <w:rPr>
          <w:rFonts w:ascii="Times New Roman" w:hAnsi="Times New Roman" w:cs="Times New Roman"/>
          <w:sz w:val="20"/>
          <w:szCs w:val="20"/>
        </w:rPr>
        <w:t>. 2023. “Increasing the Stability of the Supply Hydraulic Structures.” AIP Conference Proceedings. https://doi.org/10.1063/5.0218867</w:t>
      </w:r>
    </w:p>
    <w:sectPr w:rsidR="0052666F" w:rsidRPr="0052666F" w:rsidSect="00AB1A4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B0478A8"/>
    <w:multiLevelType w:val="hybridMultilevel"/>
    <w:tmpl w:val="0CA0C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EB4866"/>
    <w:multiLevelType w:val="multilevel"/>
    <w:tmpl w:val="6FF43C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C23A93"/>
    <w:multiLevelType w:val="hybridMultilevel"/>
    <w:tmpl w:val="8EEEC4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80404C4"/>
    <w:multiLevelType w:val="multilevel"/>
    <w:tmpl w:val="366E6908"/>
    <w:lvl w:ilvl="0">
      <w:start w:val="1"/>
      <w:numFmt w:val="decimal"/>
      <w:lvlText w:val="%1."/>
      <w:lvlJc w:val="left"/>
      <w:pPr>
        <w:ind w:left="720" w:hanging="360"/>
      </w:pPr>
      <w:rPr>
        <w:rFonts w:hint="default"/>
      </w:rPr>
    </w:lvl>
    <w:lvl w:ilvl="1">
      <w:start w:val="2"/>
      <w:numFmt w:val="decimal"/>
      <w:isLgl/>
      <w:lvlText w:val="%1.%2."/>
      <w:lvlJc w:val="left"/>
      <w:pPr>
        <w:ind w:left="1125"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025"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7B4902"/>
    <w:multiLevelType w:val="hybridMultilevel"/>
    <w:tmpl w:val="19AA0DA2"/>
    <w:lvl w:ilvl="0" w:tplc="4D8AFEAA">
      <w:start w:val="1"/>
      <w:numFmt w:val="decimal"/>
      <w:lvlText w:val="%1."/>
      <w:lvlJc w:val="left"/>
      <w:pPr>
        <w:ind w:left="928"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571300F"/>
    <w:multiLevelType w:val="hybridMultilevel"/>
    <w:tmpl w:val="DD58F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5"/>
  </w:num>
  <w:num w:numId="5">
    <w:abstractNumId w:val="4"/>
  </w:num>
  <w:num w:numId="6">
    <w:abstractNumId w:val="10"/>
  </w:num>
  <w:num w:numId="7">
    <w:abstractNumId w:val="3"/>
  </w:num>
  <w:num w:numId="8">
    <w:abstractNumId w:val="6"/>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C8F"/>
    <w:rsid w:val="00036D11"/>
    <w:rsid w:val="00036E9C"/>
    <w:rsid w:val="00037002"/>
    <w:rsid w:val="0003742E"/>
    <w:rsid w:val="00037707"/>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4EB8"/>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1AE1"/>
    <w:rsid w:val="000930F8"/>
    <w:rsid w:val="00093182"/>
    <w:rsid w:val="00093368"/>
    <w:rsid w:val="00093D02"/>
    <w:rsid w:val="00093E2B"/>
    <w:rsid w:val="000944FE"/>
    <w:rsid w:val="0009457F"/>
    <w:rsid w:val="00096DB6"/>
    <w:rsid w:val="000970CC"/>
    <w:rsid w:val="00097427"/>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399"/>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DE"/>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48DC"/>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AE5"/>
    <w:rsid w:val="00125CFF"/>
    <w:rsid w:val="0012655A"/>
    <w:rsid w:val="00126838"/>
    <w:rsid w:val="00126BDE"/>
    <w:rsid w:val="00126F0E"/>
    <w:rsid w:val="00127A1E"/>
    <w:rsid w:val="00127CD1"/>
    <w:rsid w:val="00127F82"/>
    <w:rsid w:val="001309BB"/>
    <w:rsid w:val="00131133"/>
    <w:rsid w:val="001313FC"/>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3D7"/>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54"/>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6120"/>
    <w:rsid w:val="00196671"/>
    <w:rsid w:val="001970E3"/>
    <w:rsid w:val="00197489"/>
    <w:rsid w:val="001979E4"/>
    <w:rsid w:val="00197CC4"/>
    <w:rsid w:val="001A0103"/>
    <w:rsid w:val="001A059C"/>
    <w:rsid w:val="001A0C96"/>
    <w:rsid w:val="001A10D5"/>
    <w:rsid w:val="001A115A"/>
    <w:rsid w:val="001A125C"/>
    <w:rsid w:val="001A18EF"/>
    <w:rsid w:val="001A21DD"/>
    <w:rsid w:val="001A3B15"/>
    <w:rsid w:val="001A3B20"/>
    <w:rsid w:val="001A3BD4"/>
    <w:rsid w:val="001A3F0C"/>
    <w:rsid w:val="001A4F44"/>
    <w:rsid w:val="001A5E28"/>
    <w:rsid w:val="001A5F63"/>
    <w:rsid w:val="001A6CE9"/>
    <w:rsid w:val="001A72E4"/>
    <w:rsid w:val="001A792D"/>
    <w:rsid w:val="001B066C"/>
    <w:rsid w:val="001B0C73"/>
    <w:rsid w:val="001B1B9B"/>
    <w:rsid w:val="001B203F"/>
    <w:rsid w:val="001B2C94"/>
    <w:rsid w:val="001B2E07"/>
    <w:rsid w:val="001B32CB"/>
    <w:rsid w:val="001B4006"/>
    <w:rsid w:val="001B4EBB"/>
    <w:rsid w:val="001B5848"/>
    <w:rsid w:val="001B59BB"/>
    <w:rsid w:val="001B6002"/>
    <w:rsid w:val="001B6104"/>
    <w:rsid w:val="001B638F"/>
    <w:rsid w:val="001B6E39"/>
    <w:rsid w:val="001B6F82"/>
    <w:rsid w:val="001B741B"/>
    <w:rsid w:val="001B769A"/>
    <w:rsid w:val="001B7D7E"/>
    <w:rsid w:val="001C006C"/>
    <w:rsid w:val="001C0213"/>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1E0D"/>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2F3"/>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27635"/>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B01"/>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6506"/>
    <w:rsid w:val="002674B0"/>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2F94"/>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3150"/>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06F3"/>
    <w:rsid w:val="002C1094"/>
    <w:rsid w:val="002C1E88"/>
    <w:rsid w:val="002C311B"/>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11"/>
    <w:rsid w:val="002E4747"/>
    <w:rsid w:val="002E565A"/>
    <w:rsid w:val="002E57CA"/>
    <w:rsid w:val="002E6087"/>
    <w:rsid w:val="002E62C4"/>
    <w:rsid w:val="002E6956"/>
    <w:rsid w:val="002E69D0"/>
    <w:rsid w:val="002E786A"/>
    <w:rsid w:val="002E7E92"/>
    <w:rsid w:val="002F00CC"/>
    <w:rsid w:val="002F06CD"/>
    <w:rsid w:val="002F1B3F"/>
    <w:rsid w:val="002F1B72"/>
    <w:rsid w:val="002F1E37"/>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6462"/>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228"/>
    <w:rsid w:val="00325607"/>
    <w:rsid w:val="003272D6"/>
    <w:rsid w:val="00327E91"/>
    <w:rsid w:val="003305EC"/>
    <w:rsid w:val="0033196B"/>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C1B"/>
    <w:rsid w:val="003C12DF"/>
    <w:rsid w:val="003C153D"/>
    <w:rsid w:val="003C1772"/>
    <w:rsid w:val="003C18CA"/>
    <w:rsid w:val="003C2A07"/>
    <w:rsid w:val="003C37C9"/>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1D6"/>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003"/>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0FB5"/>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00F"/>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4E34"/>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97DB6"/>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6D47"/>
    <w:rsid w:val="004A7854"/>
    <w:rsid w:val="004A79CB"/>
    <w:rsid w:val="004A7D12"/>
    <w:rsid w:val="004B0384"/>
    <w:rsid w:val="004B08EE"/>
    <w:rsid w:val="004B0A71"/>
    <w:rsid w:val="004B1C2F"/>
    <w:rsid w:val="004B1DC7"/>
    <w:rsid w:val="004B2369"/>
    <w:rsid w:val="004B2752"/>
    <w:rsid w:val="004B3CBC"/>
    <w:rsid w:val="004B44C4"/>
    <w:rsid w:val="004B4AB5"/>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66F"/>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52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210"/>
    <w:rsid w:val="0054641F"/>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0E35"/>
    <w:rsid w:val="005614CF"/>
    <w:rsid w:val="00562574"/>
    <w:rsid w:val="0056278A"/>
    <w:rsid w:val="00562CF9"/>
    <w:rsid w:val="00563243"/>
    <w:rsid w:val="00564E9B"/>
    <w:rsid w:val="005652D0"/>
    <w:rsid w:val="005654C4"/>
    <w:rsid w:val="00566639"/>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8779B"/>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234"/>
    <w:rsid w:val="00595685"/>
    <w:rsid w:val="00595F4A"/>
    <w:rsid w:val="0059757A"/>
    <w:rsid w:val="00597A1D"/>
    <w:rsid w:val="005A02AB"/>
    <w:rsid w:val="005A0423"/>
    <w:rsid w:val="005A0D56"/>
    <w:rsid w:val="005A1BF9"/>
    <w:rsid w:val="005A1F31"/>
    <w:rsid w:val="005A205B"/>
    <w:rsid w:val="005A23DD"/>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1E5"/>
    <w:rsid w:val="005D593B"/>
    <w:rsid w:val="005D5C01"/>
    <w:rsid w:val="005D7744"/>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69A4"/>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5E8"/>
    <w:rsid w:val="006069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1F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30"/>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A60"/>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0DBC"/>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6795"/>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3E4B"/>
    <w:rsid w:val="006C49C2"/>
    <w:rsid w:val="006C4BEB"/>
    <w:rsid w:val="006C4F58"/>
    <w:rsid w:val="006C519B"/>
    <w:rsid w:val="006C53B8"/>
    <w:rsid w:val="006C5CC4"/>
    <w:rsid w:val="006C6081"/>
    <w:rsid w:val="006C6266"/>
    <w:rsid w:val="006C6A74"/>
    <w:rsid w:val="006C6BC9"/>
    <w:rsid w:val="006C76BA"/>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2D01"/>
    <w:rsid w:val="00703483"/>
    <w:rsid w:val="00703B79"/>
    <w:rsid w:val="00703CAE"/>
    <w:rsid w:val="00703D9A"/>
    <w:rsid w:val="00703FF0"/>
    <w:rsid w:val="00703FFD"/>
    <w:rsid w:val="0070439F"/>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2EA"/>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807"/>
    <w:rsid w:val="00730F7F"/>
    <w:rsid w:val="0073200A"/>
    <w:rsid w:val="007328A5"/>
    <w:rsid w:val="007335C9"/>
    <w:rsid w:val="00734A22"/>
    <w:rsid w:val="00734ED1"/>
    <w:rsid w:val="00735053"/>
    <w:rsid w:val="00735263"/>
    <w:rsid w:val="00735BF3"/>
    <w:rsid w:val="00735D55"/>
    <w:rsid w:val="0073697B"/>
    <w:rsid w:val="00736B37"/>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5A48"/>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5E0"/>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EA2"/>
    <w:rsid w:val="007D7F0D"/>
    <w:rsid w:val="007E01F3"/>
    <w:rsid w:val="007E043C"/>
    <w:rsid w:val="007E0AC4"/>
    <w:rsid w:val="007E14AC"/>
    <w:rsid w:val="007E20A8"/>
    <w:rsid w:val="007E2F3F"/>
    <w:rsid w:val="007E39CA"/>
    <w:rsid w:val="007E40F0"/>
    <w:rsid w:val="007E447D"/>
    <w:rsid w:val="007E44AA"/>
    <w:rsid w:val="007E4621"/>
    <w:rsid w:val="007E4FFB"/>
    <w:rsid w:val="007E5616"/>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363"/>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4E"/>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16D"/>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8A1"/>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556"/>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4BF"/>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2394"/>
    <w:rsid w:val="0090398A"/>
    <w:rsid w:val="00904898"/>
    <w:rsid w:val="009048ED"/>
    <w:rsid w:val="00904945"/>
    <w:rsid w:val="00904D95"/>
    <w:rsid w:val="00904FE2"/>
    <w:rsid w:val="009053BF"/>
    <w:rsid w:val="00905D45"/>
    <w:rsid w:val="00906BBC"/>
    <w:rsid w:val="0090796B"/>
    <w:rsid w:val="00907BD3"/>
    <w:rsid w:val="00907FA2"/>
    <w:rsid w:val="00912FF8"/>
    <w:rsid w:val="009134C2"/>
    <w:rsid w:val="00913F25"/>
    <w:rsid w:val="009144DF"/>
    <w:rsid w:val="00914BA7"/>
    <w:rsid w:val="00914F29"/>
    <w:rsid w:val="009153F4"/>
    <w:rsid w:val="009158DA"/>
    <w:rsid w:val="00915BAC"/>
    <w:rsid w:val="00915F24"/>
    <w:rsid w:val="009161B9"/>
    <w:rsid w:val="0091642B"/>
    <w:rsid w:val="00916901"/>
    <w:rsid w:val="00916924"/>
    <w:rsid w:val="009169A2"/>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588"/>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4C4C"/>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4870"/>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65E"/>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5FA"/>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D4"/>
    <w:rsid w:val="00A14606"/>
    <w:rsid w:val="00A149A8"/>
    <w:rsid w:val="00A15876"/>
    <w:rsid w:val="00A161CC"/>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13B"/>
    <w:rsid w:val="00A317D2"/>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2DE"/>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6B5"/>
    <w:rsid w:val="00A664C2"/>
    <w:rsid w:val="00A6674A"/>
    <w:rsid w:val="00A67288"/>
    <w:rsid w:val="00A67B77"/>
    <w:rsid w:val="00A7047E"/>
    <w:rsid w:val="00A706B4"/>
    <w:rsid w:val="00A7095C"/>
    <w:rsid w:val="00A71495"/>
    <w:rsid w:val="00A717CD"/>
    <w:rsid w:val="00A72178"/>
    <w:rsid w:val="00A73946"/>
    <w:rsid w:val="00A73CCD"/>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08"/>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1A4A"/>
    <w:rsid w:val="00AB2966"/>
    <w:rsid w:val="00AB389C"/>
    <w:rsid w:val="00AB42B3"/>
    <w:rsid w:val="00AB5160"/>
    <w:rsid w:val="00AB5259"/>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1D00"/>
    <w:rsid w:val="00AE207B"/>
    <w:rsid w:val="00AE2443"/>
    <w:rsid w:val="00AE2D31"/>
    <w:rsid w:val="00AE3E45"/>
    <w:rsid w:val="00AE460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280"/>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0EA7"/>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375"/>
    <w:rsid w:val="00B917DC"/>
    <w:rsid w:val="00B9219A"/>
    <w:rsid w:val="00B92B16"/>
    <w:rsid w:val="00B932DD"/>
    <w:rsid w:val="00B93438"/>
    <w:rsid w:val="00B93AB5"/>
    <w:rsid w:val="00B93E92"/>
    <w:rsid w:val="00B9450B"/>
    <w:rsid w:val="00B94AD2"/>
    <w:rsid w:val="00B9599F"/>
    <w:rsid w:val="00B95DDB"/>
    <w:rsid w:val="00B963B0"/>
    <w:rsid w:val="00B9652D"/>
    <w:rsid w:val="00B973AA"/>
    <w:rsid w:val="00B977B3"/>
    <w:rsid w:val="00B9790A"/>
    <w:rsid w:val="00BA06F6"/>
    <w:rsid w:val="00BA1AC4"/>
    <w:rsid w:val="00BA1B73"/>
    <w:rsid w:val="00BA316A"/>
    <w:rsid w:val="00BA339F"/>
    <w:rsid w:val="00BA3401"/>
    <w:rsid w:val="00BA38F4"/>
    <w:rsid w:val="00BA4686"/>
    <w:rsid w:val="00BA5F1D"/>
    <w:rsid w:val="00BA5F2B"/>
    <w:rsid w:val="00BA63A7"/>
    <w:rsid w:val="00BA6564"/>
    <w:rsid w:val="00BA69F9"/>
    <w:rsid w:val="00BA6BD9"/>
    <w:rsid w:val="00BA77F7"/>
    <w:rsid w:val="00BB04BD"/>
    <w:rsid w:val="00BB0E9F"/>
    <w:rsid w:val="00BB1FEE"/>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C781C"/>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558"/>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73"/>
    <w:rsid w:val="00C30CB1"/>
    <w:rsid w:val="00C312EA"/>
    <w:rsid w:val="00C31775"/>
    <w:rsid w:val="00C31A53"/>
    <w:rsid w:val="00C31F8E"/>
    <w:rsid w:val="00C32102"/>
    <w:rsid w:val="00C32876"/>
    <w:rsid w:val="00C3336D"/>
    <w:rsid w:val="00C3363B"/>
    <w:rsid w:val="00C33DFC"/>
    <w:rsid w:val="00C355FB"/>
    <w:rsid w:val="00C37217"/>
    <w:rsid w:val="00C379AB"/>
    <w:rsid w:val="00C4045C"/>
    <w:rsid w:val="00C41BCE"/>
    <w:rsid w:val="00C41FAF"/>
    <w:rsid w:val="00C42A90"/>
    <w:rsid w:val="00C434EB"/>
    <w:rsid w:val="00C43982"/>
    <w:rsid w:val="00C43EE5"/>
    <w:rsid w:val="00C44542"/>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57FF7"/>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455"/>
    <w:rsid w:val="00C81524"/>
    <w:rsid w:val="00C81915"/>
    <w:rsid w:val="00C81B6C"/>
    <w:rsid w:val="00C81CCD"/>
    <w:rsid w:val="00C832DC"/>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30C"/>
    <w:rsid w:val="00C91B13"/>
    <w:rsid w:val="00C93027"/>
    <w:rsid w:val="00C9339A"/>
    <w:rsid w:val="00C94AF6"/>
    <w:rsid w:val="00C94D4A"/>
    <w:rsid w:val="00C953B7"/>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195"/>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390"/>
    <w:rsid w:val="00CD5A21"/>
    <w:rsid w:val="00CD5FFF"/>
    <w:rsid w:val="00CD6274"/>
    <w:rsid w:val="00CD630E"/>
    <w:rsid w:val="00CD67D5"/>
    <w:rsid w:val="00CD6DC5"/>
    <w:rsid w:val="00CD71F8"/>
    <w:rsid w:val="00CD77C5"/>
    <w:rsid w:val="00CE05D2"/>
    <w:rsid w:val="00CE063B"/>
    <w:rsid w:val="00CE1263"/>
    <w:rsid w:val="00CE2048"/>
    <w:rsid w:val="00CE2863"/>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A3"/>
    <w:rsid w:val="00D11CBC"/>
    <w:rsid w:val="00D12AD3"/>
    <w:rsid w:val="00D132C6"/>
    <w:rsid w:val="00D133FC"/>
    <w:rsid w:val="00D135ED"/>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FCF"/>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02D"/>
    <w:rsid w:val="00D434A0"/>
    <w:rsid w:val="00D43CCC"/>
    <w:rsid w:val="00D44B42"/>
    <w:rsid w:val="00D44E43"/>
    <w:rsid w:val="00D45E7E"/>
    <w:rsid w:val="00D46265"/>
    <w:rsid w:val="00D46E16"/>
    <w:rsid w:val="00D4705B"/>
    <w:rsid w:val="00D477CB"/>
    <w:rsid w:val="00D4791D"/>
    <w:rsid w:val="00D47A8D"/>
    <w:rsid w:val="00D5018E"/>
    <w:rsid w:val="00D503E8"/>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0B4D"/>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049"/>
    <w:rsid w:val="00DD6419"/>
    <w:rsid w:val="00DD6697"/>
    <w:rsid w:val="00DD778E"/>
    <w:rsid w:val="00DD7990"/>
    <w:rsid w:val="00DE0401"/>
    <w:rsid w:val="00DE0A6A"/>
    <w:rsid w:val="00DE1430"/>
    <w:rsid w:val="00DE255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5E86"/>
    <w:rsid w:val="00DF6608"/>
    <w:rsid w:val="00DF6913"/>
    <w:rsid w:val="00DF6924"/>
    <w:rsid w:val="00DF6D54"/>
    <w:rsid w:val="00DF7391"/>
    <w:rsid w:val="00E004C3"/>
    <w:rsid w:val="00E01804"/>
    <w:rsid w:val="00E018A5"/>
    <w:rsid w:val="00E025AD"/>
    <w:rsid w:val="00E03D26"/>
    <w:rsid w:val="00E041D5"/>
    <w:rsid w:val="00E04344"/>
    <w:rsid w:val="00E0448F"/>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C58"/>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1E3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72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57780"/>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2589"/>
    <w:rsid w:val="00E7311A"/>
    <w:rsid w:val="00E74ED1"/>
    <w:rsid w:val="00E75F22"/>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303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5E1"/>
    <w:rsid w:val="00EC28F6"/>
    <w:rsid w:val="00EC2E38"/>
    <w:rsid w:val="00EC35B9"/>
    <w:rsid w:val="00EC5E7B"/>
    <w:rsid w:val="00EC60D8"/>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116"/>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4141"/>
    <w:rsid w:val="00F352E9"/>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4FDD"/>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877"/>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58A5"/>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E47"/>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4E"/>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454B4687-5857-43C9-9609-8B772E99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E1E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Reference">
    <w:name w:val="Reference"/>
    <w:basedOn w:val="a"/>
    <w:rsid w:val="002C311B"/>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1A4F4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4F44"/>
    <w:rPr>
      <w:rFonts w:ascii="Tahoma" w:hAnsi="Tahoma" w:cs="Tahoma"/>
      <w:sz w:val="16"/>
      <w:szCs w:val="16"/>
    </w:rPr>
  </w:style>
  <w:style w:type="character" w:customStyle="1" w:styleId="15">
    <w:name w:val="15"/>
    <w:basedOn w:val="a0"/>
    <w:rsid w:val="001A4F44"/>
    <w:rPr>
      <w:rFonts w:ascii="Calibri" w:hAnsi="Calibri" w:cs="Calibri" w:hint="default"/>
      <w:color w:val="0563C1"/>
      <w:u w:val="single"/>
    </w:rPr>
  </w:style>
  <w:style w:type="character" w:styleId="a9">
    <w:name w:val="Strong"/>
    <w:basedOn w:val="a0"/>
    <w:uiPriority w:val="22"/>
    <w:qFormat/>
    <w:rsid w:val="00B20EA7"/>
    <w:rPr>
      <w:b/>
      <w:bCs/>
    </w:rPr>
  </w:style>
  <w:style w:type="character" w:styleId="aa">
    <w:name w:val="Emphasis"/>
    <w:basedOn w:val="a0"/>
    <w:uiPriority w:val="20"/>
    <w:qFormat/>
    <w:rsid w:val="00B20EA7"/>
    <w:rPr>
      <w:i/>
      <w:iCs/>
    </w:rPr>
  </w:style>
  <w:style w:type="character" w:customStyle="1" w:styleId="10">
    <w:name w:val="Заголовок 1 Знак"/>
    <w:basedOn w:val="a0"/>
    <w:link w:val="1"/>
    <w:uiPriority w:val="9"/>
    <w:rsid w:val="00FE1E47"/>
    <w:rPr>
      <w:rFonts w:asciiTheme="majorHAnsi" w:eastAsiaTheme="majorEastAsia" w:hAnsiTheme="majorHAnsi" w:cstheme="majorBidi"/>
      <w:color w:val="2E74B5" w:themeColor="accent1" w:themeShade="BF"/>
      <w:sz w:val="32"/>
      <w:szCs w:val="32"/>
    </w:rPr>
  </w:style>
  <w:style w:type="paragraph" w:styleId="ab">
    <w:name w:val="Normal (Web)"/>
    <w:basedOn w:val="a"/>
    <w:uiPriority w:val="99"/>
    <w:unhideWhenUsed/>
    <w:rsid w:val="002C06F3"/>
    <w:pPr>
      <w:spacing w:before="100" w:beforeAutospacing="1" w:after="100" w:afterAutospacing="1" w:line="240" w:lineRule="auto"/>
    </w:pPr>
    <w:rPr>
      <w:rFonts w:ascii="Times New Roman" w:eastAsia="Times New Roman" w:hAnsi="Times New Roman" w:cs="Times New Roman"/>
      <w:sz w:val="24"/>
      <w:szCs w:val="24"/>
      <w:lang w:val="en" w:eastAsia="ru-RU"/>
    </w:rPr>
  </w:style>
  <w:style w:type="character" w:customStyle="1" w:styleId="UnresolvedMention">
    <w:name w:val="Unresolved Mention"/>
    <w:basedOn w:val="a0"/>
    <w:uiPriority w:val="99"/>
    <w:semiHidden/>
    <w:unhideWhenUsed/>
    <w:rsid w:val="00621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emf"/><Relationship Id="rId18" Type="http://schemas.openxmlformats.org/officeDocument/2006/relationships/hyperlink" Target="https://doi.org/10.1051/e3sconf/202341703011" TargetMode="External"/><Relationship Id="rId26" Type="http://schemas.openxmlformats.org/officeDocument/2006/relationships/hyperlink" Target="https://doi.org/10.1109/ICECET55527.2022.9873012" TargetMode="External"/><Relationship Id="rId39" Type="http://schemas.openxmlformats.org/officeDocument/2006/relationships/hyperlink" Target="https://doi.org/10.1051/e3sconf/202449703030" TargetMode="External"/><Relationship Id="rId3" Type="http://schemas.openxmlformats.org/officeDocument/2006/relationships/settings" Target="settings.xml"/><Relationship Id="rId21" Type="http://schemas.openxmlformats.org/officeDocument/2006/relationships/hyperlink" Target="https://doi.org/10.1051/e3sconf/202341703007" TargetMode="External"/><Relationship Id="rId34" Type="http://schemas.openxmlformats.org/officeDocument/2006/relationships/hyperlink" Target="https://doi.org/10.1051/e3sconf/20184103006" TargetMode="External"/><Relationship Id="rId42" Type="http://schemas.openxmlformats.org/officeDocument/2006/relationships/hyperlink" Target="https://doi.org/10.1063/5.0219241" TargetMode="Externa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hyperlink" Target="https://doi.org/10.21595/vp.2024.24047" TargetMode="External"/><Relationship Id="rId25" Type="http://schemas.openxmlformats.org/officeDocument/2006/relationships/hyperlink" Target="https://doi.org/10.21122/2227-1031-2023-22-5-428-432" TargetMode="External"/><Relationship Id="rId33" Type="http://schemas.openxmlformats.org/officeDocument/2006/relationships/hyperlink" Target="https://doi.org/10.1051/e3sconf/202341703010" TargetMode="External"/><Relationship Id="rId38" Type="http://schemas.openxmlformats.org/officeDocument/2006/relationships/hyperlink" Target="https://doi.org/10.30724/1998-9903-2025-27-2-126-137" TargetMode="External"/><Relationship Id="rId2" Type="http://schemas.openxmlformats.org/officeDocument/2006/relationships/styles" Target="styles.xml"/><Relationship Id="rId16" Type="http://schemas.openxmlformats.org/officeDocument/2006/relationships/hyperlink" Target="https://doi.org/10.1051/e3sconf/202454806008" TargetMode="External"/><Relationship Id="rId20" Type="http://schemas.openxmlformats.org/officeDocument/2006/relationships/hyperlink" Target="https://doi.org/10.1063/5.0305735" TargetMode="External"/><Relationship Id="rId29" Type="http://schemas.openxmlformats.org/officeDocument/2006/relationships/hyperlink" Target="https://doi.org/10.1063/5.0306591" TargetMode="External"/><Relationship Id="rId41" Type="http://schemas.openxmlformats.org/officeDocument/2006/relationships/hyperlink" Target="https://doi.org/10.1063/5.0218924"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3.emf"/><Relationship Id="rId24" Type="http://schemas.openxmlformats.org/officeDocument/2006/relationships/hyperlink" Target="https://doi.org/10.1051/e3sconf/202339006032" TargetMode="External"/><Relationship Id="rId32" Type="http://schemas.openxmlformats.org/officeDocument/2006/relationships/hyperlink" Target="https://doi.org/10.1063/5.0218810" TargetMode="External"/><Relationship Id="rId37" Type="http://schemas.openxmlformats.org/officeDocument/2006/relationships/hyperlink" Target="https://doi.org/10.1063/5.0305745" TargetMode="External"/><Relationship Id="rId40" Type="http://schemas.openxmlformats.org/officeDocument/2006/relationships/hyperlink" Target="https://doi.org/10.1063/5.0306044" TargetMode="External"/><Relationship Id="rId5" Type="http://schemas.openxmlformats.org/officeDocument/2006/relationships/hyperlink" Target="mailto:olimovjasur2328@gmail.com" TargetMode="External"/><Relationship Id="rId15" Type="http://schemas.openxmlformats.org/officeDocument/2006/relationships/hyperlink" Target="https://doi.org/10.21595/vp.2024.24073" TargetMode="External"/><Relationship Id="rId23" Type="http://schemas.openxmlformats.org/officeDocument/2006/relationships/hyperlink" Target="https://doi.org/10.1063/5.0218921" TargetMode="External"/><Relationship Id="rId28" Type="http://schemas.openxmlformats.org/officeDocument/2006/relationships/hyperlink" Target="https://doi.org/10.1063/5.0305944" TargetMode="External"/><Relationship Id="rId36" Type="http://schemas.openxmlformats.org/officeDocument/2006/relationships/hyperlink" Target="https://doi.org/10.1063/5.0306211" TargetMode="External"/><Relationship Id="rId10" Type="http://schemas.openxmlformats.org/officeDocument/2006/relationships/oleObject" Target="embeddings/oleObject3.bin"/><Relationship Id="rId19" Type="http://schemas.openxmlformats.org/officeDocument/2006/relationships/hyperlink" Target="https://doi.org/10.1088/1742-6596/2094/5/052053?urlappend=%3Futm_source%3Dresearchgate.net%26utm_medium%3Darticle" TargetMode="External"/><Relationship Id="rId31" Type="http://schemas.openxmlformats.org/officeDocument/2006/relationships/hyperlink" Target="https://doi.org/10.1051/e3sconf/20234170300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s://doi.org/10.1051/e3sconf/202452503006" TargetMode="External"/><Relationship Id="rId22" Type="http://schemas.openxmlformats.org/officeDocument/2006/relationships/hyperlink" Target="https://doi.org/10.1051/e3sconf/202345204002" TargetMode="External"/><Relationship Id="rId27" Type="http://schemas.openxmlformats.org/officeDocument/2006/relationships/hyperlink" Target="https://doi.org/10.1063/5.0306786" TargetMode="External"/><Relationship Id="rId30" Type="http://schemas.openxmlformats.org/officeDocument/2006/relationships/hyperlink" Target="https://doi.org/10.1051/e3sconf/202341703009" TargetMode="External"/><Relationship Id="rId35" Type="http://schemas.openxmlformats.org/officeDocument/2006/relationships/hyperlink" Target="https://doi.org/10.1063/5.0306210"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4308</Words>
  <Characters>24562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user</cp:lastModifiedBy>
  <cp:revision>56</cp:revision>
  <cp:lastPrinted>2023-12-26T18:03:00Z</cp:lastPrinted>
  <dcterms:created xsi:type="dcterms:W3CDTF">2025-11-28T04:58:00Z</dcterms:created>
  <dcterms:modified xsi:type="dcterms:W3CDTF">2026-01-09T12:29:00Z</dcterms:modified>
</cp:coreProperties>
</file>