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30DED" w14:textId="17B10999" w:rsidR="007E5DAB" w:rsidRPr="002451BA" w:rsidRDefault="007E5DAB" w:rsidP="007A3EC1">
      <w:pPr>
        <w:spacing w:before="1200" w:after="200"/>
        <w:jc w:val="center"/>
        <w:rPr>
          <w:rFonts w:ascii="Times New Roman" w:hAnsi="Times New Roman" w:cs="Times New Roman"/>
          <w:b/>
          <w:bCs/>
          <w:sz w:val="36"/>
          <w:szCs w:val="36"/>
        </w:rPr>
      </w:pPr>
      <w:r w:rsidRPr="002451BA">
        <w:rPr>
          <w:rFonts w:ascii="Times New Roman" w:hAnsi="Times New Roman" w:cs="Times New Roman"/>
          <w:b/>
          <w:bCs/>
          <w:sz w:val="36"/>
          <w:szCs w:val="36"/>
        </w:rPr>
        <w:t xml:space="preserve">Detection Of Early Signs </w:t>
      </w:r>
      <w:r w:rsidR="00375479">
        <w:rPr>
          <w:rFonts w:ascii="Times New Roman" w:hAnsi="Times New Roman" w:cs="Times New Roman"/>
          <w:b/>
          <w:bCs/>
          <w:sz w:val="36"/>
          <w:szCs w:val="36"/>
        </w:rPr>
        <w:t>o</w:t>
      </w:r>
      <w:r w:rsidRPr="002451BA">
        <w:rPr>
          <w:rFonts w:ascii="Times New Roman" w:hAnsi="Times New Roman" w:cs="Times New Roman"/>
          <w:b/>
          <w:bCs/>
          <w:sz w:val="36"/>
          <w:szCs w:val="36"/>
        </w:rPr>
        <w:t xml:space="preserve">f High-Voltage Circuit Breaker Contact Failures Based </w:t>
      </w:r>
      <w:r w:rsidR="00375479">
        <w:rPr>
          <w:rFonts w:ascii="Times New Roman" w:hAnsi="Times New Roman" w:cs="Times New Roman"/>
          <w:b/>
          <w:bCs/>
          <w:sz w:val="36"/>
          <w:szCs w:val="36"/>
        </w:rPr>
        <w:t>o</w:t>
      </w:r>
      <w:r w:rsidRPr="002451BA">
        <w:rPr>
          <w:rFonts w:ascii="Times New Roman" w:hAnsi="Times New Roman" w:cs="Times New Roman"/>
          <w:b/>
          <w:bCs/>
          <w:sz w:val="36"/>
          <w:szCs w:val="36"/>
        </w:rPr>
        <w:t xml:space="preserve">n Temperature Monitoring </w:t>
      </w:r>
      <w:r w:rsidR="00375479">
        <w:rPr>
          <w:rFonts w:ascii="Times New Roman" w:hAnsi="Times New Roman" w:cs="Times New Roman"/>
          <w:b/>
          <w:bCs/>
          <w:sz w:val="36"/>
          <w:szCs w:val="36"/>
        </w:rPr>
        <w:t>a</w:t>
      </w:r>
      <w:r w:rsidRPr="002451BA">
        <w:rPr>
          <w:rFonts w:ascii="Times New Roman" w:hAnsi="Times New Roman" w:cs="Times New Roman"/>
          <w:b/>
          <w:bCs/>
          <w:sz w:val="36"/>
          <w:szCs w:val="36"/>
        </w:rPr>
        <w:t>nd Neural Networks</w:t>
      </w:r>
    </w:p>
    <w:p w14:paraId="60BFF7C3" w14:textId="20F17DCC" w:rsidR="007E5DAB" w:rsidRPr="009B4EB0" w:rsidRDefault="007E5DAB" w:rsidP="007E5DAB">
      <w:pPr>
        <w:ind w:firstLine="567"/>
        <w:jc w:val="center"/>
        <w:rPr>
          <w:rFonts w:ascii="Times New Roman" w:hAnsi="Times New Roman" w:cs="Times New Roman"/>
          <w:bCs/>
          <w:sz w:val="28"/>
          <w:szCs w:val="28"/>
          <w:lang w:val="uz-Cyrl-UZ"/>
        </w:rPr>
      </w:pPr>
      <w:r w:rsidRPr="00FC3661">
        <w:rPr>
          <w:rFonts w:ascii="Times New Roman" w:hAnsi="Times New Roman" w:cs="Times New Roman"/>
          <w:bCs/>
          <w:sz w:val="28"/>
          <w:szCs w:val="28"/>
        </w:rPr>
        <w:t>Jonibek Mavlonov</w:t>
      </w:r>
      <w:r w:rsidRPr="00FC3661">
        <w:rPr>
          <w:rFonts w:ascii="Times New Roman" w:hAnsi="Times New Roman" w:cs="Times New Roman"/>
          <w:bCs/>
          <w:sz w:val="28"/>
          <w:szCs w:val="28"/>
          <w:vertAlign w:val="superscript"/>
        </w:rPr>
        <w:t>1</w:t>
      </w:r>
      <w:r w:rsidRPr="00FC3661">
        <w:rPr>
          <w:rFonts w:ascii="Times New Roman" w:hAnsi="Times New Roman" w:cs="Times New Roman"/>
          <w:bCs/>
          <w:sz w:val="28"/>
          <w:szCs w:val="28"/>
          <w:lang w:val="uz-Cyrl-UZ"/>
        </w:rPr>
        <w:t xml:space="preserve">, </w:t>
      </w:r>
      <w:r w:rsidRPr="00FC3661">
        <w:rPr>
          <w:rFonts w:ascii="Times New Roman" w:hAnsi="Times New Roman" w:cs="Times New Roman"/>
          <w:bCs/>
          <w:sz w:val="28"/>
          <w:szCs w:val="28"/>
        </w:rPr>
        <w:t xml:space="preserve">Muzaffar </w:t>
      </w:r>
      <w:r w:rsidRPr="00FC3661">
        <w:rPr>
          <w:rFonts w:ascii="Times New Roman" w:hAnsi="Times New Roman" w:cs="Times New Roman"/>
          <w:bCs/>
          <w:sz w:val="28"/>
          <w:szCs w:val="28"/>
          <w:lang w:val="uz-Cyrl-UZ"/>
        </w:rPr>
        <w:t>Sa</w:t>
      </w:r>
      <w:r w:rsidRPr="00FC3661">
        <w:rPr>
          <w:rFonts w:ascii="Times New Roman" w:hAnsi="Times New Roman" w:cs="Times New Roman"/>
          <w:bCs/>
          <w:sz w:val="28"/>
          <w:szCs w:val="28"/>
        </w:rPr>
        <w:t>y</w:t>
      </w:r>
      <w:r w:rsidRPr="00FC3661">
        <w:rPr>
          <w:rFonts w:ascii="Times New Roman" w:hAnsi="Times New Roman" w:cs="Times New Roman"/>
          <w:bCs/>
          <w:sz w:val="28"/>
          <w:szCs w:val="28"/>
          <w:lang w:val="uz-Cyrl-UZ"/>
        </w:rPr>
        <w:t>idov</w:t>
      </w:r>
      <w:proofErr w:type="gramStart"/>
      <w:r w:rsidR="00FC3661">
        <w:rPr>
          <w:rFonts w:ascii="Times New Roman" w:hAnsi="Times New Roman" w:cs="Times New Roman"/>
          <w:bCs/>
          <w:sz w:val="28"/>
          <w:szCs w:val="28"/>
          <w:vertAlign w:val="superscript"/>
        </w:rPr>
        <w:t>1,a</w:t>
      </w:r>
      <w:proofErr w:type="gramEnd"/>
      <w:r w:rsidR="00FC3661">
        <w:rPr>
          <w:rFonts w:ascii="Times New Roman" w:hAnsi="Times New Roman" w:cs="Times New Roman"/>
          <w:bCs/>
          <w:sz w:val="28"/>
          <w:szCs w:val="28"/>
          <w:vertAlign w:val="superscript"/>
        </w:rPr>
        <w:t>)</w:t>
      </w:r>
      <w:r w:rsidR="009B4EB0">
        <w:rPr>
          <w:rFonts w:ascii="Times New Roman" w:hAnsi="Times New Roman" w:cs="Times New Roman"/>
          <w:bCs/>
          <w:sz w:val="28"/>
          <w:szCs w:val="28"/>
        </w:rPr>
        <w:t xml:space="preserve">, </w:t>
      </w:r>
      <w:proofErr w:type="spellStart"/>
      <w:r w:rsidR="00C5372B" w:rsidRPr="00C5372B">
        <w:rPr>
          <w:rFonts w:ascii="Times New Roman" w:hAnsi="Times New Roman" w:cs="Times New Roman"/>
          <w:bCs/>
          <w:sz w:val="28"/>
          <w:szCs w:val="28"/>
        </w:rPr>
        <w:t>Mukhriddin</w:t>
      </w:r>
      <w:proofErr w:type="spellEnd"/>
      <w:r w:rsidR="00C5372B" w:rsidRPr="00C5372B">
        <w:rPr>
          <w:rFonts w:ascii="Times New Roman" w:hAnsi="Times New Roman" w:cs="Times New Roman"/>
          <w:bCs/>
          <w:sz w:val="28"/>
          <w:szCs w:val="28"/>
        </w:rPr>
        <w:t xml:space="preserve"> Tuyqulov</w:t>
      </w:r>
      <w:r w:rsidR="00C5372B" w:rsidRPr="00C5372B">
        <w:rPr>
          <w:rFonts w:ascii="Times New Roman" w:hAnsi="Times New Roman" w:cs="Times New Roman"/>
          <w:bCs/>
          <w:sz w:val="28"/>
          <w:szCs w:val="28"/>
          <w:vertAlign w:val="superscript"/>
        </w:rPr>
        <w:t>1</w:t>
      </w:r>
      <w:r w:rsidR="00375479" w:rsidRPr="00375479">
        <w:rPr>
          <w:rFonts w:ascii="Times New Roman" w:hAnsi="Times New Roman" w:cs="Times New Roman"/>
          <w:bCs/>
          <w:sz w:val="28"/>
          <w:szCs w:val="28"/>
        </w:rPr>
        <w:t>,</w:t>
      </w:r>
      <w:r w:rsidR="00375479">
        <w:rPr>
          <w:rFonts w:ascii="Times New Roman" w:hAnsi="Times New Roman" w:cs="Times New Roman"/>
          <w:bCs/>
          <w:sz w:val="28"/>
          <w:szCs w:val="28"/>
          <w:vertAlign w:val="superscript"/>
        </w:rPr>
        <w:t xml:space="preserve"> </w:t>
      </w:r>
      <w:proofErr w:type="spellStart"/>
      <w:r w:rsidR="00375479" w:rsidRPr="00375479">
        <w:rPr>
          <w:rFonts w:ascii="Times New Roman" w:hAnsi="Times New Roman" w:cs="Times New Roman"/>
          <w:bCs/>
          <w:sz w:val="28"/>
          <w:szCs w:val="28"/>
        </w:rPr>
        <w:t>Muhammadsodiq</w:t>
      </w:r>
      <w:proofErr w:type="spellEnd"/>
      <w:r w:rsidR="00375479" w:rsidRPr="00375479">
        <w:rPr>
          <w:rFonts w:ascii="Times New Roman" w:hAnsi="Times New Roman" w:cs="Times New Roman"/>
          <w:bCs/>
          <w:sz w:val="28"/>
          <w:szCs w:val="28"/>
        </w:rPr>
        <w:t xml:space="preserve"> </w:t>
      </w:r>
      <w:proofErr w:type="spellStart"/>
      <w:r w:rsidR="00375479" w:rsidRPr="00375479">
        <w:rPr>
          <w:rFonts w:ascii="Times New Roman" w:hAnsi="Times New Roman" w:cs="Times New Roman"/>
          <w:bCs/>
          <w:sz w:val="28"/>
          <w:szCs w:val="28"/>
        </w:rPr>
        <w:t>Matqosimov</w:t>
      </w:r>
      <w:proofErr w:type="spellEnd"/>
      <w:r w:rsidR="00375479" w:rsidRPr="00375479">
        <w:rPr>
          <w:rFonts w:ascii="Times New Roman" w:hAnsi="Times New Roman" w:cs="Times New Roman"/>
          <w:bCs/>
          <w:sz w:val="28"/>
          <w:szCs w:val="28"/>
        </w:rPr>
        <w:t xml:space="preserve"> </w:t>
      </w:r>
      <w:r w:rsidR="00375479">
        <w:rPr>
          <w:rFonts w:ascii="Times New Roman" w:hAnsi="Times New Roman" w:cs="Times New Roman"/>
          <w:bCs/>
          <w:sz w:val="28"/>
          <w:szCs w:val="28"/>
          <w:vertAlign w:val="superscript"/>
        </w:rPr>
        <w:t>2</w:t>
      </w:r>
    </w:p>
    <w:p w14:paraId="3F90CE47" w14:textId="374B9E4B" w:rsidR="007E5DAB" w:rsidRDefault="00FC3661" w:rsidP="007E5DAB">
      <w:pPr>
        <w:pStyle w:val="AuthorAffiliation"/>
      </w:pPr>
      <w:r w:rsidRPr="00FC3661">
        <w:rPr>
          <w:vertAlign w:val="superscript"/>
        </w:rPr>
        <w:t>1</w:t>
      </w:r>
      <w:r w:rsidR="007E5DAB" w:rsidRPr="00861A3F">
        <w:t xml:space="preserve">Navoi State University of Mining and Technologies, </w:t>
      </w:r>
      <w:proofErr w:type="spellStart"/>
      <w:r w:rsidR="007E5DAB" w:rsidRPr="00861A3F">
        <w:t>Navoiy</w:t>
      </w:r>
      <w:proofErr w:type="spellEnd"/>
      <w:r w:rsidR="007E5DAB" w:rsidRPr="00861A3F">
        <w:t>, Uzbekistan</w:t>
      </w:r>
    </w:p>
    <w:p w14:paraId="43B9039C" w14:textId="2BCC4B12" w:rsidR="00375479" w:rsidRPr="00375479" w:rsidRDefault="00375479" w:rsidP="007E5DAB">
      <w:pPr>
        <w:pStyle w:val="AuthorAffiliation"/>
      </w:pPr>
      <w:r w:rsidRPr="00375479">
        <w:rPr>
          <w:vertAlign w:val="superscript"/>
        </w:rPr>
        <w:t>2</w:t>
      </w:r>
      <w:r w:rsidRPr="00375479">
        <w:t xml:space="preserve"> Andijan State Technical Institute, Andijan, Uzbekistan</w:t>
      </w:r>
    </w:p>
    <w:p w14:paraId="31465CD9" w14:textId="709000BF" w:rsidR="007E5DAB" w:rsidRPr="00287E0A" w:rsidRDefault="007E5DAB" w:rsidP="007E5DAB">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6B22F2">
          <w:rPr>
            <w:rStyle w:val="a6"/>
            <w:rFonts w:eastAsiaTheme="majorEastAsia"/>
            <w:szCs w:val="18"/>
          </w:rPr>
          <w:t>sayidov2024@mail.ru</w:t>
        </w:r>
      </w:hyperlink>
    </w:p>
    <w:p w14:paraId="64235F58" w14:textId="77777777" w:rsidR="007E5DAB" w:rsidRPr="002451BA" w:rsidRDefault="007E5DAB" w:rsidP="007E5DAB">
      <w:pPr>
        <w:spacing w:line="240" w:lineRule="auto"/>
        <w:ind w:left="284" w:right="237"/>
        <w:jc w:val="both"/>
        <w:rPr>
          <w:rFonts w:ascii="Times New Roman" w:hAnsi="Times New Roman" w:cs="Times New Roman"/>
          <w:sz w:val="18"/>
          <w:szCs w:val="18"/>
          <w:lang w:val="uz-Cyrl-UZ"/>
        </w:rPr>
      </w:pPr>
      <w:r w:rsidRPr="002451BA">
        <w:rPr>
          <w:rFonts w:ascii="Times New Roman" w:hAnsi="Times New Roman" w:cs="Times New Roman"/>
          <w:b/>
          <w:sz w:val="18"/>
          <w:szCs w:val="18"/>
          <w:lang w:val="uz-Cyrl-UZ"/>
        </w:rPr>
        <w:t>Abstract:</w:t>
      </w:r>
      <w:r w:rsidRPr="002451BA">
        <w:rPr>
          <w:rFonts w:ascii="Times New Roman" w:hAnsi="Times New Roman" w:cs="Times New Roman"/>
          <w:sz w:val="18"/>
          <w:szCs w:val="18"/>
          <w:lang w:val="uz-Cyrl-UZ"/>
        </w:rPr>
        <w:t>The article discusses a method for early detection of contact defects in high-voltage circuit breakers in 6–10 kV distribution systems using a system of temperature sensors and neural networks.</w:t>
      </w:r>
      <w:r w:rsidRPr="002451BA">
        <w:rPr>
          <w:rFonts w:ascii="Times New Roman" w:hAnsi="Times New Roman" w:cs="Times New Roman"/>
          <w:color w:val="0D0D0D"/>
          <w:sz w:val="18"/>
          <w:szCs w:val="18"/>
          <w:shd w:val="clear" w:color="auto" w:fill="FFFFFF"/>
          <w:lang w:val="uz-Cyrl-UZ"/>
        </w:rPr>
        <w:t>It is shown that localized heating of contact groups is the main precursor to switching device failure. A diagnostic system structure is proposed, including distributed temperature sensors and a data collection module, a neural network analysis unit, and a service life prediction subsystem.</w:t>
      </w:r>
      <w:r w:rsidRPr="002451BA">
        <w:rPr>
          <w:rFonts w:ascii="Times New Roman" w:hAnsi="Times New Roman" w:cs="Times New Roman"/>
          <w:sz w:val="18"/>
          <w:szCs w:val="18"/>
          <w:lang w:val="uz-Cyrl-UZ"/>
        </w:rPr>
        <w:t>The obtained results confirm the system’s ability to detect high-voltage circuit breaker emergency situations and increase the substation’s operational reliability.</w:t>
      </w:r>
    </w:p>
    <w:p w14:paraId="3C0D8FF5" w14:textId="77777777" w:rsidR="007E5DAB" w:rsidRPr="007646BC" w:rsidRDefault="007E5DAB" w:rsidP="007E5DAB">
      <w:pPr>
        <w:spacing w:before="240" w:after="240" w:line="240" w:lineRule="auto"/>
        <w:ind w:firstLine="567"/>
        <w:jc w:val="center"/>
        <w:rPr>
          <w:rFonts w:ascii="Times New Roman" w:hAnsi="Times New Roman" w:cs="Times New Roman"/>
          <w:b/>
          <w:sz w:val="28"/>
          <w:szCs w:val="28"/>
          <w:lang w:val="uz-Cyrl-UZ"/>
        </w:rPr>
      </w:pPr>
      <w:r w:rsidRPr="007646BC">
        <w:rPr>
          <w:rFonts w:ascii="Times New Roman" w:hAnsi="Times New Roman" w:cs="Times New Roman"/>
          <w:b/>
          <w:sz w:val="28"/>
          <w:szCs w:val="28"/>
          <w:lang w:val="uz-Cyrl-UZ"/>
        </w:rPr>
        <w:t>INTRODUCTION</w:t>
      </w:r>
    </w:p>
    <w:p w14:paraId="6F586D70" w14:textId="5808F101" w:rsidR="007E5DAB" w:rsidRPr="0065037F" w:rsidRDefault="007E5DAB" w:rsidP="00FC3661">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color w:val="0D0D0D"/>
          <w:sz w:val="20"/>
          <w:szCs w:val="20"/>
          <w:shd w:val="clear" w:color="auto" w:fill="FFFFFF"/>
          <w:lang w:val="uz-Cyrl-UZ"/>
        </w:rPr>
        <w:t>High-voltage circuit breakers are the most critical pieces of equipment in a substation. Due to this equipment's failure, it can cause severe and unrecoverable disruptions, disconnect the power source, and risk damage to adjacent equipment. In energy companies, statistics show that up to 40% of all switch failures are due to the degradation of contact connections—weakening of contact forces, transient resistance, wear, and contamination of the contact surface</w:t>
      </w:r>
      <w:r w:rsidR="00FC3661">
        <w:rPr>
          <w:rFonts w:ascii="Times New Roman" w:hAnsi="Times New Roman" w:cs="Times New Roman"/>
          <w:color w:val="0D0D0D"/>
          <w:sz w:val="20"/>
          <w:szCs w:val="20"/>
          <w:shd w:val="clear" w:color="auto" w:fill="FFFFFF"/>
        </w:rPr>
        <w:t xml:space="preserve"> </w:t>
      </w:r>
      <w:r w:rsidR="00FC3661">
        <w:rPr>
          <w:rFonts w:ascii="Times New Roman" w:hAnsi="Times New Roman" w:cs="Times New Roman"/>
          <w:sz w:val="20"/>
        </w:rPr>
        <w:t>[1-</w:t>
      </w:r>
      <w:r w:rsidR="008B4E0A">
        <w:rPr>
          <w:rFonts w:ascii="Times New Roman" w:hAnsi="Times New Roman" w:cs="Times New Roman"/>
          <w:sz w:val="20"/>
        </w:rPr>
        <w:t>5</w:t>
      </w:r>
      <w:r w:rsidR="00FC3661">
        <w:rPr>
          <w:rFonts w:ascii="Times New Roman" w:hAnsi="Times New Roman" w:cs="Times New Roman"/>
          <w:sz w:val="20"/>
        </w:rPr>
        <w:t>]</w:t>
      </w:r>
      <w:r w:rsidRPr="0065037F">
        <w:rPr>
          <w:rFonts w:ascii="Times New Roman" w:hAnsi="Times New Roman" w:cs="Times New Roman"/>
          <w:color w:val="0D0D0D"/>
          <w:sz w:val="20"/>
          <w:szCs w:val="20"/>
          <w:shd w:val="clear" w:color="auto" w:fill="FFFFFF"/>
          <w:lang w:val="uz-Cyrl-UZ"/>
        </w:rPr>
        <w:t>.</w:t>
      </w:r>
    </w:p>
    <w:p w14:paraId="2E6B4DCF" w14:textId="4D823AEB" w:rsidR="007E5DAB" w:rsidRPr="008B4E0A" w:rsidRDefault="007E5DAB" w:rsidP="00FC3661">
      <w:pPr>
        <w:spacing w:after="0" w:line="240" w:lineRule="auto"/>
        <w:ind w:firstLine="284"/>
        <w:jc w:val="both"/>
        <w:rPr>
          <w:rFonts w:ascii="Times New Roman" w:hAnsi="Times New Roman" w:cs="Times New Roman"/>
          <w:sz w:val="20"/>
          <w:szCs w:val="20"/>
        </w:rPr>
      </w:pPr>
      <w:r w:rsidRPr="0065037F">
        <w:rPr>
          <w:rFonts w:ascii="Times New Roman" w:hAnsi="Times New Roman" w:cs="Times New Roman"/>
          <w:sz w:val="20"/>
          <w:szCs w:val="20"/>
          <w:lang w:val="uz-Cyrl-UZ"/>
        </w:rPr>
        <w:t>New types of temperature sensors and data analysis methods open up new possibilities for automated high-voltage circuit breaker monitoring. Particularly promising is the use of neural networks, which can identify complex dependencies, recognize anomalies, and detect the first signs of failure based on small temperature changes. Temperature time series analysis makes it possible to detect increases in transient resistance long before critical values are reached. This paper proposes a method for diagnosing the condition of high-voltage circuit breaker contacts based on continuous temperature monitoring and the use of neural networks to detect anomalies. This approach aims to detect early signs of contact degradation and generate a warning signal before an emergency occurs</w:t>
      </w:r>
      <w:r w:rsidR="00FC3661">
        <w:rPr>
          <w:rFonts w:ascii="Times New Roman" w:hAnsi="Times New Roman" w:cs="Times New Roman"/>
          <w:sz w:val="20"/>
          <w:szCs w:val="20"/>
        </w:rPr>
        <w:t xml:space="preserve"> </w:t>
      </w:r>
      <w:r w:rsidR="00FC3661">
        <w:rPr>
          <w:rFonts w:ascii="Times New Roman" w:hAnsi="Times New Roman" w:cs="Times New Roman"/>
          <w:sz w:val="20"/>
        </w:rPr>
        <w:t>[6-</w:t>
      </w:r>
      <w:r w:rsidR="008B4E0A">
        <w:rPr>
          <w:rFonts w:ascii="Times New Roman" w:hAnsi="Times New Roman" w:cs="Times New Roman"/>
          <w:sz w:val="20"/>
        </w:rPr>
        <w:t>8</w:t>
      </w:r>
      <w:r w:rsidR="00FC3661">
        <w:rPr>
          <w:rFonts w:ascii="Times New Roman" w:hAnsi="Times New Roman" w:cs="Times New Roman"/>
          <w:sz w:val="20"/>
        </w:rPr>
        <w:t>]</w:t>
      </w:r>
      <w:r w:rsidRPr="0065037F">
        <w:rPr>
          <w:rFonts w:ascii="Times New Roman" w:hAnsi="Times New Roman" w:cs="Times New Roman"/>
          <w:sz w:val="20"/>
          <w:szCs w:val="20"/>
          <w:lang w:val="uz-Cyrl-UZ"/>
        </w:rPr>
        <w:t>. The implementation of such a system increases the reliability of substation equipment and facilitates the transition to predictive maintenance</w:t>
      </w:r>
      <w:r w:rsidR="008B4E0A">
        <w:rPr>
          <w:rFonts w:ascii="Times New Roman" w:hAnsi="Times New Roman" w:cs="Times New Roman"/>
          <w:sz w:val="20"/>
          <w:szCs w:val="20"/>
        </w:rPr>
        <w:t xml:space="preserve"> [9-11]</w:t>
      </w:r>
    </w:p>
    <w:p w14:paraId="58A2F7D7" w14:textId="77777777" w:rsidR="007E5DAB" w:rsidRPr="00375479" w:rsidRDefault="007E5DAB" w:rsidP="00FC3661">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375479">
        <w:rPr>
          <w:rFonts w:ascii="Times New Roman" w:hAnsi="Times New Roman" w:cs="Times New Roman"/>
          <w:b/>
          <w:sz w:val="24"/>
          <w:szCs w:val="24"/>
        </w:rPr>
        <w:t>EXPERIMENTAL RESEARCH</w:t>
      </w:r>
    </w:p>
    <w:p w14:paraId="7F0ACEBD" w14:textId="601FC756" w:rsidR="007E5DAB" w:rsidRPr="00375479" w:rsidRDefault="007E5DAB" w:rsidP="00375479">
      <w:pPr>
        <w:spacing w:after="0" w:line="240" w:lineRule="auto"/>
        <w:ind w:firstLine="284"/>
        <w:jc w:val="both"/>
        <w:rPr>
          <w:rFonts w:ascii="Times New Roman" w:hAnsi="Times New Roman" w:cs="Times New Roman"/>
          <w:sz w:val="20"/>
          <w:szCs w:val="20"/>
        </w:rPr>
      </w:pPr>
      <w:r w:rsidRPr="00375479">
        <w:rPr>
          <w:rFonts w:ascii="Times New Roman" w:hAnsi="Times New Roman" w:cs="Times New Roman"/>
          <w:sz w:val="20"/>
          <w:szCs w:val="20"/>
        </w:rPr>
        <w:t>The research packages included general experimental work aimed at analyzing the impact of temperature parameters on the reliability of substation power equipment. The goal of the experiment was to identify early failure modes caused by temperature changes in high-voltage circuit breaker contacts and contact connections. The study was conducted at an operating substation, where, during normal operation, additional measuring devices were installed in key components and archival documents and equipment failure investigation materials were used</w:t>
      </w:r>
      <w:r w:rsidR="00FC3661" w:rsidRPr="00375479">
        <w:rPr>
          <w:rFonts w:ascii="Times New Roman" w:hAnsi="Times New Roman" w:cs="Times New Roman"/>
          <w:sz w:val="20"/>
          <w:szCs w:val="20"/>
        </w:rPr>
        <w:t xml:space="preserve"> [1</w:t>
      </w:r>
      <w:r w:rsidR="008B4E0A" w:rsidRPr="00375479">
        <w:rPr>
          <w:rFonts w:ascii="Times New Roman" w:hAnsi="Times New Roman" w:cs="Times New Roman"/>
          <w:sz w:val="20"/>
          <w:szCs w:val="20"/>
        </w:rPr>
        <w:t>2-18</w:t>
      </w:r>
      <w:r w:rsidR="00FC3661" w:rsidRPr="00375479">
        <w:rPr>
          <w:rFonts w:ascii="Times New Roman" w:hAnsi="Times New Roman" w:cs="Times New Roman"/>
          <w:sz w:val="20"/>
          <w:szCs w:val="20"/>
        </w:rPr>
        <w:t>]</w:t>
      </w:r>
      <w:r w:rsidRPr="00375479">
        <w:rPr>
          <w:rFonts w:ascii="Times New Roman" w:hAnsi="Times New Roman" w:cs="Times New Roman"/>
          <w:sz w:val="20"/>
          <w:szCs w:val="20"/>
        </w:rPr>
        <w:t>.</w:t>
      </w:r>
    </w:p>
    <w:p w14:paraId="5CAA2E7B" w14:textId="2053395E" w:rsidR="007E5DAB" w:rsidRPr="00375479" w:rsidRDefault="007E5DAB" w:rsidP="00375479">
      <w:pPr>
        <w:spacing w:after="0" w:line="240" w:lineRule="auto"/>
        <w:ind w:firstLine="284"/>
        <w:jc w:val="both"/>
        <w:rPr>
          <w:rFonts w:ascii="Times New Roman" w:hAnsi="Times New Roman" w:cs="Times New Roman"/>
          <w:sz w:val="20"/>
          <w:szCs w:val="20"/>
        </w:rPr>
      </w:pPr>
      <w:r w:rsidRPr="00375479">
        <w:rPr>
          <w:rFonts w:ascii="Times New Roman" w:hAnsi="Times New Roman" w:cs="Times New Roman"/>
          <w:sz w:val="20"/>
          <w:szCs w:val="20"/>
        </w:rPr>
        <w:t xml:space="preserve">Based on the processed information, temperature profiles were constructed, critical heating zones were identified, and areas requiring increased attention during maintenance planning were determined. The experiment showed that localized temperature peaks directly correlate with an increased probability of defects, especially in contact joints and </w:t>
      </w:r>
      <w:r w:rsidRPr="00375479">
        <w:rPr>
          <w:rFonts w:ascii="Times New Roman" w:hAnsi="Times New Roman" w:cs="Times New Roman"/>
          <w:sz w:val="20"/>
          <w:szCs w:val="20"/>
        </w:rPr>
        <w:lastRenderedPageBreak/>
        <w:t>oil-filled components. This approach requires individual solutions, including expert opinions on the equipment's operability based on certain indicators of its condition. Using non-destructive testing methods, early symptoms of potential failures can be identified. As part of the operation of 6-35 kV distribution networks at the "Network Workshops and Substations" enterprise, located in the Zarafshan district, from 2021 to 2025. An analysis of 28 technological failures of high-voltage circuit breakers of the VMPE-10, MKP-35, VMG-133 and VBE-35 types was conducted.</w:t>
      </w:r>
    </w:p>
    <w:p w14:paraId="33CC8BBD" w14:textId="77777777" w:rsidR="00FC3661" w:rsidRPr="00375479" w:rsidRDefault="00FC3661" w:rsidP="00375479">
      <w:pPr>
        <w:spacing w:after="0" w:line="240" w:lineRule="auto"/>
        <w:ind w:firstLine="284"/>
        <w:jc w:val="both"/>
        <w:rPr>
          <w:sz w:val="20"/>
          <w:szCs w:val="20"/>
        </w:rPr>
      </w:pPr>
    </w:p>
    <w:p w14:paraId="07C60E69" w14:textId="0F71DBCE" w:rsidR="007E5DAB" w:rsidRPr="00375479" w:rsidRDefault="00FC3661" w:rsidP="004135EA">
      <w:pPr>
        <w:pStyle w:val="aa"/>
        <w:spacing w:before="0" w:beforeAutospacing="0" w:after="240" w:afterAutospacing="0"/>
        <w:ind w:firstLine="284"/>
        <w:jc w:val="center"/>
        <w:rPr>
          <w:sz w:val="20"/>
          <w:szCs w:val="20"/>
          <w:lang w:val="en-US"/>
        </w:rPr>
      </w:pPr>
      <w:r w:rsidRPr="00375479">
        <w:rPr>
          <w:b/>
          <w:sz w:val="20"/>
          <w:szCs w:val="20"/>
          <w:lang w:val="en-US"/>
        </w:rPr>
        <w:t>TABLE 1</w:t>
      </w:r>
      <w:r w:rsidR="007E5DAB" w:rsidRPr="00375479">
        <w:rPr>
          <w:b/>
          <w:sz w:val="20"/>
          <w:szCs w:val="20"/>
          <w:lang w:val="en-US"/>
        </w:rPr>
        <w:t>.</w:t>
      </w:r>
      <w:r w:rsidR="007E5DAB" w:rsidRPr="00375479">
        <w:rPr>
          <w:sz w:val="20"/>
          <w:szCs w:val="20"/>
          <w:lang w:val="en-US"/>
        </w:rPr>
        <w:t xml:space="preserve"> Causes of failure of high-voltage circuit breakers 6–35 kV</w:t>
      </w:r>
    </w:p>
    <w:tbl>
      <w:tblPr>
        <w:tblStyle w:val="a3"/>
        <w:tblW w:w="0" w:type="auto"/>
        <w:tblLook w:val="04A0" w:firstRow="1" w:lastRow="0" w:firstColumn="1" w:lastColumn="0" w:noHBand="0" w:noVBand="1"/>
      </w:tblPr>
      <w:tblGrid>
        <w:gridCol w:w="442"/>
        <w:gridCol w:w="3492"/>
        <w:gridCol w:w="1210"/>
        <w:gridCol w:w="1250"/>
        <w:gridCol w:w="2956"/>
      </w:tblGrid>
      <w:tr w:rsidR="00FC3661" w:rsidRPr="00375479" w14:paraId="3DC5C3F3" w14:textId="77777777" w:rsidTr="00FC3661">
        <w:tc>
          <w:tcPr>
            <w:tcW w:w="421" w:type="dxa"/>
            <w:vAlign w:val="center"/>
          </w:tcPr>
          <w:p w14:paraId="542390EF" w14:textId="77777777" w:rsidR="007E5DAB" w:rsidRPr="00375479" w:rsidRDefault="007E5DAB" w:rsidP="00375479">
            <w:pPr>
              <w:pStyle w:val="aa"/>
              <w:spacing w:before="0" w:beforeAutospacing="0" w:after="0" w:afterAutospacing="0"/>
              <w:rPr>
                <w:sz w:val="18"/>
                <w:szCs w:val="18"/>
              </w:rPr>
            </w:pPr>
            <w:r w:rsidRPr="00375479">
              <w:rPr>
                <w:b/>
                <w:bCs/>
                <w:sz w:val="18"/>
                <w:szCs w:val="18"/>
                <w:lang w:val="uz-Cyrl-UZ"/>
              </w:rPr>
              <w:t>№</w:t>
            </w:r>
            <w:r w:rsidRPr="00375479">
              <w:rPr>
                <w:b/>
                <w:bCs/>
                <w:sz w:val="18"/>
                <w:szCs w:val="18"/>
              </w:rPr>
              <w:t>.</w:t>
            </w:r>
          </w:p>
        </w:tc>
        <w:tc>
          <w:tcPr>
            <w:tcW w:w="3503" w:type="dxa"/>
            <w:vAlign w:val="center"/>
          </w:tcPr>
          <w:p w14:paraId="737C02E7" w14:textId="77777777" w:rsidR="007E5DAB" w:rsidRPr="00375479" w:rsidRDefault="007E5DAB" w:rsidP="00375479">
            <w:pPr>
              <w:pStyle w:val="aa"/>
              <w:spacing w:before="0" w:beforeAutospacing="0" w:after="0" w:afterAutospacing="0"/>
              <w:ind w:firstLine="284"/>
              <w:jc w:val="center"/>
              <w:rPr>
                <w:sz w:val="18"/>
                <w:szCs w:val="18"/>
              </w:rPr>
            </w:pPr>
            <w:proofErr w:type="spellStart"/>
            <w:r w:rsidRPr="00375479">
              <w:rPr>
                <w:b/>
                <w:bCs/>
                <w:sz w:val="18"/>
                <w:szCs w:val="18"/>
              </w:rPr>
              <w:t>Reason</w:t>
            </w:r>
            <w:proofErr w:type="spellEnd"/>
            <w:r w:rsidRPr="00375479">
              <w:rPr>
                <w:b/>
                <w:bCs/>
                <w:sz w:val="18"/>
                <w:szCs w:val="18"/>
              </w:rPr>
              <w:t xml:space="preserve"> </w:t>
            </w:r>
            <w:proofErr w:type="spellStart"/>
            <w:r w:rsidRPr="00375479">
              <w:rPr>
                <w:b/>
                <w:bCs/>
                <w:sz w:val="18"/>
                <w:szCs w:val="18"/>
              </w:rPr>
              <w:t>for</w:t>
            </w:r>
            <w:proofErr w:type="spellEnd"/>
            <w:r w:rsidRPr="00375479">
              <w:rPr>
                <w:b/>
                <w:bCs/>
                <w:sz w:val="18"/>
                <w:szCs w:val="18"/>
              </w:rPr>
              <w:t xml:space="preserve"> </w:t>
            </w:r>
            <w:proofErr w:type="spellStart"/>
            <w:r w:rsidRPr="00375479">
              <w:rPr>
                <w:b/>
                <w:bCs/>
                <w:sz w:val="18"/>
                <w:szCs w:val="18"/>
              </w:rPr>
              <w:t>refusal</w:t>
            </w:r>
            <w:proofErr w:type="spellEnd"/>
          </w:p>
        </w:tc>
        <w:tc>
          <w:tcPr>
            <w:tcW w:w="1212" w:type="dxa"/>
            <w:vAlign w:val="center"/>
          </w:tcPr>
          <w:p w14:paraId="77884F33" w14:textId="77777777" w:rsidR="007E5DAB" w:rsidRPr="00375479" w:rsidRDefault="007E5DAB" w:rsidP="00375479">
            <w:pPr>
              <w:pStyle w:val="aa"/>
              <w:spacing w:before="0" w:beforeAutospacing="0" w:after="0" w:afterAutospacing="0"/>
              <w:rPr>
                <w:sz w:val="18"/>
                <w:szCs w:val="18"/>
              </w:rPr>
            </w:pPr>
            <w:proofErr w:type="spellStart"/>
            <w:r w:rsidRPr="00375479">
              <w:rPr>
                <w:b/>
                <w:bCs/>
                <w:sz w:val="18"/>
                <w:szCs w:val="18"/>
              </w:rPr>
              <w:t>Number</w:t>
            </w:r>
            <w:proofErr w:type="spellEnd"/>
            <w:r w:rsidRPr="00375479">
              <w:rPr>
                <w:b/>
                <w:bCs/>
                <w:sz w:val="18"/>
                <w:szCs w:val="18"/>
              </w:rPr>
              <w:t xml:space="preserve"> </w:t>
            </w:r>
            <w:proofErr w:type="spellStart"/>
            <w:r w:rsidRPr="00375479">
              <w:rPr>
                <w:b/>
                <w:bCs/>
                <w:sz w:val="18"/>
                <w:szCs w:val="18"/>
              </w:rPr>
              <w:t>of</w:t>
            </w:r>
            <w:proofErr w:type="spellEnd"/>
            <w:r w:rsidRPr="00375479">
              <w:rPr>
                <w:b/>
                <w:bCs/>
                <w:sz w:val="18"/>
                <w:szCs w:val="18"/>
              </w:rPr>
              <w:t xml:space="preserve"> </w:t>
            </w:r>
            <w:proofErr w:type="spellStart"/>
            <w:r w:rsidRPr="00375479">
              <w:rPr>
                <w:b/>
                <w:bCs/>
                <w:sz w:val="18"/>
                <w:szCs w:val="18"/>
              </w:rPr>
              <w:t>cases</w:t>
            </w:r>
            <w:proofErr w:type="spellEnd"/>
          </w:p>
        </w:tc>
        <w:tc>
          <w:tcPr>
            <w:tcW w:w="1251" w:type="dxa"/>
            <w:vAlign w:val="center"/>
          </w:tcPr>
          <w:p w14:paraId="43535E53" w14:textId="77777777" w:rsidR="007E5DAB" w:rsidRPr="00375479" w:rsidRDefault="007E5DAB" w:rsidP="00375479">
            <w:pPr>
              <w:pStyle w:val="aa"/>
              <w:spacing w:before="0" w:beforeAutospacing="0" w:after="0" w:afterAutospacing="0"/>
              <w:ind w:firstLine="284"/>
              <w:jc w:val="center"/>
              <w:rPr>
                <w:sz w:val="18"/>
                <w:szCs w:val="18"/>
              </w:rPr>
            </w:pPr>
            <w:proofErr w:type="spellStart"/>
            <w:r w:rsidRPr="00375479">
              <w:rPr>
                <w:b/>
                <w:bCs/>
                <w:sz w:val="18"/>
                <w:szCs w:val="18"/>
              </w:rPr>
              <w:t>Share</w:t>
            </w:r>
            <w:proofErr w:type="spellEnd"/>
            <w:r w:rsidRPr="00375479">
              <w:rPr>
                <w:b/>
                <w:bCs/>
                <w:sz w:val="18"/>
                <w:szCs w:val="18"/>
              </w:rPr>
              <w:t>, %</w:t>
            </w:r>
          </w:p>
        </w:tc>
        <w:tc>
          <w:tcPr>
            <w:tcW w:w="2963" w:type="dxa"/>
            <w:vAlign w:val="center"/>
          </w:tcPr>
          <w:p w14:paraId="7056674C" w14:textId="77777777" w:rsidR="007E5DAB" w:rsidRPr="00375479" w:rsidRDefault="007E5DAB" w:rsidP="00375479">
            <w:pPr>
              <w:pStyle w:val="aa"/>
              <w:spacing w:before="0" w:beforeAutospacing="0" w:after="0" w:afterAutospacing="0"/>
              <w:ind w:firstLine="284"/>
              <w:jc w:val="center"/>
              <w:rPr>
                <w:sz w:val="18"/>
                <w:szCs w:val="18"/>
              </w:rPr>
            </w:pPr>
            <w:proofErr w:type="spellStart"/>
            <w:r w:rsidRPr="00375479">
              <w:rPr>
                <w:b/>
                <w:bCs/>
                <w:sz w:val="18"/>
                <w:szCs w:val="18"/>
              </w:rPr>
              <w:t>Consequences</w:t>
            </w:r>
            <w:proofErr w:type="spellEnd"/>
          </w:p>
        </w:tc>
      </w:tr>
      <w:tr w:rsidR="00FC3661" w:rsidRPr="00375479" w14:paraId="7848E9F9" w14:textId="77777777" w:rsidTr="00FC3661">
        <w:tc>
          <w:tcPr>
            <w:tcW w:w="421" w:type="dxa"/>
            <w:vAlign w:val="center"/>
          </w:tcPr>
          <w:p w14:paraId="66FB0622" w14:textId="77777777" w:rsidR="007E5DAB" w:rsidRPr="00375479" w:rsidRDefault="007E5DAB" w:rsidP="00375479">
            <w:pPr>
              <w:pStyle w:val="aa"/>
              <w:spacing w:before="0" w:beforeAutospacing="0" w:after="0" w:afterAutospacing="0"/>
              <w:jc w:val="both"/>
              <w:rPr>
                <w:sz w:val="18"/>
                <w:szCs w:val="18"/>
              </w:rPr>
            </w:pPr>
            <w:r w:rsidRPr="00375479">
              <w:rPr>
                <w:sz w:val="18"/>
                <w:szCs w:val="18"/>
              </w:rPr>
              <w:t>1</w:t>
            </w:r>
          </w:p>
        </w:tc>
        <w:tc>
          <w:tcPr>
            <w:tcW w:w="3503" w:type="dxa"/>
            <w:vAlign w:val="center"/>
          </w:tcPr>
          <w:p w14:paraId="472743C8" w14:textId="77777777" w:rsidR="007E5DAB" w:rsidRPr="00375479" w:rsidRDefault="007E5DAB" w:rsidP="00375479">
            <w:pPr>
              <w:pStyle w:val="aa"/>
              <w:spacing w:before="0" w:beforeAutospacing="0" w:after="0" w:afterAutospacing="0"/>
              <w:jc w:val="both"/>
              <w:rPr>
                <w:sz w:val="18"/>
                <w:szCs w:val="18"/>
                <w:lang w:val="en-US"/>
              </w:rPr>
            </w:pPr>
            <w:r w:rsidRPr="00375479">
              <w:rPr>
                <w:sz w:val="18"/>
                <w:szCs w:val="18"/>
                <w:lang w:val="en-US"/>
              </w:rPr>
              <w:t>Overheating and destruction of contact connections and main contacts (loosening of bolts, oxidation, scorching)</w:t>
            </w:r>
          </w:p>
        </w:tc>
        <w:tc>
          <w:tcPr>
            <w:tcW w:w="1212" w:type="dxa"/>
            <w:vAlign w:val="center"/>
          </w:tcPr>
          <w:p w14:paraId="48602C0B"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11</w:t>
            </w:r>
          </w:p>
        </w:tc>
        <w:tc>
          <w:tcPr>
            <w:tcW w:w="1251" w:type="dxa"/>
            <w:vAlign w:val="center"/>
          </w:tcPr>
          <w:p w14:paraId="2C867A6A"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39.3</w:t>
            </w:r>
          </w:p>
        </w:tc>
        <w:tc>
          <w:tcPr>
            <w:tcW w:w="2963" w:type="dxa"/>
            <w:vAlign w:val="center"/>
          </w:tcPr>
          <w:p w14:paraId="3E12F4DF" w14:textId="77777777" w:rsidR="007E5DAB" w:rsidRPr="00375479" w:rsidRDefault="007E5DAB" w:rsidP="00375479">
            <w:pPr>
              <w:pStyle w:val="aa"/>
              <w:spacing w:before="0" w:beforeAutospacing="0" w:after="0" w:afterAutospacing="0"/>
              <w:ind w:firstLine="284"/>
              <w:jc w:val="center"/>
              <w:rPr>
                <w:sz w:val="18"/>
                <w:szCs w:val="18"/>
                <w:lang w:val="en-US"/>
              </w:rPr>
            </w:pPr>
            <w:r w:rsidRPr="00375479">
              <w:rPr>
                <w:sz w:val="18"/>
                <w:szCs w:val="18"/>
                <w:lang w:val="en-US"/>
              </w:rPr>
              <w:t>Short circuit in the cell, substation shutdown</w:t>
            </w:r>
          </w:p>
        </w:tc>
      </w:tr>
      <w:tr w:rsidR="00FC3661" w:rsidRPr="00375479" w14:paraId="163FDF2B" w14:textId="77777777" w:rsidTr="00FC3661">
        <w:tc>
          <w:tcPr>
            <w:tcW w:w="421" w:type="dxa"/>
            <w:vAlign w:val="center"/>
          </w:tcPr>
          <w:p w14:paraId="2044E2EE" w14:textId="77777777" w:rsidR="007E5DAB" w:rsidRPr="00375479" w:rsidRDefault="007E5DAB" w:rsidP="00375479">
            <w:pPr>
              <w:pStyle w:val="aa"/>
              <w:spacing w:before="0" w:beforeAutospacing="0" w:after="0" w:afterAutospacing="0"/>
              <w:jc w:val="both"/>
              <w:rPr>
                <w:sz w:val="18"/>
                <w:szCs w:val="18"/>
              </w:rPr>
            </w:pPr>
            <w:r w:rsidRPr="00375479">
              <w:rPr>
                <w:sz w:val="18"/>
                <w:szCs w:val="18"/>
              </w:rPr>
              <w:t>2</w:t>
            </w:r>
          </w:p>
        </w:tc>
        <w:tc>
          <w:tcPr>
            <w:tcW w:w="3503" w:type="dxa"/>
            <w:vAlign w:val="center"/>
          </w:tcPr>
          <w:p w14:paraId="0DC2867A" w14:textId="77777777" w:rsidR="007E5DAB" w:rsidRPr="00375479" w:rsidRDefault="007E5DAB" w:rsidP="00375479">
            <w:pPr>
              <w:pStyle w:val="aa"/>
              <w:spacing w:before="0" w:beforeAutospacing="0" w:after="0" w:afterAutospacing="0"/>
              <w:jc w:val="both"/>
              <w:rPr>
                <w:sz w:val="18"/>
                <w:szCs w:val="18"/>
                <w:lang w:val="en-US"/>
              </w:rPr>
            </w:pPr>
            <w:r w:rsidRPr="00375479">
              <w:rPr>
                <w:sz w:val="18"/>
                <w:szCs w:val="18"/>
                <w:lang w:val="en-US"/>
              </w:rPr>
              <w:t>Oil leakage from bushings and tanks, insulation moisture</w:t>
            </w:r>
          </w:p>
        </w:tc>
        <w:tc>
          <w:tcPr>
            <w:tcW w:w="1212" w:type="dxa"/>
            <w:vAlign w:val="center"/>
          </w:tcPr>
          <w:p w14:paraId="7AADAAC4"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6</w:t>
            </w:r>
          </w:p>
        </w:tc>
        <w:tc>
          <w:tcPr>
            <w:tcW w:w="1251" w:type="dxa"/>
            <w:vAlign w:val="center"/>
          </w:tcPr>
          <w:p w14:paraId="737D2719"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21.4</w:t>
            </w:r>
          </w:p>
        </w:tc>
        <w:tc>
          <w:tcPr>
            <w:tcW w:w="2963" w:type="dxa"/>
            <w:vAlign w:val="center"/>
          </w:tcPr>
          <w:p w14:paraId="2351DAB4" w14:textId="77777777" w:rsidR="007E5DAB" w:rsidRPr="00375479" w:rsidRDefault="007E5DAB" w:rsidP="00375479">
            <w:pPr>
              <w:pStyle w:val="aa"/>
              <w:spacing w:before="0" w:beforeAutospacing="0" w:after="0" w:afterAutospacing="0"/>
              <w:ind w:firstLine="284"/>
              <w:jc w:val="center"/>
              <w:rPr>
                <w:sz w:val="18"/>
                <w:szCs w:val="18"/>
              </w:rPr>
            </w:pPr>
            <w:proofErr w:type="spellStart"/>
            <w:r w:rsidRPr="00375479">
              <w:rPr>
                <w:sz w:val="18"/>
                <w:szCs w:val="18"/>
              </w:rPr>
              <w:t>Insulation</w:t>
            </w:r>
            <w:proofErr w:type="spellEnd"/>
            <w:r w:rsidRPr="00375479">
              <w:rPr>
                <w:sz w:val="18"/>
                <w:szCs w:val="18"/>
              </w:rPr>
              <w:t xml:space="preserve"> </w:t>
            </w:r>
            <w:proofErr w:type="spellStart"/>
            <w:r w:rsidRPr="00375479">
              <w:rPr>
                <w:sz w:val="18"/>
                <w:szCs w:val="18"/>
              </w:rPr>
              <w:t>breakdown</w:t>
            </w:r>
            <w:proofErr w:type="spellEnd"/>
            <w:r w:rsidRPr="00375479">
              <w:rPr>
                <w:sz w:val="18"/>
                <w:szCs w:val="18"/>
              </w:rPr>
              <w:t xml:space="preserve">, </w:t>
            </w:r>
            <w:proofErr w:type="spellStart"/>
            <w:r w:rsidRPr="00375479">
              <w:rPr>
                <w:sz w:val="18"/>
                <w:szCs w:val="18"/>
              </w:rPr>
              <w:t>switching</w:t>
            </w:r>
            <w:proofErr w:type="spellEnd"/>
            <w:r w:rsidRPr="00375479">
              <w:rPr>
                <w:sz w:val="18"/>
                <w:szCs w:val="18"/>
              </w:rPr>
              <w:t xml:space="preserve"> </w:t>
            </w:r>
            <w:proofErr w:type="spellStart"/>
            <w:r w:rsidRPr="00375479">
              <w:rPr>
                <w:sz w:val="18"/>
                <w:szCs w:val="18"/>
              </w:rPr>
              <w:t>failure</w:t>
            </w:r>
            <w:proofErr w:type="spellEnd"/>
          </w:p>
        </w:tc>
      </w:tr>
      <w:tr w:rsidR="00FC3661" w:rsidRPr="00375479" w14:paraId="5ACD2C8B" w14:textId="77777777" w:rsidTr="00FC3661">
        <w:tc>
          <w:tcPr>
            <w:tcW w:w="421" w:type="dxa"/>
            <w:vAlign w:val="center"/>
          </w:tcPr>
          <w:p w14:paraId="2B613BCE" w14:textId="77777777" w:rsidR="007E5DAB" w:rsidRPr="00375479" w:rsidRDefault="007E5DAB" w:rsidP="00375479">
            <w:pPr>
              <w:pStyle w:val="aa"/>
              <w:spacing w:before="0" w:beforeAutospacing="0" w:after="0" w:afterAutospacing="0"/>
              <w:jc w:val="both"/>
              <w:rPr>
                <w:sz w:val="18"/>
                <w:szCs w:val="18"/>
              </w:rPr>
            </w:pPr>
            <w:r w:rsidRPr="00375479">
              <w:rPr>
                <w:sz w:val="18"/>
                <w:szCs w:val="18"/>
              </w:rPr>
              <w:t>3</w:t>
            </w:r>
          </w:p>
        </w:tc>
        <w:tc>
          <w:tcPr>
            <w:tcW w:w="3503" w:type="dxa"/>
            <w:vAlign w:val="center"/>
          </w:tcPr>
          <w:p w14:paraId="4C4016BE" w14:textId="77777777" w:rsidR="007E5DAB" w:rsidRPr="00375479" w:rsidRDefault="007E5DAB" w:rsidP="00375479">
            <w:pPr>
              <w:pStyle w:val="aa"/>
              <w:spacing w:before="0" w:beforeAutospacing="0" w:after="0" w:afterAutospacing="0"/>
              <w:jc w:val="both"/>
              <w:rPr>
                <w:sz w:val="18"/>
                <w:szCs w:val="18"/>
                <w:lang w:val="en-US"/>
              </w:rPr>
            </w:pPr>
            <w:r w:rsidRPr="00375479">
              <w:rPr>
                <w:sz w:val="18"/>
                <w:szCs w:val="18"/>
                <w:lang w:val="en-US"/>
              </w:rPr>
              <w:t>Drive failures (spring-load and electromagnetic)</w:t>
            </w:r>
          </w:p>
        </w:tc>
        <w:tc>
          <w:tcPr>
            <w:tcW w:w="1212" w:type="dxa"/>
            <w:vAlign w:val="center"/>
          </w:tcPr>
          <w:p w14:paraId="51B546BF"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5</w:t>
            </w:r>
          </w:p>
        </w:tc>
        <w:tc>
          <w:tcPr>
            <w:tcW w:w="1251" w:type="dxa"/>
            <w:vAlign w:val="center"/>
          </w:tcPr>
          <w:p w14:paraId="3267F16B"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17.9</w:t>
            </w:r>
          </w:p>
        </w:tc>
        <w:tc>
          <w:tcPr>
            <w:tcW w:w="2963" w:type="dxa"/>
            <w:vAlign w:val="center"/>
          </w:tcPr>
          <w:p w14:paraId="58A55C27" w14:textId="77777777" w:rsidR="007E5DAB" w:rsidRPr="00375479" w:rsidRDefault="007E5DAB" w:rsidP="00375479">
            <w:pPr>
              <w:pStyle w:val="aa"/>
              <w:spacing w:before="0" w:beforeAutospacing="0" w:after="0" w:afterAutospacing="0"/>
              <w:ind w:firstLine="284"/>
              <w:jc w:val="center"/>
              <w:rPr>
                <w:sz w:val="18"/>
                <w:szCs w:val="18"/>
              </w:rPr>
            </w:pPr>
            <w:proofErr w:type="spellStart"/>
            <w:r w:rsidRPr="00375479">
              <w:rPr>
                <w:sz w:val="18"/>
                <w:szCs w:val="18"/>
              </w:rPr>
              <w:t>Short</w:t>
            </w:r>
            <w:proofErr w:type="spellEnd"/>
            <w:r w:rsidRPr="00375479">
              <w:rPr>
                <w:sz w:val="18"/>
                <w:szCs w:val="18"/>
              </w:rPr>
              <w:t xml:space="preserve"> </w:t>
            </w:r>
            <w:proofErr w:type="spellStart"/>
            <w:r w:rsidRPr="00375479">
              <w:rPr>
                <w:sz w:val="18"/>
                <w:szCs w:val="18"/>
              </w:rPr>
              <w:t>circuit</w:t>
            </w:r>
            <w:proofErr w:type="spellEnd"/>
            <w:r w:rsidRPr="00375479">
              <w:rPr>
                <w:sz w:val="18"/>
                <w:szCs w:val="18"/>
              </w:rPr>
              <w:t xml:space="preserve"> </w:t>
            </w:r>
            <w:proofErr w:type="spellStart"/>
            <w:r w:rsidRPr="00375479">
              <w:rPr>
                <w:sz w:val="18"/>
                <w:szCs w:val="18"/>
              </w:rPr>
              <w:t>trip</w:t>
            </w:r>
            <w:proofErr w:type="spellEnd"/>
            <w:r w:rsidRPr="00375479">
              <w:rPr>
                <w:sz w:val="18"/>
                <w:szCs w:val="18"/>
              </w:rPr>
              <w:t xml:space="preserve"> </w:t>
            </w:r>
            <w:proofErr w:type="spellStart"/>
            <w:r w:rsidRPr="00375479">
              <w:rPr>
                <w:sz w:val="18"/>
                <w:szCs w:val="18"/>
              </w:rPr>
              <w:t>failure</w:t>
            </w:r>
            <w:proofErr w:type="spellEnd"/>
          </w:p>
        </w:tc>
      </w:tr>
      <w:tr w:rsidR="00FC3661" w:rsidRPr="00375479" w14:paraId="27003468" w14:textId="77777777" w:rsidTr="00FC3661">
        <w:tc>
          <w:tcPr>
            <w:tcW w:w="421" w:type="dxa"/>
            <w:vAlign w:val="center"/>
          </w:tcPr>
          <w:p w14:paraId="0C32AB50" w14:textId="77777777" w:rsidR="007E5DAB" w:rsidRPr="00375479" w:rsidRDefault="007E5DAB" w:rsidP="00375479">
            <w:pPr>
              <w:pStyle w:val="aa"/>
              <w:spacing w:before="0" w:beforeAutospacing="0" w:after="0" w:afterAutospacing="0"/>
              <w:jc w:val="both"/>
              <w:rPr>
                <w:sz w:val="18"/>
                <w:szCs w:val="18"/>
              </w:rPr>
            </w:pPr>
            <w:r w:rsidRPr="00375479">
              <w:rPr>
                <w:sz w:val="18"/>
                <w:szCs w:val="18"/>
              </w:rPr>
              <w:t>4</w:t>
            </w:r>
          </w:p>
        </w:tc>
        <w:tc>
          <w:tcPr>
            <w:tcW w:w="3503" w:type="dxa"/>
            <w:vAlign w:val="center"/>
          </w:tcPr>
          <w:p w14:paraId="0EE2D53C" w14:textId="77777777" w:rsidR="007E5DAB" w:rsidRPr="00375479" w:rsidRDefault="007E5DAB" w:rsidP="00375479">
            <w:pPr>
              <w:pStyle w:val="aa"/>
              <w:spacing w:before="0" w:beforeAutospacing="0" w:after="0" w:afterAutospacing="0"/>
              <w:jc w:val="both"/>
              <w:rPr>
                <w:sz w:val="18"/>
                <w:szCs w:val="18"/>
                <w:lang w:val="en-US"/>
              </w:rPr>
            </w:pPr>
            <w:r w:rsidRPr="00375479">
              <w:rPr>
                <w:sz w:val="18"/>
                <w:szCs w:val="18"/>
                <w:lang w:val="en-US"/>
              </w:rPr>
              <w:t>Mechanical damage to porcelain bushings</w:t>
            </w:r>
          </w:p>
        </w:tc>
        <w:tc>
          <w:tcPr>
            <w:tcW w:w="1212" w:type="dxa"/>
            <w:vAlign w:val="center"/>
          </w:tcPr>
          <w:p w14:paraId="2F1B28FA"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4</w:t>
            </w:r>
          </w:p>
        </w:tc>
        <w:tc>
          <w:tcPr>
            <w:tcW w:w="1251" w:type="dxa"/>
            <w:vAlign w:val="center"/>
          </w:tcPr>
          <w:p w14:paraId="3FFFD1EB"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14.3</w:t>
            </w:r>
          </w:p>
        </w:tc>
        <w:tc>
          <w:tcPr>
            <w:tcW w:w="2963" w:type="dxa"/>
            <w:vAlign w:val="center"/>
          </w:tcPr>
          <w:p w14:paraId="5424E8B4" w14:textId="77777777" w:rsidR="007E5DAB" w:rsidRPr="00375479" w:rsidRDefault="007E5DAB" w:rsidP="00375479">
            <w:pPr>
              <w:pStyle w:val="aa"/>
              <w:spacing w:before="0" w:beforeAutospacing="0" w:after="0" w:afterAutospacing="0"/>
              <w:ind w:firstLine="284"/>
              <w:jc w:val="center"/>
              <w:rPr>
                <w:sz w:val="18"/>
                <w:szCs w:val="18"/>
                <w:lang w:val="en-US"/>
              </w:rPr>
            </w:pPr>
            <w:r w:rsidRPr="00375479">
              <w:rPr>
                <w:sz w:val="18"/>
                <w:szCs w:val="18"/>
                <w:lang w:val="en-US"/>
              </w:rPr>
              <w:t>Destruction of the input, tripping of the circuit breaker</w:t>
            </w:r>
          </w:p>
        </w:tc>
      </w:tr>
      <w:tr w:rsidR="00FC3661" w:rsidRPr="00375479" w14:paraId="45D8D4E8" w14:textId="77777777" w:rsidTr="00FC3661">
        <w:tc>
          <w:tcPr>
            <w:tcW w:w="421" w:type="dxa"/>
            <w:vAlign w:val="center"/>
          </w:tcPr>
          <w:p w14:paraId="4DE74CA7" w14:textId="77777777" w:rsidR="007E5DAB" w:rsidRPr="00375479" w:rsidRDefault="007E5DAB" w:rsidP="00375479">
            <w:pPr>
              <w:pStyle w:val="aa"/>
              <w:spacing w:before="0" w:beforeAutospacing="0" w:after="0" w:afterAutospacing="0"/>
              <w:jc w:val="both"/>
              <w:rPr>
                <w:sz w:val="18"/>
                <w:szCs w:val="18"/>
              </w:rPr>
            </w:pPr>
            <w:r w:rsidRPr="00375479">
              <w:rPr>
                <w:sz w:val="18"/>
                <w:szCs w:val="18"/>
              </w:rPr>
              <w:t>5</w:t>
            </w:r>
          </w:p>
        </w:tc>
        <w:tc>
          <w:tcPr>
            <w:tcW w:w="3503" w:type="dxa"/>
            <w:vAlign w:val="center"/>
          </w:tcPr>
          <w:p w14:paraId="3D747876" w14:textId="77777777" w:rsidR="007E5DAB" w:rsidRPr="00375479" w:rsidRDefault="007E5DAB" w:rsidP="00375479">
            <w:pPr>
              <w:pStyle w:val="aa"/>
              <w:spacing w:before="0" w:beforeAutospacing="0" w:after="0" w:afterAutospacing="0"/>
              <w:jc w:val="both"/>
              <w:rPr>
                <w:sz w:val="18"/>
                <w:szCs w:val="18"/>
              </w:rPr>
            </w:pPr>
            <w:proofErr w:type="spellStart"/>
            <w:r w:rsidRPr="00375479">
              <w:rPr>
                <w:sz w:val="18"/>
                <w:szCs w:val="18"/>
              </w:rPr>
              <w:t>Others</w:t>
            </w:r>
            <w:proofErr w:type="spellEnd"/>
            <w:r w:rsidRPr="00375479">
              <w:rPr>
                <w:sz w:val="18"/>
                <w:szCs w:val="18"/>
              </w:rPr>
              <w:t xml:space="preserve"> (</w:t>
            </w:r>
            <w:proofErr w:type="spellStart"/>
            <w:r w:rsidRPr="00375479">
              <w:rPr>
                <w:sz w:val="18"/>
                <w:szCs w:val="18"/>
              </w:rPr>
              <w:t>secondary</w:t>
            </w:r>
            <w:proofErr w:type="spellEnd"/>
            <w:r w:rsidRPr="00375479">
              <w:rPr>
                <w:sz w:val="18"/>
                <w:szCs w:val="18"/>
              </w:rPr>
              <w:t xml:space="preserve"> </w:t>
            </w:r>
            <w:proofErr w:type="spellStart"/>
            <w:r w:rsidRPr="00375479">
              <w:rPr>
                <w:sz w:val="18"/>
                <w:szCs w:val="18"/>
              </w:rPr>
              <w:t>circuits</w:t>
            </w:r>
            <w:proofErr w:type="spellEnd"/>
            <w:r w:rsidRPr="00375479">
              <w:rPr>
                <w:sz w:val="18"/>
                <w:szCs w:val="18"/>
              </w:rPr>
              <w:t xml:space="preserve">, </w:t>
            </w:r>
            <w:proofErr w:type="spellStart"/>
            <w:r w:rsidRPr="00375479">
              <w:rPr>
                <w:sz w:val="18"/>
                <w:szCs w:val="18"/>
              </w:rPr>
              <w:t>corrosion</w:t>
            </w:r>
            <w:proofErr w:type="spellEnd"/>
            <w:r w:rsidRPr="00375479">
              <w:rPr>
                <w:sz w:val="18"/>
                <w:szCs w:val="18"/>
              </w:rPr>
              <w:t>)</w:t>
            </w:r>
          </w:p>
        </w:tc>
        <w:tc>
          <w:tcPr>
            <w:tcW w:w="1212" w:type="dxa"/>
            <w:vAlign w:val="center"/>
          </w:tcPr>
          <w:p w14:paraId="383E1FE2"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2</w:t>
            </w:r>
          </w:p>
        </w:tc>
        <w:tc>
          <w:tcPr>
            <w:tcW w:w="1251" w:type="dxa"/>
            <w:vAlign w:val="center"/>
          </w:tcPr>
          <w:p w14:paraId="4259F2D9"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7.1</w:t>
            </w:r>
          </w:p>
        </w:tc>
        <w:tc>
          <w:tcPr>
            <w:tcW w:w="2963" w:type="dxa"/>
            <w:vAlign w:val="center"/>
          </w:tcPr>
          <w:p w14:paraId="0FC64F31" w14:textId="77777777" w:rsidR="007E5DAB" w:rsidRPr="00375479" w:rsidRDefault="007E5DAB" w:rsidP="00375479">
            <w:pPr>
              <w:pStyle w:val="aa"/>
              <w:spacing w:before="0" w:beforeAutospacing="0" w:after="0" w:afterAutospacing="0"/>
              <w:ind w:firstLine="284"/>
              <w:jc w:val="center"/>
              <w:rPr>
                <w:sz w:val="18"/>
                <w:szCs w:val="18"/>
              </w:rPr>
            </w:pPr>
            <w:r w:rsidRPr="00375479">
              <w:rPr>
                <w:sz w:val="18"/>
                <w:szCs w:val="18"/>
              </w:rPr>
              <w:t>-</w:t>
            </w:r>
          </w:p>
        </w:tc>
      </w:tr>
    </w:tbl>
    <w:p w14:paraId="0FF19E04" w14:textId="77777777" w:rsidR="00375479" w:rsidRDefault="00375479" w:rsidP="00375479">
      <w:pPr>
        <w:pStyle w:val="aa"/>
        <w:spacing w:before="0" w:beforeAutospacing="0" w:after="0" w:afterAutospacing="0"/>
        <w:ind w:firstLine="284"/>
        <w:jc w:val="both"/>
        <w:rPr>
          <w:sz w:val="20"/>
          <w:szCs w:val="20"/>
          <w:lang w:val="en-US"/>
        </w:rPr>
      </w:pPr>
    </w:p>
    <w:p w14:paraId="2A6C9469" w14:textId="5F7F2515" w:rsidR="007E5DAB" w:rsidRPr="00375479" w:rsidRDefault="007E5DAB" w:rsidP="00375479">
      <w:pPr>
        <w:pStyle w:val="aa"/>
        <w:spacing w:before="0" w:beforeAutospacing="0" w:after="0" w:afterAutospacing="0"/>
        <w:ind w:firstLine="284"/>
        <w:jc w:val="both"/>
        <w:rPr>
          <w:sz w:val="20"/>
          <w:szCs w:val="20"/>
          <w:lang w:val="uz-Cyrl-UZ"/>
        </w:rPr>
      </w:pPr>
      <w:r w:rsidRPr="00375479">
        <w:rPr>
          <w:sz w:val="20"/>
          <w:szCs w:val="20"/>
          <w:lang w:val="uz-Cyrl-UZ"/>
        </w:rPr>
        <w:t>Table 1 shows that 39.3% of all failures are directly related to overheating of contact connections, and in 8 out of 11 cases the defect developed gradually over 2–11 months and could have been detected at an early stage if continuous temperature monitoring had been in place. In 2023–2025, temperature sensors were installed on the main contacts and bolted connections of the high-voltage busbar of 6–35 kV circuit breakers in a pilot-scale test mode at stations (M, M1, M2, M3). During this period, five cases of persistent abnormal increases in contact connection temperature were recorded, with a circuit breaker load factor of no more than 0.8</w:t>
      </w:r>
      <w:r w:rsidR="00007E71">
        <w:rPr>
          <w:sz w:val="20"/>
          <w:szCs w:val="20"/>
          <w:lang w:val="en-US"/>
        </w:rPr>
        <w:t xml:space="preserve"> [25-54]</w:t>
      </w:r>
      <w:bookmarkStart w:id="0" w:name="_GoBack"/>
      <w:bookmarkEnd w:id="0"/>
      <w:r w:rsidRPr="00375479">
        <w:rPr>
          <w:sz w:val="20"/>
          <w:szCs w:val="20"/>
          <w:lang w:val="uz-Cyrl-UZ"/>
        </w:rPr>
        <w:t>.</w:t>
      </w:r>
    </w:p>
    <w:p w14:paraId="50D04471" w14:textId="77777777" w:rsidR="007E5DAB" w:rsidRPr="00375479" w:rsidRDefault="007E5DAB" w:rsidP="00FC3661">
      <w:pPr>
        <w:spacing w:before="240"/>
        <w:ind w:firstLine="284"/>
        <w:jc w:val="center"/>
        <w:rPr>
          <w:rFonts w:ascii="Times New Roman" w:hAnsi="Times New Roman" w:cs="Times New Roman"/>
          <w:sz w:val="24"/>
          <w:szCs w:val="24"/>
          <w:lang w:val="uz-Cyrl-UZ"/>
        </w:rPr>
      </w:pPr>
      <w:r w:rsidRPr="00375479">
        <w:rPr>
          <w:rFonts w:ascii="Times New Roman" w:eastAsia="Times New Roman" w:hAnsi="Times New Roman" w:cs="Times New Roman"/>
          <w:b/>
          <w:sz w:val="24"/>
          <w:szCs w:val="24"/>
          <w:lang w:val="uz-Cyrl-UZ" w:eastAsia="de-DE"/>
        </w:rPr>
        <w:t>RESEARCH RESULTS</w:t>
      </w:r>
    </w:p>
    <w:p w14:paraId="60DE89C7" w14:textId="41DFB700" w:rsidR="007E5DAB" w:rsidRPr="0065037F" w:rsidRDefault="007E5DAB" w:rsidP="00FC3661">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sz w:val="20"/>
          <w:szCs w:val="20"/>
          <w:lang w:val="uz-Cyrl-UZ"/>
        </w:rPr>
        <w:t>In two major severe cases of PS-M (March 2025, phase B 7 – cell temperature reached 88.5 ) and PS-M1 (March 2025, phase B 4 – cell temperature reached 90.5 ), prompt detection prevented the development of a short circuit in 6–35 kV cells. In this regard, the neural network method can be effectively used to assess the technical condition of a high-voltage circuit breaker. The operation of one functional system of a neutron can be described as follows</w:t>
      </w:r>
      <m:oMath>
        <m:r>
          <w:rPr>
            <w:rFonts w:ascii="Cambria Math" w:hAnsi="Cambria Math" w:cs="Times New Roman"/>
            <w:sz w:val="20"/>
            <w:szCs w:val="20"/>
            <w:lang w:val="uz-Cyrl-UZ"/>
          </w:rPr>
          <m:t xml:space="preserve"> ℃</m:t>
        </m:r>
      </m:oMath>
    </w:p>
    <w:p w14:paraId="54587241" w14:textId="77777777" w:rsidR="007E5DAB" w:rsidRPr="0065037F" w:rsidRDefault="00007E71" w:rsidP="00FC3661">
      <w:pPr>
        <w:spacing w:after="0" w:line="240" w:lineRule="auto"/>
        <w:ind w:left="2832" w:firstLine="284"/>
        <w:jc w:val="center"/>
        <w:rPr>
          <w:rFonts w:ascii="Times New Roman" w:eastAsiaTheme="minorEastAsia" w:hAnsi="Times New Roman" w:cs="Times New Roman"/>
          <w:sz w:val="20"/>
          <w:szCs w:val="20"/>
          <w:lang w:val="uz-Cyrl-UZ"/>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y</m:t>
            </m:r>
          </m:e>
          <m:sub>
            <m:r>
              <w:rPr>
                <w:rFonts w:ascii="Cambria Math" w:hAnsi="Cambria Math" w:cs="Times New Roman"/>
                <w:sz w:val="20"/>
                <w:szCs w:val="20"/>
                <w:lang w:val="uz-Cyrl-UZ"/>
              </w:rPr>
              <m:t>i</m:t>
            </m:r>
          </m:sub>
        </m:sSub>
        <m:r>
          <w:rPr>
            <w:rFonts w:ascii="Cambria Math" w:hAnsi="Cambria Math" w:cs="Times New Roman"/>
            <w:sz w:val="20"/>
            <w:szCs w:val="20"/>
            <w:lang w:val="uz-Cyrl-UZ"/>
          </w:rPr>
          <m:t>=F(</m:t>
        </m:r>
        <m:nary>
          <m:naryPr>
            <m:chr m:val="∑"/>
            <m:limLoc m:val="undOvr"/>
            <m:subHide m:val="1"/>
            <m:supHide m:val="1"/>
            <m:ctrlPr>
              <w:rPr>
                <w:rFonts w:ascii="Cambria Math" w:hAnsi="Cambria Math" w:cs="Times New Roman"/>
                <w:i/>
                <w:sz w:val="20"/>
                <w:szCs w:val="20"/>
                <w:lang w:val="uz-Cyrl-UZ"/>
              </w:rPr>
            </m:ctrlPr>
          </m:naryPr>
          <m:sub/>
          <m:sup/>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ij</m:t>
                </m:r>
              </m:sub>
            </m:sSub>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i</m:t>
                </m:r>
              </m:sub>
            </m:sSub>
          </m:e>
        </m:nary>
        <m:r>
          <w:rPr>
            <w:rFonts w:ascii="Cambria Math" w:hAnsi="Cambria Math" w:cs="Times New Roman"/>
            <w:sz w:val="20"/>
            <w:szCs w:val="20"/>
            <w:lang w:val="uz-Cyrl-UZ"/>
          </w:rPr>
          <m:t>)</m:t>
        </m:r>
      </m:oMath>
      <w:r w:rsidR="007E5DAB" w:rsidRPr="0065037F">
        <w:rPr>
          <w:rFonts w:ascii="Times New Roman" w:eastAsiaTheme="minorEastAsia" w:hAnsi="Times New Roman" w:cs="Times New Roman"/>
          <w:sz w:val="20"/>
          <w:szCs w:val="20"/>
          <w:lang w:val="uz-Cyrl-UZ"/>
        </w:rPr>
        <w:tab/>
      </w:r>
      <w:r w:rsidR="007E5DAB" w:rsidRPr="0065037F">
        <w:rPr>
          <w:rFonts w:ascii="Times New Roman" w:eastAsiaTheme="minorEastAsia" w:hAnsi="Times New Roman" w:cs="Times New Roman"/>
          <w:sz w:val="20"/>
          <w:szCs w:val="20"/>
          <w:lang w:val="uz-Cyrl-UZ"/>
        </w:rPr>
        <w:tab/>
      </w:r>
      <w:r w:rsidR="007E5DAB" w:rsidRPr="0065037F">
        <w:rPr>
          <w:rFonts w:ascii="Times New Roman" w:eastAsiaTheme="minorEastAsia" w:hAnsi="Times New Roman" w:cs="Times New Roman"/>
          <w:sz w:val="20"/>
          <w:szCs w:val="20"/>
          <w:lang w:val="uz-Cyrl-UZ"/>
        </w:rPr>
        <w:tab/>
      </w:r>
      <w:r w:rsidR="007E5DAB" w:rsidRPr="0065037F">
        <w:rPr>
          <w:rFonts w:ascii="Times New Roman" w:eastAsiaTheme="minorEastAsia" w:hAnsi="Times New Roman" w:cs="Times New Roman"/>
          <w:sz w:val="20"/>
          <w:szCs w:val="20"/>
          <w:lang w:val="uz-Cyrl-UZ"/>
        </w:rPr>
        <w:tab/>
      </w:r>
      <w:r w:rsidR="007E5DAB" w:rsidRPr="0065037F">
        <w:rPr>
          <w:rFonts w:ascii="Times New Roman" w:eastAsiaTheme="minorEastAsia" w:hAnsi="Times New Roman" w:cs="Times New Roman"/>
          <w:sz w:val="20"/>
          <w:szCs w:val="20"/>
          <w:lang w:val="uz-Cyrl-UZ"/>
        </w:rPr>
        <w:tab/>
        <w:t>(1)</w:t>
      </w:r>
    </w:p>
    <w:p w14:paraId="60241515" w14:textId="77777777" w:rsidR="007E5DAB" w:rsidRPr="0065037F" w:rsidRDefault="007E5DAB" w:rsidP="00FC3661">
      <w:pPr>
        <w:spacing w:after="0" w:line="240" w:lineRule="auto"/>
        <w:ind w:left="2832" w:firstLine="284"/>
        <w:jc w:val="center"/>
        <w:rPr>
          <w:rFonts w:ascii="Times New Roman" w:eastAsiaTheme="minorEastAsia" w:hAnsi="Times New Roman" w:cs="Times New Roman"/>
          <w:sz w:val="20"/>
          <w:szCs w:val="20"/>
          <w:lang w:val="uz-Cyrl-UZ"/>
        </w:rPr>
      </w:pPr>
    </w:p>
    <w:p w14:paraId="2B6B9514" w14:textId="20A757BA" w:rsidR="007E5DAB" w:rsidRPr="0065037F" w:rsidRDefault="007E5DAB" w:rsidP="00FC3661">
      <w:pPr>
        <w:spacing w:after="0" w:line="240" w:lineRule="auto"/>
        <w:ind w:firstLine="284"/>
        <w:rPr>
          <w:rFonts w:ascii="Times New Roman" w:hAnsi="Times New Roman" w:cs="Times New Roman"/>
          <w:color w:val="000000"/>
          <w:sz w:val="20"/>
          <w:szCs w:val="20"/>
        </w:rPr>
      </w:pPr>
      <w:r w:rsidRPr="0065037F">
        <w:rPr>
          <w:rFonts w:ascii="Times New Roman" w:eastAsiaTheme="minorEastAsia" w:hAnsi="Times New Roman" w:cs="Times New Roman"/>
          <w:sz w:val="20"/>
          <w:szCs w:val="20"/>
          <w:lang w:val="uz-Cyrl-UZ"/>
        </w:rPr>
        <w:t xml:space="preserve">Where  </w:t>
      </w:r>
      <m:oMath>
        <m:sSub>
          <m:sSubPr>
            <m:ctrlPr>
              <w:rPr>
                <w:rFonts w:ascii="Cambria Math" w:hAnsi="Cambria Math" w:cs="Times New Roman"/>
                <w:i/>
                <w:sz w:val="20"/>
                <w:szCs w:val="20"/>
                <w:lang w:val="uz-Cyrl-UZ"/>
              </w:rPr>
            </m:ctrlPr>
          </m:sSubPr>
          <m:e>
            <m:r>
              <w:rPr>
                <w:rFonts w:ascii="Cambria Math" w:hAnsi="Cambria Math" w:cs="Times New Roman"/>
                <w:sz w:val="20"/>
                <w:szCs w:val="20"/>
              </w:rPr>
              <m:t>y</m:t>
            </m:r>
          </m:e>
          <m:sub>
            <m:r>
              <w:rPr>
                <w:rFonts w:ascii="Cambria Math" w:hAnsi="Cambria Math" w:cs="Times New Roman"/>
                <w:sz w:val="20"/>
                <w:szCs w:val="20"/>
                <w:lang w:val="uz-Cyrl-UZ"/>
              </w:rPr>
              <m:t>i</m:t>
            </m:r>
          </m:sub>
        </m:sSub>
        <m:r>
          <w:rPr>
            <w:rFonts w:ascii="Cambria Math" w:hAnsi="Cambria Math" w:cs="Times New Roman"/>
            <w:sz w:val="20"/>
            <w:szCs w:val="20"/>
            <w:lang w:val="uz-Cyrl-UZ"/>
          </w:rPr>
          <m:t>-</m:t>
        </m:r>
      </m:oMath>
      <w:r w:rsidRPr="0065037F">
        <w:rPr>
          <w:rFonts w:ascii="Times New Roman" w:hAnsi="Times New Roman" w:cs="Times New Roman"/>
          <w:color w:val="000000"/>
          <w:sz w:val="20"/>
          <w:szCs w:val="20"/>
        </w:rPr>
        <w:t>neuron output signal;</w:t>
      </w:r>
      <m:oMath>
        <m:r>
          <w:rPr>
            <w:rFonts w:ascii="Cambria Math" w:hAnsi="Cambria Math" w:cs="Times New Roman"/>
            <w:color w:val="000000"/>
            <w:sz w:val="20"/>
            <w:szCs w:val="20"/>
          </w:rPr>
          <m:t xml:space="preserve"> j</m:t>
        </m:r>
      </m:oMath>
      <w:r w:rsidRPr="0065037F">
        <w:rPr>
          <w:rFonts w:ascii="Times New Roman" w:hAnsi="Times New Roman" w:cs="Times New Roman"/>
          <w:color w:val="000000"/>
          <w:sz w:val="20"/>
          <w:szCs w:val="20"/>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ij</m:t>
            </m:r>
          </m:sub>
        </m:sSub>
        <m:r>
          <w:rPr>
            <w:rFonts w:ascii="Cambria Math" w:hAnsi="Cambria Math" w:cs="Times New Roman"/>
            <w:sz w:val="20"/>
            <w:szCs w:val="20"/>
            <w:lang w:val="uz-Cyrl-UZ"/>
          </w:rPr>
          <m:t>-</m:t>
        </m:r>
      </m:oMath>
      <w:r w:rsidRPr="0065037F">
        <w:rPr>
          <w:rFonts w:ascii="Times New Roman" w:eastAsiaTheme="minorEastAsia" w:hAnsi="Times New Roman" w:cs="Times New Roman"/>
          <w:sz w:val="20"/>
          <w:szCs w:val="20"/>
        </w:rPr>
        <w:t xml:space="preserve"> </w:t>
      </w:r>
      <w:r w:rsidRPr="0065037F">
        <w:rPr>
          <w:rFonts w:ascii="Times New Roman" w:hAnsi="Times New Roman" w:cs="Times New Roman"/>
          <w:color w:val="000000"/>
          <w:sz w:val="20"/>
          <w:szCs w:val="20"/>
        </w:rPr>
        <w:t xml:space="preserve">connection weight between </w:t>
      </w:r>
      <w:proofErr w:type="spellStart"/>
      <w:r w:rsidRPr="0065037F">
        <w:rPr>
          <w:rFonts w:ascii="Times New Roman" w:hAnsi="Times New Roman" w:cs="Times New Roman"/>
          <w:color w:val="000000"/>
          <w:sz w:val="20"/>
          <w:szCs w:val="20"/>
        </w:rPr>
        <w:t>i</w:t>
      </w:r>
      <w:proofErr w:type="spellEnd"/>
      <w:r w:rsidRPr="0065037F">
        <w:rPr>
          <w:rFonts w:ascii="Times New Roman" w:hAnsi="Times New Roman" w:cs="Times New Roman"/>
          <w:color w:val="000000"/>
          <w:sz w:val="20"/>
          <w:szCs w:val="20"/>
        </w:rPr>
        <w:t xml:space="preserve"> and j neurons;</w:t>
      </w:r>
      <w:r w:rsidR="00375479">
        <w:rPr>
          <w:rFonts w:ascii="Times New Roman" w:hAnsi="Times New Roman" w:cs="Times New Roman"/>
          <w:color w:val="000000"/>
          <w:sz w:val="20"/>
          <w:szCs w:val="20"/>
        </w:rPr>
        <w:t xml:space="preserve"> </w:t>
      </w:r>
      <w:r w:rsidRPr="0065037F">
        <w:rPr>
          <w:rFonts w:ascii="Times New Roman" w:hAnsi="Times New Roman" w:cs="Times New Roman"/>
          <w:i/>
          <w:iCs/>
          <w:color w:val="000000"/>
          <w:sz w:val="20"/>
          <w:szCs w:val="20"/>
        </w:rPr>
        <w:t>xi</w:t>
      </w:r>
      <w:r w:rsidRPr="0065037F">
        <w:rPr>
          <w:rFonts w:ascii="Times New Roman" w:hAnsi="Times New Roman" w:cs="Times New Roman"/>
          <w:color w:val="000000"/>
          <w:sz w:val="20"/>
          <w:szCs w:val="20"/>
        </w:rPr>
        <w:t xml:space="preserve">– output signal of the </w:t>
      </w:r>
      <w:proofErr w:type="spellStart"/>
      <w:r w:rsidRPr="0065037F">
        <w:rPr>
          <w:rFonts w:ascii="Times New Roman" w:hAnsi="Times New Roman" w:cs="Times New Roman"/>
          <w:color w:val="000000"/>
          <w:sz w:val="20"/>
          <w:szCs w:val="20"/>
        </w:rPr>
        <w:t>i-th</w:t>
      </w:r>
      <w:proofErr w:type="spellEnd"/>
      <w:r w:rsidRPr="0065037F">
        <w:rPr>
          <w:rFonts w:ascii="Times New Roman" w:hAnsi="Times New Roman" w:cs="Times New Roman"/>
          <w:color w:val="000000"/>
          <w:sz w:val="20"/>
          <w:szCs w:val="20"/>
        </w:rPr>
        <w:t xml:space="preserve"> neuron;</w:t>
      </w:r>
      <w:r w:rsidR="00375479">
        <w:rPr>
          <w:rFonts w:ascii="Times New Roman" w:hAnsi="Times New Roman" w:cs="Times New Roman"/>
          <w:color w:val="000000"/>
          <w:sz w:val="20"/>
          <w:szCs w:val="20"/>
        </w:rPr>
        <w:t xml:space="preserve"> </w:t>
      </w:r>
      <w:r w:rsidRPr="0065037F">
        <w:rPr>
          <w:rFonts w:ascii="Times New Roman" w:hAnsi="Times New Roman" w:cs="Times New Roman"/>
          <w:i/>
          <w:iCs/>
          <w:color w:val="000000"/>
          <w:sz w:val="20"/>
          <w:szCs w:val="20"/>
        </w:rPr>
        <w:t>F</w:t>
      </w:r>
      <w:r w:rsidRPr="0065037F">
        <w:rPr>
          <w:rFonts w:ascii="Times New Roman" w:hAnsi="Times New Roman" w:cs="Times New Roman"/>
          <w:color w:val="000000"/>
          <w:sz w:val="20"/>
          <w:szCs w:val="20"/>
        </w:rPr>
        <w:t>– neuron activation function.</w:t>
      </w:r>
    </w:p>
    <w:p w14:paraId="5942F6E2" w14:textId="77777777" w:rsidR="007E5DAB" w:rsidRPr="0065037F" w:rsidRDefault="007E5DAB" w:rsidP="00FC3661">
      <w:pPr>
        <w:spacing w:after="0" w:line="240" w:lineRule="auto"/>
        <w:ind w:firstLine="284"/>
        <w:jc w:val="center"/>
        <w:rPr>
          <w:rFonts w:ascii="Times New Roman" w:hAnsi="Times New Roman" w:cs="Times New Roman"/>
          <w:b/>
          <w:bCs/>
          <w:sz w:val="20"/>
          <w:szCs w:val="20"/>
        </w:rPr>
      </w:pPr>
      <w:r w:rsidRPr="0065037F">
        <w:rPr>
          <w:rFonts w:ascii="Times New Roman" w:hAnsi="Times New Roman" w:cs="Times New Roman"/>
          <w:b/>
          <w:bCs/>
          <w:noProof/>
          <w:sz w:val="20"/>
          <w:szCs w:val="20"/>
          <w:lang w:val="ru-RU" w:eastAsia="ru-RU"/>
        </w:rPr>
        <w:drawing>
          <wp:inline distT="0" distB="0" distL="0" distR="0" wp14:anchorId="032AC17D" wp14:editId="20173460">
            <wp:extent cx="3971925" cy="2429058"/>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2621" cy="2441715"/>
                    </a:xfrm>
                    <a:prstGeom prst="rect">
                      <a:avLst/>
                    </a:prstGeom>
                    <a:noFill/>
                    <a:ln>
                      <a:noFill/>
                    </a:ln>
                  </pic:spPr>
                </pic:pic>
              </a:graphicData>
            </a:graphic>
          </wp:inline>
        </w:drawing>
      </w:r>
    </w:p>
    <w:p w14:paraId="7906150A" w14:textId="00AD1058" w:rsidR="007E5DAB" w:rsidRPr="0065037F" w:rsidRDefault="00FC3661" w:rsidP="00FC3661">
      <w:pPr>
        <w:spacing w:after="0" w:line="240" w:lineRule="auto"/>
        <w:ind w:firstLine="284"/>
        <w:jc w:val="center"/>
        <w:rPr>
          <w:rFonts w:ascii="Times New Roman" w:hAnsi="Times New Roman" w:cs="Times New Roman"/>
          <w:bCs/>
          <w:sz w:val="20"/>
          <w:szCs w:val="20"/>
        </w:rPr>
      </w:pPr>
      <w:r w:rsidRPr="0065037F">
        <w:rPr>
          <w:rFonts w:ascii="Times New Roman" w:hAnsi="Times New Roman" w:cs="Times New Roman"/>
          <w:b/>
          <w:bCs/>
          <w:sz w:val="20"/>
          <w:szCs w:val="20"/>
        </w:rPr>
        <w:lastRenderedPageBreak/>
        <w:t>FIG</w:t>
      </w:r>
      <w:r>
        <w:rPr>
          <w:rFonts w:ascii="Times New Roman" w:hAnsi="Times New Roman" w:cs="Times New Roman"/>
          <w:b/>
          <w:bCs/>
          <w:sz w:val="20"/>
          <w:szCs w:val="20"/>
        </w:rPr>
        <w:t>URE</w:t>
      </w:r>
      <w:r w:rsidRPr="0065037F">
        <w:rPr>
          <w:rFonts w:ascii="Times New Roman" w:hAnsi="Times New Roman" w:cs="Times New Roman"/>
          <w:b/>
          <w:bCs/>
          <w:sz w:val="20"/>
          <w:szCs w:val="20"/>
        </w:rPr>
        <w:t xml:space="preserve"> 1</w:t>
      </w:r>
      <w:r>
        <w:rPr>
          <w:rFonts w:ascii="Times New Roman" w:hAnsi="Times New Roman" w:cs="Times New Roman"/>
          <w:b/>
          <w:bCs/>
          <w:sz w:val="20"/>
          <w:szCs w:val="20"/>
        </w:rPr>
        <w:t xml:space="preserve">. </w:t>
      </w:r>
      <w:r w:rsidR="007E5DAB" w:rsidRPr="0065037F">
        <w:rPr>
          <w:rFonts w:ascii="Times New Roman" w:hAnsi="Times New Roman" w:cs="Times New Roman"/>
          <w:bCs/>
          <w:sz w:val="20"/>
          <w:szCs w:val="20"/>
        </w:rPr>
        <w:t>Structural architecture of a single-layer neural network</w:t>
      </w:r>
    </w:p>
    <w:p w14:paraId="796211C5" w14:textId="2E0FC06D" w:rsidR="007E5DAB" w:rsidRPr="0065037F" w:rsidRDefault="007E5DAB" w:rsidP="00FC3661">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bCs/>
          <w:sz w:val="20"/>
          <w:szCs w:val="20"/>
        </w:rPr>
        <w:t>In the task of diagnosing the technical condition of a high-voltage circuit breaker, a single-layer neural network is used primarily to classify the equipment condition based on temperature par</w:t>
      </w:r>
      <w:r w:rsidR="00FC3661">
        <w:rPr>
          <w:rFonts w:ascii="Times New Roman" w:hAnsi="Times New Roman" w:cs="Times New Roman"/>
          <w:bCs/>
          <w:sz w:val="20"/>
          <w:szCs w:val="20"/>
        </w:rPr>
        <w:t>ameters and their dynamics (Figure</w:t>
      </w:r>
      <w:r w:rsidRPr="0065037F">
        <w:rPr>
          <w:rFonts w:ascii="Times New Roman" w:hAnsi="Times New Roman" w:cs="Times New Roman"/>
          <w:bCs/>
          <w:sz w:val="20"/>
          <w:szCs w:val="20"/>
        </w:rPr>
        <w:t xml:space="preserve"> 1). The initial data includes a time series of temperature in the measured contacts of the circuit breakers. However, a single-layer network is usually insufficient for the correct recognition of hidden patterns in temperature processes</w:t>
      </w:r>
      <w:r w:rsidR="00FC3661">
        <w:rPr>
          <w:rFonts w:ascii="Times New Roman" w:hAnsi="Times New Roman" w:cs="Times New Roman"/>
          <w:bCs/>
          <w:sz w:val="20"/>
          <w:szCs w:val="20"/>
        </w:rPr>
        <w:t xml:space="preserve"> </w:t>
      </w:r>
      <w:r w:rsidR="00FC3661">
        <w:rPr>
          <w:rFonts w:ascii="Times New Roman" w:hAnsi="Times New Roman" w:cs="Times New Roman"/>
          <w:sz w:val="20"/>
        </w:rPr>
        <w:t>[</w:t>
      </w:r>
      <w:r w:rsidR="008B4E0A">
        <w:rPr>
          <w:rFonts w:ascii="Times New Roman" w:hAnsi="Times New Roman" w:cs="Times New Roman"/>
          <w:sz w:val="20"/>
        </w:rPr>
        <w:t>19</w:t>
      </w:r>
      <w:r w:rsidR="00FC3661">
        <w:rPr>
          <w:rFonts w:ascii="Times New Roman" w:hAnsi="Times New Roman" w:cs="Times New Roman"/>
          <w:sz w:val="20"/>
        </w:rPr>
        <w:t>-</w:t>
      </w:r>
      <w:r w:rsidR="008B4E0A">
        <w:rPr>
          <w:rFonts w:ascii="Times New Roman" w:hAnsi="Times New Roman" w:cs="Times New Roman"/>
          <w:sz w:val="20"/>
        </w:rPr>
        <w:t>24</w:t>
      </w:r>
      <w:r w:rsidR="00FC3661">
        <w:rPr>
          <w:rFonts w:ascii="Times New Roman" w:hAnsi="Times New Roman" w:cs="Times New Roman"/>
          <w:sz w:val="20"/>
        </w:rPr>
        <w:t>]</w:t>
      </w:r>
      <w:r w:rsidRPr="0065037F">
        <w:rPr>
          <w:rFonts w:ascii="Times New Roman" w:hAnsi="Times New Roman" w:cs="Times New Roman"/>
          <w:bCs/>
          <w:sz w:val="20"/>
          <w:szCs w:val="20"/>
        </w:rPr>
        <w:t>. Therefore,</w:t>
      </w:r>
      <w:r w:rsidRPr="0065037F">
        <w:rPr>
          <w:rFonts w:ascii="Times New Roman" w:hAnsi="Times New Roman" w:cs="Times New Roman"/>
          <w:sz w:val="20"/>
          <w:szCs w:val="20"/>
          <w:lang w:val="uz-Cyrl-UZ"/>
        </w:rPr>
        <w:t xml:space="preserve"> </w:t>
      </w:r>
      <w:r w:rsidRPr="0065037F">
        <w:rPr>
          <w:rFonts w:ascii="Times New Roman" w:hAnsi="Times New Roman" w:cs="Times New Roman"/>
          <w:sz w:val="20"/>
          <w:szCs w:val="20"/>
        </w:rPr>
        <w:t>t</w:t>
      </w:r>
      <w:r w:rsidRPr="0065037F">
        <w:rPr>
          <w:rFonts w:ascii="Times New Roman" w:hAnsi="Times New Roman" w:cs="Times New Roman"/>
          <w:sz w:val="20"/>
          <w:szCs w:val="20"/>
          <w:lang w:val="uz-Cyrl-UZ"/>
        </w:rPr>
        <w:t>o determine the state of contact connections of high-voltage circuit breakers 6-35 kV, we use a multilayer direct propagation perceptron and enter the main characteristics of the artificial neural network in Table 2.</w:t>
      </w:r>
    </w:p>
    <w:p w14:paraId="48DF3CF0" w14:textId="77777777" w:rsidR="00FC3661" w:rsidRDefault="00FC3661" w:rsidP="00FC3661">
      <w:pPr>
        <w:spacing w:after="0" w:line="240" w:lineRule="auto"/>
        <w:ind w:firstLine="284"/>
        <w:jc w:val="center"/>
        <w:rPr>
          <w:rFonts w:ascii="Times New Roman" w:hAnsi="Times New Roman" w:cs="Times New Roman"/>
          <w:b/>
          <w:sz w:val="20"/>
          <w:szCs w:val="20"/>
          <w:lang w:val="uz-Cyrl-UZ"/>
        </w:rPr>
      </w:pPr>
    </w:p>
    <w:p w14:paraId="4250BD8F" w14:textId="18465F82" w:rsidR="007E5DAB" w:rsidRPr="0065037F" w:rsidRDefault="001A1400" w:rsidP="00FC3661">
      <w:pPr>
        <w:spacing w:after="0" w:line="360" w:lineRule="auto"/>
        <w:ind w:firstLine="284"/>
        <w:jc w:val="center"/>
        <w:rPr>
          <w:rFonts w:ascii="Times New Roman" w:hAnsi="Times New Roman" w:cs="Times New Roman"/>
          <w:sz w:val="20"/>
          <w:szCs w:val="20"/>
          <w:lang w:val="uz-Cyrl-UZ"/>
        </w:rPr>
      </w:pPr>
      <w:r w:rsidRPr="0065037F">
        <w:rPr>
          <w:rFonts w:ascii="Times New Roman" w:hAnsi="Times New Roman" w:cs="Times New Roman"/>
          <w:b/>
          <w:sz w:val="20"/>
          <w:szCs w:val="20"/>
          <w:lang w:val="uz-Cyrl-UZ"/>
        </w:rPr>
        <w:t xml:space="preserve">TABLE </w:t>
      </w:r>
      <w:r w:rsidR="007E5DAB" w:rsidRPr="0065037F">
        <w:rPr>
          <w:rFonts w:ascii="Times New Roman" w:hAnsi="Times New Roman" w:cs="Times New Roman"/>
          <w:b/>
          <w:sz w:val="20"/>
          <w:szCs w:val="20"/>
          <w:lang w:val="uz-Cyrl-UZ"/>
        </w:rPr>
        <w:t>2.</w:t>
      </w:r>
      <w:r>
        <w:rPr>
          <w:rFonts w:ascii="Times New Roman" w:hAnsi="Times New Roman" w:cs="Times New Roman"/>
          <w:b/>
          <w:sz w:val="20"/>
          <w:szCs w:val="20"/>
        </w:rPr>
        <w:t xml:space="preserve"> </w:t>
      </w:r>
      <w:r w:rsidR="007E5DAB" w:rsidRPr="0065037F">
        <w:rPr>
          <w:rFonts w:ascii="Times New Roman" w:hAnsi="Times New Roman" w:cs="Times New Roman"/>
          <w:sz w:val="20"/>
          <w:szCs w:val="20"/>
          <w:lang w:val="uz-Cyrl-UZ"/>
        </w:rPr>
        <w:t>Characteristics of a neural network</w:t>
      </w:r>
    </w:p>
    <w:tbl>
      <w:tblPr>
        <w:tblStyle w:val="a3"/>
        <w:tblW w:w="9042" w:type="dxa"/>
        <w:jc w:val="center"/>
        <w:tblLook w:val="04A0" w:firstRow="1" w:lastRow="0" w:firstColumn="1" w:lastColumn="0" w:noHBand="0" w:noVBand="1"/>
      </w:tblPr>
      <w:tblGrid>
        <w:gridCol w:w="576"/>
        <w:gridCol w:w="4670"/>
        <w:gridCol w:w="3796"/>
      </w:tblGrid>
      <w:tr w:rsidR="007E5DAB" w:rsidRPr="00375479" w14:paraId="2D08F9DF" w14:textId="77777777" w:rsidTr="00375479">
        <w:trPr>
          <w:trHeight w:val="70"/>
          <w:jc w:val="center"/>
        </w:trPr>
        <w:tc>
          <w:tcPr>
            <w:tcW w:w="562" w:type="dxa"/>
            <w:vAlign w:val="center"/>
          </w:tcPr>
          <w:p w14:paraId="2E84EEB1" w14:textId="77777777" w:rsidR="007E5DAB" w:rsidRPr="00375479" w:rsidRDefault="007E5DAB" w:rsidP="00375479">
            <w:pPr>
              <w:jc w:val="center"/>
              <w:rPr>
                <w:sz w:val="18"/>
                <w:szCs w:val="18"/>
                <w:lang w:val="uz-Cyrl-UZ"/>
              </w:rPr>
            </w:pPr>
            <w:proofErr w:type="spellStart"/>
            <w:r w:rsidRPr="00375479">
              <w:rPr>
                <w:b/>
                <w:bCs/>
                <w:sz w:val="18"/>
                <w:szCs w:val="18"/>
              </w:rPr>
              <w:t>Item</w:t>
            </w:r>
            <w:proofErr w:type="spellEnd"/>
            <w:r w:rsidRPr="00375479">
              <w:rPr>
                <w:b/>
                <w:bCs/>
                <w:sz w:val="18"/>
                <w:szCs w:val="18"/>
              </w:rPr>
              <w:t xml:space="preserve"> №.</w:t>
            </w:r>
          </w:p>
        </w:tc>
        <w:tc>
          <w:tcPr>
            <w:tcW w:w="4678" w:type="dxa"/>
            <w:vAlign w:val="center"/>
          </w:tcPr>
          <w:p w14:paraId="3CC5CAAD" w14:textId="77777777" w:rsidR="007E5DAB" w:rsidRPr="00375479" w:rsidRDefault="007E5DAB" w:rsidP="00375479">
            <w:pPr>
              <w:jc w:val="center"/>
              <w:rPr>
                <w:sz w:val="18"/>
                <w:szCs w:val="18"/>
                <w:lang w:val="uz-Cyrl-UZ"/>
              </w:rPr>
            </w:pPr>
            <w:proofErr w:type="spellStart"/>
            <w:r w:rsidRPr="00375479">
              <w:rPr>
                <w:b/>
                <w:bCs/>
                <w:sz w:val="18"/>
                <w:szCs w:val="18"/>
              </w:rPr>
              <w:t>Network</w:t>
            </w:r>
            <w:proofErr w:type="spellEnd"/>
            <w:r w:rsidRPr="00375479">
              <w:rPr>
                <w:b/>
                <w:bCs/>
                <w:sz w:val="18"/>
                <w:szCs w:val="18"/>
              </w:rPr>
              <w:t xml:space="preserve"> </w:t>
            </w:r>
            <w:proofErr w:type="spellStart"/>
            <w:r w:rsidRPr="00375479">
              <w:rPr>
                <w:b/>
                <w:bCs/>
                <w:sz w:val="18"/>
                <w:szCs w:val="18"/>
              </w:rPr>
              <w:t>parameter</w:t>
            </w:r>
            <w:proofErr w:type="spellEnd"/>
          </w:p>
        </w:tc>
        <w:tc>
          <w:tcPr>
            <w:tcW w:w="3802" w:type="dxa"/>
            <w:vAlign w:val="center"/>
          </w:tcPr>
          <w:p w14:paraId="0AFD288A" w14:textId="77777777" w:rsidR="007E5DAB" w:rsidRPr="00375479" w:rsidRDefault="007E5DAB" w:rsidP="00375479">
            <w:pPr>
              <w:jc w:val="center"/>
              <w:rPr>
                <w:sz w:val="18"/>
                <w:szCs w:val="18"/>
                <w:lang w:val="uz-Cyrl-UZ"/>
              </w:rPr>
            </w:pPr>
            <w:r w:rsidRPr="00375479">
              <w:rPr>
                <w:b/>
                <w:bCs/>
                <w:sz w:val="18"/>
                <w:szCs w:val="18"/>
                <w:lang w:val="en-US"/>
              </w:rPr>
              <w:t>The meaning of the characteristic</w:t>
            </w:r>
          </w:p>
        </w:tc>
      </w:tr>
      <w:tr w:rsidR="007E5DAB" w:rsidRPr="00375479" w14:paraId="3A6F5A21" w14:textId="77777777" w:rsidTr="00375479">
        <w:trPr>
          <w:trHeight w:val="209"/>
          <w:jc w:val="center"/>
        </w:trPr>
        <w:tc>
          <w:tcPr>
            <w:tcW w:w="562" w:type="dxa"/>
            <w:vAlign w:val="center"/>
          </w:tcPr>
          <w:p w14:paraId="4C669B48" w14:textId="77777777" w:rsidR="007E5DAB" w:rsidRPr="00375479" w:rsidRDefault="007E5DAB" w:rsidP="00375479">
            <w:pPr>
              <w:jc w:val="center"/>
              <w:rPr>
                <w:sz w:val="18"/>
                <w:szCs w:val="18"/>
                <w:lang w:val="uz-Cyrl-UZ"/>
              </w:rPr>
            </w:pPr>
            <w:r w:rsidRPr="00375479">
              <w:rPr>
                <w:sz w:val="18"/>
                <w:szCs w:val="18"/>
              </w:rPr>
              <w:t>1</w:t>
            </w:r>
          </w:p>
        </w:tc>
        <w:tc>
          <w:tcPr>
            <w:tcW w:w="4678" w:type="dxa"/>
            <w:vAlign w:val="center"/>
          </w:tcPr>
          <w:p w14:paraId="175FE6A3" w14:textId="77777777" w:rsidR="007E5DAB" w:rsidRPr="00375479" w:rsidRDefault="007E5DAB" w:rsidP="00375479">
            <w:pPr>
              <w:jc w:val="center"/>
              <w:rPr>
                <w:sz w:val="18"/>
                <w:szCs w:val="18"/>
                <w:lang w:val="uz-Cyrl-UZ"/>
              </w:rPr>
            </w:pPr>
            <w:proofErr w:type="spellStart"/>
            <w:r w:rsidRPr="00375479">
              <w:rPr>
                <w:sz w:val="18"/>
                <w:szCs w:val="18"/>
              </w:rPr>
              <w:t>Network</w:t>
            </w:r>
            <w:proofErr w:type="spellEnd"/>
            <w:r w:rsidRPr="00375479">
              <w:rPr>
                <w:sz w:val="18"/>
                <w:szCs w:val="18"/>
              </w:rPr>
              <w:t xml:space="preserve"> </w:t>
            </w:r>
            <w:proofErr w:type="spellStart"/>
            <w:r w:rsidRPr="00375479">
              <w:rPr>
                <w:sz w:val="18"/>
                <w:szCs w:val="18"/>
              </w:rPr>
              <w:t>type</w:t>
            </w:r>
            <w:proofErr w:type="spellEnd"/>
          </w:p>
        </w:tc>
        <w:tc>
          <w:tcPr>
            <w:tcW w:w="3802" w:type="dxa"/>
            <w:vAlign w:val="center"/>
          </w:tcPr>
          <w:p w14:paraId="551FA7A5" w14:textId="77777777" w:rsidR="007E5DAB" w:rsidRPr="00375479" w:rsidRDefault="007E5DAB" w:rsidP="00375479">
            <w:pPr>
              <w:jc w:val="center"/>
              <w:rPr>
                <w:sz w:val="18"/>
                <w:szCs w:val="18"/>
                <w:lang w:val="uz-Cyrl-UZ"/>
              </w:rPr>
            </w:pPr>
            <w:proofErr w:type="spellStart"/>
            <w:r w:rsidRPr="00375479">
              <w:rPr>
                <w:sz w:val="18"/>
                <w:szCs w:val="18"/>
              </w:rPr>
              <w:t>Multilayer</w:t>
            </w:r>
            <w:proofErr w:type="spellEnd"/>
            <w:r w:rsidRPr="00375479">
              <w:rPr>
                <w:sz w:val="18"/>
                <w:szCs w:val="18"/>
              </w:rPr>
              <w:t xml:space="preserve"> </w:t>
            </w:r>
            <w:proofErr w:type="spellStart"/>
            <w:r w:rsidRPr="00375479">
              <w:rPr>
                <w:sz w:val="18"/>
                <w:szCs w:val="18"/>
              </w:rPr>
              <w:t>forward</w:t>
            </w:r>
            <w:proofErr w:type="spellEnd"/>
            <w:r w:rsidRPr="00375479">
              <w:rPr>
                <w:sz w:val="18"/>
                <w:szCs w:val="18"/>
              </w:rPr>
              <w:t xml:space="preserve"> </w:t>
            </w:r>
            <w:proofErr w:type="spellStart"/>
            <w:r w:rsidRPr="00375479">
              <w:rPr>
                <w:sz w:val="18"/>
                <w:szCs w:val="18"/>
              </w:rPr>
              <w:t>propagation</w:t>
            </w:r>
            <w:proofErr w:type="spellEnd"/>
            <w:r w:rsidRPr="00375479">
              <w:rPr>
                <w:sz w:val="18"/>
                <w:szCs w:val="18"/>
              </w:rPr>
              <w:t xml:space="preserve"> </w:t>
            </w:r>
            <w:proofErr w:type="spellStart"/>
            <w:r w:rsidRPr="00375479">
              <w:rPr>
                <w:sz w:val="18"/>
                <w:szCs w:val="18"/>
              </w:rPr>
              <w:t>perceptron</w:t>
            </w:r>
            <w:proofErr w:type="spellEnd"/>
          </w:p>
        </w:tc>
      </w:tr>
      <w:tr w:rsidR="007E5DAB" w:rsidRPr="00375479" w14:paraId="07BC19AB" w14:textId="77777777" w:rsidTr="00375479">
        <w:trPr>
          <w:trHeight w:val="209"/>
          <w:jc w:val="center"/>
        </w:trPr>
        <w:tc>
          <w:tcPr>
            <w:tcW w:w="562" w:type="dxa"/>
            <w:vAlign w:val="center"/>
          </w:tcPr>
          <w:p w14:paraId="5CE1811F" w14:textId="77777777" w:rsidR="007E5DAB" w:rsidRPr="00375479" w:rsidRDefault="007E5DAB" w:rsidP="00375479">
            <w:pPr>
              <w:jc w:val="center"/>
              <w:rPr>
                <w:sz w:val="18"/>
                <w:szCs w:val="18"/>
                <w:lang w:val="uz-Cyrl-UZ"/>
              </w:rPr>
            </w:pPr>
            <w:r w:rsidRPr="00375479">
              <w:rPr>
                <w:sz w:val="18"/>
                <w:szCs w:val="18"/>
              </w:rPr>
              <w:t>2</w:t>
            </w:r>
          </w:p>
        </w:tc>
        <w:tc>
          <w:tcPr>
            <w:tcW w:w="4678" w:type="dxa"/>
            <w:vAlign w:val="center"/>
          </w:tcPr>
          <w:p w14:paraId="522379FF" w14:textId="77777777" w:rsidR="007E5DAB" w:rsidRPr="00375479" w:rsidRDefault="007E5DAB" w:rsidP="00375479">
            <w:pPr>
              <w:jc w:val="center"/>
              <w:rPr>
                <w:sz w:val="18"/>
                <w:szCs w:val="18"/>
                <w:lang w:val="uz-Cyrl-UZ"/>
              </w:rPr>
            </w:pPr>
            <w:proofErr w:type="spellStart"/>
            <w:r w:rsidRPr="00375479">
              <w:rPr>
                <w:sz w:val="18"/>
                <w:szCs w:val="18"/>
              </w:rPr>
              <w:t>Number</w:t>
            </w:r>
            <w:proofErr w:type="spellEnd"/>
            <w:r w:rsidRPr="00375479">
              <w:rPr>
                <w:sz w:val="18"/>
                <w:szCs w:val="18"/>
              </w:rPr>
              <w:t xml:space="preserve"> </w:t>
            </w:r>
            <w:proofErr w:type="spellStart"/>
            <w:r w:rsidRPr="00375479">
              <w:rPr>
                <w:sz w:val="18"/>
                <w:szCs w:val="18"/>
              </w:rPr>
              <w:t>of</w:t>
            </w:r>
            <w:proofErr w:type="spellEnd"/>
            <w:r w:rsidRPr="00375479">
              <w:rPr>
                <w:sz w:val="18"/>
                <w:szCs w:val="18"/>
              </w:rPr>
              <w:t xml:space="preserve"> </w:t>
            </w:r>
            <w:proofErr w:type="spellStart"/>
            <w:r w:rsidRPr="00375479">
              <w:rPr>
                <w:sz w:val="18"/>
                <w:szCs w:val="18"/>
              </w:rPr>
              <w:t>input</w:t>
            </w:r>
            <w:proofErr w:type="spellEnd"/>
            <w:r w:rsidRPr="00375479">
              <w:rPr>
                <w:sz w:val="18"/>
                <w:szCs w:val="18"/>
              </w:rPr>
              <w:t xml:space="preserve"> </w:t>
            </w:r>
            <w:proofErr w:type="spellStart"/>
            <w:r w:rsidRPr="00375479">
              <w:rPr>
                <w:sz w:val="18"/>
                <w:szCs w:val="18"/>
              </w:rPr>
              <w:t>neurons</w:t>
            </w:r>
            <w:proofErr w:type="spellEnd"/>
          </w:p>
        </w:tc>
        <w:tc>
          <w:tcPr>
            <w:tcW w:w="3802" w:type="dxa"/>
            <w:vAlign w:val="center"/>
          </w:tcPr>
          <w:p w14:paraId="360C0F84" w14:textId="77777777" w:rsidR="007E5DAB" w:rsidRPr="00375479" w:rsidRDefault="007E5DAB" w:rsidP="00375479">
            <w:pPr>
              <w:jc w:val="center"/>
              <w:rPr>
                <w:sz w:val="18"/>
                <w:szCs w:val="18"/>
                <w:lang w:val="uz-Cyrl-UZ"/>
              </w:rPr>
            </w:pPr>
            <w:r w:rsidRPr="00375479">
              <w:rPr>
                <w:sz w:val="18"/>
                <w:szCs w:val="18"/>
              </w:rPr>
              <w:t>15</w:t>
            </w:r>
          </w:p>
        </w:tc>
      </w:tr>
      <w:tr w:rsidR="007E5DAB" w:rsidRPr="00375479" w14:paraId="52F5A46A" w14:textId="77777777" w:rsidTr="00375479">
        <w:trPr>
          <w:trHeight w:val="219"/>
          <w:jc w:val="center"/>
        </w:trPr>
        <w:tc>
          <w:tcPr>
            <w:tcW w:w="562" w:type="dxa"/>
            <w:vAlign w:val="center"/>
          </w:tcPr>
          <w:p w14:paraId="56315903" w14:textId="77777777" w:rsidR="007E5DAB" w:rsidRPr="00375479" w:rsidRDefault="007E5DAB" w:rsidP="00375479">
            <w:pPr>
              <w:jc w:val="center"/>
              <w:rPr>
                <w:sz w:val="18"/>
                <w:szCs w:val="18"/>
                <w:lang w:val="uz-Cyrl-UZ"/>
              </w:rPr>
            </w:pPr>
            <w:r w:rsidRPr="00375479">
              <w:rPr>
                <w:sz w:val="18"/>
                <w:szCs w:val="18"/>
              </w:rPr>
              <w:t>3</w:t>
            </w:r>
          </w:p>
        </w:tc>
        <w:tc>
          <w:tcPr>
            <w:tcW w:w="4678" w:type="dxa"/>
            <w:vAlign w:val="center"/>
          </w:tcPr>
          <w:p w14:paraId="3E30A227" w14:textId="77777777" w:rsidR="007E5DAB" w:rsidRPr="00375479" w:rsidRDefault="007E5DAB" w:rsidP="00375479">
            <w:pPr>
              <w:jc w:val="center"/>
              <w:rPr>
                <w:sz w:val="18"/>
                <w:szCs w:val="18"/>
                <w:lang w:val="uz-Cyrl-UZ"/>
              </w:rPr>
            </w:pPr>
            <w:proofErr w:type="spellStart"/>
            <w:r w:rsidRPr="00375479">
              <w:rPr>
                <w:sz w:val="18"/>
                <w:szCs w:val="18"/>
              </w:rPr>
              <w:t>Number</w:t>
            </w:r>
            <w:proofErr w:type="spellEnd"/>
            <w:r w:rsidRPr="00375479">
              <w:rPr>
                <w:sz w:val="18"/>
                <w:szCs w:val="18"/>
              </w:rPr>
              <w:t xml:space="preserve"> </w:t>
            </w:r>
            <w:proofErr w:type="spellStart"/>
            <w:r w:rsidRPr="00375479">
              <w:rPr>
                <w:sz w:val="18"/>
                <w:szCs w:val="18"/>
              </w:rPr>
              <w:t>of</w:t>
            </w:r>
            <w:proofErr w:type="spellEnd"/>
            <w:r w:rsidRPr="00375479">
              <w:rPr>
                <w:sz w:val="18"/>
                <w:szCs w:val="18"/>
              </w:rPr>
              <w:t xml:space="preserve"> </w:t>
            </w:r>
            <w:proofErr w:type="spellStart"/>
            <w:r w:rsidRPr="00375479">
              <w:rPr>
                <w:sz w:val="18"/>
                <w:szCs w:val="18"/>
              </w:rPr>
              <w:t>hidden</w:t>
            </w:r>
            <w:proofErr w:type="spellEnd"/>
            <w:r w:rsidRPr="00375479">
              <w:rPr>
                <w:sz w:val="18"/>
                <w:szCs w:val="18"/>
              </w:rPr>
              <w:t xml:space="preserve"> </w:t>
            </w:r>
            <w:proofErr w:type="spellStart"/>
            <w:r w:rsidRPr="00375479">
              <w:rPr>
                <w:sz w:val="18"/>
                <w:szCs w:val="18"/>
              </w:rPr>
              <w:t>layers</w:t>
            </w:r>
            <w:proofErr w:type="spellEnd"/>
          </w:p>
        </w:tc>
        <w:tc>
          <w:tcPr>
            <w:tcW w:w="3802" w:type="dxa"/>
            <w:vAlign w:val="center"/>
          </w:tcPr>
          <w:p w14:paraId="6AC998BE" w14:textId="77777777" w:rsidR="007E5DAB" w:rsidRPr="00375479" w:rsidRDefault="007E5DAB" w:rsidP="00375479">
            <w:pPr>
              <w:jc w:val="center"/>
              <w:rPr>
                <w:sz w:val="18"/>
                <w:szCs w:val="18"/>
                <w:lang w:val="uz-Cyrl-UZ"/>
              </w:rPr>
            </w:pPr>
            <w:r w:rsidRPr="00375479">
              <w:rPr>
                <w:sz w:val="18"/>
                <w:szCs w:val="18"/>
              </w:rPr>
              <w:t>3</w:t>
            </w:r>
          </w:p>
        </w:tc>
      </w:tr>
      <w:tr w:rsidR="007E5DAB" w:rsidRPr="00375479" w14:paraId="7C0878F3" w14:textId="77777777" w:rsidTr="00375479">
        <w:trPr>
          <w:trHeight w:val="209"/>
          <w:jc w:val="center"/>
        </w:trPr>
        <w:tc>
          <w:tcPr>
            <w:tcW w:w="562" w:type="dxa"/>
            <w:vAlign w:val="center"/>
          </w:tcPr>
          <w:p w14:paraId="34B145DC" w14:textId="77777777" w:rsidR="007E5DAB" w:rsidRPr="00375479" w:rsidRDefault="007E5DAB" w:rsidP="00375479">
            <w:pPr>
              <w:jc w:val="center"/>
              <w:rPr>
                <w:sz w:val="18"/>
                <w:szCs w:val="18"/>
                <w:lang w:val="uz-Cyrl-UZ"/>
              </w:rPr>
            </w:pPr>
            <w:r w:rsidRPr="00375479">
              <w:rPr>
                <w:sz w:val="18"/>
                <w:szCs w:val="18"/>
              </w:rPr>
              <w:t>4</w:t>
            </w:r>
          </w:p>
        </w:tc>
        <w:tc>
          <w:tcPr>
            <w:tcW w:w="4678" w:type="dxa"/>
            <w:vAlign w:val="center"/>
          </w:tcPr>
          <w:p w14:paraId="0FD1CA1D" w14:textId="77777777" w:rsidR="007E5DAB" w:rsidRPr="00375479" w:rsidRDefault="007E5DAB" w:rsidP="00375479">
            <w:pPr>
              <w:jc w:val="center"/>
              <w:rPr>
                <w:sz w:val="18"/>
                <w:szCs w:val="18"/>
                <w:lang w:val="uz-Cyrl-UZ"/>
              </w:rPr>
            </w:pPr>
            <w:r w:rsidRPr="00375479">
              <w:rPr>
                <w:sz w:val="18"/>
                <w:szCs w:val="18"/>
                <w:lang w:val="en-US"/>
              </w:rPr>
              <w:t>Number of neurons in hidden layers</w:t>
            </w:r>
          </w:p>
        </w:tc>
        <w:tc>
          <w:tcPr>
            <w:tcW w:w="3802" w:type="dxa"/>
            <w:vAlign w:val="center"/>
          </w:tcPr>
          <w:p w14:paraId="7E436F0E" w14:textId="77777777" w:rsidR="007E5DAB" w:rsidRPr="00375479" w:rsidRDefault="007E5DAB" w:rsidP="00375479">
            <w:pPr>
              <w:jc w:val="center"/>
              <w:rPr>
                <w:sz w:val="18"/>
                <w:szCs w:val="18"/>
                <w:lang w:val="uz-Cyrl-UZ"/>
              </w:rPr>
            </w:pPr>
            <w:r w:rsidRPr="00375479">
              <w:rPr>
                <w:sz w:val="18"/>
                <w:szCs w:val="18"/>
              </w:rPr>
              <w:t>100 – 50 – 25</w:t>
            </w:r>
          </w:p>
        </w:tc>
      </w:tr>
      <w:tr w:rsidR="007E5DAB" w:rsidRPr="00375479" w14:paraId="337DF44F" w14:textId="77777777" w:rsidTr="00375479">
        <w:trPr>
          <w:trHeight w:val="209"/>
          <w:jc w:val="center"/>
        </w:trPr>
        <w:tc>
          <w:tcPr>
            <w:tcW w:w="562" w:type="dxa"/>
            <w:vAlign w:val="center"/>
          </w:tcPr>
          <w:p w14:paraId="6C14EEB2" w14:textId="77777777" w:rsidR="007E5DAB" w:rsidRPr="00375479" w:rsidRDefault="007E5DAB" w:rsidP="00375479">
            <w:pPr>
              <w:jc w:val="center"/>
              <w:rPr>
                <w:sz w:val="18"/>
                <w:szCs w:val="18"/>
                <w:lang w:val="uz-Cyrl-UZ"/>
              </w:rPr>
            </w:pPr>
            <w:r w:rsidRPr="00375479">
              <w:rPr>
                <w:sz w:val="18"/>
                <w:szCs w:val="18"/>
              </w:rPr>
              <w:t>5</w:t>
            </w:r>
          </w:p>
        </w:tc>
        <w:tc>
          <w:tcPr>
            <w:tcW w:w="4678" w:type="dxa"/>
            <w:vAlign w:val="center"/>
          </w:tcPr>
          <w:p w14:paraId="7A161C92" w14:textId="77777777" w:rsidR="007E5DAB" w:rsidRPr="00375479" w:rsidRDefault="007E5DAB" w:rsidP="00375479">
            <w:pPr>
              <w:jc w:val="center"/>
              <w:rPr>
                <w:sz w:val="18"/>
                <w:szCs w:val="18"/>
                <w:lang w:val="uz-Cyrl-UZ"/>
              </w:rPr>
            </w:pPr>
            <w:proofErr w:type="spellStart"/>
            <w:r w:rsidRPr="00375479">
              <w:rPr>
                <w:sz w:val="18"/>
                <w:szCs w:val="18"/>
              </w:rPr>
              <w:t>Number</w:t>
            </w:r>
            <w:proofErr w:type="spellEnd"/>
            <w:r w:rsidRPr="00375479">
              <w:rPr>
                <w:sz w:val="18"/>
                <w:szCs w:val="18"/>
              </w:rPr>
              <w:t xml:space="preserve"> </w:t>
            </w:r>
            <w:proofErr w:type="spellStart"/>
            <w:r w:rsidRPr="00375479">
              <w:rPr>
                <w:sz w:val="18"/>
                <w:szCs w:val="18"/>
              </w:rPr>
              <w:t>of</w:t>
            </w:r>
            <w:proofErr w:type="spellEnd"/>
            <w:r w:rsidRPr="00375479">
              <w:rPr>
                <w:sz w:val="18"/>
                <w:szCs w:val="18"/>
              </w:rPr>
              <w:t xml:space="preserve"> </w:t>
            </w:r>
            <w:proofErr w:type="spellStart"/>
            <w:r w:rsidRPr="00375479">
              <w:rPr>
                <w:sz w:val="18"/>
                <w:szCs w:val="18"/>
              </w:rPr>
              <w:t>output</w:t>
            </w:r>
            <w:proofErr w:type="spellEnd"/>
            <w:r w:rsidRPr="00375479">
              <w:rPr>
                <w:sz w:val="18"/>
                <w:szCs w:val="18"/>
              </w:rPr>
              <w:t xml:space="preserve"> </w:t>
            </w:r>
            <w:proofErr w:type="spellStart"/>
            <w:r w:rsidRPr="00375479">
              <w:rPr>
                <w:sz w:val="18"/>
                <w:szCs w:val="18"/>
              </w:rPr>
              <w:t>neurons</w:t>
            </w:r>
            <w:proofErr w:type="spellEnd"/>
          </w:p>
        </w:tc>
        <w:tc>
          <w:tcPr>
            <w:tcW w:w="3802" w:type="dxa"/>
            <w:vAlign w:val="center"/>
          </w:tcPr>
          <w:p w14:paraId="3D52FB42" w14:textId="77777777" w:rsidR="007E5DAB" w:rsidRPr="00375479" w:rsidRDefault="007E5DAB" w:rsidP="00375479">
            <w:pPr>
              <w:jc w:val="center"/>
              <w:rPr>
                <w:sz w:val="18"/>
                <w:szCs w:val="18"/>
                <w:lang w:val="uz-Cyrl-UZ"/>
              </w:rPr>
            </w:pPr>
            <w:r w:rsidRPr="00375479">
              <w:rPr>
                <w:sz w:val="18"/>
                <w:szCs w:val="18"/>
              </w:rPr>
              <w:t>3</w:t>
            </w:r>
          </w:p>
        </w:tc>
      </w:tr>
      <w:tr w:rsidR="007E5DAB" w:rsidRPr="00375479" w14:paraId="05DEF43C" w14:textId="77777777" w:rsidTr="00375479">
        <w:trPr>
          <w:trHeight w:val="209"/>
          <w:jc w:val="center"/>
        </w:trPr>
        <w:tc>
          <w:tcPr>
            <w:tcW w:w="562" w:type="dxa"/>
            <w:vAlign w:val="center"/>
          </w:tcPr>
          <w:p w14:paraId="021252AB" w14:textId="77777777" w:rsidR="007E5DAB" w:rsidRPr="00375479" w:rsidRDefault="007E5DAB" w:rsidP="00375479">
            <w:pPr>
              <w:jc w:val="center"/>
              <w:rPr>
                <w:sz w:val="18"/>
                <w:szCs w:val="18"/>
                <w:lang w:val="uz-Cyrl-UZ"/>
              </w:rPr>
            </w:pPr>
            <w:r w:rsidRPr="00375479">
              <w:rPr>
                <w:sz w:val="18"/>
                <w:szCs w:val="18"/>
              </w:rPr>
              <w:t>6</w:t>
            </w:r>
          </w:p>
        </w:tc>
        <w:tc>
          <w:tcPr>
            <w:tcW w:w="4678" w:type="dxa"/>
            <w:vAlign w:val="center"/>
          </w:tcPr>
          <w:p w14:paraId="13FA270A" w14:textId="77777777" w:rsidR="007E5DAB" w:rsidRPr="00375479" w:rsidRDefault="007E5DAB" w:rsidP="00375479">
            <w:pPr>
              <w:jc w:val="center"/>
              <w:rPr>
                <w:sz w:val="18"/>
                <w:szCs w:val="18"/>
                <w:lang w:val="uz-Cyrl-UZ"/>
              </w:rPr>
            </w:pPr>
            <w:proofErr w:type="spellStart"/>
            <w:r w:rsidRPr="00375479">
              <w:rPr>
                <w:sz w:val="18"/>
                <w:szCs w:val="18"/>
              </w:rPr>
              <w:t>Hidden</w:t>
            </w:r>
            <w:proofErr w:type="spellEnd"/>
            <w:r w:rsidRPr="00375479">
              <w:rPr>
                <w:sz w:val="18"/>
                <w:szCs w:val="18"/>
              </w:rPr>
              <w:t xml:space="preserve"> </w:t>
            </w:r>
            <w:proofErr w:type="spellStart"/>
            <w:r w:rsidRPr="00375479">
              <w:rPr>
                <w:sz w:val="18"/>
                <w:szCs w:val="18"/>
              </w:rPr>
              <w:t>layers</w:t>
            </w:r>
            <w:proofErr w:type="spellEnd"/>
            <w:r w:rsidRPr="00375479">
              <w:rPr>
                <w:sz w:val="18"/>
                <w:szCs w:val="18"/>
              </w:rPr>
              <w:t xml:space="preserve"> </w:t>
            </w:r>
            <w:proofErr w:type="spellStart"/>
            <w:r w:rsidRPr="00375479">
              <w:rPr>
                <w:sz w:val="18"/>
                <w:szCs w:val="18"/>
              </w:rPr>
              <w:t>activation</w:t>
            </w:r>
            <w:proofErr w:type="spellEnd"/>
            <w:r w:rsidRPr="00375479">
              <w:rPr>
                <w:sz w:val="18"/>
                <w:szCs w:val="18"/>
              </w:rPr>
              <w:t xml:space="preserve"> </w:t>
            </w:r>
            <w:proofErr w:type="spellStart"/>
            <w:r w:rsidRPr="00375479">
              <w:rPr>
                <w:sz w:val="18"/>
                <w:szCs w:val="18"/>
              </w:rPr>
              <w:t>function</w:t>
            </w:r>
            <w:proofErr w:type="spellEnd"/>
          </w:p>
        </w:tc>
        <w:tc>
          <w:tcPr>
            <w:tcW w:w="3802" w:type="dxa"/>
            <w:vAlign w:val="center"/>
          </w:tcPr>
          <w:p w14:paraId="7EB877F5" w14:textId="77777777" w:rsidR="007E5DAB" w:rsidRPr="00375479" w:rsidRDefault="007E5DAB" w:rsidP="00375479">
            <w:pPr>
              <w:jc w:val="center"/>
              <w:rPr>
                <w:sz w:val="18"/>
                <w:szCs w:val="18"/>
                <w:lang w:val="uz-Cyrl-UZ"/>
              </w:rPr>
            </w:pPr>
            <w:proofErr w:type="spellStart"/>
            <w:r w:rsidRPr="00375479">
              <w:rPr>
                <w:sz w:val="18"/>
                <w:szCs w:val="18"/>
              </w:rPr>
              <w:t>ReLU</w:t>
            </w:r>
            <w:proofErr w:type="spellEnd"/>
          </w:p>
        </w:tc>
      </w:tr>
      <w:tr w:rsidR="007E5DAB" w:rsidRPr="00375479" w14:paraId="317AB656" w14:textId="77777777" w:rsidTr="00375479">
        <w:trPr>
          <w:trHeight w:val="209"/>
          <w:jc w:val="center"/>
        </w:trPr>
        <w:tc>
          <w:tcPr>
            <w:tcW w:w="562" w:type="dxa"/>
            <w:vAlign w:val="center"/>
          </w:tcPr>
          <w:p w14:paraId="554C4995" w14:textId="77777777" w:rsidR="007E5DAB" w:rsidRPr="00375479" w:rsidRDefault="007E5DAB" w:rsidP="00375479">
            <w:pPr>
              <w:jc w:val="center"/>
              <w:rPr>
                <w:sz w:val="18"/>
                <w:szCs w:val="18"/>
                <w:lang w:val="uz-Cyrl-UZ"/>
              </w:rPr>
            </w:pPr>
            <w:r w:rsidRPr="00375479">
              <w:rPr>
                <w:sz w:val="18"/>
                <w:szCs w:val="18"/>
              </w:rPr>
              <w:t>7</w:t>
            </w:r>
          </w:p>
        </w:tc>
        <w:tc>
          <w:tcPr>
            <w:tcW w:w="4678" w:type="dxa"/>
            <w:vAlign w:val="center"/>
          </w:tcPr>
          <w:p w14:paraId="6AAFC446" w14:textId="77777777" w:rsidR="007E5DAB" w:rsidRPr="00375479" w:rsidRDefault="007E5DAB" w:rsidP="00375479">
            <w:pPr>
              <w:jc w:val="center"/>
              <w:rPr>
                <w:sz w:val="18"/>
                <w:szCs w:val="18"/>
                <w:lang w:val="uz-Cyrl-UZ"/>
              </w:rPr>
            </w:pPr>
            <w:proofErr w:type="spellStart"/>
            <w:r w:rsidRPr="00375479">
              <w:rPr>
                <w:sz w:val="18"/>
                <w:szCs w:val="18"/>
              </w:rPr>
              <w:t>Output</w:t>
            </w:r>
            <w:proofErr w:type="spellEnd"/>
            <w:r w:rsidRPr="00375479">
              <w:rPr>
                <w:sz w:val="18"/>
                <w:szCs w:val="18"/>
              </w:rPr>
              <w:t xml:space="preserve"> </w:t>
            </w:r>
            <w:proofErr w:type="spellStart"/>
            <w:r w:rsidRPr="00375479">
              <w:rPr>
                <w:sz w:val="18"/>
                <w:szCs w:val="18"/>
              </w:rPr>
              <w:t>layer</w:t>
            </w:r>
            <w:proofErr w:type="spellEnd"/>
            <w:r w:rsidRPr="00375479">
              <w:rPr>
                <w:sz w:val="18"/>
                <w:szCs w:val="18"/>
              </w:rPr>
              <w:t xml:space="preserve"> </w:t>
            </w:r>
            <w:proofErr w:type="spellStart"/>
            <w:r w:rsidRPr="00375479">
              <w:rPr>
                <w:sz w:val="18"/>
                <w:szCs w:val="18"/>
              </w:rPr>
              <w:t>activation</w:t>
            </w:r>
            <w:proofErr w:type="spellEnd"/>
            <w:r w:rsidRPr="00375479">
              <w:rPr>
                <w:sz w:val="18"/>
                <w:szCs w:val="18"/>
              </w:rPr>
              <w:t xml:space="preserve"> </w:t>
            </w:r>
            <w:proofErr w:type="spellStart"/>
            <w:r w:rsidRPr="00375479">
              <w:rPr>
                <w:sz w:val="18"/>
                <w:szCs w:val="18"/>
              </w:rPr>
              <w:t>function</w:t>
            </w:r>
            <w:proofErr w:type="spellEnd"/>
          </w:p>
        </w:tc>
        <w:tc>
          <w:tcPr>
            <w:tcW w:w="3802" w:type="dxa"/>
            <w:vAlign w:val="center"/>
          </w:tcPr>
          <w:p w14:paraId="7409A7E3" w14:textId="77777777" w:rsidR="007E5DAB" w:rsidRPr="00375479" w:rsidRDefault="007E5DAB" w:rsidP="00375479">
            <w:pPr>
              <w:jc w:val="center"/>
              <w:rPr>
                <w:sz w:val="18"/>
                <w:szCs w:val="18"/>
                <w:lang w:val="uz-Cyrl-UZ"/>
              </w:rPr>
            </w:pPr>
            <w:proofErr w:type="spellStart"/>
            <w:r w:rsidRPr="00375479">
              <w:rPr>
                <w:sz w:val="18"/>
                <w:szCs w:val="18"/>
              </w:rPr>
              <w:t>Softmax</w:t>
            </w:r>
            <w:proofErr w:type="spellEnd"/>
          </w:p>
        </w:tc>
      </w:tr>
      <w:tr w:rsidR="007E5DAB" w:rsidRPr="00375479" w14:paraId="02F66626" w14:textId="77777777" w:rsidTr="00375479">
        <w:trPr>
          <w:trHeight w:val="209"/>
          <w:jc w:val="center"/>
        </w:trPr>
        <w:tc>
          <w:tcPr>
            <w:tcW w:w="562" w:type="dxa"/>
            <w:vAlign w:val="center"/>
          </w:tcPr>
          <w:p w14:paraId="4BB1D948" w14:textId="77777777" w:rsidR="007E5DAB" w:rsidRPr="00375479" w:rsidRDefault="007E5DAB" w:rsidP="00375479">
            <w:pPr>
              <w:jc w:val="center"/>
              <w:rPr>
                <w:sz w:val="18"/>
                <w:szCs w:val="18"/>
                <w:lang w:val="uz-Cyrl-UZ"/>
              </w:rPr>
            </w:pPr>
            <w:r w:rsidRPr="00375479">
              <w:rPr>
                <w:sz w:val="18"/>
                <w:szCs w:val="18"/>
              </w:rPr>
              <w:t>8</w:t>
            </w:r>
          </w:p>
        </w:tc>
        <w:tc>
          <w:tcPr>
            <w:tcW w:w="4678" w:type="dxa"/>
            <w:vAlign w:val="center"/>
          </w:tcPr>
          <w:p w14:paraId="00E98969" w14:textId="77777777" w:rsidR="007E5DAB" w:rsidRPr="00375479" w:rsidRDefault="007E5DAB" w:rsidP="00375479">
            <w:pPr>
              <w:jc w:val="center"/>
              <w:rPr>
                <w:sz w:val="18"/>
                <w:szCs w:val="18"/>
                <w:lang w:val="uz-Cyrl-UZ"/>
              </w:rPr>
            </w:pPr>
            <w:proofErr w:type="spellStart"/>
            <w:r w:rsidRPr="00375479">
              <w:rPr>
                <w:sz w:val="18"/>
                <w:szCs w:val="18"/>
              </w:rPr>
              <w:t>Regularization</w:t>
            </w:r>
            <w:proofErr w:type="spellEnd"/>
            <w:r w:rsidRPr="00375479">
              <w:rPr>
                <w:sz w:val="18"/>
                <w:szCs w:val="18"/>
              </w:rPr>
              <w:t xml:space="preserve"> </w:t>
            </w:r>
            <w:proofErr w:type="spellStart"/>
            <w:r w:rsidRPr="00375479">
              <w:rPr>
                <w:sz w:val="18"/>
                <w:szCs w:val="18"/>
              </w:rPr>
              <w:t>method</w:t>
            </w:r>
            <w:proofErr w:type="spellEnd"/>
          </w:p>
        </w:tc>
        <w:tc>
          <w:tcPr>
            <w:tcW w:w="3802" w:type="dxa"/>
            <w:vAlign w:val="center"/>
          </w:tcPr>
          <w:p w14:paraId="1A4923FD" w14:textId="77777777" w:rsidR="007E5DAB" w:rsidRPr="00375479" w:rsidRDefault="007E5DAB" w:rsidP="00375479">
            <w:pPr>
              <w:jc w:val="center"/>
              <w:rPr>
                <w:sz w:val="18"/>
                <w:szCs w:val="18"/>
                <w:lang w:val="uz-Cyrl-UZ"/>
              </w:rPr>
            </w:pPr>
            <w:r w:rsidRPr="00375479">
              <w:rPr>
                <w:sz w:val="18"/>
                <w:szCs w:val="18"/>
                <w:lang w:val="uz-Cyrl-UZ"/>
              </w:rPr>
              <w:t>Dropout (p = 0.2) + L2-regularization (λ = 0.001)</w:t>
            </w:r>
          </w:p>
        </w:tc>
      </w:tr>
      <w:tr w:rsidR="007E5DAB" w:rsidRPr="00375479" w14:paraId="0DDD8A77" w14:textId="77777777" w:rsidTr="00375479">
        <w:trPr>
          <w:trHeight w:val="209"/>
          <w:jc w:val="center"/>
        </w:trPr>
        <w:tc>
          <w:tcPr>
            <w:tcW w:w="562" w:type="dxa"/>
            <w:vAlign w:val="center"/>
          </w:tcPr>
          <w:p w14:paraId="41B9787D" w14:textId="77777777" w:rsidR="007E5DAB" w:rsidRPr="00375479" w:rsidRDefault="007E5DAB" w:rsidP="00375479">
            <w:pPr>
              <w:jc w:val="center"/>
              <w:rPr>
                <w:sz w:val="18"/>
                <w:szCs w:val="18"/>
                <w:lang w:val="uz-Cyrl-UZ"/>
              </w:rPr>
            </w:pPr>
            <w:r w:rsidRPr="00375479">
              <w:rPr>
                <w:sz w:val="18"/>
                <w:szCs w:val="18"/>
              </w:rPr>
              <w:t>9</w:t>
            </w:r>
          </w:p>
        </w:tc>
        <w:tc>
          <w:tcPr>
            <w:tcW w:w="4678" w:type="dxa"/>
            <w:vAlign w:val="center"/>
          </w:tcPr>
          <w:p w14:paraId="035029D9" w14:textId="77777777" w:rsidR="007E5DAB" w:rsidRPr="00375479" w:rsidRDefault="007E5DAB" w:rsidP="00375479">
            <w:pPr>
              <w:jc w:val="center"/>
              <w:rPr>
                <w:sz w:val="18"/>
                <w:szCs w:val="18"/>
                <w:lang w:val="uz-Cyrl-UZ"/>
              </w:rPr>
            </w:pPr>
            <w:proofErr w:type="spellStart"/>
            <w:r w:rsidRPr="00375479">
              <w:rPr>
                <w:sz w:val="18"/>
                <w:szCs w:val="18"/>
              </w:rPr>
              <w:t>Optimizer</w:t>
            </w:r>
            <w:proofErr w:type="spellEnd"/>
          </w:p>
        </w:tc>
        <w:tc>
          <w:tcPr>
            <w:tcW w:w="3802" w:type="dxa"/>
            <w:vAlign w:val="center"/>
          </w:tcPr>
          <w:p w14:paraId="35620EC6" w14:textId="77777777" w:rsidR="007E5DAB" w:rsidRPr="00375479" w:rsidRDefault="007E5DAB" w:rsidP="00375479">
            <w:pPr>
              <w:jc w:val="center"/>
              <w:rPr>
                <w:sz w:val="18"/>
                <w:szCs w:val="18"/>
                <w:lang w:val="uz-Cyrl-UZ"/>
              </w:rPr>
            </w:pPr>
            <w:r w:rsidRPr="00375479">
              <w:rPr>
                <w:sz w:val="18"/>
                <w:szCs w:val="18"/>
              </w:rPr>
              <w:t>Adam</w:t>
            </w:r>
          </w:p>
        </w:tc>
      </w:tr>
      <w:tr w:rsidR="007E5DAB" w:rsidRPr="00375479" w14:paraId="686E958A" w14:textId="77777777" w:rsidTr="00375479">
        <w:trPr>
          <w:trHeight w:val="209"/>
          <w:jc w:val="center"/>
        </w:trPr>
        <w:tc>
          <w:tcPr>
            <w:tcW w:w="562" w:type="dxa"/>
            <w:vAlign w:val="center"/>
          </w:tcPr>
          <w:p w14:paraId="0715BB1F" w14:textId="77777777" w:rsidR="007E5DAB" w:rsidRPr="00375479" w:rsidRDefault="007E5DAB" w:rsidP="00375479">
            <w:pPr>
              <w:jc w:val="center"/>
              <w:rPr>
                <w:sz w:val="18"/>
                <w:szCs w:val="18"/>
                <w:lang w:val="uz-Cyrl-UZ"/>
              </w:rPr>
            </w:pPr>
            <w:r w:rsidRPr="00375479">
              <w:rPr>
                <w:sz w:val="18"/>
                <w:szCs w:val="18"/>
              </w:rPr>
              <w:t>10</w:t>
            </w:r>
          </w:p>
        </w:tc>
        <w:tc>
          <w:tcPr>
            <w:tcW w:w="4678" w:type="dxa"/>
            <w:vAlign w:val="center"/>
          </w:tcPr>
          <w:p w14:paraId="67B8371A" w14:textId="77777777" w:rsidR="007E5DAB" w:rsidRPr="00375479" w:rsidRDefault="007E5DAB" w:rsidP="00375479">
            <w:pPr>
              <w:jc w:val="center"/>
              <w:rPr>
                <w:sz w:val="18"/>
                <w:szCs w:val="18"/>
                <w:lang w:val="uz-Cyrl-UZ"/>
              </w:rPr>
            </w:pPr>
            <w:proofErr w:type="spellStart"/>
            <w:r w:rsidRPr="00375479">
              <w:rPr>
                <w:sz w:val="18"/>
                <w:szCs w:val="18"/>
              </w:rPr>
              <w:t>Initial</w:t>
            </w:r>
            <w:proofErr w:type="spellEnd"/>
            <w:r w:rsidRPr="00375479">
              <w:rPr>
                <w:sz w:val="18"/>
                <w:szCs w:val="18"/>
              </w:rPr>
              <w:t xml:space="preserve"> </w:t>
            </w:r>
            <w:proofErr w:type="spellStart"/>
            <w:r w:rsidRPr="00375479">
              <w:rPr>
                <w:sz w:val="18"/>
                <w:szCs w:val="18"/>
              </w:rPr>
              <w:t>learning</w:t>
            </w:r>
            <w:proofErr w:type="spellEnd"/>
            <w:r w:rsidRPr="00375479">
              <w:rPr>
                <w:sz w:val="18"/>
                <w:szCs w:val="18"/>
              </w:rPr>
              <w:t xml:space="preserve"> </w:t>
            </w:r>
            <w:proofErr w:type="spellStart"/>
            <w:r w:rsidRPr="00375479">
              <w:rPr>
                <w:sz w:val="18"/>
                <w:szCs w:val="18"/>
              </w:rPr>
              <w:t>rate</w:t>
            </w:r>
            <w:proofErr w:type="spellEnd"/>
          </w:p>
        </w:tc>
        <w:tc>
          <w:tcPr>
            <w:tcW w:w="3802" w:type="dxa"/>
            <w:vAlign w:val="center"/>
          </w:tcPr>
          <w:p w14:paraId="2126CC0B" w14:textId="77777777" w:rsidR="007E5DAB" w:rsidRPr="00375479" w:rsidRDefault="007E5DAB" w:rsidP="00375479">
            <w:pPr>
              <w:jc w:val="center"/>
              <w:rPr>
                <w:sz w:val="18"/>
                <w:szCs w:val="18"/>
                <w:lang w:val="uz-Cyrl-UZ"/>
              </w:rPr>
            </w:pPr>
            <w:r w:rsidRPr="00375479">
              <w:rPr>
                <w:sz w:val="18"/>
                <w:szCs w:val="18"/>
              </w:rPr>
              <w:t>0.001</w:t>
            </w:r>
          </w:p>
        </w:tc>
      </w:tr>
      <w:tr w:rsidR="007E5DAB" w:rsidRPr="00375479" w14:paraId="2C50D749" w14:textId="77777777" w:rsidTr="00375479">
        <w:trPr>
          <w:trHeight w:val="219"/>
          <w:jc w:val="center"/>
        </w:trPr>
        <w:tc>
          <w:tcPr>
            <w:tcW w:w="562" w:type="dxa"/>
            <w:vAlign w:val="center"/>
          </w:tcPr>
          <w:p w14:paraId="756BBD46" w14:textId="77777777" w:rsidR="007E5DAB" w:rsidRPr="00375479" w:rsidRDefault="007E5DAB" w:rsidP="00375479">
            <w:pPr>
              <w:jc w:val="center"/>
              <w:rPr>
                <w:sz w:val="18"/>
                <w:szCs w:val="18"/>
                <w:lang w:val="uz-Cyrl-UZ"/>
              </w:rPr>
            </w:pPr>
            <w:r w:rsidRPr="00375479">
              <w:rPr>
                <w:sz w:val="18"/>
                <w:szCs w:val="18"/>
              </w:rPr>
              <w:t>11</w:t>
            </w:r>
          </w:p>
        </w:tc>
        <w:tc>
          <w:tcPr>
            <w:tcW w:w="4678" w:type="dxa"/>
            <w:vAlign w:val="center"/>
          </w:tcPr>
          <w:p w14:paraId="41492715" w14:textId="77777777" w:rsidR="007E5DAB" w:rsidRPr="00375479" w:rsidRDefault="007E5DAB" w:rsidP="00375479">
            <w:pPr>
              <w:jc w:val="center"/>
              <w:rPr>
                <w:sz w:val="18"/>
                <w:szCs w:val="18"/>
                <w:lang w:val="uz-Cyrl-UZ"/>
              </w:rPr>
            </w:pPr>
            <w:proofErr w:type="spellStart"/>
            <w:r w:rsidRPr="00375479">
              <w:rPr>
                <w:sz w:val="18"/>
                <w:szCs w:val="18"/>
              </w:rPr>
              <w:t>Mini</w:t>
            </w:r>
            <w:proofErr w:type="spellEnd"/>
            <w:r w:rsidRPr="00375479">
              <w:rPr>
                <w:sz w:val="18"/>
                <w:szCs w:val="18"/>
              </w:rPr>
              <w:t xml:space="preserve"> </w:t>
            </w:r>
            <w:proofErr w:type="spellStart"/>
            <w:r w:rsidRPr="00375479">
              <w:rPr>
                <w:sz w:val="18"/>
                <w:szCs w:val="18"/>
              </w:rPr>
              <w:t>package</w:t>
            </w:r>
            <w:proofErr w:type="spellEnd"/>
            <w:r w:rsidRPr="00375479">
              <w:rPr>
                <w:sz w:val="18"/>
                <w:szCs w:val="18"/>
              </w:rPr>
              <w:t xml:space="preserve"> </w:t>
            </w:r>
            <w:proofErr w:type="spellStart"/>
            <w:r w:rsidRPr="00375479">
              <w:rPr>
                <w:sz w:val="18"/>
                <w:szCs w:val="18"/>
              </w:rPr>
              <w:t>size</w:t>
            </w:r>
            <w:proofErr w:type="spellEnd"/>
          </w:p>
        </w:tc>
        <w:tc>
          <w:tcPr>
            <w:tcW w:w="3802" w:type="dxa"/>
            <w:vAlign w:val="center"/>
          </w:tcPr>
          <w:p w14:paraId="2E6D25D3" w14:textId="77777777" w:rsidR="007E5DAB" w:rsidRPr="00375479" w:rsidRDefault="007E5DAB" w:rsidP="00375479">
            <w:pPr>
              <w:jc w:val="center"/>
              <w:rPr>
                <w:sz w:val="18"/>
                <w:szCs w:val="18"/>
                <w:lang w:val="uz-Cyrl-UZ"/>
              </w:rPr>
            </w:pPr>
            <w:r w:rsidRPr="00375479">
              <w:rPr>
                <w:sz w:val="18"/>
                <w:szCs w:val="18"/>
              </w:rPr>
              <w:t>64</w:t>
            </w:r>
          </w:p>
        </w:tc>
      </w:tr>
      <w:tr w:rsidR="007E5DAB" w:rsidRPr="00375479" w14:paraId="506831E6" w14:textId="77777777" w:rsidTr="00375479">
        <w:trPr>
          <w:trHeight w:val="209"/>
          <w:jc w:val="center"/>
        </w:trPr>
        <w:tc>
          <w:tcPr>
            <w:tcW w:w="562" w:type="dxa"/>
            <w:vAlign w:val="center"/>
          </w:tcPr>
          <w:p w14:paraId="345FD7DF" w14:textId="77777777" w:rsidR="007E5DAB" w:rsidRPr="00375479" w:rsidRDefault="007E5DAB" w:rsidP="00375479">
            <w:pPr>
              <w:jc w:val="center"/>
              <w:rPr>
                <w:sz w:val="18"/>
                <w:szCs w:val="18"/>
                <w:lang w:val="uz-Cyrl-UZ"/>
              </w:rPr>
            </w:pPr>
            <w:r w:rsidRPr="00375479">
              <w:rPr>
                <w:sz w:val="18"/>
                <w:szCs w:val="18"/>
              </w:rPr>
              <w:t>12</w:t>
            </w:r>
          </w:p>
        </w:tc>
        <w:tc>
          <w:tcPr>
            <w:tcW w:w="4678" w:type="dxa"/>
            <w:vAlign w:val="center"/>
          </w:tcPr>
          <w:p w14:paraId="5BE9635F" w14:textId="77777777" w:rsidR="007E5DAB" w:rsidRPr="00375479" w:rsidRDefault="007E5DAB" w:rsidP="00375479">
            <w:pPr>
              <w:jc w:val="center"/>
              <w:rPr>
                <w:sz w:val="18"/>
                <w:szCs w:val="18"/>
                <w:lang w:val="uz-Cyrl-UZ"/>
              </w:rPr>
            </w:pPr>
            <w:proofErr w:type="spellStart"/>
            <w:r w:rsidRPr="00375479">
              <w:rPr>
                <w:sz w:val="18"/>
                <w:szCs w:val="18"/>
              </w:rPr>
              <w:t>Number</w:t>
            </w:r>
            <w:proofErr w:type="spellEnd"/>
            <w:r w:rsidRPr="00375479">
              <w:rPr>
                <w:sz w:val="18"/>
                <w:szCs w:val="18"/>
              </w:rPr>
              <w:t xml:space="preserve"> </w:t>
            </w:r>
            <w:proofErr w:type="spellStart"/>
            <w:r w:rsidRPr="00375479">
              <w:rPr>
                <w:sz w:val="18"/>
                <w:szCs w:val="18"/>
              </w:rPr>
              <w:t>of</w:t>
            </w:r>
            <w:proofErr w:type="spellEnd"/>
            <w:r w:rsidRPr="00375479">
              <w:rPr>
                <w:sz w:val="18"/>
                <w:szCs w:val="18"/>
              </w:rPr>
              <w:t xml:space="preserve"> </w:t>
            </w:r>
            <w:proofErr w:type="spellStart"/>
            <w:r w:rsidRPr="00375479">
              <w:rPr>
                <w:sz w:val="18"/>
                <w:szCs w:val="18"/>
              </w:rPr>
              <w:t>epochs</w:t>
            </w:r>
            <w:proofErr w:type="spellEnd"/>
          </w:p>
        </w:tc>
        <w:tc>
          <w:tcPr>
            <w:tcW w:w="3802" w:type="dxa"/>
            <w:vAlign w:val="center"/>
          </w:tcPr>
          <w:p w14:paraId="239619CA" w14:textId="77777777" w:rsidR="007E5DAB" w:rsidRPr="00375479" w:rsidRDefault="007E5DAB" w:rsidP="00375479">
            <w:pPr>
              <w:jc w:val="center"/>
              <w:rPr>
                <w:sz w:val="18"/>
                <w:szCs w:val="18"/>
                <w:lang w:val="uz-Cyrl-UZ"/>
              </w:rPr>
            </w:pPr>
            <w:r w:rsidRPr="00375479">
              <w:rPr>
                <w:sz w:val="18"/>
                <w:szCs w:val="18"/>
              </w:rPr>
              <w:t>50</w:t>
            </w:r>
          </w:p>
        </w:tc>
      </w:tr>
      <w:tr w:rsidR="007E5DAB" w:rsidRPr="00375479" w14:paraId="608FCBCB" w14:textId="77777777" w:rsidTr="00375479">
        <w:trPr>
          <w:trHeight w:val="209"/>
          <w:jc w:val="center"/>
        </w:trPr>
        <w:tc>
          <w:tcPr>
            <w:tcW w:w="562" w:type="dxa"/>
            <w:vAlign w:val="center"/>
          </w:tcPr>
          <w:p w14:paraId="484F2463" w14:textId="77777777" w:rsidR="007E5DAB" w:rsidRPr="00375479" w:rsidRDefault="007E5DAB" w:rsidP="00375479">
            <w:pPr>
              <w:jc w:val="center"/>
              <w:rPr>
                <w:sz w:val="18"/>
                <w:szCs w:val="18"/>
                <w:lang w:val="uz-Cyrl-UZ"/>
              </w:rPr>
            </w:pPr>
            <w:r w:rsidRPr="00375479">
              <w:rPr>
                <w:sz w:val="18"/>
                <w:szCs w:val="18"/>
              </w:rPr>
              <w:t>13</w:t>
            </w:r>
          </w:p>
        </w:tc>
        <w:tc>
          <w:tcPr>
            <w:tcW w:w="4678" w:type="dxa"/>
            <w:vAlign w:val="center"/>
          </w:tcPr>
          <w:p w14:paraId="1F33D005" w14:textId="77777777" w:rsidR="007E5DAB" w:rsidRPr="00375479" w:rsidRDefault="007E5DAB" w:rsidP="00375479">
            <w:pPr>
              <w:jc w:val="center"/>
              <w:rPr>
                <w:sz w:val="18"/>
                <w:szCs w:val="18"/>
                <w:lang w:val="uz-Cyrl-UZ"/>
              </w:rPr>
            </w:pPr>
            <w:proofErr w:type="spellStart"/>
            <w:r w:rsidRPr="00375479">
              <w:rPr>
                <w:sz w:val="18"/>
                <w:szCs w:val="18"/>
              </w:rPr>
              <w:t>Loss</w:t>
            </w:r>
            <w:proofErr w:type="spellEnd"/>
            <w:r w:rsidRPr="00375479">
              <w:rPr>
                <w:sz w:val="18"/>
                <w:szCs w:val="18"/>
              </w:rPr>
              <w:t xml:space="preserve"> </w:t>
            </w:r>
            <w:proofErr w:type="spellStart"/>
            <w:r w:rsidRPr="00375479">
              <w:rPr>
                <w:sz w:val="18"/>
                <w:szCs w:val="18"/>
              </w:rPr>
              <w:t>function</w:t>
            </w:r>
            <w:proofErr w:type="spellEnd"/>
          </w:p>
        </w:tc>
        <w:tc>
          <w:tcPr>
            <w:tcW w:w="3802" w:type="dxa"/>
            <w:vAlign w:val="center"/>
          </w:tcPr>
          <w:p w14:paraId="21C0126E" w14:textId="77777777" w:rsidR="007E5DAB" w:rsidRPr="00375479" w:rsidRDefault="007E5DAB" w:rsidP="00375479">
            <w:pPr>
              <w:jc w:val="center"/>
              <w:rPr>
                <w:sz w:val="18"/>
                <w:szCs w:val="18"/>
                <w:lang w:val="uz-Cyrl-UZ"/>
              </w:rPr>
            </w:pPr>
            <w:proofErr w:type="spellStart"/>
            <w:r w:rsidRPr="00375479">
              <w:rPr>
                <w:sz w:val="18"/>
                <w:szCs w:val="18"/>
              </w:rPr>
              <w:t>Categorical</w:t>
            </w:r>
            <w:proofErr w:type="spellEnd"/>
            <w:r w:rsidRPr="00375479">
              <w:rPr>
                <w:sz w:val="18"/>
                <w:szCs w:val="18"/>
              </w:rPr>
              <w:t xml:space="preserve"> </w:t>
            </w:r>
            <w:proofErr w:type="spellStart"/>
            <w:r w:rsidRPr="00375479">
              <w:rPr>
                <w:sz w:val="18"/>
                <w:szCs w:val="18"/>
              </w:rPr>
              <w:t>cross-entropy</w:t>
            </w:r>
            <w:proofErr w:type="spellEnd"/>
          </w:p>
        </w:tc>
      </w:tr>
      <w:tr w:rsidR="007E5DAB" w:rsidRPr="00375479" w14:paraId="0734E08B" w14:textId="77777777" w:rsidTr="00375479">
        <w:trPr>
          <w:trHeight w:val="209"/>
          <w:jc w:val="center"/>
        </w:trPr>
        <w:tc>
          <w:tcPr>
            <w:tcW w:w="562" w:type="dxa"/>
            <w:vAlign w:val="center"/>
          </w:tcPr>
          <w:p w14:paraId="078A0FAE" w14:textId="77777777" w:rsidR="007E5DAB" w:rsidRPr="00375479" w:rsidRDefault="007E5DAB" w:rsidP="00375479">
            <w:pPr>
              <w:jc w:val="center"/>
              <w:rPr>
                <w:sz w:val="18"/>
                <w:szCs w:val="18"/>
                <w:lang w:val="uz-Cyrl-UZ"/>
              </w:rPr>
            </w:pPr>
            <w:r w:rsidRPr="00375479">
              <w:rPr>
                <w:sz w:val="18"/>
                <w:szCs w:val="18"/>
              </w:rPr>
              <w:t>14</w:t>
            </w:r>
          </w:p>
        </w:tc>
        <w:tc>
          <w:tcPr>
            <w:tcW w:w="4678" w:type="dxa"/>
            <w:vAlign w:val="center"/>
          </w:tcPr>
          <w:p w14:paraId="56882D06" w14:textId="77777777" w:rsidR="007E5DAB" w:rsidRPr="00375479" w:rsidRDefault="007E5DAB" w:rsidP="00375479">
            <w:pPr>
              <w:jc w:val="center"/>
              <w:rPr>
                <w:sz w:val="18"/>
                <w:szCs w:val="18"/>
                <w:lang w:val="uz-Cyrl-UZ"/>
              </w:rPr>
            </w:pPr>
            <w:proofErr w:type="spellStart"/>
            <w:r w:rsidRPr="00375479">
              <w:rPr>
                <w:sz w:val="18"/>
                <w:szCs w:val="18"/>
              </w:rPr>
              <w:t>Software</w:t>
            </w:r>
            <w:proofErr w:type="spellEnd"/>
            <w:r w:rsidRPr="00375479">
              <w:rPr>
                <w:sz w:val="18"/>
                <w:szCs w:val="18"/>
              </w:rPr>
              <w:t xml:space="preserve"> </w:t>
            </w:r>
            <w:proofErr w:type="spellStart"/>
            <w:r w:rsidRPr="00375479">
              <w:rPr>
                <w:sz w:val="18"/>
                <w:szCs w:val="18"/>
              </w:rPr>
              <w:t>environment</w:t>
            </w:r>
            <w:proofErr w:type="spellEnd"/>
          </w:p>
        </w:tc>
        <w:tc>
          <w:tcPr>
            <w:tcW w:w="3802" w:type="dxa"/>
            <w:vAlign w:val="center"/>
          </w:tcPr>
          <w:p w14:paraId="41341C77" w14:textId="77777777" w:rsidR="007E5DAB" w:rsidRPr="00375479" w:rsidRDefault="007E5DAB" w:rsidP="00375479">
            <w:pPr>
              <w:jc w:val="center"/>
              <w:rPr>
                <w:sz w:val="18"/>
                <w:szCs w:val="18"/>
                <w:lang w:val="uz-Cyrl-UZ"/>
              </w:rPr>
            </w:pPr>
            <w:r w:rsidRPr="00375479">
              <w:rPr>
                <w:sz w:val="18"/>
                <w:szCs w:val="18"/>
                <w:lang w:val="en-US"/>
              </w:rPr>
              <w:t>MATLAB R2025a, Deep Learning Toolbox</w:t>
            </w:r>
          </w:p>
        </w:tc>
      </w:tr>
    </w:tbl>
    <w:p w14:paraId="1296E9C6" w14:textId="77777777" w:rsidR="007E5DAB" w:rsidRPr="0065037F" w:rsidRDefault="007E5DAB" w:rsidP="00FC3661">
      <w:pPr>
        <w:spacing w:after="0" w:line="240" w:lineRule="auto"/>
        <w:ind w:firstLine="284"/>
        <w:jc w:val="both"/>
        <w:rPr>
          <w:rFonts w:ascii="Times New Roman" w:hAnsi="Times New Roman" w:cs="Times New Roman"/>
          <w:sz w:val="20"/>
          <w:szCs w:val="20"/>
          <w:lang w:val="uz-Cyrl-UZ"/>
        </w:rPr>
      </w:pPr>
    </w:p>
    <w:p w14:paraId="42930A06" w14:textId="51721EA8" w:rsidR="007E5DAB" w:rsidRDefault="007E5DAB" w:rsidP="00FC3661">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sz w:val="20"/>
          <w:szCs w:val="20"/>
          <w:lang w:val="uz-Cyrl-UZ"/>
        </w:rPr>
        <w:t xml:space="preserve">The parameters presented in Table 2 above define the architecture and training algorithm for a multilayer forward-propagating perceptron in the contact state of a high-voltage circuit breaker. </w:t>
      </w:r>
    </w:p>
    <w:p w14:paraId="220EFA23" w14:textId="77777777" w:rsidR="008814C2" w:rsidRPr="0065037F" w:rsidRDefault="008814C2" w:rsidP="002F1FE9">
      <w:pPr>
        <w:spacing w:after="0" w:line="240" w:lineRule="auto"/>
        <w:ind w:firstLine="284"/>
        <w:jc w:val="both"/>
        <w:rPr>
          <w:noProof/>
          <w:sz w:val="20"/>
          <w:szCs w:val="20"/>
          <w:lang w:val="uz-Cyrl-UZ" w:eastAsia="ru-RU"/>
        </w:rPr>
      </w:pPr>
    </w:p>
    <w:p w14:paraId="1DF471C2" w14:textId="4D08AF2A" w:rsidR="007E5DAB" w:rsidRPr="00A52B97" w:rsidRDefault="002F1FE9" w:rsidP="002F1FE9">
      <w:pPr>
        <w:spacing w:after="0" w:line="240" w:lineRule="auto"/>
        <w:rPr>
          <w:rFonts w:ascii="Times New Roman" w:hAnsi="Times New Roman" w:cs="Times New Roman"/>
          <w:sz w:val="20"/>
          <w:szCs w:val="20"/>
          <w:lang w:val="uz-Cyrl-UZ"/>
        </w:rPr>
      </w:pPr>
      <w:r w:rsidRPr="00A52B97">
        <w:rPr>
          <w:rFonts w:ascii="Times New Roman" w:hAnsi="Times New Roman" w:cs="Times New Roman"/>
          <w:bCs/>
          <w:sz w:val="20"/>
          <w:szCs w:val="20"/>
        </w:rPr>
        <w:t>a)</w:t>
      </w:r>
      <w:r w:rsidR="00A52B97">
        <w:rPr>
          <w:noProof/>
          <w:lang w:val="ru-RU" w:eastAsia="ru-RU"/>
        </w:rPr>
        <w:drawing>
          <wp:inline distT="0" distB="0" distL="0" distR="0" wp14:anchorId="3416299D" wp14:editId="336EE599">
            <wp:extent cx="5759927" cy="148156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422"/>
                    <a:stretch>
                      <a:fillRect/>
                    </a:stretch>
                  </pic:blipFill>
                  <pic:spPr bwMode="auto">
                    <a:xfrm>
                      <a:off x="0" y="0"/>
                      <a:ext cx="5813542" cy="1495351"/>
                    </a:xfrm>
                    <a:prstGeom prst="rect">
                      <a:avLst/>
                    </a:prstGeom>
                    <a:ln>
                      <a:noFill/>
                    </a:ln>
                    <a:extLst>
                      <a:ext uri="{53640926-AAD7-44D8-BBD7-CCE9431645EC}">
                        <a14:shadowObscured xmlns:a14="http://schemas.microsoft.com/office/drawing/2010/main"/>
                      </a:ext>
                    </a:extLst>
                  </pic:spPr>
                </pic:pic>
              </a:graphicData>
            </a:graphic>
          </wp:inline>
        </w:drawing>
      </w:r>
    </w:p>
    <w:p w14:paraId="3647B3D5" w14:textId="77777777" w:rsidR="00A52B97" w:rsidRPr="00A52B97" w:rsidRDefault="00A52B97" w:rsidP="002F1FE9">
      <w:pPr>
        <w:spacing w:after="0" w:line="240" w:lineRule="auto"/>
        <w:ind w:firstLine="284"/>
        <w:jc w:val="center"/>
        <w:rPr>
          <w:rFonts w:ascii="Times New Roman" w:hAnsi="Times New Roman" w:cs="Times New Roman"/>
          <w:bCs/>
          <w:sz w:val="20"/>
          <w:szCs w:val="20"/>
        </w:rPr>
      </w:pPr>
    </w:p>
    <w:p w14:paraId="026C8104" w14:textId="7618DCA1" w:rsidR="002F1FE9" w:rsidRPr="00A52B97" w:rsidRDefault="002F1FE9" w:rsidP="002F1FE9">
      <w:pPr>
        <w:spacing w:after="0" w:line="240" w:lineRule="auto"/>
        <w:jc w:val="both"/>
        <w:rPr>
          <w:rFonts w:ascii="Times New Roman" w:hAnsi="Times New Roman" w:cs="Times New Roman"/>
          <w:bCs/>
          <w:sz w:val="20"/>
          <w:szCs w:val="20"/>
        </w:rPr>
      </w:pPr>
      <w:r w:rsidRPr="00A52B97">
        <w:rPr>
          <w:rFonts w:ascii="Times New Roman" w:hAnsi="Times New Roman" w:cs="Times New Roman"/>
          <w:bCs/>
          <w:sz w:val="20"/>
          <w:szCs w:val="20"/>
        </w:rPr>
        <w:t>b)</w:t>
      </w:r>
      <w:r w:rsidRPr="002F1FE9">
        <w:rPr>
          <w:rFonts w:ascii="Times New Roman" w:hAnsi="Times New Roman" w:cs="Times New Roman"/>
          <w:b/>
          <w:noProof/>
          <w:sz w:val="20"/>
          <w:szCs w:val="20"/>
        </w:rPr>
        <w:t xml:space="preserve"> </w:t>
      </w:r>
      <w:r>
        <w:rPr>
          <w:rFonts w:ascii="Times New Roman" w:hAnsi="Times New Roman" w:cs="Times New Roman"/>
          <w:b/>
          <w:noProof/>
          <w:sz w:val="20"/>
          <w:szCs w:val="20"/>
          <w:lang w:val="ru-RU" w:eastAsia="ru-RU"/>
        </w:rPr>
        <w:drawing>
          <wp:inline distT="0" distB="0" distL="0" distR="0" wp14:anchorId="6B5ADE31" wp14:editId="5D5D2D11">
            <wp:extent cx="5807677" cy="1446836"/>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707"/>
                    <a:stretch>
                      <a:fillRect/>
                    </a:stretch>
                  </pic:blipFill>
                  <pic:spPr bwMode="auto">
                    <a:xfrm>
                      <a:off x="0" y="0"/>
                      <a:ext cx="5875746" cy="1463794"/>
                    </a:xfrm>
                    <a:prstGeom prst="rect">
                      <a:avLst/>
                    </a:prstGeom>
                    <a:noFill/>
                    <a:ln>
                      <a:noFill/>
                    </a:ln>
                    <a:extLst>
                      <a:ext uri="{53640926-AAD7-44D8-BBD7-CCE9431645EC}">
                        <a14:shadowObscured xmlns:a14="http://schemas.microsoft.com/office/drawing/2010/main"/>
                      </a:ext>
                    </a:extLst>
                  </pic:spPr>
                </pic:pic>
              </a:graphicData>
            </a:graphic>
          </wp:inline>
        </w:drawing>
      </w:r>
    </w:p>
    <w:p w14:paraId="45BCD054" w14:textId="11DC268C" w:rsidR="007E5DAB" w:rsidRPr="00C90AA0" w:rsidRDefault="00FC3661" w:rsidP="002F1FE9">
      <w:pPr>
        <w:spacing w:after="0" w:line="240" w:lineRule="auto"/>
        <w:ind w:firstLine="284"/>
        <w:jc w:val="center"/>
        <w:rPr>
          <w:rFonts w:ascii="Times New Roman" w:hAnsi="Times New Roman" w:cs="Times New Roman"/>
          <w:sz w:val="20"/>
          <w:szCs w:val="20"/>
        </w:rPr>
      </w:pPr>
      <w:r w:rsidRPr="0065037F">
        <w:rPr>
          <w:rFonts w:ascii="Times New Roman" w:hAnsi="Times New Roman" w:cs="Times New Roman"/>
          <w:b/>
          <w:sz w:val="20"/>
          <w:szCs w:val="20"/>
        </w:rPr>
        <w:t>FIG</w:t>
      </w:r>
      <w:r>
        <w:rPr>
          <w:rFonts w:ascii="Times New Roman" w:hAnsi="Times New Roman" w:cs="Times New Roman"/>
          <w:b/>
          <w:sz w:val="20"/>
          <w:szCs w:val="20"/>
        </w:rPr>
        <w:t>URE</w:t>
      </w:r>
      <w:r w:rsidRPr="0065037F">
        <w:rPr>
          <w:rFonts w:ascii="Times New Roman" w:hAnsi="Times New Roman" w:cs="Times New Roman"/>
          <w:b/>
          <w:sz w:val="20"/>
          <w:szCs w:val="20"/>
        </w:rPr>
        <w:t xml:space="preserve"> 2</w:t>
      </w:r>
      <w:r>
        <w:rPr>
          <w:rFonts w:ascii="Times New Roman" w:hAnsi="Times New Roman" w:cs="Times New Roman"/>
          <w:b/>
          <w:sz w:val="20"/>
          <w:szCs w:val="20"/>
        </w:rPr>
        <w:t xml:space="preserve">. </w:t>
      </w:r>
      <w:r w:rsidR="007E5DAB" w:rsidRPr="0065037F">
        <w:rPr>
          <w:rFonts w:ascii="Times New Roman" w:hAnsi="Times New Roman" w:cs="Times New Roman"/>
          <w:sz w:val="20"/>
          <w:szCs w:val="20"/>
        </w:rPr>
        <w:t xml:space="preserve"> Results of training an artificial neural network in </w:t>
      </w:r>
      <w:proofErr w:type="spellStart"/>
      <w:r w:rsidR="007E5DAB" w:rsidRPr="0065037F">
        <w:rPr>
          <w:rFonts w:ascii="Times New Roman" w:hAnsi="Times New Roman" w:cs="Times New Roman"/>
          <w:sz w:val="20"/>
          <w:szCs w:val="20"/>
        </w:rPr>
        <w:t>Matlab</w:t>
      </w:r>
      <w:proofErr w:type="spellEnd"/>
      <w:r w:rsidR="00C90AA0">
        <w:rPr>
          <w:rFonts w:ascii="Times New Roman" w:hAnsi="Times New Roman" w:cs="Times New Roman"/>
          <w:sz w:val="20"/>
          <w:szCs w:val="20"/>
          <w:lang w:val="uz-Cyrl-UZ"/>
        </w:rPr>
        <w:t xml:space="preserve">: </w:t>
      </w:r>
      <w:r w:rsidR="00C90AA0">
        <w:rPr>
          <w:rFonts w:ascii="Times New Roman" w:hAnsi="Times New Roman" w:cs="Times New Roman"/>
          <w:sz w:val="20"/>
          <w:szCs w:val="20"/>
        </w:rPr>
        <w:t>a</w:t>
      </w:r>
      <w:r w:rsidR="00C90AA0">
        <w:rPr>
          <w:rFonts w:ascii="Times New Roman" w:hAnsi="Times New Roman" w:cs="Times New Roman"/>
          <w:sz w:val="20"/>
          <w:szCs w:val="20"/>
          <w:lang w:val="uz-Cyrl-UZ"/>
        </w:rPr>
        <w:t>)</w:t>
      </w:r>
      <w:r w:rsidR="00C90AA0">
        <w:rPr>
          <w:rFonts w:ascii="Times New Roman" w:hAnsi="Times New Roman" w:cs="Times New Roman"/>
          <w:sz w:val="20"/>
          <w:szCs w:val="20"/>
        </w:rPr>
        <w:t xml:space="preserve"> training progress, b) iteration</w:t>
      </w:r>
    </w:p>
    <w:p w14:paraId="34F34C7C" w14:textId="77777777" w:rsidR="0065037F" w:rsidRPr="0065037F" w:rsidRDefault="0065037F" w:rsidP="002F1FE9">
      <w:pPr>
        <w:spacing w:before="240" w:after="0" w:line="240" w:lineRule="auto"/>
        <w:ind w:firstLine="284"/>
        <w:jc w:val="center"/>
        <w:rPr>
          <w:rFonts w:ascii="Times New Roman" w:hAnsi="Times New Roman" w:cs="Times New Roman"/>
          <w:sz w:val="20"/>
          <w:szCs w:val="20"/>
        </w:rPr>
      </w:pPr>
    </w:p>
    <w:p w14:paraId="779110D6" w14:textId="1FFFDFCC" w:rsidR="007E5DAB" w:rsidRPr="0065037F" w:rsidRDefault="008814C2" w:rsidP="00CC06FA">
      <w:pPr>
        <w:spacing w:after="0" w:line="240" w:lineRule="auto"/>
        <w:ind w:firstLine="284"/>
        <w:jc w:val="center"/>
        <w:rPr>
          <w:rFonts w:ascii="Times New Roman" w:hAnsi="Times New Roman" w:cs="Times New Roman"/>
          <w:sz w:val="20"/>
          <w:szCs w:val="20"/>
          <w:lang w:val="uz-Cyrl-UZ"/>
        </w:rPr>
      </w:pPr>
      <w:r w:rsidRPr="008814C2">
        <w:rPr>
          <w:rFonts w:ascii="Times New Roman" w:hAnsi="Times New Roman" w:cs="Times New Roman"/>
          <w:noProof/>
          <w:sz w:val="20"/>
          <w:szCs w:val="20"/>
          <w:lang w:val="ru-RU" w:eastAsia="ru-RU"/>
        </w:rPr>
        <w:lastRenderedPageBreak/>
        <w:drawing>
          <wp:inline distT="0" distB="0" distL="0" distR="0" wp14:anchorId="1CFA8B4D" wp14:editId="29BF2C6A">
            <wp:extent cx="5710238" cy="3359822"/>
            <wp:effectExtent l="0" t="0" r="5080" b="0"/>
            <wp:docPr id="5" name="Рисунок 5" descr="C:\Users\admin\Desktop\21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21212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421" t="3996" r="7753"/>
                    <a:stretch/>
                  </pic:blipFill>
                  <pic:spPr bwMode="auto">
                    <a:xfrm>
                      <a:off x="0" y="0"/>
                      <a:ext cx="5718251" cy="3364537"/>
                    </a:xfrm>
                    <a:prstGeom prst="rect">
                      <a:avLst/>
                    </a:prstGeom>
                    <a:noFill/>
                    <a:ln>
                      <a:noFill/>
                    </a:ln>
                    <a:extLst>
                      <a:ext uri="{53640926-AAD7-44D8-BBD7-CCE9431645EC}">
                        <a14:shadowObscured xmlns:a14="http://schemas.microsoft.com/office/drawing/2010/main"/>
                      </a:ext>
                    </a:extLst>
                  </pic:spPr>
                </pic:pic>
              </a:graphicData>
            </a:graphic>
          </wp:inline>
        </w:drawing>
      </w:r>
    </w:p>
    <w:p w14:paraId="133FD848" w14:textId="46959F5B" w:rsidR="007E5DAB" w:rsidRPr="0065037F" w:rsidRDefault="00FC3661" w:rsidP="002F1FE9">
      <w:pPr>
        <w:spacing w:after="0" w:line="240" w:lineRule="auto"/>
        <w:ind w:firstLine="284"/>
        <w:jc w:val="center"/>
        <w:rPr>
          <w:rFonts w:ascii="Times New Roman" w:hAnsi="Times New Roman" w:cs="Times New Roman"/>
          <w:sz w:val="20"/>
          <w:szCs w:val="20"/>
        </w:rPr>
      </w:pPr>
      <w:r w:rsidRPr="0065037F">
        <w:rPr>
          <w:rFonts w:ascii="Times New Roman" w:hAnsi="Times New Roman" w:cs="Times New Roman"/>
          <w:b/>
          <w:sz w:val="20"/>
          <w:szCs w:val="20"/>
          <w:lang w:val="uz-Cyrl-UZ"/>
        </w:rPr>
        <w:t>FIG</w:t>
      </w:r>
      <w:r>
        <w:rPr>
          <w:rFonts w:ascii="Times New Roman" w:hAnsi="Times New Roman" w:cs="Times New Roman"/>
          <w:b/>
          <w:sz w:val="20"/>
          <w:szCs w:val="20"/>
        </w:rPr>
        <w:t>URE</w:t>
      </w:r>
      <w:r w:rsidRPr="0065037F">
        <w:rPr>
          <w:rFonts w:ascii="Times New Roman" w:hAnsi="Times New Roman" w:cs="Times New Roman"/>
          <w:b/>
          <w:sz w:val="20"/>
          <w:szCs w:val="20"/>
          <w:lang w:val="uz-Cyrl-UZ"/>
        </w:rPr>
        <w:t xml:space="preserve"> 3</w:t>
      </w:r>
      <w:r>
        <w:rPr>
          <w:rFonts w:ascii="Times New Roman" w:hAnsi="Times New Roman" w:cs="Times New Roman"/>
          <w:b/>
          <w:sz w:val="20"/>
          <w:szCs w:val="20"/>
        </w:rPr>
        <w:t xml:space="preserve">. </w:t>
      </w:r>
      <w:r w:rsidR="007E5DAB" w:rsidRPr="0065037F">
        <w:rPr>
          <w:rFonts w:ascii="Times New Roman" w:hAnsi="Times New Roman" w:cs="Times New Roman"/>
          <w:sz w:val="20"/>
          <w:szCs w:val="20"/>
          <w:lang w:val="uz-Cyrl-UZ"/>
        </w:rPr>
        <w:t>Dynamics of change in the loss function of a neural network during the Matlab training process.</w:t>
      </w:r>
    </w:p>
    <w:p w14:paraId="1359036C" w14:textId="77777777" w:rsidR="007E5DAB" w:rsidRPr="0065037F" w:rsidRDefault="007E5DAB" w:rsidP="002F1FE9">
      <w:pPr>
        <w:spacing w:after="0" w:line="240" w:lineRule="auto"/>
        <w:ind w:firstLine="284"/>
        <w:jc w:val="both"/>
        <w:rPr>
          <w:rFonts w:ascii="Times New Roman" w:hAnsi="Times New Roman" w:cs="Times New Roman"/>
          <w:sz w:val="20"/>
          <w:szCs w:val="20"/>
          <w:lang w:val="uz-Cyrl-UZ"/>
        </w:rPr>
      </w:pPr>
    </w:p>
    <w:p w14:paraId="58E501BA" w14:textId="77777777" w:rsidR="007E5DAB" w:rsidRPr="0065037F" w:rsidRDefault="007E5DAB" w:rsidP="00375479">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sz w:val="20"/>
          <w:szCs w:val="20"/>
          <w:lang w:val="uz-Cyrl-UZ"/>
        </w:rPr>
        <w:t>In addition to the main training metrics shown in Figure 2, a separate analysis of the neural network loss function is presented in Figure 3. This graph allows for a more detailed assessment of the training sample behavior for a given network architecture and the regularization parameters specified in Table 2, and shows a clear and monotonous decrease in the loss function both during the training period and throughout all 4500 iterations. This indicates the correctness of the choice of the model architecture and its ability to determine the state of the contact connections of high-voltage circuit breakers based on a series of temperatures over time.</w:t>
      </w:r>
    </w:p>
    <w:p w14:paraId="64801EF3" w14:textId="77777777" w:rsidR="007E5DAB" w:rsidRPr="00375479" w:rsidRDefault="007E5DAB" w:rsidP="00FC366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375479">
        <w:rPr>
          <w:rFonts w:ascii="Times New Roman" w:hAnsi="Times New Roman" w:cs="Times New Roman"/>
          <w:b/>
          <w:sz w:val="24"/>
          <w:szCs w:val="24"/>
          <w:lang w:val="uz-Cyrl-UZ"/>
        </w:rPr>
        <w:t>CONCLUSIONS</w:t>
      </w:r>
    </w:p>
    <w:p w14:paraId="22303D13" w14:textId="77777777" w:rsidR="007E5DAB" w:rsidRPr="0065037F" w:rsidRDefault="007E5DAB" w:rsidP="00FC3661">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sz w:val="20"/>
          <w:szCs w:val="20"/>
          <w:lang w:val="uz-Cyrl-UZ"/>
        </w:rPr>
        <w:t>During the study, an approach to diagnosing the technical condition of 6–35 kV high-voltage circuit breakers was developed and substantiated based on changes in contact connection temperature and the use of artificial intelligence methods. The obtained results prove that the use of intelligent systems for high-voltage circuit breaker repair enables highly effective early detection of equipment malfunctions, i.e., allows for timely planning of repair measures and significantly increases the reliability of power supply systems.</w:t>
      </w:r>
    </w:p>
    <w:p w14:paraId="2FA3D1DA" w14:textId="77777777" w:rsidR="007E5DAB" w:rsidRPr="0065037F" w:rsidRDefault="007E5DAB" w:rsidP="00FC3661">
      <w:pPr>
        <w:spacing w:after="0" w:line="240" w:lineRule="auto"/>
        <w:ind w:firstLine="284"/>
        <w:jc w:val="both"/>
        <w:rPr>
          <w:rFonts w:ascii="Times New Roman" w:hAnsi="Times New Roman" w:cs="Times New Roman"/>
          <w:sz w:val="20"/>
          <w:szCs w:val="20"/>
          <w:lang w:val="uz-Cyrl-UZ"/>
        </w:rPr>
      </w:pPr>
      <w:r w:rsidRPr="0065037F">
        <w:rPr>
          <w:rFonts w:ascii="Times New Roman" w:hAnsi="Times New Roman" w:cs="Times New Roman"/>
          <w:sz w:val="20"/>
          <w:szCs w:val="20"/>
          <w:lang w:val="uz-Cyrl-UZ"/>
        </w:rPr>
        <w:t>In the future, the use of advanced deep learning architectures, the integration of emission diagnostics, current and gas analysis data will allow for the accurate determination of the technical condition of the substation's electrical equipment.</w:t>
      </w:r>
    </w:p>
    <w:p w14:paraId="5FF2BC5A" w14:textId="585DE9F0" w:rsidR="00F84944" w:rsidRPr="0065037F"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0"/>
          <w:szCs w:val="20"/>
          <w:lang w:val="ru-RU"/>
        </w:rPr>
      </w:pPr>
      <w:r w:rsidRPr="0065037F">
        <w:rPr>
          <w:rFonts w:ascii="Times New Roman" w:hAnsi="Times New Roman" w:cs="Times New Roman"/>
          <w:b/>
          <w:sz w:val="20"/>
          <w:szCs w:val="20"/>
        </w:rPr>
        <w:t>REFERENCES</w:t>
      </w:r>
    </w:p>
    <w:p w14:paraId="13BF7B0E" w14:textId="28CABE68" w:rsidR="00266E77" w:rsidRPr="00375479" w:rsidRDefault="00266E77" w:rsidP="00375479">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Jumayev</w:t>
      </w:r>
      <w:proofErr w:type="spellEnd"/>
      <w:r w:rsidRPr="00375479">
        <w:rPr>
          <w:rFonts w:ascii="Times New Roman" w:hAnsi="Times New Roman" w:cs="Times New Roman"/>
          <w:sz w:val="20"/>
          <w:szCs w:val="20"/>
        </w:rPr>
        <w:t xml:space="preserve">, Z.I., </w:t>
      </w:r>
      <w:proofErr w:type="spellStart"/>
      <w:r w:rsidRPr="00375479">
        <w:rPr>
          <w:rFonts w:ascii="Times New Roman" w:hAnsi="Times New Roman" w:cs="Times New Roman"/>
          <w:sz w:val="20"/>
          <w:szCs w:val="20"/>
        </w:rPr>
        <w:t>Karshibayev</w:t>
      </w:r>
      <w:proofErr w:type="spellEnd"/>
      <w:r w:rsidRPr="00375479">
        <w:rPr>
          <w:rFonts w:ascii="Times New Roman" w:hAnsi="Times New Roman" w:cs="Times New Roman"/>
          <w:sz w:val="20"/>
          <w:szCs w:val="20"/>
        </w:rPr>
        <w:t xml:space="preserve">, A.I., </w:t>
      </w:r>
      <w:proofErr w:type="spellStart"/>
      <w:r w:rsidRPr="00375479">
        <w:rPr>
          <w:rFonts w:ascii="Times New Roman" w:hAnsi="Times New Roman" w:cs="Times New Roman"/>
          <w:sz w:val="20"/>
          <w:szCs w:val="20"/>
        </w:rPr>
        <w:t>Sayidov</w:t>
      </w:r>
      <w:proofErr w:type="spellEnd"/>
      <w:r w:rsidRPr="00375479">
        <w:rPr>
          <w:rFonts w:ascii="Times New Roman" w:hAnsi="Times New Roman" w:cs="Times New Roman"/>
          <w:sz w:val="20"/>
          <w:szCs w:val="20"/>
        </w:rPr>
        <w:t xml:space="preserve">, M.K., &amp; </w:t>
      </w:r>
      <w:proofErr w:type="spellStart"/>
      <w:r w:rsidRPr="00375479">
        <w:rPr>
          <w:rFonts w:ascii="Times New Roman" w:hAnsi="Times New Roman" w:cs="Times New Roman"/>
          <w:sz w:val="20"/>
          <w:szCs w:val="20"/>
        </w:rPr>
        <w:t>Shirinov</w:t>
      </w:r>
      <w:proofErr w:type="spellEnd"/>
      <w:r w:rsidRPr="00375479">
        <w:rPr>
          <w:rFonts w:ascii="Times New Roman" w:hAnsi="Times New Roman" w:cs="Times New Roman"/>
          <w:sz w:val="20"/>
          <w:szCs w:val="20"/>
        </w:rPr>
        <w:t>, S.</w:t>
      </w:r>
      <w:r w:rsidR="00C87E93" w:rsidRPr="00375479">
        <w:rPr>
          <w:rFonts w:ascii="Times New Roman" w:hAnsi="Times New Roman" w:cs="Times New Roman"/>
          <w:sz w:val="20"/>
          <w:szCs w:val="20"/>
        </w:rPr>
        <w:t>G.</w:t>
      </w:r>
      <w:r w:rsidRPr="00375479">
        <w:rPr>
          <w:rFonts w:ascii="Times New Roman" w:hAnsi="Times New Roman" w:cs="Times New Roman"/>
          <w:sz w:val="20"/>
          <w:szCs w:val="20"/>
        </w:rPr>
        <w:t xml:space="preserve"> </w:t>
      </w:r>
      <w:r w:rsidRPr="00375479">
        <w:rPr>
          <w:rStyle w:val="a9"/>
          <w:rFonts w:ascii="Times New Roman" w:hAnsi="Times New Roman" w:cs="Times New Roman"/>
          <w:i w:val="0"/>
          <w:sz w:val="20"/>
          <w:szCs w:val="20"/>
        </w:rPr>
        <w:t>Analysis of climate-meteorological and technological factors affecting electricity consumption of mining enterprises.</w:t>
      </w:r>
      <w:r w:rsidRPr="00375479">
        <w:rPr>
          <w:rFonts w:ascii="Times New Roman" w:hAnsi="Times New Roman" w:cs="Times New Roman"/>
          <w:sz w:val="20"/>
          <w:szCs w:val="20"/>
        </w:rPr>
        <w:t xml:space="preserve"> </w:t>
      </w:r>
      <w:proofErr w:type="spellStart"/>
      <w:r w:rsidRPr="00375479">
        <w:rPr>
          <w:rFonts w:ascii="Times New Roman" w:hAnsi="Times New Roman" w:cs="Times New Roman"/>
          <w:sz w:val="20"/>
          <w:szCs w:val="20"/>
        </w:rPr>
        <w:t>Vibroengineering</w:t>
      </w:r>
      <w:proofErr w:type="spellEnd"/>
      <w:r w:rsidRPr="00375479">
        <w:rPr>
          <w:rFonts w:ascii="Times New Roman" w:hAnsi="Times New Roman" w:cs="Times New Roman"/>
          <w:sz w:val="20"/>
          <w:szCs w:val="20"/>
        </w:rPr>
        <w:t xml:space="preserve"> Procedia, Vol. 54, pp. 293-299 (Apr. 4 2024). </w:t>
      </w:r>
      <w:hyperlink r:id="rId10" w:history="1">
        <w:r w:rsidRPr="00375479">
          <w:rPr>
            <w:rStyle w:val="a6"/>
            <w:rFonts w:ascii="Times New Roman" w:hAnsi="Times New Roman" w:cs="Times New Roman"/>
            <w:sz w:val="20"/>
            <w:szCs w:val="20"/>
          </w:rPr>
          <w:t>https://doi.org/10.21595/vp.2024.24047</w:t>
        </w:r>
      </w:hyperlink>
      <w:r w:rsidRPr="00375479">
        <w:rPr>
          <w:rFonts w:ascii="Times New Roman" w:hAnsi="Times New Roman" w:cs="Times New Roman"/>
          <w:sz w:val="20"/>
          <w:szCs w:val="20"/>
        </w:rPr>
        <w:t xml:space="preserve"> </w:t>
      </w:r>
    </w:p>
    <w:p w14:paraId="04F764D7" w14:textId="37F98537" w:rsidR="00AB148E" w:rsidRPr="00375479" w:rsidRDefault="00AB148E" w:rsidP="00375479">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Galyautdinova</w:t>
      </w:r>
      <w:proofErr w:type="spellEnd"/>
      <w:r w:rsidRPr="00375479">
        <w:rPr>
          <w:rFonts w:ascii="Times New Roman" w:hAnsi="Times New Roman" w:cs="Times New Roman"/>
          <w:sz w:val="20"/>
          <w:szCs w:val="20"/>
        </w:rPr>
        <w:t xml:space="preserve">, A. R. </w:t>
      </w:r>
      <w:r w:rsidRPr="00375479">
        <w:rPr>
          <w:rStyle w:val="a9"/>
          <w:rFonts w:ascii="Times New Roman" w:hAnsi="Times New Roman" w:cs="Times New Roman"/>
          <w:sz w:val="20"/>
          <w:szCs w:val="20"/>
        </w:rPr>
        <w:t>Intelligent system for online monitoring and control of the technical condition of oil-filled power transformers of 35/6(10) kV distribution networks</w:t>
      </w:r>
      <w:r w:rsidRPr="00375479">
        <w:rPr>
          <w:rFonts w:ascii="Times New Roman" w:hAnsi="Times New Roman" w:cs="Times New Roman"/>
          <w:sz w:val="20"/>
          <w:szCs w:val="20"/>
        </w:rPr>
        <w:t xml:space="preserve">. PhD diss., Kazan State Power Engineering University, Kazan, 2024, 171 p. URL: </w:t>
      </w:r>
      <w:hyperlink r:id="rId11" w:tgtFrame="_new" w:history="1">
        <w:r w:rsidRPr="00375479">
          <w:rPr>
            <w:rStyle w:val="a6"/>
            <w:rFonts w:ascii="Times New Roman" w:hAnsi="Times New Roman" w:cs="Times New Roman"/>
            <w:sz w:val="20"/>
            <w:szCs w:val="20"/>
          </w:rPr>
          <w:t>https://www.dissercat.com/content/intellektualnaya-sistema-onlain-monitoringa-i-kontrolya-tekhnicheskogo-sostoyaniya-silovykh</w:t>
        </w:r>
      </w:hyperlink>
    </w:p>
    <w:p w14:paraId="7A785D0D" w14:textId="5419D0C3" w:rsidR="008A7D41" w:rsidRPr="00375479" w:rsidRDefault="008A7D41" w:rsidP="00375479">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lastRenderedPageBreak/>
        <w:t xml:space="preserve">Yang, M., Wei, L., Qiu, P., Hu, G., Liu, X. и </w:t>
      </w:r>
      <w:proofErr w:type="spellStart"/>
      <w:r w:rsidRPr="00375479">
        <w:rPr>
          <w:rFonts w:ascii="Times New Roman" w:hAnsi="Times New Roman" w:cs="Times New Roman"/>
          <w:sz w:val="20"/>
          <w:szCs w:val="20"/>
        </w:rPr>
        <w:t>др</w:t>
      </w:r>
      <w:proofErr w:type="spellEnd"/>
      <w:r w:rsidRPr="00375479">
        <w:rPr>
          <w:rFonts w:ascii="Times New Roman" w:hAnsi="Times New Roman" w:cs="Times New Roman"/>
          <w:sz w:val="20"/>
          <w:szCs w:val="20"/>
        </w:rPr>
        <w:t>. “Research on Fault Diagnosis of High</w:t>
      </w:r>
      <w:r w:rsidRPr="00375479">
        <w:rPr>
          <w:rFonts w:ascii="Times New Roman" w:hAnsi="Times New Roman" w:cs="Times New Roman"/>
          <w:sz w:val="20"/>
          <w:szCs w:val="20"/>
        </w:rPr>
        <w:noBreakHyphen/>
        <w:t xml:space="preserve">Voltage Circuit Breakers Using </w:t>
      </w:r>
      <w:proofErr w:type="spellStart"/>
      <w:r w:rsidRPr="00375479">
        <w:rPr>
          <w:rFonts w:ascii="Times New Roman" w:hAnsi="Times New Roman" w:cs="Times New Roman"/>
          <w:sz w:val="20"/>
          <w:szCs w:val="20"/>
        </w:rPr>
        <w:t>Gramian</w:t>
      </w:r>
      <w:proofErr w:type="spellEnd"/>
      <w:r w:rsidRPr="00375479">
        <w:rPr>
          <w:rFonts w:ascii="Times New Roman" w:hAnsi="Times New Roman" w:cs="Times New Roman"/>
          <w:sz w:val="20"/>
          <w:szCs w:val="20"/>
        </w:rPr>
        <w:noBreakHyphen/>
        <w:t>Angular</w:t>
      </w:r>
      <w:r w:rsidRPr="00375479">
        <w:rPr>
          <w:rFonts w:ascii="Times New Roman" w:hAnsi="Times New Roman" w:cs="Times New Roman"/>
          <w:sz w:val="20"/>
          <w:szCs w:val="20"/>
        </w:rPr>
        <w:noBreakHyphen/>
        <w:t>Field</w:t>
      </w:r>
      <w:r w:rsidRPr="00375479">
        <w:rPr>
          <w:rFonts w:ascii="Times New Roman" w:hAnsi="Times New Roman" w:cs="Times New Roman"/>
          <w:sz w:val="20"/>
          <w:szCs w:val="20"/>
        </w:rPr>
        <w:noBreakHyphen/>
        <w:t>Based Dual</w:t>
      </w:r>
      <w:r w:rsidRPr="00375479">
        <w:rPr>
          <w:rFonts w:ascii="Times New Roman" w:hAnsi="Times New Roman" w:cs="Times New Roman"/>
          <w:sz w:val="20"/>
          <w:szCs w:val="20"/>
        </w:rPr>
        <w:noBreakHyphen/>
        <w:t xml:space="preserve">Channel Convolutional Neural Network.” </w:t>
      </w:r>
      <w:r w:rsidRPr="00375479">
        <w:rPr>
          <w:rStyle w:val="a9"/>
          <w:rFonts w:ascii="Times New Roman" w:hAnsi="Times New Roman" w:cs="Times New Roman"/>
          <w:sz w:val="20"/>
          <w:szCs w:val="20"/>
        </w:rPr>
        <w:t>Energies</w:t>
      </w:r>
      <w:r w:rsidRPr="00375479">
        <w:rPr>
          <w:rFonts w:ascii="Times New Roman" w:hAnsi="Times New Roman" w:cs="Times New Roman"/>
          <w:sz w:val="20"/>
          <w:szCs w:val="20"/>
        </w:rPr>
        <w:t xml:space="preserve">, vol. 18, no. 14, 2025, article 3837. </w:t>
      </w:r>
      <w:hyperlink r:id="rId12" w:history="1">
        <w:r w:rsidRPr="00375479">
          <w:rPr>
            <w:rStyle w:val="a6"/>
            <w:rFonts w:ascii="Times New Roman" w:hAnsi="Times New Roman" w:cs="Times New Roman"/>
            <w:sz w:val="20"/>
            <w:szCs w:val="20"/>
          </w:rPr>
          <w:t>https://doi.org/10.3390/en18143837</w:t>
        </w:r>
      </w:hyperlink>
      <w:r w:rsidRPr="00375479">
        <w:rPr>
          <w:rFonts w:ascii="Times New Roman" w:hAnsi="Times New Roman" w:cs="Times New Roman"/>
          <w:sz w:val="20"/>
          <w:szCs w:val="20"/>
        </w:rPr>
        <w:t xml:space="preserve"> </w:t>
      </w:r>
    </w:p>
    <w:p w14:paraId="715A69D5"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Olimov</w:t>
      </w:r>
      <w:proofErr w:type="spellEnd"/>
      <w:r w:rsidRPr="00375479">
        <w:rPr>
          <w:rFonts w:ascii="Times New Roman" w:hAnsi="Times New Roman" w:cs="Times New Roman"/>
          <w:sz w:val="20"/>
          <w:szCs w:val="20"/>
        </w:rPr>
        <w:t xml:space="preserve"> J., Ramazonov B., </w:t>
      </w:r>
      <w:proofErr w:type="spellStart"/>
      <w:r w:rsidRPr="00375479">
        <w:rPr>
          <w:rFonts w:ascii="Times New Roman" w:hAnsi="Times New Roman" w:cs="Times New Roman"/>
          <w:sz w:val="20"/>
          <w:szCs w:val="20"/>
        </w:rPr>
        <w:t>Sayfiyev</w:t>
      </w:r>
      <w:proofErr w:type="spellEnd"/>
      <w:r w:rsidRPr="00375479">
        <w:rPr>
          <w:rFonts w:ascii="Times New Roman" w:hAnsi="Times New Roman" w:cs="Times New Roman"/>
          <w:sz w:val="20"/>
          <w:szCs w:val="20"/>
        </w:rPr>
        <w:t xml:space="preserve"> S. Increasing efficiency of induction motor by predictive control system //E3S Web of Conferences. – EDP Sciences, 2024. – Т. 525. – С. 03006. </w:t>
      </w:r>
      <w:hyperlink r:id="rId13" w:history="1">
        <w:r w:rsidRPr="00375479">
          <w:rPr>
            <w:rStyle w:val="a6"/>
            <w:rFonts w:ascii="Times New Roman" w:hAnsi="Times New Roman" w:cs="Times New Roman"/>
            <w:sz w:val="20"/>
            <w:szCs w:val="20"/>
          </w:rPr>
          <w:t>https://doi.org/10.1051/e3sconf/202452503006</w:t>
        </w:r>
      </w:hyperlink>
      <w:r w:rsidRPr="00375479">
        <w:rPr>
          <w:rFonts w:ascii="Times New Roman" w:hAnsi="Times New Roman" w:cs="Times New Roman"/>
          <w:sz w:val="20"/>
          <w:szCs w:val="20"/>
        </w:rPr>
        <w:t xml:space="preserve"> </w:t>
      </w:r>
    </w:p>
    <w:p w14:paraId="37A2064C"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375479">
        <w:rPr>
          <w:rFonts w:ascii="Times New Roman" w:hAnsi="Times New Roman" w:cs="Times New Roman"/>
          <w:sz w:val="20"/>
          <w:szCs w:val="20"/>
        </w:rPr>
        <w:t>N.Ataullayev</w:t>
      </w:r>
      <w:proofErr w:type="spellEnd"/>
      <w:proofErr w:type="gramEnd"/>
      <w:r w:rsidRPr="00375479">
        <w:rPr>
          <w:rFonts w:ascii="Times New Roman" w:hAnsi="Times New Roman" w:cs="Times New Roman"/>
          <w:sz w:val="20"/>
          <w:szCs w:val="20"/>
        </w:rPr>
        <w:t xml:space="preserve">, </w:t>
      </w:r>
      <w:proofErr w:type="spellStart"/>
      <w:r w:rsidRPr="00375479">
        <w:rPr>
          <w:rFonts w:ascii="Times New Roman" w:hAnsi="Times New Roman" w:cs="Times New Roman"/>
          <w:sz w:val="20"/>
          <w:szCs w:val="20"/>
        </w:rPr>
        <w:t>A.Norqulov</w:t>
      </w:r>
      <w:proofErr w:type="spellEnd"/>
      <w:r w:rsidRPr="00375479">
        <w:rPr>
          <w:rFonts w:ascii="Times New Roman" w:hAnsi="Times New Roman" w:cs="Times New Roman"/>
          <w:sz w:val="20"/>
          <w:szCs w:val="20"/>
        </w:rPr>
        <w:t xml:space="preserve">, </w:t>
      </w:r>
      <w:proofErr w:type="spellStart"/>
      <w:r w:rsidRPr="00375479">
        <w:rPr>
          <w:rFonts w:ascii="Times New Roman" w:hAnsi="Times New Roman" w:cs="Times New Roman"/>
          <w:sz w:val="20"/>
          <w:szCs w:val="20"/>
        </w:rPr>
        <w:t>B.Muxammadov</w:t>
      </w:r>
      <w:proofErr w:type="spellEnd"/>
      <w:r w:rsidRPr="00375479">
        <w:rPr>
          <w:rFonts w:ascii="Times New Roman" w:hAnsi="Times New Roman" w:cs="Times New Roman"/>
          <w:sz w:val="20"/>
          <w:szCs w:val="20"/>
        </w:rPr>
        <w:t xml:space="preserve">, </w:t>
      </w:r>
      <w:proofErr w:type="spellStart"/>
      <w:r w:rsidRPr="00375479">
        <w:rPr>
          <w:rFonts w:ascii="Times New Roman" w:hAnsi="Times New Roman" w:cs="Times New Roman"/>
          <w:sz w:val="20"/>
          <w:szCs w:val="20"/>
        </w:rPr>
        <w:t>A.Majidov</w:t>
      </w:r>
      <w:proofErr w:type="spellEnd"/>
      <w:r w:rsidRPr="00375479">
        <w:rPr>
          <w:rFonts w:ascii="Times New Roman" w:hAnsi="Times New Roman" w:cs="Times New Roman"/>
          <w:sz w:val="20"/>
          <w:szCs w:val="20"/>
        </w:rPr>
        <w:t xml:space="preserve">, </w:t>
      </w:r>
      <w:proofErr w:type="spellStart"/>
      <w:r w:rsidRPr="00375479">
        <w:rPr>
          <w:rFonts w:ascii="Times New Roman" w:hAnsi="Times New Roman" w:cs="Times New Roman"/>
          <w:sz w:val="20"/>
          <w:szCs w:val="20"/>
        </w:rPr>
        <w:t>I.Tog’ayev</w:t>
      </w:r>
      <w:proofErr w:type="spellEnd"/>
      <w:r w:rsidRPr="00375479">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14" w:history="1">
        <w:r w:rsidRPr="00375479">
          <w:rPr>
            <w:rStyle w:val="a6"/>
            <w:rFonts w:ascii="Times New Roman" w:hAnsi="Times New Roman" w:cs="Times New Roman"/>
            <w:sz w:val="20"/>
            <w:szCs w:val="20"/>
          </w:rPr>
          <w:t>https://doi.org/10.1051/e3sconf/202454806008</w:t>
        </w:r>
      </w:hyperlink>
      <w:r w:rsidRPr="00375479">
        <w:rPr>
          <w:rFonts w:ascii="Times New Roman" w:hAnsi="Times New Roman" w:cs="Times New Roman"/>
          <w:sz w:val="20"/>
          <w:szCs w:val="20"/>
          <w:lang w:val="ru-RU"/>
        </w:rPr>
        <w:t xml:space="preserve"> </w:t>
      </w:r>
      <w:r w:rsidRPr="00375479">
        <w:rPr>
          <w:rFonts w:ascii="Times New Roman" w:hAnsi="Times New Roman" w:cs="Times New Roman"/>
          <w:sz w:val="20"/>
          <w:szCs w:val="20"/>
        </w:rPr>
        <w:t xml:space="preserve"> </w:t>
      </w:r>
    </w:p>
    <w:p w14:paraId="542E7A79"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Amirov</w:t>
      </w:r>
      <w:proofErr w:type="spellEnd"/>
      <w:r w:rsidRPr="00375479">
        <w:rPr>
          <w:rFonts w:ascii="Times New Roman" w:hAnsi="Times New Roman" w:cs="Times New Roman"/>
          <w:sz w:val="20"/>
          <w:szCs w:val="20"/>
        </w:rPr>
        <w:t xml:space="preserve"> S.F., </w:t>
      </w:r>
      <w:proofErr w:type="spellStart"/>
      <w:r w:rsidRPr="00375479">
        <w:rPr>
          <w:rFonts w:ascii="Times New Roman" w:hAnsi="Times New Roman" w:cs="Times New Roman"/>
          <w:sz w:val="20"/>
          <w:szCs w:val="20"/>
        </w:rPr>
        <w:t>Ataullayev</w:t>
      </w:r>
      <w:proofErr w:type="spellEnd"/>
      <w:r w:rsidRPr="00375479">
        <w:rPr>
          <w:rFonts w:ascii="Times New Roman" w:hAnsi="Times New Roman" w:cs="Times New Roman"/>
          <w:sz w:val="20"/>
          <w:szCs w:val="20"/>
        </w:rPr>
        <w:t xml:space="preserve"> N.O., </w:t>
      </w:r>
      <w:proofErr w:type="spellStart"/>
      <w:r w:rsidRPr="00375479">
        <w:rPr>
          <w:rFonts w:ascii="Times New Roman" w:hAnsi="Times New Roman" w:cs="Times New Roman"/>
          <w:sz w:val="20"/>
          <w:szCs w:val="20"/>
        </w:rPr>
        <w:t>Ataullayev</w:t>
      </w:r>
      <w:proofErr w:type="spellEnd"/>
      <w:r w:rsidRPr="00375479">
        <w:rPr>
          <w:rFonts w:ascii="Times New Roman" w:hAnsi="Times New Roman" w:cs="Times New Roman"/>
          <w:sz w:val="20"/>
          <w:szCs w:val="20"/>
        </w:rPr>
        <w:t xml:space="preserve"> A.O., </w:t>
      </w:r>
      <w:proofErr w:type="spellStart"/>
      <w:r w:rsidRPr="00375479">
        <w:rPr>
          <w:rFonts w:ascii="Times New Roman" w:hAnsi="Times New Roman" w:cs="Times New Roman"/>
          <w:sz w:val="20"/>
          <w:szCs w:val="20"/>
        </w:rPr>
        <w:t>Muxammadov</w:t>
      </w:r>
      <w:proofErr w:type="spellEnd"/>
      <w:r w:rsidRPr="00375479">
        <w:rPr>
          <w:rFonts w:ascii="Times New Roman" w:hAnsi="Times New Roman" w:cs="Times New Roman"/>
          <w:sz w:val="20"/>
          <w:szCs w:val="20"/>
        </w:rPr>
        <w:t xml:space="preserve"> A.O., </w:t>
      </w:r>
      <w:proofErr w:type="spellStart"/>
      <w:r w:rsidRPr="00375479">
        <w:rPr>
          <w:rFonts w:ascii="Times New Roman" w:hAnsi="Times New Roman" w:cs="Times New Roman"/>
          <w:sz w:val="20"/>
          <w:szCs w:val="20"/>
        </w:rPr>
        <w:t>Majidov</w:t>
      </w:r>
      <w:proofErr w:type="spellEnd"/>
      <w:r w:rsidRPr="00375479">
        <w:rPr>
          <w:rFonts w:ascii="Times New Roman" w:hAnsi="Times New Roman" w:cs="Times New Roman"/>
          <w:sz w:val="20"/>
          <w:szCs w:val="20"/>
        </w:rPr>
        <w:t xml:space="preserve"> B.Q., A.U. Methods for reducing the temperature components of </w:t>
      </w:r>
      <w:proofErr w:type="spellStart"/>
      <w:r w:rsidRPr="00375479">
        <w:rPr>
          <w:rFonts w:ascii="Times New Roman" w:hAnsi="Times New Roman" w:cs="Times New Roman"/>
          <w:sz w:val="20"/>
          <w:szCs w:val="20"/>
        </w:rPr>
        <w:t>magnetomodulation</w:t>
      </w:r>
      <w:proofErr w:type="spellEnd"/>
      <w:r w:rsidRPr="00375479">
        <w:rPr>
          <w:rFonts w:ascii="Times New Roman" w:hAnsi="Times New Roman" w:cs="Times New Roman"/>
          <w:sz w:val="20"/>
          <w:szCs w:val="20"/>
        </w:rPr>
        <w:t xml:space="preserve"> DC converter errors. </w:t>
      </w:r>
      <w:r w:rsidRPr="00375479">
        <w:rPr>
          <w:rStyle w:val="a9"/>
          <w:rFonts w:ascii="Times New Roman" w:hAnsi="Times New Roman" w:cs="Times New Roman"/>
          <w:sz w:val="20"/>
          <w:szCs w:val="20"/>
        </w:rPr>
        <w:t>E3S Web of Conferences</w:t>
      </w:r>
      <w:r w:rsidRPr="00375479">
        <w:rPr>
          <w:rFonts w:ascii="Times New Roman" w:hAnsi="Times New Roman" w:cs="Times New Roman"/>
          <w:sz w:val="20"/>
          <w:szCs w:val="20"/>
        </w:rPr>
        <w:t xml:space="preserve">, </w:t>
      </w:r>
      <w:r w:rsidRPr="00375479">
        <w:rPr>
          <w:rStyle w:val="ab"/>
          <w:rFonts w:ascii="Times New Roman" w:hAnsi="Times New Roman" w:cs="Times New Roman"/>
          <w:sz w:val="20"/>
          <w:szCs w:val="20"/>
        </w:rPr>
        <w:t>417</w:t>
      </w:r>
      <w:r w:rsidRPr="00375479">
        <w:rPr>
          <w:rFonts w:ascii="Times New Roman" w:hAnsi="Times New Roman" w:cs="Times New Roman"/>
          <w:sz w:val="20"/>
          <w:szCs w:val="20"/>
        </w:rPr>
        <w:t xml:space="preserve">, 03011 (2023). </w:t>
      </w:r>
      <w:hyperlink r:id="rId15" w:history="1">
        <w:r w:rsidRPr="00375479">
          <w:rPr>
            <w:rStyle w:val="a6"/>
            <w:rFonts w:ascii="Times New Roman" w:hAnsi="Times New Roman" w:cs="Times New Roman"/>
            <w:sz w:val="20"/>
            <w:szCs w:val="20"/>
          </w:rPr>
          <w:t>https://doi.org/10.1051/e3sconf/202341703011</w:t>
        </w:r>
      </w:hyperlink>
      <w:r w:rsidRPr="00375479">
        <w:rPr>
          <w:rFonts w:ascii="Times New Roman" w:hAnsi="Times New Roman" w:cs="Times New Roman"/>
          <w:sz w:val="20"/>
          <w:szCs w:val="20"/>
        </w:rPr>
        <w:t xml:space="preserve"> </w:t>
      </w:r>
    </w:p>
    <w:p w14:paraId="161D4FF9"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Amirov</w:t>
      </w:r>
      <w:proofErr w:type="spellEnd"/>
      <w:r w:rsidRPr="00375479">
        <w:rPr>
          <w:rFonts w:ascii="Times New Roman" w:hAnsi="Times New Roman" w:cs="Times New Roman"/>
          <w:sz w:val="20"/>
          <w:szCs w:val="20"/>
        </w:rPr>
        <w:t xml:space="preserve"> S.F., </w:t>
      </w:r>
      <w:proofErr w:type="spellStart"/>
      <w:r w:rsidRPr="00375479">
        <w:rPr>
          <w:rFonts w:ascii="Times New Roman" w:hAnsi="Times New Roman" w:cs="Times New Roman"/>
          <w:sz w:val="20"/>
          <w:szCs w:val="20"/>
        </w:rPr>
        <w:t>Ataullayev</w:t>
      </w:r>
      <w:proofErr w:type="spellEnd"/>
      <w:r w:rsidRPr="00375479">
        <w:rPr>
          <w:rFonts w:ascii="Times New Roman" w:hAnsi="Times New Roman" w:cs="Times New Roman"/>
          <w:sz w:val="20"/>
          <w:szCs w:val="20"/>
        </w:rPr>
        <w:t xml:space="preserve"> A.O., </w:t>
      </w:r>
      <w:proofErr w:type="spellStart"/>
      <w:r w:rsidRPr="00375479">
        <w:rPr>
          <w:rFonts w:ascii="Times New Roman" w:hAnsi="Times New Roman" w:cs="Times New Roman"/>
          <w:sz w:val="20"/>
          <w:szCs w:val="20"/>
        </w:rPr>
        <w:t>Sayidov</w:t>
      </w:r>
      <w:proofErr w:type="spellEnd"/>
      <w:r w:rsidRPr="00375479">
        <w:rPr>
          <w:rFonts w:ascii="Times New Roman" w:hAnsi="Times New Roman" w:cs="Times New Roman"/>
          <w:sz w:val="20"/>
          <w:szCs w:val="20"/>
        </w:rPr>
        <w:t xml:space="preserve"> M.K., </w:t>
      </w:r>
      <w:proofErr w:type="spellStart"/>
      <w:r w:rsidRPr="00375479">
        <w:rPr>
          <w:rFonts w:ascii="Times New Roman" w:hAnsi="Times New Roman" w:cs="Times New Roman"/>
          <w:sz w:val="20"/>
          <w:szCs w:val="20"/>
        </w:rPr>
        <w:t>Togayev</w:t>
      </w:r>
      <w:proofErr w:type="spellEnd"/>
      <w:r w:rsidRPr="00375479">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16" w:tgtFrame="_blank" w:history="1">
        <w:r w:rsidRPr="00375479">
          <w:rPr>
            <w:rStyle w:val="a6"/>
            <w:rFonts w:ascii="Times New Roman" w:hAnsi="Times New Roman" w:cs="Times New Roman"/>
            <w:sz w:val="20"/>
            <w:szCs w:val="20"/>
          </w:rPr>
          <w:t>10.1088/1742-6596/2094/5/052053</w:t>
        </w:r>
      </w:hyperlink>
    </w:p>
    <w:p w14:paraId="7D91B907"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eastAsia="Calibri" w:hAnsi="Times New Roman" w:cs="Times New Roman"/>
          <w:sz w:val="20"/>
          <w:szCs w:val="20"/>
        </w:rPr>
        <w:t>Bobur</w:t>
      </w:r>
      <w:proofErr w:type="spellEnd"/>
      <w:r w:rsidRPr="00375479">
        <w:rPr>
          <w:rFonts w:ascii="Times New Roman" w:eastAsia="Calibri" w:hAnsi="Times New Roman" w:cs="Times New Roman"/>
          <w:sz w:val="20"/>
          <w:szCs w:val="20"/>
        </w:rPr>
        <w:t xml:space="preserve"> </w:t>
      </w:r>
      <w:proofErr w:type="spellStart"/>
      <w:r w:rsidRPr="00375479">
        <w:rPr>
          <w:rFonts w:ascii="Times New Roman" w:eastAsia="Calibri" w:hAnsi="Times New Roman" w:cs="Times New Roman"/>
          <w:sz w:val="20"/>
          <w:szCs w:val="20"/>
        </w:rPr>
        <w:t>Narzullayev</w:t>
      </w:r>
      <w:proofErr w:type="spellEnd"/>
      <w:r w:rsidRPr="00375479">
        <w:rPr>
          <w:rFonts w:ascii="Times New Roman" w:eastAsia="Calibri" w:hAnsi="Times New Roman" w:cs="Times New Roman"/>
          <w:sz w:val="20"/>
          <w:szCs w:val="20"/>
        </w:rPr>
        <w:t xml:space="preserve">; </w:t>
      </w:r>
      <w:proofErr w:type="spellStart"/>
      <w:r w:rsidRPr="00375479">
        <w:rPr>
          <w:rFonts w:ascii="Times New Roman" w:eastAsia="Calibri" w:hAnsi="Times New Roman" w:cs="Times New Roman"/>
          <w:sz w:val="20"/>
          <w:szCs w:val="20"/>
        </w:rPr>
        <w:t>Javokhir</w:t>
      </w:r>
      <w:proofErr w:type="spellEnd"/>
      <w:r w:rsidRPr="00375479">
        <w:rPr>
          <w:rFonts w:ascii="Times New Roman" w:eastAsia="Calibri" w:hAnsi="Times New Roman" w:cs="Times New Roman"/>
          <w:sz w:val="20"/>
          <w:szCs w:val="20"/>
        </w:rPr>
        <w:t xml:space="preserve"> </w:t>
      </w:r>
      <w:proofErr w:type="spellStart"/>
      <w:r w:rsidRPr="00375479">
        <w:rPr>
          <w:rFonts w:ascii="Times New Roman" w:eastAsia="Calibri" w:hAnsi="Times New Roman" w:cs="Times New Roman"/>
          <w:sz w:val="20"/>
          <w:szCs w:val="20"/>
        </w:rPr>
        <w:t>Boboqulov</w:t>
      </w:r>
      <w:proofErr w:type="spellEnd"/>
      <w:r w:rsidRPr="00375479">
        <w:rPr>
          <w:rFonts w:ascii="Times New Roman" w:eastAsia="Calibri" w:hAnsi="Times New Roman" w:cs="Times New Roman"/>
          <w:sz w:val="20"/>
          <w:szCs w:val="20"/>
        </w:rPr>
        <w:t xml:space="preserve">, </w:t>
      </w:r>
      <w:proofErr w:type="gramStart"/>
      <w:r w:rsidRPr="00375479">
        <w:rPr>
          <w:rFonts w:ascii="Times New Roman" w:eastAsia="Calibri" w:hAnsi="Times New Roman" w:cs="Times New Roman"/>
          <w:sz w:val="20"/>
          <w:szCs w:val="20"/>
        </w:rPr>
        <w:t>Improving</w:t>
      </w:r>
      <w:proofErr w:type="gramEnd"/>
      <w:r w:rsidRPr="00375479">
        <w:rPr>
          <w:rFonts w:ascii="Times New Roman" w:eastAsia="Calibri" w:hAnsi="Times New Roman" w:cs="Times New Roman"/>
          <w:sz w:val="20"/>
          <w:szCs w:val="20"/>
        </w:rPr>
        <w:t xml:space="preserve"> reliability based on diagnostics of the technical condition of electric motor stator gutters, AIP Conf. Proc. </w:t>
      </w:r>
      <w:r w:rsidRPr="00375479">
        <w:rPr>
          <w:rFonts w:ascii="Times New Roman" w:eastAsia="Calibri" w:hAnsi="Times New Roman" w:cs="Times New Roman"/>
          <w:b/>
          <w:sz w:val="20"/>
          <w:szCs w:val="20"/>
        </w:rPr>
        <w:t>3331</w:t>
      </w:r>
      <w:r w:rsidRPr="00375479">
        <w:rPr>
          <w:rFonts w:ascii="Times New Roman" w:eastAsia="Calibri" w:hAnsi="Times New Roman" w:cs="Times New Roman"/>
          <w:sz w:val="20"/>
          <w:szCs w:val="20"/>
        </w:rPr>
        <w:t>, 030032 (2025).</w:t>
      </w:r>
      <w:r w:rsidRPr="00375479">
        <w:rPr>
          <w:rFonts w:ascii="Times New Roman" w:hAnsi="Times New Roman" w:cs="Times New Roman"/>
          <w:sz w:val="20"/>
          <w:szCs w:val="20"/>
        </w:rPr>
        <w:t xml:space="preserve"> </w:t>
      </w:r>
      <w:hyperlink r:id="rId17" w:history="1">
        <w:r w:rsidRPr="00375479">
          <w:rPr>
            <w:rStyle w:val="a6"/>
            <w:rFonts w:ascii="Times New Roman" w:eastAsia="Calibri" w:hAnsi="Times New Roman" w:cs="Times New Roman"/>
            <w:sz w:val="20"/>
            <w:szCs w:val="20"/>
          </w:rPr>
          <w:t>https://doi.org/10.1063/5.0305735</w:t>
        </w:r>
      </w:hyperlink>
    </w:p>
    <w:p w14:paraId="370570D8"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Tatkeyeva</w:t>
      </w:r>
      <w:proofErr w:type="spellEnd"/>
      <w:r w:rsidRPr="00375479">
        <w:rPr>
          <w:rFonts w:ascii="Times New Roman" w:hAnsi="Times New Roman" w:cs="Times New Roman"/>
          <w:sz w:val="20"/>
          <w:szCs w:val="20"/>
        </w:rPr>
        <w:t xml:space="preserve">, G., Kurabayev, I., </w:t>
      </w:r>
      <w:proofErr w:type="spellStart"/>
      <w:r w:rsidRPr="00375479">
        <w:rPr>
          <w:rFonts w:ascii="Times New Roman" w:hAnsi="Times New Roman" w:cs="Times New Roman"/>
          <w:sz w:val="20"/>
          <w:szCs w:val="20"/>
        </w:rPr>
        <w:t>Ataullaev</w:t>
      </w:r>
      <w:proofErr w:type="spellEnd"/>
      <w:r w:rsidRPr="00375479">
        <w:rPr>
          <w:rFonts w:ascii="Times New Roman" w:hAnsi="Times New Roman" w:cs="Times New Roman"/>
          <w:sz w:val="20"/>
          <w:szCs w:val="20"/>
        </w:rPr>
        <w:t>, N., &amp; Murodov, X. (2022, July). Experimental research of the developed method to determine the network insulation for ungrounded AC systems in laboratory conditions. In </w:t>
      </w:r>
      <w:r w:rsidRPr="00375479">
        <w:rPr>
          <w:rFonts w:ascii="Times New Roman" w:hAnsi="Times New Roman" w:cs="Times New Roman"/>
          <w:i/>
          <w:iCs/>
          <w:sz w:val="20"/>
          <w:szCs w:val="20"/>
        </w:rPr>
        <w:t>2022 International Conference on Electrical, Computer and Energy Technologies (ICECET)</w:t>
      </w:r>
      <w:r w:rsidRPr="00375479">
        <w:rPr>
          <w:rFonts w:ascii="Times New Roman" w:hAnsi="Times New Roman" w:cs="Times New Roman"/>
          <w:sz w:val="20"/>
          <w:szCs w:val="20"/>
        </w:rPr>
        <w:t xml:space="preserve"> (pp. 1-4). IEEE. </w:t>
      </w:r>
      <w:r w:rsidRPr="00375479">
        <w:rPr>
          <w:rFonts w:ascii="Times New Roman" w:hAnsi="Times New Roman" w:cs="Times New Roman"/>
          <w:b/>
          <w:bCs/>
          <w:sz w:val="20"/>
          <w:szCs w:val="20"/>
        </w:rPr>
        <w:t>DOI: </w:t>
      </w:r>
      <w:hyperlink r:id="rId18" w:tgtFrame="_blank" w:history="1">
        <w:r w:rsidRPr="00375479">
          <w:rPr>
            <w:rStyle w:val="a6"/>
            <w:rFonts w:ascii="Times New Roman" w:hAnsi="Times New Roman" w:cs="Times New Roman"/>
            <w:sz w:val="20"/>
            <w:szCs w:val="20"/>
          </w:rPr>
          <w:t>10.1109/ICECET55527.2022.9873012</w:t>
        </w:r>
      </w:hyperlink>
      <w:r w:rsidRPr="00375479">
        <w:rPr>
          <w:rFonts w:ascii="Times New Roman" w:hAnsi="Times New Roman" w:cs="Times New Roman"/>
          <w:sz w:val="20"/>
          <w:szCs w:val="20"/>
        </w:rPr>
        <w:t xml:space="preserve"> </w:t>
      </w:r>
    </w:p>
    <w:p w14:paraId="66C6EA2E"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Abdullaev, S., Eshmurodov, Z., &amp; </w:t>
      </w:r>
      <w:proofErr w:type="spellStart"/>
      <w:r w:rsidRPr="00375479">
        <w:rPr>
          <w:rFonts w:ascii="Times New Roman" w:hAnsi="Times New Roman" w:cs="Times New Roman"/>
          <w:sz w:val="20"/>
          <w:szCs w:val="20"/>
        </w:rPr>
        <w:t>Togaev</w:t>
      </w:r>
      <w:proofErr w:type="spellEnd"/>
      <w:r w:rsidRPr="00375479">
        <w:rPr>
          <w:rFonts w:ascii="Times New Roman" w:hAnsi="Times New Roman" w:cs="Times New Roman"/>
          <w:sz w:val="20"/>
          <w:szCs w:val="20"/>
        </w:rPr>
        <w:t>, I. (2025, November). A systematic analysis of the gradual increase in quality indicators of electricity using reactive power sources involves several steps. In </w:t>
      </w:r>
      <w:r w:rsidRPr="00375479">
        <w:rPr>
          <w:rFonts w:ascii="Times New Roman" w:hAnsi="Times New Roman" w:cs="Times New Roman"/>
          <w:i/>
          <w:iCs/>
          <w:sz w:val="20"/>
          <w:szCs w:val="20"/>
        </w:rPr>
        <w:t>AIP Conference Proceedings</w:t>
      </w:r>
      <w:r w:rsidRPr="00375479">
        <w:rPr>
          <w:rFonts w:ascii="Times New Roman" w:hAnsi="Times New Roman" w:cs="Times New Roman"/>
          <w:sz w:val="20"/>
          <w:szCs w:val="20"/>
        </w:rPr>
        <w:t xml:space="preserve"> (Vol. 3331, No. 1, p. 040051). AIP Publishing LLC. </w:t>
      </w:r>
      <w:hyperlink r:id="rId19" w:tgtFrame="_blank" w:history="1">
        <w:r w:rsidRPr="00375479">
          <w:rPr>
            <w:rStyle w:val="a6"/>
            <w:rFonts w:ascii="Times New Roman" w:hAnsi="Times New Roman" w:cs="Times New Roman"/>
            <w:sz w:val="20"/>
            <w:szCs w:val="20"/>
          </w:rPr>
          <w:t>https://doi.org/10.1063/5.0306786</w:t>
        </w:r>
      </w:hyperlink>
      <w:r w:rsidRPr="00375479">
        <w:rPr>
          <w:rFonts w:ascii="Times New Roman" w:hAnsi="Times New Roman" w:cs="Times New Roman"/>
          <w:sz w:val="20"/>
          <w:szCs w:val="20"/>
        </w:rPr>
        <w:t xml:space="preserve"> </w:t>
      </w:r>
    </w:p>
    <w:p w14:paraId="52197E0C" w14:textId="30AF4CBB"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Nazirova, H., Nazirova, O., </w:t>
      </w:r>
      <w:proofErr w:type="spellStart"/>
      <w:r w:rsidRPr="00375479">
        <w:rPr>
          <w:rFonts w:ascii="Times New Roman" w:hAnsi="Times New Roman" w:cs="Times New Roman"/>
          <w:sz w:val="20"/>
          <w:szCs w:val="20"/>
        </w:rPr>
        <w:t>Toshxoʻjayeva</w:t>
      </w:r>
      <w:proofErr w:type="spellEnd"/>
      <w:r w:rsidRPr="00375479">
        <w:rPr>
          <w:rFonts w:ascii="Times New Roman" w:hAnsi="Times New Roman" w:cs="Times New Roman"/>
          <w:sz w:val="20"/>
          <w:szCs w:val="20"/>
        </w:rPr>
        <w:t>, M., Badalova, D., &amp; Ramazonov, B. (2025, November). Optimization of electricity loss forecasting using ANN. In </w:t>
      </w:r>
      <w:r w:rsidRPr="00375479">
        <w:rPr>
          <w:rFonts w:ascii="Times New Roman" w:hAnsi="Times New Roman" w:cs="Times New Roman"/>
          <w:i/>
          <w:iCs/>
          <w:sz w:val="20"/>
          <w:szCs w:val="20"/>
        </w:rPr>
        <w:t>AIP Conference Proceedings</w:t>
      </w:r>
      <w:r w:rsidRPr="00375479">
        <w:rPr>
          <w:rFonts w:ascii="Times New Roman" w:hAnsi="Times New Roman" w:cs="Times New Roman"/>
          <w:sz w:val="20"/>
          <w:szCs w:val="20"/>
        </w:rPr>
        <w:t xml:space="preserve"> (Vol. 3331, No. 1, p. 060027). AIP Publishing LLC.  </w:t>
      </w:r>
      <w:hyperlink r:id="rId20" w:tgtFrame="_blank" w:history="1">
        <w:r w:rsidRPr="00375479">
          <w:rPr>
            <w:rStyle w:val="a6"/>
            <w:rFonts w:ascii="Times New Roman" w:hAnsi="Times New Roman" w:cs="Times New Roman"/>
            <w:sz w:val="20"/>
            <w:szCs w:val="20"/>
          </w:rPr>
          <w:t>https://doi.org/10.1063/5.0305944</w:t>
        </w:r>
      </w:hyperlink>
      <w:r w:rsidRPr="00375479">
        <w:rPr>
          <w:rFonts w:ascii="Times New Roman" w:hAnsi="Times New Roman" w:cs="Times New Roman"/>
          <w:sz w:val="20"/>
          <w:szCs w:val="20"/>
        </w:rPr>
        <w:t xml:space="preserve"> </w:t>
      </w:r>
    </w:p>
    <w:p w14:paraId="5A743CE0" w14:textId="7449E66B"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Olimov, J. S., Fayziyev, S. S., </w:t>
      </w:r>
      <w:proofErr w:type="spellStart"/>
      <w:r w:rsidRPr="00375479">
        <w:rPr>
          <w:rFonts w:ascii="Times New Roman" w:hAnsi="Times New Roman" w:cs="Times New Roman"/>
          <w:sz w:val="20"/>
          <w:szCs w:val="20"/>
        </w:rPr>
        <w:t>Raximov</w:t>
      </w:r>
      <w:proofErr w:type="spellEnd"/>
      <w:r w:rsidRPr="00375479">
        <w:rPr>
          <w:rFonts w:ascii="Times New Roman" w:hAnsi="Times New Roman" w:cs="Times New Roman"/>
          <w:sz w:val="20"/>
          <w:szCs w:val="20"/>
        </w:rPr>
        <w:t xml:space="preserve">, F. M., Majidov, A. U., &amp; </w:t>
      </w:r>
      <w:proofErr w:type="spellStart"/>
      <w:r w:rsidRPr="00375479">
        <w:rPr>
          <w:rFonts w:ascii="Times New Roman" w:hAnsi="Times New Roman" w:cs="Times New Roman"/>
          <w:sz w:val="20"/>
          <w:szCs w:val="20"/>
        </w:rPr>
        <w:t>Muxammadov</w:t>
      </w:r>
      <w:proofErr w:type="spellEnd"/>
      <w:r w:rsidRPr="00375479">
        <w:rPr>
          <w:rFonts w:ascii="Times New Roman" w:hAnsi="Times New Roman" w:cs="Times New Roman"/>
          <w:sz w:val="20"/>
          <w:szCs w:val="20"/>
        </w:rPr>
        <w:t xml:space="preserve">, B. Q. (2023). Controlling power of short circuited induction motor via modern sensors without speed change. In E3S Web of Conferences (Vol. 417, p. 03007). EDP Sciences. </w:t>
      </w:r>
      <w:hyperlink r:id="rId21" w:history="1">
        <w:r w:rsidRPr="00375479">
          <w:rPr>
            <w:rStyle w:val="a6"/>
            <w:rFonts w:ascii="Times New Roman" w:hAnsi="Times New Roman" w:cs="Times New Roman"/>
            <w:sz w:val="20"/>
            <w:szCs w:val="20"/>
          </w:rPr>
          <w:t>https://doi.org/10.1051/e3sconf/202341703007</w:t>
        </w:r>
      </w:hyperlink>
    </w:p>
    <w:p w14:paraId="784C0BAF"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Rakhimov, F., Rakhimov, F., </w:t>
      </w:r>
      <w:proofErr w:type="spellStart"/>
      <w:r w:rsidRPr="00375479">
        <w:rPr>
          <w:rFonts w:ascii="Times New Roman" w:hAnsi="Times New Roman" w:cs="Times New Roman"/>
          <w:sz w:val="20"/>
          <w:szCs w:val="20"/>
        </w:rPr>
        <w:t>Samiev</w:t>
      </w:r>
      <w:proofErr w:type="spellEnd"/>
      <w:r w:rsidRPr="00375479">
        <w:rPr>
          <w:rFonts w:ascii="Times New Roman" w:hAnsi="Times New Roman" w:cs="Times New Roman"/>
          <w:sz w:val="20"/>
          <w:szCs w:val="20"/>
        </w:rPr>
        <w:t xml:space="preserve">, S., &amp; Abdukhalilov, D. (2024, June). Justification of technical and economic effectiveness of application of 20 kV voltage in overhead electric networks. In AIP Conference Proceedings (Vol. 3152, No. 1, p. 030023). AIP Publishing LLC. </w:t>
      </w:r>
      <w:hyperlink r:id="rId22" w:tgtFrame="_blank" w:history="1">
        <w:r w:rsidRPr="00375479">
          <w:rPr>
            <w:rStyle w:val="a6"/>
            <w:rFonts w:ascii="Times New Roman" w:hAnsi="Times New Roman" w:cs="Times New Roman"/>
            <w:sz w:val="20"/>
            <w:szCs w:val="20"/>
          </w:rPr>
          <w:t>https://doi.org/10.1063/5.0218921</w:t>
        </w:r>
      </w:hyperlink>
    </w:p>
    <w:p w14:paraId="186932EF"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Tovbaev, A., Boynazarov, G., &amp; </w:t>
      </w:r>
      <w:proofErr w:type="spellStart"/>
      <w:r w:rsidRPr="00375479">
        <w:rPr>
          <w:rFonts w:ascii="Times New Roman" w:hAnsi="Times New Roman" w:cs="Times New Roman"/>
          <w:sz w:val="20"/>
          <w:szCs w:val="20"/>
        </w:rPr>
        <w:t>Togaev</w:t>
      </w:r>
      <w:proofErr w:type="spellEnd"/>
      <w:r w:rsidRPr="00375479">
        <w:rPr>
          <w:rFonts w:ascii="Times New Roman" w:hAnsi="Times New Roman" w:cs="Times New Roman"/>
          <w:sz w:val="20"/>
          <w:szCs w:val="20"/>
        </w:rPr>
        <w:t>, I. (2023). Improving the quality of electricity using the application of reactive power sources. In </w:t>
      </w:r>
      <w:r w:rsidRPr="00375479">
        <w:rPr>
          <w:rFonts w:ascii="Times New Roman" w:hAnsi="Times New Roman" w:cs="Times New Roman"/>
          <w:i/>
          <w:iCs/>
          <w:sz w:val="20"/>
          <w:szCs w:val="20"/>
        </w:rPr>
        <w:t>E3S Web of Conferences</w:t>
      </w:r>
      <w:r w:rsidRPr="00375479">
        <w:rPr>
          <w:rFonts w:ascii="Times New Roman" w:hAnsi="Times New Roman" w:cs="Times New Roman"/>
          <w:sz w:val="20"/>
          <w:szCs w:val="20"/>
        </w:rPr>
        <w:t xml:space="preserve"> (Vol. 390, p. 06032). EDP Sciences. </w:t>
      </w:r>
      <w:hyperlink r:id="rId23" w:history="1">
        <w:r w:rsidRPr="00375479">
          <w:rPr>
            <w:rStyle w:val="a6"/>
            <w:rFonts w:ascii="Times New Roman" w:hAnsi="Times New Roman" w:cs="Times New Roman"/>
            <w:sz w:val="20"/>
            <w:szCs w:val="20"/>
          </w:rPr>
          <w:t>https://doi.org/10.1051/e3sconf/202339006032</w:t>
        </w:r>
      </w:hyperlink>
      <w:r w:rsidRPr="00375479">
        <w:rPr>
          <w:rFonts w:ascii="Times New Roman" w:hAnsi="Times New Roman" w:cs="Times New Roman"/>
          <w:sz w:val="20"/>
          <w:szCs w:val="20"/>
        </w:rPr>
        <w:t xml:space="preserve"> </w:t>
      </w:r>
    </w:p>
    <w:p w14:paraId="16D3C621" w14:textId="24432619"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Ataullaev</w:t>
      </w:r>
      <w:proofErr w:type="spellEnd"/>
      <w:r w:rsidRPr="00375479">
        <w:rPr>
          <w:rFonts w:ascii="Times New Roman" w:hAnsi="Times New Roman" w:cs="Times New Roman"/>
          <w:sz w:val="20"/>
          <w:szCs w:val="20"/>
        </w:rPr>
        <w:t xml:space="preserve">, N. O., </w:t>
      </w:r>
      <w:proofErr w:type="spellStart"/>
      <w:r w:rsidRPr="00375479">
        <w:rPr>
          <w:rFonts w:ascii="Times New Roman" w:hAnsi="Times New Roman" w:cs="Times New Roman"/>
          <w:sz w:val="20"/>
          <w:szCs w:val="20"/>
        </w:rPr>
        <w:t>Dziaruhina</w:t>
      </w:r>
      <w:proofErr w:type="spellEnd"/>
      <w:r w:rsidRPr="00375479">
        <w:rPr>
          <w:rFonts w:ascii="Times New Roman" w:hAnsi="Times New Roman" w:cs="Times New Roman"/>
          <w:sz w:val="20"/>
          <w:szCs w:val="20"/>
        </w:rPr>
        <w:t xml:space="preserve">, A. A., &amp; Murodov, K. S. (2023). Static Characteristics of Magnetic Modulation DC Converters with Analog Filter. </w:t>
      </w:r>
      <w:r w:rsidR="00B7143C" w:rsidRPr="00B7143C">
        <w:rPr>
          <w:rFonts w:ascii="Times New Roman" w:hAnsi="Times New Roman" w:cs="Times New Roman"/>
          <w:sz w:val="20"/>
          <w:szCs w:val="20"/>
        </w:rPr>
        <w:t>Science and technology</w:t>
      </w:r>
      <w:r w:rsidRPr="00375479">
        <w:rPr>
          <w:rFonts w:ascii="Times New Roman" w:hAnsi="Times New Roman" w:cs="Times New Roman"/>
          <w:sz w:val="20"/>
          <w:szCs w:val="20"/>
        </w:rPr>
        <w:t xml:space="preserve">, 22(5), 428-432. </w:t>
      </w:r>
      <w:hyperlink r:id="rId24" w:history="1">
        <w:r w:rsidRPr="00375479">
          <w:rPr>
            <w:rStyle w:val="a6"/>
            <w:rFonts w:ascii="Times New Roman" w:hAnsi="Times New Roman" w:cs="Times New Roman"/>
            <w:sz w:val="20"/>
            <w:szCs w:val="20"/>
          </w:rPr>
          <w:t>https://doi.org/10.21122/2227-1031-2023-22-5-428-432</w:t>
        </w:r>
      </w:hyperlink>
      <w:r w:rsidRPr="00375479">
        <w:rPr>
          <w:rFonts w:ascii="Times New Roman" w:hAnsi="Times New Roman" w:cs="Times New Roman"/>
          <w:sz w:val="20"/>
          <w:szCs w:val="20"/>
        </w:rPr>
        <w:t xml:space="preserve"> </w:t>
      </w:r>
    </w:p>
    <w:p w14:paraId="5564A885"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Qarshibaev</w:t>
      </w:r>
      <w:proofErr w:type="spellEnd"/>
      <w:r w:rsidRPr="00375479">
        <w:rPr>
          <w:rFonts w:ascii="Times New Roman" w:hAnsi="Times New Roman" w:cs="Times New Roman"/>
          <w:sz w:val="20"/>
          <w:szCs w:val="20"/>
        </w:rPr>
        <w:t xml:space="preserve">, A. I., </w:t>
      </w:r>
      <w:proofErr w:type="spellStart"/>
      <w:r w:rsidRPr="00375479">
        <w:rPr>
          <w:rFonts w:ascii="Times New Roman" w:hAnsi="Times New Roman" w:cs="Times New Roman"/>
          <w:sz w:val="20"/>
          <w:szCs w:val="20"/>
        </w:rPr>
        <w:t>Narzullaev</w:t>
      </w:r>
      <w:proofErr w:type="spellEnd"/>
      <w:r w:rsidRPr="00375479">
        <w:rPr>
          <w:rFonts w:ascii="Times New Roman" w:hAnsi="Times New Roman" w:cs="Times New Roman"/>
          <w:sz w:val="20"/>
          <w:szCs w:val="20"/>
        </w:rPr>
        <w:t>, B. S., &amp; Murodov, H. S. (2020, November). Models and methods of optimization of electricity consumption control in industrial enterprises. In </w:t>
      </w:r>
      <w:r w:rsidRPr="00375479">
        <w:rPr>
          <w:rFonts w:ascii="Times New Roman" w:hAnsi="Times New Roman" w:cs="Times New Roman"/>
          <w:i/>
          <w:iCs/>
          <w:sz w:val="20"/>
          <w:szCs w:val="20"/>
        </w:rPr>
        <w:t>Journal of Physics: Conference Series</w:t>
      </w:r>
      <w:r w:rsidRPr="00375479">
        <w:rPr>
          <w:rFonts w:ascii="Times New Roman" w:hAnsi="Times New Roman" w:cs="Times New Roman"/>
          <w:sz w:val="20"/>
          <w:szCs w:val="20"/>
        </w:rPr>
        <w:t xml:space="preserve"> (Vol. 1679, No. 2, p. 022074). IOP Publishing. </w:t>
      </w:r>
      <w:r w:rsidRPr="00375479">
        <w:rPr>
          <w:rFonts w:ascii="Times New Roman" w:hAnsi="Times New Roman" w:cs="Times New Roman"/>
          <w:b/>
          <w:bCs/>
          <w:sz w:val="20"/>
          <w:szCs w:val="20"/>
        </w:rPr>
        <w:t>DOI</w:t>
      </w:r>
      <w:r w:rsidRPr="00375479">
        <w:rPr>
          <w:rFonts w:ascii="Times New Roman" w:hAnsi="Times New Roman" w:cs="Times New Roman"/>
          <w:sz w:val="20"/>
          <w:szCs w:val="20"/>
        </w:rPr>
        <w:t> 10.1088/1742-6596/1679/2/022074</w:t>
      </w:r>
    </w:p>
    <w:p w14:paraId="76CFF41C"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Eshmurodov, Z., &amp; </w:t>
      </w:r>
      <w:proofErr w:type="spellStart"/>
      <w:r w:rsidRPr="00375479">
        <w:rPr>
          <w:rFonts w:ascii="Times New Roman" w:hAnsi="Times New Roman" w:cs="Times New Roman"/>
          <w:sz w:val="20"/>
          <w:szCs w:val="20"/>
        </w:rPr>
        <w:t>Holboiv</w:t>
      </w:r>
      <w:proofErr w:type="spellEnd"/>
      <w:r w:rsidRPr="00375479">
        <w:rPr>
          <w:rFonts w:ascii="Times New Roman" w:hAnsi="Times New Roman" w:cs="Times New Roman"/>
          <w:sz w:val="20"/>
          <w:szCs w:val="20"/>
        </w:rPr>
        <w:t>, F. (2018). Modernization of Control Systems of Electric Drives of Mine Lifting Machines. In </w:t>
      </w:r>
      <w:r w:rsidRPr="00375479">
        <w:rPr>
          <w:rFonts w:ascii="Times New Roman" w:hAnsi="Times New Roman" w:cs="Times New Roman"/>
          <w:i/>
          <w:iCs/>
          <w:sz w:val="20"/>
          <w:szCs w:val="20"/>
        </w:rPr>
        <w:t>E3S Web of Conferences</w:t>
      </w:r>
      <w:r w:rsidRPr="00375479">
        <w:rPr>
          <w:rFonts w:ascii="Times New Roman" w:hAnsi="Times New Roman" w:cs="Times New Roman"/>
          <w:sz w:val="20"/>
          <w:szCs w:val="20"/>
        </w:rPr>
        <w:t xml:space="preserve"> (Vol. 41, p. 03006). EDP Sciences. </w:t>
      </w:r>
      <w:hyperlink r:id="rId25" w:history="1">
        <w:r w:rsidRPr="00375479">
          <w:rPr>
            <w:rStyle w:val="a6"/>
            <w:rFonts w:ascii="Times New Roman" w:hAnsi="Times New Roman" w:cs="Times New Roman"/>
            <w:sz w:val="20"/>
            <w:szCs w:val="20"/>
          </w:rPr>
          <w:t>https://doi.org/10.1051/e3sconf/20184103006</w:t>
        </w:r>
      </w:hyperlink>
      <w:r w:rsidRPr="00375479">
        <w:rPr>
          <w:rFonts w:ascii="Times New Roman" w:hAnsi="Times New Roman" w:cs="Times New Roman"/>
          <w:sz w:val="20"/>
          <w:szCs w:val="20"/>
        </w:rPr>
        <w:t xml:space="preserve"> </w:t>
      </w:r>
    </w:p>
    <w:p w14:paraId="22D4D3AE"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 xml:space="preserve">Rakhmonov, I., </w:t>
      </w:r>
      <w:proofErr w:type="spellStart"/>
      <w:r w:rsidRPr="00375479">
        <w:rPr>
          <w:rFonts w:ascii="Times New Roman" w:hAnsi="Times New Roman" w:cs="Times New Roman"/>
          <w:sz w:val="20"/>
          <w:szCs w:val="20"/>
        </w:rPr>
        <w:t>Jalilova</w:t>
      </w:r>
      <w:proofErr w:type="spellEnd"/>
      <w:r w:rsidRPr="00375479">
        <w:rPr>
          <w:rFonts w:ascii="Times New Roman" w:hAnsi="Times New Roman" w:cs="Times New Roman"/>
          <w:sz w:val="20"/>
          <w:szCs w:val="20"/>
        </w:rPr>
        <w:t xml:space="preserve">, D., </w:t>
      </w:r>
      <w:proofErr w:type="spellStart"/>
      <w:r w:rsidRPr="00375479">
        <w:rPr>
          <w:rFonts w:ascii="Times New Roman" w:hAnsi="Times New Roman" w:cs="Times New Roman"/>
          <w:sz w:val="20"/>
          <w:szCs w:val="20"/>
        </w:rPr>
        <w:t>Shayumova</w:t>
      </w:r>
      <w:proofErr w:type="spellEnd"/>
      <w:r w:rsidRPr="00375479">
        <w:rPr>
          <w:rFonts w:ascii="Times New Roman" w:hAnsi="Times New Roman" w:cs="Times New Roman"/>
          <w:sz w:val="20"/>
          <w:szCs w:val="20"/>
        </w:rPr>
        <w:t xml:space="preserve">, Z., Karimova, N., </w:t>
      </w:r>
      <w:proofErr w:type="spellStart"/>
      <w:r w:rsidRPr="00375479">
        <w:rPr>
          <w:rFonts w:ascii="Times New Roman" w:hAnsi="Times New Roman" w:cs="Times New Roman"/>
          <w:sz w:val="20"/>
          <w:szCs w:val="20"/>
        </w:rPr>
        <w:t>Abidova</w:t>
      </w:r>
      <w:proofErr w:type="spellEnd"/>
      <w:r w:rsidRPr="00375479">
        <w:rPr>
          <w:rFonts w:ascii="Times New Roman" w:hAnsi="Times New Roman" w:cs="Times New Roman"/>
          <w:sz w:val="20"/>
          <w:szCs w:val="20"/>
        </w:rPr>
        <w:t xml:space="preserve">, G., &amp; </w:t>
      </w:r>
      <w:proofErr w:type="spellStart"/>
      <w:r w:rsidRPr="00375479">
        <w:rPr>
          <w:rFonts w:ascii="Times New Roman" w:hAnsi="Times New Roman" w:cs="Times New Roman"/>
          <w:sz w:val="20"/>
          <w:szCs w:val="20"/>
        </w:rPr>
        <w:t>Khalikova</w:t>
      </w:r>
      <w:proofErr w:type="spellEnd"/>
      <w:r w:rsidRPr="00375479">
        <w:rPr>
          <w:rFonts w:ascii="Times New Roman" w:hAnsi="Times New Roman" w:cs="Times New Roman"/>
          <w:sz w:val="20"/>
          <w:szCs w:val="20"/>
        </w:rPr>
        <w:t>, K. (2025, November). Voltage regulation issues in spinning enterprises. In </w:t>
      </w:r>
      <w:r w:rsidRPr="00375479">
        <w:rPr>
          <w:rFonts w:ascii="Times New Roman" w:hAnsi="Times New Roman" w:cs="Times New Roman"/>
          <w:i/>
          <w:iCs/>
          <w:sz w:val="20"/>
          <w:szCs w:val="20"/>
        </w:rPr>
        <w:t>AIP Conference Proceedings</w:t>
      </w:r>
      <w:r w:rsidRPr="00375479">
        <w:rPr>
          <w:rFonts w:ascii="Times New Roman" w:hAnsi="Times New Roman" w:cs="Times New Roman"/>
          <w:sz w:val="20"/>
          <w:szCs w:val="20"/>
        </w:rPr>
        <w:t xml:space="preserve"> (Vol. 3331, No. 1, p. 080009). AIP Publishing LLC. </w:t>
      </w:r>
      <w:hyperlink r:id="rId26" w:history="1">
        <w:r w:rsidRPr="00375479">
          <w:rPr>
            <w:rStyle w:val="a6"/>
            <w:rFonts w:ascii="Times New Roman" w:hAnsi="Times New Roman" w:cs="Times New Roman"/>
            <w:sz w:val="20"/>
            <w:szCs w:val="20"/>
          </w:rPr>
          <w:t>https://doi.org/10.1063/5.0306210</w:t>
        </w:r>
      </w:hyperlink>
    </w:p>
    <w:p w14:paraId="0FE24724" w14:textId="6D8EB8C1"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Jalilova</w:t>
      </w:r>
      <w:proofErr w:type="spellEnd"/>
      <w:r w:rsidRPr="00375479">
        <w:rPr>
          <w:rFonts w:ascii="Times New Roman" w:hAnsi="Times New Roman" w:cs="Times New Roman"/>
          <w:sz w:val="20"/>
          <w:szCs w:val="20"/>
        </w:rPr>
        <w:t xml:space="preserve">, D., Kasimova, G., Shayumova, Z., &amp; </w:t>
      </w:r>
      <w:proofErr w:type="spellStart"/>
      <w:r w:rsidRPr="00375479">
        <w:rPr>
          <w:rFonts w:ascii="Times New Roman" w:hAnsi="Times New Roman" w:cs="Times New Roman"/>
          <w:sz w:val="20"/>
          <w:szCs w:val="20"/>
        </w:rPr>
        <w:t>Abidova</w:t>
      </w:r>
      <w:proofErr w:type="spellEnd"/>
      <w:r w:rsidRPr="00375479">
        <w:rPr>
          <w:rFonts w:ascii="Times New Roman" w:hAnsi="Times New Roman" w:cs="Times New Roman"/>
          <w:sz w:val="20"/>
          <w:szCs w:val="20"/>
        </w:rPr>
        <w:t>, G. (2025, November). Current status of ensuring power quality in spinning mills. In </w:t>
      </w:r>
      <w:r w:rsidRPr="00375479">
        <w:rPr>
          <w:rFonts w:ascii="Times New Roman" w:hAnsi="Times New Roman" w:cs="Times New Roman"/>
          <w:i/>
          <w:iCs/>
          <w:sz w:val="20"/>
          <w:szCs w:val="20"/>
        </w:rPr>
        <w:t>AIP Conference Proceedings</w:t>
      </w:r>
      <w:r w:rsidRPr="00375479">
        <w:rPr>
          <w:rFonts w:ascii="Times New Roman" w:hAnsi="Times New Roman" w:cs="Times New Roman"/>
          <w:sz w:val="20"/>
          <w:szCs w:val="20"/>
        </w:rPr>
        <w:t xml:space="preserve"> (Vol. 3331, No. 1, p. 070021). AIP Publishing LLC. </w:t>
      </w:r>
      <w:hyperlink r:id="rId27" w:tgtFrame="_blank" w:history="1">
        <w:r w:rsidRPr="00375479">
          <w:rPr>
            <w:rStyle w:val="a6"/>
            <w:rFonts w:ascii="Times New Roman" w:hAnsi="Times New Roman" w:cs="Times New Roman"/>
            <w:sz w:val="20"/>
            <w:szCs w:val="20"/>
          </w:rPr>
          <w:t>https://doi.org/10.1063/5.0306211</w:t>
        </w:r>
      </w:hyperlink>
      <w:r w:rsidRPr="00375479">
        <w:rPr>
          <w:rFonts w:ascii="Times New Roman" w:hAnsi="Times New Roman" w:cs="Times New Roman"/>
          <w:sz w:val="20"/>
          <w:szCs w:val="20"/>
        </w:rPr>
        <w:t xml:space="preserve"> </w:t>
      </w:r>
    </w:p>
    <w:p w14:paraId="67B1FA89" w14:textId="1778C9CC"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Eshmurodov, Z., Bobojanov, M., &amp; Abdullaev, S. (2025, November). Investigation of factors affecting the efficiency of mining transport systems. In </w:t>
      </w:r>
      <w:r w:rsidRPr="00375479">
        <w:rPr>
          <w:rFonts w:ascii="Times New Roman" w:hAnsi="Times New Roman" w:cs="Times New Roman"/>
          <w:i/>
          <w:iCs/>
          <w:sz w:val="20"/>
          <w:szCs w:val="20"/>
        </w:rPr>
        <w:t>AIP Conference Proceedings</w:t>
      </w:r>
      <w:r w:rsidRPr="00375479">
        <w:rPr>
          <w:rFonts w:ascii="Times New Roman" w:hAnsi="Times New Roman" w:cs="Times New Roman"/>
          <w:sz w:val="20"/>
          <w:szCs w:val="20"/>
        </w:rPr>
        <w:t xml:space="preserve"> (Vol. 3331, No. 1, p. 040013). AIP Publishing LLC.  </w:t>
      </w:r>
      <w:hyperlink r:id="rId28" w:tgtFrame="_blank" w:history="1">
        <w:r w:rsidRPr="00375479">
          <w:rPr>
            <w:rStyle w:val="a6"/>
            <w:rFonts w:ascii="Times New Roman" w:hAnsi="Times New Roman" w:cs="Times New Roman"/>
            <w:sz w:val="20"/>
            <w:szCs w:val="20"/>
          </w:rPr>
          <w:t>https://doi.org/10.1063/5.0306591</w:t>
        </w:r>
      </w:hyperlink>
      <w:r w:rsidRPr="00375479">
        <w:rPr>
          <w:rFonts w:ascii="Times New Roman" w:hAnsi="Times New Roman" w:cs="Times New Roman"/>
          <w:sz w:val="20"/>
          <w:szCs w:val="20"/>
        </w:rPr>
        <w:t xml:space="preserve"> </w:t>
      </w:r>
    </w:p>
    <w:p w14:paraId="31E54EE2"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lastRenderedPageBreak/>
        <w:t>Ataullaev</w:t>
      </w:r>
      <w:proofErr w:type="spellEnd"/>
      <w:r w:rsidRPr="00375479">
        <w:rPr>
          <w:rFonts w:ascii="Times New Roman" w:hAnsi="Times New Roman" w:cs="Times New Roman"/>
          <w:sz w:val="20"/>
          <w:szCs w:val="20"/>
        </w:rPr>
        <w:t xml:space="preserve">, N., </w:t>
      </w:r>
      <w:proofErr w:type="spellStart"/>
      <w:r w:rsidRPr="00375479">
        <w:rPr>
          <w:rFonts w:ascii="Times New Roman" w:hAnsi="Times New Roman" w:cs="Times New Roman"/>
          <w:sz w:val="20"/>
          <w:szCs w:val="20"/>
        </w:rPr>
        <w:t>Nizomova</w:t>
      </w:r>
      <w:proofErr w:type="spellEnd"/>
      <w:r w:rsidRPr="00375479">
        <w:rPr>
          <w:rFonts w:ascii="Times New Roman" w:hAnsi="Times New Roman" w:cs="Times New Roman"/>
          <w:sz w:val="20"/>
          <w:szCs w:val="20"/>
        </w:rPr>
        <w:t>, D., &amp; Norqulov, A. (2023). Monitoring and control of the protection system of electric drives with the method of pulse-width modulation. In </w:t>
      </w:r>
      <w:r w:rsidRPr="00375479">
        <w:rPr>
          <w:rFonts w:ascii="Times New Roman" w:hAnsi="Times New Roman" w:cs="Times New Roman"/>
          <w:i/>
          <w:iCs/>
          <w:sz w:val="20"/>
          <w:szCs w:val="20"/>
        </w:rPr>
        <w:t>E3S Web of Conferences</w:t>
      </w:r>
      <w:r w:rsidRPr="00375479">
        <w:rPr>
          <w:rFonts w:ascii="Times New Roman" w:hAnsi="Times New Roman" w:cs="Times New Roman"/>
          <w:sz w:val="20"/>
          <w:szCs w:val="20"/>
        </w:rPr>
        <w:t xml:space="preserve"> (Vol. 417, p. 03009). EDP Sciences. </w:t>
      </w:r>
      <w:hyperlink r:id="rId29" w:history="1">
        <w:r w:rsidRPr="00375479">
          <w:rPr>
            <w:rStyle w:val="a6"/>
            <w:rFonts w:ascii="Times New Roman" w:hAnsi="Times New Roman" w:cs="Times New Roman"/>
            <w:sz w:val="20"/>
            <w:szCs w:val="20"/>
          </w:rPr>
          <w:t>https://doi.org/10.1051/e3sconf/202341703009</w:t>
        </w:r>
      </w:hyperlink>
      <w:r w:rsidRPr="00375479">
        <w:rPr>
          <w:rFonts w:ascii="Times New Roman" w:hAnsi="Times New Roman" w:cs="Times New Roman"/>
          <w:sz w:val="20"/>
          <w:szCs w:val="20"/>
        </w:rPr>
        <w:t xml:space="preserve"> </w:t>
      </w:r>
    </w:p>
    <w:p w14:paraId="45100A45"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75479">
        <w:rPr>
          <w:rFonts w:ascii="Times New Roman" w:hAnsi="Times New Roman" w:cs="Times New Roman"/>
          <w:sz w:val="20"/>
          <w:szCs w:val="20"/>
        </w:rPr>
        <w:t>Ataullaev</w:t>
      </w:r>
      <w:proofErr w:type="spellEnd"/>
      <w:r w:rsidRPr="00375479">
        <w:rPr>
          <w:rFonts w:ascii="Times New Roman" w:hAnsi="Times New Roman" w:cs="Times New Roman"/>
          <w:sz w:val="20"/>
          <w:szCs w:val="20"/>
        </w:rPr>
        <w:t>, A. O., &amp; Sayidov, M. K. (2023). Investigation of multi loop linear magnetic circuits of electromagnetic flow converters with ring channels. In </w:t>
      </w:r>
      <w:r w:rsidRPr="00375479">
        <w:rPr>
          <w:rFonts w:ascii="Times New Roman" w:hAnsi="Times New Roman" w:cs="Times New Roman"/>
          <w:i/>
          <w:iCs/>
          <w:sz w:val="20"/>
          <w:szCs w:val="20"/>
        </w:rPr>
        <w:t>E3S Web of Conferences</w:t>
      </w:r>
      <w:r w:rsidRPr="00375479">
        <w:rPr>
          <w:rFonts w:ascii="Times New Roman" w:hAnsi="Times New Roman" w:cs="Times New Roman"/>
          <w:sz w:val="20"/>
          <w:szCs w:val="20"/>
        </w:rPr>
        <w:t xml:space="preserve"> (Vol. 417, p. 03006). EDP Sciences. </w:t>
      </w:r>
      <w:hyperlink r:id="rId30" w:history="1">
        <w:r w:rsidRPr="00375479">
          <w:rPr>
            <w:rStyle w:val="a6"/>
            <w:rFonts w:ascii="Times New Roman" w:hAnsi="Times New Roman" w:cs="Times New Roman"/>
            <w:sz w:val="20"/>
            <w:szCs w:val="20"/>
          </w:rPr>
          <w:t>https://doi.org/10.1051/e3sconf/202341703006</w:t>
        </w:r>
      </w:hyperlink>
      <w:r w:rsidRPr="00375479">
        <w:rPr>
          <w:rFonts w:ascii="Times New Roman" w:hAnsi="Times New Roman" w:cs="Times New Roman"/>
          <w:sz w:val="20"/>
          <w:szCs w:val="20"/>
        </w:rPr>
        <w:t xml:space="preserve"> </w:t>
      </w:r>
    </w:p>
    <w:p w14:paraId="1366CE90" w14:textId="77777777" w:rsidR="005F7FE0" w:rsidRPr="00375479" w:rsidRDefault="005F7FE0" w:rsidP="00375479">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375479">
        <w:rPr>
          <w:rFonts w:ascii="Times New Roman" w:hAnsi="Times New Roman" w:cs="Times New Roman"/>
          <w:sz w:val="20"/>
          <w:szCs w:val="20"/>
        </w:rPr>
        <w:t>Khudayarov, M., &amp; Sherzod, F. (2024, June). Methodology for evaluating the efficiency of electrical networks of power supply systems. In </w:t>
      </w:r>
      <w:r w:rsidRPr="00375479">
        <w:rPr>
          <w:rFonts w:ascii="Times New Roman" w:hAnsi="Times New Roman" w:cs="Times New Roman"/>
          <w:i/>
          <w:iCs/>
          <w:sz w:val="20"/>
          <w:szCs w:val="20"/>
        </w:rPr>
        <w:t>AIP Conference Proceedings</w:t>
      </w:r>
      <w:r w:rsidRPr="00375479">
        <w:rPr>
          <w:rFonts w:ascii="Times New Roman" w:hAnsi="Times New Roman" w:cs="Times New Roman"/>
          <w:sz w:val="20"/>
          <w:szCs w:val="20"/>
        </w:rPr>
        <w:t xml:space="preserve"> (Vol. 3152, No. 1, p. 030002). AIP Publishing LLC. </w:t>
      </w:r>
      <w:hyperlink r:id="rId31" w:tgtFrame="_blank" w:history="1">
        <w:r w:rsidRPr="00375479">
          <w:rPr>
            <w:rStyle w:val="a6"/>
            <w:rFonts w:ascii="Times New Roman" w:hAnsi="Times New Roman" w:cs="Times New Roman"/>
            <w:sz w:val="20"/>
            <w:szCs w:val="20"/>
          </w:rPr>
          <w:t>https://doi.org/10.1063/5.0218810</w:t>
        </w:r>
      </w:hyperlink>
      <w:r w:rsidRPr="00375479">
        <w:rPr>
          <w:rFonts w:ascii="Times New Roman" w:hAnsi="Times New Roman" w:cs="Times New Roman"/>
          <w:sz w:val="20"/>
          <w:szCs w:val="20"/>
        </w:rPr>
        <w:t xml:space="preserve"> </w:t>
      </w:r>
    </w:p>
    <w:p w14:paraId="6A0F2774" w14:textId="3B151DD8" w:rsidR="005F7FE0" w:rsidRPr="00007E71" w:rsidRDefault="005F7FE0" w:rsidP="00007E71">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Eshmurodov, Z. O., &amp; </w:t>
      </w:r>
      <w:proofErr w:type="spellStart"/>
      <w:r w:rsidRPr="00007E71">
        <w:rPr>
          <w:rFonts w:ascii="Times New Roman" w:hAnsi="Times New Roman" w:cs="Times New Roman"/>
          <w:sz w:val="20"/>
          <w:szCs w:val="20"/>
        </w:rPr>
        <w:t>Arziyev</w:t>
      </w:r>
      <w:proofErr w:type="spellEnd"/>
      <w:r w:rsidRPr="00007E71">
        <w:rPr>
          <w:rFonts w:ascii="Times New Roman" w:hAnsi="Times New Roman" w:cs="Times New Roman"/>
          <w:sz w:val="20"/>
          <w:szCs w:val="20"/>
        </w:rPr>
        <w:t>, E. I. (2023). Choice of energy-saving electric drives in quasi-stationary transport systems. In </w:t>
      </w:r>
      <w:r w:rsidRPr="00007E71">
        <w:rPr>
          <w:rFonts w:ascii="Times New Roman" w:hAnsi="Times New Roman" w:cs="Times New Roman"/>
          <w:i/>
          <w:iCs/>
          <w:sz w:val="20"/>
          <w:szCs w:val="20"/>
        </w:rPr>
        <w:t>E3S Web of Conferences</w:t>
      </w:r>
      <w:r w:rsidRPr="00007E71">
        <w:rPr>
          <w:rFonts w:ascii="Times New Roman" w:hAnsi="Times New Roman" w:cs="Times New Roman"/>
          <w:sz w:val="20"/>
          <w:szCs w:val="20"/>
        </w:rPr>
        <w:t xml:space="preserve"> (Vol. 417, p. 03010). EDP Sciences. </w:t>
      </w:r>
      <w:hyperlink r:id="rId32" w:history="1">
        <w:r w:rsidRPr="00007E71">
          <w:rPr>
            <w:rStyle w:val="a6"/>
            <w:rFonts w:ascii="Times New Roman" w:hAnsi="Times New Roman" w:cs="Times New Roman"/>
            <w:sz w:val="20"/>
            <w:szCs w:val="20"/>
          </w:rPr>
          <w:t>https://doi.org/10.1051/e3sconf/202341703010</w:t>
        </w:r>
      </w:hyperlink>
      <w:r w:rsidRPr="00007E71">
        <w:rPr>
          <w:rFonts w:ascii="Times New Roman" w:hAnsi="Times New Roman" w:cs="Times New Roman"/>
          <w:sz w:val="20"/>
          <w:szCs w:val="20"/>
        </w:rPr>
        <w:t xml:space="preserve"> </w:t>
      </w:r>
    </w:p>
    <w:p w14:paraId="52B3BD49"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Urishev</w:t>
      </w:r>
      <w:proofErr w:type="spellEnd"/>
      <w:r w:rsidRPr="00007E71">
        <w:rPr>
          <w:rFonts w:ascii="Times New Roman" w:hAnsi="Times New Roman" w:cs="Times New Roman"/>
          <w:sz w:val="20"/>
          <w:szCs w:val="20"/>
        </w:rPr>
        <w:t xml:space="preserve">, B., and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2025. “Hydraulic Energy Storage of Wind Power Plants.” Proceedings of the International Conference on Applied Innovation in IT.</w:t>
      </w:r>
    </w:p>
    <w:p w14:paraId="54717621"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Mukhammadiev</w:t>
      </w:r>
      <w:proofErr w:type="spellEnd"/>
      <w:r w:rsidRPr="00007E71">
        <w:rPr>
          <w:rFonts w:ascii="Times New Roman" w:hAnsi="Times New Roman" w:cs="Times New Roman"/>
          <w:sz w:val="20"/>
          <w:szCs w:val="20"/>
        </w:rPr>
        <w:t xml:space="preserve">, M., K. </w:t>
      </w:r>
      <w:proofErr w:type="spellStart"/>
      <w:r w:rsidRPr="00007E71">
        <w:rPr>
          <w:rFonts w:ascii="Times New Roman" w:hAnsi="Times New Roman" w:cs="Times New Roman"/>
          <w:sz w:val="20"/>
          <w:szCs w:val="20"/>
        </w:rPr>
        <w:t>Dzhuraev</w:t>
      </w:r>
      <w:proofErr w:type="spellEnd"/>
      <w:r w:rsidRPr="00007E71">
        <w:rPr>
          <w:rFonts w:ascii="Times New Roman" w:hAnsi="Times New Roman" w:cs="Times New Roman"/>
          <w:sz w:val="20"/>
          <w:szCs w:val="20"/>
        </w:rPr>
        <w:t xml:space="preserve">, and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1FCDBD50"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Urishev</w:t>
      </w:r>
      <w:proofErr w:type="spellEnd"/>
      <w:r w:rsidRPr="00007E71">
        <w:rPr>
          <w:rFonts w:ascii="Times New Roman" w:hAnsi="Times New Roman" w:cs="Times New Roman"/>
          <w:sz w:val="20"/>
          <w:szCs w:val="20"/>
        </w:rPr>
        <w:t xml:space="preserve">, B.,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xml:space="preserve">, and N. </w:t>
      </w:r>
      <w:proofErr w:type="spellStart"/>
      <w:r w:rsidRPr="00007E71">
        <w:rPr>
          <w:rFonts w:ascii="Times New Roman" w:hAnsi="Times New Roman" w:cs="Times New Roman"/>
          <w:sz w:val="20"/>
          <w:szCs w:val="20"/>
        </w:rPr>
        <w:t>Ruzikulova</w:t>
      </w:r>
      <w:proofErr w:type="spellEnd"/>
      <w:r w:rsidRPr="00007E71">
        <w:rPr>
          <w:rFonts w:ascii="Times New Roman" w:hAnsi="Times New Roman" w:cs="Times New Roman"/>
          <w:sz w:val="20"/>
          <w:szCs w:val="20"/>
        </w:rPr>
        <w:t>. 2023. “Hydraulic Energy Storage of Wind Power Plants.” E3S Web of Conferences, 383. https://doi.org/10.1051/e3sconf/202338304052</w:t>
      </w:r>
    </w:p>
    <w:p w14:paraId="32E45A10"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Urishev</w:t>
      </w:r>
      <w:proofErr w:type="spellEnd"/>
      <w:r w:rsidRPr="00007E71">
        <w:rPr>
          <w:rFonts w:ascii="Times New Roman" w:hAnsi="Times New Roman" w:cs="Times New Roman"/>
          <w:sz w:val="20"/>
          <w:szCs w:val="20"/>
        </w:rPr>
        <w:t xml:space="preserve">, B., S. </w:t>
      </w:r>
      <w:proofErr w:type="spellStart"/>
      <w:r w:rsidRPr="00007E71">
        <w:rPr>
          <w:rFonts w:ascii="Times New Roman" w:hAnsi="Times New Roman" w:cs="Times New Roman"/>
          <w:sz w:val="20"/>
          <w:szCs w:val="20"/>
        </w:rPr>
        <w:t>Eshev</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xml:space="preserve">, and U. </w:t>
      </w:r>
      <w:proofErr w:type="spellStart"/>
      <w:r w:rsidRPr="00007E71">
        <w:rPr>
          <w:rFonts w:ascii="Times New Roman" w:hAnsi="Times New Roman" w:cs="Times New Roman"/>
          <w:sz w:val="20"/>
          <w:szCs w:val="20"/>
        </w:rPr>
        <w:t>Kuvatov</w:t>
      </w:r>
      <w:proofErr w:type="spellEnd"/>
      <w:r w:rsidRPr="00007E71">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7D5FF3E5"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Turabdjanov</w:t>
      </w:r>
      <w:proofErr w:type="spellEnd"/>
      <w:r w:rsidRPr="00007E71">
        <w:rPr>
          <w:rFonts w:ascii="Times New Roman" w:hAnsi="Times New Roman" w:cs="Times New Roman"/>
          <w:sz w:val="20"/>
          <w:szCs w:val="20"/>
        </w:rPr>
        <w:t xml:space="preserve">, S., Sh. </w:t>
      </w:r>
      <w:proofErr w:type="spellStart"/>
      <w:r w:rsidRPr="00007E71">
        <w:rPr>
          <w:rFonts w:ascii="Times New Roman" w:hAnsi="Times New Roman" w:cs="Times New Roman"/>
          <w:sz w:val="20"/>
          <w:szCs w:val="20"/>
        </w:rPr>
        <w:t>Dungboyev</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xml:space="preserve">, A. </w:t>
      </w:r>
      <w:proofErr w:type="spellStart"/>
      <w:r w:rsidRPr="00007E71">
        <w:rPr>
          <w:rFonts w:ascii="Times New Roman" w:hAnsi="Times New Roman" w:cs="Times New Roman"/>
          <w:sz w:val="20"/>
          <w:szCs w:val="20"/>
        </w:rPr>
        <w:t>Juraev</w:t>
      </w:r>
      <w:proofErr w:type="spellEnd"/>
      <w:r w:rsidRPr="00007E71">
        <w:rPr>
          <w:rFonts w:ascii="Times New Roman" w:hAnsi="Times New Roman" w:cs="Times New Roman"/>
          <w:sz w:val="20"/>
          <w:szCs w:val="20"/>
        </w:rPr>
        <w:t xml:space="preserve">, and I. </w:t>
      </w:r>
      <w:proofErr w:type="spellStart"/>
      <w:r w:rsidRPr="00007E71">
        <w:rPr>
          <w:rFonts w:ascii="Times New Roman" w:hAnsi="Times New Roman" w:cs="Times New Roman"/>
          <w:sz w:val="20"/>
          <w:szCs w:val="20"/>
        </w:rPr>
        <w:t>Karabaev</w:t>
      </w:r>
      <w:proofErr w:type="spellEnd"/>
      <w:r w:rsidRPr="00007E71">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651CA175"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Urishev</w:t>
      </w:r>
      <w:proofErr w:type="spellEnd"/>
      <w:r w:rsidRPr="00007E71">
        <w:rPr>
          <w:rFonts w:ascii="Times New Roman" w:hAnsi="Times New Roman" w:cs="Times New Roman"/>
          <w:sz w:val="20"/>
          <w:szCs w:val="20"/>
        </w:rPr>
        <w:t xml:space="preserve">, B.,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Obid</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Nurmatov</w:t>
      </w:r>
      <w:proofErr w:type="spellEnd"/>
      <w:r w:rsidRPr="00007E71">
        <w:rPr>
          <w:rFonts w:ascii="Times New Roman" w:hAnsi="Times New Roman" w:cs="Times New Roman"/>
          <w:sz w:val="20"/>
          <w:szCs w:val="20"/>
        </w:rPr>
        <w:t xml:space="preserve">, S. </w:t>
      </w:r>
      <w:proofErr w:type="spellStart"/>
      <w:r w:rsidRPr="00007E71">
        <w:rPr>
          <w:rFonts w:ascii="Times New Roman" w:hAnsi="Times New Roman" w:cs="Times New Roman"/>
          <w:sz w:val="20"/>
          <w:szCs w:val="20"/>
        </w:rPr>
        <w:t>Amirov</w:t>
      </w:r>
      <w:proofErr w:type="spellEnd"/>
      <w:r w:rsidRPr="00007E71">
        <w:rPr>
          <w:rFonts w:ascii="Times New Roman" w:hAnsi="Times New Roman" w:cs="Times New Roman"/>
          <w:sz w:val="20"/>
          <w:szCs w:val="20"/>
        </w:rPr>
        <w:t xml:space="preserve">, and D. </w:t>
      </w:r>
      <w:proofErr w:type="spellStart"/>
      <w:r w:rsidRPr="00007E71">
        <w:rPr>
          <w:rFonts w:ascii="Times New Roman" w:hAnsi="Times New Roman" w:cs="Times New Roman"/>
          <w:sz w:val="20"/>
          <w:szCs w:val="20"/>
        </w:rPr>
        <w:t>Urishova</w:t>
      </w:r>
      <w:proofErr w:type="spellEnd"/>
      <w:r w:rsidRPr="00007E71">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166AFCB8" w14:textId="77777777" w:rsidR="00007E71" w:rsidRPr="00007E71" w:rsidRDefault="00007E71" w:rsidP="00007E71">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Nurmatov</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Obid</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Fakhriddin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Nosirov</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Khusniddin</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Shamsutdinov</w:t>
      </w:r>
      <w:proofErr w:type="spellEnd"/>
      <w:r w:rsidRPr="00007E71">
        <w:rPr>
          <w:rFonts w:ascii="Times New Roman" w:hAnsi="Times New Roman" w:cs="Times New Roman"/>
          <w:sz w:val="20"/>
          <w:szCs w:val="20"/>
        </w:rPr>
        <w:t xml:space="preserve">, and </w:t>
      </w:r>
      <w:proofErr w:type="spellStart"/>
      <w:r w:rsidRPr="00007E71">
        <w:rPr>
          <w:rFonts w:ascii="Times New Roman" w:hAnsi="Times New Roman" w:cs="Times New Roman"/>
          <w:sz w:val="20"/>
          <w:szCs w:val="20"/>
        </w:rPr>
        <w:t>Dildora</w:t>
      </w:r>
      <w:proofErr w:type="spellEnd"/>
      <w:r w:rsidRPr="00007E71">
        <w:rPr>
          <w:rFonts w:ascii="Times New Roman" w:hAnsi="Times New Roman" w:cs="Times New Roman"/>
          <w:sz w:val="20"/>
          <w:szCs w:val="20"/>
        </w:rPr>
        <w:t xml:space="preserve"> </w:t>
      </w:r>
      <w:proofErr w:type="spellStart"/>
      <w:r w:rsidRPr="00007E71">
        <w:rPr>
          <w:rFonts w:ascii="Times New Roman" w:hAnsi="Times New Roman" w:cs="Times New Roman"/>
          <w:sz w:val="20"/>
          <w:szCs w:val="20"/>
        </w:rPr>
        <w:t>Obidjonova</w:t>
      </w:r>
      <w:proofErr w:type="spellEnd"/>
      <w:r w:rsidRPr="00007E71">
        <w:rPr>
          <w:rFonts w:ascii="Times New Roman" w:hAnsi="Times New Roman" w:cs="Times New Roman"/>
          <w:sz w:val="20"/>
          <w:szCs w:val="20"/>
        </w:rPr>
        <w:t xml:space="preserve">. 2025. “Research on Control Systems for Automatic Excitation Regulation Utilizing Fuzzy Logic Methodology.” AIP Conference Proceedings. </w:t>
      </w:r>
      <w:hyperlink r:id="rId33" w:history="1">
        <w:r w:rsidRPr="00007E71">
          <w:rPr>
            <w:rStyle w:val="a6"/>
            <w:rFonts w:ascii="Times New Roman" w:hAnsi="Times New Roman" w:cs="Times New Roman"/>
            <w:sz w:val="20"/>
            <w:szCs w:val="20"/>
          </w:rPr>
          <w:t>https://doi.org/10.1063/5.0306119</w:t>
        </w:r>
      </w:hyperlink>
    </w:p>
    <w:p w14:paraId="216DD1F2"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hAnsi="Times New Roman" w:cs="Times New Roman"/>
          <w:sz w:val="20"/>
          <w:szCs w:val="20"/>
          <w:lang w:val="uz-Cyrl-UZ"/>
        </w:rPr>
      </w:pPr>
      <w:r w:rsidRPr="00007E71">
        <w:rPr>
          <w:rFonts w:ascii="Times New Roman" w:hAnsi="Times New Roman" w:cs="Times New Roman"/>
          <w:sz w:val="20"/>
          <w:szCs w:val="20"/>
          <w:lang w:val="uz-Cyrl-UZ"/>
        </w:rPr>
        <w:t xml:space="preserve">Nurmatov O. Large pumping stations as regulators of power systems modes. Rudenko International Conference “Methodological problems in reliability study of large energy systems” (RSES 2020), </w:t>
      </w:r>
      <w:r w:rsidRPr="00007E71">
        <w:rPr>
          <w:rFonts w:ascii="Times New Roman" w:hAnsi="Times New Roman" w:cs="Times New Roman"/>
          <w:i/>
          <w:iCs/>
          <w:color w:val="0000FF"/>
          <w:sz w:val="20"/>
          <w:szCs w:val="20"/>
        </w:rPr>
        <w:t>E3S Web of Conferences</w:t>
      </w:r>
      <w:r w:rsidRPr="00007E71">
        <w:rPr>
          <w:rFonts w:ascii="Times New Roman" w:hAnsi="Times New Roman" w:cs="Times New Roman"/>
          <w:sz w:val="20"/>
          <w:szCs w:val="20"/>
          <w:lang w:val="uz-Cyrl-UZ"/>
        </w:rPr>
        <w:t xml:space="preserve"> 216, 01098(2020)</w:t>
      </w:r>
      <w:r w:rsidRPr="00007E71">
        <w:rPr>
          <w:rFonts w:ascii="Times New Roman" w:hAnsi="Times New Roman" w:cs="Times New Roman"/>
          <w:lang w:val="ru-RU"/>
        </w:rPr>
        <w:fldChar w:fldCharType="begin"/>
      </w:r>
      <w:r w:rsidRPr="00007E71">
        <w:rPr>
          <w:rFonts w:ascii="Times New Roman" w:hAnsi="Times New Roman" w:cs="Times New Roman"/>
        </w:rPr>
        <w:instrText xml:space="preserve"> HYPERLINK "%20https://doi.org/10.1051/e3sconf/202021601098" </w:instrText>
      </w:r>
      <w:r w:rsidRPr="00007E71">
        <w:rPr>
          <w:rFonts w:ascii="Times New Roman" w:hAnsi="Times New Roman" w:cs="Times New Roman"/>
          <w:lang w:val="ru-RU"/>
        </w:rPr>
        <w:fldChar w:fldCharType="separate"/>
      </w:r>
      <w:r w:rsidRPr="00007E71">
        <w:rPr>
          <w:rStyle w:val="a6"/>
          <w:rFonts w:ascii="Times New Roman" w:hAnsi="Times New Roman" w:cs="Times New Roman"/>
          <w:sz w:val="20"/>
          <w:szCs w:val="20"/>
        </w:rPr>
        <w:t xml:space="preserve"> </w:t>
      </w:r>
      <w:r w:rsidRPr="00007E71">
        <w:rPr>
          <w:rStyle w:val="a6"/>
          <w:rFonts w:ascii="Times New Roman" w:hAnsi="Times New Roman" w:cs="Times New Roman"/>
          <w:sz w:val="20"/>
          <w:szCs w:val="20"/>
          <w:lang w:val="uz-Cyrl-UZ"/>
        </w:rPr>
        <w:t>https://doi.org/10.1051/e3sconf/202021601098</w:t>
      </w:r>
      <w:r w:rsidRPr="00007E71">
        <w:rPr>
          <w:rStyle w:val="a6"/>
          <w:rFonts w:ascii="Times New Roman" w:hAnsi="Times New Roman" w:cs="Times New Roman"/>
          <w:sz w:val="20"/>
          <w:szCs w:val="20"/>
          <w:lang w:val="uz-Cyrl-UZ"/>
        </w:rPr>
        <w:fldChar w:fldCharType="end"/>
      </w:r>
    </w:p>
    <w:p w14:paraId="0D1C061C" w14:textId="77777777" w:rsidR="00007E71" w:rsidRPr="00007E71" w:rsidRDefault="00007E71" w:rsidP="00007E71">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sz w:val="20"/>
          <w:szCs w:val="20"/>
          <w:lang w:val="uz-Cyrl-UZ"/>
        </w:rPr>
      </w:pPr>
      <w:r w:rsidRPr="00007E71">
        <w:rPr>
          <w:rFonts w:ascii="Times New Roman" w:hAnsi="Times New Roman" w:cs="Times New Roman"/>
          <w:sz w:val="20"/>
          <w:szCs w:val="20"/>
          <w:lang w:val="uz-Cyrl-UZ"/>
        </w:rPr>
        <w:t xml:space="preserve">Nurmatov O., Makhmudov T.: </w:t>
      </w:r>
      <w:proofErr w:type="spellStart"/>
      <w:r w:rsidRPr="00007E71">
        <w:rPr>
          <w:rFonts w:ascii="Times New Roman" w:hAnsi="Times New Roman" w:cs="Times New Roman"/>
          <w:sz w:val="20"/>
          <w:szCs w:val="20"/>
        </w:rPr>
        <w:t>Pulatov</w:t>
      </w:r>
      <w:proofErr w:type="spellEnd"/>
      <w:r w:rsidRPr="00007E71">
        <w:rPr>
          <w:rFonts w:ascii="Times New Roman" w:hAnsi="Times New Roman" w:cs="Times New Roman"/>
          <w:sz w:val="20"/>
          <w:szCs w:val="20"/>
        </w:rPr>
        <w:t xml:space="preserve"> N.</w:t>
      </w:r>
      <w:r w:rsidRPr="00007E71">
        <w:rPr>
          <w:rFonts w:ascii="Times New Roman" w:hAnsi="Times New Roman" w:cs="Times New Roman"/>
          <w:sz w:val="20"/>
          <w:szCs w:val="20"/>
          <w:lang w:val="uz-Cyrl-UZ"/>
        </w:rPr>
        <w:t xml:space="preserve"> </w:t>
      </w:r>
      <w:proofErr w:type="spellStart"/>
      <w:r w:rsidRPr="00007E71">
        <w:rPr>
          <w:rFonts w:ascii="Times New Roman" w:hAnsi="Times New Roman" w:cs="Times New Roman"/>
          <w:sz w:val="20"/>
          <w:szCs w:val="20"/>
        </w:rPr>
        <w:t>Сontrol</w:t>
      </w:r>
      <w:proofErr w:type="spellEnd"/>
      <w:r w:rsidRPr="00007E71">
        <w:rPr>
          <w:rFonts w:ascii="Times New Roman" w:hAnsi="Times New Roman" w:cs="Times New Roman"/>
          <w:sz w:val="20"/>
          <w:szCs w:val="20"/>
        </w:rPr>
        <w:t xml:space="preserve"> of the excitation system of synchronous motors pumping stations //</w:t>
      </w:r>
      <w:hyperlink r:id="rId34" w:history="1">
        <w:r w:rsidRPr="00007E71">
          <w:rPr>
            <w:rFonts w:ascii="Times New Roman" w:hAnsi="Times New Roman" w:cs="Times New Roman"/>
            <w:iCs/>
            <w:sz w:val="20"/>
            <w:szCs w:val="20"/>
            <w:lang w:val="uz-Cyrl-UZ"/>
          </w:rPr>
          <w:t>AIP Conference Proceedings</w:t>
        </w:r>
      </w:hyperlink>
      <w:r w:rsidRPr="00007E71">
        <w:rPr>
          <w:rFonts w:ascii="Times New Roman" w:hAnsi="Times New Roman" w:cs="Times New Roman"/>
          <w:sz w:val="20"/>
          <w:szCs w:val="20"/>
          <w:lang w:val="uz-Cyrl-UZ"/>
        </w:rPr>
        <w:t>, </w:t>
      </w:r>
      <w:r w:rsidRPr="00007E71">
        <w:rPr>
          <w:rFonts w:ascii="Times New Roman" w:hAnsi="Times New Roman" w:cs="Times New Roman"/>
          <w:iCs/>
          <w:sz w:val="20"/>
          <w:szCs w:val="20"/>
          <w:lang w:val="uz-Cyrl-UZ"/>
        </w:rPr>
        <w:t>3152, 040008 (2024</w:t>
      </w:r>
      <w:r w:rsidRPr="00007E71">
        <w:rPr>
          <w:rStyle w:val="a6"/>
          <w:rFonts w:ascii="Times New Roman" w:hAnsi="Times New Roman" w:cs="Times New Roman"/>
          <w:lang w:val="uz-Cyrl-UZ"/>
        </w:rPr>
        <w:t xml:space="preserve">) </w:t>
      </w:r>
      <w:hyperlink r:id="rId35" w:tgtFrame="_blank" w:history="1">
        <w:r w:rsidRPr="00007E71">
          <w:rPr>
            <w:rStyle w:val="a6"/>
            <w:rFonts w:ascii="Times New Roman" w:hAnsi="Times New Roman" w:cs="Times New Roman"/>
            <w:sz w:val="20"/>
            <w:szCs w:val="20"/>
            <w:lang w:val="uz-Cyrl-UZ"/>
          </w:rPr>
          <w:t>https://doi.org/10.1063/5.0218781</w:t>
        </w:r>
      </w:hyperlink>
    </w:p>
    <w:p w14:paraId="072327CF" w14:textId="77777777" w:rsidR="00007E71" w:rsidRPr="00007E71" w:rsidRDefault="00007E71" w:rsidP="00007E71">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color w:val="0000FF"/>
          <w:sz w:val="20"/>
          <w:szCs w:val="20"/>
        </w:rPr>
      </w:pPr>
      <w:hyperlink r:id="rId36" w:history="1">
        <w:r w:rsidRPr="00007E71">
          <w:rPr>
            <w:rFonts w:ascii="Times New Roman" w:hAnsi="Times New Roman" w:cs="Times New Roman"/>
            <w:color w:val="000000"/>
            <w:sz w:val="20"/>
            <w:szCs w:val="20"/>
          </w:rPr>
          <w:t>Nurmatov</w:t>
        </w:r>
      </w:hyperlink>
      <w:r w:rsidRPr="00007E71">
        <w:rPr>
          <w:rFonts w:ascii="Times New Roman" w:hAnsi="Times New Roman" w:cs="Times New Roman"/>
          <w:color w:val="000000"/>
          <w:sz w:val="20"/>
          <w:szCs w:val="20"/>
        </w:rPr>
        <w:t xml:space="preserve"> O., </w:t>
      </w:r>
      <w:hyperlink r:id="rId37" w:history="1">
        <w:r w:rsidRPr="00007E71">
          <w:rPr>
            <w:rFonts w:ascii="Times New Roman" w:hAnsi="Times New Roman" w:cs="Times New Roman"/>
            <w:color w:val="000000"/>
            <w:sz w:val="20"/>
            <w:szCs w:val="20"/>
          </w:rPr>
          <w:t xml:space="preserve"> Nosirov</w:t>
        </w:r>
      </w:hyperlink>
      <w:r w:rsidRPr="00007E71">
        <w:rPr>
          <w:rFonts w:ascii="Times New Roman" w:hAnsi="Times New Roman" w:cs="Times New Roman"/>
          <w:color w:val="000000"/>
          <w:sz w:val="20"/>
          <w:szCs w:val="20"/>
        </w:rPr>
        <w:t xml:space="preserve"> F., </w:t>
      </w:r>
      <w:hyperlink r:id="rId38" w:history="1">
        <w:r w:rsidRPr="00007E71">
          <w:rPr>
            <w:rFonts w:ascii="Times New Roman" w:hAnsi="Times New Roman" w:cs="Times New Roman"/>
            <w:color w:val="000000"/>
            <w:sz w:val="20"/>
            <w:szCs w:val="20"/>
          </w:rPr>
          <w:t xml:space="preserve"> Shamsutdinov</w:t>
        </w:r>
      </w:hyperlink>
      <w:r w:rsidRPr="00007E71">
        <w:rPr>
          <w:rFonts w:ascii="Times New Roman" w:hAnsi="Times New Roman" w:cs="Times New Roman"/>
          <w:color w:val="000000"/>
          <w:sz w:val="20"/>
          <w:szCs w:val="20"/>
        </w:rPr>
        <w:t xml:space="preserve"> K., </w:t>
      </w:r>
      <w:hyperlink r:id="rId39" w:history="1">
        <w:r w:rsidRPr="00007E71">
          <w:rPr>
            <w:rFonts w:ascii="Times New Roman" w:hAnsi="Times New Roman" w:cs="Times New Roman"/>
            <w:color w:val="000000"/>
            <w:sz w:val="20"/>
            <w:szCs w:val="20"/>
          </w:rPr>
          <w:t xml:space="preserve"> Obidjonova</w:t>
        </w:r>
      </w:hyperlink>
      <w:r w:rsidRPr="00007E71">
        <w:rPr>
          <w:rFonts w:ascii="Times New Roman" w:hAnsi="Times New Roman" w:cs="Times New Roman"/>
          <w:color w:val="000000"/>
          <w:sz w:val="20"/>
          <w:szCs w:val="20"/>
        </w:rPr>
        <w:t xml:space="preserve"> </w:t>
      </w:r>
      <w:proofErr w:type="spellStart"/>
      <w:r w:rsidRPr="00007E71">
        <w:rPr>
          <w:rFonts w:ascii="Times New Roman" w:hAnsi="Times New Roman" w:cs="Times New Roman"/>
          <w:color w:val="000000"/>
          <w:sz w:val="20"/>
          <w:szCs w:val="20"/>
        </w:rPr>
        <w:t>D.Research</w:t>
      </w:r>
      <w:proofErr w:type="spellEnd"/>
      <w:r w:rsidRPr="00007E71">
        <w:rPr>
          <w:rFonts w:ascii="Times New Roman" w:hAnsi="Times New Roman" w:cs="Times New Roman"/>
          <w:color w:val="000000"/>
          <w:sz w:val="20"/>
          <w:szCs w:val="20"/>
        </w:rPr>
        <w:t xml:space="preserve"> on control systems for automatic excitation regulation utilizing fuzzy logic methodology. </w:t>
      </w:r>
      <w:hyperlink r:id="rId40" w:history="1">
        <w:r w:rsidRPr="00007E71">
          <w:rPr>
            <w:rFonts w:ascii="Times New Roman" w:hAnsi="Times New Roman" w:cs="Times New Roman"/>
            <w:color w:val="000000"/>
            <w:sz w:val="20"/>
            <w:szCs w:val="20"/>
          </w:rPr>
          <w:t>AIP Conference Proceedings</w:t>
        </w:r>
      </w:hyperlink>
      <w:r w:rsidRPr="00007E71">
        <w:rPr>
          <w:rFonts w:ascii="Times New Roman" w:hAnsi="Times New Roman" w:cs="Times New Roman"/>
          <w:color w:val="000000"/>
          <w:sz w:val="20"/>
          <w:szCs w:val="20"/>
        </w:rPr>
        <w:t xml:space="preserve"> </w:t>
      </w:r>
      <w:r w:rsidRPr="00007E71">
        <w:rPr>
          <w:rFonts w:ascii="Times New Roman" w:hAnsi="Times New Roman" w:cs="Times New Roman"/>
          <w:i/>
          <w:iCs/>
          <w:color w:val="000000"/>
          <w:sz w:val="20"/>
          <w:szCs w:val="20"/>
        </w:rPr>
        <w:t>AIP Conf. Proc.</w:t>
      </w:r>
      <w:r w:rsidRPr="00007E71">
        <w:rPr>
          <w:rFonts w:ascii="Times New Roman" w:hAnsi="Times New Roman" w:cs="Times New Roman"/>
          <w:color w:val="000000"/>
          <w:sz w:val="20"/>
          <w:szCs w:val="20"/>
        </w:rPr>
        <w:t xml:space="preserve"> 3331, 040081 (2025) </w:t>
      </w:r>
      <w:hyperlink r:id="rId41" w:tgtFrame="_blank" w:history="1">
        <w:r w:rsidRPr="00007E71">
          <w:rPr>
            <w:rFonts w:ascii="Times New Roman" w:hAnsi="Times New Roman" w:cs="Times New Roman"/>
            <w:color w:val="0000FF"/>
            <w:sz w:val="20"/>
            <w:szCs w:val="20"/>
          </w:rPr>
          <w:t>https://doi.org/10.1063/5.0306119</w:t>
        </w:r>
      </w:hyperlink>
    </w:p>
    <w:p w14:paraId="6ABAD630" w14:textId="77777777" w:rsidR="00007E71" w:rsidRPr="00007E71" w:rsidRDefault="00007E71" w:rsidP="00007E71">
      <w:pPr>
        <w:pStyle w:val="a4"/>
        <w:numPr>
          <w:ilvl w:val="0"/>
          <w:numId w:val="3"/>
        </w:numPr>
        <w:shd w:val="clear" w:color="auto" w:fill="FFFFFF"/>
        <w:tabs>
          <w:tab w:val="left" w:pos="284"/>
        </w:tabs>
        <w:spacing w:after="0" w:line="240" w:lineRule="auto"/>
        <w:ind w:left="0" w:firstLine="0"/>
        <w:jc w:val="both"/>
        <w:textAlignment w:val="baseline"/>
        <w:rPr>
          <w:rStyle w:val="a6"/>
          <w:rFonts w:ascii="Times New Roman" w:hAnsi="Times New Roman" w:cs="Times New Roman"/>
          <w:sz w:val="20"/>
          <w:szCs w:val="20"/>
          <w:lang w:val="uz-Cyrl-UZ"/>
        </w:rPr>
      </w:pPr>
      <w:r w:rsidRPr="00007E71">
        <w:rPr>
          <w:rFonts w:ascii="Times New Roman" w:hAnsi="Times New Roman" w:cs="Times New Roman"/>
          <w:sz w:val="20"/>
          <w:szCs w:val="20"/>
          <w:lang w:val="uz-Cyrl-UZ"/>
        </w:rPr>
        <w:t>Makhmudov T.: Nurmatov O., Ramatov A.N., Site Selection for Solar Photovoltaic Power Plants Using GIS and Remote Sensing Techniques//</w:t>
      </w:r>
      <w:r w:rsidRPr="00007E71">
        <w:rPr>
          <w:rFonts w:ascii="Times New Roman" w:hAnsi="Times New Roman" w:cs="Times New Roman"/>
          <w:lang w:val="ru-RU"/>
        </w:rPr>
        <w:fldChar w:fldCharType="begin"/>
      </w:r>
      <w:r w:rsidRPr="00007E71">
        <w:rPr>
          <w:rFonts w:ascii="Times New Roman" w:hAnsi="Times New Roman" w:cs="Times New Roman"/>
        </w:rPr>
        <w:instrText xml:space="preserve"> HYPERLINK "https://www.scopus.com/sourceid/26916?origin=resultslist" </w:instrText>
      </w:r>
      <w:r w:rsidRPr="00007E71">
        <w:rPr>
          <w:rFonts w:ascii="Times New Roman" w:hAnsi="Times New Roman" w:cs="Times New Roman"/>
          <w:lang w:val="ru-RU"/>
        </w:rPr>
        <w:fldChar w:fldCharType="separate"/>
      </w:r>
      <w:r w:rsidRPr="00007E71">
        <w:rPr>
          <w:rFonts w:ascii="Times New Roman" w:hAnsi="Times New Roman" w:cs="Times New Roman"/>
          <w:iCs/>
          <w:sz w:val="20"/>
          <w:szCs w:val="20"/>
          <w:lang w:val="uz-Cyrl-UZ"/>
        </w:rPr>
        <w:t>AIP Conference Proceedings</w:t>
      </w:r>
      <w:r w:rsidRPr="00007E71">
        <w:rPr>
          <w:rFonts w:ascii="Times New Roman" w:hAnsi="Times New Roman" w:cs="Times New Roman"/>
          <w:iCs/>
          <w:sz w:val="20"/>
          <w:szCs w:val="20"/>
          <w:lang w:val="uz-Cyrl-UZ"/>
        </w:rPr>
        <w:fldChar w:fldCharType="end"/>
      </w:r>
      <w:r w:rsidRPr="00007E71">
        <w:rPr>
          <w:rFonts w:ascii="Times New Roman" w:hAnsi="Times New Roman" w:cs="Times New Roman"/>
          <w:sz w:val="20"/>
          <w:szCs w:val="20"/>
          <w:lang w:val="uz-Cyrl-UZ"/>
        </w:rPr>
        <w:t>, </w:t>
      </w:r>
      <w:r w:rsidRPr="00007E71">
        <w:rPr>
          <w:rFonts w:ascii="Times New Roman" w:hAnsi="Times New Roman" w:cs="Times New Roman"/>
          <w:iCs/>
          <w:sz w:val="20"/>
          <w:szCs w:val="20"/>
          <w:lang w:val="uz-Cyrl-UZ"/>
        </w:rPr>
        <w:t>3152, 060002 (2024)</w:t>
      </w:r>
      <w:r w:rsidRPr="00007E71">
        <w:rPr>
          <w:rFonts w:ascii="Times New Roman" w:hAnsi="Times New Roman" w:cs="Times New Roman"/>
          <w:color w:val="1A1A1A"/>
          <w:bdr w:val="none" w:sz="0" w:space="0" w:color="auto" w:frame="1"/>
        </w:rPr>
        <w:t xml:space="preserve"> </w:t>
      </w:r>
      <w:hyperlink r:id="rId42" w:tgtFrame="_blank" w:history="1">
        <w:r w:rsidRPr="00007E71">
          <w:rPr>
            <w:rStyle w:val="a6"/>
            <w:rFonts w:ascii="Times New Roman" w:hAnsi="Times New Roman" w:cs="Times New Roman"/>
            <w:sz w:val="20"/>
            <w:szCs w:val="20"/>
            <w:lang w:val="uz-Cyrl-UZ"/>
          </w:rPr>
          <w:t>https://doi.org/10.1063/5.0218779</w:t>
        </w:r>
      </w:hyperlink>
    </w:p>
    <w:p w14:paraId="1CB7CCCD" w14:textId="77777777" w:rsidR="00007E71" w:rsidRPr="00007E71" w:rsidRDefault="00007E71" w:rsidP="00007E71">
      <w:pPr>
        <w:pStyle w:val="a4"/>
        <w:numPr>
          <w:ilvl w:val="0"/>
          <w:numId w:val="3"/>
        </w:numPr>
        <w:shd w:val="clear" w:color="auto" w:fill="FFFFFF"/>
        <w:tabs>
          <w:tab w:val="left" w:pos="284"/>
        </w:tabs>
        <w:spacing w:after="0" w:line="240" w:lineRule="auto"/>
        <w:ind w:left="0" w:firstLine="0"/>
        <w:jc w:val="both"/>
        <w:textAlignment w:val="baseline"/>
        <w:rPr>
          <w:rFonts w:ascii="Times New Roman" w:hAnsi="Times New Roman" w:cs="Times New Roman"/>
          <w:color w:val="0000FF"/>
          <w:sz w:val="20"/>
          <w:szCs w:val="20"/>
        </w:rPr>
      </w:pPr>
      <w:proofErr w:type="spellStart"/>
      <w:r w:rsidRPr="00007E71">
        <w:rPr>
          <w:rFonts w:ascii="Times New Roman" w:hAnsi="Times New Roman" w:cs="Times New Roman"/>
          <w:color w:val="000000"/>
          <w:sz w:val="20"/>
          <w:szCs w:val="20"/>
        </w:rPr>
        <w:t>Urishev</w:t>
      </w:r>
      <w:proofErr w:type="spellEnd"/>
      <w:r w:rsidRPr="00007E71">
        <w:rPr>
          <w:rFonts w:ascii="Times New Roman" w:hAnsi="Times New Roman" w:cs="Times New Roman"/>
          <w:color w:val="000000"/>
          <w:sz w:val="20"/>
          <w:szCs w:val="20"/>
        </w:rPr>
        <w:t xml:space="preserve"> B., </w:t>
      </w:r>
      <w:proofErr w:type="spellStart"/>
      <w:r w:rsidRPr="00007E71">
        <w:rPr>
          <w:rFonts w:ascii="Times New Roman" w:hAnsi="Times New Roman" w:cs="Times New Roman"/>
          <w:color w:val="000000"/>
          <w:sz w:val="20"/>
          <w:szCs w:val="20"/>
        </w:rPr>
        <w:t>Nosirov</w:t>
      </w:r>
      <w:proofErr w:type="spellEnd"/>
      <w:r w:rsidRPr="00007E71">
        <w:rPr>
          <w:rFonts w:ascii="Times New Roman" w:hAnsi="Times New Roman" w:cs="Times New Roman"/>
          <w:color w:val="000000"/>
          <w:sz w:val="20"/>
          <w:szCs w:val="20"/>
        </w:rPr>
        <w:t xml:space="preserve"> F.,  </w:t>
      </w:r>
      <w:proofErr w:type="spellStart"/>
      <w:r w:rsidRPr="00007E71">
        <w:rPr>
          <w:rFonts w:ascii="Times New Roman" w:hAnsi="Times New Roman" w:cs="Times New Roman"/>
          <w:color w:val="000000"/>
          <w:sz w:val="20"/>
          <w:szCs w:val="20"/>
        </w:rPr>
        <w:t>Nurmatov</w:t>
      </w:r>
      <w:proofErr w:type="spellEnd"/>
      <w:r w:rsidRPr="00007E71">
        <w:rPr>
          <w:rFonts w:ascii="Times New Roman" w:hAnsi="Times New Roman" w:cs="Times New Roman"/>
          <w:color w:val="000000"/>
          <w:sz w:val="20"/>
          <w:szCs w:val="20"/>
        </w:rPr>
        <w:t xml:space="preserve"> O., </w:t>
      </w:r>
      <w:proofErr w:type="spellStart"/>
      <w:r w:rsidRPr="00007E71">
        <w:rPr>
          <w:rFonts w:ascii="Times New Roman" w:hAnsi="Times New Roman" w:cs="Times New Roman"/>
          <w:color w:val="000000"/>
          <w:sz w:val="20"/>
          <w:szCs w:val="20"/>
        </w:rPr>
        <w:t>Amirov</w:t>
      </w:r>
      <w:proofErr w:type="spellEnd"/>
      <w:r w:rsidRPr="00007E71">
        <w:rPr>
          <w:rFonts w:ascii="Times New Roman" w:hAnsi="Times New Roman" w:cs="Times New Roman"/>
          <w:color w:val="000000"/>
          <w:sz w:val="20"/>
          <w:szCs w:val="20"/>
        </w:rPr>
        <w:t xml:space="preserve"> </w:t>
      </w:r>
      <w:proofErr w:type="spellStart"/>
      <w:r w:rsidRPr="00007E71">
        <w:rPr>
          <w:rFonts w:ascii="Times New Roman" w:hAnsi="Times New Roman" w:cs="Times New Roman"/>
          <w:color w:val="000000"/>
          <w:sz w:val="20"/>
          <w:szCs w:val="20"/>
        </w:rPr>
        <w:t>Sh</w:t>
      </w:r>
      <w:proofErr w:type="spellEnd"/>
      <w:r w:rsidRPr="00007E71">
        <w:rPr>
          <w:rFonts w:ascii="Times New Roman" w:hAnsi="Times New Roman" w:cs="Times New Roman"/>
          <w:color w:val="000000"/>
          <w:sz w:val="20"/>
          <w:szCs w:val="20"/>
        </w:rPr>
        <w:t>.,</w:t>
      </w:r>
      <w:proofErr w:type="spellStart"/>
      <w:r w:rsidRPr="00007E71">
        <w:rPr>
          <w:rFonts w:ascii="Times New Roman" w:hAnsi="Times New Roman" w:cs="Times New Roman"/>
          <w:color w:val="000000"/>
          <w:sz w:val="20"/>
          <w:szCs w:val="20"/>
        </w:rPr>
        <w:t>Urishova</w:t>
      </w:r>
      <w:proofErr w:type="spellEnd"/>
      <w:r w:rsidRPr="00007E71">
        <w:rPr>
          <w:rFonts w:ascii="Times New Roman" w:hAnsi="Times New Roman" w:cs="Times New Roman"/>
          <w:color w:val="000000"/>
          <w:sz w:val="20"/>
          <w:szCs w:val="20"/>
        </w:rPr>
        <w:t xml:space="preserve"> D. Local energy system based on thermal, photovoltaic, hydroelectric stations and energy storage system </w:t>
      </w:r>
      <w:r w:rsidRPr="00007E71">
        <w:rPr>
          <w:rFonts w:ascii="Times New Roman" w:hAnsi="Times New Roman" w:cs="Times New Roman"/>
          <w:i/>
          <w:iCs/>
          <w:color w:val="000000"/>
          <w:sz w:val="20"/>
          <w:szCs w:val="20"/>
        </w:rPr>
        <w:t>AIP Conf. Proc.</w:t>
      </w:r>
      <w:r w:rsidRPr="00007E71">
        <w:rPr>
          <w:rFonts w:ascii="Times New Roman" w:hAnsi="Times New Roman" w:cs="Times New Roman"/>
          <w:color w:val="000000"/>
          <w:sz w:val="20"/>
          <w:szCs w:val="20"/>
        </w:rPr>
        <w:t> 3331, 070015 (2025)</w:t>
      </w:r>
      <w:r w:rsidRPr="00007E71">
        <w:rPr>
          <w:rFonts w:ascii="Times New Roman" w:hAnsi="Times New Roman" w:cs="Times New Roman"/>
          <w:color w:val="1A1A1A"/>
          <w:sz w:val="18"/>
          <w:szCs w:val="18"/>
        </w:rPr>
        <w:t xml:space="preserve"> </w:t>
      </w:r>
      <w:hyperlink r:id="rId43" w:tgtFrame="_blank" w:history="1">
        <w:r w:rsidRPr="00007E71">
          <w:rPr>
            <w:rFonts w:ascii="Times New Roman" w:hAnsi="Times New Roman" w:cs="Times New Roman"/>
            <w:color w:val="0000FF"/>
            <w:sz w:val="20"/>
            <w:szCs w:val="20"/>
          </w:rPr>
          <w:t>https://doi.org/10.1063/5.0306446</w:t>
        </w:r>
      </w:hyperlink>
    </w:p>
    <w:p w14:paraId="52389463" w14:textId="77777777" w:rsidR="00007E71" w:rsidRPr="00007E71" w:rsidRDefault="00007E71" w:rsidP="00007E71">
      <w:pPr>
        <w:pStyle w:val="a4"/>
        <w:numPr>
          <w:ilvl w:val="0"/>
          <w:numId w:val="3"/>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color w:val="0000FF"/>
          <w:sz w:val="20"/>
          <w:szCs w:val="20"/>
        </w:rPr>
      </w:pPr>
      <w:hyperlink r:id="rId44" w:history="1">
        <w:r w:rsidRPr="00007E71">
          <w:rPr>
            <w:rFonts w:ascii="Times New Roman" w:hAnsi="Times New Roman" w:cs="Times New Roman"/>
            <w:color w:val="000000"/>
            <w:sz w:val="20"/>
            <w:szCs w:val="20"/>
          </w:rPr>
          <w:t xml:space="preserve"> Rismukhamedov</w:t>
        </w:r>
      </w:hyperlink>
      <w:r w:rsidRPr="00007E71">
        <w:rPr>
          <w:rFonts w:ascii="Times New Roman" w:hAnsi="Times New Roman" w:cs="Times New Roman"/>
          <w:color w:val="000000"/>
          <w:sz w:val="20"/>
          <w:szCs w:val="20"/>
        </w:rPr>
        <w:t xml:space="preserve"> D., </w:t>
      </w:r>
      <w:hyperlink r:id="rId45" w:history="1">
        <w:r w:rsidRPr="00007E71">
          <w:rPr>
            <w:rFonts w:ascii="Times New Roman" w:hAnsi="Times New Roman" w:cs="Times New Roman"/>
            <w:color w:val="000000"/>
            <w:sz w:val="20"/>
            <w:szCs w:val="20"/>
          </w:rPr>
          <w:t xml:space="preserve"> Shamsutdinov</w:t>
        </w:r>
      </w:hyperlink>
      <w:r w:rsidRPr="00007E71">
        <w:rPr>
          <w:rFonts w:ascii="Times New Roman" w:hAnsi="Times New Roman" w:cs="Times New Roman"/>
          <w:color w:val="000000"/>
          <w:sz w:val="20"/>
          <w:szCs w:val="20"/>
        </w:rPr>
        <w:t xml:space="preserve"> K.,</w:t>
      </w:r>
      <w:hyperlink r:id="rId46" w:history="1">
        <w:r w:rsidRPr="00007E71">
          <w:rPr>
            <w:rFonts w:ascii="Times New Roman" w:hAnsi="Times New Roman" w:cs="Times New Roman"/>
            <w:color w:val="000000"/>
            <w:sz w:val="20"/>
            <w:szCs w:val="20"/>
          </w:rPr>
          <w:t xml:space="preserve"> Magdiev</w:t>
        </w:r>
      </w:hyperlink>
      <w:r w:rsidRPr="00007E71">
        <w:rPr>
          <w:rFonts w:ascii="Times New Roman" w:hAnsi="Times New Roman" w:cs="Times New Roman"/>
          <w:color w:val="000000"/>
          <w:sz w:val="20"/>
          <w:szCs w:val="20"/>
        </w:rPr>
        <w:t xml:space="preserve"> K., </w:t>
      </w:r>
      <w:hyperlink r:id="rId47" w:history="1">
        <w:r w:rsidRPr="00007E71">
          <w:rPr>
            <w:rFonts w:ascii="Times New Roman" w:hAnsi="Times New Roman" w:cs="Times New Roman"/>
            <w:color w:val="000000"/>
            <w:sz w:val="20"/>
            <w:szCs w:val="20"/>
          </w:rPr>
          <w:t>Peysenov</w:t>
        </w:r>
      </w:hyperlink>
      <w:r w:rsidRPr="00007E71">
        <w:rPr>
          <w:rFonts w:ascii="Times New Roman" w:hAnsi="Times New Roman" w:cs="Times New Roman"/>
          <w:color w:val="000000"/>
          <w:sz w:val="20"/>
          <w:szCs w:val="20"/>
        </w:rPr>
        <w:t xml:space="preserve"> M., </w:t>
      </w:r>
      <w:hyperlink r:id="rId48" w:history="1">
        <w:r w:rsidRPr="00007E71">
          <w:rPr>
            <w:rFonts w:ascii="Times New Roman" w:hAnsi="Times New Roman" w:cs="Times New Roman"/>
            <w:color w:val="000000"/>
            <w:sz w:val="20"/>
            <w:szCs w:val="20"/>
          </w:rPr>
          <w:t xml:space="preserve"> Nurmatov</w:t>
        </w:r>
      </w:hyperlink>
      <w:r w:rsidRPr="00007E71">
        <w:rPr>
          <w:rFonts w:ascii="Times New Roman" w:hAnsi="Times New Roman" w:cs="Times New Roman"/>
          <w:color w:val="000000"/>
          <w:sz w:val="20"/>
          <w:szCs w:val="20"/>
        </w:rPr>
        <w:t xml:space="preserve"> O. Construction of pole-switchable windings for two-speed motors of mechanisms with a stress operating </w:t>
      </w:r>
      <w:proofErr w:type="spellStart"/>
      <w:r w:rsidRPr="00007E71">
        <w:rPr>
          <w:rFonts w:ascii="Times New Roman" w:hAnsi="Times New Roman" w:cs="Times New Roman"/>
          <w:color w:val="000000"/>
          <w:sz w:val="20"/>
          <w:szCs w:val="20"/>
        </w:rPr>
        <w:t>mode</w:t>
      </w:r>
      <w:hyperlink r:id="rId49" w:history="1">
        <w:r w:rsidRPr="00007E71">
          <w:rPr>
            <w:rFonts w:ascii="Times New Roman" w:hAnsi="Times New Roman" w:cs="Times New Roman"/>
            <w:color w:val="000000"/>
            <w:sz w:val="20"/>
            <w:szCs w:val="20"/>
          </w:rPr>
          <w:t>AIP</w:t>
        </w:r>
        <w:proofErr w:type="spellEnd"/>
        <w:r w:rsidRPr="00007E71">
          <w:rPr>
            <w:rFonts w:ascii="Times New Roman" w:hAnsi="Times New Roman" w:cs="Times New Roman"/>
            <w:color w:val="000000"/>
            <w:sz w:val="20"/>
            <w:szCs w:val="20"/>
          </w:rPr>
          <w:t xml:space="preserve"> Conference Proceedings</w:t>
        </w:r>
      </w:hyperlink>
      <w:r w:rsidRPr="00007E71">
        <w:rPr>
          <w:rFonts w:ascii="Times New Roman" w:hAnsi="Times New Roman" w:cs="Times New Roman"/>
          <w:color w:val="000000"/>
          <w:sz w:val="20"/>
          <w:szCs w:val="20"/>
        </w:rPr>
        <w:t xml:space="preserve"> </w:t>
      </w:r>
      <w:r w:rsidRPr="00007E71">
        <w:rPr>
          <w:rFonts w:ascii="Times New Roman" w:hAnsi="Times New Roman" w:cs="Times New Roman"/>
          <w:i/>
          <w:iCs/>
          <w:color w:val="000000"/>
          <w:sz w:val="20"/>
          <w:szCs w:val="20"/>
        </w:rPr>
        <w:t>AIP Conf. Proc.</w:t>
      </w:r>
      <w:r w:rsidRPr="00007E71">
        <w:rPr>
          <w:rFonts w:ascii="Times New Roman" w:hAnsi="Times New Roman" w:cs="Times New Roman"/>
          <w:color w:val="000000"/>
          <w:sz w:val="20"/>
          <w:szCs w:val="20"/>
        </w:rPr>
        <w:t> 3331, 040059 (2025)</w:t>
      </w:r>
      <w:r w:rsidRPr="00007E71">
        <w:rPr>
          <w:rFonts w:ascii="Times New Roman" w:hAnsi="Times New Roman" w:cs="Times New Roman"/>
          <w:color w:val="1A1A1A"/>
          <w:bdr w:val="none" w:sz="0" w:space="0" w:color="auto" w:frame="1"/>
        </w:rPr>
        <w:t xml:space="preserve"> </w:t>
      </w:r>
      <w:hyperlink r:id="rId50" w:tgtFrame="_blank" w:history="1">
        <w:r w:rsidRPr="00007E71">
          <w:rPr>
            <w:rFonts w:ascii="Times New Roman" w:hAnsi="Times New Roman" w:cs="Times New Roman"/>
            <w:color w:val="0000FF"/>
            <w:sz w:val="20"/>
            <w:szCs w:val="20"/>
          </w:rPr>
          <w:t>https://doi.org/10.1063/5.0305963</w:t>
        </w:r>
      </w:hyperlink>
    </w:p>
    <w:p w14:paraId="5FA1717B"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007E71">
        <w:rPr>
          <w:rFonts w:ascii="Times New Roman" w:eastAsia="Times New Roman" w:hAnsi="Times New Roman" w:cs="Times New Roman"/>
          <w:sz w:val="20"/>
          <w:szCs w:val="20"/>
          <w:lang w:eastAsia="ru-RU"/>
        </w:rPr>
        <w:t>Rabatuly</w:t>
      </w:r>
      <w:proofErr w:type="spellEnd"/>
      <w:r w:rsidRPr="00007E71">
        <w:rPr>
          <w:rFonts w:ascii="Times New Roman" w:eastAsia="Times New Roman" w:hAnsi="Times New Roman" w:cs="Times New Roman"/>
          <w:sz w:val="20"/>
          <w:szCs w:val="20"/>
          <w:lang w:eastAsia="ru-RU"/>
        </w:rPr>
        <w:t xml:space="preserve"> M., </w:t>
      </w:r>
      <w:proofErr w:type="spellStart"/>
      <w:r w:rsidRPr="00007E71">
        <w:rPr>
          <w:rFonts w:ascii="Times New Roman" w:eastAsia="Times New Roman" w:hAnsi="Times New Roman" w:cs="Times New Roman"/>
          <w:sz w:val="20"/>
          <w:szCs w:val="20"/>
          <w:lang w:eastAsia="ru-RU"/>
        </w:rPr>
        <w:t>Myrzathan</w:t>
      </w:r>
      <w:proofErr w:type="spellEnd"/>
      <w:r w:rsidRPr="00007E71">
        <w:rPr>
          <w:rFonts w:ascii="Times New Roman" w:eastAsia="Times New Roman" w:hAnsi="Times New Roman" w:cs="Times New Roman"/>
          <w:sz w:val="20"/>
          <w:szCs w:val="20"/>
          <w:lang w:eastAsia="ru-RU"/>
        </w:rPr>
        <w:t xml:space="preserve"> S.A., </w:t>
      </w:r>
      <w:proofErr w:type="spellStart"/>
      <w:r w:rsidRPr="00007E71">
        <w:rPr>
          <w:rFonts w:ascii="Times New Roman" w:eastAsia="Times New Roman" w:hAnsi="Times New Roman" w:cs="Times New Roman"/>
          <w:sz w:val="20"/>
          <w:szCs w:val="20"/>
          <w:lang w:eastAsia="ru-RU"/>
        </w:rPr>
        <w:t>Toshov</w:t>
      </w:r>
      <w:proofErr w:type="spellEnd"/>
      <w:r w:rsidRPr="00007E71">
        <w:rPr>
          <w:rFonts w:ascii="Times New Roman" w:eastAsia="Times New Roman" w:hAnsi="Times New Roman" w:cs="Times New Roman"/>
          <w:sz w:val="20"/>
          <w:szCs w:val="20"/>
          <w:lang w:eastAsia="ru-RU"/>
        </w:rPr>
        <w:t xml:space="preserve"> J.B., </w:t>
      </w:r>
      <w:proofErr w:type="spellStart"/>
      <w:r w:rsidRPr="00007E71">
        <w:rPr>
          <w:rFonts w:ascii="Times New Roman" w:eastAsia="Times New Roman" w:hAnsi="Times New Roman" w:cs="Times New Roman"/>
          <w:sz w:val="20"/>
          <w:szCs w:val="20"/>
          <w:lang w:eastAsia="ru-RU"/>
        </w:rPr>
        <w:t>Nasimov</w:t>
      </w:r>
      <w:proofErr w:type="spellEnd"/>
      <w:r w:rsidRPr="00007E71">
        <w:rPr>
          <w:rFonts w:ascii="Times New Roman" w:eastAsia="Times New Roman" w:hAnsi="Times New Roman" w:cs="Times New Roman"/>
          <w:sz w:val="20"/>
          <w:szCs w:val="20"/>
          <w:lang w:eastAsia="ru-RU"/>
        </w:rPr>
        <w:t xml:space="preserve"> J., </w:t>
      </w:r>
      <w:proofErr w:type="spellStart"/>
      <w:r w:rsidRPr="00007E71">
        <w:rPr>
          <w:rFonts w:ascii="Times New Roman" w:eastAsia="Times New Roman" w:hAnsi="Times New Roman" w:cs="Times New Roman"/>
          <w:sz w:val="20"/>
          <w:szCs w:val="20"/>
          <w:lang w:eastAsia="ru-RU"/>
        </w:rPr>
        <w:t>Khamzaev</w:t>
      </w:r>
      <w:proofErr w:type="spellEnd"/>
      <w:r w:rsidRPr="00007E71">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007E71">
        <w:rPr>
          <w:rFonts w:ascii="Times New Roman" w:eastAsia="Times New Roman" w:hAnsi="Times New Roman" w:cs="Times New Roman"/>
          <w:sz w:val="20"/>
          <w:szCs w:val="20"/>
          <w:lang w:eastAsia="ru-RU"/>
        </w:rPr>
        <w:t>Комплексное</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Использование</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Минерального</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Сырья</w:t>
      </w:r>
      <w:proofErr w:type="spellEnd"/>
      <w:r w:rsidRPr="00007E71">
        <w:rPr>
          <w:rFonts w:ascii="Times New Roman" w:eastAsia="Times New Roman" w:hAnsi="Times New Roman" w:cs="Times New Roman"/>
          <w:sz w:val="20"/>
          <w:szCs w:val="20"/>
          <w:lang w:eastAsia="ru-RU"/>
        </w:rPr>
        <w:t>. №1(336), 2026.</w:t>
      </w:r>
      <w:r w:rsidRPr="00007E71">
        <w:rPr>
          <w:rFonts w:ascii="Times New Roman" w:hAnsi="Times New Roman" w:cs="Times New Roman"/>
          <w:sz w:val="20"/>
          <w:szCs w:val="20"/>
        </w:rPr>
        <w:t xml:space="preserve"> </w:t>
      </w:r>
      <w:hyperlink r:id="rId51" w:history="1">
        <w:r w:rsidRPr="00007E71">
          <w:rPr>
            <w:rStyle w:val="a6"/>
            <w:rFonts w:ascii="Times New Roman" w:hAnsi="Times New Roman" w:cs="Times New Roman"/>
            <w:color w:val="004BA1"/>
            <w:sz w:val="20"/>
            <w:szCs w:val="20"/>
            <w:shd w:val="clear" w:color="auto" w:fill="FFFFFF"/>
          </w:rPr>
          <w:t>https://doi.org/10.31643/2026/6445.01</w:t>
        </w:r>
      </w:hyperlink>
      <w:r w:rsidRPr="00007E71">
        <w:rPr>
          <w:rFonts w:ascii="Times New Roman" w:hAnsi="Times New Roman" w:cs="Times New Roman"/>
          <w:sz w:val="20"/>
          <w:szCs w:val="20"/>
        </w:rPr>
        <w:t xml:space="preserve"> </w:t>
      </w:r>
      <w:r w:rsidRPr="00007E71">
        <w:rPr>
          <w:rFonts w:ascii="Times New Roman" w:eastAsia="Times New Roman" w:hAnsi="Times New Roman" w:cs="Times New Roman"/>
          <w:sz w:val="20"/>
          <w:szCs w:val="20"/>
          <w:lang w:eastAsia="ru-RU"/>
        </w:rPr>
        <w:t xml:space="preserve">  </w:t>
      </w:r>
    </w:p>
    <w:p w14:paraId="4F8B5B84" w14:textId="77777777" w:rsidR="00007E71" w:rsidRPr="00007E71" w:rsidRDefault="00007E71" w:rsidP="00007E71">
      <w:pPr>
        <w:pStyle w:val="a4"/>
        <w:numPr>
          <w:ilvl w:val="0"/>
          <w:numId w:val="3"/>
        </w:numPr>
        <w:tabs>
          <w:tab w:val="left" w:pos="284"/>
        </w:tabs>
        <w:spacing w:after="0" w:line="240" w:lineRule="auto"/>
        <w:ind w:left="0" w:firstLine="0"/>
        <w:jc w:val="both"/>
        <w:rPr>
          <w:rStyle w:val="a6"/>
          <w:rFonts w:ascii="Times New Roman" w:eastAsia="Times New Roman" w:hAnsi="Times New Roman" w:cs="Times New Roman"/>
          <w:sz w:val="20"/>
          <w:szCs w:val="20"/>
          <w:lang w:eastAsia="ru-RU"/>
        </w:rPr>
      </w:pPr>
      <w:proofErr w:type="spellStart"/>
      <w:r w:rsidRPr="00007E71">
        <w:rPr>
          <w:rFonts w:ascii="Times New Roman" w:eastAsia="Times New Roman" w:hAnsi="Times New Roman" w:cs="Times New Roman"/>
          <w:sz w:val="20"/>
          <w:szCs w:val="20"/>
          <w:lang w:eastAsia="ru-RU"/>
        </w:rPr>
        <w:t>Toshov</w:t>
      </w:r>
      <w:proofErr w:type="spellEnd"/>
      <w:r w:rsidRPr="00007E71">
        <w:rPr>
          <w:rFonts w:ascii="Times New Roman" w:eastAsia="Times New Roman" w:hAnsi="Times New Roman" w:cs="Times New Roman"/>
          <w:sz w:val="20"/>
          <w:szCs w:val="20"/>
          <w:lang w:eastAsia="ru-RU"/>
        </w:rPr>
        <w:t xml:space="preserve"> J.B.</w:t>
      </w:r>
      <w:proofErr w:type="gramStart"/>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Rabatuly</w:t>
      </w:r>
      <w:proofErr w:type="spellEnd"/>
      <w:proofErr w:type="gramEnd"/>
      <w:r w:rsidRPr="00007E71">
        <w:rPr>
          <w:rFonts w:ascii="Times New Roman" w:eastAsia="Times New Roman" w:hAnsi="Times New Roman" w:cs="Times New Roman"/>
          <w:sz w:val="20"/>
          <w:szCs w:val="20"/>
          <w:lang w:eastAsia="ru-RU"/>
        </w:rPr>
        <w:t xml:space="preserve"> M., </w:t>
      </w:r>
      <w:proofErr w:type="spellStart"/>
      <w:r w:rsidRPr="00007E71">
        <w:rPr>
          <w:rFonts w:ascii="Times New Roman" w:eastAsia="Times New Roman" w:hAnsi="Times New Roman" w:cs="Times New Roman"/>
          <w:sz w:val="20"/>
          <w:szCs w:val="20"/>
          <w:lang w:eastAsia="ru-RU"/>
        </w:rPr>
        <w:t>Khaydarov</w:t>
      </w:r>
      <w:proofErr w:type="spellEnd"/>
      <w:r w:rsidRPr="00007E71">
        <w:rPr>
          <w:rFonts w:ascii="Times New Roman" w:eastAsia="Times New Roman" w:hAnsi="Times New Roman" w:cs="Times New Roman"/>
          <w:sz w:val="20"/>
          <w:szCs w:val="20"/>
          <w:lang w:eastAsia="ru-RU"/>
        </w:rPr>
        <w:t xml:space="preserve"> Sh., </w:t>
      </w:r>
      <w:proofErr w:type="spellStart"/>
      <w:r w:rsidRPr="00007E71">
        <w:rPr>
          <w:rFonts w:ascii="Times New Roman" w:eastAsia="Times New Roman" w:hAnsi="Times New Roman" w:cs="Times New Roman"/>
          <w:sz w:val="20"/>
          <w:szCs w:val="20"/>
          <w:lang w:eastAsia="ru-RU"/>
        </w:rPr>
        <w:t>Kenetayeva</w:t>
      </w:r>
      <w:proofErr w:type="spellEnd"/>
      <w:r w:rsidRPr="00007E71">
        <w:rPr>
          <w:rFonts w:ascii="Times New Roman" w:eastAsia="Times New Roman" w:hAnsi="Times New Roman" w:cs="Times New Roman"/>
          <w:sz w:val="20"/>
          <w:szCs w:val="20"/>
          <w:lang w:eastAsia="ru-RU"/>
        </w:rPr>
        <w:t xml:space="preserve"> A.A., </w:t>
      </w:r>
      <w:proofErr w:type="spellStart"/>
      <w:r w:rsidRPr="00007E71">
        <w:rPr>
          <w:rFonts w:ascii="Times New Roman" w:eastAsia="Times New Roman" w:hAnsi="Times New Roman" w:cs="Times New Roman"/>
          <w:sz w:val="20"/>
          <w:szCs w:val="20"/>
          <w:lang w:eastAsia="ru-RU"/>
        </w:rPr>
        <w:t>Khamzayev</w:t>
      </w:r>
      <w:proofErr w:type="spellEnd"/>
      <w:r w:rsidRPr="00007E71">
        <w:rPr>
          <w:rFonts w:ascii="Times New Roman" w:eastAsia="Times New Roman" w:hAnsi="Times New Roman" w:cs="Times New Roman"/>
          <w:sz w:val="20"/>
          <w:szCs w:val="20"/>
          <w:lang w:eastAsia="ru-RU"/>
        </w:rPr>
        <w:t xml:space="preserve"> A., </w:t>
      </w:r>
      <w:proofErr w:type="spellStart"/>
      <w:r w:rsidRPr="00007E71">
        <w:rPr>
          <w:rFonts w:ascii="Times New Roman" w:eastAsia="Times New Roman" w:hAnsi="Times New Roman" w:cs="Times New Roman"/>
          <w:sz w:val="20"/>
          <w:szCs w:val="20"/>
          <w:lang w:eastAsia="ru-RU"/>
        </w:rPr>
        <w:t>Usmonov</w:t>
      </w:r>
      <w:proofErr w:type="spellEnd"/>
      <w:r w:rsidRPr="00007E71">
        <w:rPr>
          <w:rFonts w:ascii="Times New Roman" w:eastAsia="Times New Roman" w:hAnsi="Times New Roman" w:cs="Times New Roman"/>
          <w:sz w:val="20"/>
          <w:szCs w:val="20"/>
          <w:lang w:eastAsia="ru-RU"/>
        </w:rPr>
        <w:t xml:space="preserve"> M., </w:t>
      </w:r>
      <w:proofErr w:type="spellStart"/>
      <w:r w:rsidRPr="00007E71">
        <w:rPr>
          <w:rFonts w:ascii="Times New Roman" w:eastAsia="Times New Roman" w:hAnsi="Times New Roman" w:cs="Times New Roman"/>
          <w:sz w:val="20"/>
          <w:szCs w:val="20"/>
          <w:lang w:eastAsia="ru-RU"/>
        </w:rPr>
        <w:t>Zheldikbayeva</w:t>
      </w:r>
      <w:proofErr w:type="spellEnd"/>
      <w:r w:rsidRPr="00007E71">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007E71">
        <w:rPr>
          <w:rFonts w:ascii="Times New Roman" w:eastAsia="Times New Roman" w:hAnsi="Times New Roman" w:cs="Times New Roman"/>
          <w:sz w:val="20"/>
          <w:szCs w:val="20"/>
          <w:lang w:eastAsia="ru-RU"/>
        </w:rPr>
        <w:t>Kompleksnoe</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Ispolzovanie</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Mineralnogo</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Syra</w:t>
      </w:r>
      <w:proofErr w:type="spellEnd"/>
      <w:r w:rsidRPr="00007E71">
        <w:rPr>
          <w:rFonts w:ascii="Times New Roman" w:eastAsia="Times New Roman" w:hAnsi="Times New Roman" w:cs="Times New Roman"/>
          <w:sz w:val="20"/>
          <w:szCs w:val="20"/>
          <w:lang w:eastAsia="ru-RU"/>
        </w:rPr>
        <w:t xml:space="preserve"> = Complex Use of Mineral Resources 2026; 339(4):87-96 </w:t>
      </w:r>
      <w:hyperlink r:id="rId52" w:history="1">
        <w:r w:rsidRPr="00007E71">
          <w:rPr>
            <w:rStyle w:val="a6"/>
            <w:rFonts w:ascii="Times New Roman" w:eastAsia="Times New Roman" w:hAnsi="Times New Roman" w:cs="Times New Roman"/>
            <w:sz w:val="20"/>
            <w:szCs w:val="20"/>
            <w:lang w:eastAsia="ru-RU"/>
          </w:rPr>
          <w:t>https://doi.org/10.31643/2026/6445.43</w:t>
        </w:r>
      </w:hyperlink>
    </w:p>
    <w:p w14:paraId="3042BD02"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007E71">
        <w:rPr>
          <w:rFonts w:ascii="Times New Roman" w:eastAsia="Times New Roman" w:hAnsi="Times New Roman" w:cs="Times New Roman"/>
          <w:sz w:val="20"/>
          <w:szCs w:val="20"/>
          <w:lang w:eastAsia="ru-RU"/>
        </w:rPr>
        <w:lastRenderedPageBreak/>
        <w:t>Zokhidov</w:t>
      </w:r>
      <w:proofErr w:type="spellEnd"/>
      <w:r w:rsidRPr="00007E71">
        <w:rPr>
          <w:rFonts w:ascii="Times New Roman" w:eastAsia="Times New Roman" w:hAnsi="Times New Roman" w:cs="Times New Roman"/>
          <w:sz w:val="20"/>
          <w:szCs w:val="20"/>
          <w:lang w:eastAsia="ru-RU"/>
        </w:rPr>
        <w:t xml:space="preserve"> O.U., </w:t>
      </w:r>
      <w:proofErr w:type="spellStart"/>
      <w:r w:rsidRPr="00007E71">
        <w:rPr>
          <w:rFonts w:ascii="Times New Roman" w:eastAsia="Times New Roman" w:hAnsi="Times New Roman" w:cs="Times New Roman"/>
          <w:sz w:val="20"/>
          <w:szCs w:val="20"/>
          <w:lang w:eastAsia="ru-RU"/>
        </w:rPr>
        <w:t>Khoshimov</w:t>
      </w:r>
      <w:proofErr w:type="spellEnd"/>
      <w:r w:rsidRPr="00007E71">
        <w:rPr>
          <w:rFonts w:ascii="Times New Roman" w:eastAsia="Times New Roman" w:hAnsi="Times New Roman" w:cs="Times New Roman"/>
          <w:sz w:val="20"/>
          <w:szCs w:val="20"/>
          <w:lang w:eastAsia="ru-RU"/>
        </w:rPr>
        <w:t xml:space="preserve"> O.O., </w:t>
      </w:r>
      <w:proofErr w:type="spellStart"/>
      <w:r w:rsidRPr="00007E71">
        <w:rPr>
          <w:rFonts w:ascii="Times New Roman" w:eastAsia="Times New Roman" w:hAnsi="Times New Roman" w:cs="Times New Roman"/>
          <w:sz w:val="20"/>
          <w:szCs w:val="20"/>
          <w:lang w:eastAsia="ru-RU"/>
        </w:rPr>
        <w:t>Khalilov</w:t>
      </w:r>
      <w:proofErr w:type="spellEnd"/>
      <w:r w:rsidRPr="00007E71">
        <w:rPr>
          <w:rFonts w:ascii="Times New Roman" w:eastAsia="Times New Roman" w:hAnsi="Times New Roman" w:cs="Times New Roman"/>
          <w:sz w:val="20"/>
          <w:szCs w:val="20"/>
          <w:lang w:eastAsia="ru-RU"/>
        </w:rPr>
        <w:t xml:space="preserve"> </w:t>
      </w:r>
      <w:proofErr w:type="spellStart"/>
      <w:r w:rsidRPr="00007E71">
        <w:rPr>
          <w:rFonts w:ascii="Times New Roman" w:eastAsia="Times New Roman" w:hAnsi="Times New Roman" w:cs="Times New Roman"/>
          <w:sz w:val="20"/>
          <w:szCs w:val="20"/>
          <w:lang w:eastAsia="ru-RU"/>
        </w:rPr>
        <w:t>Sh.Sh</w:t>
      </w:r>
      <w:proofErr w:type="spellEnd"/>
      <w:r w:rsidRPr="00007E71">
        <w:rPr>
          <w:rFonts w:ascii="Times New Roman" w:eastAsia="Times New Roman" w:hAnsi="Times New Roman" w:cs="Times New Roman"/>
          <w:sz w:val="20"/>
          <w:szCs w:val="20"/>
          <w:lang w:eastAsia="ru-RU"/>
        </w:rPr>
        <w:t xml:space="preserve">. Experimental analysis of </w:t>
      </w:r>
      <w:proofErr w:type="spellStart"/>
      <w:r w:rsidRPr="00007E71">
        <w:rPr>
          <w:rFonts w:ascii="Times New Roman" w:eastAsia="Times New Roman" w:hAnsi="Times New Roman" w:cs="Times New Roman"/>
          <w:sz w:val="20"/>
          <w:szCs w:val="20"/>
          <w:lang w:eastAsia="ru-RU"/>
        </w:rPr>
        <w:t>microges</w:t>
      </w:r>
      <w:proofErr w:type="spellEnd"/>
      <w:r w:rsidRPr="00007E71">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007E71">
        <w:rPr>
          <w:rFonts w:ascii="Times New Roman" w:eastAsia="Times New Roman" w:hAnsi="Times New Roman" w:cs="Times New Roman"/>
          <w:sz w:val="20"/>
          <w:szCs w:val="20"/>
          <w:lang w:eastAsia="ru-RU"/>
        </w:rPr>
        <w:t>Том</w:t>
      </w:r>
      <w:proofErr w:type="spellEnd"/>
      <w:r w:rsidRPr="00007E71">
        <w:rPr>
          <w:rFonts w:ascii="Times New Roman" w:eastAsia="Times New Roman" w:hAnsi="Times New Roman" w:cs="Times New Roman"/>
          <w:sz w:val="20"/>
          <w:szCs w:val="20"/>
          <w:lang w:eastAsia="ru-RU"/>
        </w:rPr>
        <w:t xml:space="preserve"> 463. </w:t>
      </w:r>
      <w:proofErr w:type="spellStart"/>
      <w:r w:rsidRPr="00007E71">
        <w:rPr>
          <w:rFonts w:ascii="Times New Roman" w:eastAsia="Times New Roman" w:hAnsi="Times New Roman" w:cs="Times New Roman"/>
          <w:sz w:val="20"/>
          <w:szCs w:val="20"/>
          <w:lang w:eastAsia="ru-RU"/>
        </w:rPr>
        <w:t>Страницы</w:t>
      </w:r>
      <w:proofErr w:type="spellEnd"/>
      <w:r w:rsidRPr="00007E71">
        <w:rPr>
          <w:rFonts w:ascii="Times New Roman" w:eastAsia="Times New Roman" w:hAnsi="Times New Roman" w:cs="Times New Roman"/>
          <w:sz w:val="20"/>
          <w:szCs w:val="20"/>
          <w:lang w:eastAsia="ru-RU"/>
        </w:rPr>
        <w:t xml:space="preserve"> 02023. 2023.  </w:t>
      </w:r>
      <w:hyperlink r:id="rId53" w:history="1">
        <w:r w:rsidRPr="00007E71">
          <w:rPr>
            <w:rStyle w:val="a6"/>
            <w:rFonts w:ascii="Times New Roman" w:eastAsia="Times New Roman" w:hAnsi="Times New Roman" w:cs="Times New Roman"/>
            <w:sz w:val="20"/>
            <w:szCs w:val="20"/>
            <w:lang w:eastAsia="ru-RU"/>
          </w:rPr>
          <w:t>https://doi.org/10.1051/e3sconf/202346302023</w:t>
        </w:r>
      </w:hyperlink>
      <w:r w:rsidRPr="00007E71">
        <w:rPr>
          <w:rFonts w:ascii="Times New Roman" w:eastAsia="Times New Roman" w:hAnsi="Times New Roman" w:cs="Times New Roman"/>
          <w:sz w:val="20"/>
          <w:szCs w:val="20"/>
          <w:lang w:eastAsia="ru-RU"/>
        </w:rPr>
        <w:t xml:space="preserve"> </w:t>
      </w:r>
    </w:p>
    <w:p w14:paraId="0B59B857"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007E71">
        <w:rPr>
          <w:rFonts w:ascii="Times New Roman" w:eastAsia="Times New Roman" w:hAnsi="Times New Roman" w:cs="Times New Roman"/>
          <w:sz w:val="20"/>
          <w:szCs w:val="20"/>
          <w:lang w:eastAsia="ru-RU"/>
        </w:rPr>
        <w:t>Zokhidov</w:t>
      </w:r>
      <w:proofErr w:type="spellEnd"/>
      <w:r w:rsidRPr="00007E71">
        <w:rPr>
          <w:rFonts w:ascii="Times New Roman" w:eastAsia="Times New Roman" w:hAnsi="Times New Roman" w:cs="Times New Roman"/>
          <w:sz w:val="20"/>
          <w:szCs w:val="20"/>
          <w:lang w:eastAsia="ru-RU"/>
        </w:rPr>
        <w:t xml:space="preserve"> O.U., </w:t>
      </w:r>
      <w:proofErr w:type="spellStart"/>
      <w:r w:rsidRPr="00007E71">
        <w:rPr>
          <w:rFonts w:ascii="Times New Roman" w:eastAsia="Times New Roman" w:hAnsi="Times New Roman" w:cs="Times New Roman"/>
          <w:sz w:val="20"/>
          <w:szCs w:val="20"/>
          <w:lang w:eastAsia="ru-RU"/>
        </w:rPr>
        <w:t>Khoshimov</w:t>
      </w:r>
      <w:proofErr w:type="spellEnd"/>
      <w:r w:rsidRPr="00007E71">
        <w:rPr>
          <w:rFonts w:ascii="Times New Roman" w:eastAsia="Times New Roman" w:hAnsi="Times New Roman" w:cs="Times New Roman"/>
          <w:sz w:val="20"/>
          <w:szCs w:val="20"/>
          <w:lang w:eastAsia="ru-RU"/>
        </w:rPr>
        <w:t xml:space="preserve"> O.O., </w:t>
      </w:r>
      <w:proofErr w:type="spellStart"/>
      <w:r w:rsidRPr="00007E71">
        <w:rPr>
          <w:rFonts w:ascii="Times New Roman" w:eastAsia="Times New Roman" w:hAnsi="Times New Roman" w:cs="Times New Roman"/>
          <w:sz w:val="20"/>
          <w:szCs w:val="20"/>
          <w:lang w:eastAsia="ru-RU"/>
        </w:rPr>
        <w:t>Sunnatov</w:t>
      </w:r>
      <w:proofErr w:type="spellEnd"/>
      <w:r w:rsidRPr="00007E71">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007E71">
        <w:rPr>
          <w:rFonts w:ascii="Times New Roman" w:eastAsia="Times New Roman" w:hAnsi="Times New Roman" w:cs="Times New Roman"/>
          <w:sz w:val="20"/>
          <w:szCs w:val="20"/>
          <w:lang w:eastAsia="ru-RU"/>
        </w:rPr>
        <w:t>Navoi</w:t>
      </w:r>
      <w:proofErr w:type="spellEnd"/>
      <w:r w:rsidRPr="00007E71">
        <w:rPr>
          <w:rFonts w:ascii="Times New Roman" w:eastAsia="Times New Roman" w:hAnsi="Times New Roman" w:cs="Times New Roman"/>
          <w:sz w:val="20"/>
          <w:szCs w:val="20"/>
          <w:lang w:eastAsia="ru-RU"/>
        </w:rPr>
        <w:t xml:space="preserve"> mine metallurgical combine engineering structures.  AIP Conf. Proc. 3331, 050022 (2025). </w:t>
      </w:r>
      <w:hyperlink r:id="rId54" w:history="1">
        <w:r w:rsidRPr="00007E71">
          <w:rPr>
            <w:rStyle w:val="a6"/>
            <w:rFonts w:ascii="Times New Roman" w:eastAsia="Times New Roman" w:hAnsi="Times New Roman" w:cs="Times New Roman"/>
            <w:sz w:val="20"/>
            <w:szCs w:val="20"/>
            <w:lang w:eastAsia="ru-RU"/>
          </w:rPr>
          <w:t>https://doi.org/10.1063/5.0306554</w:t>
        </w:r>
      </w:hyperlink>
      <w:r w:rsidRPr="00007E71">
        <w:rPr>
          <w:rFonts w:ascii="Times New Roman" w:eastAsia="Times New Roman" w:hAnsi="Times New Roman" w:cs="Times New Roman"/>
          <w:sz w:val="20"/>
          <w:szCs w:val="20"/>
          <w:lang w:eastAsia="ru-RU"/>
        </w:rPr>
        <w:t xml:space="preserve"> </w:t>
      </w:r>
    </w:p>
    <w:p w14:paraId="0C01A771" w14:textId="77777777" w:rsidR="00007E71" w:rsidRPr="00007E71" w:rsidRDefault="00007E71" w:rsidP="00007E71">
      <w:pPr>
        <w:pStyle w:val="a4"/>
        <w:numPr>
          <w:ilvl w:val="0"/>
          <w:numId w:val="3"/>
        </w:numPr>
        <w:tabs>
          <w:tab w:val="left" w:pos="284"/>
        </w:tabs>
        <w:spacing w:after="0" w:line="240" w:lineRule="auto"/>
        <w:ind w:left="0" w:firstLine="0"/>
        <w:jc w:val="both"/>
        <w:rPr>
          <w:rStyle w:val="fontstyle01"/>
          <w:rFonts w:ascii="Times New Roman" w:hAnsi="Times New Roman" w:cs="Times New Roman"/>
          <w:b w:val="0"/>
          <w:sz w:val="20"/>
          <w:szCs w:val="20"/>
        </w:rPr>
      </w:pPr>
      <w:proofErr w:type="spellStart"/>
      <w:r w:rsidRPr="00007E71">
        <w:rPr>
          <w:rFonts w:ascii="Times New Roman" w:hAnsi="Times New Roman" w:cs="Times New Roman"/>
          <w:sz w:val="20"/>
          <w:szCs w:val="20"/>
        </w:rPr>
        <w:t>Khamzaev</w:t>
      </w:r>
      <w:proofErr w:type="spellEnd"/>
      <w:r w:rsidRPr="00007E71">
        <w:rPr>
          <w:rFonts w:ascii="Times New Roman" w:hAnsi="Times New Roman" w:cs="Times New Roman"/>
          <w:sz w:val="20"/>
          <w:szCs w:val="20"/>
        </w:rPr>
        <w:t xml:space="preserve"> A.A., </w:t>
      </w:r>
      <w:proofErr w:type="spellStart"/>
      <w:r w:rsidRPr="00007E71">
        <w:rPr>
          <w:rFonts w:ascii="Times New Roman" w:hAnsi="Times New Roman" w:cs="Times New Roman"/>
          <w:sz w:val="20"/>
          <w:szCs w:val="20"/>
        </w:rPr>
        <w:t>Mambetsheripova</w:t>
      </w:r>
      <w:proofErr w:type="spellEnd"/>
      <w:r w:rsidRPr="00007E71">
        <w:rPr>
          <w:rFonts w:ascii="Times New Roman" w:hAnsi="Times New Roman" w:cs="Times New Roman"/>
          <w:sz w:val="20"/>
          <w:szCs w:val="20"/>
        </w:rPr>
        <w:t xml:space="preserve"> A., </w:t>
      </w:r>
      <w:proofErr w:type="spellStart"/>
      <w:r w:rsidRPr="00007E71">
        <w:rPr>
          <w:rFonts w:ascii="Times New Roman" w:hAnsi="Times New Roman" w:cs="Times New Roman"/>
          <w:sz w:val="20"/>
          <w:szCs w:val="20"/>
        </w:rPr>
        <w:t>Arislanbek</w:t>
      </w:r>
      <w:proofErr w:type="spellEnd"/>
      <w:r w:rsidRPr="00007E71">
        <w:rPr>
          <w:rFonts w:ascii="Times New Roman" w:hAnsi="Times New Roman" w:cs="Times New Roman"/>
          <w:sz w:val="20"/>
          <w:szCs w:val="20"/>
        </w:rPr>
        <w:t xml:space="preserve"> N. </w:t>
      </w:r>
      <w:proofErr w:type="spellStart"/>
      <w:r w:rsidRPr="00007E71">
        <w:rPr>
          <w:rStyle w:val="fontstyle01"/>
          <w:rFonts w:ascii="Times New Roman" w:hAnsi="Times New Roman" w:cs="Times New Roman"/>
          <w:b w:val="0"/>
          <w:sz w:val="20"/>
          <w:szCs w:val="20"/>
        </w:rPr>
        <w:t>Thyristor</w:t>
      </w:r>
      <w:proofErr w:type="spellEnd"/>
      <w:r w:rsidRPr="00007E71">
        <w:rPr>
          <w:rStyle w:val="fontstyle01"/>
          <w:rFonts w:ascii="Times New Roman" w:hAnsi="Times New Roman" w:cs="Times New Roman"/>
          <w:b w:val="0"/>
          <w:sz w:val="20"/>
          <w:szCs w:val="20"/>
        </w:rPr>
        <w:t>-based control for high-power and high-voltage synchronous electric drives in ball mill operations/</w:t>
      </w:r>
      <w:r w:rsidRPr="00007E71">
        <w:rPr>
          <w:rFonts w:ascii="Times New Roman" w:hAnsi="Times New Roman" w:cs="Times New Roman"/>
          <w:bCs/>
          <w:sz w:val="20"/>
          <w:szCs w:val="20"/>
        </w:rPr>
        <w:t xml:space="preserve"> </w:t>
      </w:r>
      <w:r w:rsidRPr="00007E71">
        <w:rPr>
          <w:rStyle w:val="fontstyle01"/>
          <w:rFonts w:ascii="Times New Roman" w:hAnsi="Times New Roman" w:cs="Times New Roman"/>
          <w:b w:val="0"/>
          <w:sz w:val="20"/>
          <w:szCs w:val="20"/>
        </w:rPr>
        <w:t xml:space="preserve">E3S Web Conf. Volume 498, 2024/ III International Conference on Actual Problems of the Energy Complex: Mining, Production, Transmission, Processing and Environmental Protection (ICAPE2024) DOI: </w:t>
      </w:r>
      <w:hyperlink r:id="rId55" w:history="1">
        <w:r w:rsidRPr="00007E71">
          <w:rPr>
            <w:rStyle w:val="a6"/>
            <w:rFonts w:ascii="Times New Roman" w:hAnsi="Times New Roman" w:cs="Times New Roman"/>
            <w:sz w:val="20"/>
            <w:szCs w:val="20"/>
          </w:rPr>
          <w:t>https://doi.org/10.1051/e3sconf/202449801011</w:t>
        </w:r>
      </w:hyperlink>
      <w:r w:rsidRPr="00007E71">
        <w:rPr>
          <w:rStyle w:val="fontstyle01"/>
          <w:rFonts w:ascii="Times New Roman" w:hAnsi="Times New Roman" w:cs="Times New Roman"/>
          <w:b w:val="0"/>
          <w:sz w:val="20"/>
          <w:szCs w:val="20"/>
        </w:rPr>
        <w:t xml:space="preserve"> </w:t>
      </w:r>
    </w:p>
    <w:p w14:paraId="3681589E" w14:textId="77777777" w:rsidR="00007E71" w:rsidRPr="00007E71" w:rsidRDefault="00007E71" w:rsidP="00007E71">
      <w:pPr>
        <w:pStyle w:val="a4"/>
        <w:numPr>
          <w:ilvl w:val="0"/>
          <w:numId w:val="3"/>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007E71">
        <w:rPr>
          <w:rFonts w:ascii="Times New Roman" w:hAnsi="Times New Roman" w:cs="Times New Roman"/>
          <w:sz w:val="20"/>
          <w:szCs w:val="20"/>
        </w:rPr>
        <w:t>Toshov</w:t>
      </w:r>
      <w:proofErr w:type="spellEnd"/>
      <w:r w:rsidRPr="00007E71">
        <w:rPr>
          <w:rFonts w:ascii="Times New Roman" w:hAnsi="Times New Roman" w:cs="Times New Roman"/>
          <w:sz w:val="20"/>
          <w:szCs w:val="20"/>
        </w:rPr>
        <w:t xml:space="preserve"> B.R., </w:t>
      </w:r>
      <w:proofErr w:type="spellStart"/>
      <w:r w:rsidRPr="00007E71">
        <w:rPr>
          <w:rFonts w:ascii="Times New Roman" w:hAnsi="Times New Roman" w:cs="Times New Roman"/>
          <w:sz w:val="20"/>
          <w:szCs w:val="20"/>
        </w:rPr>
        <w:t>Khamzaev</w:t>
      </w:r>
      <w:proofErr w:type="spellEnd"/>
      <w:r w:rsidRPr="00007E71">
        <w:rPr>
          <w:rFonts w:ascii="Times New Roman" w:hAnsi="Times New Roman" w:cs="Times New Roman"/>
          <w:sz w:val="20"/>
          <w:szCs w:val="20"/>
        </w:rPr>
        <w:t xml:space="preserve"> A.A. </w:t>
      </w:r>
      <w:r w:rsidRPr="00007E71">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56" w:history="1">
        <w:r w:rsidRPr="00007E71">
          <w:rPr>
            <w:rStyle w:val="a6"/>
            <w:rFonts w:ascii="Times New Roman" w:hAnsi="Times New Roman" w:cs="Times New Roman"/>
            <w:sz w:val="20"/>
            <w:szCs w:val="20"/>
          </w:rPr>
          <w:t>https://doi.org/10.1063/5.0116131</w:t>
        </w:r>
      </w:hyperlink>
      <w:r w:rsidRPr="00007E71">
        <w:rPr>
          <w:rStyle w:val="highlight-module1p2so"/>
          <w:rFonts w:ascii="Times New Roman" w:hAnsi="Times New Roman" w:cs="Times New Roman"/>
          <w:sz w:val="20"/>
          <w:szCs w:val="20"/>
        </w:rPr>
        <w:t xml:space="preserve">   Volume 2552, Issue 1; 5 January 2023  </w:t>
      </w:r>
    </w:p>
    <w:p w14:paraId="1B317294"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Toshov</w:t>
      </w:r>
      <w:proofErr w:type="spellEnd"/>
      <w:r w:rsidRPr="00007E71">
        <w:rPr>
          <w:rFonts w:ascii="Times New Roman" w:hAnsi="Times New Roman" w:cs="Times New Roman"/>
          <w:sz w:val="20"/>
          <w:szCs w:val="20"/>
        </w:rPr>
        <w:t xml:space="preserve"> B.R., </w:t>
      </w:r>
      <w:proofErr w:type="spellStart"/>
      <w:r w:rsidRPr="00007E71">
        <w:rPr>
          <w:rFonts w:ascii="Times New Roman" w:hAnsi="Times New Roman" w:cs="Times New Roman"/>
          <w:sz w:val="20"/>
          <w:szCs w:val="20"/>
        </w:rPr>
        <w:t>Khamzaev</w:t>
      </w:r>
      <w:proofErr w:type="spellEnd"/>
      <w:r w:rsidRPr="00007E71">
        <w:rPr>
          <w:rFonts w:ascii="Times New Roman" w:hAnsi="Times New Roman" w:cs="Times New Roman"/>
          <w:sz w:val="20"/>
          <w:szCs w:val="20"/>
        </w:rPr>
        <w:t xml:space="preserve"> A.A.,</w:t>
      </w:r>
      <w:r w:rsidRPr="00007E71">
        <w:rPr>
          <w:rFonts w:ascii="Times New Roman" w:hAnsi="Times New Roman" w:cs="Times New Roman"/>
          <w:color w:val="000000"/>
          <w:sz w:val="20"/>
          <w:szCs w:val="20"/>
        </w:rPr>
        <w:t xml:space="preserve"> </w:t>
      </w:r>
      <w:proofErr w:type="spellStart"/>
      <w:r w:rsidRPr="00007E71">
        <w:rPr>
          <w:rFonts w:ascii="Times New Roman" w:hAnsi="Times New Roman" w:cs="Times New Roman"/>
          <w:color w:val="000000"/>
          <w:sz w:val="20"/>
          <w:szCs w:val="20"/>
        </w:rPr>
        <w:t>Sadovnikov</w:t>
      </w:r>
      <w:proofErr w:type="spellEnd"/>
      <w:r w:rsidRPr="00007E71">
        <w:rPr>
          <w:rFonts w:ascii="Times New Roman" w:hAnsi="Times New Roman" w:cs="Times New Roman"/>
          <w:color w:val="000000"/>
          <w:sz w:val="20"/>
          <w:szCs w:val="20"/>
        </w:rPr>
        <w:t xml:space="preserve"> M.E., </w:t>
      </w:r>
      <w:proofErr w:type="spellStart"/>
      <w:r w:rsidRPr="00007E71">
        <w:rPr>
          <w:rFonts w:ascii="Times New Roman" w:hAnsi="Times New Roman" w:cs="Times New Roman"/>
          <w:color w:val="000000"/>
          <w:sz w:val="20"/>
          <w:szCs w:val="20"/>
        </w:rPr>
        <w:t>Rakhmatov</w:t>
      </w:r>
      <w:proofErr w:type="spellEnd"/>
      <w:r w:rsidRPr="00007E71">
        <w:rPr>
          <w:rFonts w:ascii="Times New Roman" w:hAnsi="Times New Roman" w:cs="Times New Roman"/>
          <w:color w:val="000000"/>
          <w:sz w:val="20"/>
          <w:szCs w:val="20"/>
        </w:rPr>
        <w:t xml:space="preserve"> B., </w:t>
      </w:r>
      <w:proofErr w:type="spellStart"/>
      <w:r w:rsidRPr="00007E71">
        <w:rPr>
          <w:rFonts w:ascii="Times New Roman" w:hAnsi="Times New Roman" w:cs="Times New Roman"/>
          <w:color w:val="000000"/>
          <w:sz w:val="20"/>
          <w:szCs w:val="20"/>
        </w:rPr>
        <w:t>Abdurakhmanov</w:t>
      </w:r>
      <w:proofErr w:type="spellEnd"/>
      <w:r w:rsidRPr="00007E71">
        <w:rPr>
          <w:rFonts w:ascii="Times New Roman" w:hAnsi="Times New Roman" w:cs="Times New Roman"/>
          <w:color w:val="000000"/>
          <w:sz w:val="20"/>
          <w:szCs w:val="20"/>
        </w:rPr>
        <w:t xml:space="preserve"> U./</w:t>
      </w:r>
      <w:r w:rsidRPr="00007E71">
        <w:rPr>
          <w:rFonts w:ascii="Times New Roman" w:hAnsi="Times New Roman" w:cs="Times New Roman"/>
          <w:color w:val="111111"/>
          <w:sz w:val="20"/>
          <w:szCs w:val="20"/>
          <w:shd w:val="clear" w:color="auto" w:fill="FFFFFF"/>
        </w:rPr>
        <w:t xml:space="preserve"> Automation measures for mine fan</w:t>
      </w:r>
      <w:r w:rsidRPr="00007E71">
        <w:rPr>
          <w:rFonts w:ascii="Times New Roman" w:hAnsi="Times New Roman" w:cs="Times New Roman"/>
          <w:i/>
          <w:iCs/>
          <w:color w:val="111111"/>
          <w:sz w:val="20"/>
          <w:szCs w:val="20"/>
          <w:shd w:val="clear" w:color="auto" w:fill="FFFFFF"/>
        </w:rPr>
        <w:t xml:space="preserve"> </w:t>
      </w:r>
      <w:r w:rsidRPr="00007E71">
        <w:rPr>
          <w:rFonts w:ascii="Times New Roman" w:hAnsi="Times New Roman" w:cs="Times New Roman"/>
          <w:color w:val="111111"/>
          <w:sz w:val="20"/>
          <w:szCs w:val="20"/>
          <w:shd w:val="clear" w:color="auto" w:fill="FFFFFF"/>
        </w:rPr>
        <w:t>installations/</w:t>
      </w:r>
      <w:r w:rsidRPr="00007E71">
        <w:rPr>
          <w:rFonts w:ascii="Times New Roman" w:hAnsi="Times New Roman" w:cs="Times New Roman"/>
          <w:color w:val="000000"/>
          <w:sz w:val="20"/>
          <w:szCs w:val="20"/>
        </w:rPr>
        <w:t xml:space="preserve"> SPIE 12986, Third International Scientific and Practical Symposium on Materials Science and Technology (MST-III 2023), 129860R (19 January 2024); </w:t>
      </w:r>
      <w:proofErr w:type="spellStart"/>
      <w:r w:rsidRPr="00007E71">
        <w:rPr>
          <w:rFonts w:ascii="Times New Roman" w:hAnsi="Times New Roman" w:cs="Times New Roman"/>
          <w:color w:val="000000"/>
          <w:sz w:val="20"/>
          <w:szCs w:val="20"/>
        </w:rPr>
        <w:t>doi</w:t>
      </w:r>
      <w:proofErr w:type="spellEnd"/>
      <w:r w:rsidRPr="00007E71">
        <w:rPr>
          <w:rFonts w:ascii="Times New Roman" w:hAnsi="Times New Roman" w:cs="Times New Roman"/>
          <w:color w:val="000000"/>
          <w:sz w:val="20"/>
          <w:szCs w:val="20"/>
        </w:rPr>
        <w:t>: 10.1117/12.3017728. Third International Scientific and Practical Symposium on Materials Science and Technology (MST-III 2023), 2023, Dushanbe, Tajikistan.</w:t>
      </w:r>
    </w:p>
    <w:p w14:paraId="53054EB0"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color w:val="111111"/>
          <w:sz w:val="20"/>
          <w:szCs w:val="20"/>
          <w:shd w:val="clear" w:color="auto" w:fill="FFFFFF"/>
        </w:rPr>
        <w:t>Toshov</w:t>
      </w:r>
      <w:proofErr w:type="spellEnd"/>
      <w:r w:rsidRPr="00007E71">
        <w:rPr>
          <w:rFonts w:ascii="Times New Roman" w:hAnsi="Times New Roman" w:cs="Times New Roman"/>
          <w:color w:val="111111"/>
          <w:sz w:val="20"/>
          <w:szCs w:val="20"/>
          <w:shd w:val="clear" w:color="auto" w:fill="FFFFFF"/>
        </w:rPr>
        <w:t xml:space="preserve"> B.R., </w:t>
      </w:r>
      <w:proofErr w:type="spellStart"/>
      <w:r w:rsidRPr="00007E71">
        <w:rPr>
          <w:rFonts w:ascii="Times New Roman" w:hAnsi="Times New Roman" w:cs="Times New Roman"/>
          <w:sz w:val="20"/>
          <w:szCs w:val="20"/>
        </w:rPr>
        <w:t>Khamzaev</w:t>
      </w:r>
      <w:proofErr w:type="spellEnd"/>
      <w:r w:rsidRPr="00007E71">
        <w:rPr>
          <w:rFonts w:ascii="Times New Roman" w:hAnsi="Times New Roman" w:cs="Times New Roman"/>
          <w:sz w:val="20"/>
          <w:szCs w:val="20"/>
        </w:rPr>
        <w:t xml:space="preserve"> A.A., </w:t>
      </w:r>
      <w:proofErr w:type="spellStart"/>
      <w:r w:rsidRPr="00007E71">
        <w:rPr>
          <w:rFonts w:ascii="Times New Roman" w:hAnsi="Times New Roman" w:cs="Times New Roman"/>
          <w:color w:val="111111"/>
          <w:sz w:val="20"/>
          <w:szCs w:val="20"/>
          <w:shd w:val="clear" w:color="auto" w:fill="FFFFFF"/>
        </w:rPr>
        <w:t>Namozova</w:t>
      </w:r>
      <w:proofErr w:type="spellEnd"/>
      <w:r w:rsidRPr="00007E71">
        <w:rPr>
          <w:rFonts w:ascii="Times New Roman" w:hAnsi="Times New Roman" w:cs="Times New Roman"/>
          <w:color w:val="111111"/>
          <w:sz w:val="20"/>
          <w:szCs w:val="20"/>
          <w:shd w:val="clear" w:color="auto" w:fill="FFFFFF"/>
        </w:rPr>
        <w:t xml:space="preserve"> </w:t>
      </w:r>
      <w:proofErr w:type="spellStart"/>
      <w:r w:rsidRPr="00007E71">
        <w:rPr>
          <w:rFonts w:ascii="Times New Roman" w:hAnsi="Times New Roman" w:cs="Times New Roman"/>
          <w:color w:val="111111"/>
          <w:sz w:val="20"/>
          <w:szCs w:val="20"/>
          <w:shd w:val="clear" w:color="auto" w:fill="FFFFFF"/>
        </w:rPr>
        <w:t>Sh.</w:t>
      </w:r>
      <w:proofErr w:type="gramStart"/>
      <w:r w:rsidRPr="00007E71">
        <w:rPr>
          <w:rFonts w:ascii="Times New Roman" w:hAnsi="Times New Roman" w:cs="Times New Roman"/>
          <w:color w:val="111111"/>
          <w:sz w:val="20"/>
          <w:szCs w:val="20"/>
          <w:shd w:val="clear" w:color="auto" w:fill="FFFFFF"/>
        </w:rPr>
        <w:t>R.Development</w:t>
      </w:r>
      <w:proofErr w:type="spellEnd"/>
      <w:proofErr w:type="gramEnd"/>
      <w:r w:rsidRPr="00007E71">
        <w:rPr>
          <w:rFonts w:ascii="Times New Roman" w:hAnsi="Times New Roman" w:cs="Times New Roman"/>
          <w:color w:val="111111"/>
          <w:sz w:val="20"/>
          <w:szCs w:val="20"/>
          <w:shd w:val="clear" w:color="auto" w:fill="FFFFFF"/>
        </w:rPr>
        <w:t xml:space="preserve"> of a circuit for automatic control of an electric ball mill drive. AIP Conference Proceedings 2552, 040017 (2023) Volume 2552, Issue 1; 5 January 2023.</w:t>
      </w:r>
    </w:p>
    <w:p w14:paraId="0DA89540" w14:textId="77777777" w:rsidR="00007E71" w:rsidRPr="00007E71" w:rsidRDefault="00007E71" w:rsidP="00007E71">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hyperlink r:id="rId57" w:history="1">
        <w:proofErr w:type="spellStart"/>
        <w:r w:rsidRPr="00007E71">
          <w:rPr>
            <w:rStyle w:val="typography-modulelvnit"/>
            <w:rFonts w:ascii="Times New Roman" w:hAnsi="Times New Roman" w:cs="Times New Roman"/>
            <w:sz w:val="20"/>
            <w:szCs w:val="20"/>
            <w:bdr w:val="none" w:sz="0" w:space="0" w:color="auto" w:frame="1"/>
            <w:shd w:val="clear" w:color="auto" w:fill="FFFFFF"/>
          </w:rPr>
          <w:t>Toirov</w:t>
        </w:r>
        <w:proofErr w:type="spellEnd"/>
        <w:r w:rsidRPr="00007E71">
          <w:rPr>
            <w:rStyle w:val="typography-modulelvnit"/>
            <w:rFonts w:ascii="Times New Roman" w:hAnsi="Times New Roman" w:cs="Times New Roman"/>
            <w:sz w:val="20"/>
            <w:szCs w:val="20"/>
            <w:bdr w:val="none" w:sz="0" w:space="0" w:color="auto" w:frame="1"/>
            <w:shd w:val="clear" w:color="auto" w:fill="FFFFFF"/>
          </w:rPr>
          <w:t>, O.</w:t>
        </w:r>
      </w:hyperlink>
      <w:r w:rsidRPr="00007E71">
        <w:rPr>
          <w:rFonts w:ascii="Times New Roman" w:hAnsi="Times New Roman" w:cs="Times New Roman"/>
          <w:sz w:val="20"/>
          <w:szCs w:val="20"/>
          <w:shd w:val="clear" w:color="auto" w:fill="FFFFFF"/>
        </w:rPr>
        <w:t>, </w:t>
      </w:r>
      <w:proofErr w:type="spellStart"/>
      <w:r w:rsidRPr="00007E71">
        <w:rPr>
          <w:rFonts w:ascii="Times New Roman" w:hAnsi="Times New Roman" w:cs="Times New Roman"/>
        </w:rPr>
        <w:fldChar w:fldCharType="begin"/>
      </w:r>
      <w:r w:rsidRPr="00007E71">
        <w:rPr>
          <w:rFonts w:ascii="Times New Roman" w:hAnsi="Times New Roman" w:cs="Times New Roman"/>
        </w:rPr>
        <w:instrText xml:space="preserve"> HYPERLINK "https://www.scopus.com/authid/detail.uri?authorId=6506281501" </w:instrText>
      </w:r>
      <w:r w:rsidRPr="00007E71">
        <w:rPr>
          <w:rFonts w:ascii="Times New Roman" w:hAnsi="Times New Roman" w:cs="Times New Roman"/>
        </w:rPr>
        <w:fldChar w:fldCharType="separate"/>
      </w:r>
      <w:r w:rsidRPr="00007E71">
        <w:rPr>
          <w:rStyle w:val="typography-modulelvnit"/>
          <w:rFonts w:ascii="Times New Roman" w:hAnsi="Times New Roman" w:cs="Times New Roman"/>
          <w:sz w:val="20"/>
          <w:szCs w:val="20"/>
          <w:bdr w:val="none" w:sz="0" w:space="0" w:color="auto" w:frame="1"/>
          <w:shd w:val="clear" w:color="auto" w:fill="FFFFFF"/>
        </w:rPr>
        <w:t>Pirmatov</w:t>
      </w:r>
      <w:proofErr w:type="spellEnd"/>
      <w:r w:rsidRPr="00007E71">
        <w:rPr>
          <w:rStyle w:val="typography-modulelvnit"/>
          <w:rFonts w:ascii="Times New Roman" w:hAnsi="Times New Roman" w:cs="Times New Roman"/>
          <w:sz w:val="20"/>
          <w:szCs w:val="20"/>
          <w:bdr w:val="none" w:sz="0" w:space="0" w:color="auto" w:frame="1"/>
          <w:shd w:val="clear" w:color="auto" w:fill="FFFFFF"/>
        </w:rPr>
        <w:t>, N.</w:t>
      </w:r>
      <w:r w:rsidRPr="00007E71">
        <w:rPr>
          <w:rStyle w:val="typography-modulelvnit"/>
          <w:rFonts w:ascii="Times New Roman" w:hAnsi="Times New Roman" w:cs="Times New Roman"/>
          <w:sz w:val="20"/>
          <w:szCs w:val="20"/>
          <w:bdr w:val="none" w:sz="0" w:space="0" w:color="auto" w:frame="1"/>
          <w:shd w:val="clear" w:color="auto" w:fill="FFFFFF"/>
        </w:rPr>
        <w:fldChar w:fldCharType="end"/>
      </w:r>
      <w:r w:rsidRPr="00007E71">
        <w:rPr>
          <w:rFonts w:ascii="Times New Roman" w:hAnsi="Times New Roman" w:cs="Times New Roman"/>
          <w:sz w:val="20"/>
          <w:szCs w:val="20"/>
          <w:shd w:val="clear" w:color="auto" w:fill="FFFFFF"/>
        </w:rPr>
        <w:t>, </w:t>
      </w:r>
      <w:proofErr w:type="spellStart"/>
      <w:r w:rsidRPr="00007E71">
        <w:rPr>
          <w:rFonts w:ascii="Times New Roman" w:hAnsi="Times New Roman" w:cs="Times New Roman"/>
          <w:sz w:val="20"/>
          <w:szCs w:val="20"/>
          <w:shd w:val="clear" w:color="auto" w:fill="FFFFFF"/>
        </w:rPr>
        <w:fldChar w:fldCharType="begin"/>
      </w:r>
      <w:r w:rsidRPr="00007E71">
        <w:rPr>
          <w:rFonts w:ascii="Times New Roman" w:hAnsi="Times New Roman" w:cs="Times New Roman"/>
          <w:sz w:val="20"/>
          <w:szCs w:val="20"/>
          <w:shd w:val="clear" w:color="auto" w:fill="FFFFFF"/>
        </w:rPr>
        <w:instrText xml:space="preserve"> HYPERLINK "https://www.scopus.com/authid/detail.uri?authorId=58561258700" </w:instrText>
      </w:r>
      <w:r w:rsidRPr="00007E71">
        <w:rPr>
          <w:rFonts w:ascii="Times New Roman" w:hAnsi="Times New Roman" w:cs="Times New Roman"/>
          <w:sz w:val="20"/>
          <w:szCs w:val="20"/>
          <w:shd w:val="clear" w:color="auto" w:fill="FFFFFF"/>
        </w:rPr>
        <w:fldChar w:fldCharType="separate"/>
      </w:r>
      <w:r w:rsidRPr="00007E71">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007E71">
        <w:rPr>
          <w:rStyle w:val="typography-modulelvnit"/>
          <w:rFonts w:ascii="Times New Roman" w:hAnsi="Times New Roman" w:cs="Times New Roman"/>
          <w:sz w:val="20"/>
          <w:szCs w:val="20"/>
          <w:bdr w:val="none" w:sz="0" w:space="0" w:color="auto" w:frame="1"/>
          <w:shd w:val="clear" w:color="auto" w:fill="FFFFFF"/>
        </w:rPr>
        <w:t>, A.</w:t>
      </w:r>
      <w:r w:rsidRPr="00007E71">
        <w:rPr>
          <w:rFonts w:ascii="Times New Roman" w:hAnsi="Times New Roman" w:cs="Times New Roman"/>
          <w:sz w:val="20"/>
          <w:szCs w:val="20"/>
          <w:shd w:val="clear" w:color="auto" w:fill="FFFFFF"/>
        </w:rPr>
        <w:fldChar w:fldCharType="end"/>
      </w:r>
      <w:r w:rsidRPr="00007E71">
        <w:rPr>
          <w:rFonts w:ascii="Times New Roman" w:hAnsi="Times New Roman" w:cs="Times New Roman"/>
          <w:sz w:val="20"/>
          <w:szCs w:val="20"/>
          <w:shd w:val="clear" w:color="auto" w:fill="FFFFFF"/>
        </w:rPr>
        <w:t>, </w:t>
      </w:r>
      <w:proofErr w:type="spellStart"/>
      <w:r w:rsidRPr="00007E71">
        <w:rPr>
          <w:rFonts w:ascii="Times New Roman" w:hAnsi="Times New Roman" w:cs="Times New Roman"/>
          <w:sz w:val="20"/>
          <w:szCs w:val="20"/>
          <w:shd w:val="clear" w:color="auto" w:fill="FFFFFF"/>
        </w:rPr>
        <w:fldChar w:fldCharType="begin"/>
      </w:r>
      <w:r w:rsidRPr="00007E71">
        <w:rPr>
          <w:rFonts w:ascii="Times New Roman" w:hAnsi="Times New Roman" w:cs="Times New Roman"/>
          <w:sz w:val="20"/>
          <w:szCs w:val="20"/>
          <w:shd w:val="clear" w:color="auto" w:fill="FFFFFF"/>
        </w:rPr>
        <w:instrText xml:space="preserve"> HYPERLINK "https://www.scopus.com/authid/detail.uri?authorId=57729949300" </w:instrText>
      </w:r>
      <w:r w:rsidRPr="00007E71">
        <w:rPr>
          <w:rFonts w:ascii="Times New Roman" w:hAnsi="Times New Roman" w:cs="Times New Roman"/>
          <w:sz w:val="20"/>
          <w:szCs w:val="20"/>
          <w:shd w:val="clear" w:color="auto" w:fill="FFFFFF"/>
        </w:rPr>
        <w:fldChar w:fldCharType="separate"/>
      </w:r>
      <w:r w:rsidRPr="00007E71">
        <w:rPr>
          <w:rStyle w:val="typography-modulelvnit"/>
          <w:rFonts w:ascii="Times New Roman" w:hAnsi="Times New Roman" w:cs="Times New Roman"/>
          <w:sz w:val="20"/>
          <w:szCs w:val="20"/>
          <w:bdr w:val="none" w:sz="0" w:space="0" w:color="auto" w:frame="1"/>
          <w:shd w:val="clear" w:color="auto" w:fill="FFFFFF"/>
        </w:rPr>
        <w:t>Jumaeva</w:t>
      </w:r>
      <w:proofErr w:type="spellEnd"/>
      <w:r w:rsidRPr="00007E71">
        <w:rPr>
          <w:rStyle w:val="typography-modulelvnit"/>
          <w:rFonts w:ascii="Times New Roman" w:hAnsi="Times New Roman" w:cs="Times New Roman"/>
          <w:sz w:val="20"/>
          <w:szCs w:val="20"/>
          <w:bdr w:val="none" w:sz="0" w:space="0" w:color="auto" w:frame="1"/>
          <w:shd w:val="clear" w:color="auto" w:fill="FFFFFF"/>
        </w:rPr>
        <w:t>, D.</w:t>
      </w:r>
      <w:r w:rsidRPr="00007E71">
        <w:rPr>
          <w:rFonts w:ascii="Times New Roman" w:hAnsi="Times New Roman" w:cs="Times New Roman"/>
          <w:sz w:val="20"/>
          <w:szCs w:val="20"/>
          <w:shd w:val="clear" w:color="auto" w:fill="FFFFFF"/>
        </w:rPr>
        <w:fldChar w:fldCharType="end"/>
      </w:r>
      <w:r w:rsidRPr="00007E71">
        <w:rPr>
          <w:rFonts w:ascii="Times New Roman" w:hAnsi="Times New Roman" w:cs="Times New Roman"/>
          <w:sz w:val="20"/>
          <w:szCs w:val="20"/>
          <w:shd w:val="clear" w:color="auto" w:fill="FFFFFF"/>
        </w:rPr>
        <w:t>, </w:t>
      </w:r>
      <w:proofErr w:type="spellStart"/>
      <w:r w:rsidRPr="00007E71">
        <w:rPr>
          <w:rFonts w:ascii="Times New Roman" w:hAnsi="Times New Roman" w:cs="Times New Roman"/>
          <w:sz w:val="20"/>
          <w:szCs w:val="20"/>
          <w:shd w:val="clear" w:color="auto" w:fill="FFFFFF"/>
        </w:rPr>
        <w:fldChar w:fldCharType="begin"/>
      </w:r>
      <w:r w:rsidRPr="00007E71">
        <w:rPr>
          <w:rFonts w:ascii="Times New Roman" w:hAnsi="Times New Roman" w:cs="Times New Roman"/>
          <w:sz w:val="20"/>
          <w:szCs w:val="20"/>
          <w:shd w:val="clear" w:color="auto" w:fill="FFFFFF"/>
        </w:rPr>
        <w:instrText xml:space="preserve"> HYPERLINK "https://www.scopus.com/authid/detail.uri?authorId=58947489500" </w:instrText>
      </w:r>
      <w:r w:rsidRPr="00007E71">
        <w:rPr>
          <w:rFonts w:ascii="Times New Roman" w:hAnsi="Times New Roman" w:cs="Times New Roman"/>
          <w:sz w:val="20"/>
          <w:szCs w:val="20"/>
          <w:shd w:val="clear" w:color="auto" w:fill="FFFFFF"/>
        </w:rPr>
        <w:fldChar w:fldCharType="separate"/>
      </w:r>
      <w:r w:rsidRPr="00007E71">
        <w:rPr>
          <w:rStyle w:val="typography-modulelvnit"/>
          <w:rFonts w:ascii="Times New Roman" w:hAnsi="Times New Roman" w:cs="Times New Roman"/>
          <w:sz w:val="20"/>
          <w:szCs w:val="20"/>
          <w:bdr w:val="none" w:sz="0" w:space="0" w:color="auto" w:frame="1"/>
          <w:shd w:val="clear" w:color="auto" w:fill="FFFFFF"/>
        </w:rPr>
        <w:t>Khamzaev</w:t>
      </w:r>
      <w:proofErr w:type="spellEnd"/>
      <w:r w:rsidRPr="00007E71">
        <w:rPr>
          <w:rStyle w:val="typography-modulelvnit"/>
          <w:rFonts w:ascii="Times New Roman" w:hAnsi="Times New Roman" w:cs="Times New Roman"/>
          <w:sz w:val="20"/>
          <w:szCs w:val="20"/>
          <w:bdr w:val="none" w:sz="0" w:space="0" w:color="auto" w:frame="1"/>
          <w:shd w:val="clear" w:color="auto" w:fill="FFFFFF"/>
        </w:rPr>
        <w:t>, A.</w:t>
      </w:r>
      <w:r w:rsidRPr="00007E71">
        <w:rPr>
          <w:rFonts w:ascii="Times New Roman" w:hAnsi="Times New Roman" w:cs="Times New Roman"/>
          <w:sz w:val="20"/>
          <w:szCs w:val="20"/>
          <w:shd w:val="clear" w:color="auto" w:fill="FFFFFF"/>
        </w:rPr>
        <w:fldChar w:fldCharType="end"/>
      </w:r>
      <w:r w:rsidRPr="00007E71">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007E71">
        <w:rPr>
          <w:rFonts w:ascii="Times New Roman" w:hAnsi="Times New Roman" w:cs="Times New Roman"/>
          <w:sz w:val="20"/>
          <w:szCs w:val="20"/>
          <w:shd w:val="clear" w:color="auto" w:fill="FFFFFF"/>
        </w:rPr>
        <w:t>ConferencesЭта</w:t>
      </w:r>
      <w:proofErr w:type="spellEnd"/>
      <w:r w:rsidRPr="00007E71">
        <w:rPr>
          <w:rFonts w:ascii="Times New Roman" w:hAnsi="Times New Roman" w:cs="Times New Roman"/>
          <w:sz w:val="20"/>
          <w:szCs w:val="20"/>
          <w:shd w:val="clear" w:color="auto" w:fill="FFFFFF"/>
        </w:rPr>
        <w:t xml:space="preserve"> </w:t>
      </w:r>
      <w:proofErr w:type="spellStart"/>
      <w:r w:rsidRPr="00007E71">
        <w:rPr>
          <w:rFonts w:ascii="Times New Roman" w:hAnsi="Times New Roman" w:cs="Times New Roman"/>
          <w:sz w:val="20"/>
          <w:szCs w:val="20"/>
          <w:shd w:val="clear" w:color="auto" w:fill="FFFFFF"/>
        </w:rPr>
        <w:t>ссылка</w:t>
      </w:r>
      <w:proofErr w:type="spellEnd"/>
      <w:r w:rsidRPr="00007E71">
        <w:rPr>
          <w:rFonts w:ascii="Times New Roman" w:hAnsi="Times New Roman" w:cs="Times New Roman"/>
          <w:sz w:val="20"/>
          <w:szCs w:val="20"/>
          <w:shd w:val="clear" w:color="auto" w:fill="FFFFFF"/>
        </w:rPr>
        <w:t xml:space="preserve"> </w:t>
      </w:r>
      <w:proofErr w:type="spellStart"/>
      <w:r w:rsidRPr="00007E71">
        <w:rPr>
          <w:rFonts w:ascii="Times New Roman" w:hAnsi="Times New Roman" w:cs="Times New Roman"/>
          <w:sz w:val="20"/>
          <w:szCs w:val="20"/>
          <w:shd w:val="clear" w:color="auto" w:fill="FFFFFF"/>
        </w:rPr>
        <w:t>отключена</w:t>
      </w:r>
      <w:proofErr w:type="spellEnd"/>
      <w:r w:rsidRPr="00007E71">
        <w:rPr>
          <w:rFonts w:ascii="Times New Roman" w:hAnsi="Times New Roman" w:cs="Times New Roman"/>
          <w:sz w:val="20"/>
          <w:szCs w:val="20"/>
          <w:shd w:val="clear" w:color="auto" w:fill="FFFFFF"/>
        </w:rPr>
        <w:t>., 2023, 401, 04033</w:t>
      </w:r>
    </w:p>
    <w:p w14:paraId="17726D87" w14:textId="77777777" w:rsidR="00007E71" w:rsidRPr="00007E71" w:rsidRDefault="00007E71" w:rsidP="00007E71">
      <w:pPr>
        <w:pStyle w:val="a4"/>
        <w:numPr>
          <w:ilvl w:val="0"/>
          <w:numId w:val="3"/>
        </w:numPr>
        <w:tabs>
          <w:tab w:val="left" w:pos="284"/>
        </w:tabs>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O.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A. </w:t>
      </w:r>
      <w:proofErr w:type="spellStart"/>
      <w:r w:rsidRPr="00007E71">
        <w:rPr>
          <w:rFonts w:ascii="Times New Roman" w:hAnsi="Times New Roman" w:cs="Times New Roman"/>
          <w:sz w:val="20"/>
          <w:szCs w:val="20"/>
        </w:rPr>
        <w:t>Khalbutaeva</w:t>
      </w:r>
      <w:proofErr w:type="spellEnd"/>
      <w:r w:rsidRPr="00007E71">
        <w:rPr>
          <w:rFonts w:ascii="Times New Roman" w:hAnsi="Times New Roman" w:cs="Times New Roman"/>
          <w:sz w:val="20"/>
          <w:szCs w:val="20"/>
        </w:rPr>
        <w:t xml:space="preserve">, Z.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58" w:history="1">
        <w:r w:rsidRPr="00007E71">
          <w:rPr>
            <w:rStyle w:val="a6"/>
            <w:rFonts w:ascii="Times New Roman" w:hAnsi="Times New Roman" w:cs="Times New Roman"/>
            <w:sz w:val="20"/>
            <w:szCs w:val="20"/>
          </w:rPr>
          <w:t>https://doi.org/10.1063/5.0218821</w:t>
        </w:r>
      </w:hyperlink>
    </w:p>
    <w:p w14:paraId="1BE08D24" w14:textId="77777777" w:rsidR="00007E71" w:rsidRPr="00007E71" w:rsidRDefault="00007E71" w:rsidP="00007E71">
      <w:pPr>
        <w:pStyle w:val="a4"/>
        <w:numPr>
          <w:ilvl w:val="0"/>
          <w:numId w:val="3"/>
        </w:numPr>
        <w:tabs>
          <w:tab w:val="left" w:pos="284"/>
        </w:tabs>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O.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S. </w:t>
      </w:r>
      <w:proofErr w:type="spellStart"/>
      <w:r w:rsidRPr="00007E71">
        <w:rPr>
          <w:rFonts w:ascii="Times New Roman" w:hAnsi="Times New Roman" w:cs="Times New Roman"/>
          <w:sz w:val="20"/>
          <w:szCs w:val="20"/>
        </w:rPr>
        <w:t>Khalikov</w:t>
      </w:r>
      <w:proofErr w:type="spellEnd"/>
      <w:r w:rsidRPr="00007E71">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59" w:history="1">
        <w:r w:rsidRPr="00007E71">
          <w:rPr>
            <w:rStyle w:val="a6"/>
            <w:rFonts w:ascii="Times New Roman" w:hAnsi="Times New Roman" w:cs="Times New Roman"/>
            <w:sz w:val="20"/>
            <w:szCs w:val="20"/>
          </w:rPr>
          <w:t>https://doi.org/10.1007/s10749-024-01720-2</w:t>
        </w:r>
      </w:hyperlink>
      <w:r w:rsidRPr="00007E71">
        <w:rPr>
          <w:rFonts w:ascii="Times New Roman" w:hAnsi="Times New Roman" w:cs="Times New Roman"/>
          <w:sz w:val="20"/>
          <w:szCs w:val="20"/>
        </w:rPr>
        <w:t xml:space="preserve"> </w:t>
      </w:r>
    </w:p>
    <w:p w14:paraId="1093614B" w14:textId="77777777" w:rsidR="00007E71" w:rsidRPr="00007E71" w:rsidRDefault="00007E71" w:rsidP="00007E71">
      <w:pPr>
        <w:pStyle w:val="a4"/>
        <w:numPr>
          <w:ilvl w:val="0"/>
          <w:numId w:val="3"/>
        </w:numPr>
        <w:tabs>
          <w:tab w:val="left" w:pos="284"/>
        </w:tabs>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O.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M. </w:t>
      </w:r>
      <w:proofErr w:type="spellStart"/>
      <w:r w:rsidRPr="00007E71">
        <w:rPr>
          <w:rFonts w:ascii="Times New Roman" w:hAnsi="Times New Roman" w:cs="Times New Roman"/>
          <w:sz w:val="20"/>
          <w:szCs w:val="20"/>
        </w:rPr>
        <w:t>Taniev</w:t>
      </w:r>
      <w:proofErr w:type="spellEnd"/>
      <w:r w:rsidRPr="00007E71">
        <w:rPr>
          <w:rFonts w:ascii="Times New Roman" w:hAnsi="Times New Roman" w:cs="Times New Roman"/>
          <w:sz w:val="20"/>
          <w:szCs w:val="20"/>
        </w:rPr>
        <w:t xml:space="preserve">, B. </w:t>
      </w:r>
      <w:proofErr w:type="spellStart"/>
      <w:r w:rsidRPr="00007E71">
        <w:rPr>
          <w:rFonts w:ascii="Times New Roman" w:hAnsi="Times New Roman" w:cs="Times New Roman"/>
          <w:sz w:val="20"/>
          <w:szCs w:val="20"/>
        </w:rPr>
        <w:t>Safarov</w:t>
      </w:r>
      <w:proofErr w:type="spellEnd"/>
      <w:r w:rsidRPr="00007E71">
        <w:rPr>
          <w:rFonts w:ascii="Times New Roman" w:hAnsi="Times New Roman" w:cs="Times New Roman"/>
          <w:sz w:val="20"/>
          <w:szCs w:val="20"/>
        </w:rPr>
        <w:t xml:space="preserve">, Z.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60" w:history="1">
        <w:r w:rsidRPr="00007E71">
          <w:rPr>
            <w:rStyle w:val="a6"/>
            <w:rFonts w:ascii="Times New Roman" w:hAnsi="Times New Roman" w:cs="Times New Roman"/>
            <w:sz w:val="20"/>
            <w:szCs w:val="20"/>
          </w:rPr>
          <w:t>https://doi.org/10.1063/5.0305672</w:t>
        </w:r>
      </w:hyperlink>
      <w:r w:rsidRPr="00007E71">
        <w:rPr>
          <w:rFonts w:ascii="Times New Roman" w:hAnsi="Times New Roman" w:cs="Times New Roman"/>
          <w:sz w:val="20"/>
          <w:szCs w:val="20"/>
        </w:rPr>
        <w:t xml:space="preserve"> </w:t>
      </w:r>
    </w:p>
    <w:p w14:paraId="01082B1A" w14:textId="77777777" w:rsidR="00007E71" w:rsidRPr="00007E71" w:rsidRDefault="00007E71" w:rsidP="00007E71">
      <w:pPr>
        <w:pStyle w:val="a4"/>
        <w:numPr>
          <w:ilvl w:val="0"/>
          <w:numId w:val="3"/>
        </w:numPr>
        <w:tabs>
          <w:tab w:val="left" w:pos="284"/>
        </w:tabs>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O.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Sh. </w:t>
      </w:r>
      <w:proofErr w:type="spellStart"/>
      <w:r w:rsidRPr="00007E71">
        <w:rPr>
          <w:rFonts w:ascii="Times New Roman" w:hAnsi="Times New Roman" w:cs="Times New Roman"/>
          <w:sz w:val="20"/>
          <w:szCs w:val="20"/>
        </w:rPr>
        <w:t>Azimov</w:t>
      </w:r>
      <w:proofErr w:type="spellEnd"/>
      <w:r w:rsidRPr="00007E71">
        <w:rPr>
          <w:rFonts w:ascii="Times New Roman" w:hAnsi="Times New Roman" w:cs="Times New Roman"/>
          <w:sz w:val="20"/>
          <w:szCs w:val="20"/>
        </w:rPr>
        <w:t xml:space="preserve">, Z.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61" w:history="1">
        <w:r w:rsidRPr="00007E71">
          <w:rPr>
            <w:rStyle w:val="a6"/>
            <w:rFonts w:ascii="Times New Roman" w:hAnsi="Times New Roman" w:cs="Times New Roman"/>
            <w:sz w:val="20"/>
            <w:szCs w:val="20"/>
          </w:rPr>
          <w:t>https://doi.org/10.1063/5.0305670</w:t>
        </w:r>
      </w:hyperlink>
    </w:p>
    <w:p w14:paraId="316A4868" w14:textId="77777777" w:rsidR="00007E71" w:rsidRPr="00007E71" w:rsidRDefault="00007E71" w:rsidP="00007E71">
      <w:pPr>
        <w:pStyle w:val="a4"/>
        <w:numPr>
          <w:ilvl w:val="0"/>
          <w:numId w:val="3"/>
        </w:numPr>
        <w:tabs>
          <w:tab w:val="left" w:pos="284"/>
        </w:tabs>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O.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W. Yu. Non-Intrusive Load Monitoring Based on Image Load Signatures and Continual Learning</w:t>
      </w:r>
    </w:p>
    <w:p w14:paraId="55688DF4" w14:textId="77777777" w:rsidR="00007E71" w:rsidRPr="00007E71" w:rsidRDefault="00007E71" w:rsidP="00007E71">
      <w:pPr>
        <w:pStyle w:val="a4"/>
        <w:tabs>
          <w:tab w:val="left" w:pos="284"/>
        </w:tabs>
        <w:ind w:left="0"/>
        <w:jc w:val="both"/>
        <w:rPr>
          <w:rFonts w:ascii="Times New Roman" w:hAnsi="Times New Roman" w:cs="Times New Roman"/>
          <w:sz w:val="20"/>
          <w:szCs w:val="20"/>
        </w:rPr>
      </w:pPr>
      <w:r w:rsidRPr="00007E71">
        <w:rPr>
          <w:rFonts w:ascii="Times New Roman" w:hAnsi="Times New Roman" w:cs="Times New Roman"/>
          <w:sz w:val="20"/>
          <w:szCs w:val="20"/>
        </w:rPr>
        <w:t xml:space="preserve">// Proceedings of 2025 2nd International Conference on Digital Society and Artificial Intelligence, (2025) </w:t>
      </w:r>
      <w:hyperlink r:id="rId62" w:history="1">
        <w:r w:rsidRPr="00007E71">
          <w:rPr>
            <w:rStyle w:val="a6"/>
            <w:rFonts w:ascii="Times New Roman" w:hAnsi="Times New Roman" w:cs="Times New Roman"/>
            <w:sz w:val="20"/>
            <w:szCs w:val="20"/>
          </w:rPr>
          <w:t>https://doi.org/10.10.1145/3748825.3748963</w:t>
        </w:r>
      </w:hyperlink>
      <w:r w:rsidRPr="00007E71">
        <w:rPr>
          <w:rFonts w:ascii="Times New Roman" w:hAnsi="Times New Roman" w:cs="Times New Roman"/>
          <w:sz w:val="20"/>
          <w:szCs w:val="20"/>
        </w:rPr>
        <w:t xml:space="preserve"> </w:t>
      </w:r>
    </w:p>
    <w:p w14:paraId="271ABC9F" w14:textId="77777777" w:rsidR="00007E71" w:rsidRPr="00007E71" w:rsidRDefault="00007E71" w:rsidP="00007E71">
      <w:pPr>
        <w:pStyle w:val="a4"/>
        <w:numPr>
          <w:ilvl w:val="0"/>
          <w:numId w:val="3"/>
        </w:numPr>
        <w:tabs>
          <w:tab w:val="left" w:pos="284"/>
        </w:tabs>
        <w:ind w:left="0" w:firstLine="0"/>
        <w:jc w:val="both"/>
        <w:rPr>
          <w:rFonts w:ascii="Times New Roman" w:hAnsi="Times New Roman" w:cs="Times New Roman"/>
          <w:sz w:val="20"/>
          <w:szCs w:val="20"/>
        </w:rPr>
      </w:pPr>
      <w:r w:rsidRPr="00007E71">
        <w:rPr>
          <w:rFonts w:ascii="Times New Roman" w:hAnsi="Times New Roman" w:cs="Times New Roman"/>
          <w:sz w:val="20"/>
          <w:szCs w:val="20"/>
        </w:rPr>
        <w:t xml:space="preserve">O.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Sh. </w:t>
      </w:r>
      <w:proofErr w:type="spellStart"/>
      <w:r w:rsidRPr="00007E71">
        <w:rPr>
          <w:rFonts w:ascii="Times New Roman" w:hAnsi="Times New Roman" w:cs="Times New Roman"/>
          <w:sz w:val="20"/>
          <w:szCs w:val="20"/>
        </w:rPr>
        <w:t>Azimov</w:t>
      </w:r>
      <w:proofErr w:type="spellEnd"/>
      <w:r w:rsidRPr="00007E71">
        <w:rPr>
          <w:rFonts w:ascii="Times New Roman" w:hAnsi="Times New Roman" w:cs="Times New Roman"/>
          <w:sz w:val="20"/>
          <w:szCs w:val="20"/>
        </w:rPr>
        <w:t xml:space="preserve">, Z. </w:t>
      </w:r>
      <w:proofErr w:type="spellStart"/>
      <w:r w:rsidRPr="00007E71">
        <w:rPr>
          <w:rFonts w:ascii="Times New Roman" w:hAnsi="Times New Roman" w:cs="Times New Roman"/>
          <w:sz w:val="20"/>
          <w:szCs w:val="20"/>
        </w:rPr>
        <w:t>Najmitdinov</w:t>
      </w:r>
      <w:proofErr w:type="spellEnd"/>
      <w:r w:rsidRPr="00007E71">
        <w:rPr>
          <w:rFonts w:ascii="Times New Roman" w:hAnsi="Times New Roman" w:cs="Times New Roman"/>
          <w:sz w:val="20"/>
          <w:szCs w:val="20"/>
        </w:rPr>
        <w:t xml:space="preserve">, M. </w:t>
      </w:r>
      <w:proofErr w:type="spellStart"/>
      <w:r w:rsidRPr="00007E71">
        <w:rPr>
          <w:rFonts w:ascii="Times New Roman" w:hAnsi="Times New Roman" w:cs="Times New Roman"/>
          <w:sz w:val="20"/>
          <w:szCs w:val="20"/>
        </w:rPr>
        <w:t>Sharipov</w:t>
      </w:r>
      <w:proofErr w:type="spellEnd"/>
      <w:r w:rsidRPr="00007E71">
        <w:rPr>
          <w:rFonts w:ascii="Times New Roman" w:hAnsi="Times New Roman" w:cs="Times New Roman"/>
          <w:sz w:val="20"/>
          <w:szCs w:val="20"/>
        </w:rPr>
        <w:t xml:space="preserve">, Z. </w:t>
      </w:r>
      <w:proofErr w:type="spellStart"/>
      <w:r w:rsidRPr="00007E71">
        <w:rPr>
          <w:rFonts w:ascii="Times New Roman" w:hAnsi="Times New Roman" w:cs="Times New Roman"/>
          <w:sz w:val="20"/>
          <w:szCs w:val="20"/>
        </w:rPr>
        <w:t>Toirov</w:t>
      </w:r>
      <w:proofErr w:type="spellEnd"/>
      <w:r w:rsidRPr="00007E71">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63" w:history="1">
        <w:r w:rsidRPr="00007E71">
          <w:rPr>
            <w:rStyle w:val="a6"/>
            <w:rFonts w:ascii="Times New Roman" w:hAnsi="Times New Roman" w:cs="Times New Roman"/>
            <w:sz w:val="20"/>
            <w:szCs w:val="20"/>
          </w:rPr>
          <w:t>https://doi.org/10.1051/e3sconf/202449701015</w:t>
        </w:r>
      </w:hyperlink>
    </w:p>
    <w:p w14:paraId="47C2DC01" w14:textId="77777777" w:rsidR="00007E71" w:rsidRPr="00007E71" w:rsidRDefault="00007E71" w:rsidP="00007E71">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Melikuziev</w:t>
      </w:r>
      <w:proofErr w:type="spellEnd"/>
      <w:r w:rsidRPr="00007E71">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3426CB0D" w14:textId="197EEDB4" w:rsidR="00007E71" w:rsidRPr="00007E71" w:rsidRDefault="00007E71" w:rsidP="00007E71">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007E71">
        <w:rPr>
          <w:rFonts w:ascii="Times New Roman" w:hAnsi="Times New Roman" w:cs="Times New Roman"/>
          <w:sz w:val="20"/>
          <w:szCs w:val="20"/>
        </w:rPr>
        <w:t>Melikuziev</w:t>
      </w:r>
      <w:proofErr w:type="spellEnd"/>
      <w:r w:rsidRPr="00007E71">
        <w:rPr>
          <w:rFonts w:ascii="Times New Roman" w:hAnsi="Times New Roman" w:cs="Times New Roman"/>
          <w:sz w:val="20"/>
          <w:szCs w:val="20"/>
        </w:rPr>
        <w:t xml:space="preserve"> M.V., </w:t>
      </w:r>
      <w:proofErr w:type="spellStart"/>
      <w:r w:rsidRPr="00007E71">
        <w:rPr>
          <w:rFonts w:ascii="Times New Roman" w:hAnsi="Times New Roman" w:cs="Times New Roman"/>
          <w:sz w:val="20"/>
          <w:szCs w:val="20"/>
        </w:rPr>
        <w:t>Usmonaliev</w:t>
      </w:r>
      <w:proofErr w:type="spellEnd"/>
      <w:r w:rsidRPr="00007E71">
        <w:rPr>
          <w:rFonts w:ascii="Times New Roman" w:hAnsi="Times New Roman" w:cs="Times New Roman"/>
          <w:sz w:val="20"/>
          <w:szCs w:val="20"/>
        </w:rPr>
        <w:t xml:space="preserve"> S., </w:t>
      </w:r>
      <w:proofErr w:type="spellStart"/>
      <w:r w:rsidRPr="00007E71">
        <w:rPr>
          <w:rFonts w:ascii="Times New Roman" w:hAnsi="Times New Roman" w:cs="Times New Roman"/>
          <w:sz w:val="20"/>
          <w:szCs w:val="20"/>
        </w:rPr>
        <w:t>Khudoyberdiev</w:t>
      </w:r>
      <w:proofErr w:type="spellEnd"/>
      <w:r w:rsidRPr="00007E71">
        <w:rPr>
          <w:rFonts w:ascii="Times New Roman" w:hAnsi="Times New Roman" w:cs="Times New Roman"/>
          <w:sz w:val="20"/>
          <w:szCs w:val="20"/>
        </w:rPr>
        <w:t xml:space="preserve"> N., </w:t>
      </w:r>
      <w:proofErr w:type="spellStart"/>
      <w:r w:rsidRPr="00007E71">
        <w:rPr>
          <w:rFonts w:ascii="Times New Roman" w:hAnsi="Times New Roman" w:cs="Times New Roman"/>
          <w:sz w:val="20"/>
          <w:szCs w:val="20"/>
        </w:rPr>
        <w:t>Sodikov</w:t>
      </w:r>
      <w:proofErr w:type="spellEnd"/>
      <w:r w:rsidRPr="00007E71">
        <w:rPr>
          <w:rFonts w:ascii="Times New Roman" w:hAnsi="Times New Roman" w:cs="Times New Roman"/>
          <w:sz w:val="20"/>
          <w:szCs w:val="20"/>
        </w:rPr>
        <w:t xml:space="preserve"> J., </w:t>
      </w:r>
      <w:proofErr w:type="spellStart"/>
      <w:r w:rsidRPr="00007E71">
        <w:rPr>
          <w:rFonts w:ascii="Times New Roman" w:hAnsi="Times New Roman" w:cs="Times New Roman"/>
          <w:sz w:val="20"/>
          <w:szCs w:val="20"/>
        </w:rPr>
        <w:t>Imomaliev</w:t>
      </w:r>
      <w:proofErr w:type="spellEnd"/>
      <w:r w:rsidRPr="00007E71">
        <w:rPr>
          <w:rFonts w:ascii="Times New Roman" w:hAnsi="Times New Roman" w:cs="Times New Roman"/>
          <w:sz w:val="20"/>
          <w:szCs w:val="20"/>
        </w:rPr>
        <w:t xml:space="preserve"> Z. Issues of the design procedure for the power supply system. AIP Conference Proceedings 3152, 040031 (2024). https://doi.org/10.1063/5.0218873</w:t>
      </w:r>
    </w:p>
    <w:p w14:paraId="7A8163D8" w14:textId="77777777" w:rsidR="00E031F5" w:rsidRPr="00375479" w:rsidRDefault="00E031F5" w:rsidP="00375479">
      <w:pPr>
        <w:pStyle w:val="a4"/>
        <w:tabs>
          <w:tab w:val="left" w:pos="284"/>
          <w:tab w:val="left" w:pos="567"/>
          <w:tab w:val="left" w:pos="993"/>
        </w:tabs>
        <w:spacing w:after="0" w:line="240" w:lineRule="auto"/>
        <w:ind w:left="0"/>
        <w:jc w:val="both"/>
        <w:rPr>
          <w:rFonts w:ascii="Times New Roman" w:hAnsi="Times New Roman" w:cs="Times New Roman"/>
          <w:sz w:val="20"/>
          <w:szCs w:val="20"/>
        </w:rPr>
      </w:pPr>
    </w:p>
    <w:sectPr w:rsidR="00E031F5" w:rsidRPr="00375479" w:rsidSect="004135E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4C83"/>
    <w:multiLevelType w:val="multilevel"/>
    <w:tmpl w:val="FF16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5A2592"/>
    <w:multiLevelType w:val="hybridMultilevel"/>
    <w:tmpl w:val="BEE262B2"/>
    <w:lvl w:ilvl="0" w:tplc="CA1ABFB6">
      <w:start w:val="1"/>
      <w:numFmt w:val="decimal"/>
      <w:lvlText w:val="%1."/>
      <w:lvlJc w:val="left"/>
      <w:pPr>
        <w:tabs>
          <w:tab w:val="num" w:pos="1860"/>
        </w:tabs>
        <w:ind w:left="1860" w:hanging="1140"/>
      </w:pPr>
      <w:rPr>
        <w:rFonts w:ascii="Times New Roman" w:hAnsi="Times New Roman" w:cs="Times New Roman" w:hint="default"/>
        <w:b w:val="0"/>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717B4902"/>
    <w:multiLevelType w:val="hybridMultilevel"/>
    <w:tmpl w:val="A470F006"/>
    <w:lvl w:ilvl="0" w:tplc="D5827BA2">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9"/>
  </w:num>
  <w:num w:numId="4">
    <w:abstractNumId w:val="6"/>
  </w:num>
  <w:num w:numId="5">
    <w:abstractNumId w:val="5"/>
  </w:num>
  <w:num w:numId="6">
    <w:abstractNumId w:val="0"/>
  </w:num>
  <w:num w:numId="7">
    <w:abstractNumId w:val="8"/>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07E7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0C0"/>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400"/>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0D44"/>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E77"/>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1FE9"/>
    <w:rsid w:val="002F2321"/>
    <w:rsid w:val="002F2F03"/>
    <w:rsid w:val="002F3041"/>
    <w:rsid w:val="002F3122"/>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479"/>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92C"/>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5EA"/>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3DAD"/>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46"/>
    <w:rsid w:val="005F53BC"/>
    <w:rsid w:val="005F5B80"/>
    <w:rsid w:val="005F654D"/>
    <w:rsid w:val="005F678B"/>
    <w:rsid w:val="005F6805"/>
    <w:rsid w:val="005F7BCB"/>
    <w:rsid w:val="005F7FE0"/>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37F"/>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5FC1"/>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332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3EC1"/>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0AE9"/>
    <w:rsid w:val="007E14AC"/>
    <w:rsid w:val="007E20A8"/>
    <w:rsid w:val="007E2F3F"/>
    <w:rsid w:val="007E39CA"/>
    <w:rsid w:val="007E40F0"/>
    <w:rsid w:val="007E447D"/>
    <w:rsid w:val="007E44AA"/>
    <w:rsid w:val="007E4621"/>
    <w:rsid w:val="007E4FFB"/>
    <w:rsid w:val="007E5A10"/>
    <w:rsid w:val="007E5DAB"/>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58F"/>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4C2"/>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A7D41"/>
    <w:rsid w:val="008B07F1"/>
    <w:rsid w:val="008B12F7"/>
    <w:rsid w:val="008B149C"/>
    <w:rsid w:val="008B2537"/>
    <w:rsid w:val="008B2898"/>
    <w:rsid w:val="008B2D36"/>
    <w:rsid w:val="008B3443"/>
    <w:rsid w:val="008B3497"/>
    <w:rsid w:val="008B40A5"/>
    <w:rsid w:val="008B4465"/>
    <w:rsid w:val="008B4E0A"/>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4EB0"/>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2B97"/>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48E"/>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43C"/>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72B"/>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93"/>
    <w:rsid w:val="00C87EFE"/>
    <w:rsid w:val="00C9037C"/>
    <w:rsid w:val="00C9061B"/>
    <w:rsid w:val="00C908BC"/>
    <w:rsid w:val="00C90AA0"/>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6FA"/>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890"/>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1F5"/>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6D15"/>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B7FC5"/>
    <w:rsid w:val="00FC006B"/>
    <w:rsid w:val="00FC0113"/>
    <w:rsid w:val="00FC0DF3"/>
    <w:rsid w:val="00FC23BD"/>
    <w:rsid w:val="00FC291B"/>
    <w:rsid w:val="00FC2E40"/>
    <w:rsid w:val="00FC2EA6"/>
    <w:rsid w:val="00FC3661"/>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29"/>
    <w:rsid w:val="00FE4F4E"/>
    <w:rsid w:val="00FE5809"/>
    <w:rsid w:val="00FE59D6"/>
    <w:rsid w:val="00FE775F"/>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D30F927-2401-4CED-9D5F-2A16610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3969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692C"/>
    <w:rPr>
      <w:rFonts w:ascii="Tahoma" w:hAnsi="Tahoma" w:cs="Tahoma"/>
      <w:sz w:val="16"/>
      <w:szCs w:val="16"/>
    </w:rPr>
  </w:style>
  <w:style w:type="character" w:customStyle="1" w:styleId="katex-mathml">
    <w:name w:val="katex-mathml"/>
    <w:basedOn w:val="a0"/>
    <w:rsid w:val="0084458F"/>
  </w:style>
  <w:style w:type="character" w:customStyle="1" w:styleId="mord">
    <w:name w:val="mord"/>
    <w:basedOn w:val="a0"/>
    <w:rsid w:val="0084458F"/>
  </w:style>
  <w:style w:type="character" w:customStyle="1" w:styleId="vlist-s">
    <w:name w:val="vlist-s"/>
    <w:basedOn w:val="a0"/>
    <w:rsid w:val="0084458F"/>
  </w:style>
  <w:style w:type="character" w:styleId="a9">
    <w:name w:val="Emphasis"/>
    <w:basedOn w:val="a0"/>
    <w:uiPriority w:val="20"/>
    <w:qFormat/>
    <w:rsid w:val="00266E77"/>
    <w:rPr>
      <w:i/>
      <w:iCs/>
    </w:rPr>
  </w:style>
  <w:style w:type="paragraph" w:styleId="aa">
    <w:name w:val="Normal (Web)"/>
    <w:basedOn w:val="a"/>
    <w:uiPriority w:val="99"/>
    <w:unhideWhenUsed/>
    <w:rsid w:val="00C87E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C87E93"/>
    <w:rPr>
      <w:b/>
      <w:bCs/>
    </w:rPr>
  </w:style>
  <w:style w:type="character" w:customStyle="1" w:styleId="ms-1">
    <w:name w:val="ms-1"/>
    <w:basedOn w:val="a0"/>
    <w:rsid w:val="00DD3890"/>
  </w:style>
  <w:style w:type="character" w:customStyle="1" w:styleId="max-w-15ch">
    <w:name w:val="max-w-[15ch]"/>
    <w:basedOn w:val="a0"/>
    <w:rsid w:val="00DD3890"/>
  </w:style>
  <w:style w:type="paragraph" w:customStyle="1" w:styleId="10">
    <w:name w:val="Абзац списка1"/>
    <w:basedOn w:val="a"/>
    <w:rsid w:val="00E031F5"/>
    <w:pPr>
      <w:spacing w:before="100" w:beforeAutospacing="1" w:after="100" w:afterAutospacing="1" w:line="256" w:lineRule="auto"/>
      <w:contextualSpacing/>
    </w:pPr>
    <w:rPr>
      <w:rFonts w:ascii="Calibri" w:eastAsia="Times New Roman" w:hAnsi="Calibri" w:cs="Times New Roman"/>
      <w:sz w:val="24"/>
      <w:szCs w:val="24"/>
      <w:lang w:val="ru-RU" w:eastAsia="ru-RU"/>
    </w:rPr>
  </w:style>
  <w:style w:type="paragraph" w:customStyle="1" w:styleId="Reference">
    <w:name w:val="Reference"/>
    <w:basedOn w:val="a"/>
    <w:rsid w:val="005F7FE0"/>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fontstyle01">
    <w:name w:val="fontstyle01"/>
    <w:basedOn w:val="a0"/>
    <w:rsid w:val="00007E71"/>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007E71"/>
  </w:style>
  <w:style w:type="character" w:customStyle="1" w:styleId="typography-modulelvnit">
    <w:name w:val="typography-module__lvnit"/>
    <w:basedOn w:val="a0"/>
    <w:rsid w:val="0000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63094531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913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452503006" TargetMode="External"/><Relationship Id="rId18" Type="http://schemas.openxmlformats.org/officeDocument/2006/relationships/hyperlink" Target="https://doi.org/10.1109/ICECET55527.2022.9873012" TargetMode="External"/><Relationship Id="rId26" Type="http://schemas.openxmlformats.org/officeDocument/2006/relationships/hyperlink" Target="https://doi.org/10.1063/5.0306210" TargetMode="External"/><Relationship Id="rId39" Type="http://schemas.openxmlformats.org/officeDocument/2006/relationships/hyperlink" Target="https://pubs.aip.org/search-results?f_AllAuthors=Dildora+Obidjonova" TargetMode="External"/><Relationship Id="rId21" Type="http://schemas.openxmlformats.org/officeDocument/2006/relationships/hyperlink" Target="https://doi.org/10.1051/e3sconf/202341703007" TargetMode="External"/><Relationship Id="rId34" Type="http://schemas.openxmlformats.org/officeDocument/2006/relationships/hyperlink" Target="https://www.scopus.com/sourceid/26916?origin=resultslist" TargetMode="External"/><Relationship Id="rId42" Type="http://schemas.openxmlformats.org/officeDocument/2006/relationships/hyperlink" Target="https://doi.org/10.1063/5.0218779" TargetMode="External"/><Relationship Id="rId47" Type="http://schemas.openxmlformats.org/officeDocument/2006/relationships/hyperlink" Target="https://pubs.aip.org/search-results?f_AllAuthors=Moldagali+Peysenov" TargetMode="External"/><Relationship Id="rId50" Type="http://schemas.openxmlformats.org/officeDocument/2006/relationships/hyperlink" Target="https://doi.org/10.1063/5.0305963" TargetMode="External"/><Relationship Id="rId55" Type="http://schemas.openxmlformats.org/officeDocument/2006/relationships/hyperlink" Target="https://doi.org/10.1051/e3sconf/202449801011" TargetMode="External"/><Relationship Id="rId63" Type="http://schemas.openxmlformats.org/officeDocument/2006/relationships/hyperlink" Target="https://doi.org/10.1051/e3sconf/202449701015"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88/1742-6596/2094/5/052053?urlappend=%3Futm_source%3Dresearchgate.net%26utm_medium%3Darticle" TargetMode="External"/><Relationship Id="rId20" Type="http://schemas.openxmlformats.org/officeDocument/2006/relationships/hyperlink" Target="https://doi.org/10.1063/5.0305944" TargetMode="External"/><Relationship Id="rId29" Type="http://schemas.openxmlformats.org/officeDocument/2006/relationships/hyperlink" Target="https://doi.org/10.1051/e3sconf/202341703009" TargetMode="External"/><Relationship Id="rId41" Type="http://schemas.openxmlformats.org/officeDocument/2006/relationships/hyperlink" Target="https://doi.org/10.1063/5.0306119" TargetMode="External"/><Relationship Id="rId54" Type="http://schemas.openxmlformats.org/officeDocument/2006/relationships/hyperlink" Target="https://doi.org/10.1063/5.0306554" TargetMode="External"/><Relationship Id="rId62" Type="http://schemas.openxmlformats.org/officeDocument/2006/relationships/hyperlink" Target="https://doi.org/10.10.1145/3748825.374896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dissercat.com/content/intellektualnaya-sistema-onlain-monitoringa-i-kontrolya-tekhnicheskogo-sostoyaniya-silovykh?utm_source=chatgpt.com" TargetMode="External"/><Relationship Id="rId24" Type="http://schemas.openxmlformats.org/officeDocument/2006/relationships/hyperlink" Target="https://doi.org/10.21122/2227-1031-2023-22-5-428-432" TargetMode="External"/><Relationship Id="rId32" Type="http://schemas.openxmlformats.org/officeDocument/2006/relationships/hyperlink" Target="https://doi.org/10.1051/e3sconf/202341703010" TargetMode="External"/><Relationship Id="rId37" Type="http://schemas.openxmlformats.org/officeDocument/2006/relationships/hyperlink" Target="https://pubs.aip.org/search-results?f_AllAuthors=Fakhriddin+Nosirov" TargetMode="External"/><Relationship Id="rId40" Type="http://schemas.openxmlformats.org/officeDocument/2006/relationships/hyperlink" Target="https://pubs.aip.org/aip/acp" TargetMode="External"/><Relationship Id="rId45" Type="http://schemas.openxmlformats.org/officeDocument/2006/relationships/hyperlink" Target="https://pubs.aip.org/search-results?f_AllAuthors=Khusniddin+Shamsutdinov" TargetMode="External"/><Relationship Id="rId53" Type="http://schemas.openxmlformats.org/officeDocument/2006/relationships/hyperlink" Target="https://doi.org/10.1051/e3sconf/202346302023" TargetMode="External"/><Relationship Id="rId58" Type="http://schemas.openxmlformats.org/officeDocument/2006/relationships/hyperlink" Target="https://doi.org/10.1063/5.0218821" TargetMode="External"/><Relationship Id="rId5" Type="http://schemas.openxmlformats.org/officeDocument/2006/relationships/hyperlink" Target="mailto:sayidov2024@mail.ru" TargetMode="External"/><Relationship Id="rId15" Type="http://schemas.openxmlformats.org/officeDocument/2006/relationships/hyperlink" Target="https://doi.org/10.1051/e3sconf/202341703011" TargetMode="External"/><Relationship Id="rId23" Type="http://schemas.openxmlformats.org/officeDocument/2006/relationships/hyperlink" Target="https://doi.org/10.1051/e3sconf/202339006032" TargetMode="External"/><Relationship Id="rId28" Type="http://schemas.openxmlformats.org/officeDocument/2006/relationships/hyperlink" Target="https://doi.org/10.1063/5.0306591" TargetMode="External"/><Relationship Id="rId36" Type="http://schemas.openxmlformats.org/officeDocument/2006/relationships/hyperlink" Target="https://pubs.aip.org/search-results?f_AllAuthors=Obid+Nurmatov" TargetMode="External"/><Relationship Id="rId49" Type="http://schemas.openxmlformats.org/officeDocument/2006/relationships/hyperlink" Target="https://pubs.aip.org/aip/acp" TargetMode="External"/><Relationship Id="rId57" Type="http://schemas.openxmlformats.org/officeDocument/2006/relationships/hyperlink" Target="https://www.scopus.com/authid/detail.uri?authorId=58029828400" TargetMode="External"/><Relationship Id="rId61" Type="http://schemas.openxmlformats.org/officeDocument/2006/relationships/hyperlink" Target="https://doi.org/10.1063/5.0305670" TargetMode="External"/><Relationship Id="rId10" Type="http://schemas.openxmlformats.org/officeDocument/2006/relationships/hyperlink" Target="https://doi.org/10.21595/vp.2024.24047" TargetMode="External"/><Relationship Id="rId19" Type="http://schemas.openxmlformats.org/officeDocument/2006/relationships/hyperlink" Target="https://doi.org/10.1063/5.0306786" TargetMode="External"/><Relationship Id="rId31" Type="http://schemas.openxmlformats.org/officeDocument/2006/relationships/hyperlink" Target="https://doi.org/10.1063/5.0218810" TargetMode="External"/><Relationship Id="rId44" Type="http://schemas.openxmlformats.org/officeDocument/2006/relationships/hyperlink" Target="https://pubs.aip.org/search-results?f_AllAuthors=Dauletbek+Rismukhamedov" TargetMode="External"/><Relationship Id="rId52" Type="http://schemas.openxmlformats.org/officeDocument/2006/relationships/hyperlink" Target="https://doi.org/10.31643/2026/6445.43" TargetMode="External"/><Relationship Id="rId60" Type="http://schemas.openxmlformats.org/officeDocument/2006/relationships/hyperlink" Target="https://doi.org/10.1063/5.030567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1051/e3sconf/202454806008" TargetMode="External"/><Relationship Id="rId22" Type="http://schemas.openxmlformats.org/officeDocument/2006/relationships/hyperlink" Target="https://doi.org/10.1063/5.0218921" TargetMode="External"/><Relationship Id="rId27" Type="http://schemas.openxmlformats.org/officeDocument/2006/relationships/hyperlink" Target="https://doi.org/10.1063/5.0306211" TargetMode="External"/><Relationship Id="rId30" Type="http://schemas.openxmlformats.org/officeDocument/2006/relationships/hyperlink" Target="https://doi.org/10.1051/e3sconf/202341703006" TargetMode="External"/><Relationship Id="rId35" Type="http://schemas.openxmlformats.org/officeDocument/2006/relationships/hyperlink" Target="https://doi.org/10.1063/5.0218781" TargetMode="External"/><Relationship Id="rId43" Type="http://schemas.openxmlformats.org/officeDocument/2006/relationships/hyperlink" Target="https://doi.org/10.1063/5.0306446" TargetMode="External"/><Relationship Id="rId48" Type="http://schemas.openxmlformats.org/officeDocument/2006/relationships/hyperlink" Target="https://pubs.aip.org/search-results?f_AllAuthors=Obid+Nurmatov" TargetMode="External"/><Relationship Id="rId56" Type="http://schemas.openxmlformats.org/officeDocument/2006/relationships/hyperlink" Target="https://doi.org/10.1063/5.0116131" TargetMode="External"/><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s://doi.org/10.31643/2026/6445.01" TargetMode="External"/><Relationship Id="rId3" Type="http://schemas.openxmlformats.org/officeDocument/2006/relationships/settings" Target="settings.xml"/><Relationship Id="rId12" Type="http://schemas.openxmlformats.org/officeDocument/2006/relationships/hyperlink" Target="https://doi.org/10.3390/en18143837" TargetMode="External"/><Relationship Id="rId17" Type="http://schemas.openxmlformats.org/officeDocument/2006/relationships/hyperlink" Target="https://doi.org/10.1063/5.0305735" TargetMode="External"/><Relationship Id="rId25" Type="http://schemas.openxmlformats.org/officeDocument/2006/relationships/hyperlink" Target="https://doi.org/10.1051/e3sconf/20184103006" TargetMode="External"/><Relationship Id="rId33" Type="http://schemas.openxmlformats.org/officeDocument/2006/relationships/hyperlink" Target="https://doi.org/10.1063/5.0306119" TargetMode="External"/><Relationship Id="rId38" Type="http://schemas.openxmlformats.org/officeDocument/2006/relationships/hyperlink" Target="https://pubs.aip.org/search-results?f_AllAuthors=Khusniddin+Shamsutdinov" TargetMode="External"/><Relationship Id="rId46" Type="http://schemas.openxmlformats.org/officeDocument/2006/relationships/hyperlink" Target="https://pubs.aip.org/search-results?f_AllAuthors=Khayotullo+Magdiev" TargetMode="External"/><Relationship Id="rId59" Type="http://schemas.openxmlformats.org/officeDocument/2006/relationships/hyperlink" Target="https://doi.org/10.1007/s10749-024-017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4137</Words>
  <Characters>23586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8</cp:revision>
  <cp:lastPrinted>2026-01-02T13:26:00Z</cp:lastPrinted>
  <dcterms:created xsi:type="dcterms:W3CDTF">2026-01-02T13:31:00Z</dcterms:created>
  <dcterms:modified xsi:type="dcterms:W3CDTF">2026-01-09T12:31:00Z</dcterms:modified>
</cp:coreProperties>
</file>