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06296" w14:textId="0AE95425" w:rsidR="005C5E40" w:rsidRPr="004E4EDF" w:rsidRDefault="00AA6788" w:rsidP="00E71642">
      <w:pPr>
        <w:spacing w:before="1200" w:after="200"/>
        <w:jc w:val="center"/>
        <w:rPr>
          <w:rFonts w:ascii="Times New Roman" w:hAnsi="Times New Roman" w:cs="Times New Roman"/>
          <w:b/>
          <w:bCs/>
          <w:sz w:val="36"/>
          <w:szCs w:val="36"/>
          <w:lang w:val="en-US"/>
        </w:rPr>
      </w:pPr>
      <w:bookmarkStart w:id="0" w:name="_Hlk215784465"/>
      <w:bookmarkEnd w:id="0"/>
      <w:r w:rsidRPr="004E4EDF">
        <w:rPr>
          <w:rFonts w:ascii="Times New Roman" w:hAnsi="Times New Roman" w:cs="Times New Roman"/>
          <w:b/>
          <w:bCs/>
          <w:sz w:val="36"/>
          <w:szCs w:val="36"/>
          <w:lang w:val="en-US"/>
        </w:rPr>
        <w:t>Analysis of methods for increasing the reliability of power supply systems for lighting and automation devices in mines</w:t>
      </w:r>
    </w:p>
    <w:p w14:paraId="4E087BD0" w14:textId="0154AECF" w:rsidR="00DC5437" w:rsidRPr="00F00433" w:rsidRDefault="00DC5437" w:rsidP="00E71642">
      <w:pPr>
        <w:jc w:val="center"/>
        <w:rPr>
          <w:rFonts w:ascii="Times New Roman" w:hAnsi="Times New Roman" w:cs="Times New Roman"/>
          <w:sz w:val="28"/>
          <w:szCs w:val="28"/>
          <w:lang w:val="uz-Cyrl-UZ"/>
        </w:rPr>
      </w:pPr>
      <w:r w:rsidRPr="00DF7BE8">
        <w:rPr>
          <w:rFonts w:ascii="Times New Roman" w:hAnsi="Times New Roman" w:cs="Times New Roman"/>
          <w:sz w:val="28"/>
          <w:szCs w:val="28"/>
          <w:lang w:val="en-US"/>
        </w:rPr>
        <w:t xml:space="preserve">Murodov </w:t>
      </w:r>
      <w:r w:rsidR="00AA6788" w:rsidRPr="00DF7BE8">
        <w:rPr>
          <w:rFonts w:ascii="Times New Roman" w:hAnsi="Times New Roman" w:cs="Times New Roman"/>
          <w:sz w:val="28"/>
          <w:szCs w:val="28"/>
          <w:lang w:val="en-US"/>
        </w:rPr>
        <w:t>Kh</w:t>
      </w:r>
      <w:r w:rsidRPr="00DF7BE8">
        <w:rPr>
          <w:rFonts w:ascii="Times New Roman" w:hAnsi="Times New Roman" w:cs="Times New Roman"/>
          <w:sz w:val="28"/>
          <w:szCs w:val="28"/>
          <w:lang w:val="en-US"/>
        </w:rPr>
        <w:t>asan</w:t>
      </w:r>
      <w:proofErr w:type="gramStart"/>
      <w:r w:rsidRPr="00DF7BE8">
        <w:rPr>
          <w:rFonts w:ascii="Times New Roman" w:hAnsi="Times New Roman" w:cs="Times New Roman"/>
          <w:sz w:val="28"/>
          <w:szCs w:val="28"/>
          <w:vertAlign w:val="superscript"/>
          <w:lang w:val="uz-Cyrl-UZ"/>
        </w:rPr>
        <w:t>1</w:t>
      </w:r>
      <w:r w:rsidRPr="00DF7BE8">
        <w:rPr>
          <w:rFonts w:ascii="Times New Roman" w:hAnsi="Times New Roman" w:cs="Times New Roman"/>
          <w:sz w:val="28"/>
          <w:szCs w:val="44"/>
          <w:vertAlign w:val="superscript"/>
          <w:lang w:val="uz-Cyrl-UZ"/>
        </w:rPr>
        <w:t>,</w:t>
      </w:r>
      <w:r w:rsidRPr="00DF7BE8">
        <w:rPr>
          <w:rFonts w:ascii="Times New Roman" w:hAnsi="Times New Roman" w:cs="Times New Roman"/>
          <w:sz w:val="28"/>
          <w:szCs w:val="44"/>
          <w:vertAlign w:val="superscript"/>
          <w:lang w:val="en-US"/>
        </w:rPr>
        <w:t>a</w:t>
      </w:r>
      <w:proofErr w:type="gramEnd"/>
      <w:r w:rsidRPr="00DF7BE8">
        <w:rPr>
          <w:rFonts w:ascii="Times New Roman" w:hAnsi="Times New Roman" w:cs="Times New Roman"/>
          <w:sz w:val="28"/>
          <w:szCs w:val="44"/>
          <w:vertAlign w:val="superscript"/>
          <w:lang w:val="en-US"/>
        </w:rPr>
        <w:t>)</w:t>
      </w:r>
      <w:r w:rsidRPr="00DF7BE8">
        <w:rPr>
          <w:rFonts w:ascii="Times New Roman" w:hAnsi="Times New Roman" w:cs="Times New Roman"/>
          <w:sz w:val="28"/>
          <w:szCs w:val="28"/>
          <w:lang w:val="en-US"/>
        </w:rPr>
        <w:t xml:space="preserve">, </w:t>
      </w:r>
      <w:proofErr w:type="spellStart"/>
      <w:r w:rsidRPr="00DF7BE8">
        <w:rPr>
          <w:rFonts w:ascii="Times New Roman" w:hAnsi="Times New Roman" w:cs="Times New Roman"/>
          <w:sz w:val="28"/>
          <w:szCs w:val="28"/>
          <w:lang w:val="en-US"/>
        </w:rPr>
        <w:t>Mingboyev</w:t>
      </w:r>
      <w:proofErr w:type="spellEnd"/>
      <w:r w:rsidRPr="00DF7BE8">
        <w:rPr>
          <w:rFonts w:ascii="Times New Roman" w:hAnsi="Times New Roman" w:cs="Times New Roman"/>
          <w:sz w:val="28"/>
          <w:szCs w:val="28"/>
          <w:lang w:val="en-US"/>
        </w:rPr>
        <w:t xml:space="preserve"> Uchqun</w:t>
      </w:r>
      <w:r w:rsidR="00CD7F7C">
        <w:rPr>
          <w:rFonts w:ascii="Times New Roman" w:hAnsi="Times New Roman" w:cs="Times New Roman"/>
          <w:sz w:val="28"/>
          <w:szCs w:val="28"/>
          <w:vertAlign w:val="superscript"/>
          <w:lang w:val="en-US"/>
        </w:rPr>
        <w:t>2</w:t>
      </w:r>
      <w:r w:rsidR="00174496">
        <w:rPr>
          <w:rFonts w:ascii="Times New Roman" w:hAnsi="Times New Roman" w:cs="Times New Roman"/>
          <w:sz w:val="28"/>
          <w:szCs w:val="28"/>
          <w:lang w:val="en-US"/>
        </w:rPr>
        <w:t xml:space="preserve">, </w:t>
      </w:r>
      <w:proofErr w:type="spellStart"/>
      <w:r w:rsidR="00E86CDC" w:rsidRPr="00E86CDC">
        <w:rPr>
          <w:rFonts w:ascii="Times New Roman" w:hAnsi="Times New Roman" w:cs="Times New Roman"/>
          <w:sz w:val="28"/>
          <w:szCs w:val="28"/>
          <w:lang w:val="en-US"/>
        </w:rPr>
        <w:t>Asliddin</w:t>
      </w:r>
      <w:proofErr w:type="spellEnd"/>
      <w:r w:rsidR="00E86CDC" w:rsidRPr="00E86CDC">
        <w:rPr>
          <w:rFonts w:ascii="Times New Roman" w:hAnsi="Times New Roman" w:cs="Times New Roman"/>
          <w:sz w:val="28"/>
          <w:szCs w:val="28"/>
          <w:lang w:val="en-US"/>
        </w:rPr>
        <w:t xml:space="preserve"> Norqulov</w:t>
      </w:r>
      <w:r w:rsidR="00E86CDC" w:rsidRPr="00E86CDC">
        <w:rPr>
          <w:rFonts w:ascii="Times New Roman" w:hAnsi="Times New Roman" w:cs="Times New Roman"/>
          <w:sz w:val="28"/>
          <w:szCs w:val="28"/>
          <w:vertAlign w:val="superscript"/>
          <w:lang w:val="en-US"/>
        </w:rPr>
        <w:t>1</w:t>
      </w:r>
      <w:r w:rsidR="00F00433" w:rsidRPr="00F00433">
        <w:rPr>
          <w:rFonts w:ascii="Times New Roman" w:hAnsi="Times New Roman" w:cs="Times New Roman"/>
          <w:sz w:val="28"/>
          <w:szCs w:val="28"/>
          <w:lang w:val="uz-Cyrl-UZ"/>
        </w:rPr>
        <w:t>,</w:t>
      </w:r>
      <w:r w:rsidR="00F00433">
        <w:rPr>
          <w:rFonts w:ascii="Times New Roman" w:hAnsi="Times New Roman" w:cs="Times New Roman"/>
          <w:sz w:val="28"/>
          <w:szCs w:val="28"/>
          <w:lang w:val="uz-Cyrl-UZ"/>
        </w:rPr>
        <w:t xml:space="preserve"> </w:t>
      </w:r>
      <w:r w:rsidR="00F00433" w:rsidRPr="00F00433">
        <w:rPr>
          <w:rFonts w:ascii="Times New Roman" w:hAnsi="Times New Roman" w:cs="Times New Roman"/>
          <w:sz w:val="28"/>
          <w:szCs w:val="28"/>
          <w:lang w:val="uz-Cyrl-UZ"/>
        </w:rPr>
        <w:t>Botir Muradov</w:t>
      </w:r>
      <w:r w:rsidR="00F00433" w:rsidRPr="00F00433">
        <w:rPr>
          <w:rFonts w:ascii="Times New Roman" w:hAnsi="Times New Roman" w:cs="Times New Roman"/>
          <w:sz w:val="28"/>
          <w:szCs w:val="28"/>
          <w:vertAlign w:val="superscript"/>
          <w:lang w:val="uz-Cyrl-UZ"/>
        </w:rPr>
        <w:t>3</w:t>
      </w:r>
    </w:p>
    <w:p w14:paraId="0AD77CC0" w14:textId="114368DD" w:rsidR="009D20E2" w:rsidRPr="00DF7BE8" w:rsidRDefault="009D20E2" w:rsidP="00E71642">
      <w:pPr>
        <w:pStyle w:val="AuthorAffiliation"/>
      </w:pPr>
      <w:r w:rsidRPr="00DF7BE8">
        <w:rPr>
          <w:vertAlign w:val="superscript"/>
          <w:lang w:val="uz-Cyrl-UZ"/>
        </w:rPr>
        <w:t>1</w:t>
      </w:r>
      <w:r w:rsidR="00F00433">
        <w:rPr>
          <w:vertAlign w:val="superscript"/>
          <w:lang w:val="uz-Cyrl-UZ"/>
        </w:rPr>
        <w:t xml:space="preserve"> </w:t>
      </w:r>
      <w:r w:rsidRPr="00DF7BE8">
        <w:t>Navoi State Mining and Technologies University, Navoi, Uzbekistan</w:t>
      </w:r>
    </w:p>
    <w:p w14:paraId="07D98A53" w14:textId="621AA5F9" w:rsidR="009D20E2" w:rsidRDefault="00CD7F7C" w:rsidP="00E71642">
      <w:pPr>
        <w:pStyle w:val="AuthorAffiliation"/>
        <w:ind w:left="360"/>
        <w:rPr>
          <w:lang w:val="uz-Cyrl-UZ"/>
        </w:rPr>
      </w:pPr>
      <w:r w:rsidRPr="00CD7F7C">
        <w:rPr>
          <w:vertAlign w:val="superscript"/>
        </w:rPr>
        <w:t>2</w:t>
      </w:r>
      <w:r w:rsidR="00F00433">
        <w:rPr>
          <w:vertAlign w:val="superscript"/>
          <w:lang w:val="uz-Cyrl-UZ"/>
        </w:rPr>
        <w:t xml:space="preserve"> </w:t>
      </w:r>
      <w:r w:rsidR="009D20E2" w:rsidRPr="00DF7BE8">
        <w:t>UZERAEALTERNATOR Limited Liability Company, Navoi, Uzbekistan</w:t>
      </w:r>
    </w:p>
    <w:p w14:paraId="57E104D1" w14:textId="699DEAC1" w:rsidR="00F00433" w:rsidRPr="00F00433" w:rsidRDefault="00F00433" w:rsidP="00E71642">
      <w:pPr>
        <w:pStyle w:val="AuthorAffiliation"/>
        <w:ind w:left="360"/>
        <w:rPr>
          <w:lang w:val="uz-Cyrl-UZ"/>
        </w:rPr>
      </w:pPr>
      <w:r w:rsidRPr="00F00433">
        <w:rPr>
          <w:vertAlign w:val="superscript"/>
          <w:lang w:val="uz-Cyrl-UZ"/>
        </w:rPr>
        <w:t>3</w:t>
      </w:r>
      <w:r>
        <w:rPr>
          <w:lang w:val="uz-Cyrl-UZ"/>
        </w:rPr>
        <w:t xml:space="preserve"> </w:t>
      </w:r>
      <w:r w:rsidRPr="00F00433">
        <w:rPr>
          <w:lang w:val="uz-Cyrl-UZ"/>
        </w:rPr>
        <w:t>Tashkent state technical university named after Islam Karimov, Tashkent, Uzbekistan</w:t>
      </w:r>
    </w:p>
    <w:p w14:paraId="38B124BA" w14:textId="37C26FEE" w:rsidR="002D1B31" w:rsidRPr="00DF7BE8" w:rsidRDefault="00AA6788" w:rsidP="00E71642">
      <w:pPr>
        <w:pStyle w:val="AuthorAffiliation"/>
        <w:spacing w:before="200" w:after="200"/>
        <w:rPr>
          <w:rStyle w:val="a3"/>
          <w:color w:val="0070C0"/>
          <w:sz w:val="18"/>
          <w:szCs w:val="18"/>
        </w:rPr>
      </w:pPr>
      <w:r w:rsidRPr="00DF7BE8">
        <w:rPr>
          <w:szCs w:val="18"/>
          <w:vertAlign w:val="superscript"/>
        </w:rPr>
        <w:t xml:space="preserve">a) </w:t>
      </w:r>
      <w:r w:rsidR="002D1B31" w:rsidRPr="00DF7BE8">
        <w:rPr>
          <w:szCs w:val="18"/>
        </w:rPr>
        <w:t xml:space="preserve">Corresponding author: </w:t>
      </w:r>
      <w:hyperlink r:id="rId5" w:history="1">
        <w:r w:rsidR="002D1B31" w:rsidRPr="00DF7BE8">
          <w:rPr>
            <w:rStyle w:val="a3"/>
            <w:color w:val="0070C0"/>
            <w:sz w:val="18"/>
            <w:szCs w:val="18"/>
          </w:rPr>
          <w:t>murodov.xasan@inbox.ru</w:t>
        </w:r>
      </w:hyperlink>
    </w:p>
    <w:p w14:paraId="4B28B07F" w14:textId="45A132BA" w:rsidR="00F47844" w:rsidRPr="008B3D19" w:rsidRDefault="00AB30F9" w:rsidP="00E71642">
      <w:pPr>
        <w:pStyle w:val="AuthorAffiliation"/>
        <w:spacing w:before="360" w:after="360"/>
        <w:ind w:left="284" w:right="284"/>
        <w:jc w:val="both"/>
        <w:rPr>
          <w:i w:val="0"/>
          <w:iCs/>
          <w:sz w:val="18"/>
          <w:szCs w:val="18"/>
        </w:rPr>
      </w:pPr>
      <w:r w:rsidRPr="008B3D19">
        <w:rPr>
          <w:b/>
          <w:i w:val="0"/>
          <w:iCs/>
          <w:sz w:val="18"/>
          <w:szCs w:val="18"/>
        </w:rPr>
        <w:t>Abstract.</w:t>
      </w:r>
      <w:r w:rsidR="00ED5BD7" w:rsidRPr="008B3D19">
        <w:rPr>
          <w:b/>
          <w:i w:val="0"/>
          <w:iCs/>
          <w:sz w:val="18"/>
          <w:szCs w:val="18"/>
        </w:rPr>
        <w:t xml:space="preserve"> </w:t>
      </w:r>
      <w:r w:rsidR="00F47844" w:rsidRPr="008B3D19">
        <w:rPr>
          <w:i w:val="0"/>
          <w:iCs/>
          <w:sz w:val="18"/>
          <w:szCs w:val="18"/>
        </w:rPr>
        <w:t>This article analyzes modern approaches aimed at increasing the reliability of power supply systems for lighting and automation devices in mines. In mine conditions, it is important to ensure the uninterrupted operation of lighting and automatic control systems and the stable operation of the production process. The study shows that the overall stability of the system increases significantly when using backup energy sources and automatic reconnection systems. Also, the stability indicators of the power supply system are analyzed in depth using the Mikhailov and Nyquist criteria. The results show that the integration of power supply with digital monitoring methods expands the possibility of early detection of accidents, and the introduction of backup and automated control measures can increase the reliability of the system. This approach is considered a promising and effective solution for high-risk technological processes in mines.</w:t>
      </w:r>
    </w:p>
    <w:p w14:paraId="621ACD91" w14:textId="77777777" w:rsidR="00674E51" w:rsidRPr="00DF7BE8" w:rsidRDefault="00674E51" w:rsidP="00E71642">
      <w:pPr>
        <w:spacing w:before="240" w:after="240" w:line="240" w:lineRule="auto"/>
        <w:ind w:firstLine="567"/>
        <w:jc w:val="center"/>
        <w:rPr>
          <w:rFonts w:ascii="Times New Roman" w:hAnsi="Times New Roman" w:cs="Times New Roman"/>
          <w:b/>
          <w:sz w:val="24"/>
          <w:szCs w:val="24"/>
          <w:lang w:val="en-US"/>
        </w:rPr>
      </w:pPr>
      <w:r w:rsidRPr="00DF7BE8">
        <w:rPr>
          <w:rFonts w:ascii="Times New Roman" w:hAnsi="Times New Roman" w:cs="Times New Roman"/>
          <w:b/>
          <w:sz w:val="24"/>
          <w:szCs w:val="24"/>
          <w:lang w:val="en-US"/>
        </w:rPr>
        <w:t>INTRODUCTION</w:t>
      </w:r>
    </w:p>
    <w:p w14:paraId="549137E9" w14:textId="6B08E5C1" w:rsidR="00674E51" w:rsidRDefault="00E311D5" w:rsidP="00F00433">
      <w:pPr>
        <w:pStyle w:val="AuthorAffiliation"/>
        <w:ind w:firstLine="284"/>
        <w:jc w:val="both"/>
        <w:rPr>
          <w:i w:val="0"/>
          <w:iCs/>
          <w:lang w:val="uz-Cyrl-UZ"/>
        </w:rPr>
      </w:pPr>
      <w:r>
        <w:rPr>
          <w:i w:val="0"/>
          <w:iCs/>
        </w:rPr>
        <w:t>Over</w:t>
      </w:r>
      <w:r w:rsidR="008F51C8">
        <w:rPr>
          <w:i w:val="0"/>
          <w:iCs/>
        </w:rPr>
        <w:t xml:space="preserve"> </w:t>
      </w:r>
      <w:r w:rsidR="008A26D3" w:rsidRPr="00DF7BE8">
        <w:rPr>
          <w:i w:val="0"/>
          <w:iCs/>
        </w:rPr>
        <w:t xml:space="preserve">the past decade, increasing the reliability of power supply systems for lighting and automation devices in mines has become of great importance and plays a significant role in ensuring the continuity of energy supply in many mines; at the same </w:t>
      </w:r>
      <w:r w:rsidR="008A26D3" w:rsidRPr="00E311D5">
        <w:rPr>
          <w:i w:val="0"/>
          <w:iCs/>
        </w:rPr>
        <w:t>time, the efficiency and stability of the system are significantly increased by using installed power and backup sources.</w:t>
      </w:r>
      <w:r w:rsidR="008F3906" w:rsidRPr="00E311D5">
        <w:rPr>
          <w:i w:val="0"/>
          <w:iCs/>
        </w:rPr>
        <w:t xml:space="preserve"> [1-6]</w:t>
      </w:r>
      <w:r w:rsidR="008F3906" w:rsidRPr="00E311D5">
        <w:rPr>
          <w:i w:val="0"/>
          <w:iCs/>
          <w:lang w:val="uz-Cyrl-UZ"/>
        </w:rPr>
        <w:t>.</w:t>
      </w:r>
    </w:p>
    <w:p w14:paraId="0222A577" w14:textId="77777777" w:rsidR="00F00433" w:rsidRPr="00DF7BE8" w:rsidRDefault="00F00433" w:rsidP="00F00433">
      <w:pPr>
        <w:pStyle w:val="AuthorAffiliation"/>
        <w:ind w:firstLine="284"/>
        <w:jc w:val="both"/>
        <w:rPr>
          <w:i w:val="0"/>
          <w:iCs/>
        </w:rPr>
      </w:pPr>
    </w:p>
    <w:p w14:paraId="2E496A3C" w14:textId="5EF26C78" w:rsidR="00484A8C" w:rsidRDefault="00484A8C" w:rsidP="00F00433">
      <w:pPr>
        <w:pStyle w:val="AuthorAffiliation"/>
        <w:rPr>
          <w:i w:val="0"/>
          <w:iCs/>
          <w:sz w:val="18"/>
          <w:szCs w:val="18"/>
        </w:rPr>
      </w:pPr>
      <w:r w:rsidRPr="00DF7BE8">
        <w:rPr>
          <w:i w:val="0"/>
          <w:iCs/>
          <w:noProof/>
          <w:lang w:val="ru-RU" w:eastAsia="ru-RU"/>
        </w:rPr>
        <w:drawing>
          <wp:inline distT="0" distB="0" distL="0" distR="0" wp14:anchorId="501E3CCF" wp14:editId="1E366AB8">
            <wp:extent cx="5770245" cy="2528454"/>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353" t="47311" r="36531" b="27483"/>
                    <a:stretch/>
                  </pic:blipFill>
                  <pic:spPr bwMode="auto">
                    <a:xfrm>
                      <a:off x="0" y="0"/>
                      <a:ext cx="5790859" cy="2537487"/>
                    </a:xfrm>
                    <a:prstGeom prst="rect">
                      <a:avLst/>
                    </a:prstGeom>
                    <a:ln>
                      <a:noFill/>
                    </a:ln>
                    <a:extLst>
                      <a:ext uri="{53640926-AAD7-44D8-BBD7-CCE9431645EC}">
                        <a14:shadowObscured xmlns:a14="http://schemas.microsoft.com/office/drawing/2010/main"/>
                      </a:ext>
                    </a:extLst>
                  </pic:spPr>
                </pic:pic>
              </a:graphicData>
            </a:graphic>
          </wp:inline>
        </w:drawing>
      </w:r>
      <w:r w:rsidR="00DF7BE8" w:rsidRPr="00DF7BE8">
        <w:rPr>
          <w:b/>
          <w:bCs/>
          <w:i w:val="0"/>
          <w:iCs/>
          <w:sz w:val="18"/>
          <w:szCs w:val="18"/>
        </w:rPr>
        <w:t>FIGURE 1</w:t>
      </w:r>
      <w:r w:rsidRPr="00DF7BE8">
        <w:rPr>
          <w:b/>
          <w:bCs/>
          <w:i w:val="0"/>
          <w:iCs/>
          <w:sz w:val="18"/>
          <w:szCs w:val="18"/>
        </w:rPr>
        <w:t>.</w:t>
      </w:r>
      <w:r w:rsidRPr="00DF7BE8">
        <w:rPr>
          <w:i w:val="0"/>
          <w:iCs/>
          <w:sz w:val="18"/>
          <w:szCs w:val="18"/>
        </w:rPr>
        <w:t xml:space="preserve"> Power Quality </w:t>
      </w:r>
      <w:proofErr w:type="gramStart"/>
      <w:r w:rsidRPr="00DF7BE8">
        <w:rPr>
          <w:i w:val="0"/>
          <w:iCs/>
          <w:sz w:val="18"/>
          <w:szCs w:val="18"/>
        </w:rPr>
        <w:t>problems</w:t>
      </w:r>
      <w:proofErr w:type="gramEnd"/>
      <w:r w:rsidRPr="00DF7BE8">
        <w:rPr>
          <w:i w:val="0"/>
          <w:iCs/>
          <w:sz w:val="18"/>
          <w:szCs w:val="18"/>
        </w:rPr>
        <w:t xml:space="preserve"> In the figure 1 it shows the graph of time vs various Power Quality problems. The commonly used terms those describe the parameters of electrical power that describe or measure power quality are sags, swells, interruptions, harmonics etc. are shown in figure 1.</w:t>
      </w:r>
    </w:p>
    <w:p w14:paraId="35DDF588" w14:textId="08F184E8" w:rsidR="00EA5DFB" w:rsidRPr="00AB30F9" w:rsidRDefault="00A1342E" w:rsidP="00F00433">
      <w:pPr>
        <w:spacing w:after="0" w:line="240" w:lineRule="auto"/>
        <w:ind w:firstLine="284"/>
        <w:jc w:val="both"/>
        <w:rPr>
          <w:rFonts w:ascii="Times New Roman" w:hAnsi="Times New Roman" w:cs="Times New Roman"/>
          <w:sz w:val="20"/>
          <w:szCs w:val="20"/>
          <w:lang w:val="en-US"/>
        </w:rPr>
      </w:pPr>
      <w:r w:rsidRPr="00AB30F9">
        <w:rPr>
          <w:rFonts w:ascii="Times New Roman" w:hAnsi="Times New Roman" w:cs="Times New Roman"/>
          <w:iCs/>
          <w:sz w:val="20"/>
          <w:szCs w:val="20"/>
          <w:lang w:val="en-US"/>
        </w:rPr>
        <w:lastRenderedPageBreak/>
        <w:t xml:space="preserve">Development of power supply for lighting and automation devices in mines. </w:t>
      </w:r>
      <w:r w:rsidRPr="002069E7">
        <w:rPr>
          <w:rFonts w:ascii="Times New Roman" w:hAnsi="Times New Roman" w:cs="Times New Roman"/>
          <w:iCs/>
          <w:sz w:val="20"/>
          <w:szCs w:val="20"/>
          <w:lang w:val="en-US"/>
        </w:rPr>
        <w:t>In 2025–2035, special attention will be paid to ensuring uninterrupted and reliable power supply for lighting and automation devices in mines.</w:t>
      </w:r>
      <w:r w:rsidR="008F3906" w:rsidRPr="002069E7">
        <w:rPr>
          <w:rFonts w:ascii="Times New Roman" w:hAnsi="Times New Roman" w:cs="Times New Roman"/>
          <w:sz w:val="20"/>
          <w:szCs w:val="20"/>
          <w:lang w:val="en-US"/>
        </w:rPr>
        <w:t xml:space="preserve"> [7</w:t>
      </w:r>
      <w:r w:rsidR="00EA5DFB" w:rsidRPr="002069E7">
        <w:rPr>
          <w:rFonts w:ascii="Times New Roman" w:hAnsi="Times New Roman" w:cs="Times New Roman"/>
          <w:sz w:val="20"/>
          <w:szCs w:val="20"/>
          <w:lang w:val="en-US"/>
        </w:rPr>
        <w:t>-</w:t>
      </w:r>
      <w:r w:rsidR="008F3906" w:rsidRPr="002069E7">
        <w:rPr>
          <w:rFonts w:ascii="Times New Roman" w:hAnsi="Times New Roman" w:cs="Times New Roman"/>
          <w:sz w:val="20"/>
          <w:szCs w:val="20"/>
          <w:lang w:val="en-US"/>
        </w:rPr>
        <w:t>10]</w:t>
      </w:r>
      <w:r w:rsidR="008F3906" w:rsidRPr="002069E7">
        <w:rPr>
          <w:rFonts w:ascii="Times New Roman" w:hAnsi="Times New Roman" w:cs="Times New Roman"/>
          <w:sz w:val="20"/>
          <w:szCs w:val="20"/>
          <w:lang w:val="uz-Cyrl-UZ"/>
        </w:rPr>
        <w:t>.</w:t>
      </w:r>
      <w:r w:rsidRPr="002069E7">
        <w:rPr>
          <w:rFonts w:ascii="Times New Roman" w:hAnsi="Times New Roman" w:cs="Times New Roman"/>
          <w:iCs/>
          <w:sz w:val="20"/>
          <w:szCs w:val="20"/>
          <w:lang w:val="en-US"/>
        </w:rPr>
        <w:t xml:space="preserve"> These projects will be implemented mainly at the expense of mining enterprises and investors. </w:t>
      </w:r>
      <w:r w:rsidRPr="00AB30F9">
        <w:rPr>
          <w:rFonts w:ascii="Times New Roman" w:hAnsi="Times New Roman" w:cs="Times New Roman"/>
          <w:iCs/>
          <w:sz w:val="20"/>
          <w:szCs w:val="20"/>
          <w:lang w:val="en-US"/>
        </w:rPr>
        <w:t xml:space="preserve">In order to increase the reliability of the power supply system in mines, it is planned to introduce backup sources, UPS systems and automated control tools. </w:t>
      </w:r>
      <w:r w:rsidRPr="002069E7">
        <w:rPr>
          <w:rFonts w:ascii="Times New Roman" w:hAnsi="Times New Roman" w:cs="Times New Roman"/>
          <w:iCs/>
          <w:sz w:val="20"/>
          <w:szCs w:val="20"/>
          <w:lang w:val="en-US"/>
        </w:rPr>
        <w:t>Through annual modernization and upgrades, stable operation of lighting and automation systems in mines will be guaranteed.</w:t>
      </w:r>
      <w:r w:rsidR="00EA5DFB" w:rsidRPr="002069E7">
        <w:rPr>
          <w:rFonts w:ascii="Times New Roman" w:hAnsi="Times New Roman" w:cs="Times New Roman"/>
          <w:sz w:val="20"/>
          <w:szCs w:val="20"/>
          <w:lang w:val="en-US"/>
        </w:rPr>
        <w:t xml:space="preserve"> </w:t>
      </w:r>
      <w:r w:rsidR="00EA5DFB" w:rsidRPr="00AB30F9">
        <w:rPr>
          <w:rFonts w:ascii="Times New Roman" w:hAnsi="Times New Roman" w:cs="Times New Roman"/>
          <w:sz w:val="20"/>
          <w:szCs w:val="20"/>
          <w:lang w:val="en-US"/>
        </w:rPr>
        <w:t>[1</w:t>
      </w:r>
      <w:r w:rsidR="00EA5DFB" w:rsidRPr="002069E7">
        <w:rPr>
          <w:rFonts w:ascii="Times New Roman" w:hAnsi="Times New Roman" w:cs="Times New Roman"/>
          <w:sz w:val="20"/>
          <w:szCs w:val="20"/>
          <w:lang w:val="en-US"/>
        </w:rPr>
        <w:t>1</w:t>
      </w:r>
      <w:r w:rsidR="00EA5DFB" w:rsidRPr="00AB30F9">
        <w:rPr>
          <w:rFonts w:ascii="Times New Roman" w:hAnsi="Times New Roman" w:cs="Times New Roman"/>
          <w:sz w:val="20"/>
          <w:szCs w:val="20"/>
          <w:lang w:val="en-US"/>
        </w:rPr>
        <w:t>-1</w:t>
      </w:r>
      <w:r w:rsidR="00EA5DFB" w:rsidRPr="002069E7">
        <w:rPr>
          <w:rFonts w:ascii="Times New Roman" w:hAnsi="Times New Roman" w:cs="Times New Roman"/>
          <w:sz w:val="20"/>
          <w:szCs w:val="20"/>
          <w:lang w:val="en-US"/>
        </w:rPr>
        <w:t>4</w:t>
      </w:r>
      <w:r w:rsidR="00EA5DFB" w:rsidRPr="00AB30F9">
        <w:rPr>
          <w:rFonts w:ascii="Times New Roman" w:hAnsi="Times New Roman" w:cs="Times New Roman"/>
          <w:sz w:val="20"/>
          <w:szCs w:val="20"/>
          <w:lang w:val="en-US"/>
        </w:rPr>
        <w:t>].</w:t>
      </w:r>
    </w:p>
    <w:p w14:paraId="4C0C2CC5" w14:textId="4B54F857" w:rsidR="00CD6A99" w:rsidRPr="00DF7BE8" w:rsidRDefault="00CD6A99" w:rsidP="00E71642">
      <w:pPr>
        <w:pStyle w:val="AuthorAffiliation"/>
        <w:spacing w:before="200" w:after="200"/>
        <w:rPr>
          <w:b/>
          <w:i w:val="0"/>
          <w:iCs/>
          <w:sz w:val="24"/>
          <w:szCs w:val="24"/>
        </w:rPr>
      </w:pPr>
      <w:r w:rsidRPr="00DF7BE8">
        <w:rPr>
          <w:b/>
          <w:i w:val="0"/>
          <w:iCs/>
          <w:sz w:val="24"/>
          <w:szCs w:val="24"/>
        </w:rPr>
        <w:t>EXPERIMENTAL RESEARCH</w:t>
      </w:r>
    </w:p>
    <w:p w14:paraId="696D20B8" w14:textId="5CF0FE59" w:rsidR="00794873" w:rsidRPr="002069E7" w:rsidRDefault="00F63790" w:rsidP="00E71642">
      <w:pPr>
        <w:spacing w:after="0" w:line="240" w:lineRule="auto"/>
        <w:ind w:firstLine="284"/>
        <w:jc w:val="both"/>
        <w:rPr>
          <w:rFonts w:ascii="Times New Roman" w:hAnsi="Times New Roman" w:cs="Times New Roman"/>
          <w:sz w:val="20"/>
          <w:szCs w:val="20"/>
          <w:lang w:val="uz-Cyrl-UZ"/>
        </w:rPr>
      </w:pPr>
      <w:r w:rsidRPr="00AB30F9">
        <w:rPr>
          <w:rFonts w:ascii="Times New Roman" w:hAnsi="Times New Roman" w:cs="Times New Roman"/>
          <w:iCs/>
          <w:sz w:val="20"/>
          <w:szCs w:val="20"/>
          <w:lang w:val="en-US"/>
        </w:rPr>
        <w:t>The uninterrupted operation of lighting systems and automation devices used in the mining industry is one of the main factors of production safety and labor productivity. These devices cannot operate without a reliable power supply, since in mining conditions, power outages or changes in parameters can lead to accidents, shutdowns of technological processes, and a threat to the lives of workers. Therefore, increasing the reliability of power supply systems in mines is one of the important scientific and practical directions of modern energy.</w:t>
      </w:r>
      <w:r w:rsidR="00510E06" w:rsidRPr="00AB30F9">
        <w:rPr>
          <w:rFonts w:ascii="Times New Roman" w:hAnsi="Times New Roman" w:cs="Times New Roman"/>
          <w:iCs/>
          <w:sz w:val="20"/>
          <w:szCs w:val="20"/>
          <w:lang w:val="en-US"/>
        </w:rPr>
        <w:t xml:space="preserve"> </w:t>
      </w:r>
      <w:r w:rsidRPr="00AB30F9">
        <w:rPr>
          <w:rFonts w:ascii="Times New Roman" w:hAnsi="Times New Roman" w:cs="Times New Roman"/>
          <w:iCs/>
          <w:sz w:val="20"/>
          <w:szCs w:val="20"/>
          <w:lang w:val="en-US"/>
        </w:rPr>
        <w:t xml:space="preserve">The quality indicators of electricity </w:t>
      </w:r>
      <w:r w:rsidR="00E311D5">
        <w:rPr>
          <w:rFonts w:ascii="Times New Roman" w:hAnsi="Times New Roman" w:cs="Times New Roman"/>
          <w:iCs/>
          <w:sz w:val="20"/>
          <w:szCs w:val="20"/>
          <w:lang w:val="en-US"/>
        </w:rPr>
        <w:t>-</w:t>
      </w:r>
      <w:r w:rsidRPr="00AB30F9">
        <w:rPr>
          <w:rFonts w:ascii="Times New Roman" w:hAnsi="Times New Roman" w:cs="Times New Roman"/>
          <w:iCs/>
          <w:sz w:val="20"/>
          <w:szCs w:val="20"/>
          <w:lang w:val="en-US"/>
        </w:rPr>
        <w:t xml:space="preserve"> voltage stability, frequency and phase stability </w:t>
      </w:r>
      <w:r w:rsidR="00E311D5">
        <w:rPr>
          <w:rFonts w:ascii="Times New Roman" w:hAnsi="Times New Roman" w:cs="Times New Roman"/>
          <w:iCs/>
          <w:sz w:val="20"/>
          <w:szCs w:val="20"/>
          <w:lang w:val="en-US"/>
        </w:rPr>
        <w:t>-</w:t>
      </w:r>
      <w:r w:rsidRPr="00AB30F9">
        <w:rPr>
          <w:rFonts w:ascii="Times New Roman" w:hAnsi="Times New Roman" w:cs="Times New Roman"/>
          <w:iCs/>
          <w:sz w:val="20"/>
          <w:szCs w:val="20"/>
          <w:lang w:val="en-US"/>
        </w:rPr>
        <w:t xml:space="preserve"> ensure the normal operation of lighting and automation devices operating in mining conditions. GOST and other current standards impose strict requirements on the quality indicators of electricity. In mines, voltage drops or fluctuations can be observed due to frequent changes in loads, the length of cable routes, sudden changes in humidity and temperature. Compensation for these factors and the organization of stable supply are considered one of the main directions of increasing reliability.</w:t>
      </w:r>
      <w:r w:rsidR="00510E06" w:rsidRPr="00AB30F9">
        <w:rPr>
          <w:rFonts w:ascii="Times New Roman" w:hAnsi="Times New Roman" w:cs="Times New Roman"/>
          <w:iCs/>
          <w:sz w:val="20"/>
          <w:szCs w:val="20"/>
          <w:lang w:val="en-US"/>
        </w:rPr>
        <w:t xml:space="preserve"> </w:t>
      </w:r>
      <w:r w:rsidR="00F62BC0" w:rsidRPr="00AB30F9">
        <w:rPr>
          <w:rFonts w:ascii="Times New Roman" w:hAnsi="Times New Roman" w:cs="Times New Roman"/>
          <w:iCs/>
          <w:sz w:val="20"/>
          <w:szCs w:val="20"/>
          <w:lang w:val="en-US"/>
        </w:rPr>
        <w:t xml:space="preserve">The uninterrupted operation of lighting systems and automation devices in mining conditions directly depends on the stability of the power supply system. Voltage fluctuations, frequency fluctuations or short-term interruptions lead to the cessation of technological processes and a decrease in safety. Therefore, stabilizing the quality indicators of electricity within the framework of regulatory requirements is one of the main tasks of the mining power system. Power supply systems used in mines are usually characterized by complex load dynamics, long cable routes, high humidity and environmental variability. These factors can cause voltage drops, fluctuations and accidents. </w:t>
      </w:r>
      <w:r w:rsidR="00F62BC0" w:rsidRPr="002069E7">
        <w:rPr>
          <w:rFonts w:ascii="Times New Roman" w:hAnsi="Times New Roman" w:cs="Times New Roman"/>
          <w:iCs/>
          <w:sz w:val="20"/>
          <w:szCs w:val="20"/>
          <w:lang w:val="en-US"/>
        </w:rPr>
        <w:t>Several technical solutions for power supply systems are used to eliminate these problems.</w:t>
      </w:r>
      <w:r w:rsidR="00E41004" w:rsidRPr="002069E7">
        <w:rPr>
          <w:rFonts w:ascii="Times New Roman" w:hAnsi="Times New Roman" w:cs="Times New Roman"/>
          <w:sz w:val="20"/>
          <w:szCs w:val="20"/>
          <w:lang w:val="en-US"/>
        </w:rPr>
        <w:t xml:space="preserve"> [1</w:t>
      </w:r>
      <w:r w:rsidR="00794873" w:rsidRPr="002069E7">
        <w:rPr>
          <w:rFonts w:ascii="Times New Roman" w:hAnsi="Times New Roman" w:cs="Times New Roman"/>
          <w:sz w:val="20"/>
          <w:szCs w:val="20"/>
          <w:lang w:val="en-US"/>
        </w:rPr>
        <w:t>5</w:t>
      </w:r>
      <w:r w:rsidR="00E41004" w:rsidRPr="002069E7">
        <w:rPr>
          <w:rFonts w:ascii="Times New Roman" w:hAnsi="Times New Roman" w:cs="Times New Roman"/>
          <w:sz w:val="20"/>
          <w:szCs w:val="20"/>
          <w:lang w:val="en-US"/>
        </w:rPr>
        <w:t>-1</w:t>
      </w:r>
      <w:r w:rsidR="00794873" w:rsidRPr="002069E7">
        <w:rPr>
          <w:rFonts w:ascii="Times New Roman" w:hAnsi="Times New Roman" w:cs="Times New Roman"/>
          <w:sz w:val="20"/>
          <w:szCs w:val="20"/>
          <w:lang w:val="en-US"/>
        </w:rPr>
        <w:t>8</w:t>
      </w:r>
      <w:r w:rsidR="00E41004" w:rsidRPr="002069E7">
        <w:rPr>
          <w:rFonts w:ascii="Times New Roman" w:hAnsi="Times New Roman" w:cs="Times New Roman"/>
          <w:sz w:val="20"/>
          <w:szCs w:val="20"/>
          <w:lang w:val="en-US"/>
        </w:rPr>
        <w:t>]</w:t>
      </w:r>
      <w:r w:rsidR="00E41004" w:rsidRPr="002069E7">
        <w:rPr>
          <w:rFonts w:ascii="Times New Roman" w:hAnsi="Times New Roman" w:cs="Times New Roman"/>
          <w:sz w:val="20"/>
          <w:szCs w:val="20"/>
          <w:lang w:val="uz-Cyrl-UZ"/>
        </w:rPr>
        <w:t>.</w:t>
      </w:r>
    </w:p>
    <w:p w14:paraId="53989BEE" w14:textId="553F3AD0" w:rsidR="00F62BC0" w:rsidRPr="002069E7" w:rsidRDefault="003854CF" w:rsidP="00E71642">
      <w:pPr>
        <w:spacing w:after="0" w:line="240" w:lineRule="auto"/>
        <w:ind w:firstLine="284"/>
        <w:jc w:val="both"/>
        <w:rPr>
          <w:rFonts w:ascii="Times New Roman" w:hAnsi="Times New Roman" w:cs="Times New Roman"/>
          <w:sz w:val="18"/>
          <w:szCs w:val="20"/>
          <w:lang w:val="en-US"/>
        </w:rPr>
      </w:pPr>
      <w:r w:rsidRPr="002069E7">
        <w:rPr>
          <w:rFonts w:ascii="Times New Roman" w:hAnsi="Times New Roman" w:cs="Times New Roman"/>
          <w:iCs/>
          <w:sz w:val="20"/>
          <w:szCs w:val="20"/>
          <w:lang w:val="en-US"/>
        </w:rPr>
        <w:t>The main areas of increasing the reliability of power supply are:</w:t>
      </w:r>
      <w:r w:rsidR="00E311D5">
        <w:rPr>
          <w:rFonts w:ascii="Times New Roman" w:hAnsi="Times New Roman" w:cs="Times New Roman"/>
          <w:iCs/>
          <w:sz w:val="20"/>
          <w:szCs w:val="20"/>
          <w:lang w:val="en-US"/>
        </w:rPr>
        <w:t xml:space="preserve"> </w:t>
      </w:r>
      <w:r w:rsidRPr="002069E7">
        <w:rPr>
          <w:rFonts w:ascii="Times New Roman" w:hAnsi="Times New Roman" w:cs="Times New Roman"/>
          <w:iCs/>
          <w:sz w:val="20"/>
          <w:szCs w:val="20"/>
          <w:lang w:val="en-US"/>
        </w:rPr>
        <w:t>Creating a stable power supply. Modernization of transformer stations, proper load distribution and optimization of protective devices increase the overall stability of the system.</w:t>
      </w:r>
      <w:r w:rsidR="00E311D5">
        <w:rPr>
          <w:rFonts w:ascii="Times New Roman" w:hAnsi="Times New Roman" w:cs="Times New Roman"/>
          <w:iCs/>
          <w:sz w:val="20"/>
          <w:szCs w:val="20"/>
          <w:lang w:val="en-US"/>
        </w:rPr>
        <w:t xml:space="preserve"> </w:t>
      </w:r>
      <w:r w:rsidRPr="002069E7">
        <w:rPr>
          <w:rFonts w:ascii="Times New Roman" w:hAnsi="Times New Roman" w:cs="Times New Roman"/>
          <w:iCs/>
          <w:sz w:val="20"/>
          <w:szCs w:val="20"/>
          <w:lang w:val="en-US"/>
        </w:rPr>
        <w:t>Voltage stabilization. Automatic voltage stabilizers, inverters and compensators quickly eliminate voltage fluctuations, ensuring uninterrupted operation of lighting and automation devices.</w:t>
      </w:r>
      <w:r w:rsidR="00E311D5">
        <w:rPr>
          <w:rFonts w:ascii="Times New Roman" w:hAnsi="Times New Roman" w:cs="Times New Roman"/>
          <w:iCs/>
          <w:sz w:val="20"/>
          <w:szCs w:val="20"/>
          <w:lang w:val="en-US"/>
        </w:rPr>
        <w:t xml:space="preserve"> </w:t>
      </w:r>
      <w:r w:rsidRPr="002069E7">
        <w:rPr>
          <w:rFonts w:ascii="Times New Roman" w:hAnsi="Times New Roman" w:cs="Times New Roman"/>
          <w:iCs/>
          <w:sz w:val="20"/>
          <w:szCs w:val="20"/>
          <w:lang w:val="en-US"/>
        </w:rPr>
        <w:t xml:space="preserve">Backup power sources. </w:t>
      </w:r>
      <w:r w:rsidRPr="00AB30F9">
        <w:rPr>
          <w:rFonts w:ascii="Times New Roman" w:hAnsi="Times New Roman" w:cs="Times New Roman"/>
          <w:iCs/>
          <w:sz w:val="20"/>
          <w:szCs w:val="20"/>
          <w:lang w:val="en-US"/>
        </w:rPr>
        <w:t>The main safety requirement of lighting and control systems is continuity. Therefore, batteries, diesel generators and UPS systems provide uninterrupted power to the main consumers in case of an emergency.</w:t>
      </w:r>
      <w:r w:rsidR="00510E06" w:rsidRPr="00AB30F9">
        <w:rPr>
          <w:rFonts w:ascii="Times New Roman" w:hAnsi="Times New Roman" w:cs="Times New Roman"/>
          <w:iCs/>
          <w:sz w:val="20"/>
          <w:szCs w:val="20"/>
          <w:lang w:val="en-US"/>
        </w:rPr>
        <w:t xml:space="preserve"> </w:t>
      </w:r>
      <w:r w:rsidRPr="00AB30F9">
        <w:rPr>
          <w:rFonts w:ascii="Times New Roman" w:hAnsi="Times New Roman" w:cs="Times New Roman"/>
          <w:iCs/>
          <w:sz w:val="20"/>
          <w:szCs w:val="20"/>
          <w:lang w:val="en-US"/>
        </w:rPr>
        <w:t xml:space="preserve">Automatic reconnection and control systems. </w:t>
      </w:r>
      <w:r w:rsidRPr="002069E7">
        <w:rPr>
          <w:rFonts w:ascii="Times New Roman" w:hAnsi="Times New Roman" w:cs="Times New Roman"/>
          <w:iCs/>
          <w:sz w:val="20"/>
          <w:szCs w:val="20"/>
          <w:lang w:val="en-US"/>
        </w:rPr>
        <w:t>Intelligent systems that monitor electrical parameters (voltage, current, frequency) in real time detect faults, isolate and restore supply.</w:t>
      </w:r>
      <w:r w:rsidR="00E311D5">
        <w:rPr>
          <w:rFonts w:ascii="Times New Roman" w:hAnsi="Times New Roman" w:cs="Times New Roman"/>
          <w:iCs/>
          <w:sz w:val="20"/>
          <w:szCs w:val="20"/>
          <w:lang w:val="en-US"/>
        </w:rPr>
        <w:t xml:space="preserve"> </w:t>
      </w:r>
      <w:r w:rsidRPr="002069E7">
        <w:rPr>
          <w:rFonts w:ascii="Times New Roman" w:hAnsi="Times New Roman" w:cs="Times New Roman"/>
          <w:iCs/>
          <w:sz w:val="20"/>
          <w:szCs w:val="20"/>
          <w:lang w:val="en-US"/>
        </w:rPr>
        <w:t xml:space="preserve">A specific feature of the mine power supply is the need to compensate for instability caused by rain, gas, dust, vibration and high loads. </w:t>
      </w:r>
      <w:r w:rsidRPr="00AB30F9">
        <w:rPr>
          <w:rFonts w:ascii="Times New Roman" w:hAnsi="Times New Roman" w:cs="Times New Roman"/>
          <w:iCs/>
          <w:sz w:val="20"/>
          <w:szCs w:val="20"/>
          <w:lang w:val="en-US"/>
        </w:rPr>
        <w:t>Therefore, it is especially important to control voltage, frequency and phase changes for the stable operation of automation devices.</w:t>
      </w:r>
      <w:r w:rsidR="00510E06" w:rsidRPr="00AB30F9">
        <w:rPr>
          <w:rFonts w:ascii="Times New Roman" w:hAnsi="Times New Roman" w:cs="Times New Roman"/>
          <w:iCs/>
          <w:sz w:val="20"/>
          <w:szCs w:val="20"/>
          <w:lang w:val="en-US"/>
        </w:rPr>
        <w:t xml:space="preserve"> </w:t>
      </w:r>
      <w:r w:rsidRPr="00AB30F9">
        <w:rPr>
          <w:rFonts w:ascii="Times New Roman" w:hAnsi="Times New Roman" w:cs="Times New Roman"/>
          <w:iCs/>
          <w:sz w:val="20"/>
          <w:szCs w:val="20"/>
          <w:lang w:val="en-US"/>
        </w:rPr>
        <w:t xml:space="preserve">By applying the above methods, it is possible to significantly increase the reliability of power supply for lighting and automation systems in mines. </w:t>
      </w:r>
      <w:r w:rsidRPr="00503971">
        <w:rPr>
          <w:rFonts w:ascii="Times New Roman" w:hAnsi="Times New Roman" w:cs="Times New Roman"/>
          <w:iCs/>
          <w:sz w:val="20"/>
          <w:szCs w:val="20"/>
          <w:lang w:val="en-US"/>
        </w:rPr>
        <w:t>This ensures safety, uninterrupted continuation of technological processes and reduces the risk of accidents.</w:t>
      </w:r>
      <w:r w:rsidR="00503971" w:rsidRPr="00503971">
        <w:rPr>
          <w:rFonts w:ascii="Times New Roman" w:hAnsi="Times New Roman" w:cs="Times New Roman"/>
          <w:sz w:val="20"/>
          <w:lang w:val="en-US"/>
        </w:rPr>
        <w:t xml:space="preserve"> </w:t>
      </w:r>
      <w:r w:rsidR="00503971" w:rsidRPr="008F51C8">
        <w:rPr>
          <w:rFonts w:ascii="Times New Roman" w:hAnsi="Times New Roman" w:cs="Times New Roman"/>
          <w:sz w:val="20"/>
          <w:lang w:val="en-US"/>
        </w:rPr>
        <w:t>[1</w:t>
      </w:r>
      <w:r w:rsidR="00A73A92">
        <w:rPr>
          <w:rFonts w:ascii="Times New Roman" w:hAnsi="Times New Roman" w:cs="Times New Roman"/>
          <w:sz w:val="20"/>
          <w:lang w:val="en-US"/>
        </w:rPr>
        <w:t>9</w:t>
      </w:r>
      <w:r w:rsidR="00503971" w:rsidRPr="008F51C8">
        <w:rPr>
          <w:rFonts w:ascii="Times New Roman" w:hAnsi="Times New Roman" w:cs="Times New Roman"/>
          <w:sz w:val="20"/>
          <w:lang w:val="en-US"/>
        </w:rPr>
        <w:t>-2</w:t>
      </w:r>
      <w:r w:rsidR="00A73A92">
        <w:rPr>
          <w:rFonts w:ascii="Times New Roman" w:hAnsi="Times New Roman" w:cs="Times New Roman"/>
          <w:sz w:val="20"/>
          <w:lang w:val="en-US"/>
        </w:rPr>
        <w:t>3</w:t>
      </w:r>
      <w:r w:rsidR="00503971" w:rsidRPr="008F51C8">
        <w:rPr>
          <w:rFonts w:ascii="Times New Roman" w:hAnsi="Times New Roman" w:cs="Times New Roman"/>
          <w:sz w:val="20"/>
          <w:lang w:val="en-US"/>
        </w:rPr>
        <w:t>].</w:t>
      </w:r>
    </w:p>
    <w:p w14:paraId="00D0DCEF" w14:textId="77777777" w:rsidR="009F5738" w:rsidRPr="00DF7BE8" w:rsidRDefault="0039382D" w:rsidP="00E71642">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iCs/>
          <w:sz w:val="24"/>
          <w:szCs w:val="24"/>
          <w:lang w:val="en-US" w:eastAsia="de-DE"/>
        </w:rPr>
      </w:pPr>
      <w:r w:rsidRPr="00DF7BE8">
        <w:rPr>
          <w:rFonts w:ascii="Times New Roman" w:eastAsia="Times New Roman" w:hAnsi="Times New Roman" w:cs="Times New Roman"/>
          <w:b/>
          <w:iCs/>
          <w:sz w:val="24"/>
          <w:szCs w:val="24"/>
          <w:lang w:val="en-US" w:eastAsia="de-DE"/>
        </w:rPr>
        <w:t>RESEARCH RESULTS</w:t>
      </w:r>
    </w:p>
    <w:p w14:paraId="3296C753" w14:textId="50669252" w:rsidR="0039382D" w:rsidRDefault="008F51C8" w:rsidP="00E71642">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Cyrl-UZ"/>
        </w:rPr>
      </w:pPr>
      <w:r>
        <w:rPr>
          <w:rFonts w:ascii="Times New Roman" w:hAnsi="Times New Roman" w:cs="Times New Roman"/>
          <w:iCs/>
          <w:sz w:val="20"/>
          <w:szCs w:val="20"/>
          <w:lang w:val="en-US"/>
        </w:rPr>
        <w:t xml:space="preserve"> </w:t>
      </w:r>
      <w:r w:rsidR="007630A5" w:rsidRPr="00705B76">
        <w:rPr>
          <w:rFonts w:ascii="Times New Roman" w:hAnsi="Times New Roman" w:cs="Times New Roman"/>
          <w:iCs/>
          <w:sz w:val="20"/>
          <w:szCs w:val="20"/>
          <w:lang w:val="en-US"/>
        </w:rPr>
        <w:t xml:space="preserve">Studies on ensuring reliable power supply of lighting and automation devices in mines show that existing power supply </w:t>
      </w:r>
      <w:proofErr w:type="spellStart"/>
      <w:r w:rsidR="007630A5" w:rsidRPr="00705B76">
        <w:rPr>
          <w:rFonts w:ascii="Times New Roman" w:hAnsi="Times New Roman" w:cs="Times New Roman"/>
          <w:iCs/>
          <w:sz w:val="20"/>
          <w:szCs w:val="20"/>
          <w:lang w:val="en-US"/>
        </w:rPr>
        <w:t>systems</w:t>
      </w:r>
      <w:proofErr w:type="spellEnd"/>
      <w:r w:rsidR="007630A5" w:rsidRPr="00705B76">
        <w:rPr>
          <w:rFonts w:ascii="Times New Roman" w:hAnsi="Times New Roman" w:cs="Times New Roman"/>
          <w:iCs/>
          <w:sz w:val="20"/>
          <w:szCs w:val="20"/>
          <w:lang w:val="en-US"/>
        </w:rPr>
        <w:t xml:space="preserve"> often operate unstable due to voltage drops, uneven load distribution, and severe conditions. To eliminate these problems, solutions were proposed aimed at real-time control of electricity quality indicators.</w:t>
      </w:r>
      <w:r w:rsidR="00705B76" w:rsidRPr="00705B76">
        <w:rPr>
          <w:rFonts w:ascii="Times New Roman" w:hAnsi="Times New Roman" w:cs="Times New Roman"/>
          <w:sz w:val="20"/>
          <w:szCs w:val="20"/>
          <w:lang w:val="en-US"/>
        </w:rPr>
        <w:t xml:space="preserve"> </w:t>
      </w:r>
      <w:r w:rsidR="00705B76" w:rsidRPr="00AB30F9">
        <w:rPr>
          <w:rFonts w:ascii="Times New Roman" w:hAnsi="Times New Roman" w:cs="Times New Roman"/>
          <w:sz w:val="20"/>
          <w:szCs w:val="20"/>
          <w:lang w:val="en-US"/>
        </w:rPr>
        <w:t>[2</w:t>
      </w:r>
      <w:r w:rsidR="00705B76" w:rsidRPr="00705B76">
        <w:rPr>
          <w:rFonts w:ascii="Times New Roman" w:hAnsi="Times New Roman" w:cs="Times New Roman"/>
          <w:sz w:val="20"/>
          <w:szCs w:val="20"/>
          <w:lang w:val="en-US"/>
        </w:rPr>
        <w:t>4</w:t>
      </w:r>
      <w:r w:rsidR="00705B76" w:rsidRPr="00AB30F9">
        <w:rPr>
          <w:rFonts w:ascii="Times New Roman" w:hAnsi="Times New Roman" w:cs="Times New Roman"/>
          <w:sz w:val="20"/>
          <w:szCs w:val="20"/>
          <w:lang w:val="en-US"/>
        </w:rPr>
        <w:t>-2</w:t>
      </w:r>
      <w:r w:rsidR="00705B76" w:rsidRPr="00705B76">
        <w:rPr>
          <w:rFonts w:ascii="Times New Roman" w:hAnsi="Times New Roman" w:cs="Times New Roman"/>
          <w:sz w:val="20"/>
          <w:szCs w:val="20"/>
          <w:lang w:val="en-US"/>
        </w:rPr>
        <w:t>5</w:t>
      </w:r>
      <w:r w:rsidR="00705B76" w:rsidRPr="00AB30F9">
        <w:rPr>
          <w:rFonts w:ascii="Times New Roman" w:hAnsi="Times New Roman" w:cs="Times New Roman"/>
          <w:sz w:val="20"/>
          <w:szCs w:val="20"/>
          <w:lang w:val="en-US"/>
        </w:rPr>
        <w:t>,2</w:t>
      </w:r>
      <w:r w:rsidR="00705B76" w:rsidRPr="00705B76">
        <w:rPr>
          <w:rFonts w:ascii="Times New Roman" w:hAnsi="Times New Roman" w:cs="Times New Roman"/>
          <w:sz w:val="20"/>
          <w:szCs w:val="20"/>
          <w:lang w:val="en-US"/>
        </w:rPr>
        <w:t>6,27</w:t>
      </w:r>
      <w:r w:rsidR="00705B76" w:rsidRPr="00AB30F9">
        <w:rPr>
          <w:rFonts w:ascii="Times New Roman" w:hAnsi="Times New Roman" w:cs="Times New Roman"/>
          <w:sz w:val="20"/>
          <w:szCs w:val="20"/>
          <w:lang w:val="en-US"/>
        </w:rPr>
        <w:t>].</w:t>
      </w:r>
      <w:r w:rsidR="007630A5" w:rsidRPr="00705B76">
        <w:rPr>
          <w:rFonts w:ascii="Times New Roman" w:hAnsi="Times New Roman" w:cs="Times New Roman"/>
          <w:iCs/>
          <w:sz w:val="20"/>
          <w:szCs w:val="20"/>
          <w:lang w:val="en-US"/>
        </w:rPr>
        <w:t xml:space="preserve"> During the study, a hybrid lighting and automation power supply model adapted to mine conditions was created. This model is based on an optimized combination of standard transformer points, backup power sources (UPS, battery packs), voltage stabilizers, and automatic disconnection devices. The advantage of the proposed hybrid system is that its technical indicators are more stable compared to existing alternative schemes, and changes in electrical parameters (voltage, frequency, phase asymmetry) are minimized. In addition, the voltage recovery time in lighting circuits is significantly reduced.</w:t>
      </w:r>
      <w:r w:rsidR="00ED5BD7" w:rsidRPr="00705B76">
        <w:rPr>
          <w:rFonts w:ascii="Times New Roman" w:hAnsi="Times New Roman" w:cs="Times New Roman"/>
          <w:iCs/>
          <w:sz w:val="20"/>
          <w:szCs w:val="20"/>
          <w:lang w:val="en-US"/>
        </w:rPr>
        <w:t xml:space="preserve"> </w:t>
      </w:r>
      <w:r w:rsidR="007630A5" w:rsidRPr="00705B76">
        <w:rPr>
          <w:rFonts w:ascii="Times New Roman" w:hAnsi="Times New Roman" w:cs="Times New Roman"/>
          <w:iCs/>
          <w:sz w:val="20"/>
          <w:szCs w:val="20"/>
          <w:lang w:val="en-US"/>
        </w:rPr>
        <w:t>Analyses have shown that the hybrid power supply system increases the uninterrupted operation of lighting and automation devices, reduces accidents, and ensures a high level of mine safety.</w:t>
      </w:r>
      <w:r w:rsidR="00D06DCA" w:rsidRPr="00D06DCA">
        <w:rPr>
          <w:rFonts w:ascii="Times New Roman" w:hAnsi="Times New Roman" w:cs="Times New Roman"/>
          <w:sz w:val="20"/>
          <w:lang w:val="en-US"/>
        </w:rPr>
        <w:t xml:space="preserve"> </w:t>
      </w:r>
      <w:r w:rsidR="00D06DCA">
        <w:rPr>
          <w:rFonts w:ascii="Times New Roman" w:hAnsi="Times New Roman" w:cs="Times New Roman"/>
          <w:sz w:val="20"/>
        </w:rPr>
        <w:t>[2</w:t>
      </w:r>
      <w:r w:rsidR="00D06DCA">
        <w:rPr>
          <w:rFonts w:ascii="Times New Roman" w:hAnsi="Times New Roman" w:cs="Times New Roman"/>
          <w:sz w:val="20"/>
          <w:lang w:val="en-US"/>
        </w:rPr>
        <w:t>8</w:t>
      </w:r>
      <w:r w:rsidR="00D06DCA">
        <w:rPr>
          <w:rFonts w:ascii="Times New Roman" w:hAnsi="Times New Roman" w:cs="Times New Roman"/>
          <w:sz w:val="20"/>
        </w:rPr>
        <w:t>-2</w:t>
      </w:r>
      <w:r w:rsidR="00D06DCA">
        <w:rPr>
          <w:rFonts w:ascii="Times New Roman" w:hAnsi="Times New Roman" w:cs="Times New Roman"/>
          <w:sz w:val="20"/>
          <w:lang w:val="en-US"/>
        </w:rPr>
        <w:t>9</w:t>
      </w:r>
      <w:r w:rsidR="00D06DCA">
        <w:rPr>
          <w:rFonts w:ascii="Times New Roman" w:hAnsi="Times New Roman" w:cs="Times New Roman"/>
          <w:sz w:val="20"/>
        </w:rPr>
        <w:t>,</w:t>
      </w:r>
      <w:r w:rsidR="00D06DCA">
        <w:rPr>
          <w:rFonts w:ascii="Times New Roman" w:hAnsi="Times New Roman" w:cs="Times New Roman"/>
          <w:sz w:val="20"/>
          <w:lang w:val="en-US"/>
        </w:rPr>
        <w:t>30</w:t>
      </w:r>
      <w:r w:rsidR="00D06DCA">
        <w:rPr>
          <w:rFonts w:ascii="Times New Roman" w:hAnsi="Times New Roman" w:cs="Times New Roman"/>
          <w:sz w:val="20"/>
        </w:rPr>
        <w:t>]</w:t>
      </w:r>
      <w:r w:rsidR="00D06DCA" w:rsidRPr="00036C8F">
        <w:rPr>
          <w:rFonts w:ascii="Times New Roman" w:hAnsi="Times New Roman" w:cs="Times New Roman"/>
          <w:sz w:val="20"/>
          <w:lang w:val="uz-Cyrl-UZ"/>
        </w:rPr>
        <w:t>.</w:t>
      </w:r>
    </w:p>
    <w:p w14:paraId="61AD2E4E" w14:textId="4BF2119A" w:rsidR="00297E99" w:rsidRPr="00DF7BE8" w:rsidRDefault="00297E99" w:rsidP="00E71642">
      <w:pPr>
        <w:pStyle w:val="a6"/>
        <w:spacing w:before="0" w:beforeAutospacing="0" w:after="0" w:afterAutospacing="0"/>
        <w:ind w:firstLine="284"/>
        <w:rPr>
          <w:iCs/>
        </w:rPr>
      </w:pPr>
      <w:r w:rsidRPr="00DF7BE8">
        <w:rPr>
          <w:iCs/>
          <w:noProof/>
        </w:rPr>
        <w:lastRenderedPageBreak/>
        <w:drawing>
          <wp:inline distT="0" distB="0" distL="0" distR="0" wp14:anchorId="1504513C" wp14:editId="0C899AAF">
            <wp:extent cx="5464810" cy="2396690"/>
            <wp:effectExtent l="0" t="0" r="254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853"/>
                    <a:stretch/>
                  </pic:blipFill>
                  <pic:spPr bwMode="auto">
                    <a:xfrm>
                      <a:off x="0" y="0"/>
                      <a:ext cx="5474362" cy="2400879"/>
                    </a:xfrm>
                    <a:prstGeom prst="rect">
                      <a:avLst/>
                    </a:prstGeom>
                    <a:noFill/>
                    <a:ln>
                      <a:noFill/>
                    </a:ln>
                    <a:extLst>
                      <a:ext uri="{53640926-AAD7-44D8-BBD7-CCE9431645EC}">
                        <a14:shadowObscured xmlns:a14="http://schemas.microsoft.com/office/drawing/2010/main"/>
                      </a:ext>
                    </a:extLst>
                  </pic:spPr>
                </pic:pic>
              </a:graphicData>
            </a:graphic>
          </wp:inline>
        </w:drawing>
      </w:r>
    </w:p>
    <w:p w14:paraId="3D22D752" w14:textId="0D4476E9" w:rsidR="00297E99" w:rsidRPr="00E311D5" w:rsidRDefault="00E311D5" w:rsidP="00E71642">
      <w:pPr>
        <w:pStyle w:val="AuthorAffiliation"/>
        <w:ind w:firstLine="284"/>
        <w:rPr>
          <w:i w:val="0"/>
          <w:iCs/>
          <w:sz w:val="18"/>
          <w:szCs w:val="18"/>
        </w:rPr>
      </w:pPr>
      <w:r w:rsidRPr="00E311D5">
        <w:rPr>
          <w:b/>
          <w:bCs/>
          <w:i w:val="0"/>
          <w:iCs/>
          <w:sz w:val="18"/>
          <w:szCs w:val="18"/>
        </w:rPr>
        <w:t xml:space="preserve">FIGURE </w:t>
      </w:r>
      <w:r w:rsidR="00DF7BE8" w:rsidRPr="00E311D5">
        <w:rPr>
          <w:b/>
          <w:bCs/>
          <w:i w:val="0"/>
          <w:iCs/>
          <w:sz w:val="18"/>
          <w:szCs w:val="18"/>
        </w:rPr>
        <w:t>2</w:t>
      </w:r>
      <w:r w:rsidR="00CF662A" w:rsidRPr="00E311D5">
        <w:rPr>
          <w:i w:val="0"/>
          <w:iCs/>
          <w:sz w:val="18"/>
          <w:szCs w:val="18"/>
        </w:rPr>
        <w:t xml:space="preserve">. </w:t>
      </w:r>
      <w:r w:rsidR="004420D1" w:rsidRPr="00E311D5">
        <w:rPr>
          <w:i w:val="0"/>
          <w:iCs/>
          <w:sz w:val="18"/>
          <w:szCs w:val="18"/>
        </w:rPr>
        <w:t>Single-phase UPS block diagram illustrating the AC input, rectifier, DC bus with battery, inverter, and load. Voltage waveforms: blue – AC input, red – DC bus, green – inverter output.</w:t>
      </w:r>
    </w:p>
    <w:p w14:paraId="04F0BF6D" w14:textId="77777777" w:rsidR="00E71642" w:rsidRDefault="00E71642" w:rsidP="00E71642">
      <w:pPr>
        <w:pStyle w:val="AuthorAffiliation"/>
        <w:ind w:firstLine="284"/>
        <w:rPr>
          <w:i w:val="0"/>
          <w:iCs/>
        </w:rPr>
      </w:pPr>
    </w:p>
    <w:p w14:paraId="24B3CED6" w14:textId="6067B0A6" w:rsidR="00C01BF0" w:rsidRPr="00DF7BE8" w:rsidRDefault="00C01BF0" w:rsidP="00E71642">
      <w:pPr>
        <w:pStyle w:val="AuthorAffiliation"/>
        <w:ind w:firstLine="284"/>
        <w:rPr>
          <w:i w:val="0"/>
          <w:iCs/>
        </w:rPr>
      </w:pPr>
      <w:r w:rsidRPr="00DF7BE8">
        <w:rPr>
          <w:i w:val="0"/>
          <w:iCs/>
          <w:noProof/>
          <w:lang w:val="ru-RU" w:eastAsia="ru-RU"/>
        </w:rPr>
        <w:drawing>
          <wp:inline distT="0" distB="0" distL="0" distR="0" wp14:anchorId="5A957E8B" wp14:editId="31C08E8C">
            <wp:extent cx="5066665" cy="1905991"/>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15" t="29026" r="14043" b="14771"/>
                    <a:stretch>
                      <a:fillRect/>
                    </a:stretch>
                  </pic:blipFill>
                  <pic:spPr bwMode="auto">
                    <a:xfrm>
                      <a:off x="0" y="0"/>
                      <a:ext cx="5100588" cy="1918752"/>
                    </a:xfrm>
                    <a:prstGeom prst="rect">
                      <a:avLst/>
                    </a:prstGeom>
                    <a:ln>
                      <a:noFill/>
                    </a:ln>
                    <a:extLst>
                      <a:ext uri="{53640926-AAD7-44D8-BBD7-CCE9431645EC}">
                        <a14:shadowObscured xmlns:a14="http://schemas.microsoft.com/office/drawing/2010/main"/>
                      </a:ext>
                    </a:extLst>
                  </pic:spPr>
                </pic:pic>
              </a:graphicData>
            </a:graphic>
          </wp:inline>
        </w:drawing>
      </w:r>
    </w:p>
    <w:p w14:paraId="25661360" w14:textId="28488FA9" w:rsidR="00C01BF0" w:rsidRPr="003247E5" w:rsidRDefault="00DF7BE8" w:rsidP="00E71642">
      <w:pPr>
        <w:pStyle w:val="AuthorAffiliation"/>
        <w:ind w:firstLine="284"/>
        <w:rPr>
          <w:i w:val="0"/>
          <w:iCs/>
          <w:sz w:val="18"/>
          <w:szCs w:val="18"/>
        </w:rPr>
      </w:pPr>
      <w:r w:rsidRPr="003247E5">
        <w:rPr>
          <w:b/>
          <w:bCs/>
          <w:i w:val="0"/>
          <w:iCs/>
          <w:sz w:val="18"/>
          <w:szCs w:val="18"/>
        </w:rPr>
        <w:t>FIGURE 3.</w:t>
      </w:r>
      <w:r w:rsidR="00C01BF0" w:rsidRPr="003247E5">
        <w:rPr>
          <w:i w:val="0"/>
          <w:iCs/>
          <w:sz w:val="18"/>
          <w:szCs w:val="18"/>
        </w:rPr>
        <w:t xml:space="preserve"> AC and DC Voltage Diagram of UPS System</w:t>
      </w:r>
    </w:p>
    <w:p w14:paraId="07B9A41A" w14:textId="77777777" w:rsidR="00DF7BE8" w:rsidRPr="006C01EB" w:rsidRDefault="00DF7BE8" w:rsidP="00E71642">
      <w:pPr>
        <w:pStyle w:val="AuthorAffiliation"/>
        <w:ind w:firstLine="284"/>
        <w:jc w:val="left"/>
        <w:rPr>
          <w:i w:val="0"/>
          <w:iCs/>
        </w:rPr>
      </w:pPr>
    </w:p>
    <w:p w14:paraId="17161DC7" w14:textId="0A95C060" w:rsidR="007977FB" w:rsidRPr="0046700F" w:rsidRDefault="00167677" w:rsidP="00E71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lang w:val="uz-Cyrl-UZ"/>
        </w:rPr>
      </w:pPr>
      <w:r w:rsidRPr="00AB30F9">
        <w:rPr>
          <w:rFonts w:ascii="Times New Roman" w:hAnsi="Times New Roman" w:cs="Times New Roman"/>
          <w:iCs/>
          <w:sz w:val="20"/>
          <w:szCs w:val="20"/>
          <w:lang w:val="en-US"/>
        </w:rPr>
        <w:t>The diagram provides a visual representation of how a UPS system works: AC input → Rectifier → DC bus + Battery → Inverter → Load.</w:t>
      </w:r>
      <w:r w:rsidR="00ED5BD7" w:rsidRPr="00AB30F9">
        <w:rPr>
          <w:rFonts w:ascii="Times New Roman" w:hAnsi="Times New Roman" w:cs="Times New Roman"/>
          <w:iCs/>
          <w:sz w:val="20"/>
          <w:szCs w:val="20"/>
          <w:lang w:val="en-US"/>
        </w:rPr>
        <w:t xml:space="preserve"> </w:t>
      </w:r>
      <w:r w:rsidRPr="00AB30F9">
        <w:rPr>
          <w:rFonts w:ascii="Times New Roman" w:hAnsi="Times New Roman" w:cs="Times New Roman"/>
          <w:iCs/>
          <w:sz w:val="20"/>
          <w:szCs w:val="20"/>
          <w:lang w:val="en-US"/>
        </w:rPr>
        <w:t>It clearly shows how the AC input, DC bus, and inverter output voltages change over time.</w:t>
      </w:r>
      <w:r w:rsidR="00ED5BD7" w:rsidRPr="00AB30F9">
        <w:rPr>
          <w:rFonts w:ascii="Times New Roman" w:hAnsi="Times New Roman" w:cs="Times New Roman"/>
          <w:iCs/>
          <w:sz w:val="20"/>
          <w:szCs w:val="20"/>
          <w:lang w:val="en-US"/>
        </w:rPr>
        <w:t xml:space="preserve"> </w:t>
      </w:r>
      <w:r w:rsidRPr="006C01EB">
        <w:rPr>
          <w:rFonts w:ascii="Times New Roman" w:hAnsi="Times New Roman" w:cs="Times New Roman"/>
          <w:iCs/>
          <w:sz w:val="20"/>
          <w:szCs w:val="20"/>
          <w:lang w:val="en-US"/>
        </w:rPr>
        <w:t>This graph is used to analyze the performance and voltage stability of a UPS system.</w:t>
      </w:r>
      <w:r w:rsidR="006C01EB" w:rsidRPr="006C01EB">
        <w:rPr>
          <w:rFonts w:ascii="Times New Roman" w:hAnsi="Times New Roman" w:cs="Times New Roman"/>
          <w:sz w:val="20"/>
          <w:szCs w:val="20"/>
          <w:lang w:val="en-US"/>
        </w:rPr>
        <w:t xml:space="preserve"> [31-34</w:t>
      </w:r>
      <w:proofErr w:type="gramStart"/>
      <w:r w:rsidR="006C01EB" w:rsidRPr="006C01EB">
        <w:rPr>
          <w:rFonts w:ascii="Times New Roman" w:hAnsi="Times New Roman" w:cs="Times New Roman"/>
          <w:sz w:val="20"/>
          <w:szCs w:val="20"/>
          <w:lang w:val="en-US"/>
        </w:rPr>
        <w:t>]</w:t>
      </w:r>
      <w:r w:rsidR="006C01EB" w:rsidRPr="006C01EB">
        <w:rPr>
          <w:rFonts w:ascii="Times New Roman" w:hAnsi="Times New Roman" w:cs="Times New Roman"/>
          <w:sz w:val="20"/>
          <w:szCs w:val="20"/>
          <w:lang w:val="uz-Cyrl-UZ"/>
        </w:rPr>
        <w:t>.</w:t>
      </w:r>
      <w:r w:rsidR="00212B1B" w:rsidRPr="006C01EB">
        <w:rPr>
          <w:rFonts w:ascii="Times New Roman" w:hAnsi="Times New Roman" w:cs="Times New Roman"/>
          <w:iCs/>
          <w:sz w:val="20"/>
          <w:szCs w:val="20"/>
          <w:lang w:val="en-US"/>
        </w:rPr>
        <w:t>Electrical</w:t>
      </w:r>
      <w:proofErr w:type="gramEnd"/>
      <w:r w:rsidR="00212B1B" w:rsidRPr="006C01EB">
        <w:rPr>
          <w:rFonts w:ascii="Times New Roman" w:hAnsi="Times New Roman" w:cs="Times New Roman"/>
          <w:iCs/>
          <w:sz w:val="20"/>
          <w:szCs w:val="20"/>
          <w:lang w:val="en-US"/>
        </w:rPr>
        <w:t xml:space="preserve"> data has been collected from GDK-10A underground mine and based on the data collected, power system model has been developed in MATLAB / SIMULINK. </w:t>
      </w:r>
      <w:r w:rsidR="00212B1B" w:rsidRPr="00AB30F9">
        <w:rPr>
          <w:rFonts w:ascii="Times New Roman" w:hAnsi="Times New Roman" w:cs="Times New Roman"/>
          <w:iCs/>
          <w:sz w:val="20"/>
          <w:szCs w:val="20"/>
          <w:lang w:val="en-US"/>
        </w:rPr>
        <w:t>The simulations are performed for the cases: (</w:t>
      </w:r>
      <w:proofErr w:type="spellStart"/>
      <w:r w:rsidR="00212B1B" w:rsidRPr="00AB30F9">
        <w:rPr>
          <w:rFonts w:ascii="Times New Roman" w:hAnsi="Times New Roman" w:cs="Times New Roman"/>
          <w:iCs/>
          <w:sz w:val="20"/>
          <w:szCs w:val="20"/>
          <w:lang w:val="en-US"/>
        </w:rPr>
        <w:t>i</w:t>
      </w:r>
      <w:proofErr w:type="spellEnd"/>
      <w:r w:rsidR="00212B1B" w:rsidRPr="00AB30F9">
        <w:rPr>
          <w:rFonts w:ascii="Times New Roman" w:hAnsi="Times New Roman" w:cs="Times New Roman"/>
          <w:iCs/>
          <w:sz w:val="20"/>
          <w:szCs w:val="20"/>
          <w:lang w:val="en-US"/>
        </w:rPr>
        <w:t xml:space="preserve">) without compensation and (ii) with compensation. The system performance is analyzed. </w:t>
      </w:r>
      <w:r w:rsidR="00212B1B" w:rsidRPr="007977FB">
        <w:rPr>
          <w:rFonts w:ascii="Times New Roman" w:hAnsi="Times New Roman" w:cs="Times New Roman"/>
          <w:iCs/>
          <w:sz w:val="20"/>
          <w:szCs w:val="20"/>
          <w:lang w:val="en-US"/>
        </w:rPr>
        <w:t>These cases are summarized below:</w:t>
      </w:r>
      <w:r w:rsidR="007977FB" w:rsidRPr="007977FB">
        <w:rPr>
          <w:rFonts w:ascii="Times New Roman" w:hAnsi="Times New Roman" w:cs="Times New Roman"/>
          <w:color w:val="000000"/>
          <w:sz w:val="20"/>
          <w:lang w:val="en-US"/>
        </w:rPr>
        <w:t xml:space="preserve"> [3</w:t>
      </w:r>
      <w:r w:rsidR="007977FB">
        <w:rPr>
          <w:rFonts w:ascii="Times New Roman" w:hAnsi="Times New Roman" w:cs="Times New Roman"/>
          <w:color w:val="000000"/>
          <w:sz w:val="20"/>
          <w:lang w:val="en-US"/>
        </w:rPr>
        <w:t>5</w:t>
      </w:r>
      <w:r w:rsidR="007977FB" w:rsidRPr="007977FB">
        <w:rPr>
          <w:rFonts w:ascii="Times New Roman" w:hAnsi="Times New Roman" w:cs="Times New Roman"/>
          <w:color w:val="000000"/>
          <w:sz w:val="20"/>
          <w:lang w:val="en-US"/>
        </w:rPr>
        <w:t>-3</w:t>
      </w:r>
      <w:r w:rsidR="007977FB">
        <w:rPr>
          <w:rFonts w:ascii="Times New Roman" w:hAnsi="Times New Roman" w:cs="Times New Roman"/>
          <w:color w:val="000000"/>
          <w:sz w:val="20"/>
          <w:lang w:val="en-US"/>
        </w:rPr>
        <w:t>6</w:t>
      </w:r>
      <w:r w:rsidR="007977FB" w:rsidRPr="007977FB">
        <w:rPr>
          <w:rFonts w:ascii="Times New Roman" w:hAnsi="Times New Roman" w:cs="Times New Roman"/>
          <w:color w:val="000000"/>
          <w:sz w:val="20"/>
          <w:lang w:val="en-US"/>
        </w:rPr>
        <w:t>]</w:t>
      </w:r>
      <w:r w:rsidR="007977FB" w:rsidRPr="00C31F8E">
        <w:rPr>
          <w:rFonts w:ascii="Times New Roman" w:hAnsi="Times New Roman" w:cs="Times New Roman"/>
          <w:color w:val="000000"/>
          <w:sz w:val="20"/>
          <w:lang w:val="uz-Cyrl-UZ"/>
        </w:rPr>
        <w:t>.</w:t>
      </w:r>
    </w:p>
    <w:p w14:paraId="05F6007D" w14:textId="3FA3C3F1" w:rsidR="007E4E65" w:rsidRDefault="007E4E65" w:rsidP="00E71642">
      <w:pPr>
        <w:pStyle w:val="AuthorAffiliation"/>
        <w:jc w:val="both"/>
        <w:rPr>
          <w:i w:val="0"/>
          <w:iCs/>
        </w:rPr>
      </w:pPr>
      <w:r w:rsidRPr="00DF7BE8">
        <w:rPr>
          <w:i w:val="0"/>
          <w:iCs/>
        </w:rPr>
        <w:t>Case (1): Without compensation Model has been simulated for one second and load 1 (375 KW) is switched on between 0.3 to 0.5 sec and load 2 (250KW) is switched on between 0</w:t>
      </w:r>
      <w:r w:rsidR="00C74B6C">
        <w:rPr>
          <w:i w:val="0"/>
          <w:iCs/>
        </w:rPr>
        <w:t xml:space="preserve"> </w:t>
      </w:r>
      <w:r w:rsidRPr="00DF7BE8">
        <w:rPr>
          <w:i w:val="0"/>
          <w:iCs/>
        </w:rPr>
        <w:t xml:space="preserve">to </w:t>
      </w:r>
      <w:r w:rsidR="00C74B6C">
        <w:rPr>
          <w:i w:val="0"/>
          <w:iCs/>
        </w:rPr>
        <w:t>1</w:t>
      </w:r>
      <w:r w:rsidRPr="00DF7BE8">
        <w:rPr>
          <w:i w:val="0"/>
          <w:iCs/>
        </w:rPr>
        <w:t xml:space="preserve"> sec. After switching ON the load, the voltage was falling down and decreased to a certain level. Simulation results are shown in Figure </w:t>
      </w:r>
      <w:r w:rsidR="00510E06">
        <w:rPr>
          <w:i w:val="0"/>
          <w:iCs/>
        </w:rPr>
        <w:t>4</w:t>
      </w:r>
      <w:r w:rsidRPr="00DF7BE8">
        <w:rPr>
          <w:i w:val="0"/>
          <w:iCs/>
        </w:rPr>
        <w:t>. The Total Harmonic Distortion (THD) without compensation observed is 28 % at 50 Hz fundamental frequency which is high.</w:t>
      </w:r>
    </w:p>
    <w:p w14:paraId="56363D5F" w14:textId="77777777" w:rsidR="00E311D5" w:rsidRDefault="00E311D5" w:rsidP="00E71642">
      <w:pPr>
        <w:pStyle w:val="AuthorAffiliation"/>
        <w:jc w:val="both"/>
        <w:rPr>
          <w:i w:val="0"/>
          <w:iCs/>
        </w:rPr>
      </w:pPr>
    </w:p>
    <w:p w14:paraId="08A0BEBC" w14:textId="04C1F2E4" w:rsidR="00544387" w:rsidRPr="00DF7BE8" w:rsidRDefault="00544387" w:rsidP="00F00433">
      <w:pPr>
        <w:pStyle w:val="AuthorAffiliation"/>
        <w:rPr>
          <w:i w:val="0"/>
          <w:iCs/>
        </w:rPr>
      </w:pPr>
      <w:r w:rsidRPr="00DF7BE8">
        <w:rPr>
          <w:iCs/>
          <w:noProof/>
          <w:lang w:val="ru-RU" w:eastAsia="ru-RU"/>
        </w:rPr>
        <w:lastRenderedPageBreak/>
        <w:drawing>
          <wp:inline distT="0" distB="0" distL="0" distR="0" wp14:anchorId="1F8FD8DE" wp14:editId="06326D0C">
            <wp:extent cx="5669280" cy="2849078"/>
            <wp:effectExtent l="0" t="0" r="762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7437" cy="2873279"/>
                    </a:xfrm>
                    <a:prstGeom prst="rect">
                      <a:avLst/>
                    </a:prstGeom>
                    <a:noFill/>
                    <a:ln>
                      <a:noFill/>
                    </a:ln>
                  </pic:spPr>
                </pic:pic>
              </a:graphicData>
            </a:graphic>
          </wp:inline>
        </w:drawing>
      </w:r>
    </w:p>
    <w:p w14:paraId="642A0DB6" w14:textId="68FC997F" w:rsidR="00771355" w:rsidRPr="00DF7BE8" w:rsidRDefault="00DF7BE8" w:rsidP="00E71642">
      <w:pPr>
        <w:ind w:firstLine="284"/>
        <w:jc w:val="center"/>
        <w:rPr>
          <w:rFonts w:ascii="Times New Roman" w:hAnsi="Times New Roman" w:cs="Times New Roman"/>
          <w:iCs/>
          <w:sz w:val="18"/>
          <w:szCs w:val="18"/>
          <w:lang w:val="en-US"/>
        </w:rPr>
      </w:pPr>
      <w:r w:rsidRPr="003F6C55">
        <w:rPr>
          <w:rFonts w:ascii="Times New Roman" w:hAnsi="Times New Roman" w:cs="Times New Roman"/>
          <w:b/>
          <w:bCs/>
          <w:iCs/>
          <w:sz w:val="18"/>
          <w:szCs w:val="18"/>
          <w:lang w:val="en-US"/>
        </w:rPr>
        <w:t>FIGURE</w:t>
      </w:r>
      <w:r w:rsidRPr="00DF7BE8">
        <w:rPr>
          <w:rFonts w:ascii="Times New Roman" w:hAnsi="Times New Roman" w:cs="Times New Roman"/>
          <w:b/>
          <w:bCs/>
          <w:iCs/>
          <w:sz w:val="18"/>
          <w:szCs w:val="18"/>
          <w:lang w:val="en-US"/>
        </w:rPr>
        <w:t xml:space="preserve"> 4.</w:t>
      </w:r>
      <w:r w:rsidRPr="003F6C55">
        <w:rPr>
          <w:rFonts w:ascii="Times New Roman" w:hAnsi="Times New Roman" w:cs="Times New Roman"/>
          <w:iCs/>
          <w:sz w:val="18"/>
          <w:szCs w:val="18"/>
          <w:lang w:val="en-US"/>
        </w:rPr>
        <w:t xml:space="preserve"> </w:t>
      </w:r>
      <w:r w:rsidR="00BD23C8" w:rsidRPr="003F6C55">
        <w:rPr>
          <w:rFonts w:ascii="Times New Roman" w:hAnsi="Times New Roman" w:cs="Times New Roman"/>
          <w:iCs/>
          <w:sz w:val="18"/>
          <w:szCs w:val="18"/>
          <w:lang w:val="en-US"/>
        </w:rPr>
        <w:t>Load voltage Magnitude</w:t>
      </w:r>
    </w:p>
    <w:p w14:paraId="6CACC510" w14:textId="77777777" w:rsidR="00771355" w:rsidRPr="00DF7BE8" w:rsidRDefault="00771355" w:rsidP="00E71642">
      <w:pPr>
        <w:overflowPunct w:val="0"/>
        <w:autoSpaceDE w:val="0"/>
        <w:autoSpaceDN w:val="0"/>
        <w:adjustRightInd w:val="0"/>
        <w:spacing w:before="240" w:after="0" w:line="240" w:lineRule="auto"/>
        <w:ind w:firstLine="284"/>
        <w:jc w:val="center"/>
        <w:textAlignment w:val="baseline"/>
        <w:rPr>
          <w:rFonts w:ascii="Times New Roman" w:hAnsi="Times New Roman" w:cs="Times New Roman"/>
          <w:b/>
          <w:sz w:val="24"/>
          <w:szCs w:val="24"/>
          <w:lang w:val="en-US"/>
        </w:rPr>
      </w:pPr>
      <w:r w:rsidRPr="00DF7BE8">
        <w:rPr>
          <w:rFonts w:ascii="Times New Roman" w:hAnsi="Times New Roman" w:cs="Times New Roman"/>
          <w:b/>
          <w:sz w:val="24"/>
          <w:szCs w:val="24"/>
          <w:lang w:val="en-US"/>
        </w:rPr>
        <w:t>CONCLUSIONS</w:t>
      </w:r>
    </w:p>
    <w:p w14:paraId="3991B4BF" w14:textId="77777777" w:rsidR="002E5747" w:rsidRDefault="002E5747" w:rsidP="00E71642">
      <w:pPr>
        <w:spacing w:after="0"/>
        <w:jc w:val="both"/>
        <w:rPr>
          <w:rFonts w:ascii="Times New Roman" w:hAnsi="Times New Roman" w:cs="Times New Roman"/>
          <w:sz w:val="20"/>
          <w:szCs w:val="20"/>
          <w:lang w:val="en-US"/>
        </w:rPr>
      </w:pPr>
    </w:p>
    <w:p w14:paraId="491D3360" w14:textId="2CDBFD61" w:rsidR="00C9151F" w:rsidRPr="00436583" w:rsidRDefault="00E311D5" w:rsidP="00E71642">
      <w:pPr>
        <w:spacing w:after="0"/>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As </w:t>
      </w:r>
      <w:r w:rsidR="00C9151F" w:rsidRPr="00436583">
        <w:rPr>
          <w:rFonts w:ascii="Times New Roman" w:hAnsi="Times New Roman" w:cs="Times New Roman"/>
          <w:sz w:val="20"/>
          <w:szCs w:val="20"/>
          <w:lang w:val="en-US"/>
        </w:rPr>
        <w:t>can be seen from the above analysis, the stable operation of lighting and automation devices in mines is directly dependent on the reliability of the power supply system. The changing requirements of various loads and electrical devices can lead to voltage drops in the system, the appearance of harmonics, and additional losses</w:t>
      </w:r>
      <w:r w:rsidR="004728EC">
        <w:rPr>
          <w:rFonts w:ascii="Times New Roman" w:hAnsi="Times New Roman" w:cs="Times New Roman"/>
          <w:sz w:val="20"/>
          <w:szCs w:val="20"/>
          <w:lang w:val="en-US"/>
        </w:rPr>
        <w:t xml:space="preserve"> [37-66]</w:t>
      </w:r>
      <w:bookmarkStart w:id="1" w:name="_GoBack"/>
      <w:bookmarkEnd w:id="1"/>
      <w:r w:rsidR="00C9151F" w:rsidRPr="00436583">
        <w:rPr>
          <w:rFonts w:ascii="Times New Roman" w:hAnsi="Times New Roman" w:cs="Times New Roman"/>
          <w:sz w:val="20"/>
          <w:szCs w:val="20"/>
          <w:lang w:val="en-US"/>
        </w:rPr>
        <w:t>.</w:t>
      </w:r>
    </w:p>
    <w:p w14:paraId="2FFECD4E" w14:textId="27F04BCB" w:rsidR="00C9151F" w:rsidRPr="00436583" w:rsidRDefault="00C9151F" w:rsidP="00E71642">
      <w:pPr>
        <w:spacing w:after="0"/>
        <w:ind w:firstLine="284"/>
        <w:jc w:val="both"/>
        <w:rPr>
          <w:rFonts w:ascii="Times New Roman" w:hAnsi="Times New Roman" w:cs="Times New Roman"/>
          <w:sz w:val="20"/>
          <w:szCs w:val="20"/>
          <w:lang w:val="en-US"/>
        </w:rPr>
      </w:pPr>
      <w:r w:rsidRPr="00436583">
        <w:rPr>
          <w:rFonts w:ascii="Times New Roman" w:hAnsi="Times New Roman" w:cs="Times New Roman"/>
          <w:sz w:val="20"/>
          <w:szCs w:val="20"/>
          <w:lang w:val="en-US"/>
        </w:rPr>
        <w:t>The results of the analysis show that the following methods are effective for increasing the reliability of power supply systems:</w:t>
      </w:r>
    </w:p>
    <w:p w14:paraId="5D16F024" w14:textId="648216D4" w:rsidR="00C9151F" w:rsidRPr="00436583" w:rsidRDefault="00C9151F" w:rsidP="00E71642">
      <w:pPr>
        <w:spacing w:after="0"/>
        <w:ind w:firstLine="284"/>
        <w:jc w:val="both"/>
        <w:rPr>
          <w:rFonts w:ascii="Times New Roman" w:hAnsi="Times New Roman" w:cs="Times New Roman"/>
          <w:sz w:val="20"/>
          <w:szCs w:val="20"/>
          <w:lang w:val="en-US"/>
        </w:rPr>
      </w:pPr>
      <w:r w:rsidRPr="00436583">
        <w:rPr>
          <w:rFonts w:ascii="Times New Roman" w:hAnsi="Times New Roman" w:cs="Times New Roman"/>
          <w:sz w:val="20"/>
          <w:szCs w:val="20"/>
          <w:lang w:val="en-US"/>
        </w:rPr>
        <w:t>1. Reducing voltage drops in the system through time monitoring of loads and dynamic control.</w:t>
      </w:r>
    </w:p>
    <w:p w14:paraId="540787DE" w14:textId="6DB2B4D4" w:rsidR="00C9151F" w:rsidRPr="00436583" w:rsidRDefault="00C9151F" w:rsidP="00E71642">
      <w:pPr>
        <w:spacing w:after="0"/>
        <w:ind w:firstLine="284"/>
        <w:jc w:val="both"/>
        <w:rPr>
          <w:rFonts w:ascii="Times New Roman" w:hAnsi="Times New Roman" w:cs="Times New Roman"/>
          <w:sz w:val="20"/>
          <w:szCs w:val="20"/>
          <w:lang w:val="en-US"/>
        </w:rPr>
      </w:pPr>
      <w:r w:rsidRPr="00436583">
        <w:rPr>
          <w:rFonts w:ascii="Times New Roman" w:hAnsi="Times New Roman" w:cs="Times New Roman"/>
          <w:sz w:val="20"/>
          <w:szCs w:val="20"/>
          <w:lang w:val="en-US"/>
        </w:rPr>
        <w:t>2. Improving the quality of operation of lighting and automation devices by reducing harmonics and using filters, reducing torque pulses.</w:t>
      </w:r>
    </w:p>
    <w:p w14:paraId="3FF433FA" w14:textId="7BD025D8" w:rsidR="00C9151F" w:rsidRPr="00436583" w:rsidRDefault="00C9151F" w:rsidP="00E71642">
      <w:pPr>
        <w:spacing w:after="0"/>
        <w:ind w:firstLine="284"/>
        <w:jc w:val="both"/>
        <w:rPr>
          <w:rFonts w:ascii="Times New Roman" w:hAnsi="Times New Roman" w:cs="Times New Roman"/>
          <w:sz w:val="20"/>
          <w:szCs w:val="20"/>
          <w:lang w:val="en-US"/>
        </w:rPr>
      </w:pPr>
      <w:r w:rsidRPr="00436583">
        <w:rPr>
          <w:rFonts w:ascii="Times New Roman" w:hAnsi="Times New Roman" w:cs="Times New Roman"/>
          <w:sz w:val="20"/>
          <w:szCs w:val="20"/>
          <w:lang w:val="en-US"/>
        </w:rPr>
        <w:t>3. Ensuring uninterrupted operation of the system during any malfunction by introducing backup (reserve) power sources.</w:t>
      </w:r>
    </w:p>
    <w:p w14:paraId="02EF51B7" w14:textId="31206495" w:rsidR="00C9151F" w:rsidRPr="00436583" w:rsidRDefault="00C9151F" w:rsidP="00E71642">
      <w:pPr>
        <w:spacing w:after="0"/>
        <w:ind w:firstLine="284"/>
        <w:jc w:val="both"/>
        <w:rPr>
          <w:rFonts w:ascii="Times New Roman" w:hAnsi="Times New Roman" w:cs="Times New Roman"/>
          <w:sz w:val="20"/>
          <w:szCs w:val="20"/>
          <w:lang w:val="en-US"/>
        </w:rPr>
      </w:pPr>
      <w:r w:rsidRPr="00436583">
        <w:rPr>
          <w:rFonts w:ascii="Times New Roman" w:hAnsi="Times New Roman" w:cs="Times New Roman"/>
          <w:sz w:val="20"/>
          <w:szCs w:val="20"/>
          <w:lang w:val="en-US"/>
        </w:rPr>
        <w:t>4. Optimizing transformer and cable networks, as well as reducing losses by using high-quality windings and cables.</w:t>
      </w:r>
      <w:r w:rsidR="00290BEC">
        <w:rPr>
          <w:rFonts w:ascii="Times New Roman" w:hAnsi="Times New Roman" w:cs="Times New Roman"/>
          <w:sz w:val="20"/>
          <w:szCs w:val="20"/>
          <w:lang w:val="en-US"/>
        </w:rPr>
        <w:t xml:space="preserve"> </w:t>
      </w:r>
      <w:r w:rsidRPr="00436583">
        <w:rPr>
          <w:rFonts w:ascii="Times New Roman" w:hAnsi="Times New Roman" w:cs="Times New Roman"/>
          <w:sz w:val="20"/>
          <w:szCs w:val="20"/>
          <w:lang w:val="en-US"/>
        </w:rPr>
        <w:t>5. Predicting and optimizing system operation under different load conditions through energy monitoring and simulation systems.</w:t>
      </w:r>
    </w:p>
    <w:p w14:paraId="78390884" w14:textId="09405126" w:rsidR="00D20BEA" w:rsidRDefault="00C9151F" w:rsidP="00E71642">
      <w:pPr>
        <w:spacing w:after="0"/>
        <w:ind w:firstLine="284"/>
        <w:jc w:val="both"/>
        <w:rPr>
          <w:rFonts w:ascii="Times New Roman" w:hAnsi="Times New Roman" w:cs="Times New Roman"/>
          <w:sz w:val="20"/>
          <w:szCs w:val="20"/>
          <w:lang w:val="en-US"/>
        </w:rPr>
      </w:pPr>
      <w:r w:rsidRPr="00436583">
        <w:rPr>
          <w:rFonts w:ascii="Times New Roman" w:hAnsi="Times New Roman" w:cs="Times New Roman"/>
          <w:sz w:val="20"/>
          <w:szCs w:val="20"/>
          <w:lang w:val="en-US"/>
        </w:rPr>
        <w:t>Methods used in this way make it possible to increase the stability of lighting and automation systems in mines, improve energy quality, and increase their resilience to emergency situations.</w:t>
      </w:r>
    </w:p>
    <w:p w14:paraId="48B3ABFD" w14:textId="193406B0" w:rsidR="00632819" w:rsidRDefault="00632819" w:rsidP="00F00433">
      <w:pPr>
        <w:pStyle w:val="a4"/>
        <w:overflowPunct w:val="0"/>
        <w:autoSpaceDE w:val="0"/>
        <w:autoSpaceDN w:val="0"/>
        <w:adjustRightInd w:val="0"/>
        <w:spacing w:before="240" w:after="240" w:line="240" w:lineRule="auto"/>
        <w:ind w:left="0"/>
        <w:jc w:val="center"/>
        <w:textAlignment w:val="baseline"/>
        <w:rPr>
          <w:rFonts w:ascii="Times New Roman" w:hAnsi="Times New Roman" w:cs="Times New Roman"/>
          <w:b/>
          <w:sz w:val="24"/>
          <w:szCs w:val="24"/>
          <w:lang w:val="uz-Cyrl-UZ"/>
        </w:rPr>
      </w:pPr>
      <w:r w:rsidRPr="00632819">
        <w:rPr>
          <w:rFonts w:ascii="Times New Roman" w:hAnsi="Times New Roman" w:cs="Times New Roman"/>
          <w:b/>
          <w:sz w:val="24"/>
          <w:szCs w:val="24"/>
        </w:rPr>
        <w:t>REFERENCES</w:t>
      </w:r>
    </w:p>
    <w:p w14:paraId="329596F7" w14:textId="77777777" w:rsidR="00F00433" w:rsidRPr="00F00433" w:rsidRDefault="00F00433" w:rsidP="00F00433">
      <w:pPr>
        <w:pStyle w:val="a4"/>
        <w:overflowPunct w:val="0"/>
        <w:autoSpaceDE w:val="0"/>
        <w:autoSpaceDN w:val="0"/>
        <w:adjustRightInd w:val="0"/>
        <w:spacing w:before="240" w:after="240" w:line="240" w:lineRule="auto"/>
        <w:ind w:left="0"/>
        <w:jc w:val="center"/>
        <w:textAlignment w:val="baseline"/>
        <w:rPr>
          <w:rFonts w:ascii="Times New Roman" w:hAnsi="Times New Roman" w:cs="Times New Roman"/>
          <w:b/>
          <w:sz w:val="24"/>
          <w:szCs w:val="24"/>
          <w:lang w:val="uz-Cyrl-UZ"/>
        </w:rPr>
      </w:pPr>
    </w:p>
    <w:p w14:paraId="3CE07FE3" w14:textId="77777777" w:rsidR="003F6C55" w:rsidRPr="002C311B" w:rsidRDefault="003F6C55" w:rsidP="00E7164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2C311B">
        <w:rPr>
          <w:rFonts w:ascii="Times New Roman" w:hAnsi="Times New Roman" w:cs="Times New Roman"/>
          <w:sz w:val="20"/>
          <w:szCs w:val="20"/>
        </w:rPr>
        <w:t xml:space="preserve">Boboqulov J., </w:t>
      </w:r>
      <w:proofErr w:type="spellStart"/>
      <w:r w:rsidRPr="002C311B">
        <w:rPr>
          <w:rFonts w:ascii="Times New Roman" w:hAnsi="Times New Roman" w:cs="Times New Roman"/>
          <w:sz w:val="20"/>
          <w:szCs w:val="20"/>
        </w:rPr>
        <w:t>Narzullayev</w:t>
      </w:r>
      <w:proofErr w:type="spellEnd"/>
      <w:r w:rsidRPr="002C311B">
        <w:rPr>
          <w:rFonts w:ascii="Times New Roman" w:hAnsi="Times New Roman" w:cs="Times New Roman"/>
          <w:sz w:val="20"/>
          <w:szCs w:val="20"/>
        </w:rPr>
        <w:t xml:space="preserve"> B. Development of a model for diagnosing rotor conditions in the parallel connection of synchronous generators with the network // E3S Web of Conferences. – EDP Sciences, 2024. – Т. 525. – С. 06001. </w:t>
      </w:r>
      <w:hyperlink r:id="rId10" w:history="1">
        <w:r w:rsidRPr="002C311B">
          <w:rPr>
            <w:rStyle w:val="a3"/>
            <w:rFonts w:ascii="Times New Roman" w:hAnsi="Times New Roman" w:cs="Times New Roman"/>
            <w:sz w:val="20"/>
            <w:szCs w:val="20"/>
          </w:rPr>
          <w:t>https://doi.org/10.1051/e3sconf/202452506001</w:t>
        </w:r>
      </w:hyperlink>
    </w:p>
    <w:p w14:paraId="0B9703B5" w14:textId="77777777" w:rsidR="003F6C55" w:rsidRPr="001A4F44" w:rsidRDefault="003F6C55" w:rsidP="00E7164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2C311B">
        <w:rPr>
          <w:rFonts w:ascii="Times New Roman" w:hAnsi="Times New Roman" w:cs="Times New Roman"/>
          <w:sz w:val="20"/>
          <w:szCs w:val="20"/>
        </w:rPr>
        <w:t>Tursunova</w:t>
      </w:r>
      <w:proofErr w:type="spellEnd"/>
      <w:r w:rsidRPr="002C311B">
        <w:rPr>
          <w:rFonts w:ascii="Times New Roman" w:hAnsi="Times New Roman" w:cs="Times New Roman"/>
          <w:sz w:val="20"/>
          <w:szCs w:val="20"/>
        </w:rPr>
        <w:t xml:space="preserve"> A. et al. Researching localization of vertical axis wind generators //E3S Web of Conferences. – EDP Sciences, 2023. – Т. 417. – С. 03005. </w:t>
      </w:r>
      <w:hyperlink r:id="rId11" w:history="1">
        <w:r w:rsidRPr="00EC64F8">
          <w:rPr>
            <w:rStyle w:val="a3"/>
            <w:rFonts w:ascii="Times New Roman" w:hAnsi="Times New Roman" w:cs="Times New Roman"/>
            <w:sz w:val="20"/>
            <w:szCs w:val="20"/>
          </w:rPr>
          <w:t>https://doi.org/10.1051/e3sconf/202341703005</w:t>
        </w:r>
      </w:hyperlink>
      <w:r>
        <w:rPr>
          <w:rFonts w:ascii="Times New Roman" w:hAnsi="Times New Roman" w:cs="Times New Roman"/>
          <w:sz w:val="20"/>
          <w:szCs w:val="20"/>
          <w:lang w:val="ru-RU"/>
        </w:rPr>
        <w:t xml:space="preserve"> </w:t>
      </w:r>
    </w:p>
    <w:p w14:paraId="335A659E"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2" w:name="_Hlk215164049"/>
      <w:proofErr w:type="spellStart"/>
      <w:r w:rsidRPr="00986CB1">
        <w:rPr>
          <w:rFonts w:eastAsia="Calibri"/>
          <w:sz w:val="20"/>
          <w:szCs w:val="20"/>
          <w:lang w:val="en-US"/>
        </w:rPr>
        <w:t>Bakhodir</w:t>
      </w:r>
      <w:proofErr w:type="spellEnd"/>
      <w:r w:rsidRPr="00986CB1">
        <w:rPr>
          <w:rFonts w:eastAsia="Calibri"/>
          <w:sz w:val="20"/>
          <w:szCs w:val="20"/>
          <w:lang w:val="en-US"/>
        </w:rPr>
        <w:t xml:space="preserve"> </w:t>
      </w:r>
      <w:proofErr w:type="spellStart"/>
      <w:r w:rsidRPr="00986CB1">
        <w:rPr>
          <w:rFonts w:eastAsia="Calibri"/>
          <w:sz w:val="20"/>
          <w:szCs w:val="20"/>
          <w:lang w:val="en-US"/>
        </w:rPr>
        <w:t>Ramazonov</w:t>
      </w:r>
      <w:proofErr w:type="spellEnd"/>
      <w:r>
        <w:rPr>
          <w:rFonts w:eastAsia="Calibri"/>
          <w:sz w:val="20"/>
          <w:szCs w:val="20"/>
          <w:lang w:val="en-US"/>
        </w:rPr>
        <w:t>,</w:t>
      </w:r>
      <w:r w:rsidRPr="001048DC">
        <w:rPr>
          <w:rFonts w:eastAsia="Calibri"/>
          <w:sz w:val="20"/>
          <w:szCs w:val="20"/>
          <w:lang w:val="en-US"/>
        </w:rPr>
        <w:t xml:space="preserve"> </w:t>
      </w:r>
      <w:proofErr w:type="spellStart"/>
      <w:r w:rsidRPr="00986CB1">
        <w:rPr>
          <w:rFonts w:eastAsia="Calibri"/>
          <w:sz w:val="20"/>
          <w:szCs w:val="20"/>
          <w:lang w:val="en-US"/>
        </w:rPr>
        <w:t>Shakhzodbek</w:t>
      </w:r>
      <w:proofErr w:type="spellEnd"/>
      <w:r w:rsidRPr="00986CB1">
        <w:rPr>
          <w:rFonts w:eastAsia="Calibri"/>
          <w:sz w:val="20"/>
          <w:szCs w:val="20"/>
          <w:lang w:val="en-US"/>
        </w:rPr>
        <w:t xml:space="preserve"> </w:t>
      </w:r>
      <w:proofErr w:type="spellStart"/>
      <w:r w:rsidRPr="00986CB1">
        <w:rPr>
          <w:rFonts w:eastAsia="Calibri"/>
          <w:sz w:val="20"/>
          <w:szCs w:val="20"/>
          <w:lang w:val="en-US"/>
        </w:rPr>
        <w:t>Sayfiev</w:t>
      </w:r>
      <w:proofErr w:type="spellEnd"/>
      <w:r>
        <w:rPr>
          <w:rFonts w:eastAsia="Calibri"/>
          <w:sz w:val="20"/>
          <w:szCs w:val="20"/>
          <w:lang w:val="en-US"/>
        </w:rPr>
        <w:t>,</w:t>
      </w:r>
      <w:r w:rsidRPr="00986CB1">
        <w:rPr>
          <w:rFonts w:eastAsia="Calibri"/>
          <w:sz w:val="20"/>
          <w:szCs w:val="20"/>
          <w:lang w:val="en-US"/>
        </w:rPr>
        <w:t xml:space="preserve"> </w:t>
      </w:r>
      <w:proofErr w:type="spellStart"/>
      <w:r w:rsidRPr="00986CB1">
        <w:rPr>
          <w:rFonts w:eastAsia="Calibri"/>
          <w:sz w:val="20"/>
          <w:szCs w:val="20"/>
          <w:lang w:val="en-US"/>
        </w:rPr>
        <w:t>Khasan</w:t>
      </w:r>
      <w:proofErr w:type="spellEnd"/>
      <w:r w:rsidRPr="00986CB1">
        <w:rPr>
          <w:rFonts w:eastAsia="Calibri"/>
          <w:sz w:val="20"/>
          <w:szCs w:val="20"/>
          <w:lang w:val="en-US"/>
        </w:rPr>
        <w:t xml:space="preserve"> </w:t>
      </w:r>
      <w:proofErr w:type="spellStart"/>
      <w:r w:rsidRPr="00986CB1">
        <w:rPr>
          <w:rFonts w:eastAsia="Calibri"/>
          <w:sz w:val="20"/>
          <w:szCs w:val="20"/>
          <w:lang w:val="en-US"/>
        </w:rPr>
        <w:t>Muradov</w:t>
      </w:r>
      <w:proofErr w:type="spellEnd"/>
      <w:r w:rsidRPr="00986CB1">
        <w:rPr>
          <w:rFonts w:eastAsia="Calibri"/>
          <w:sz w:val="20"/>
          <w:szCs w:val="20"/>
          <w:lang w:val="en-US"/>
        </w:rPr>
        <w:t xml:space="preserve">, Mathematical modeling and research of high capacity lead-acid stabilized accumulator battery, AIP Conf. Proc. </w:t>
      </w:r>
      <w:r w:rsidRPr="00986CB1">
        <w:rPr>
          <w:rFonts w:eastAsia="Calibri"/>
          <w:b/>
          <w:sz w:val="20"/>
          <w:szCs w:val="20"/>
          <w:lang w:val="en-US"/>
        </w:rPr>
        <w:t>3268,</w:t>
      </w:r>
      <w:r w:rsidRPr="00986CB1">
        <w:rPr>
          <w:rFonts w:eastAsia="Calibri"/>
          <w:sz w:val="20"/>
          <w:szCs w:val="20"/>
          <w:lang w:val="en-US"/>
        </w:rPr>
        <w:t xml:space="preserve"> 020043 (2025) </w:t>
      </w:r>
      <w:hyperlink r:id="rId12" w:history="1">
        <w:r w:rsidRPr="00986CB1">
          <w:rPr>
            <w:rStyle w:val="a3"/>
            <w:rFonts w:eastAsia="Calibri"/>
            <w:sz w:val="20"/>
            <w:szCs w:val="20"/>
            <w:lang w:val="en-US"/>
          </w:rPr>
          <w:t>https://doi.org/10.1063/5.0257860</w:t>
        </w:r>
      </w:hyperlink>
      <w:r w:rsidRPr="00986CB1">
        <w:rPr>
          <w:rFonts w:eastAsia="Calibri"/>
          <w:sz w:val="20"/>
          <w:szCs w:val="20"/>
          <w:lang w:val="en-US"/>
        </w:rPr>
        <w:t xml:space="preserve"> </w:t>
      </w:r>
    </w:p>
    <w:p w14:paraId="2DF9389D"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 xml:space="preserve">Khasan Murodov, Askarbek Karshibayev, and Shukhrat Abdullayev, Analysis of the process of balanced charging of the battery group with high capacity,  E3S Web of Conferences </w:t>
      </w:r>
      <w:r w:rsidRPr="003B1005">
        <w:rPr>
          <w:rFonts w:eastAsia="Calibri"/>
          <w:b/>
          <w:sz w:val="20"/>
          <w:szCs w:val="20"/>
          <w:lang w:val="en-US"/>
        </w:rPr>
        <w:t>548</w:t>
      </w:r>
      <w:r w:rsidRPr="00986CB1">
        <w:rPr>
          <w:rFonts w:eastAsia="Calibri"/>
          <w:sz w:val="20"/>
          <w:szCs w:val="20"/>
          <w:lang w:val="en-US"/>
        </w:rPr>
        <w:t xml:space="preserve">, 03012 (2024) </w:t>
      </w:r>
      <w:hyperlink r:id="rId13" w:history="1">
        <w:r w:rsidRPr="00986CB1">
          <w:rPr>
            <w:rStyle w:val="a3"/>
            <w:rFonts w:eastAsia="Calibri"/>
            <w:sz w:val="20"/>
            <w:szCs w:val="20"/>
            <w:lang w:val="en-US"/>
          </w:rPr>
          <w:t>https://doi.org/10.1051/e3sconf/202454803012</w:t>
        </w:r>
      </w:hyperlink>
      <w:r w:rsidRPr="00986CB1">
        <w:rPr>
          <w:rFonts w:eastAsia="Calibri"/>
          <w:sz w:val="20"/>
          <w:szCs w:val="20"/>
          <w:lang w:val="en-US"/>
        </w:rPr>
        <w:t xml:space="preserve"> </w:t>
      </w:r>
    </w:p>
    <w:p w14:paraId="4CFDAD2F" w14:textId="77777777" w:rsidR="003F6C55" w:rsidRDefault="003F6C55" w:rsidP="00E71642">
      <w:pPr>
        <w:pStyle w:val="Reference"/>
        <w:numPr>
          <w:ilvl w:val="0"/>
          <w:numId w:val="3"/>
        </w:numPr>
        <w:tabs>
          <w:tab w:val="left" w:pos="142"/>
          <w:tab w:val="left" w:pos="284"/>
          <w:tab w:val="left" w:pos="567"/>
        </w:tabs>
        <w:spacing w:after="0"/>
        <w:ind w:left="0" w:firstLine="0"/>
        <w:rPr>
          <w:sz w:val="20"/>
          <w:szCs w:val="20"/>
          <w:lang w:val="en-US"/>
        </w:rPr>
      </w:pPr>
      <w:proofErr w:type="spellStart"/>
      <w:r w:rsidRPr="00986CB1">
        <w:rPr>
          <w:sz w:val="20"/>
          <w:szCs w:val="20"/>
          <w:lang w:val="en-US"/>
        </w:rPr>
        <w:lastRenderedPageBreak/>
        <w:t>Muzaffar</w:t>
      </w:r>
      <w:proofErr w:type="spellEnd"/>
      <w:r w:rsidRPr="00986CB1">
        <w:rPr>
          <w:sz w:val="20"/>
          <w:szCs w:val="20"/>
          <w:lang w:val="en-US"/>
        </w:rPr>
        <w:t xml:space="preserve"> </w:t>
      </w:r>
      <w:proofErr w:type="spellStart"/>
      <w:r w:rsidRPr="00986CB1">
        <w:rPr>
          <w:sz w:val="20"/>
          <w:szCs w:val="20"/>
          <w:lang w:val="en-US"/>
        </w:rPr>
        <w:t>Xolmurodov</w:t>
      </w:r>
      <w:proofErr w:type="spellEnd"/>
      <w:r w:rsidRPr="00986CB1">
        <w:rPr>
          <w:sz w:val="20"/>
          <w:szCs w:val="20"/>
          <w:lang w:val="en-US"/>
        </w:rPr>
        <w:t xml:space="preserve">., </w:t>
      </w:r>
      <w:proofErr w:type="spellStart"/>
      <w:r w:rsidRPr="00986CB1">
        <w:rPr>
          <w:sz w:val="20"/>
          <w:szCs w:val="20"/>
          <w:lang w:val="en-US"/>
        </w:rPr>
        <w:t>Shaxzod</w:t>
      </w:r>
      <w:proofErr w:type="spellEnd"/>
      <w:r w:rsidRPr="00986CB1">
        <w:rPr>
          <w:sz w:val="20"/>
          <w:szCs w:val="20"/>
          <w:lang w:val="en-US"/>
        </w:rPr>
        <w:t xml:space="preserve"> </w:t>
      </w:r>
      <w:proofErr w:type="spellStart"/>
      <w:r w:rsidRPr="00986CB1">
        <w:rPr>
          <w:sz w:val="20"/>
          <w:szCs w:val="20"/>
          <w:lang w:val="en-US"/>
        </w:rPr>
        <w:t>Hakimov</w:t>
      </w:r>
      <w:proofErr w:type="spellEnd"/>
      <w:r w:rsidRPr="00986CB1">
        <w:rPr>
          <w:sz w:val="20"/>
          <w:szCs w:val="20"/>
          <w:lang w:val="en-US"/>
        </w:rPr>
        <w:t xml:space="preserve">., Umida Oripova, Improving energy efficiency in public buildings: Modern technologies and methods, AIP Conf. Proc. </w:t>
      </w:r>
      <w:r w:rsidRPr="003B1005">
        <w:rPr>
          <w:b/>
          <w:sz w:val="20"/>
          <w:szCs w:val="20"/>
          <w:lang w:val="en-US"/>
        </w:rPr>
        <w:t>3331,</w:t>
      </w:r>
      <w:r w:rsidRPr="00986CB1">
        <w:rPr>
          <w:sz w:val="20"/>
          <w:szCs w:val="20"/>
          <w:lang w:val="en-US"/>
        </w:rPr>
        <w:t xml:space="preserve"> 040060 (2025) </w:t>
      </w:r>
      <w:hyperlink r:id="rId14" w:history="1">
        <w:r w:rsidRPr="00986CB1">
          <w:rPr>
            <w:rStyle w:val="a3"/>
            <w:sz w:val="20"/>
            <w:szCs w:val="20"/>
            <w:lang w:val="en-US"/>
          </w:rPr>
          <w:t>https://doi.org/10.1063/5.0306935</w:t>
        </w:r>
      </w:hyperlink>
      <w:r w:rsidRPr="00986CB1">
        <w:rPr>
          <w:sz w:val="20"/>
          <w:szCs w:val="20"/>
          <w:lang w:val="en-US"/>
        </w:rPr>
        <w:t xml:space="preserve"> </w:t>
      </w:r>
    </w:p>
    <w:p w14:paraId="36BF8DCE" w14:textId="77777777" w:rsidR="003F6C55" w:rsidRPr="0030408A" w:rsidRDefault="003F6C55" w:rsidP="00E71642">
      <w:pPr>
        <w:pStyle w:val="Reference"/>
        <w:numPr>
          <w:ilvl w:val="0"/>
          <w:numId w:val="3"/>
        </w:numPr>
        <w:tabs>
          <w:tab w:val="left" w:pos="142"/>
          <w:tab w:val="left" w:pos="284"/>
          <w:tab w:val="left" w:pos="567"/>
        </w:tabs>
        <w:spacing w:after="0"/>
        <w:ind w:left="0" w:firstLine="0"/>
        <w:rPr>
          <w:sz w:val="20"/>
          <w:szCs w:val="20"/>
          <w:lang w:val="en-US"/>
        </w:rPr>
      </w:pPr>
      <w:proofErr w:type="spellStart"/>
      <w:r w:rsidRPr="0030408A">
        <w:rPr>
          <w:sz w:val="20"/>
          <w:szCs w:val="20"/>
          <w:lang w:val="en-US"/>
        </w:rPr>
        <w:t>Shirinov</w:t>
      </w:r>
      <w:proofErr w:type="spellEnd"/>
      <w:r w:rsidRPr="0030408A">
        <w:rPr>
          <w:sz w:val="20"/>
          <w:szCs w:val="20"/>
          <w:lang w:val="en-US"/>
        </w:rPr>
        <w:t xml:space="preserve"> S.G., J.S. </w:t>
      </w:r>
      <w:proofErr w:type="spellStart"/>
      <w:r w:rsidRPr="0030408A">
        <w:rPr>
          <w:sz w:val="20"/>
          <w:szCs w:val="20"/>
          <w:lang w:val="en-US"/>
        </w:rPr>
        <w:t>Olimov</w:t>
      </w:r>
      <w:proofErr w:type="spellEnd"/>
      <w:r w:rsidRPr="0030408A">
        <w:rPr>
          <w:sz w:val="20"/>
          <w:szCs w:val="20"/>
          <w:lang w:val="en-US"/>
        </w:rPr>
        <w:t xml:space="preserve">, I.Z. </w:t>
      </w:r>
      <w:proofErr w:type="spellStart"/>
      <w:proofErr w:type="gramStart"/>
      <w:r w:rsidRPr="0030408A">
        <w:rPr>
          <w:sz w:val="20"/>
          <w:szCs w:val="20"/>
          <w:lang w:val="en-US"/>
        </w:rPr>
        <w:t>Jumayev</w:t>
      </w:r>
      <w:proofErr w:type="spellEnd"/>
      <w:r w:rsidRPr="0030408A">
        <w:rPr>
          <w:sz w:val="20"/>
          <w:szCs w:val="20"/>
          <w:lang w:val="en-US"/>
        </w:rPr>
        <w:t>,  M.K.</w:t>
      </w:r>
      <w:proofErr w:type="gramEnd"/>
      <w:r w:rsidRPr="0030408A">
        <w:rPr>
          <w:sz w:val="20"/>
          <w:szCs w:val="20"/>
          <w:lang w:val="en-US"/>
        </w:rPr>
        <w:t xml:space="preserve"> </w:t>
      </w:r>
      <w:proofErr w:type="spellStart"/>
      <w:r w:rsidRPr="0030408A">
        <w:rPr>
          <w:sz w:val="20"/>
          <w:szCs w:val="20"/>
          <w:lang w:val="en-US"/>
        </w:rPr>
        <w:t>Sayidov</w:t>
      </w:r>
      <w:proofErr w:type="spellEnd"/>
      <w:r w:rsidRPr="0030408A">
        <w:rPr>
          <w:sz w:val="20"/>
          <w:szCs w:val="20"/>
          <w:lang w:val="en-US"/>
        </w:rPr>
        <w:t xml:space="preserve"> Analysis of patterns of electricity consumption in mining and processing enterprises. </w:t>
      </w:r>
      <w:proofErr w:type="spellStart"/>
      <w:r w:rsidRPr="0030408A">
        <w:rPr>
          <w:sz w:val="20"/>
          <w:szCs w:val="20"/>
          <w:lang w:val="en-US"/>
        </w:rPr>
        <w:t>Vibroeng</w:t>
      </w:r>
      <w:proofErr w:type="spellEnd"/>
      <w:r w:rsidRPr="0030408A">
        <w:rPr>
          <w:sz w:val="20"/>
          <w:szCs w:val="20"/>
          <w:lang w:val="en-US"/>
        </w:rPr>
        <w:t xml:space="preserve">. Procedia 2024, </w:t>
      </w:r>
      <w:r w:rsidRPr="0030408A">
        <w:rPr>
          <w:b/>
          <w:sz w:val="20"/>
          <w:szCs w:val="20"/>
          <w:lang w:val="en-US"/>
        </w:rPr>
        <w:t>54,</w:t>
      </w:r>
      <w:r w:rsidRPr="0030408A">
        <w:rPr>
          <w:sz w:val="20"/>
          <w:szCs w:val="20"/>
          <w:lang w:val="en-US"/>
        </w:rPr>
        <w:t xml:space="preserve"> 308–313. </w:t>
      </w:r>
      <w:hyperlink r:id="rId15" w:history="1">
        <w:r w:rsidRPr="00295939">
          <w:rPr>
            <w:rStyle w:val="a3"/>
            <w:sz w:val="20"/>
            <w:szCs w:val="20"/>
            <w:lang w:val="en-US"/>
          </w:rPr>
          <w:t>https://doi.org/10.21595/vp.2024.24073</w:t>
        </w:r>
      </w:hyperlink>
      <w:r>
        <w:rPr>
          <w:sz w:val="20"/>
          <w:szCs w:val="20"/>
          <w:lang w:val="en-US"/>
        </w:rPr>
        <w:t xml:space="preserve"> </w:t>
      </w:r>
      <w:r w:rsidRPr="0030408A">
        <w:rPr>
          <w:sz w:val="20"/>
          <w:szCs w:val="20"/>
          <w:lang w:val="en-US"/>
        </w:rPr>
        <w:t xml:space="preserve">  </w:t>
      </w:r>
    </w:p>
    <w:p w14:paraId="6DAFF857" w14:textId="77777777" w:rsidR="003F6C55" w:rsidRDefault="003F6C55" w:rsidP="00E71642">
      <w:pPr>
        <w:pStyle w:val="Reference"/>
        <w:numPr>
          <w:ilvl w:val="0"/>
          <w:numId w:val="3"/>
        </w:numPr>
        <w:tabs>
          <w:tab w:val="left" w:pos="142"/>
          <w:tab w:val="left" w:pos="284"/>
          <w:tab w:val="left" w:pos="567"/>
        </w:tabs>
        <w:spacing w:after="0"/>
        <w:ind w:left="0" w:firstLine="0"/>
        <w:rPr>
          <w:sz w:val="20"/>
          <w:szCs w:val="20"/>
          <w:lang w:val="en-US"/>
        </w:rPr>
      </w:pPr>
      <w:proofErr w:type="spellStart"/>
      <w:r w:rsidRPr="0030408A">
        <w:rPr>
          <w:sz w:val="20"/>
          <w:szCs w:val="20"/>
          <w:lang w:val="en-US"/>
        </w:rPr>
        <w:t>Jumayev</w:t>
      </w:r>
      <w:proofErr w:type="spellEnd"/>
      <w:r w:rsidRPr="0030408A">
        <w:rPr>
          <w:sz w:val="20"/>
          <w:szCs w:val="20"/>
          <w:lang w:val="en-US"/>
        </w:rPr>
        <w:t xml:space="preserve">, Z.I., </w:t>
      </w:r>
      <w:proofErr w:type="spellStart"/>
      <w:r w:rsidRPr="0030408A">
        <w:rPr>
          <w:sz w:val="20"/>
          <w:szCs w:val="20"/>
          <w:lang w:val="en-US"/>
        </w:rPr>
        <w:t>Karshibayev</w:t>
      </w:r>
      <w:proofErr w:type="spellEnd"/>
      <w:r w:rsidRPr="0030408A">
        <w:rPr>
          <w:sz w:val="20"/>
          <w:szCs w:val="20"/>
          <w:lang w:val="en-US"/>
        </w:rPr>
        <w:t xml:space="preserve">, A.I., </w:t>
      </w:r>
      <w:proofErr w:type="spellStart"/>
      <w:r w:rsidRPr="0030408A">
        <w:rPr>
          <w:sz w:val="20"/>
          <w:szCs w:val="20"/>
          <w:lang w:val="en-US"/>
        </w:rPr>
        <w:t>Sayidov</w:t>
      </w:r>
      <w:proofErr w:type="spellEnd"/>
      <w:r w:rsidRPr="0030408A">
        <w:rPr>
          <w:sz w:val="20"/>
          <w:szCs w:val="20"/>
          <w:lang w:val="en-US"/>
        </w:rPr>
        <w:t xml:space="preserve">, M.K., &amp; </w:t>
      </w:r>
      <w:proofErr w:type="spellStart"/>
      <w:r w:rsidRPr="0030408A">
        <w:rPr>
          <w:sz w:val="20"/>
          <w:szCs w:val="20"/>
          <w:lang w:val="en-US"/>
        </w:rPr>
        <w:t>Shirinov</w:t>
      </w:r>
      <w:proofErr w:type="spellEnd"/>
      <w:r w:rsidRPr="0030408A">
        <w:rPr>
          <w:sz w:val="20"/>
          <w:szCs w:val="20"/>
          <w:lang w:val="en-US"/>
        </w:rPr>
        <w:t xml:space="preserve">, S.G. Analysis of climate-meteorological and technological factors affecting electricity consumption of mining enterprises. </w:t>
      </w:r>
      <w:proofErr w:type="spellStart"/>
      <w:r w:rsidRPr="0030408A">
        <w:rPr>
          <w:sz w:val="20"/>
          <w:szCs w:val="20"/>
          <w:lang w:val="en-US"/>
        </w:rPr>
        <w:t>Vibroengineering</w:t>
      </w:r>
      <w:proofErr w:type="spellEnd"/>
      <w:r w:rsidRPr="0030408A">
        <w:rPr>
          <w:sz w:val="20"/>
          <w:szCs w:val="20"/>
          <w:lang w:val="en-US"/>
        </w:rPr>
        <w:t xml:space="preserve"> Procedia, Vol. </w:t>
      </w:r>
      <w:r w:rsidRPr="0030408A">
        <w:rPr>
          <w:b/>
          <w:sz w:val="20"/>
          <w:szCs w:val="20"/>
          <w:lang w:val="en-US"/>
        </w:rPr>
        <w:t>54,</w:t>
      </w:r>
      <w:r w:rsidRPr="0030408A">
        <w:rPr>
          <w:sz w:val="20"/>
          <w:szCs w:val="20"/>
          <w:lang w:val="en-US"/>
        </w:rPr>
        <w:t xml:space="preserve"> pp. 293-299 (Apr. 4 2024). </w:t>
      </w:r>
      <w:hyperlink r:id="rId16" w:history="1">
        <w:r w:rsidRPr="00295939">
          <w:rPr>
            <w:rStyle w:val="a3"/>
            <w:sz w:val="20"/>
            <w:szCs w:val="20"/>
            <w:lang w:val="en-US"/>
          </w:rPr>
          <w:t>https://doi.org/10.21595/vp.2024.24047</w:t>
        </w:r>
      </w:hyperlink>
      <w:bookmarkEnd w:id="2"/>
      <w:r>
        <w:rPr>
          <w:sz w:val="20"/>
          <w:szCs w:val="20"/>
          <w:lang w:val="en-US"/>
        </w:rPr>
        <w:t xml:space="preserve"> </w:t>
      </w:r>
    </w:p>
    <w:p w14:paraId="12D72003" w14:textId="77777777" w:rsidR="003F6C55" w:rsidRDefault="003F6C55" w:rsidP="00E71642">
      <w:pPr>
        <w:pStyle w:val="Reference"/>
        <w:numPr>
          <w:ilvl w:val="0"/>
          <w:numId w:val="3"/>
        </w:numPr>
        <w:tabs>
          <w:tab w:val="left" w:pos="142"/>
          <w:tab w:val="left" w:pos="284"/>
          <w:tab w:val="left" w:pos="567"/>
        </w:tabs>
        <w:spacing w:after="0"/>
        <w:ind w:left="0" w:firstLine="0"/>
        <w:rPr>
          <w:sz w:val="20"/>
          <w:szCs w:val="20"/>
          <w:lang w:val="en-US"/>
        </w:rPr>
      </w:pPr>
      <w:r>
        <w:rPr>
          <w:sz w:val="20"/>
          <w:szCs w:val="20"/>
          <w:lang w:val="en-US"/>
        </w:rPr>
        <w:t xml:space="preserve">O.O. Zaripov, </w:t>
      </w:r>
      <w:r w:rsidRPr="00F430BE">
        <w:rPr>
          <w:sz w:val="20"/>
          <w:szCs w:val="20"/>
          <w:lang w:val="en-US"/>
        </w:rPr>
        <w:t>S.J. Nimatov</w:t>
      </w:r>
      <w:r>
        <w:rPr>
          <w:sz w:val="20"/>
          <w:szCs w:val="20"/>
          <w:lang w:val="en-US"/>
        </w:rPr>
        <w:t>,</w:t>
      </w:r>
      <w:r w:rsidRPr="00F430BE">
        <w:rPr>
          <w:sz w:val="20"/>
          <w:szCs w:val="20"/>
          <w:lang w:val="en-US"/>
        </w:rPr>
        <w:t xml:space="preserve"> Y.M. Yeralieva</w:t>
      </w:r>
      <w:r>
        <w:rPr>
          <w:sz w:val="20"/>
          <w:szCs w:val="20"/>
          <w:lang w:val="en-US"/>
        </w:rPr>
        <w:t>,</w:t>
      </w:r>
      <w:r w:rsidRPr="00F430BE">
        <w:rPr>
          <w:sz w:val="20"/>
          <w:szCs w:val="20"/>
          <w:lang w:val="en-US"/>
        </w:rPr>
        <w:t xml:space="preserve"> S.O. Zaripova</w:t>
      </w:r>
      <w:r>
        <w:rPr>
          <w:sz w:val="20"/>
          <w:szCs w:val="20"/>
          <w:lang w:val="en-US"/>
        </w:rPr>
        <w:t>,</w:t>
      </w:r>
      <w:r w:rsidRPr="00F430BE">
        <w:rPr>
          <w:sz w:val="20"/>
          <w:szCs w:val="20"/>
          <w:lang w:val="en-US"/>
        </w:rPr>
        <w:t xml:space="preserve"> M.A. Zakirov</w:t>
      </w:r>
      <w:r>
        <w:rPr>
          <w:sz w:val="20"/>
          <w:szCs w:val="20"/>
          <w:lang w:val="en-US"/>
        </w:rPr>
        <w:t>,</w:t>
      </w:r>
      <w:r w:rsidRPr="00F430BE">
        <w:rPr>
          <w:sz w:val="20"/>
          <w:szCs w:val="20"/>
          <w:lang w:val="en-US"/>
        </w:rPr>
        <w:t xml:space="preserve"> D.M. Nomozova</w:t>
      </w:r>
      <w:r>
        <w:rPr>
          <w:sz w:val="20"/>
          <w:szCs w:val="20"/>
          <w:lang w:val="en-US"/>
        </w:rPr>
        <w:t>,</w:t>
      </w:r>
      <w:r w:rsidRPr="00F430BE">
        <w:rPr>
          <w:sz w:val="20"/>
          <w:szCs w:val="20"/>
          <w:lang w:val="en-US"/>
        </w:rPr>
        <w:t xml:space="preserve"> J.T. Akhmedov</w:t>
      </w:r>
      <w:r>
        <w:rPr>
          <w:sz w:val="20"/>
          <w:szCs w:val="20"/>
          <w:lang w:val="en-US"/>
        </w:rPr>
        <w:t>,</w:t>
      </w:r>
      <w:r w:rsidRPr="00F430BE">
        <w:rPr>
          <w:lang w:val="en-US"/>
        </w:rPr>
        <w:t xml:space="preserve"> </w:t>
      </w:r>
      <w:r w:rsidRPr="00F430BE">
        <w:rPr>
          <w:sz w:val="20"/>
          <w:szCs w:val="20"/>
          <w:lang w:val="en-US"/>
        </w:rPr>
        <w:t>Akram Tovbaev</w:t>
      </w:r>
      <w:r>
        <w:rPr>
          <w:sz w:val="20"/>
          <w:szCs w:val="20"/>
          <w:lang w:val="en-US"/>
        </w:rPr>
        <w:t>.</w:t>
      </w:r>
      <w:r w:rsidRPr="00F430BE">
        <w:rPr>
          <w:lang w:val="en-US"/>
        </w:rPr>
        <w:t xml:space="preserve"> </w:t>
      </w:r>
      <w:r w:rsidRPr="00F430BE">
        <w:rPr>
          <w:sz w:val="20"/>
          <w:szCs w:val="20"/>
          <w:lang w:val="en-US"/>
        </w:rPr>
        <w:t xml:space="preserve">Calculation of the nominal power and </w:t>
      </w:r>
      <w:proofErr w:type="spellStart"/>
      <w:r w:rsidRPr="00F430BE">
        <w:rPr>
          <w:sz w:val="20"/>
          <w:szCs w:val="20"/>
          <w:lang w:val="en-US"/>
        </w:rPr>
        <w:t>еlectrical</w:t>
      </w:r>
      <w:proofErr w:type="spellEnd"/>
      <w:r w:rsidRPr="00F430BE">
        <w:rPr>
          <w:sz w:val="20"/>
          <w:szCs w:val="20"/>
          <w:lang w:val="en-US"/>
        </w:rPr>
        <w:t xml:space="preserve"> </w:t>
      </w:r>
      <w:proofErr w:type="spellStart"/>
      <w:r w:rsidRPr="00F430BE">
        <w:rPr>
          <w:sz w:val="20"/>
          <w:szCs w:val="20"/>
          <w:lang w:val="en-US"/>
        </w:rPr>
        <w:t>еnergy</w:t>
      </w:r>
      <w:proofErr w:type="spellEnd"/>
      <w:r w:rsidRPr="00F430BE">
        <w:rPr>
          <w:sz w:val="20"/>
          <w:szCs w:val="20"/>
          <w:lang w:val="en-US"/>
        </w:rPr>
        <w:t xml:space="preserve"> of the hydro power plant on an </w:t>
      </w:r>
      <w:proofErr w:type="spellStart"/>
      <w:r w:rsidRPr="00F430BE">
        <w:rPr>
          <w:sz w:val="20"/>
          <w:szCs w:val="20"/>
          <w:lang w:val="en-US"/>
        </w:rPr>
        <w:t>еlectronic</w:t>
      </w:r>
      <w:proofErr w:type="spellEnd"/>
      <w:r w:rsidRPr="00F430BE">
        <w:rPr>
          <w:sz w:val="20"/>
          <w:szCs w:val="20"/>
          <w:lang w:val="en-US"/>
        </w:rPr>
        <w:t xml:space="preserve"> calculator</w:t>
      </w:r>
      <w:r>
        <w:rPr>
          <w:sz w:val="20"/>
          <w:szCs w:val="20"/>
          <w:lang w:val="en-US"/>
        </w:rPr>
        <w:t>.</w:t>
      </w:r>
      <w:r w:rsidRPr="00F430BE">
        <w:rPr>
          <w:lang w:val="en-US"/>
        </w:rPr>
        <w:t xml:space="preserve"> </w:t>
      </w:r>
      <w:r w:rsidRPr="00F430BE">
        <w:rPr>
          <w:sz w:val="20"/>
          <w:szCs w:val="20"/>
          <w:lang w:val="en-US"/>
        </w:rPr>
        <w:t>E3S Web Conf.</w:t>
      </w:r>
      <w:r>
        <w:rPr>
          <w:sz w:val="20"/>
          <w:szCs w:val="20"/>
          <w:lang w:val="en-US"/>
        </w:rPr>
        <w:t xml:space="preserve"> </w:t>
      </w:r>
      <w:r w:rsidRPr="00F430BE">
        <w:rPr>
          <w:sz w:val="20"/>
          <w:szCs w:val="20"/>
          <w:lang w:val="en-US"/>
        </w:rPr>
        <w:t>Volume</w:t>
      </w:r>
      <w:r w:rsidRPr="00F430BE">
        <w:rPr>
          <w:b/>
          <w:sz w:val="20"/>
          <w:szCs w:val="20"/>
          <w:lang w:val="en-US"/>
        </w:rPr>
        <w:t xml:space="preserve"> 486</w:t>
      </w:r>
      <w:r w:rsidRPr="00F430BE">
        <w:rPr>
          <w:sz w:val="20"/>
          <w:szCs w:val="20"/>
          <w:lang w:val="en-US"/>
        </w:rPr>
        <w:t>, 2024</w:t>
      </w:r>
      <w:r>
        <w:rPr>
          <w:sz w:val="20"/>
          <w:szCs w:val="20"/>
          <w:lang w:val="en-US"/>
        </w:rPr>
        <w:t xml:space="preserve">. </w:t>
      </w:r>
      <w:r w:rsidRPr="00F430BE">
        <w:rPr>
          <w:sz w:val="20"/>
          <w:szCs w:val="20"/>
          <w:lang w:val="en-US"/>
        </w:rPr>
        <w:t xml:space="preserve">IX International Conference on Advanced </w:t>
      </w:r>
      <w:proofErr w:type="spellStart"/>
      <w:r w:rsidRPr="00F430BE">
        <w:rPr>
          <w:sz w:val="20"/>
          <w:szCs w:val="20"/>
          <w:lang w:val="en-US"/>
        </w:rPr>
        <w:t>Agritechnologies</w:t>
      </w:r>
      <w:proofErr w:type="spellEnd"/>
      <w:r w:rsidRPr="00F430BE">
        <w:rPr>
          <w:sz w:val="20"/>
          <w:szCs w:val="20"/>
          <w:lang w:val="en-US"/>
        </w:rPr>
        <w:t>, Environmental Engineering and Sustainable Development (AGRITECH-IX 2023)</w:t>
      </w:r>
      <w:r>
        <w:rPr>
          <w:sz w:val="20"/>
          <w:szCs w:val="20"/>
          <w:lang w:val="en-US"/>
        </w:rPr>
        <w:t>.</w:t>
      </w:r>
      <w:r w:rsidRPr="00F430BE">
        <w:rPr>
          <w:lang w:val="en-US"/>
        </w:rPr>
        <w:t xml:space="preserve"> </w:t>
      </w:r>
      <w:hyperlink r:id="rId17" w:history="1">
        <w:r w:rsidRPr="003C4E93">
          <w:rPr>
            <w:rStyle w:val="a3"/>
            <w:sz w:val="20"/>
            <w:szCs w:val="20"/>
            <w:lang w:val="en-US"/>
          </w:rPr>
          <w:t>https://doi.org/10.1051/e3sconf/202448601027</w:t>
        </w:r>
      </w:hyperlink>
      <w:r>
        <w:rPr>
          <w:sz w:val="20"/>
          <w:szCs w:val="20"/>
          <w:lang w:val="en-US"/>
        </w:rPr>
        <w:t xml:space="preserve"> </w:t>
      </w:r>
    </w:p>
    <w:p w14:paraId="628DDDE5" w14:textId="77777777" w:rsidR="003F6C55" w:rsidRPr="001A4F44" w:rsidRDefault="003F6C55" w:rsidP="00E71642">
      <w:pPr>
        <w:pStyle w:val="Reference"/>
        <w:numPr>
          <w:ilvl w:val="0"/>
          <w:numId w:val="3"/>
        </w:numPr>
        <w:tabs>
          <w:tab w:val="left" w:pos="142"/>
          <w:tab w:val="left" w:pos="284"/>
          <w:tab w:val="left" w:pos="567"/>
        </w:tabs>
        <w:spacing w:after="0"/>
        <w:ind w:left="0" w:firstLine="0"/>
        <w:rPr>
          <w:sz w:val="20"/>
          <w:szCs w:val="20"/>
          <w:lang w:val="en-US"/>
        </w:rPr>
      </w:pPr>
      <w:proofErr w:type="spellStart"/>
      <w:r>
        <w:rPr>
          <w:sz w:val="20"/>
          <w:szCs w:val="20"/>
          <w:lang w:val="en-US"/>
        </w:rPr>
        <w:t>Akram</w:t>
      </w:r>
      <w:proofErr w:type="spellEnd"/>
      <w:r>
        <w:rPr>
          <w:sz w:val="20"/>
          <w:szCs w:val="20"/>
          <w:lang w:val="en-US"/>
        </w:rPr>
        <w:t xml:space="preserve"> </w:t>
      </w:r>
      <w:proofErr w:type="spellStart"/>
      <w:r>
        <w:rPr>
          <w:sz w:val="20"/>
          <w:szCs w:val="20"/>
          <w:lang w:val="en-US"/>
        </w:rPr>
        <w:t>Tovbaev</w:t>
      </w:r>
      <w:proofErr w:type="spellEnd"/>
      <w:r>
        <w:rPr>
          <w:sz w:val="20"/>
          <w:szCs w:val="20"/>
          <w:lang w:val="en-US"/>
        </w:rPr>
        <w:t xml:space="preserve">, </w:t>
      </w:r>
      <w:proofErr w:type="spellStart"/>
      <w:r>
        <w:rPr>
          <w:sz w:val="20"/>
          <w:szCs w:val="20"/>
          <w:lang w:val="en-US"/>
        </w:rPr>
        <w:t>Muxtarxan</w:t>
      </w:r>
      <w:proofErr w:type="spellEnd"/>
      <w:r>
        <w:rPr>
          <w:sz w:val="20"/>
          <w:szCs w:val="20"/>
          <w:lang w:val="en-US"/>
        </w:rPr>
        <w:t xml:space="preserve"> </w:t>
      </w:r>
      <w:proofErr w:type="spellStart"/>
      <w:r>
        <w:rPr>
          <w:sz w:val="20"/>
          <w:szCs w:val="20"/>
          <w:lang w:val="en-US"/>
        </w:rPr>
        <w:t>Ibadullayev</w:t>
      </w:r>
      <w:proofErr w:type="spellEnd"/>
      <w:r>
        <w:rPr>
          <w:sz w:val="20"/>
          <w:szCs w:val="20"/>
          <w:lang w:val="en-US"/>
        </w:rPr>
        <w:t xml:space="preserve"> and </w:t>
      </w:r>
      <w:proofErr w:type="spellStart"/>
      <w:r>
        <w:rPr>
          <w:sz w:val="20"/>
          <w:szCs w:val="20"/>
          <w:lang w:val="en-US"/>
        </w:rPr>
        <w:t>Mohinur</w:t>
      </w:r>
      <w:proofErr w:type="spellEnd"/>
      <w:r>
        <w:rPr>
          <w:sz w:val="20"/>
          <w:szCs w:val="20"/>
          <w:lang w:val="en-US"/>
        </w:rPr>
        <w:t xml:space="preserve"> </w:t>
      </w:r>
      <w:proofErr w:type="spellStart"/>
      <w:r>
        <w:rPr>
          <w:sz w:val="20"/>
          <w:szCs w:val="20"/>
          <w:lang w:val="en-US"/>
        </w:rPr>
        <w:t>Davronova</w:t>
      </w:r>
      <w:proofErr w:type="spellEnd"/>
      <w:r>
        <w:rPr>
          <w:sz w:val="20"/>
          <w:szCs w:val="20"/>
          <w:lang w:val="en-US"/>
        </w:rPr>
        <w:t>.</w:t>
      </w:r>
      <w:r w:rsidRPr="00F430BE">
        <w:rPr>
          <w:lang w:val="en-US"/>
        </w:rPr>
        <w:t xml:space="preserve"> </w:t>
      </w:r>
      <w:r w:rsidRPr="00F430BE">
        <w:rPr>
          <w:sz w:val="20"/>
          <w:szCs w:val="20"/>
          <w:lang w:val="en-US"/>
        </w:rPr>
        <w:t xml:space="preserve">Study of subharmonic oscillation processes in </w:t>
      </w:r>
      <w:proofErr w:type="spellStart"/>
      <w:r w:rsidRPr="00F430BE">
        <w:rPr>
          <w:sz w:val="20"/>
          <w:szCs w:val="20"/>
          <w:lang w:val="en-US"/>
        </w:rPr>
        <w:t>ferroresonance</w:t>
      </w:r>
      <w:proofErr w:type="spellEnd"/>
      <w:r w:rsidRPr="00F430BE">
        <w:rPr>
          <w:sz w:val="20"/>
          <w:szCs w:val="20"/>
          <w:lang w:val="en-US"/>
        </w:rPr>
        <w:t xml:space="preserve"> circuits</w:t>
      </w:r>
      <w:r>
        <w:rPr>
          <w:sz w:val="20"/>
          <w:szCs w:val="20"/>
          <w:lang w:val="en-US"/>
        </w:rPr>
        <w:t>.</w:t>
      </w:r>
      <w:r w:rsidRPr="00F430BE">
        <w:rPr>
          <w:lang w:val="en-US"/>
        </w:rPr>
        <w:t xml:space="preserve"> </w:t>
      </w:r>
      <w:r w:rsidRPr="00F430BE">
        <w:rPr>
          <w:sz w:val="20"/>
          <w:szCs w:val="20"/>
          <w:lang w:val="en-US"/>
        </w:rPr>
        <w:t>E3S Web of Conf.</w:t>
      </w:r>
      <w:r>
        <w:rPr>
          <w:sz w:val="20"/>
          <w:szCs w:val="20"/>
          <w:lang w:val="en-US"/>
        </w:rPr>
        <w:t xml:space="preserve"> </w:t>
      </w:r>
      <w:r w:rsidRPr="00F430BE">
        <w:rPr>
          <w:sz w:val="20"/>
          <w:szCs w:val="20"/>
          <w:lang w:val="en-US"/>
        </w:rPr>
        <w:t xml:space="preserve">Volume </w:t>
      </w:r>
      <w:r w:rsidRPr="00F430BE">
        <w:rPr>
          <w:b/>
          <w:sz w:val="20"/>
          <w:szCs w:val="20"/>
          <w:lang w:val="en-US"/>
        </w:rPr>
        <w:t>525</w:t>
      </w:r>
      <w:r w:rsidRPr="00F430BE">
        <w:rPr>
          <w:sz w:val="20"/>
          <w:szCs w:val="20"/>
          <w:lang w:val="en-US"/>
        </w:rPr>
        <w:t>, 2024</w:t>
      </w:r>
      <w:r>
        <w:rPr>
          <w:sz w:val="20"/>
          <w:szCs w:val="20"/>
          <w:lang w:val="en-US"/>
        </w:rPr>
        <w:t xml:space="preserve">. </w:t>
      </w:r>
      <w:r w:rsidRPr="00F430BE">
        <w:rPr>
          <w:sz w:val="20"/>
          <w:szCs w:val="20"/>
          <w:lang w:val="en-US"/>
        </w:rPr>
        <w:t>IV International Conference on Geotechnology, Mining and Rational Use of Natural Resources (GEOTECH-2024)</w:t>
      </w:r>
      <w:r>
        <w:rPr>
          <w:sz w:val="20"/>
          <w:szCs w:val="20"/>
          <w:lang w:val="en-US"/>
        </w:rPr>
        <w:t>.</w:t>
      </w:r>
      <w:r>
        <w:rPr>
          <w:lang w:val="en-US"/>
        </w:rPr>
        <w:t xml:space="preserve"> </w:t>
      </w:r>
      <w:hyperlink r:id="rId18" w:history="1">
        <w:r w:rsidRPr="003C4E93">
          <w:rPr>
            <w:rStyle w:val="a3"/>
            <w:sz w:val="20"/>
            <w:szCs w:val="20"/>
            <w:lang w:val="en-US"/>
          </w:rPr>
          <w:t>https://doi.org/10.1051/e3sconf/202452503008</w:t>
        </w:r>
      </w:hyperlink>
    </w:p>
    <w:p w14:paraId="778681AA"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3" w:name="_Hlk215164004"/>
      <w:proofErr w:type="spellStart"/>
      <w:r w:rsidRPr="00986CB1">
        <w:rPr>
          <w:rFonts w:eastAsia="Calibri"/>
          <w:sz w:val="20"/>
          <w:szCs w:val="20"/>
          <w:lang w:val="en-US"/>
        </w:rPr>
        <w:t>Narzullayev</w:t>
      </w:r>
      <w:proofErr w:type="spellEnd"/>
      <w:r w:rsidRPr="00986CB1">
        <w:rPr>
          <w:rFonts w:eastAsia="Calibri"/>
          <w:sz w:val="20"/>
          <w:szCs w:val="20"/>
          <w:lang w:val="en-US"/>
        </w:rPr>
        <w:t xml:space="preserve"> B. S., </w:t>
      </w:r>
      <w:proofErr w:type="spellStart"/>
      <w:r w:rsidRPr="00986CB1">
        <w:rPr>
          <w:rFonts w:eastAsia="Calibri"/>
          <w:sz w:val="20"/>
          <w:szCs w:val="20"/>
          <w:lang w:val="en-US"/>
        </w:rPr>
        <w:t>Eshmirzaev</w:t>
      </w:r>
      <w:proofErr w:type="spellEnd"/>
      <w:r w:rsidRPr="00986CB1">
        <w:rPr>
          <w:rFonts w:eastAsia="Calibri"/>
          <w:sz w:val="20"/>
          <w:szCs w:val="20"/>
          <w:lang w:val="en-US"/>
        </w:rPr>
        <w:t xml:space="preserve"> M. A</w:t>
      </w:r>
      <w:r>
        <w:rPr>
          <w:rFonts w:eastAsia="Calibri"/>
          <w:sz w:val="20"/>
          <w:szCs w:val="20"/>
          <w:lang w:val="en-US"/>
        </w:rPr>
        <w:t>,</w:t>
      </w:r>
      <w:r w:rsidRPr="00986CB1">
        <w:rPr>
          <w:rFonts w:eastAsia="Calibri"/>
          <w:sz w:val="20"/>
          <w:szCs w:val="20"/>
          <w:lang w:val="en-US"/>
        </w:rPr>
        <w:t xml:space="preserve"> Causes of the appearance of current waves in high voltage electric arc furnaces, and methods of their reduction, E3S Web of Conferences. – EDP Sciences, 2023. – </w:t>
      </w:r>
      <w:r w:rsidRPr="00986CB1">
        <w:rPr>
          <w:rFonts w:eastAsia="Calibri"/>
          <w:b/>
          <w:sz w:val="20"/>
          <w:szCs w:val="20"/>
          <w:lang w:val="en-US"/>
        </w:rPr>
        <w:t>Т. 417</w:t>
      </w:r>
      <w:r w:rsidRPr="00986CB1">
        <w:rPr>
          <w:rFonts w:eastAsia="Calibri"/>
          <w:sz w:val="20"/>
          <w:szCs w:val="20"/>
          <w:lang w:val="en-US"/>
        </w:rPr>
        <w:t xml:space="preserve">. – С. 03003. </w:t>
      </w:r>
      <w:hyperlink r:id="rId19" w:history="1">
        <w:r w:rsidRPr="00986CB1">
          <w:rPr>
            <w:rStyle w:val="a3"/>
            <w:rFonts w:eastAsia="Calibri"/>
            <w:sz w:val="20"/>
            <w:szCs w:val="20"/>
            <w:lang w:val="en-US"/>
          </w:rPr>
          <w:t>https://doi.org/10.1051/e3sconf/202341703003</w:t>
        </w:r>
      </w:hyperlink>
      <w:r w:rsidRPr="00986CB1">
        <w:rPr>
          <w:rFonts w:eastAsia="Calibri"/>
          <w:sz w:val="20"/>
          <w:szCs w:val="20"/>
          <w:lang w:val="en-US"/>
        </w:rPr>
        <w:t xml:space="preserve">  </w:t>
      </w:r>
    </w:p>
    <w:bookmarkEnd w:id="3"/>
    <w:p w14:paraId="7E29510A"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 xml:space="preserve">Akram </w:t>
      </w:r>
      <w:proofErr w:type="spellStart"/>
      <w:r w:rsidRPr="00986CB1">
        <w:rPr>
          <w:rFonts w:eastAsia="Calibri"/>
          <w:sz w:val="20"/>
          <w:szCs w:val="20"/>
          <w:lang w:val="en-US"/>
        </w:rPr>
        <w:t>Tovbaev</w:t>
      </w:r>
      <w:proofErr w:type="spellEnd"/>
      <w:r w:rsidRPr="00986CB1">
        <w:rPr>
          <w:rFonts w:eastAsia="Calibri"/>
          <w:sz w:val="20"/>
          <w:szCs w:val="20"/>
          <w:lang w:val="en-US"/>
        </w:rPr>
        <w:t xml:space="preserve">., </w:t>
      </w:r>
      <w:proofErr w:type="spellStart"/>
      <w:r w:rsidRPr="00986CB1">
        <w:rPr>
          <w:rFonts w:eastAsia="Calibri"/>
          <w:sz w:val="20"/>
          <w:szCs w:val="20"/>
          <w:lang w:val="en-US"/>
        </w:rPr>
        <w:t>Islom</w:t>
      </w:r>
      <w:proofErr w:type="spellEnd"/>
      <w:r w:rsidRPr="00986CB1">
        <w:rPr>
          <w:rFonts w:eastAsia="Calibri"/>
          <w:sz w:val="20"/>
          <w:szCs w:val="20"/>
          <w:lang w:val="en-US"/>
        </w:rPr>
        <w:t xml:space="preserve"> </w:t>
      </w:r>
      <w:proofErr w:type="spellStart"/>
      <w:r w:rsidRPr="00986CB1">
        <w:rPr>
          <w:rFonts w:eastAsia="Calibri"/>
          <w:sz w:val="20"/>
          <w:szCs w:val="20"/>
          <w:lang w:val="en-US"/>
        </w:rPr>
        <w:t>Togaev</w:t>
      </w:r>
      <w:proofErr w:type="spellEnd"/>
      <w:r w:rsidRPr="00986CB1">
        <w:rPr>
          <w:rFonts w:eastAsia="Calibri"/>
          <w:sz w:val="20"/>
          <w:szCs w:val="20"/>
          <w:lang w:val="en-US"/>
        </w:rPr>
        <w:t>.,</w:t>
      </w:r>
      <w:r>
        <w:rPr>
          <w:rFonts w:eastAsia="Calibri"/>
          <w:sz w:val="20"/>
          <w:szCs w:val="20"/>
          <w:lang w:val="en-US"/>
        </w:rPr>
        <w:t xml:space="preserve"> </w:t>
      </w:r>
      <w:proofErr w:type="spellStart"/>
      <w:r w:rsidRPr="00986CB1">
        <w:rPr>
          <w:rFonts w:eastAsia="Calibri"/>
          <w:sz w:val="20"/>
          <w:szCs w:val="20"/>
          <w:lang w:val="en-US"/>
        </w:rPr>
        <w:t>Uktam</w:t>
      </w:r>
      <w:proofErr w:type="spellEnd"/>
      <w:r w:rsidRPr="00986CB1">
        <w:rPr>
          <w:rFonts w:eastAsia="Calibri"/>
          <w:sz w:val="20"/>
          <w:szCs w:val="20"/>
          <w:lang w:val="en-US"/>
        </w:rPr>
        <w:t xml:space="preserve"> </w:t>
      </w:r>
      <w:proofErr w:type="spellStart"/>
      <w:r w:rsidRPr="00986CB1">
        <w:rPr>
          <w:rFonts w:eastAsia="Calibri"/>
          <w:sz w:val="20"/>
          <w:szCs w:val="20"/>
          <w:lang w:val="en-US"/>
        </w:rPr>
        <w:t>Usarov</w:t>
      </w:r>
      <w:proofErr w:type="spellEnd"/>
      <w:proofErr w:type="gramStart"/>
      <w:r w:rsidRPr="00986CB1">
        <w:rPr>
          <w:rFonts w:eastAsia="Calibri"/>
          <w:sz w:val="20"/>
          <w:szCs w:val="20"/>
          <w:lang w:val="en-US"/>
        </w:rPr>
        <w:t>.,</w:t>
      </w:r>
      <w:proofErr w:type="spellStart"/>
      <w:r w:rsidRPr="00986CB1">
        <w:rPr>
          <w:rFonts w:eastAsia="Calibri"/>
          <w:sz w:val="20"/>
          <w:szCs w:val="20"/>
          <w:lang w:val="en-US"/>
        </w:rPr>
        <w:t>Gulom</w:t>
      </w:r>
      <w:proofErr w:type="spellEnd"/>
      <w:proofErr w:type="gramEnd"/>
      <w:r w:rsidRPr="00986CB1">
        <w:rPr>
          <w:rFonts w:eastAsia="Calibri"/>
          <w:sz w:val="20"/>
          <w:szCs w:val="20"/>
          <w:lang w:val="en-US"/>
        </w:rPr>
        <w:t xml:space="preserve"> </w:t>
      </w:r>
      <w:proofErr w:type="spellStart"/>
      <w:r w:rsidRPr="00986CB1">
        <w:rPr>
          <w:rFonts w:eastAsia="Calibri"/>
          <w:sz w:val="20"/>
          <w:szCs w:val="20"/>
          <w:lang w:val="en-US"/>
        </w:rPr>
        <w:t>Nodirov</w:t>
      </w:r>
      <w:proofErr w:type="spellEnd"/>
      <w:r>
        <w:rPr>
          <w:rFonts w:eastAsia="Calibri"/>
          <w:sz w:val="20"/>
          <w:szCs w:val="20"/>
          <w:lang w:val="en-US"/>
        </w:rPr>
        <w:t>,</w:t>
      </w:r>
      <w:r w:rsidRPr="00986CB1">
        <w:rPr>
          <w:sz w:val="20"/>
          <w:szCs w:val="20"/>
          <w:lang w:val="en-US"/>
        </w:rPr>
        <w:t xml:space="preserve"> </w:t>
      </w:r>
      <w:r w:rsidRPr="00986CB1">
        <w:rPr>
          <w:rFonts w:eastAsia="Calibri"/>
          <w:sz w:val="20"/>
          <w:szCs w:val="20"/>
          <w:lang w:val="en-US"/>
        </w:rPr>
        <w:t xml:space="preserve">Reactive power compensation helps maintain a stable voltage profile across the network, </w:t>
      </w:r>
      <w:r w:rsidRPr="00986CB1">
        <w:rPr>
          <w:rFonts w:eastAsia="Calibri"/>
          <w:iCs/>
          <w:sz w:val="20"/>
          <w:szCs w:val="20"/>
          <w:lang w:val="en-US"/>
        </w:rPr>
        <w:t xml:space="preserve">AIP Conf. Proc. </w:t>
      </w:r>
      <w:r w:rsidRPr="00986CB1">
        <w:rPr>
          <w:rFonts w:eastAsia="Calibri"/>
          <w:b/>
          <w:sz w:val="20"/>
          <w:szCs w:val="20"/>
          <w:lang w:val="en-US"/>
        </w:rPr>
        <w:t>3331,</w:t>
      </w:r>
      <w:r w:rsidRPr="00986CB1">
        <w:rPr>
          <w:rFonts w:eastAsia="Calibri"/>
          <w:sz w:val="20"/>
          <w:szCs w:val="20"/>
          <w:lang w:val="en-US"/>
        </w:rPr>
        <w:t xml:space="preserve"> 060014 (2025).</w:t>
      </w:r>
      <w:r w:rsidRPr="00986CB1">
        <w:rPr>
          <w:rFonts w:eastAsiaTheme="minorHAnsi"/>
          <w:color w:val="0066CC"/>
          <w:sz w:val="20"/>
          <w:szCs w:val="20"/>
          <w:lang w:val="en-US" w:eastAsia="en-US"/>
        </w:rPr>
        <w:t xml:space="preserve"> </w:t>
      </w:r>
      <w:hyperlink r:id="rId20" w:history="1">
        <w:r w:rsidRPr="00986CB1">
          <w:rPr>
            <w:rStyle w:val="a3"/>
            <w:rFonts w:eastAsia="Calibri"/>
            <w:sz w:val="20"/>
            <w:szCs w:val="20"/>
            <w:lang w:val="en-US"/>
          </w:rPr>
          <w:t>https://doi.org/10.1063/5.0307209</w:t>
        </w:r>
      </w:hyperlink>
      <w:r w:rsidRPr="00986CB1">
        <w:rPr>
          <w:rFonts w:eastAsia="Calibri"/>
          <w:sz w:val="20"/>
          <w:szCs w:val="20"/>
          <w:lang w:val="en-US"/>
        </w:rPr>
        <w:t xml:space="preserve"> </w:t>
      </w:r>
    </w:p>
    <w:p w14:paraId="1216D742"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4" w:name="_Hlk215163967"/>
      <w:proofErr w:type="spellStart"/>
      <w:r w:rsidRPr="00986CB1">
        <w:rPr>
          <w:rFonts w:eastAsia="Calibri"/>
          <w:sz w:val="20"/>
          <w:szCs w:val="20"/>
          <w:lang w:val="en-US"/>
        </w:rPr>
        <w:t>Asliddin</w:t>
      </w:r>
      <w:proofErr w:type="spellEnd"/>
      <w:r w:rsidRPr="00986CB1">
        <w:rPr>
          <w:rFonts w:eastAsia="Calibri"/>
          <w:sz w:val="20"/>
          <w:szCs w:val="20"/>
          <w:lang w:val="en-US"/>
        </w:rPr>
        <w:t xml:space="preserve"> </w:t>
      </w:r>
      <w:proofErr w:type="spellStart"/>
      <w:r w:rsidRPr="00986CB1">
        <w:rPr>
          <w:rFonts w:eastAsia="Calibri"/>
          <w:sz w:val="20"/>
          <w:szCs w:val="20"/>
          <w:lang w:val="en-US"/>
        </w:rPr>
        <w:t>Norqulov</w:t>
      </w:r>
      <w:proofErr w:type="spellEnd"/>
      <w:r w:rsidRPr="00986CB1">
        <w:rPr>
          <w:rFonts w:eastAsia="Calibri"/>
          <w:sz w:val="20"/>
          <w:szCs w:val="20"/>
          <w:lang w:val="en-US"/>
        </w:rPr>
        <w:t xml:space="preserve">, </w:t>
      </w:r>
      <w:proofErr w:type="spellStart"/>
      <w:r w:rsidRPr="00986CB1">
        <w:rPr>
          <w:rFonts w:eastAsia="Calibri"/>
          <w:sz w:val="20"/>
          <w:szCs w:val="20"/>
          <w:lang w:val="en-US"/>
        </w:rPr>
        <w:t>Feruz</w:t>
      </w:r>
      <w:proofErr w:type="spellEnd"/>
      <w:r w:rsidRPr="00986CB1">
        <w:rPr>
          <w:rFonts w:eastAsia="Calibri"/>
          <w:sz w:val="20"/>
          <w:szCs w:val="20"/>
          <w:lang w:val="en-US"/>
        </w:rPr>
        <w:t xml:space="preserve"> </w:t>
      </w:r>
      <w:proofErr w:type="spellStart"/>
      <w:r w:rsidRPr="00986CB1">
        <w:rPr>
          <w:rFonts w:eastAsia="Calibri"/>
          <w:sz w:val="20"/>
          <w:szCs w:val="20"/>
          <w:lang w:val="en-US"/>
        </w:rPr>
        <w:t>Raximov</w:t>
      </w:r>
      <w:proofErr w:type="spellEnd"/>
      <w:r>
        <w:rPr>
          <w:rFonts w:eastAsia="Calibri"/>
          <w:sz w:val="20"/>
          <w:szCs w:val="20"/>
          <w:lang w:val="en-US"/>
        </w:rPr>
        <w:t>,</w:t>
      </w:r>
      <w:r w:rsidRPr="00986CB1">
        <w:rPr>
          <w:sz w:val="20"/>
          <w:szCs w:val="20"/>
          <w:lang w:val="en-US"/>
        </w:rPr>
        <w:t xml:space="preserve"> </w:t>
      </w:r>
      <w:r w:rsidRPr="00986CB1">
        <w:rPr>
          <w:rFonts w:eastAsia="Calibri"/>
          <w:sz w:val="20"/>
          <w:szCs w:val="20"/>
          <w:lang w:val="en-US"/>
        </w:rPr>
        <w:t xml:space="preserve">Methods for evaluating financial and economic effectiveness of investment projects in the energy sector with time factor </w:t>
      </w:r>
      <w:proofErr w:type="gramStart"/>
      <w:r w:rsidRPr="00986CB1">
        <w:rPr>
          <w:rFonts w:eastAsia="Calibri"/>
          <w:sz w:val="20"/>
          <w:szCs w:val="20"/>
          <w:lang w:val="en-US"/>
        </w:rPr>
        <w:t xml:space="preserve">considerations, </w:t>
      </w:r>
      <w:r w:rsidRPr="00986CB1">
        <w:rPr>
          <w:sz w:val="20"/>
          <w:szCs w:val="20"/>
          <w:lang w:val="en-US"/>
        </w:rPr>
        <w:t xml:space="preserve"> </w:t>
      </w:r>
      <w:r w:rsidRPr="00986CB1">
        <w:rPr>
          <w:rFonts w:eastAsia="Calibri"/>
          <w:sz w:val="20"/>
          <w:szCs w:val="20"/>
          <w:lang w:val="en-US"/>
        </w:rPr>
        <w:t>AIP</w:t>
      </w:r>
      <w:proofErr w:type="gramEnd"/>
      <w:r w:rsidRPr="00986CB1">
        <w:rPr>
          <w:rFonts w:eastAsia="Calibri"/>
          <w:sz w:val="20"/>
          <w:szCs w:val="20"/>
          <w:lang w:val="en-US"/>
        </w:rPr>
        <w:t xml:space="preserve"> Conf. Proc. </w:t>
      </w:r>
      <w:r w:rsidRPr="00986CB1">
        <w:rPr>
          <w:rFonts w:eastAsia="Calibri"/>
          <w:b/>
          <w:sz w:val="20"/>
          <w:szCs w:val="20"/>
          <w:lang w:val="en-US"/>
        </w:rPr>
        <w:t>3331,</w:t>
      </w:r>
      <w:r w:rsidRPr="00986CB1">
        <w:rPr>
          <w:rFonts w:eastAsia="Calibri"/>
          <w:sz w:val="20"/>
          <w:szCs w:val="20"/>
          <w:lang w:val="en-US"/>
        </w:rPr>
        <w:t xml:space="preserve"> 030070-1–030070-6.</w:t>
      </w:r>
      <w:r w:rsidRPr="00986CB1">
        <w:rPr>
          <w:sz w:val="20"/>
          <w:szCs w:val="20"/>
          <w:lang w:val="en-US"/>
        </w:rPr>
        <w:t xml:space="preserve"> </w:t>
      </w:r>
      <w:hyperlink r:id="rId21" w:history="1">
        <w:r w:rsidRPr="00986CB1">
          <w:rPr>
            <w:rStyle w:val="a3"/>
            <w:rFonts w:eastAsia="Calibri"/>
            <w:sz w:val="20"/>
            <w:szCs w:val="20"/>
            <w:lang w:val="en-US"/>
          </w:rPr>
          <w:t>https://doi.org/10.1063/5.0306104</w:t>
        </w:r>
      </w:hyperlink>
      <w:r w:rsidRPr="00986CB1">
        <w:rPr>
          <w:rFonts w:eastAsia="Calibri"/>
          <w:sz w:val="20"/>
          <w:szCs w:val="20"/>
          <w:lang w:val="en-US"/>
        </w:rPr>
        <w:t xml:space="preserve"> </w:t>
      </w:r>
    </w:p>
    <w:p w14:paraId="49243E42"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2F1E37">
        <w:rPr>
          <w:sz w:val="20"/>
          <w:szCs w:val="20"/>
          <w:lang w:val="en-US"/>
        </w:rPr>
        <w:t>Turdibekov</w:t>
      </w:r>
      <w:proofErr w:type="spellEnd"/>
      <w:r w:rsidRPr="002F1E37">
        <w:rPr>
          <w:sz w:val="20"/>
          <w:szCs w:val="20"/>
          <w:lang w:val="en-US"/>
        </w:rPr>
        <w:t xml:space="preserve"> K. et al. Experimental and statistical methods for studying the modes of electric power systems under conditions of uncertainty //E3S Web of Conferences. – EDP Sciences, 2023. – Т. 452. – С. 04002. </w:t>
      </w:r>
      <w:hyperlink r:id="rId22" w:history="1">
        <w:r w:rsidRPr="002F1E37">
          <w:rPr>
            <w:rStyle w:val="a3"/>
            <w:sz w:val="20"/>
            <w:szCs w:val="20"/>
            <w:lang w:val="en-US"/>
          </w:rPr>
          <w:t>https://doi.org/10.1051/e3sconf/202345204002</w:t>
        </w:r>
      </w:hyperlink>
    </w:p>
    <w:bookmarkEnd w:id="4"/>
    <w:p w14:paraId="0E753B47"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rPr>
      </w:pPr>
      <w:proofErr w:type="spellStart"/>
      <w:r w:rsidRPr="00986CB1">
        <w:rPr>
          <w:rFonts w:eastAsia="Calibri"/>
          <w:sz w:val="20"/>
          <w:szCs w:val="20"/>
          <w:lang w:val="en-US"/>
        </w:rPr>
        <w:t>Bobur</w:t>
      </w:r>
      <w:proofErr w:type="spellEnd"/>
      <w:r w:rsidRPr="00986CB1">
        <w:rPr>
          <w:rFonts w:eastAsia="Calibri"/>
          <w:sz w:val="20"/>
          <w:szCs w:val="20"/>
          <w:lang w:val="en-US"/>
        </w:rPr>
        <w:t xml:space="preserve"> </w:t>
      </w:r>
      <w:proofErr w:type="spellStart"/>
      <w:r w:rsidRPr="00986CB1">
        <w:rPr>
          <w:rFonts w:eastAsia="Calibri"/>
          <w:sz w:val="20"/>
          <w:szCs w:val="20"/>
          <w:lang w:val="en-US"/>
        </w:rPr>
        <w:t>Narzullayev</w:t>
      </w:r>
      <w:proofErr w:type="spellEnd"/>
      <w:r w:rsidRPr="00986CB1">
        <w:rPr>
          <w:rFonts w:eastAsia="Calibri"/>
          <w:sz w:val="20"/>
          <w:szCs w:val="20"/>
          <w:lang w:val="en-US"/>
        </w:rPr>
        <w:t xml:space="preserve">; </w:t>
      </w:r>
      <w:proofErr w:type="spellStart"/>
      <w:r w:rsidRPr="00986CB1">
        <w:rPr>
          <w:rFonts w:eastAsia="Calibri"/>
          <w:sz w:val="20"/>
          <w:szCs w:val="20"/>
          <w:lang w:val="en-US"/>
        </w:rPr>
        <w:t>Javokhir</w:t>
      </w:r>
      <w:proofErr w:type="spellEnd"/>
      <w:r w:rsidRPr="00986CB1">
        <w:rPr>
          <w:rFonts w:eastAsia="Calibri"/>
          <w:sz w:val="20"/>
          <w:szCs w:val="20"/>
          <w:lang w:val="en-US"/>
        </w:rPr>
        <w:t xml:space="preserve"> </w:t>
      </w:r>
      <w:proofErr w:type="spellStart"/>
      <w:r w:rsidRPr="00986CB1">
        <w:rPr>
          <w:rFonts w:eastAsia="Calibri"/>
          <w:sz w:val="20"/>
          <w:szCs w:val="20"/>
          <w:lang w:val="en-US"/>
        </w:rPr>
        <w:t>Boboqulov</w:t>
      </w:r>
      <w:proofErr w:type="spellEnd"/>
      <w:r>
        <w:rPr>
          <w:rFonts w:eastAsia="Calibri"/>
          <w:sz w:val="20"/>
          <w:szCs w:val="20"/>
          <w:lang w:val="en-US"/>
        </w:rPr>
        <w:t>,</w:t>
      </w:r>
      <w:r w:rsidRPr="00986CB1">
        <w:rPr>
          <w:rFonts w:eastAsia="Calibri"/>
          <w:sz w:val="20"/>
          <w:szCs w:val="20"/>
          <w:lang w:val="en-US"/>
        </w:rPr>
        <w:t xml:space="preserve"> </w:t>
      </w:r>
      <w:proofErr w:type="gramStart"/>
      <w:r w:rsidRPr="00986CB1">
        <w:rPr>
          <w:rFonts w:eastAsia="Calibri"/>
          <w:sz w:val="20"/>
          <w:szCs w:val="20"/>
          <w:lang w:val="en-US"/>
        </w:rPr>
        <w:t>Improving</w:t>
      </w:r>
      <w:proofErr w:type="gramEnd"/>
      <w:r w:rsidRPr="00986CB1">
        <w:rPr>
          <w:rFonts w:eastAsia="Calibri"/>
          <w:sz w:val="20"/>
          <w:szCs w:val="20"/>
          <w:lang w:val="en-US"/>
        </w:rPr>
        <w:t xml:space="preserve"> reliability based on diagnostics of the technical condition of electric motor stator gutters, AIP Conf. Proc. </w:t>
      </w:r>
      <w:r w:rsidRPr="00986CB1">
        <w:rPr>
          <w:rFonts w:eastAsia="Calibri"/>
          <w:b/>
          <w:sz w:val="20"/>
          <w:szCs w:val="20"/>
          <w:lang w:val="en-US"/>
        </w:rPr>
        <w:t>3331</w:t>
      </w:r>
      <w:r w:rsidRPr="00986CB1">
        <w:rPr>
          <w:rFonts w:eastAsia="Calibri"/>
          <w:sz w:val="20"/>
          <w:szCs w:val="20"/>
          <w:lang w:val="en-US"/>
        </w:rPr>
        <w:t>, 030032 (2025).</w:t>
      </w:r>
      <w:r w:rsidRPr="00986CB1">
        <w:rPr>
          <w:sz w:val="20"/>
          <w:szCs w:val="20"/>
          <w:lang w:val="en-US"/>
        </w:rPr>
        <w:t xml:space="preserve"> </w:t>
      </w:r>
      <w:hyperlink r:id="rId23" w:history="1">
        <w:r w:rsidRPr="00986CB1">
          <w:rPr>
            <w:rStyle w:val="a3"/>
            <w:rFonts w:eastAsia="Calibri"/>
            <w:sz w:val="20"/>
            <w:szCs w:val="20"/>
            <w:lang w:val="en-US"/>
          </w:rPr>
          <w:t>https</w:t>
        </w:r>
        <w:r w:rsidRPr="00986CB1">
          <w:rPr>
            <w:rStyle w:val="a3"/>
            <w:rFonts w:eastAsia="Calibri"/>
            <w:sz w:val="20"/>
            <w:szCs w:val="20"/>
          </w:rPr>
          <w:t>://</w:t>
        </w:r>
        <w:proofErr w:type="spellStart"/>
        <w:r w:rsidRPr="00986CB1">
          <w:rPr>
            <w:rStyle w:val="a3"/>
            <w:rFonts w:eastAsia="Calibri"/>
            <w:sz w:val="20"/>
            <w:szCs w:val="20"/>
            <w:lang w:val="en-US"/>
          </w:rPr>
          <w:t>doi</w:t>
        </w:r>
        <w:proofErr w:type="spellEnd"/>
        <w:r w:rsidRPr="00986CB1">
          <w:rPr>
            <w:rStyle w:val="a3"/>
            <w:rFonts w:eastAsia="Calibri"/>
            <w:sz w:val="20"/>
            <w:szCs w:val="20"/>
          </w:rPr>
          <w:t>.</w:t>
        </w:r>
        <w:r w:rsidRPr="00986CB1">
          <w:rPr>
            <w:rStyle w:val="a3"/>
            <w:rFonts w:eastAsia="Calibri"/>
            <w:sz w:val="20"/>
            <w:szCs w:val="20"/>
            <w:lang w:val="en-US"/>
          </w:rPr>
          <w:t>org</w:t>
        </w:r>
        <w:r w:rsidRPr="00986CB1">
          <w:rPr>
            <w:rStyle w:val="a3"/>
            <w:rFonts w:eastAsia="Calibri"/>
            <w:sz w:val="20"/>
            <w:szCs w:val="20"/>
          </w:rPr>
          <w:t>/10.1063/5.0305735</w:t>
        </w:r>
      </w:hyperlink>
      <w:r w:rsidRPr="00986CB1">
        <w:rPr>
          <w:rFonts w:eastAsia="Calibri"/>
          <w:sz w:val="20"/>
          <w:szCs w:val="20"/>
        </w:rPr>
        <w:t xml:space="preserve"> </w:t>
      </w:r>
    </w:p>
    <w:p w14:paraId="426FC957"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rPr>
      </w:pPr>
      <w:r w:rsidRPr="00986CB1">
        <w:rPr>
          <w:rFonts w:eastAsia="Calibri"/>
          <w:sz w:val="20"/>
          <w:szCs w:val="20"/>
          <w:lang w:val="en-US"/>
        </w:rPr>
        <w:t>Abdurakhim Taslimov., Feruz Raximov., Far</w:t>
      </w:r>
      <w:r>
        <w:rPr>
          <w:rFonts w:eastAsia="Calibri"/>
          <w:sz w:val="20"/>
          <w:szCs w:val="20"/>
          <w:lang w:val="en-US"/>
        </w:rPr>
        <w:t>rukh Rakhimov., Iles Bakhadirov</w:t>
      </w:r>
      <w:r w:rsidRPr="00986CB1">
        <w:rPr>
          <w:rFonts w:eastAsia="Calibri"/>
          <w:sz w:val="20"/>
          <w:szCs w:val="20"/>
          <w:lang w:val="en-US"/>
        </w:rPr>
        <w:t xml:space="preserve">, Optimal parameters and selection criteria for neutral grounding resistors in 20 </w:t>
      </w:r>
      <w:proofErr w:type="spellStart"/>
      <w:r w:rsidRPr="00986CB1">
        <w:rPr>
          <w:rFonts w:eastAsia="Calibri"/>
          <w:sz w:val="20"/>
          <w:szCs w:val="20"/>
          <w:lang w:val="en-US"/>
        </w:rPr>
        <w:t>kv</w:t>
      </w:r>
      <w:proofErr w:type="spellEnd"/>
      <w:r w:rsidRPr="00986CB1">
        <w:rPr>
          <w:rFonts w:eastAsia="Calibri"/>
          <w:sz w:val="20"/>
          <w:szCs w:val="20"/>
          <w:lang w:val="en-US"/>
        </w:rPr>
        <w:t xml:space="preserve"> electrical networks, AIP Conf. Proc.</w:t>
      </w:r>
      <w:r w:rsidRPr="00986CB1">
        <w:rPr>
          <w:rFonts w:eastAsia="Calibri"/>
          <w:b/>
          <w:sz w:val="20"/>
          <w:szCs w:val="20"/>
          <w:lang w:val="en-US"/>
        </w:rPr>
        <w:t xml:space="preserve"> 3331</w:t>
      </w:r>
      <w:r w:rsidRPr="00986CB1">
        <w:rPr>
          <w:rFonts w:eastAsia="Calibri"/>
          <w:sz w:val="20"/>
          <w:szCs w:val="20"/>
          <w:lang w:val="en-US"/>
        </w:rPr>
        <w:t xml:space="preserve">, 030048 (2025) </w:t>
      </w:r>
      <w:hyperlink r:id="rId24" w:history="1">
        <w:r w:rsidRPr="00986CB1">
          <w:rPr>
            <w:rStyle w:val="a3"/>
            <w:rFonts w:eastAsia="Calibri"/>
            <w:sz w:val="20"/>
            <w:szCs w:val="20"/>
            <w:lang w:val="en-US"/>
          </w:rPr>
          <w:t>https://doi.org/10.1063/5.0306108</w:t>
        </w:r>
      </w:hyperlink>
      <w:r w:rsidRPr="00986CB1">
        <w:rPr>
          <w:rFonts w:eastAsia="Calibri"/>
          <w:sz w:val="20"/>
          <w:szCs w:val="20"/>
          <w:lang w:val="en-US"/>
        </w:rPr>
        <w:t xml:space="preserve"> </w:t>
      </w:r>
    </w:p>
    <w:p w14:paraId="2359DB43" w14:textId="77777777" w:rsidR="003F6C55" w:rsidRPr="00471F2F" w:rsidRDefault="003F6C55" w:rsidP="00E71642">
      <w:pPr>
        <w:pStyle w:val="Reference"/>
        <w:numPr>
          <w:ilvl w:val="0"/>
          <w:numId w:val="3"/>
        </w:numPr>
        <w:tabs>
          <w:tab w:val="left" w:pos="142"/>
          <w:tab w:val="left" w:pos="284"/>
          <w:tab w:val="left" w:pos="567"/>
        </w:tabs>
        <w:spacing w:before="0" w:beforeAutospacing="0" w:after="0" w:afterAutospacing="0"/>
        <w:ind w:left="0" w:firstLine="0"/>
        <w:rPr>
          <w:rStyle w:val="a3"/>
          <w:sz w:val="20"/>
          <w:szCs w:val="20"/>
          <w:lang w:val="en-US"/>
        </w:rPr>
      </w:pPr>
      <w:proofErr w:type="spellStart"/>
      <w:r>
        <w:rPr>
          <w:sz w:val="20"/>
          <w:szCs w:val="20"/>
          <w:lang w:val="en-US"/>
        </w:rPr>
        <w:t>Sulton</w:t>
      </w:r>
      <w:proofErr w:type="spellEnd"/>
      <w:r>
        <w:rPr>
          <w:sz w:val="20"/>
          <w:szCs w:val="20"/>
          <w:lang w:val="en-US"/>
        </w:rPr>
        <w:t xml:space="preserve"> </w:t>
      </w:r>
      <w:proofErr w:type="spellStart"/>
      <w:r>
        <w:rPr>
          <w:sz w:val="20"/>
          <w:szCs w:val="20"/>
          <w:lang w:val="en-US"/>
        </w:rPr>
        <w:t>Amirov</w:t>
      </w:r>
      <w:proofErr w:type="spellEnd"/>
      <w:r w:rsidRPr="00021453">
        <w:rPr>
          <w:sz w:val="20"/>
          <w:szCs w:val="20"/>
          <w:lang w:val="en-US"/>
        </w:rPr>
        <w:t xml:space="preserve">, </w:t>
      </w:r>
      <w:proofErr w:type="spellStart"/>
      <w:r w:rsidRPr="00021453">
        <w:rPr>
          <w:sz w:val="20"/>
          <w:szCs w:val="20"/>
          <w:lang w:val="en-US"/>
        </w:rPr>
        <w:t>Aminjon</w:t>
      </w:r>
      <w:proofErr w:type="spellEnd"/>
      <w:r w:rsidRPr="00021453">
        <w:rPr>
          <w:sz w:val="20"/>
          <w:szCs w:val="20"/>
          <w:lang w:val="en-US"/>
        </w:rPr>
        <w:t xml:space="preserve"> </w:t>
      </w:r>
      <w:proofErr w:type="spellStart"/>
      <w:r w:rsidRPr="00021453">
        <w:rPr>
          <w:sz w:val="20"/>
          <w:szCs w:val="20"/>
          <w:lang w:val="en-US"/>
        </w:rPr>
        <w:t>Ataullayev</w:t>
      </w:r>
      <w:proofErr w:type="spellEnd"/>
      <w:r>
        <w:rPr>
          <w:sz w:val="20"/>
          <w:szCs w:val="20"/>
          <w:lang w:val="en-US"/>
        </w:rPr>
        <w:t xml:space="preserve">, </w:t>
      </w:r>
      <w:r w:rsidRPr="00021453">
        <w:rPr>
          <w:sz w:val="20"/>
          <w:szCs w:val="20"/>
          <w:lang w:val="en-US"/>
        </w:rPr>
        <w:t>Sine-cosine rotating transformers in zenith</w:t>
      </w:r>
      <w:r>
        <w:rPr>
          <w:sz w:val="20"/>
          <w:szCs w:val="20"/>
          <w:lang w:val="en-US"/>
        </w:rPr>
        <w:t xml:space="preserve"> </w:t>
      </w:r>
      <w:r w:rsidRPr="00021453">
        <w:rPr>
          <w:sz w:val="20"/>
          <w:szCs w:val="20"/>
          <w:lang w:val="en-US"/>
        </w:rPr>
        <w:t>angle converters</w:t>
      </w:r>
      <w:r>
        <w:rPr>
          <w:sz w:val="20"/>
          <w:szCs w:val="20"/>
          <w:lang w:val="en-US"/>
        </w:rPr>
        <w:t xml:space="preserve">, </w:t>
      </w:r>
      <w:r w:rsidRPr="00021453">
        <w:rPr>
          <w:sz w:val="20"/>
          <w:szCs w:val="20"/>
          <w:lang w:val="en-US"/>
        </w:rPr>
        <w:t xml:space="preserve">E3S Web of Conferences </w:t>
      </w:r>
      <w:r w:rsidRPr="00021453">
        <w:rPr>
          <w:b/>
          <w:sz w:val="20"/>
          <w:szCs w:val="20"/>
          <w:lang w:val="en-US"/>
        </w:rPr>
        <w:t>525,</w:t>
      </w:r>
      <w:r w:rsidRPr="00021453">
        <w:rPr>
          <w:sz w:val="20"/>
          <w:szCs w:val="20"/>
          <w:lang w:val="en-US"/>
        </w:rPr>
        <w:t xml:space="preserve"> 03010 (2024)</w:t>
      </w:r>
      <w:r>
        <w:rPr>
          <w:sz w:val="20"/>
          <w:szCs w:val="20"/>
          <w:lang w:val="en-US"/>
        </w:rPr>
        <w:t xml:space="preserve"> </w:t>
      </w:r>
      <w:r w:rsidRPr="00021453">
        <w:rPr>
          <w:sz w:val="20"/>
          <w:szCs w:val="20"/>
          <w:lang w:val="en-US"/>
        </w:rPr>
        <w:t>GEOTECH-2024</w:t>
      </w:r>
      <w:r>
        <w:rPr>
          <w:sz w:val="20"/>
          <w:szCs w:val="20"/>
          <w:lang w:val="en-US"/>
        </w:rPr>
        <w:t xml:space="preserve">, </w:t>
      </w:r>
      <w:hyperlink r:id="rId25" w:history="1">
        <w:r w:rsidRPr="004F0278">
          <w:rPr>
            <w:rStyle w:val="a3"/>
            <w:sz w:val="20"/>
            <w:szCs w:val="20"/>
            <w:lang w:val="en-US"/>
          </w:rPr>
          <w:t>https://doi.org/10.1051/e3sconf/202452503010</w:t>
        </w:r>
      </w:hyperlink>
    </w:p>
    <w:p w14:paraId="493D6E3C" w14:textId="77777777" w:rsidR="003F6C55" w:rsidRPr="00471F2F" w:rsidRDefault="003F6C55" w:rsidP="00E71642">
      <w:pPr>
        <w:pStyle w:val="Reference"/>
        <w:numPr>
          <w:ilvl w:val="0"/>
          <w:numId w:val="3"/>
        </w:numPr>
        <w:tabs>
          <w:tab w:val="left" w:pos="142"/>
          <w:tab w:val="left" w:pos="284"/>
          <w:tab w:val="left" w:pos="567"/>
        </w:tabs>
        <w:spacing w:after="0"/>
        <w:ind w:left="0" w:firstLine="0"/>
        <w:rPr>
          <w:sz w:val="20"/>
          <w:szCs w:val="20"/>
          <w:lang w:val="en-US"/>
        </w:rPr>
      </w:pPr>
      <w:r w:rsidRPr="00471F2F">
        <w:rPr>
          <w:sz w:val="20"/>
          <w:szCs w:val="20"/>
          <w:lang w:val="en-US"/>
        </w:rPr>
        <w:t xml:space="preserve">Sultan F. Amirov, Nodir O. </w:t>
      </w:r>
      <w:proofErr w:type="spellStart"/>
      <w:r w:rsidRPr="00471F2F">
        <w:rPr>
          <w:sz w:val="20"/>
          <w:szCs w:val="20"/>
          <w:lang w:val="en-US"/>
        </w:rPr>
        <w:t>Ataullayev</w:t>
      </w:r>
      <w:proofErr w:type="spellEnd"/>
      <w:r w:rsidRPr="00471F2F">
        <w:rPr>
          <w:sz w:val="20"/>
          <w:szCs w:val="20"/>
          <w:lang w:val="en-US"/>
        </w:rPr>
        <w:t xml:space="preserve">, Amin O. </w:t>
      </w:r>
      <w:proofErr w:type="spellStart"/>
      <w:r>
        <w:rPr>
          <w:sz w:val="20"/>
          <w:szCs w:val="20"/>
          <w:lang w:val="en-US"/>
        </w:rPr>
        <w:t>Ataullayev</w:t>
      </w:r>
      <w:proofErr w:type="spellEnd"/>
      <w:r>
        <w:rPr>
          <w:sz w:val="20"/>
          <w:szCs w:val="20"/>
          <w:lang w:val="en-US"/>
        </w:rPr>
        <w:t xml:space="preserve">, </w:t>
      </w:r>
      <w:proofErr w:type="spellStart"/>
      <w:r>
        <w:rPr>
          <w:sz w:val="20"/>
          <w:szCs w:val="20"/>
          <w:lang w:val="en-US"/>
        </w:rPr>
        <w:t>Bobur</w:t>
      </w:r>
      <w:proofErr w:type="spellEnd"/>
      <w:r>
        <w:rPr>
          <w:sz w:val="20"/>
          <w:szCs w:val="20"/>
          <w:lang w:val="en-US"/>
        </w:rPr>
        <w:t xml:space="preserve"> Q. Muxammadov</w:t>
      </w:r>
      <w:r w:rsidRPr="00471F2F">
        <w:rPr>
          <w:sz w:val="20"/>
          <w:szCs w:val="20"/>
          <w:lang w:val="en-US"/>
        </w:rPr>
        <w:t>, and</w:t>
      </w:r>
      <w:r>
        <w:rPr>
          <w:sz w:val="20"/>
          <w:szCs w:val="20"/>
          <w:lang w:val="en-US"/>
        </w:rPr>
        <w:t xml:space="preserve"> </w:t>
      </w:r>
      <w:r w:rsidRPr="00471F2F">
        <w:rPr>
          <w:sz w:val="20"/>
          <w:szCs w:val="20"/>
          <w:lang w:val="en-US"/>
        </w:rPr>
        <w:t>Ahror U. Majidov</w:t>
      </w:r>
      <w:r>
        <w:rPr>
          <w:sz w:val="20"/>
          <w:szCs w:val="20"/>
          <w:lang w:val="en-US"/>
        </w:rPr>
        <w:t xml:space="preserve">, </w:t>
      </w:r>
      <w:r w:rsidRPr="00471F2F">
        <w:rPr>
          <w:sz w:val="20"/>
          <w:szCs w:val="20"/>
          <w:lang w:val="en-US"/>
        </w:rPr>
        <w:t>Methods for reducing the temperature</w:t>
      </w:r>
      <w:r>
        <w:rPr>
          <w:sz w:val="20"/>
          <w:szCs w:val="20"/>
          <w:lang w:val="en-US"/>
        </w:rPr>
        <w:t xml:space="preserve"> </w:t>
      </w:r>
      <w:r w:rsidRPr="00471F2F">
        <w:rPr>
          <w:sz w:val="20"/>
          <w:szCs w:val="20"/>
          <w:lang w:val="en-US"/>
        </w:rPr>
        <w:t xml:space="preserve">components of </w:t>
      </w:r>
      <w:proofErr w:type="spellStart"/>
      <w:r w:rsidRPr="00471F2F">
        <w:rPr>
          <w:sz w:val="20"/>
          <w:szCs w:val="20"/>
          <w:lang w:val="en-US"/>
        </w:rPr>
        <w:t>magnetomodulation</w:t>
      </w:r>
      <w:proofErr w:type="spellEnd"/>
      <w:r w:rsidRPr="00471F2F">
        <w:rPr>
          <w:sz w:val="20"/>
          <w:szCs w:val="20"/>
          <w:lang w:val="en-US"/>
        </w:rPr>
        <w:t xml:space="preserve"> DC</w:t>
      </w:r>
      <w:r>
        <w:rPr>
          <w:sz w:val="20"/>
          <w:szCs w:val="20"/>
          <w:lang w:val="en-US"/>
        </w:rPr>
        <w:t xml:space="preserve"> </w:t>
      </w:r>
      <w:r w:rsidRPr="00471F2F">
        <w:rPr>
          <w:sz w:val="20"/>
          <w:szCs w:val="20"/>
          <w:lang w:val="en-US"/>
        </w:rPr>
        <w:t>convertors errors</w:t>
      </w:r>
      <w:r>
        <w:rPr>
          <w:sz w:val="20"/>
          <w:szCs w:val="20"/>
          <w:lang w:val="en-US"/>
        </w:rPr>
        <w:t xml:space="preserve">, </w:t>
      </w:r>
      <w:r w:rsidRPr="00471F2F">
        <w:rPr>
          <w:sz w:val="20"/>
          <w:szCs w:val="20"/>
          <w:lang w:val="en-US"/>
        </w:rPr>
        <w:t xml:space="preserve">E3S Web of Conferences </w:t>
      </w:r>
      <w:r w:rsidRPr="00471F2F">
        <w:rPr>
          <w:b/>
          <w:sz w:val="20"/>
          <w:szCs w:val="20"/>
          <w:lang w:val="en-US"/>
        </w:rPr>
        <w:t>417,</w:t>
      </w:r>
      <w:r w:rsidRPr="00471F2F">
        <w:rPr>
          <w:sz w:val="20"/>
          <w:szCs w:val="20"/>
          <w:lang w:val="en-US"/>
        </w:rPr>
        <w:t xml:space="preserve"> 03011 (2023)</w:t>
      </w:r>
      <w:r w:rsidRPr="00471F2F">
        <w:rPr>
          <w:lang w:val="en-US"/>
        </w:rPr>
        <w:t xml:space="preserve"> </w:t>
      </w:r>
      <w:r w:rsidRPr="00471F2F">
        <w:rPr>
          <w:sz w:val="20"/>
          <w:szCs w:val="20"/>
          <w:lang w:val="en-US"/>
        </w:rPr>
        <w:t>GEOTECH-2023</w:t>
      </w:r>
      <w:r>
        <w:rPr>
          <w:sz w:val="20"/>
          <w:szCs w:val="20"/>
          <w:lang w:val="en-US"/>
        </w:rPr>
        <w:t xml:space="preserve"> </w:t>
      </w:r>
      <w:hyperlink r:id="rId26" w:history="1">
        <w:r w:rsidRPr="009A282B">
          <w:rPr>
            <w:rStyle w:val="a3"/>
            <w:sz w:val="20"/>
            <w:szCs w:val="20"/>
            <w:lang w:val="en-US"/>
          </w:rPr>
          <w:t>https://doi.org/10.1051/e3sconf/202341703011</w:t>
        </w:r>
      </w:hyperlink>
      <w:r>
        <w:rPr>
          <w:sz w:val="20"/>
          <w:szCs w:val="20"/>
          <w:lang w:val="en-US"/>
        </w:rPr>
        <w:t xml:space="preserve"> </w:t>
      </w:r>
    </w:p>
    <w:p w14:paraId="54BAC5EB" w14:textId="77777777" w:rsidR="003F6C55" w:rsidRPr="00986CB1" w:rsidRDefault="003F6C55" w:rsidP="00E71642">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 xml:space="preserve">Raximov, F., Taslimov, A., Majidov, A., &amp; Norqulov, A. (2024). Optimization of losses by switching to higher voltage in distribution networks. In </w:t>
      </w:r>
      <w:r w:rsidRPr="00986CB1">
        <w:rPr>
          <w:rFonts w:eastAsia="Calibri"/>
          <w:iCs/>
          <w:sz w:val="20"/>
          <w:szCs w:val="20"/>
          <w:lang w:val="en-US"/>
        </w:rPr>
        <w:t>E3S Web of Conferences</w:t>
      </w:r>
      <w:r w:rsidRPr="00986CB1">
        <w:rPr>
          <w:rFonts w:eastAsia="Calibri"/>
          <w:sz w:val="20"/>
          <w:szCs w:val="20"/>
          <w:lang w:val="en-US"/>
        </w:rPr>
        <w:t xml:space="preserve"> </w:t>
      </w:r>
      <w:r w:rsidRPr="00986CB1">
        <w:rPr>
          <w:rFonts w:eastAsia="Calibri"/>
          <w:b/>
          <w:sz w:val="20"/>
          <w:szCs w:val="20"/>
          <w:lang w:val="en-US"/>
        </w:rPr>
        <w:t xml:space="preserve">(Vol. 525, p. 03009). </w:t>
      </w:r>
      <w:r w:rsidRPr="00986CB1">
        <w:rPr>
          <w:rFonts w:eastAsia="Calibri"/>
          <w:sz w:val="20"/>
          <w:szCs w:val="20"/>
          <w:lang w:val="en-US"/>
        </w:rPr>
        <w:t xml:space="preserve">EDP Sciences. </w:t>
      </w:r>
      <w:hyperlink r:id="rId27" w:history="1">
        <w:r w:rsidRPr="007C05E0">
          <w:rPr>
            <w:rStyle w:val="a3"/>
            <w:sz w:val="20"/>
            <w:szCs w:val="20"/>
            <w:lang w:val="en-US"/>
          </w:rPr>
          <w:t>https://doi.org/10.1051/e3sconf/202452503009</w:t>
        </w:r>
      </w:hyperlink>
    </w:p>
    <w:p w14:paraId="1C47A536" w14:textId="77777777" w:rsidR="003F6C55" w:rsidRPr="001A4F44" w:rsidRDefault="003F6C55" w:rsidP="00E7164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1A4F44">
        <w:rPr>
          <w:rFonts w:ascii="Times New Roman" w:hAnsi="Times New Roman" w:cs="Times New Roman"/>
          <w:sz w:val="20"/>
          <w:szCs w:val="20"/>
        </w:rPr>
        <w:t xml:space="preserve"> </w:t>
      </w:r>
      <w:proofErr w:type="spellStart"/>
      <w:r w:rsidRPr="001A4F44">
        <w:rPr>
          <w:rFonts w:ascii="Times New Roman" w:hAnsi="Times New Roman" w:cs="Times New Roman"/>
          <w:sz w:val="20"/>
          <w:szCs w:val="20"/>
        </w:rPr>
        <w:t>A.Tovboyev</w:t>
      </w:r>
      <w:proofErr w:type="spellEnd"/>
      <w:r w:rsidRPr="001A4F44">
        <w:rPr>
          <w:rFonts w:ascii="Times New Roman" w:hAnsi="Times New Roman" w:cs="Times New Roman"/>
          <w:sz w:val="20"/>
          <w:szCs w:val="20"/>
        </w:rPr>
        <w:t xml:space="preserve">, </w:t>
      </w:r>
      <w:proofErr w:type="spellStart"/>
      <w:r w:rsidRPr="001A4F44">
        <w:rPr>
          <w:rFonts w:ascii="Times New Roman" w:hAnsi="Times New Roman" w:cs="Times New Roman"/>
          <w:sz w:val="20"/>
          <w:szCs w:val="20"/>
        </w:rPr>
        <w:t>I.Togayev</w:t>
      </w:r>
      <w:proofErr w:type="spellEnd"/>
      <w:r w:rsidRPr="001A4F44">
        <w:rPr>
          <w:rFonts w:ascii="Times New Roman" w:hAnsi="Times New Roman" w:cs="Times New Roman"/>
          <w:sz w:val="20"/>
          <w:szCs w:val="20"/>
        </w:rPr>
        <w:t xml:space="preserve">, </w:t>
      </w:r>
      <w:proofErr w:type="spellStart"/>
      <w:r w:rsidRPr="001A4F44">
        <w:rPr>
          <w:rFonts w:ascii="Times New Roman" w:hAnsi="Times New Roman" w:cs="Times New Roman"/>
          <w:sz w:val="20"/>
          <w:szCs w:val="20"/>
        </w:rPr>
        <w:t>I.Uzoqov</w:t>
      </w:r>
      <w:proofErr w:type="spellEnd"/>
      <w:r w:rsidRPr="001A4F44">
        <w:rPr>
          <w:rFonts w:ascii="Times New Roman" w:hAnsi="Times New Roman" w:cs="Times New Roman"/>
          <w:sz w:val="20"/>
          <w:szCs w:val="20"/>
        </w:rPr>
        <w:t xml:space="preserve">, G. Nodirov, Use of reactive power sources in improving the quality of electricity, E3S Web of Conferences 417, 03001 (2023) </w:t>
      </w:r>
      <w:hyperlink r:id="rId28" w:history="1">
        <w:r w:rsidRPr="00EC64F8">
          <w:rPr>
            <w:rStyle w:val="a3"/>
            <w:rFonts w:ascii="Times New Roman" w:hAnsi="Times New Roman" w:cs="Times New Roman"/>
            <w:sz w:val="20"/>
            <w:szCs w:val="20"/>
          </w:rPr>
          <w:t>https://doi.org/10.1051/e3sconf/202341703001</w:t>
        </w:r>
      </w:hyperlink>
      <w:r w:rsidRPr="000E0BDE">
        <w:rPr>
          <w:rFonts w:ascii="Times New Roman" w:hAnsi="Times New Roman" w:cs="Times New Roman"/>
          <w:sz w:val="20"/>
          <w:szCs w:val="20"/>
        </w:rPr>
        <w:t xml:space="preserve"> </w:t>
      </w:r>
      <w:r w:rsidRPr="001A4F44">
        <w:rPr>
          <w:rFonts w:ascii="Times New Roman" w:hAnsi="Times New Roman" w:cs="Times New Roman"/>
          <w:sz w:val="20"/>
          <w:szCs w:val="20"/>
        </w:rPr>
        <w:t xml:space="preserve"> </w:t>
      </w:r>
    </w:p>
    <w:p w14:paraId="0399BE1F" w14:textId="77777777" w:rsidR="003F6C55" w:rsidRPr="001A4F44" w:rsidRDefault="003F6C55" w:rsidP="00E7164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1A4F44">
        <w:rPr>
          <w:rFonts w:ascii="Times New Roman" w:hAnsi="Times New Roman" w:cs="Times New Roman"/>
          <w:sz w:val="20"/>
          <w:szCs w:val="20"/>
        </w:rPr>
        <w:t>I.Togayev</w:t>
      </w:r>
      <w:proofErr w:type="spellEnd"/>
      <w:r w:rsidRPr="001A4F44">
        <w:rPr>
          <w:rFonts w:ascii="Times New Roman" w:hAnsi="Times New Roman" w:cs="Times New Roman"/>
          <w:sz w:val="20"/>
          <w:szCs w:val="20"/>
        </w:rPr>
        <w:t xml:space="preserve">, </w:t>
      </w:r>
      <w:proofErr w:type="spellStart"/>
      <w:r w:rsidRPr="001A4F44">
        <w:rPr>
          <w:rFonts w:ascii="Times New Roman" w:hAnsi="Times New Roman" w:cs="Times New Roman"/>
          <w:sz w:val="20"/>
          <w:szCs w:val="20"/>
        </w:rPr>
        <w:t>A.Tovbaev</w:t>
      </w:r>
      <w:proofErr w:type="spellEnd"/>
      <w:r w:rsidRPr="001A4F44">
        <w:rPr>
          <w:rFonts w:ascii="Times New Roman" w:hAnsi="Times New Roman" w:cs="Times New Roman"/>
          <w:sz w:val="20"/>
          <w:szCs w:val="20"/>
        </w:rPr>
        <w:t xml:space="preserve">, G. Nodirov, Assessment of the quality of electricity by applying reactive power sources, E3S Web of Conferences, 525, 03004 (2024) </w:t>
      </w:r>
      <w:hyperlink r:id="rId29" w:history="1">
        <w:r w:rsidRPr="00EC64F8">
          <w:rPr>
            <w:rStyle w:val="a3"/>
            <w:rFonts w:ascii="Times New Roman" w:hAnsi="Times New Roman" w:cs="Times New Roman"/>
            <w:sz w:val="20"/>
            <w:szCs w:val="20"/>
          </w:rPr>
          <w:t>https://doi.org/10.1051/e3sconf/202452503004</w:t>
        </w:r>
      </w:hyperlink>
      <w:r w:rsidRPr="000E0BDE">
        <w:rPr>
          <w:rFonts w:ascii="Times New Roman" w:hAnsi="Times New Roman" w:cs="Times New Roman"/>
          <w:sz w:val="20"/>
          <w:szCs w:val="20"/>
        </w:rPr>
        <w:t xml:space="preserve"> </w:t>
      </w:r>
    </w:p>
    <w:p w14:paraId="3C1F52E6" w14:textId="77777777" w:rsidR="003F6C55" w:rsidRPr="001A4F44" w:rsidRDefault="003F6C55" w:rsidP="00E7164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1A4F44">
        <w:rPr>
          <w:rFonts w:ascii="Times New Roman" w:hAnsi="Times New Roman" w:cs="Times New Roman"/>
          <w:sz w:val="20"/>
          <w:szCs w:val="20"/>
        </w:rPr>
        <w:t>G.Boynazarov</w:t>
      </w:r>
      <w:proofErr w:type="spellEnd"/>
      <w:r w:rsidRPr="001A4F44">
        <w:rPr>
          <w:rFonts w:ascii="Times New Roman" w:hAnsi="Times New Roman" w:cs="Times New Roman"/>
          <w:sz w:val="20"/>
          <w:szCs w:val="20"/>
        </w:rPr>
        <w:t xml:space="preserve">, A. Tovbaev, U. </w:t>
      </w:r>
      <w:proofErr w:type="spellStart"/>
      <w:r w:rsidRPr="001A4F44">
        <w:rPr>
          <w:rFonts w:ascii="Times New Roman" w:hAnsi="Times New Roman" w:cs="Times New Roman"/>
          <w:sz w:val="20"/>
          <w:szCs w:val="20"/>
        </w:rPr>
        <w:t>Usarov</w:t>
      </w:r>
      <w:proofErr w:type="spellEnd"/>
      <w:r w:rsidRPr="001A4F44">
        <w:rPr>
          <w:rFonts w:ascii="Times New Roman" w:hAnsi="Times New Roman" w:cs="Times New Roman"/>
          <w:sz w:val="20"/>
          <w:szCs w:val="20"/>
        </w:rPr>
        <w:t xml:space="preserve">, </w:t>
      </w:r>
      <w:proofErr w:type="spellStart"/>
      <w:r w:rsidRPr="001A4F44">
        <w:rPr>
          <w:rFonts w:ascii="Times New Roman" w:hAnsi="Times New Roman" w:cs="Times New Roman"/>
          <w:sz w:val="20"/>
          <w:szCs w:val="20"/>
        </w:rPr>
        <w:t>Methology</w:t>
      </w:r>
      <w:proofErr w:type="spellEnd"/>
      <w:r w:rsidRPr="001A4F44">
        <w:rPr>
          <w:rFonts w:ascii="Times New Roman" w:hAnsi="Times New Roman" w:cs="Times New Roman"/>
          <w:sz w:val="20"/>
          <w:szCs w:val="20"/>
        </w:rPr>
        <w:t xml:space="preserve"> of experimental research of voltage quality in electrical circuit, E3S Web of Conferences 548, 03009 (2024) </w:t>
      </w:r>
      <w:hyperlink r:id="rId30" w:history="1">
        <w:r w:rsidRPr="00EC64F8">
          <w:rPr>
            <w:rStyle w:val="a3"/>
            <w:rFonts w:ascii="Times New Roman" w:hAnsi="Times New Roman" w:cs="Times New Roman"/>
            <w:sz w:val="20"/>
            <w:szCs w:val="20"/>
          </w:rPr>
          <w:t>https://doi.org/10.1051/e3sconf/202454803009</w:t>
        </w:r>
      </w:hyperlink>
      <w:r w:rsidRPr="000E0BDE">
        <w:rPr>
          <w:rFonts w:ascii="Times New Roman" w:hAnsi="Times New Roman" w:cs="Times New Roman"/>
          <w:sz w:val="20"/>
          <w:szCs w:val="20"/>
        </w:rPr>
        <w:t xml:space="preserve"> </w:t>
      </w:r>
      <w:r w:rsidRPr="001A4F44">
        <w:rPr>
          <w:rFonts w:ascii="Times New Roman" w:hAnsi="Times New Roman" w:cs="Times New Roman"/>
          <w:sz w:val="20"/>
          <w:szCs w:val="20"/>
        </w:rPr>
        <w:t xml:space="preserve"> </w:t>
      </w:r>
    </w:p>
    <w:p w14:paraId="18BC1EC5" w14:textId="77777777" w:rsidR="003F6C55" w:rsidRPr="001A4F44" w:rsidRDefault="003F6C55" w:rsidP="00E7164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1A4F44">
        <w:rPr>
          <w:rFonts w:ascii="Times New Roman" w:hAnsi="Times New Roman" w:cs="Times New Roman"/>
          <w:sz w:val="20"/>
          <w:szCs w:val="20"/>
        </w:rPr>
        <w:t>O.Jumaev</w:t>
      </w:r>
      <w:proofErr w:type="spellEnd"/>
      <w:r w:rsidRPr="001A4F44">
        <w:rPr>
          <w:rFonts w:ascii="Times New Roman" w:hAnsi="Times New Roman" w:cs="Times New Roman"/>
          <w:sz w:val="20"/>
          <w:szCs w:val="20"/>
        </w:rPr>
        <w:t xml:space="preserve">, M. Ismoilov, D. Rahmatov, A. Qalandarov, Enhancing abrasion resistance testing for linoleum and rubber products: A proposal for improved device operation, E3S Web of Conferences 525, 05012 (2024) </w:t>
      </w:r>
      <w:hyperlink r:id="rId31" w:history="1">
        <w:r w:rsidRPr="00EC64F8">
          <w:rPr>
            <w:rStyle w:val="a3"/>
            <w:rFonts w:ascii="Times New Roman" w:hAnsi="Times New Roman" w:cs="Times New Roman"/>
            <w:sz w:val="20"/>
            <w:szCs w:val="20"/>
          </w:rPr>
          <w:t>https://doi.org/10.1051/e3sconf/202452505012</w:t>
        </w:r>
      </w:hyperlink>
      <w:r w:rsidRPr="000E0BDE">
        <w:rPr>
          <w:rFonts w:ascii="Times New Roman" w:hAnsi="Times New Roman" w:cs="Times New Roman"/>
          <w:sz w:val="20"/>
          <w:szCs w:val="20"/>
        </w:rPr>
        <w:t xml:space="preserve"> </w:t>
      </w:r>
      <w:r w:rsidRPr="001A4F44">
        <w:rPr>
          <w:rFonts w:ascii="Times New Roman" w:hAnsi="Times New Roman" w:cs="Times New Roman"/>
          <w:sz w:val="20"/>
          <w:szCs w:val="20"/>
        </w:rPr>
        <w:t xml:space="preserve"> </w:t>
      </w:r>
    </w:p>
    <w:p w14:paraId="03F51D8C" w14:textId="77777777" w:rsidR="003F6C55" w:rsidRPr="008B64BF"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8B64BF">
        <w:rPr>
          <w:rFonts w:ascii="Times New Roman" w:hAnsi="Times New Roman" w:cs="Times New Roman"/>
          <w:sz w:val="20"/>
          <w:szCs w:val="20"/>
        </w:rPr>
        <w:t>Ataullayev</w:t>
      </w:r>
      <w:proofErr w:type="spellEnd"/>
      <w:r w:rsidRPr="008B64BF">
        <w:rPr>
          <w:rFonts w:ascii="Times New Roman" w:hAnsi="Times New Roman" w:cs="Times New Roman"/>
          <w:sz w:val="20"/>
          <w:szCs w:val="20"/>
        </w:rPr>
        <w:t xml:space="preserve"> N.O., </w:t>
      </w:r>
      <w:proofErr w:type="spellStart"/>
      <w:r w:rsidRPr="008B64BF">
        <w:rPr>
          <w:rFonts w:ascii="Times New Roman" w:hAnsi="Times New Roman" w:cs="Times New Roman"/>
          <w:sz w:val="20"/>
          <w:szCs w:val="20"/>
        </w:rPr>
        <w:t>Muxammadov</w:t>
      </w:r>
      <w:proofErr w:type="spellEnd"/>
      <w:r w:rsidRPr="008B64BF">
        <w:rPr>
          <w:rFonts w:ascii="Times New Roman" w:hAnsi="Times New Roman" w:cs="Times New Roman"/>
          <w:sz w:val="20"/>
          <w:szCs w:val="20"/>
        </w:rPr>
        <w:t xml:space="preserve"> B.Q., </w:t>
      </w:r>
      <w:proofErr w:type="spellStart"/>
      <w:r w:rsidRPr="008B64BF">
        <w:rPr>
          <w:rFonts w:ascii="Times New Roman" w:hAnsi="Times New Roman" w:cs="Times New Roman"/>
          <w:sz w:val="20"/>
          <w:szCs w:val="20"/>
        </w:rPr>
        <w:t>Idieva</w:t>
      </w:r>
      <w:proofErr w:type="spellEnd"/>
      <w:r w:rsidRPr="008B64BF">
        <w:rPr>
          <w:rFonts w:ascii="Times New Roman" w:hAnsi="Times New Roman" w:cs="Times New Roman"/>
          <w:sz w:val="20"/>
          <w:szCs w:val="20"/>
        </w:rPr>
        <w:t xml:space="preserve"> A.A., Research of dynamic characteristics of magnetic modulation current converter with negative feedback // International Journal of Advanced Research in Science, Engineering and Technology, India, 2020, November, Vol. 7, Issue 11. – P. 15749-15752. </w:t>
      </w:r>
      <w:hyperlink r:id="rId32" w:history="1">
        <w:r w:rsidRPr="00EC64F8">
          <w:rPr>
            <w:rStyle w:val="a3"/>
            <w:rFonts w:ascii="Times New Roman" w:hAnsi="Times New Roman" w:cs="Times New Roman"/>
            <w:sz w:val="20"/>
            <w:szCs w:val="20"/>
          </w:rPr>
          <w:t>http://www.ijarset.com/volume-7-issue-11.html?utm_source=chatgpt.com</w:t>
        </w:r>
      </w:hyperlink>
      <w:r w:rsidRPr="008B64BF">
        <w:rPr>
          <w:rFonts w:ascii="Times New Roman" w:hAnsi="Times New Roman" w:cs="Times New Roman"/>
          <w:sz w:val="20"/>
          <w:szCs w:val="20"/>
        </w:rPr>
        <w:t xml:space="preserve">   </w:t>
      </w:r>
    </w:p>
    <w:p w14:paraId="6D7B3D41" w14:textId="77777777" w:rsidR="003F6C55" w:rsidRPr="008B64BF"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proofErr w:type="gramStart"/>
      <w:r w:rsidRPr="008B64BF">
        <w:rPr>
          <w:rFonts w:ascii="Times New Roman" w:hAnsi="Times New Roman" w:cs="Times New Roman"/>
          <w:sz w:val="20"/>
          <w:szCs w:val="20"/>
        </w:rPr>
        <w:t>N.Ataullayev</w:t>
      </w:r>
      <w:proofErr w:type="spellEnd"/>
      <w:proofErr w:type="gramEnd"/>
      <w:r w:rsidRPr="008B64BF">
        <w:rPr>
          <w:rFonts w:ascii="Times New Roman" w:hAnsi="Times New Roman" w:cs="Times New Roman"/>
          <w:sz w:val="20"/>
          <w:szCs w:val="20"/>
        </w:rPr>
        <w:t xml:space="preserve">, </w:t>
      </w:r>
      <w:proofErr w:type="spellStart"/>
      <w:r w:rsidRPr="008B64BF">
        <w:rPr>
          <w:rFonts w:ascii="Times New Roman" w:hAnsi="Times New Roman" w:cs="Times New Roman"/>
          <w:sz w:val="20"/>
          <w:szCs w:val="20"/>
        </w:rPr>
        <w:t>A.Norqulov</w:t>
      </w:r>
      <w:proofErr w:type="spellEnd"/>
      <w:r w:rsidRPr="008B64BF">
        <w:rPr>
          <w:rFonts w:ascii="Times New Roman" w:hAnsi="Times New Roman" w:cs="Times New Roman"/>
          <w:sz w:val="20"/>
          <w:szCs w:val="20"/>
        </w:rPr>
        <w:t xml:space="preserve">, </w:t>
      </w:r>
      <w:proofErr w:type="spellStart"/>
      <w:r w:rsidRPr="008B64BF">
        <w:rPr>
          <w:rFonts w:ascii="Times New Roman" w:hAnsi="Times New Roman" w:cs="Times New Roman"/>
          <w:sz w:val="20"/>
          <w:szCs w:val="20"/>
        </w:rPr>
        <w:t>B.Muxammadov</w:t>
      </w:r>
      <w:proofErr w:type="spellEnd"/>
      <w:r w:rsidRPr="008B64BF">
        <w:rPr>
          <w:rFonts w:ascii="Times New Roman" w:hAnsi="Times New Roman" w:cs="Times New Roman"/>
          <w:sz w:val="20"/>
          <w:szCs w:val="20"/>
        </w:rPr>
        <w:t xml:space="preserve">, </w:t>
      </w:r>
      <w:proofErr w:type="spellStart"/>
      <w:r w:rsidRPr="008B64BF">
        <w:rPr>
          <w:rFonts w:ascii="Times New Roman" w:hAnsi="Times New Roman" w:cs="Times New Roman"/>
          <w:sz w:val="20"/>
          <w:szCs w:val="20"/>
        </w:rPr>
        <w:t>A.Majidov</w:t>
      </w:r>
      <w:proofErr w:type="spellEnd"/>
      <w:r w:rsidRPr="008B64BF">
        <w:rPr>
          <w:rFonts w:ascii="Times New Roman" w:hAnsi="Times New Roman" w:cs="Times New Roman"/>
          <w:sz w:val="20"/>
          <w:szCs w:val="20"/>
        </w:rPr>
        <w:t xml:space="preserve">, </w:t>
      </w:r>
      <w:proofErr w:type="spellStart"/>
      <w:r w:rsidRPr="008B64BF">
        <w:rPr>
          <w:rFonts w:ascii="Times New Roman" w:hAnsi="Times New Roman" w:cs="Times New Roman"/>
          <w:sz w:val="20"/>
          <w:szCs w:val="20"/>
        </w:rPr>
        <w:t>I.Tog’ayev</w:t>
      </w:r>
      <w:proofErr w:type="spellEnd"/>
      <w:r w:rsidRPr="008B64BF">
        <w:rPr>
          <w:rFonts w:ascii="Times New Roman" w:hAnsi="Times New Roman" w:cs="Times New Roman"/>
          <w:sz w:val="20"/>
          <w:szCs w:val="20"/>
        </w:rPr>
        <w:t xml:space="preserve">. Principles of protection against single phase earth faults in networks with capacitive current compensation. E3S Web of Conferences, 548, 06008 (2024). </w:t>
      </w:r>
      <w:hyperlink r:id="rId33" w:history="1">
        <w:r w:rsidRPr="00EC64F8">
          <w:rPr>
            <w:rStyle w:val="a3"/>
            <w:rFonts w:ascii="Times New Roman" w:hAnsi="Times New Roman" w:cs="Times New Roman"/>
            <w:sz w:val="20"/>
            <w:szCs w:val="20"/>
          </w:rPr>
          <w:t>https://doi.org/10.1051/e3sconf/202454806008</w:t>
        </w:r>
      </w:hyperlink>
      <w:r>
        <w:rPr>
          <w:rFonts w:ascii="Times New Roman" w:hAnsi="Times New Roman" w:cs="Times New Roman"/>
          <w:sz w:val="20"/>
          <w:szCs w:val="20"/>
          <w:lang w:val="ru-RU"/>
        </w:rPr>
        <w:t xml:space="preserve"> </w:t>
      </w:r>
      <w:r w:rsidRPr="008B64BF">
        <w:rPr>
          <w:rFonts w:ascii="Times New Roman" w:hAnsi="Times New Roman" w:cs="Times New Roman"/>
          <w:sz w:val="20"/>
          <w:szCs w:val="20"/>
        </w:rPr>
        <w:t xml:space="preserve"> </w:t>
      </w:r>
    </w:p>
    <w:p w14:paraId="2BE9C5B3" w14:textId="77777777" w:rsidR="003F6C55" w:rsidRPr="008B64BF"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8B64BF">
        <w:rPr>
          <w:rFonts w:ascii="Times New Roman" w:hAnsi="Times New Roman" w:cs="Times New Roman"/>
          <w:sz w:val="20"/>
          <w:szCs w:val="20"/>
        </w:rPr>
        <w:lastRenderedPageBreak/>
        <w:t>Shirinov</w:t>
      </w:r>
      <w:proofErr w:type="spellEnd"/>
      <w:r w:rsidRPr="008B64BF">
        <w:rPr>
          <w:rFonts w:ascii="Times New Roman" w:hAnsi="Times New Roman" w:cs="Times New Roman"/>
          <w:sz w:val="20"/>
          <w:szCs w:val="20"/>
        </w:rPr>
        <w:t xml:space="preserve"> S.G., J.S. </w:t>
      </w:r>
      <w:proofErr w:type="spellStart"/>
      <w:r w:rsidRPr="008B64BF">
        <w:rPr>
          <w:rFonts w:ascii="Times New Roman" w:hAnsi="Times New Roman" w:cs="Times New Roman"/>
          <w:sz w:val="20"/>
          <w:szCs w:val="20"/>
        </w:rPr>
        <w:t>Olimov</w:t>
      </w:r>
      <w:proofErr w:type="spellEnd"/>
      <w:r w:rsidRPr="008B64BF">
        <w:rPr>
          <w:rFonts w:ascii="Times New Roman" w:hAnsi="Times New Roman" w:cs="Times New Roman"/>
          <w:sz w:val="20"/>
          <w:szCs w:val="20"/>
        </w:rPr>
        <w:t xml:space="preserve">, I.Z. </w:t>
      </w:r>
      <w:proofErr w:type="spellStart"/>
      <w:proofErr w:type="gramStart"/>
      <w:r w:rsidRPr="008B64BF">
        <w:rPr>
          <w:rFonts w:ascii="Times New Roman" w:hAnsi="Times New Roman" w:cs="Times New Roman"/>
          <w:sz w:val="20"/>
          <w:szCs w:val="20"/>
        </w:rPr>
        <w:t>Jumayev</w:t>
      </w:r>
      <w:proofErr w:type="spellEnd"/>
      <w:r w:rsidRPr="008B64BF">
        <w:rPr>
          <w:rFonts w:ascii="Times New Roman" w:hAnsi="Times New Roman" w:cs="Times New Roman"/>
          <w:sz w:val="20"/>
          <w:szCs w:val="20"/>
        </w:rPr>
        <w:t>,  M.K.</w:t>
      </w:r>
      <w:proofErr w:type="gramEnd"/>
      <w:r w:rsidRPr="008B64BF">
        <w:rPr>
          <w:rFonts w:ascii="Times New Roman" w:hAnsi="Times New Roman" w:cs="Times New Roman"/>
          <w:sz w:val="20"/>
          <w:szCs w:val="20"/>
        </w:rPr>
        <w:t xml:space="preserve"> </w:t>
      </w:r>
      <w:proofErr w:type="spellStart"/>
      <w:r w:rsidRPr="008B64BF">
        <w:rPr>
          <w:rFonts w:ascii="Times New Roman" w:hAnsi="Times New Roman" w:cs="Times New Roman"/>
          <w:sz w:val="20"/>
          <w:szCs w:val="20"/>
        </w:rPr>
        <w:t>Sayidov</w:t>
      </w:r>
      <w:proofErr w:type="spellEnd"/>
      <w:r w:rsidRPr="008B64BF">
        <w:rPr>
          <w:rFonts w:ascii="Times New Roman" w:hAnsi="Times New Roman" w:cs="Times New Roman"/>
          <w:sz w:val="20"/>
          <w:szCs w:val="20"/>
        </w:rPr>
        <w:t xml:space="preserve"> Analysis of patterns of electricity consumption in mining and processing enterprises. </w:t>
      </w:r>
      <w:proofErr w:type="spellStart"/>
      <w:r w:rsidRPr="008B64BF">
        <w:rPr>
          <w:rFonts w:ascii="Times New Roman" w:hAnsi="Times New Roman" w:cs="Times New Roman"/>
          <w:sz w:val="20"/>
          <w:szCs w:val="20"/>
        </w:rPr>
        <w:t>Vibroeng</w:t>
      </w:r>
      <w:proofErr w:type="spellEnd"/>
      <w:r w:rsidRPr="008B64BF">
        <w:rPr>
          <w:rFonts w:ascii="Times New Roman" w:hAnsi="Times New Roman" w:cs="Times New Roman"/>
          <w:sz w:val="20"/>
          <w:szCs w:val="20"/>
        </w:rPr>
        <w:t xml:space="preserve">. Procedia 2024, 54, 308–313. </w:t>
      </w:r>
      <w:hyperlink r:id="rId34" w:history="1">
        <w:r w:rsidRPr="00EC64F8">
          <w:rPr>
            <w:rStyle w:val="a3"/>
            <w:rFonts w:ascii="Times New Roman" w:hAnsi="Times New Roman" w:cs="Times New Roman"/>
            <w:sz w:val="20"/>
            <w:szCs w:val="20"/>
          </w:rPr>
          <w:t>https://doi.org/10.21595/vp.2024.24073</w:t>
        </w:r>
      </w:hyperlink>
      <w:r>
        <w:rPr>
          <w:rFonts w:ascii="Times New Roman" w:hAnsi="Times New Roman" w:cs="Times New Roman"/>
          <w:sz w:val="20"/>
          <w:szCs w:val="20"/>
          <w:lang w:val="ru-RU"/>
        </w:rPr>
        <w:t xml:space="preserve"> </w:t>
      </w:r>
      <w:r w:rsidRPr="008B64BF">
        <w:rPr>
          <w:rFonts w:ascii="Times New Roman" w:hAnsi="Times New Roman" w:cs="Times New Roman"/>
          <w:sz w:val="20"/>
          <w:szCs w:val="20"/>
        </w:rPr>
        <w:t xml:space="preserve">  </w:t>
      </w:r>
    </w:p>
    <w:p w14:paraId="42522AD6" w14:textId="77777777" w:rsidR="003F6C55" w:rsidRPr="008B64BF"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8B64BF">
        <w:rPr>
          <w:rFonts w:ascii="Times New Roman" w:hAnsi="Times New Roman" w:cs="Times New Roman"/>
          <w:sz w:val="20"/>
          <w:szCs w:val="20"/>
        </w:rPr>
        <w:t>Jumayev</w:t>
      </w:r>
      <w:proofErr w:type="spellEnd"/>
      <w:r w:rsidRPr="008B64BF">
        <w:rPr>
          <w:rFonts w:ascii="Times New Roman" w:hAnsi="Times New Roman" w:cs="Times New Roman"/>
          <w:sz w:val="20"/>
          <w:szCs w:val="20"/>
        </w:rPr>
        <w:t xml:space="preserve">, Z.I., </w:t>
      </w:r>
      <w:proofErr w:type="spellStart"/>
      <w:r w:rsidRPr="008B64BF">
        <w:rPr>
          <w:rFonts w:ascii="Times New Roman" w:hAnsi="Times New Roman" w:cs="Times New Roman"/>
          <w:sz w:val="20"/>
          <w:szCs w:val="20"/>
        </w:rPr>
        <w:t>Karshibayev</w:t>
      </w:r>
      <w:proofErr w:type="spellEnd"/>
      <w:r w:rsidRPr="008B64BF">
        <w:rPr>
          <w:rFonts w:ascii="Times New Roman" w:hAnsi="Times New Roman" w:cs="Times New Roman"/>
          <w:sz w:val="20"/>
          <w:szCs w:val="20"/>
        </w:rPr>
        <w:t xml:space="preserve">, A.I., </w:t>
      </w:r>
      <w:proofErr w:type="spellStart"/>
      <w:r w:rsidRPr="008B64BF">
        <w:rPr>
          <w:rFonts w:ascii="Times New Roman" w:hAnsi="Times New Roman" w:cs="Times New Roman"/>
          <w:sz w:val="20"/>
          <w:szCs w:val="20"/>
        </w:rPr>
        <w:t>Sayidov</w:t>
      </w:r>
      <w:proofErr w:type="spellEnd"/>
      <w:r w:rsidRPr="008B64BF">
        <w:rPr>
          <w:rFonts w:ascii="Times New Roman" w:hAnsi="Times New Roman" w:cs="Times New Roman"/>
          <w:sz w:val="20"/>
          <w:szCs w:val="20"/>
        </w:rPr>
        <w:t xml:space="preserve">, M.K., &amp; </w:t>
      </w:r>
      <w:proofErr w:type="spellStart"/>
      <w:r w:rsidRPr="008B64BF">
        <w:rPr>
          <w:rFonts w:ascii="Times New Roman" w:hAnsi="Times New Roman" w:cs="Times New Roman"/>
          <w:sz w:val="20"/>
          <w:szCs w:val="20"/>
        </w:rPr>
        <w:t>Shirinov</w:t>
      </w:r>
      <w:proofErr w:type="spellEnd"/>
      <w:r w:rsidRPr="008B64BF">
        <w:rPr>
          <w:rFonts w:ascii="Times New Roman" w:hAnsi="Times New Roman" w:cs="Times New Roman"/>
          <w:sz w:val="20"/>
          <w:szCs w:val="20"/>
        </w:rPr>
        <w:t xml:space="preserve">, S.G. Analysis of climate-meteorological and technological factors affecting electricity consumption of mining enterprises. </w:t>
      </w:r>
      <w:proofErr w:type="spellStart"/>
      <w:r w:rsidRPr="008B64BF">
        <w:rPr>
          <w:rFonts w:ascii="Times New Roman" w:hAnsi="Times New Roman" w:cs="Times New Roman"/>
          <w:sz w:val="20"/>
          <w:szCs w:val="20"/>
        </w:rPr>
        <w:t>Vibroengineering</w:t>
      </w:r>
      <w:proofErr w:type="spellEnd"/>
      <w:r w:rsidRPr="008B64BF">
        <w:rPr>
          <w:rFonts w:ascii="Times New Roman" w:hAnsi="Times New Roman" w:cs="Times New Roman"/>
          <w:sz w:val="20"/>
          <w:szCs w:val="20"/>
        </w:rPr>
        <w:t xml:space="preserve"> Procedia, Vol. 54, pp. 293-299 (Apr. 4 2024). </w:t>
      </w:r>
      <w:hyperlink r:id="rId35" w:history="1">
        <w:r w:rsidRPr="00EC64F8">
          <w:rPr>
            <w:rStyle w:val="a3"/>
            <w:rFonts w:ascii="Times New Roman" w:hAnsi="Times New Roman" w:cs="Times New Roman"/>
            <w:sz w:val="20"/>
            <w:szCs w:val="20"/>
          </w:rPr>
          <w:t>https://doi.org/10.21595/vp.2024.24047</w:t>
        </w:r>
      </w:hyperlink>
      <w:r>
        <w:rPr>
          <w:rFonts w:ascii="Times New Roman" w:hAnsi="Times New Roman" w:cs="Times New Roman"/>
          <w:sz w:val="20"/>
          <w:szCs w:val="20"/>
          <w:lang w:val="ru-RU"/>
        </w:rPr>
        <w:t xml:space="preserve"> </w:t>
      </w:r>
      <w:r w:rsidRPr="008B64BF">
        <w:rPr>
          <w:rFonts w:ascii="Times New Roman" w:hAnsi="Times New Roman" w:cs="Times New Roman"/>
          <w:sz w:val="20"/>
          <w:szCs w:val="20"/>
        </w:rPr>
        <w:t xml:space="preserve"> </w:t>
      </w:r>
    </w:p>
    <w:p w14:paraId="6542202B" w14:textId="77777777" w:rsidR="003F6C55" w:rsidRPr="00624916"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24916">
        <w:rPr>
          <w:rFonts w:ascii="Times New Roman" w:hAnsi="Times New Roman" w:cs="Times New Roman"/>
          <w:sz w:val="20"/>
          <w:szCs w:val="20"/>
        </w:rPr>
        <w:t>Amirov</w:t>
      </w:r>
      <w:proofErr w:type="spellEnd"/>
      <w:r w:rsidRPr="00624916">
        <w:rPr>
          <w:rFonts w:ascii="Times New Roman" w:hAnsi="Times New Roman" w:cs="Times New Roman"/>
          <w:sz w:val="20"/>
          <w:szCs w:val="20"/>
        </w:rPr>
        <w:t xml:space="preserve"> S.F., </w:t>
      </w:r>
      <w:proofErr w:type="spellStart"/>
      <w:r w:rsidRPr="00624916">
        <w:rPr>
          <w:rFonts w:ascii="Times New Roman" w:hAnsi="Times New Roman" w:cs="Times New Roman"/>
          <w:sz w:val="20"/>
          <w:szCs w:val="20"/>
        </w:rPr>
        <w:t>Ataullayev</w:t>
      </w:r>
      <w:proofErr w:type="spellEnd"/>
      <w:r w:rsidRPr="00624916">
        <w:rPr>
          <w:rFonts w:ascii="Times New Roman" w:hAnsi="Times New Roman" w:cs="Times New Roman"/>
          <w:sz w:val="20"/>
          <w:szCs w:val="20"/>
        </w:rPr>
        <w:t xml:space="preserve"> N.O., </w:t>
      </w:r>
      <w:proofErr w:type="spellStart"/>
      <w:r w:rsidRPr="00624916">
        <w:rPr>
          <w:rFonts w:ascii="Times New Roman" w:hAnsi="Times New Roman" w:cs="Times New Roman"/>
          <w:sz w:val="20"/>
          <w:szCs w:val="20"/>
        </w:rPr>
        <w:t>Ataullayev</w:t>
      </w:r>
      <w:proofErr w:type="spellEnd"/>
      <w:r w:rsidRPr="00624916">
        <w:rPr>
          <w:rFonts w:ascii="Times New Roman" w:hAnsi="Times New Roman" w:cs="Times New Roman"/>
          <w:sz w:val="20"/>
          <w:szCs w:val="20"/>
        </w:rPr>
        <w:t xml:space="preserve"> A.O., </w:t>
      </w:r>
      <w:proofErr w:type="spellStart"/>
      <w:r w:rsidRPr="00624916">
        <w:rPr>
          <w:rFonts w:ascii="Times New Roman" w:hAnsi="Times New Roman" w:cs="Times New Roman"/>
          <w:sz w:val="20"/>
          <w:szCs w:val="20"/>
        </w:rPr>
        <w:t>Muxammadov</w:t>
      </w:r>
      <w:proofErr w:type="spellEnd"/>
      <w:r w:rsidRPr="00624916">
        <w:rPr>
          <w:rFonts w:ascii="Times New Roman" w:hAnsi="Times New Roman" w:cs="Times New Roman"/>
          <w:sz w:val="20"/>
          <w:szCs w:val="20"/>
        </w:rPr>
        <w:t xml:space="preserve"> A.O., </w:t>
      </w:r>
      <w:proofErr w:type="spellStart"/>
      <w:r w:rsidRPr="00624916">
        <w:rPr>
          <w:rFonts w:ascii="Times New Roman" w:hAnsi="Times New Roman" w:cs="Times New Roman"/>
          <w:sz w:val="20"/>
          <w:szCs w:val="20"/>
        </w:rPr>
        <w:t>Majidov</w:t>
      </w:r>
      <w:proofErr w:type="spellEnd"/>
      <w:r w:rsidRPr="00624916">
        <w:rPr>
          <w:rFonts w:ascii="Times New Roman" w:hAnsi="Times New Roman" w:cs="Times New Roman"/>
          <w:sz w:val="20"/>
          <w:szCs w:val="20"/>
        </w:rPr>
        <w:t xml:space="preserve"> B.Q., A.U.</w:t>
      </w:r>
      <w:r w:rsidRPr="00B20EA7">
        <w:rPr>
          <w:rFonts w:ascii="Times New Roman" w:hAnsi="Times New Roman" w:cs="Times New Roman"/>
          <w:sz w:val="20"/>
          <w:szCs w:val="20"/>
        </w:rPr>
        <w:t xml:space="preserve"> </w:t>
      </w:r>
      <w:r w:rsidRPr="00624916">
        <w:rPr>
          <w:rFonts w:ascii="Times New Roman" w:hAnsi="Times New Roman" w:cs="Times New Roman"/>
          <w:sz w:val="20"/>
          <w:szCs w:val="20"/>
        </w:rPr>
        <w:t xml:space="preserve">Methods for reducing the temperature components of </w:t>
      </w:r>
      <w:proofErr w:type="spellStart"/>
      <w:r w:rsidRPr="00624916">
        <w:rPr>
          <w:rFonts w:ascii="Times New Roman" w:hAnsi="Times New Roman" w:cs="Times New Roman"/>
          <w:sz w:val="20"/>
          <w:szCs w:val="20"/>
        </w:rPr>
        <w:t>magnetomodulation</w:t>
      </w:r>
      <w:proofErr w:type="spellEnd"/>
      <w:r w:rsidRPr="00624916">
        <w:rPr>
          <w:rFonts w:ascii="Times New Roman" w:hAnsi="Times New Roman" w:cs="Times New Roman"/>
          <w:sz w:val="20"/>
          <w:szCs w:val="20"/>
        </w:rPr>
        <w:t xml:space="preserve"> DC converter errors.</w:t>
      </w:r>
      <w:r w:rsidRPr="00B20EA7">
        <w:rPr>
          <w:rFonts w:ascii="Times New Roman" w:hAnsi="Times New Roman" w:cs="Times New Roman"/>
          <w:sz w:val="20"/>
          <w:szCs w:val="20"/>
        </w:rPr>
        <w:t xml:space="preserve"> </w:t>
      </w:r>
      <w:r w:rsidRPr="00624916">
        <w:rPr>
          <w:rStyle w:val="a8"/>
          <w:rFonts w:ascii="Times New Roman" w:hAnsi="Times New Roman" w:cs="Times New Roman"/>
          <w:sz w:val="20"/>
          <w:szCs w:val="20"/>
        </w:rPr>
        <w:t>E3S Web of Conferences</w:t>
      </w:r>
      <w:r w:rsidRPr="00624916">
        <w:rPr>
          <w:rFonts w:ascii="Times New Roman" w:hAnsi="Times New Roman" w:cs="Times New Roman"/>
          <w:sz w:val="20"/>
          <w:szCs w:val="20"/>
        </w:rPr>
        <w:t xml:space="preserve">, </w:t>
      </w:r>
      <w:r w:rsidRPr="00624916">
        <w:rPr>
          <w:rStyle w:val="a7"/>
          <w:rFonts w:ascii="Times New Roman" w:hAnsi="Times New Roman" w:cs="Times New Roman"/>
          <w:sz w:val="20"/>
          <w:szCs w:val="20"/>
        </w:rPr>
        <w:t>417</w:t>
      </w:r>
      <w:r w:rsidRPr="00624916">
        <w:rPr>
          <w:rFonts w:ascii="Times New Roman" w:hAnsi="Times New Roman" w:cs="Times New Roman"/>
          <w:sz w:val="20"/>
          <w:szCs w:val="20"/>
        </w:rPr>
        <w:t xml:space="preserve">, 03011 (2023). </w:t>
      </w:r>
      <w:hyperlink r:id="rId36" w:history="1">
        <w:r w:rsidRPr="00624916">
          <w:rPr>
            <w:rStyle w:val="a3"/>
            <w:rFonts w:ascii="Times New Roman" w:hAnsi="Times New Roman" w:cs="Times New Roman"/>
            <w:sz w:val="20"/>
            <w:szCs w:val="20"/>
          </w:rPr>
          <w:t>https://doi.org/10.1051/e3sconf/202341703011</w:t>
        </w:r>
      </w:hyperlink>
      <w:r w:rsidRPr="00624916">
        <w:rPr>
          <w:rFonts w:ascii="Times New Roman" w:hAnsi="Times New Roman" w:cs="Times New Roman"/>
          <w:sz w:val="20"/>
          <w:szCs w:val="20"/>
        </w:rPr>
        <w:t xml:space="preserve"> </w:t>
      </w:r>
    </w:p>
    <w:p w14:paraId="34D8F5F3" w14:textId="77777777" w:rsidR="003F6C55" w:rsidRPr="007C05E0"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24916">
        <w:rPr>
          <w:rFonts w:ascii="Times New Roman" w:hAnsi="Times New Roman" w:cs="Times New Roman"/>
          <w:sz w:val="20"/>
          <w:szCs w:val="20"/>
        </w:rPr>
        <w:t>Amirov</w:t>
      </w:r>
      <w:proofErr w:type="spellEnd"/>
      <w:r w:rsidRPr="00624916">
        <w:rPr>
          <w:rFonts w:ascii="Times New Roman" w:hAnsi="Times New Roman" w:cs="Times New Roman"/>
          <w:sz w:val="20"/>
          <w:szCs w:val="20"/>
        </w:rPr>
        <w:t xml:space="preserve"> S.F., </w:t>
      </w:r>
      <w:proofErr w:type="spellStart"/>
      <w:r w:rsidRPr="00624916">
        <w:rPr>
          <w:rFonts w:ascii="Times New Roman" w:hAnsi="Times New Roman" w:cs="Times New Roman"/>
          <w:sz w:val="20"/>
          <w:szCs w:val="20"/>
        </w:rPr>
        <w:t>Ataullayev</w:t>
      </w:r>
      <w:proofErr w:type="spellEnd"/>
      <w:r w:rsidRPr="00624916">
        <w:rPr>
          <w:rFonts w:ascii="Times New Roman" w:hAnsi="Times New Roman" w:cs="Times New Roman"/>
          <w:sz w:val="20"/>
          <w:szCs w:val="20"/>
        </w:rPr>
        <w:t xml:space="preserve"> A.O., </w:t>
      </w:r>
      <w:proofErr w:type="spellStart"/>
      <w:r w:rsidRPr="00624916">
        <w:rPr>
          <w:rFonts w:ascii="Times New Roman" w:hAnsi="Times New Roman" w:cs="Times New Roman"/>
          <w:sz w:val="20"/>
          <w:szCs w:val="20"/>
        </w:rPr>
        <w:t>Sayidov</w:t>
      </w:r>
      <w:proofErr w:type="spellEnd"/>
      <w:r w:rsidRPr="00624916">
        <w:rPr>
          <w:rFonts w:ascii="Times New Roman" w:hAnsi="Times New Roman" w:cs="Times New Roman"/>
          <w:sz w:val="20"/>
          <w:szCs w:val="20"/>
        </w:rPr>
        <w:t xml:space="preserve"> M.K., </w:t>
      </w:r>
      <w:proofErr w:type="spellStart"/>
      <w:r w:rsidRPr="00624916">
        <w:rPr>
          <w:rFonts w:ascii="Times New Roman" w:hAnsi="Times New Roman" w:cs="Times New Roman"/>
          <w:sz w:val="20"/>
          <w:szCs w:val="20"/>
        </w:rPr>
        <w:t>Togayev</w:t>
      </w:r>
      <w:proofErr w:type="spellEnd"/>
      <w:r w:rsidRPr="00624916">
        <w:rPr>
          <w:rFonts w:ascii="Times New Roman" w:hAnsi="Times New Roman" w:cs="Times New Roman"/>
          <w:sz w:val="20"/>
          <w:szCs w:val="20"/>
        </w:rPr>
        <w:t xml:space="preserve"> I.B. Methods of reduction of interference signals in electromagnetic conductors that measure fluid flow Journal of Physics: Conference Series, 2094(5), 052053 (2021) </w:t>
      </w:r>
      <w:hyperlink r:id="rId37" w:tgtFrame="_blank" w:history="1">
        <w:r w:rsidRPr="00624916">
          <w:rPr>
            <w:rStyle w:val="a3"/>
            <w:rFonts w:ascii="Times New Roman" w:hAnsi="Times New Roman" w:cs="Times New Roman"/>
            <w:sz w:val="20"/>
            <w:szCs w:val="20"/>
          </w:rPr>
          <w:t>10.1088/1742-6596/2094/5/052053</w:t>
        </w:r>
      </w:hyperlink>
    </w:p>
    <w:p w14:paraId="02604D70" w14:textId="77777777" w:rsidR="003F6C55"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7C05E0">
        <w:rPr>
          <w:rFonts w:ascii="Times New Roman" w:hAnsi="Times New Roman" w:cs="Times New Roman"/>
          <w:sz w:val="20"/>
          <w:szCs w:val="20"/>
        </w:rPr>
        <w:t>Olimov</w:t>
      </w:r>
      <w:proofErr w:type="spellEnd"/>
      <w:r w:rsidRPr="007C05E0">
        <w:rPr>
          <w:rFonts w:ascii="Times New Roman" w:hAnsi="Times New Roman" w:cs="Times New Roman"/>
          <w:sz w:val="20"/>
          <w:szCs w:val="20"/>
        </w:rPr>
        <w:t xml:space="preserve"> J., Ramazonov B., </w:t>
      </w:r>
      <w:proofErr w:type="spellStart"/>
      <w:r w:rsidRPr="007C05E0">
        <w:rPr>
          <w:rFonts w:ascii="Times New Roman" w:hAnsi="Times New Roman" w:cs="Times New Roman"/>
          <w:sz w:val="20"/>
          <w:szCs w:val="20"/>
        </w:rPr>
        <w:t>Sayfiyev</w:t>
      </w:r>
      <w:proofErr w:type="spellEnd"/>
      <w:r w:rsidRPr="007C05E0">
        <w:rPr>
          <w:rFonts w:ascii="Times New Roman" w:hAnsi="Times New Roman" w:cs="Times New Roman"/>
          <w:sz w:val="20"/>
          <w:szCs w:val="20"/>
        </w:rPr>
        <w:t xml:space="preserve"> S. Increasing efficiency of induction motor by predictive control system //E3S Web of Conferences. – EDP Sciences, 2024. – Т. 525. – С. 03006.</w:t>
      </w:r>
      <w:r>
        <w:rPr>
          <w:rFonts w:ascii="Times New Roman" w:hAnsi="Times New Roman" w:cs="Times New Roman"/>
          <w:sz w:val="20"/>
          <w:szCs w:val="20"/>
        </w:rPr>
        <w:t xml:space="preserve"> </w:t>
      </w:r>
      <w:hyperlink r:id="rId38" w:history="1">
        <w:r w:rsidRPr="00C6276C">
          <w:rPr>
            <w:rStyle w:val="a3"/>
            <w:rFonts w:ascii="Times New Roman" w:hAnsi="Times New Roman" w:cs="Times New Roman"/>
            <w:sz w:val="20"/>
            <w:szCs w:val="20"/>
          </w:rPr>
          <w:t>https://doi.org/10.1051/e3sconf/202452503006</w:t>
        </w:r>
      </w:hyperlink>
      <w:r>
        <w:rPr>
          <w:rFonts w:ascii="Times New Roman" w:hAnsi="Times New Roman" w:cs="Times New Roman"/>
          <w:sz w:val="20"/>
          <w:szCs w:val="20"/>
        </w:rPr>
        <w:t xml:space="preserve"> </w:t>
      </w:r>
    </w:p>
    <w:p w14:paraId="43877337" w14:textId="77777777" w:rsidR="003F6C55"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r w:rsidRPr="007C05E0">
        <w:rPr>
          <w:rFonts w:ascii="Times New Roman" w:hAnsi="Times New Roman" w:cs="Times New Roman"/>
          <w:sz w:val="20"/>
          <w:szCs w:val="20"/>
        </w:rPr>
        <w:t xml:space="preserve">Murodov K., </w:t>
      </w:r>
      <w:proofErr w:type="spellStart"/>
      <w:r w:rsidRPr="007C05E0">
        <w:rPr>
          <w:rFonts w:ascii="Times New Roman" w:hAnsi="Times New Roman" w:cs="Times New Roman"/>
          <w:sz w:val="20"/>
          <w:szCs w:val="20"/>
        </w:rPr>
        <w:t>Karshibayev</w:t>
      </w:r>
      <w:proofErr w:type="spellEnd"/>
      <w:r w:rsidRPr="007C05E0">
        <w:rPr>
          <w:rFonts w:ascii="Times New Roman" w:hAnsi="Times New Roman" w:cs="Times New Roman"/>
          <w:sz w:val="20"/>
          <w:szCs w:val="20"/>
        </w:rPr>
        <w:t xml:space="preserve"> A. Development of the management system of technical indications of high-power charger-discharger rectifier device //E3S Web of Conferences. – EDP Sciences, 2023. – Т. 417. – С. 03012.</w:t>
      </w:r>
      <w:r>
        <w:rPr>
          <w:rFonts w:ascii="Times New Roman" w:hAnsi="Times New Roman" w:cs="Times New Roman"/>
          <w:sz w:val="20"/>
          <w:szCs w:val="20"/>
        </w:rPr>
        <w:t xml:space="preserve"> </w:t>
      </w:r>
      <w:hyperlink r:id="rId39" w:history="1">
        <w:r w:rsidRPr="007C05E0">
          <w:rPr>
            <w:rStyle w:val="a3"/>
            <w:rFonts w:ascii="Times New Roman" w:hAnsi="Times New Roman" w:cs="Times New Roman"/>
            <w:sz w:val="20"/>
            <w:szCs w:val="20"/>
          </w:rPr>
          <w:t>https://doi.org/10.1051/e3sconf/202341703012</w:t>
        </w:r>
      </w:hyperlink>
      <w:r>
        <w:rPr>
          <w:rFonts w:ascii="Times New Roman" w:hAnsi="Times New Roman" w:cs="Times New Roman"/>
          <w:sz w:val="20"/>
          <w:szCs w:val="20"/>
        </w:rPr>
        <w:t xml:space="preserve"> </w:t>
      </w:r>
    </w:p>
    <w:p w14:paraId="3E5BE14B" w14:textId="77777777" w:rsidR="003F6C55"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7C05E0">
        <w:rPr>
          <w:rFonts w:ascii="Times New Roman" w:hAnsi="Times New Roman" w:cs="Times New Roman"/>
          <w:sz w:val="20"/>
          <w:szCs w:val="20"/>
        </w:rPr>
        <w:t>Tatkeyeva</w:t>
      </w:r>
      <w:proofErr w:type="spellEnd"/>
      <w:r w:rsidRPr="007C05E0">
        <w:rPr>
          <w:rFonts w:ascii="Times New Roman" w:hAnsi="Times New Roman" w:cs="Times New Roman"/>
          <w:sz w:val="20"/>
          <w:szCs w:val="20"/>
        </w:rPr>
        <w:t xml:space="preserve"> G. et al. Experimental research of the developed method to determine the network insulation for ungrounded AC systems in laboratory conditions //2022 International Conference on Electrical, Computer and Energy Technologies (ICECET). – IEEE, 2022. – С. 1-4.</w:t>
      </w:r>
      <w:r>
        <w:rPr>
          <w:rFonts w:ascii="Times New Roman" w:hAnsi="Times New Roman" w:cs="Times New Roman"/>
          <w:sz w:val="20"/>
          <w:szCs w:val="20"/>
        </w:rPr>
        <w:t xml:space="preserve"> </w:t>
      </w:r>
      <w:hyperlink r:id="rId40" w:tgtFrame="_blank" w:history="1">
        <w:r w:rsidRPr="007C05E0">
          <w:rPr>
            <w:rStyle w:val="a3"/>
            <w:rFonts w:ascii="Times New Roman" w:hAnsi="Times New Roman" w:cs="Times New Roman"/>
            <w:sz w:val="20"/>
            <w:szCs w:val="20"/>
          </w:rPr>
          <w:t>10.1109/ICECET55527.2022.9873012</w:t>
        </w:r>
      </w:hyperlink>
    </w:p>
    <w:p w14:paraId="65DEE2B2" w14:textId="6AA32EB3" w:rsidR="003F6C55"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7C05E0">
        <w:rPr>
          <w:rFonts w:ascii="Times New Roman" w:hAnsi="Times New Roman" w:cs="Times New Roman"/>
          <w:sz w:val="20"/>
          <w:szCs w:val="20"/>
        </w:rPr>
        <w:t>Ataullaev</w:t>
      </w:r>
      <w:proofErr w:type="spellEnd"/>
      <w:r w:rsidRPr="007C05E0">
        <w:rPr>
          <w:rFonts w:ascii="Times New Roman" w:hAnsi="Times New Roman" w:cs="Times New Roman"/>
          <w:sz w:val="20"/>
          <w:szCs w:val="20"/>
        </w:rPr>
        <w:t xml:space="preserve"> N. O., </w:t>
      </w:r>
      <w:proofErr w:type="spellStart"/>
      <w:r w:rsidRPr="007C05E0">
        <w:rPr>
          <w:rFonts w:ascii="Times New Roman" w:hAnsi="Times New Roman" w:cs="Times New Roman"/>
          <w:sz w:val="20"/>
          <w:szCs w:val="20"/>
        </w:rPr>
        <w:t>Dziaruhina</w:t>
      </w:r>
      <w:proofErr w:type="spellEnd"/>
      <w:r w:rsidRPr="007C05E0">
        <w:rPr>
          <w:rFonts w:ascii="Times New Roman" w:hAnsi="Times New Roman" w:cs="Times New Roman"/>
          <w:sz w:val="20"/>
          <w:szCs w:val="20"/>
        </w:rPr>
        <w:t xml:space="preserve"> A. A., Murodov K. S. Static Characteristics of Magnetic Modulation DC Converters with Analog Filter //</w:t>
      </w:r>
      <w:r w:rsidR="00F00433">
        <w:rPr>
          <w:rFonts w:ascii="Times New Roman" w:hAnsi="Times New Roman" w:cs="Times New Roman"/>
          <w:sz w:val="20"/>
          <w:szCs w:val="20"/>
          <w:lang w:val="uz-Cyrl-UZ"/>
        </w:rPr>
        <w:t xml:space="preserve"> </w:t>
      </w:r>
      <w:r w:rsidR="00F00433" w:rsidRPr="00F00433">
        <w:rPr>
          <w:rFonts w:ascii="Times New Roman" w:hAnsi="Times New Roman" w:cs="Times New Roman"/>
          <w:sz w:val="20"/>
          <w:szCs w:val="20"/>
        </w:rPr>
        <w:t>Science and technology</w:t>
      </w:r>
      <w:r w:rsidRPr="007C05E0">
        <w:rPr>
          <w:rFonts w:ascii="Times New Roman" w:hAnsi="Times New Roman" w:cs="Times New Roman"/>
          <w:sz w:val="20"/>
          <w:szCs w:val="20"/>
        </w:rPr>
        <w:t>. – 2023. – Т. 22. – №. 5. – С. 428-432.</w:t>
      </w:r>
      <w:r>
        <w:rPr>
          <w:rFonts w:ascii="Times New Roman" w:hAnsi="Times New Roman" w:cs="Times New Roman"/>
          <w:sz w:val="20"/>
          <w:szCs w:val="20"/>
        </w:rPr>
        <w:t xml:space="preserve"> </w:t>
      </w:r>
      <w:hyperlink r:id="rId41" w:history="1">
        <w:r w:rsidRPr="00C6276C">
          <w:rPr>
            <w:rStyle w:val="a3"/>
            <w:rFonts w:ascii="Times New Roman" w:hAnsi="Times New Roman" w:cs="Times New Roman"/>
            <w:sz w:val="20"/>
            <w:szCs w:val="20"/>
          </w:rPr>
          <w:t>https://doi.org/10.21122/2227-1031-2023-22-5-428-432</w:t>
        </w:r>
      </w:hyperlink>
      <w:r>
        <w:rPr>
          <w:rFonts w:ascii="Times New Roman" w:hAnsi="Times New Roman" w:cs="Times New Roman"/>
          <w:sz w:val="20"/>
          <w:szCs w:val="20"/>
        </w:rPr>
        <w:t xml:space="preserve"> </w:t>
      </w:r>
    </w:p>
    <w:p w14:paraId="32ABA872" w14:textId="77777777" w:rsidR="003F6C55" w:rsidRDefault="003F6C55" w:rsidP="00E71642">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r w:rsidRPr="007C05E0">
        <w:rPr>
          <w:rFonts w:ascii="Times New Roman" w:hAnsi="Times New Roman" w:cs="Times New Roman"/>
          <w:sz w:val="20"/>
          <w:szCs w:val="20"/>
        </w:rPr>
        <w:t xml:space="preserve">Murodov K., </w:t>
      </w:r>
      <w:proofErr w:type="spellStart"/>
      <w:r w:rsidRPr="007C05E0">
        <w:rPr>
          <w:rFonts w:ascii="Times New Roman" w:hAnsi="Times New Roman" w:cs="Times New Roman"/>
          <w:sz w:val="20"/>
          <w:szCs w:val="20"/>
        </w:rPr>
        <w:t>Karshibayev</w:t>
      </w:r>
      <w:proofErr w:type="spellEnd"/>
      <w:r w:rsidRPr="007C05E0">
        <w:rPr>
          <w:rFonts w:ascii="Times New Roman" w:hAnsi="Times New Roman" w:cs="Times New Roman"/>
          <w:sz w:val="20"/>
          <w:szCs w:val="20"/>
        </w:rPr>
        <w:t xml:space="preserve"> A., Abdullayev S. Analysis of the process of balanced charging of the battery group with high capacity //E3S Web of Conferences. – EDP Sciences, 2024. – Т. 548. – С. 03012.</w:t>
      </w:r>
      <w:r>
        <w:rPr>
          <w:rFonts w:ascii="Times New Roman" w:hAnsi="Times New Roman" w:cs="Times New Roman"/>
          <w:sz w:val="20"/>
          <w:szCs w:val="20"/>
        </w:rPr>
        <w:t xml:space="preserve"> </w:t>
      </w:r>
      <w:hyperlink r:id="rId42" w:history="1">
        <w:r w:rsidRPr="007C05E0">
          <w:rPr>
            <w:rStyle w:val="a3"/>
            <w:rFonts w:ascii="Times New Roman" w:hAnsi="Times New Roman" w:cs="Times New Roman"/>
            <w:sz w:val="20"/>
            <w:szCs w:val="20"/>
          </w:rPr>
          <w:t>https://doi.org/10.1051/e3sconf/202454803012</w:t>
        </w:r>
      </w:hyperlink>
      <w:r>
        <w:rPr>
          <w:rFonts w:ascii="Times New Roman" w:hAnsi="Times New Roman" w:cs="Times New Roman"/>
          <w:sz w:val="20"/>
          <w:szCs w:val="20"/>
        </w:rPr>
        <w:t xml:space="preserve"> </w:t>
      </w:r>
    </w:p>
    <w:p w14:paraId="7E69F8D3" w14:textId="77777777" w:rsidR="003F6C55" w:rsidRPr="004728EC" w:rsidRDefault="003F6C55"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FE1E47">
        <w:rPr>
          <w:rFonts w:ascii="Times New Roman" w:hAnsi="Times New Roman" w:cs="Times New Roman"/>
          <w:sz w:val="20"/>
          <w:szCs w:val="20"/>
        </w:rPr>
        <w:t>Ikromjon</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Rakhmonov</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Zamira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Shayumova</w:t>
      </w:r>
      <w:proofErr w:type="spellEnd"/>
      <w:r w:rsidRPr="00FE1E47">
        <w:rPr>
          <w:rFonts w:ascii="Times New Roman" w:hAnsi="Times New Roman" w:cs="Times New Roman"/>
          <w:sz w:val="20"/>
          <w:szCs w:val="20"/>
        </w:rPr>
        <w:t>; Kamal Reymov; Laziz Nematov</w:t>
      </w:r>
      <w:r>
        <w:rPr>
          <w:rFonts w:ascii="Times New Roman" w:hAnsi="Times New Roman" w:cs="Times New Roman"/>
          <w:sz w:val="20"/>
          <w:szCs w:val="20"/>
        </w:rPr>
        <w:t xml:space="preserve"> </w:t>
      </w:r>
      <w:r w:rsidRPr="00FE1E47">
        <w:rPr>
          <w:rFonts w:ascii="Times New Roman" w:hAnsi="Times New Roman" w:cs="Times New Roman"/>
          <w:sz w:val="20"/>
          <w:szCs w:val="20"/>
        </w:rPr>
        <w:t>Energy efficiency indicators</w:t>
      </w:r>
      <w:r>
        <w:rPr>
          <w:rFonts w:ascii="Times New Roman" w:hAnsi="Times New Roman" w:cs="Times New Roman"/>
          <w:sz w:val="20"/>
          <w:szCs w:val="20"/>
        </w:rPr>
        <w:t xml:space="preserve"> // </w:t>
      </w:r>
      <w:r w:rsidRPr="00FE1E47">
        <w:rPr>
          <w:rFonts w:ascii="Times New Roman" w:hAnsi="Times New Roman" w:cs="Times New Roman"/>
          <w:sz w:val="20"/>
          <w:szCs w:val="20"/>
        </w:rPr>
        <w:t xml:space="preserve">AIP </w:t>
      </w:r>
      <w:r w:rsidRPr="004728EC">
        <w:rPr>
          <w:rFonts w:ascii="Times New Roman" w:hAnsi="Times New Roman" w:cs="Times New Roman"/>
          <w:sz w:val="20"/>
          <w:szCs w:val="20"/>
        </w:rPr>
        <w:t xml:space="preserve">Conf. Proc. 3152, 020002 (2024) </w:t>
      </w:r>
      <w:hyperlink r:id="rId43" w:history="1">
        <w:r w:rsidRPr="004728EC">
          <w:rPr>
            <w:rStyle w:val="a3"/>
            <w:rFonts w:ascii="Times New Roman" w:hAnsi="Times New Roman" w:cs="Times New Roman"/>
            <w:color w:val="auto"/>
            <w:sz w:val="20"/>
            <w:szCs w:val="20"/>
          </w:rPr>
          <w:t>https://doi.org/10.1063/5.0218763</w:t>
        </w:r>
      </w:hyperlink>
      <w:r w:rsidRPr="004728EC">
        <w:rPr>
          <w:rFonts w:ascii="Times New Roman" w:hAnsi="Times New Roman" w:cs="Times New Roman"/>
          <w:sz w:val="20"/>
          <w:szCs w:val="20"/>
        </w:rPr>
        <w:t xml:space="preserve"> </w:t>
      </w:r>
    </w:p>
    <w:p w14:paraId="427BA792" w14:textId="77777777" w:rsidR="003F6C55" w:rsidRPr="004728EC" w:rsidRDefault="003F6C55"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Ikromjon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Rakhmonov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Dinora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Jalilova</w:t>
      </w:r>
      <w:proofErr w:type="spellEnd"/>
      <w:r w:rsidRPr="004728EC">
        <w:rPr>
          <w:rFonts w:ascii="Times New Roman" w:hAnsi="Times New Roman" w:cs="Times New Roman"/>
          <w:sz w:val="20"/>
          <w:szCs w:val="20"/>
        </w:rPr>
        <w:t xml:space="preserve">; Zamira </w:t>
      </w:r>
      <w:proofErr w:type="spellStart"/>
      <w:r w:rsidRPr="004728EC">
        <w:rPr>
          <w:rFonts w:ascii="Times New Roman" w:hAnsi="Times New Roman" w:cs="Times New Roman"/>
          <w:sz w:val="20"/>
          <w:szCs w:val="20"/>
        </w:rPr>
        <w:t>Shayumova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Nargiza</w:t>
      </w:r>
      <w:proofErr w:type="spellEnd"/>
      <w:r w:rsidRPr="004728EC">
        <w:rPr>
          <w:rFonts w:ascii="Times New Roman" w:hAnsi="Times New Roman" w:cs="Times New Roman"/>
          <w:sz w:val="20"/>
          <w:szCs w:val="20"/>
        </w:rPr>
        <w:t xml:space="preserve"> Karimova; </w:t>
      </w:r>
      <w:proofErr w:type="spellStart"/>
      <w:r w:rsidRPr="004728EC">
        <w:rPr>
          <w:rFonts w:ascii="Times New Roman" w:hAnsi="Times New Roman" w:cs="Times New Roman"/>
          <w:sz w:val="20"/>
          <w:szCs w:val="20"/>
        </w:rPr>
        <w:t>Gulmira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Abidova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Khurshida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Khalikova</w:t>
      </w:r>
      <w:proofErr w:type="spellEnd"/>
      <w:r w:rsidRPr="004728EC">
        <w:rPr>
          <w:rFonts w:ascii="Times New Roman" w:hAnsi="Times New Roman" w:cs="Times New Roman"/>
          <w:sz w:val="20"/>
          <w:szCs w:val="20"/>
        </w:rPr>
        <w:t xml:space="preserve"> Voltage regulation issues in spinning enterprises // AIP Conf. Proc. 3331, 080009 (2025) </w:t>
      </w:r>
      <w:hyperlink r:id="rId44" w:history="1">
        <w:r w:rsidRPr="004728EC">
          <w:rPr>
            <w:rStyle w:val="a3"/>
            <w:rFonts w:ascii="Times New Roman" w:hAnsi="Times New Roman" w:cs="Times New Roman"/>
            <w:color w:val="auto"/>
            <w:sz w:val="20"/>
            <w:szCs w:val="20"/>
          </w:rPr>
          <w:t>https://doi.org/10.1063/5.0306210</w:t>
        </w:r>
      </w:hyperlink>
      <w:r w:rsidRPr="004728EC">
        <w:rPr>
          <w:rFonts w:ascii="Times New Roman" w:hAnsi="Times New Roman" w:cs="Times New Roman"/>
          <w:sz w:val="20"/>
          <w:szCs w:val="20"/>
        </w:rPr>
        <w:t xml:space="preserve"> </w:t>
      </w:r>
    </w:p>
    <w:p w14:paraId="1CD85BB1" w14:textId="62E7B326" w:rsidR="003F6C55" w:rsidRPr="004728EC" w:rsidRDefault="003F6C55"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r w:rsidRPr="004728EC">
        <w:rPr>
          <w:rFonts w:ascii="Times New Roman" w:hAnsi="Times New Roman" w:cs="Times New Roman"/>
          <w:sz w:val="20"/>
          <w:szCs w:val="20"/>
        </w:rPr>
        <w:t xml:space="preserve">Dinora </w:t>
      </w:r>
      <w:proofErr w:type="spellStart"/>
      <w:r w:rsidRPr="004728EC">
        <w:rPr>
          <w:rFonts w:ascii="Times New Roman" w:hAnsi="Times New Roman" w:cs="Times New Roman"/>
          <w:sz w:val="20"/>
          <w:szCs w:val="20"/>
        </w:rPr>
        <w:t>Jalilova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Gulnora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Kasimova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Zamira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Shayumova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Gulmira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Abidova</w:t>
      </w:r>
      <w:proofErr w:type="spellEnd"/>
      <w:r w:rsidRPr="004728EC">
        <w:rPr>
          <w:rFonts w:ascii="Times New Roman" w:hAnsi="Times New Roman" w:cs="Times New Roman"/>
          <w:sz w:val="20"/>
          <w:szCs w:val="20"/>
        </w:rPr>
        <w:t xml:space="preserve"> Current status of ensuring power quality in spinning mills // AIP Conf. Proc. 3331, 070021 (2025) </w:t>
      </w:r>
      <w:hyperlink r:id="rId45" w:history="1">
        <w:r w:rsidRPr="004728EC">
          <w:rPr>
            <w:rStyle w:val="a3"/>
            <w:rFonts w:ascii="Times New Roman" w:hAnsi="Times New Roman" w:cs="Times New Roman"/>
            <w:color w:val="auto"/>
            <w:sz w:val="20"/>
            <w:szCs w:val="20"/>
          </w:rPr>
          <w:t>https://doi.org/10.1063/5.0306211</w:t>
        </w:r>
      </w:hyperlink>
      <w:r w:rsidRPr="004728EC">
        <w:rPr>
          <w:rFonts w:ascii="Times New Roman" w:hAnsi="Times New Roman" w:cs="Times New Roman"/>
          <w:sz w:val="20"/>
          <w:szCs w:val="20"/>
        </w:rPr>
        <w:t xml:space="preserve"> </w:t>
      </w:r>
    </w:p>
    <w:p w14:paraId="7859B5CC"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Urishev</w:t>
      </w:r>
      <w:proofErr w:type="spellEnd"/>
      <w:r w:rsidRPr="004728EC">
        <w:rPr>
          <w:rFonts w:ascii="Times New Roman" w:hAnsi="Times New Roman" w:cs="Times New Roman"/>
          <w:sz w:val="20"/>
          <w:szCs w:val="20"/>
        </w:rPr>
        <w:t xml:space="preserve">, B., and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2025. “Hydraulic Energy Storage of Wind Power Plants.” Proceedings of the International Conference on Applied Innovation in IT.</w:t>
      </w:r>
    </w:p>
    <w:p w14:paraId="24A04288"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Mukhammadiev</w:t>
      </w:r>
      <w:proofErr w:type="spellEnd"/>
      <w:r w:rsidRPr="004728EC">
        <w:rPr>
          <w:rFonts w:ascii="Times New Roman" w:hAnsi="Times New Roman" w:cs="Times New Roman"/>
          <w:sz w:val="20"/>
          <w:szCs w:val="20"/>
        </w:rPr>
        <w:t xml:space="preserve">, M., K. </w:t>
      </w:r>
      <w:proofErr w:type="spellStart"/>
      <w:r w:rsidRPr="004728EC">
        <w:rPr>
          <w:rFonts w:ascii="Times New Roman" w:hAnsi="Times New Roman" w:cs="Times New Roman"/>
          <w:sz w:val="20"/>
          <w:szCs w:val="20"/>
        </w:rPr>
        <w:t>Dzhuraev</w:t>
      </w:r>
      <w:proofErr w:type="spellEnd"/>
      <w:r w:rsidRPr="004728EC">
        <w:rPr>
          <w:rFonts w:ascii="Times New Roman" w:hAnsi="Times New Roman" w:cs="Times New Roman"/>
          <w:sz w:val="20"/>
          <w:szCs w:val="20"/>
        </w:rPr>
        <w:t xml:space="preserve">, and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2025. “Prospects for the Development of the Use of Pumped Storage Power Plants in the Energy System of the Republic of Uzbekistan.” Proceedings of the International Conference on Applied Innovation in IT.</w:t>
      </w:r>
    </w:p>
    <w:p w14:paraId="332512C8"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Urishev</w:t>
      </w:r>
      <w:proofErr w:type="spellEnd"/>
      <w:r w:rsidRPr="004728EC">
        <w:rPr>
          <w:rFonts w:ascii="Times New Roman" w:hAnsi="Times New Roman" w:cs="Times New Roman"/>
          <w:sz w:val="20"/>
          <w:szCs w:val="20"/>
        </w:rPr>
        <w:t xml:space="preserve">, B.,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xml:space="preserve">, and N. </w:t>
      </w:r>
      <w:proofErr w:type="spellStart"/>
      <w:r w:rsidRPr="004728EC">
        <w:rPr>
          <w:rFonts w:ascii="Times New Roman" w:hAnsi="Times New Roman" w:cs="Times New Roman"/>
          <w:sz w:val="20"/>
          <w:szCs w:val="20"/>
        </w:rPr>
        <w:t>Ruzikulova</w:t>
      </w:r>
      <w:proofErr w:type="spellEnd"/>
      <w:r w:rsidRPr="004728EC">
        <w:rPr>
          <w:rFonts w:ascii="Times New Roman" w:hAnsi="Times New Roman" w:cs="Times New Roman"/>
          <w:sz w:val="20"/>
          <w:szCs w:val="20"/>
        </w:rPr>
        <w:t>. 2023. “Hydraulic Energy Storage of Wind Power Plants.” E3S Web of Conferences, 383. https://doi.org/10.1051/e3sconf/202338304052</w:t>
      </w:r>
    </w:p>
    <w:p w14:paraId="304E3F0D"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Urishev</w:t>
      </w:r>
      <w:proofErr w:type="spellEnd"/>
      <w:r w:rsidRPr="004728EC">
        <w:rPr>
          <w:rFonts w:ascii="Times New Roman" w:hAnsi="Times New Roman" w:cs="Times New Roman"/>
          <w:sz w:val="20"/>
          <w:szCs w:val="20"/>
        </w:rPr>
        <w:t xml:space="preserve">, B., S. </w:t>
      </w:r>
      <w:proofErr w:type="spellStart"/>
      <w:r w:rsidRPr="004728EC">
        <w:rPr>
          <w:rFonts w:ascii="Times New Roman" w:hAnsi="Times New Roman" w:cs="Times New Roman"/>
          <w:sz w:val="20"/>
          <w:szCs w:val="20"/>
        </w:rPr>
        <w:t>Eshev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xml:space="preserve">, and U. </w:t>
      </w:r>
      <w:proofErr w:type="spellStart"/>
      <w:r w:rsidRPr="004728EC">
        <w:rPr>
          <w:rFonts w:ascii="Times New Roman" w:hAnsi="Times New Roman" w:cs="Times New Roman"/>
          <w:sz w:val="20"/>
          <w:szCs w:val="20"/>
        </w:rPr>
        <w:t>Kuvatov</w:t>
      </w:r>
      <w:proofErr w:type="spellEnd"/>
      <w:r w:rsidRPr="004728EC">
        <w:rPr>
          <w:rFonts w:ascii="Times New Roman" w:hAnsi="Times New Roman" w:cs="Times New Roman"/>
          <w:sz w:val="20"/>
          <w:szCs w:val="20"/>
        </w:rPr>
        <w:t>. 2024. “A Device for Reducing the Siltation of the Front Chamber of the Pumping Station in Irrigation Systems.” E3S Web of Conferences, 274. https://doi.org/10.1051/e3sconf/202127403001</w:t>
      </w:r>
    </w:p>
    <w:p w14:paraId="44D598A2"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Turabdjanov</w:t>
      </w:r>
      <w:proofErr w:type="spellEnd"/>
      <w:r w:rsidRPr="004728EC">
        <w:rPr>
          <w:rFonts w:ascii="Times New Roman" w:hAnsi="Times New Roman" w:cs="Times New Roman"/>
          <w:sz w:val="20"/>
          <w:szCs w:val="20"/>
        </w:rPr>
        <w:t xml:space="preserve">, S., Sh. </w:t>
      </w:r>
      <w:proofErr w:type="spellStart"/>
      <w:r w:rsidRPr="004728EC">
        <w:rPr>
          <w:rFonts w:ascii="Times New Roman" w:hAnsi="Times New Roman" w:cs="Times New Roman"/>
          <w:sz w:val="20"/>
          <w:szCs w:val="20"/>
        </w:rPr>
        <w:t>Dungboyev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xml:space="preserve">, A. </w:t>
      </w:r>
      <w:proofErr w:type="spellStart"/>
      <w:r w:rsidRPr="004728EC">
        <w:rPr>
          <w:rFonts w:ascii="Times New Roman" w:hAnsi="Times New Roman" w:cs="Times New Roman"/>
          <w:sz w:val="20"/>
          <w:szCs w:val="20"/>
        </w:rPr>
        <w:t>Juraev</w:t>
      </w:r>
      <w:proofErr w:type="spellEnd"/>
      <w:r w:rsidRPr="004728EC">
        <w:rPr>
          <w:rFonts w:ascii="Times New Roman" w:hAnsi="Times New Roman" w:cs="Times New Roman"/>
          <w:sz w:val="20"/>
          <w:szCs w:val="20"/>
        </w:rPr>
        <w:t xml:space="preserve">, and I. </w:t>
      </w:r>
      <w:proofErr w:type="spellStart"/>
      <w:r w:rsidRPr="004728EC">
        <w:rPr>
          <w:rFonts w:ascii="Times New Roman" w:hAnsi="Times New Roman" w:cs="Times New Roman"/>
          <w:sz w:val="20"/>
          <w:szCs w:val="20"/>
        </w:rPr>
        <w:t>Karabaev</w:t>
      </w:r>
      <w:proofErr w:type="spellEnd"/>
      <w:r w:rsidRPr="004728EC">
        <w:rPr>
          <w:rFonts w:ascii="Times New Roman" w:hAnsi="Times New Roman" w:cs="Times New Roman"/>
          <w:sz w:val="20"/>
          <w:szCs w:val="20"/>
        </w:rPr>
        <w:t>. 2021. “Application of a Two-Axle Synchronous Generator Excitations in Small Hydropower Engineering and Wind Power Plants.” AIP Conference Proceedings. https://doi.org/10.1063/5.0130649</w:t>
      </w:r>
    </w:p>
    <w:p w14:paraId="514D608F"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Urishev</w:t>
      </w:r>
      <w:proofErr w:type="spellEnd"/>
      <w:r w:rsidRPr="004728EC">
        <w:rPr>
          <w:rFonts w:ascii="Times New Roman" w:hAnsi="Times New Roman" w:cs="Times New Roman"/>
          <w:sz w:val="20"/>
          <w:szCs w:val="20"/>
        </w:rPr>
        <w:t xml:space="preserve">, B.,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Obid</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Nurmatov</w:t>
      </w:r>
      <w:proofErr w:type="spellEnd"/>
      <w:r w:rsidRPr="004728EC">
        <w:rPr>
          <w:rFonts w:ascii="Times New Roman" w:hAnsi="Times New Roman" w:cs="Times New Roman"/>
          <w:sz w:val="20"/>
          <w:szCs w:val="20"/>
        </w:rPr>
        <w:t xml:space="preserve">, S. </w:t>
      </w:r>
      <w:proofErr w:type="spellStart"/>
      <w:r w:rsidRPr="004728EC">
        <w:rPr>
          <w:rFonts w:ascii="Times New Roman" w:hAnsi="Times New Roman" w:cs="Times New Roman"/>
          <w:sz w:val="20"/>
          <w:szCs w:val="20"/>
        </w:rPr>
        <w:t>Amirov</w:t>
      </w:r>
      <w:proofErr w:type="spellEnd"/>
      <w:r w:rsidRPr="004728EC">
        <w:rPr>
          <w:rFonts w:ascii="Times New Roman" w:hAnsi="Times New Roman" w:cs="Times New Roman"/>
          <w:sz w:val="20"/>
          <w:szCs w:val="20"/>
        </w:rPr>
        <w:t xml:space="preserve">, and D. </w:t>
      </w:r>
      <w:proofErr w:type="spellStart"/>
      <w:r w:rsidRPr="004728EC">
        <w:rPr>
          <w:rFonts w:ascii="Times New Roman" w:hAnsi="Times New Roman" w:cs="Times New Roman"/>
          <w:sz w:val="20"/>
          <w:szCs w:val="20"/>
        </w:rPr>
        <w:t>Urishova</w:t>
      </w:r>
      <w:proofErr w:type="spellEnd"/>
      <w:r w:rsidRPr="004728EC">
        <w:rPr>
          <w:rFonts w:ascii="Times New Roman" w:hAnsi="Times New Roman" w:cs="Times New Roman"/>
          <w:sz w:val="20"/>
          <w:szCs w:val="20"/>
        </w:rPr>
        <w:t>. 2021. “Local Energy System Based on Thermal, Photovoltaic, Hydroelectric Stations and Energy Storage System.” AIP Conference Proceedings. https://doi.org/10.1063/5.0306446</w:t>
      </w:r>
    </w:p>
    <w:p w14:paraId="207E2265" w14:textId="77777777" w:rsidR="004728EC" w:rsidRPr="004728EC" w:rsidRDefault="004728EC" w:rsidP="004728EC">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Nurmatov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Obid</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Fakhriddin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Khusniddin</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Shamsutdinov</w:t>
      </w:r>
      <w:proofErr w:type="spellEnd"/>
      <w:r w:rsidRPr="004728EC">
        <w:rPr>
          <w:rFonts w:ascii="Times New Roman" w:hAnsi="Times New Roman" w:cs="Times New Roman"/>
          <w:sz w:val="20"/>
          <w:szCs w:val="20"/>
        </w:rPr>
        <w:t xml:space="preserve">, and </w:t>
      </w:r>
      <w:proofErr w:type="spellStart"/>
      <w:r w:rsidRPr="004728EC">
        <w:rPr>
          <w:rFonts w:ascii="Times New Roman" w:hAnsi="Times New Roman" w:cs="Times New Roman"/>
          <w:sz w:val="20"/>
          <w:szCs w:val="20"/>
        </w:rPr>
        <w:t>Dildora</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Obidjonova</w:t>
      </w:r>
      <w:proofErr w:type="spellEnd"/>
      <w:r w:rsidRPr="004728EC">
        <w:rPr>
          <w:rFonts w:ascii="Times New Roman" w:hAnsi="Times New Roman" w:cs="Times New Roman"/>
          <w:sz w:val="20"/>
          <w:szCs w:val="20"/>
        </w:rPr>
        <w:t xml:space="preserve">. 2025. “Research on Control Systems for Automatic Excitation Regulation Utilizing Fuzzy Logic Methodology.” AIP Conference Proceedings. </w:t>
      </w:r>
      <w:hyperlink r:id="rId46" w:history="1">
        <w:r w:rsidRPr="004728EC">
          <w:rPr>
            <w:rStyle w:val="a3"/>
            <w:rFonts w:ascii="Times New Roman" w:hAnsi="Times New Roman" w:cs="Times New Roman"/>
            <w:color w:val="auto"/>
            <w:sz w:val="20"/>
            <w:szCs w:val="20"/>
          </w:rPr>
          <w:t>https://doi.org/10.1063/5.0306119</w:t>
        </w:r>
      </w:hyperlink>
    </w:p>
    <w:p w14:paraId="21FA4B5E"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Cyrl-UZ"/>
        </w:rPr>
      </w:pPr>
      <w:r w:rsidRPr="004728EC">
        <w:rPr>
          <w:rFonts w:ascii="Times New Roman" w:hAnsi="Times New Roman" w:cs="Times New Roman"/>
          <w:sz w:val="20"/>
          <w:szCs w:val="20"/>
          <w:lang w:val="uz-Cyrl-UZ"/>
        </w:rPr>
        <w:t xml:space="preserve">Nurmatov O. Large pumping stations as regulators of power systems modes. Rudenko International Conference “Methodological problems in reliability study of large energy systems” (RSES 2020), </w:t>
      </w:r>
      <w:r w:rsidRPr="004728EC">
        <w:rPr>
          <w:rFonts w:ascii="Times New Roman" w:hAnsi="Times New Roman" w:cs="Times New Roman"/>
          <w:i/>
          <w:iCs/>
          <w:sz w:val="20"/>
          <w:szCs w:val="20"/>
        </w:rPr>
        <w:t>E3S Web of Conferences</w:t>
      </w:r>
      <w:r w:rsidRPr="004728EC">
        <w:rPr>
          <w:rFonts w:ascii="Times New Roman" w:hAnsi="Times New Roman" w:cs="Times New Roman"/>
          <w:sz w:val="20"/>
          <w:szCs w:val="20"/>
          <w:lang w:val="uz-Cyrl-UZ"/>
        </w:rPr>
        <w:t xml:space="preserve"> 216, 01098(2020)</w:t>
      </w:r>
      <w:r w:rsidRPr="004728EC">
        <w:rPr>
          <w:rFonts w:ascii="Times New Roman" w:hAnsi="Times New Roman" w:cs="Times New Roman"/>
          <w:lang w:val="ru-RU"/>
        </w:rPr>
        <w:fldChar w:fldCharType="begin"/>
      </w:r>
      <w:r w:rsidRPr="004728EC">
        <w:rPr>
          <w:rFonts w:ascii="Times New Roman" w:hAnsi="Times New Roman" w:cs="Times New Roman"/>
        </w:rPr>
        <w:instrText xml:space="preserve"> HYPERLINK "%20https://doi.org/10.1051/e3sconf/202021601098" </w:instrText>
      </w:r>
      <w:r w:rsidRPr="004728EC">
        <w:rPr>
          <w:rFonts w:ascii="Times New Roman" w:hAnsi="Times New Roman" w:cs="Times New Roman"/>
          <w:lang w:val="ru-RU"/>
        </w:rPr>
        <w:fldChar w:fldCharType="separate"/>
      </w:r>
      <w:r w:rsidRPr="004728EC">
        <w:rPr>
          <w:rStyle w:val="a3"/>
          <w:rFonts w:ascii="Times New Roman" w:hAnsi="Times New Roman" w:cs="Times New Roman"/>
          <w:color w:val="auto"/>
          <w:sz w:val="20"/>
          <w:szCs w:val="20"/>
        </w:rPr>
        <w:t xml:space="preserve"> </w:t>
      </w:r>
      <w:r w:rsidRPr="004728EC">
        <w:rPr>
          <w:rStyle w:val="a3"/>
          <w:rFonts w:ascii="Times New Roman" w:hAnsi="Times New Roman" w:cs="Times New Roman"/>
          <w:color w:val="auto"/>
          <w:sz w:val="20"/>
          <w:szCs w:val="20"/>
          <w:lang w:val="uz-Cyrl-UZ"/>
        </w:rPr>
        <w:t>https://doi.org/10.1051/e3sconf/202021601098</w:t>
      </w:r>
      <w:r w:rsidRPr="004728EC">
        <w:rPr>
          <w:rStyle w:val="a3"/>
          <w:rFonts w:ascii="Times New Roman" w:hAnsi="Times New Roman" w:cs="Times New Roman"/>
          <w:color w:val="auto"/>
          <w:sz w:val="20"/>
          <w:szCs w:val="20"/>
          <w:lang w:val="uz-Cyrl-UZ"/>
        </w:rPr>
        <w:fldChar w:fldCharType="end"/>
      </w:r>
    </w:p>
    <w:p w14:paraId="1A2A245A" w14:textId="77777777" w:rsidR="004728EC" w:rsidRPr="004728EC" w:rsidRDefault="004728EC" w:rsidP="004728EC">
      <w:pPr>
        <w:pStyle w:val="a4"/>
        <w:numPr>
          <w:ilvl w:val="0"/>
          <w:numId w:val="3"/>
        </w:numPr>
        <w:shd w:val="clear" w:color="auto" w:fill="FFFFFF"/>
        <w:tabs>
          <w:tab w:val="left" w:pos="284"/>
        </w:tabs>
        <w:spacing w:after="0" w:line="240" w:lineRule="auto"/>
        <w:ind w:left="0" w:firstLine="0"/>
        <w:jc w:val="both"/>
        <w:textAlignment w:val="baseline"/>
        <w:rPr>
          <w:rStyle w:val="a3"/>
          <w:rFonts w:ascii="Times New Roman" w:hAnsi="Times New Roman" w:cs="Times New Roman"/>
          <w:color w:val="auto"/>
          <w:sz w:val="20"/>
          <w:szCs w:val="20"/>
          <w:lang w:val="uz-Cyrl-UZ"/>
        </w:rPr>
      </w:pPr>
      <w:r w:rsidRPr="004728EC">
        <w:rPr>
          <w:rFonts w:ascii="Times New Roman" w:hAnsi="Times New Roman" w:cs="Times New Roman"/>
          <w:sz w:val="20"/>
          <w:szCs w:val="20"/>
          <w:lang w:val="uz-Cyrl-UZ"/>
        </w:rPr>
        <w:lastRenderedPageBreak/>
        <w:t xml:space="preserve">Nurmatov O., Makhmudov T.: </w:t>
      </w:r>
      <w:proofErr w:type="spellStart"/>
      <w:r w:rsidRPr="004728EC">
        <w:rPr>
          <w:rFonts w:ascii="Times New Roman" w:hAnsi="Times New Roman" w:cs="Times New Roman"/>
          <w:sz w:val="20"/>
          <w:szCs w:val="20"/>
        </w:rPr>
        <w:t>Pulatov</w:t>
      </w:r>
      <w:proofErr w:type="spellEnd"/>
      <w:r w:rsidRPr="004728EC">
        <w:rPr>
          <w:rFonts w:ascii="Times New Roman" w:hAnsi="Times New Roman" w:cs="Times New Roman"/>
          <w:sz w:val="20"/>
          <w:szCs w:val="20"/>
        </w:rPr>
        <w:t xml:space="preserve"> N.</w:t>
      </w:r>
      <w:r w:rsidRPr="004728EC">
        <w:rPr>
          <w:rFonts w:ascii="Times New Roman" w:hAnsi="Times New Roman" w:cs="Times New Roman"/>
          <w:sz w:val="20"/>
          <w:szCs w:val="20"/>
          <w:lang w:val="uz-Cyrl-UZ"/>
        </w:rPr>
        <w:t xml:space="preserve"> </w:t>
      </w:r>
      <w:proofErr w:type="spellStart"/>
      <w:r w:rsidRPr="004728EC">
        <w:rPr>
          <w:rFonts w:ascii="Times New Roman" w:hAnsi="Times New Roman" w:cs="Times New Roman"/>
          <w:sz w:val="20"/>
          <w:szCs w:val="20"/>
        </w:rPr>
        <w:t>Сontrol</w:t>
      </w:r>
      <w:proofErr w:type="spellEnd"/>
      <w:r w:rsidRPr="004728EC">
        <w:rPr>
          <w:rFonts w:ascii="Times New Roman" w:hAnsi="Times New Roman" w:cs="Times New Roman"/>
          <w:sz w:val="20"/>
          <w:szCs w:val="20"/>
        </w:rPr>
        <w:t xml:space="preserve"> of the excitation system of synchronous motors pumping stations //</w:t>
      </w:r>
      <w:hyperlink r:id="rId47" w:history="1">
        <w:r w:rsidRPr="004728EC">
          <w:rPr>
            <w:rFonts w:ascii="Times New Roman" w:hAnsi="Times New Roman" w:cs="Times New Roman"/>
            <w:iCs/>
            <w:sz w:val="20"/>
            <w:szCs w:val="20"/>
            <w:lang w:val="uz-Cyrl-UZ"/>
          </w:rPr>
          <w:t>AIP Conference Proceedings</w:t>
        </w:r>
      </w:hyperlink>
      <w:r w:rsidRPr="004728EC">
        <w:rPr>
          <w:rFonts w:ascii="Times New Roman" w:hAnsi="Times New Roman" w:cs="Times New Roman"/>
          <w:sz w:val="20"/>
          <w:szCs w:val="20"/>
          <w:lang w:val="uz-Cyrl-UZ"/>
        </w:rPr>
        <w:t>, </w:t>
      </w:r>
      <w:r w:rsidRPr="004728EC">
        <w:rPr>
          <w:rFonts w:ascii="Times New Roman" w:hAnsi="Times New Roman" w:cs="Times New Roman"/>
          <w:iCs/>
          <w:sz w:val="20"/>
          <w:szCs w:val="20"/>
          <w:lang w:val="uz-Cyrl-UZ"/>
        </w:rPr>
        <w:t>3152, 040008 (2024</w:t>
      </w:r>
      <w:r w:rsidRPr="004728EC">
        <w:rPr>
          <w:rStyle w:val="a3"/>
          <w:rFonts w:ascii="Times New Roman" w:hAnsi="Times New Roman" w:cs="Times New Roman"/>
          <w:color w:val="auto"/>
          <w:lang w:val="uz-Cyrl-UZ"/>
        </w:rPr>
        <w:t xml:space="preserve">) </w:t>
      </w:r>
      <w:hyperlink r:id="rId48" w:tgtFrame="_blank" w:history="1">
        <w:r w:rsidRPr="004728EC">
          <w:rPr>
            <w:rStyle w:val="a3"/>
            <w:rFonts w:ascii="Times New Roman" w:hAnsi="Times New Roman" w:cs="Times New Roman"/>
            <w:color w:val="auto"/>
            <w:sz w:val="20"/>
            <w:szCs w:val="20"/>
            <w:lang w:val="uz-Cyrl-UZ"/>
          </w:rPr>
          <w:t>https://doi.org/10.1063/5.0218781</w:t>
        </w:r>
      </w:hyperlink>
    </w:p>
    <w:p w14:paraId="5DC143F2" w14:textId="77777777" w:rsidR="004728EC" w:rsidRPr="004728EC" w:rsidRDefault="004728EC" w:rsidP="004728EC">
      <w:pPr>
        <w:pStyle w:val="a4"/>
        <w:numPr>
          <w:ilvl w:val="0"/>
          <w:numId w:val="3"/>
        </w:numPr>
        <w:shd w:val="clear" w:color="auto" w:fill="FFFFFF"/>
        <w:tabs>
          <w:tab w:val="left" w:pos="284"/>
        </w:tabs>
        <w:spacing w:after="0" w:line="240" w:lineRule="auto"/>
        <w:ind w:left="0" w:firstLine="0"/>
        <w:jc w:val="both"/>
        <w:textAlignment w:val="baseline"/>
        <w:rPr>
          <w:rFonts w:ascii="Times New Roman" w:hAnsi="Times New Roman" w:cs="Times New Roman"/>
          <w:sz w:val="20"/>
          <w:szCs w:val="20"/>
        </w:rPr>
      </w:pPr>
      <w:hyperlink r:id="rId49" w:history="1">
        <w:r w:rsidRPr="004728EC">
          <w:rPr>
            <w:rFonts w:ascii="Times New Roman" w:hAnsi="Times New Roman" w:cs="Times New Roman"/>
            <w:sz w:val="20"/>
            <w:szCs w:val="20"/>
          </w:rPr>
          <w:t>Nurmatov</w:t>
        </w:r>
      </w:hyperlink>
      <w:r w:rsidRPr="004728EC">
        <w:rPr>
          <w:rFonts w:ascii="Times New Roman" w:hAnsi="Times New Roman" w:cs="Times New Roman"/>
          <w:sz w:val="20"/>
          <w:szCs w:val="20"/>
        </w:rPr>
        <w:t xml:space="preserve"> O., </w:t>
      </w:r>
      <w:hyperlink r:id="rId50" w:history="1">
        <w:r w:rsidRPr="004728EC">
          <w:rPr>
            <w:rFonts w:ascii="Times New Roman" w:hAnsi="Times New Roman" w:cs="Times New Roman"/>
            <w:sz w:val="20"/>
            <w:szCs w:val="20"/>
          </w:rPr>
          <w:t xml:space="preserve"> Nosirov</w:t>
        </w:r>
      </w:hyperlink>
      <w:r w:rsidRPr="004728EC">
        <w:rPr>
          <w:rFonts w:ascii="Times New Roman" w:hAnsi="Times New Roman" w:cs="Times New Roman"/>
          <w:sz w:val="20"/>
          <w:szCs w:val="20"/>
        </w:rPr>
        <w:t xml:space="preserve"> F., </w:t>
      </w:r>
      <w:hyperlink r:id="rId51" w:history="1">
        <w:r w:rsidRPr="004728EC">
          <w:rPr>
            <w:rFonts w:ascii="Times New Roman" w:hAnsi="Times New Roman" w:cs="Times New Roman"/>
            <w:sz w:val="20"/>
            <w:szCs w:val="20"/>
          </w:rPr>
          <w:t xml:space="preserve"> Shamsutdinov</w:t>
        </w:r>
      </w:hyperlink>
      <w:r w:rsidRPr="004728EC">
        <w:rPr>
          <w:rFonts w:ascii="Times New Roman" w:hAnsi="Times New Roman" w:cs="Times New Roman"/>
          <w:sz w:val="20"/>
          <w:szCs w:val="20"/>
        </w:rPr>
        <w:t xml:space="preserve"> K., </w:t>
      </w:r>
      <w:hyperlink r:id="rId52" w:history="1">
        <w:r w:rsidRPr="004728EC">
          <w:rPr>
            <w:rFonts w:ascii="Times New Roman" w:hAnsi="Times New Roman" w:cs="Times New Roman"/>
            <w:sz w:val="20"/>
            <w:szCs w:val="20"/>
          </w:rPr>
          <w:t xml:space="preserve"> Obidjonova</w:t>
        </w:r>
      </w:hyperlink>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D.Research</w:t>
      </w:r>
      <w:proofErr w:type="spellEnd"/>
      <w:r w:rsidRPr="004728EC">
        <w:rPr>
          <w:rFonts w:ascii="Times New Roman" w:hAnsi="Times New Roman" w:cs="Times New Roman"/>
          <w:sz w:val="20"/>
          <w:szCs w:val="20"/>
        </w:rPr>
        <w:t xml:space="preserve"> on control systems for automatic excitation regulation utilizing fuzzy logic methodology. </w:t>
      </w:r>
      <w:hyperlink r:id="rId53" w:history="1">
        <w:r w:rsidRPr="004728EC">
          <w:rPr>
            <w:rFonts w:ascii="Times New Roman" w:hAnsi="Times New Roman" w:cs="Times New Roman"/>
            <w:sz w:val="20"/>
            <w:szCs w:val="20"/>
          </w:rPr>
          <w:t>AIP Conference Proceedings</w:t>
        </w:r>
      </w:hyperlink>
      <w:r w:rsidRPr="004728EC">
        <w:rPr>
          <w:rFonts w:ascii="Times New Roman" w:hAnsi="Times New Roman" w:cs="Times New Roman"/>
          <w:sz w:val="20"/>
          <w:szCs w:val="20"/>
        </w:rPr>
        <w:t xml:space="preserve"> </w:t>
      </w:r>
      <w:r w:rsidRPr="004728EC">
        <w:rPr>
          <w:rFonts w:ascii="Times New Roman" w:hAnsi="Times New Roman" w:cs="Times New Roman"/>
          <w:i/>
          <w:iCs/>
          <w:sz w:val="20"/>
          <w:szCs w:val="20"/>
        </w:rPr>
        <w:t>AIP Conf. Proc.</w:t>
      </w:r>
      <w:r w:rsidRPr="004728EC">
        <w:rPr>
          <w:rFonts w:ascii="Times New Roman" w:hAnsi="Times New Roman" w:cs="Times New Roman"/>
          <w:sz w:val="20"/>
          <w:szCs w:val="20"/>
        </w:rPr>
        <w:t xml:space="preserve"> 3331, 040081 (2025) </w:t>
      </w:r>
      <w:hyperlink r:id="rId54" w:tgtFrame="_blank" w:history="1">
        <w:r w:rsidRPr="004728EC">
          <w:rPr>
            <w:rFonts w:ascii="Times New Roman" w:hAnsi="Times New Roman" w:cs="Times New Roman"/>
            <w:sz w:val="20"/>
            <w:szCs w:val="20"/>
          </w:rPr>
          <w:t>https://doi.org/10.1063/5.0306119</w:t>
        </w:r>
      </w:hyperlink>
    </w:p>
    <w:p w14:paraId="5A587E0B" w14:textId="77777777" w:rsidR="004728EC" w:rsidRPr="004728EC" w:rsidRDefault="004728EC" w:rsidP="004728EC">
      <w:pPr>
        <w:pStyle w:val="a4"/>
        <w:numPr>
          <w:ilvl w:val="0"/>
          <w:numId w:val="3"/>
        </w:numPr>
        <w:shd w:val="clear" w:color="auto" w:fill="FFFFFF"/>
        <w:tabs>
          <w:tab w:val="left" w:pos="284"/>
        </w:tabs>
        <w:spacing w:after="0" w:line="240" w:lineRule="auto"/>
        <w:ind w:left="0" w:firstLine="0"/>
        <w:jc w:val="both"/>
        <w:textAlignment w:val="baseline"/>
        <w:rPr>
          <w:rStyle w:val="a3"/>
          <w:rFonts w:ascii="Times New Roman" w:hAnsi="Times New Roman" w:cs="Times New Roman"/>
          <w:color w:val="auto"/>
          <w:sz w:val="20"/>
          <w:szCs w:val="20"/>
          <w:lang w:val="uz-Cyrl-UZ"/>
        </w:rPr>
      </w:pPr>
      <w:r w:rsidRPr="004728EC">
        <w:rPr>
          <w:rFonts w:ascii="Times New Roman" w:hAnsi="Times New Roman" w:cs="Times New Roman"/>
          <w:sz w:val="20"/>
          <w:szCs w:val="20"/>
          <w:lang w:val="uz-Cyrl-UZ"/>
        </w:rPr>
        <w:t>Makhmudov T.: Nurmatov O., Ramatov A.N., Site Selection for Solar Photovoltaic Power Plants Using GIS and Remote Sensing Techniques//</w:t>
      </w:r>
      <w:r w:rsidRPr="004728EC">
        <w:rPr>
          <w:rFonts w:ascii="Times New Roman" w:hAnsi="Times New Roman" w:cs="Times New Roman"/>
          <w:lang w:val="ru-RU"/>
        </w:rPr>
        <w:fldChar w:fldCharType="begin"/>
      </w:r>
      <w:r w:rsidRPr="004728EC">
        <w:rPr>
          <w:rFonts w:ascii="Times New Roman" w:hAnsi="Times New Roman" w:cs="Times New Roman"/>
        </w:rPr>
        <w:instrText xml:space="preserve"> HYPERLINK "https://www.scopus.com/sourceid/26916?origin=resultslist" </w:instrText>
      </w:r>
      <w:r w:rsidRPr="004728EC">
        <w:rPr>
          <w:rFonts w:ascii="Times New Roman" w:hAnsi="Times New Roman" w:cs="Times New Roman"/>
          <w:lang w:val="ru-RU"/>
        </w:rPr>
        <w:fldChar w:fldCharType="separate"/>
      </w:r>
      <w:r w:rsidRPr="004728EC">
        <w:rPr>
          <w:rFonts w:ascii="Times New Roman" w:hAnsi="Times New Roman" w:cs="Times New Roman"/>
          <w:iCs/>
          <w:sz w:val="20"/>
          <w:szCs w:val="20"/>
          <w:lang w:val="uz-Cyrl-UZ"/>
        </w:rPr>
        <w:t>AIP Conference Proceedings</w:t>
      </w:r>
      <w:r w:rsidRPr="004728EC">
        <w:rPr>
          <w:rFonts w:ascii="Times New Roman" w:hAnsi="Times New Roman" w:cs="Times New Roman"/>
          <w:iCs/>
          <w:sz w:val="20"/>
          <w:szCs w:val="20"/>
          <w:lang w:val="uz-Cyrl-UZ"/>
        </w:rPr>
        <w:fldChar w:fldCharType="end"/>
      </w:r>
      <w:r w:rsidRPr="004728EC">
        <w:rPr>
          <w:rFonts w:ascii="Times New Roman" w:hAnsi="Times New Roman" w:cs="Times New Roman"/>
          <w:sz w:val="20"/>
          <w:szCs w:val="20"/>
          <w:lang w:val="uz-Cyrl-UZ"/>
        </w:rPr>
        <w:t>, </w:t>
      </w:r>
      <w:r w:rsidRPr="004728EC">
        <w:rPr>
          <w:rFonts w:ascii="Times New Roman" w:hAnsi="Times New Roman" w:cs="Times New Roman"/>
          <w:iCs/>
          <w:sz w:val="20"/>
          <w:szCs w:val="20"/>
          <w:lang w:val="uz-Cyrl-UZ"/>
        </w:rPr>
        <w:t>3152, 060002 (2024)</w:t>
      </w:r>
      <w:r w:rsidRPr="004728EC">
        <w:rPr>
          <w:rFonts w:ascii="Times New Roman" w:hAnsi="Times New Roman" w:cs="Times New Roman"/>
          <w:bdr w:val="none" w:sz="0" w:space="0" w:color="auto" w:frame="1"/>
        </w:rPr>
        <w:t xml:space="preserve"> </w:t>
      </w:r>
      <w:hyperlink r:id="rId55" w:tgtFrame="_blank" w:history="1">
        <w:r w:rsidRPr="004728EC">
          <w:rPr>
            <w:rStyle w:val="a3"/>
            <w:rFonts w:ascii="Times New Roman" w:hAnsi="Times New Roman" w:cs="Times New Roman"/>
            <w:color w:val="auto"/>
            <w:sz w:val="20"/>
            <w:szCs w:val="20"/>
            <w:lang w:val="uz-Cyrl-UZ"/>
          </w:rPr>
          <w:t>https://doi.org/10.1063/5.0218779</w:t>
        </w:r>
      </w:hyperlink>
    </w:p>
    <w:p w14:paraId="0FE851C1" w14:textId="77777777" w:rsidR="004728EC" w:rsidRPr="004728EC" w:rsidRDefault="004728EC" w:rsidP="004728EC">
      <w:pPr>
        <w:pStyle w:val="a4"/>
        <w:numPr>
          <w:ilvl w:val="0"/>
          <w:numId w:val="3"/>
        </w:numPr>
        <w:shd w:val="clear" w:color="auto" w:fill="FFFFFF"/>
        <w:tabs>
          <w:tab w:val="left" w:pos="284"/>
        </w:tabs>
        <w:spacing w:after="0" w:line="240" w:lineRule="auto"/>
        <w:ind w:left="0" w:firstLine="0"/>
        <w:jc w:val="both"/>
        <w:textAlignment w:val="baseline"/>
        <w:rPr>
          <w:rFonts w:ascii="Times New Roman" w:hAnsi="Times New Roman" w:cs="Times New Roman"/>
          <w:sz w:val="20"/>
          <w:szCs w:val="20"/>
        </w:rPr>
      </w:pPr>
      <w:proofErr w:type="spellStart"/>
      <w:r w:rsidRPr="004728EC">
        <w:rPr>
          <w:rFonts w:ascii="Times New Roman" w:hAnsi="Times New Roman" w:cs="Times New Roman"/>
          <w:sz w:val="20"/>
          <w:szCs w:val="20"/>
        </w:rPr>
        <w:t>Urishev</w:t>
      </w:r>
      <w:proofErr w:type="spellEnd"/>
      <w:r w:rsidRPr="004728EC">
        <w:rPr>
          <w:rFonts w:ascii="Times New Roman" w:hAnsi="Times New Roman" w:cs="Times New Roman"/>
          <w:sz w:val="20"/>
          <w:szCs w:val="20"/>
        </w:rPr>
        <w:t xml:space="preserve"> B., </w:t>
      </w:r>
      <w:proofErr w:type="spellStart"/>
      <w:r w:rsidRPr="004728EC">
        <w:rPr>
          <w:rFonts w:ascii="Times New Roman" w:hAnsi="Times New Roman" w:cs="Times New Roman"/>
          <w:sz w:val="20"/>
          <w:szCs w:val="20"/>
        </w:rPr>
        <w:t>Nosirov</w:t>
      </w:r>
      <w:proofErr w:type="spellEnd"/>
      <w:r w:rsidRPr="004728EC">
        <w:rPr>
          <w:rFonts w:ascii="Times New Roman" w:hAnsi="Times New Roman" w:cs="Times New Roman"/>
          <w:sz w:val="20"/>
          <w:szCs w:val="20"/>
        </w:rPr>
        <w:t xml:space="preserve"> F.,  </w:t>
      </w:r>
      <w:proofErr w:type="spellStart"/>
      <w:r w:rsidRPr="004728EC">
        <w:rPr>
          <w:rFonts w:ascii="Times New Roman" w:hAnsi="Times New Roman" w:cs="Times New Roman"/>
          <w:sz w:val="20"/>
          <w:szCs w:val="20"/>
        </w:rPr>
        <w:t>Nurmatov</w:t>
      </w:r>
      <w:proofErr w:type="spellEnd"/>
      <w:r w:rsidRPr="004728EC">
        <w:rPr>
          <w:rFonts w:ascii="Times New Roman" w:hAnsi="Times New Roman" w:cs="Times New Roman"/>
          <w:sz w:val="20"/>
          <w:szCs w:val="20"/>
        </w:rPr>
        <w:t xml:space="preserve"> O., </w:t>
      </w:r>
      <w:proofErr w:type="spellStart"/>
      <w:r w:rsidRPr="004728EC">
        <w:rPr>
          <w:rFonts w:ascii="Times New Roman" w:hAnsi="Times New Roman" w:cs="Times New Roman"/>
          <w:sz w:val="20"/>
          <w:szCs w:val="20"/>
        </w:rPr>
        <w:t>Amirov</w:t>
      </w:r>
      <w:proofErr w:type="spellEnd"/>
      <w:r w:rsidRPr="004728EC">
        <w:rPr>
          <w:rFonts w:ascii="Times New Roman" w:hAnsi="Times New Roman" w:cs="Times New Roman"/>
          <w:sz w:val="20"/>
          <w:szCs w:val="20"/>
        </w:rPr>
        <w:t xml:space="preserve"> </w:t>
      </w:r>
      <w:proofErr w:type="spellStart"/>
      <w:r w:rsidRPr="004728EC">
        <w:rPr>
          <w:rFonts w:ascii="Times New Roman" w:hAnsi="Times New Roman" w:cs="Times New Roman"/>
          <w:sz w:val="20"/>
          <w:szCs w:val="20"/>
        </w:rPr>
        <w:t>Sh</w:t>
      </w:r>
      <w:proofErr w:type="spellEnd"/>
      <w:r w:rsidRPr="004728EC">
        <w:rPr>
          <w:rFonts w:ascii="Times New Roman" w:hAnsi="Times New Roman" w:cs="Times New Roman"/>
          <w:sz w:val="20"/>
          <w:szCs w:val="20"/>
        </w:rPr>
        <w:t>.,</w:t>
      </w:r>
      <w:proofErr w:type="spellStart"/>
      <w:r w:rsidRPr="004728EC">
        <w:rPr>
          <w:rFonts w:ascii="Times New Roman" w:hAnsi="Times New Roman" w:cs="Times New Roman"/>
          <w:sz w:val="20"/>
          <w:szCs w:val="20"/>
        </w:rPr>
        <w:t>Urishova</w:t>
      </w:r>
      <w:proofErr w:type="spellEnd"/>
      <w:r w:rsidRPr="004728EC">
        <w:rPr>
          <w:rFonts w:ascii="Times New Roman" w:hAnsi="Times New Roman" w:cs="Times New Roman"/>
          <w:sz w:val="20"/>
          <w:szCs w:val="20"/>
        </w:rPr>
        <w:t xml:space="preserve"> D. Local energy system based on thermal, photovoltaic, hydroelectric stations and energy storage system </w:t>
      </w:r>
      <w:r w:rsidRPr="004728EC">
        <w:rPr>
          <w:rFonts w:ascii="Times New Roman" w:hAnsi="Times New Roman" w:cs="Times New Roman"/>
          <w:i/>
          <w:iCs/>
          <w:sz w:val="20"/>
          <w:szCs w:val="20"/>
        </w:rPr>
        <w:t>AIP Conf. Proc.</w:t>
      </w:r>
      <w:r w:rsidRPr="004728EC">
        <w:rPr>
          <w:rFonts w:ascii="Times New Roman" w:hAnsi="Times New Roman" w:cs="Times New Roman"/>
          <w:sz w:val="20"/>
          <w:szCs w:val="20"/>
        </w:rPr>
        <w:t> 3331, 070015 (2025)</w:t>
      </w:r>
      <w:r w:rsidRPr="004728EC">
        <w:rPr>
          <w:rFonts w:ascii="Times New Roman" w:hAnsi="Times New Roman" w:cs="Times New Roman"/>
          <w:sz w:val="18"/>
          <w:szCs w:val="18"/>
        </w:rPr>
        <w:t xml:space="preserve"> </w:t>
      </w:r>
      <w:hyperlink r:id="rId56" w:tgtFrame="_blank" w:history="1">
        <w:r w:rsidRPr="004728EC">
          <w:rPr>
            <w:rFonts w:ascii="Times New Roman" w:hAnsi="Times New Roman" w:cs="Times New Roman"/>
            <w:sz w:val="20"/>
            <w:szCs w:val="20"/>
          </w:rPr>
          <w:t>https://doi.org/10.1063/5.0306446</w:t>
        </w:r>
      </w:hyperlink>
    </w:p>
    <w:p w14:paraId="5E94FFDA" w14:textId="77777777" w:rsidR="004728EC" w:rsidRPr="004728EC" w:rsidRDefault="004728EC" w:rsidP="004728EC">
      <w:pPr>
        <w:pStyle w:val="a4"/>
        <w:numPr>
          <w:ilvl w:val="0"/>
          <w:numId w:val="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hyperlink r:id="rId57" w:history="1">
        <w:r w:rsidRPr="004728EC">
          <w:rPr>
            <w:rFonts w:ascii="Times New Roman" w:hAnsi="Times New Roman" w:cs="Times New Roman"/>
            <w:sz w:val="20"/>
            <w:szCs w:val="20"/>
          </w:rPr>
          <w:t xml:space="preserve"> Rismukhamedov</w:t>
        </w:r>
      </w:hyperlink>
      <w:r w:rsidRPr="004728EC">
        <w:rPr>
          <w:rFonts w:ascii="Times New Roman" w:hAnsi="Times New Roman" w:cs="Times New Roman"/>
          <w:sz w:val="20"/>
          <w:szCs w:val="20"/>
        </w:rPr>
        <w:t xml:space="preserve"> D., </w:t>
      </w:r>
      <w:hyperlink r:id="rId58" w:history="1">
        <w:r w:rsidRPr="004728EC">
          <w:rPr>
            <w:rFonts w:ascii="Times New Roman" w:hAnsi="Times New Roman" w:cs="Times New Roman"/>
            <w:sz w:val="20"/>
            <w:szCs w:val="20"/>
          </w:rPr>
          <w:t xml:space="preserve"> Shamsutdinov</w:t>
        </w:r>
      </w:hyperlink>
      <w:r w:rsidRPr="004728EC">
        <w:rPr>
          <w:rFonts w:ascii="Times New Roman" w:hAnsi="Times New Roman" w:cs="Times New Roman"/>
          <w:sz w:val="20"/>
          <w:szCs w:val="20"/>
        </w:rPr>
        <w:t xml:space="preserve"> K.,</w:t>
      </w:r>
      <w:hyperlink r:id="rId59" w:history="1">
        <w:r w:rsidRPr="004728EC">
          <w:rPr>
            <w:rFonts w:ascii="Times New Roman" w:hAnsi="Times New Roman" w:cs="Times New Roman"/>
            <w:sz w:val="20"/>
            <w:szCs w:val="20"/>
          </w:rPr>
          <w:t xml:space="preserve"> Magdiev</w:t>
        </w:r>
      </w:hyperlink>
      <w:r w:rsidRPr="004728EC">
        <w:rPr>
          <w:rFonts w:ascii="Times New Roman" w:hAnsi="Times New Roman" w:cs="Times New Roman"/>
          <w:sz w:val="20"/>
          <w:szCs w:val="20"/>
        </w:rPr>
        <w:t xml:space="preserve"> K., </w:t>
      </w:r>
      <w:hyperlink r:id="rId60" w:history="1">
        <w:r w:rsidRPr="004728EC">
          <w:rPr>
            <w:rFonts w:ascii="Times New Roman" w:hAnsi="Times New Roman" w:cs="Times New Roman"/>
            <w:sz w:val="20"/>
            <w:szCs w:val="20"/>
          </w:rPr>
          <w:t>Peysenov</w:t>
        </w:r>
      </w:hyperlink>
      <w:r w:rsidRPr="004728EC">
        <w:rPr>
          <w:rFonts w:ascii="Times New Roman" w:hAnsi="Times New Roman" w:cs="Times New Roman"/>
          <w:sz w:val="20"/>
          <w:szCs w:val="20"/>
        </w:rPr>
        <w:t xml:space="preserve"> M., </w:t>
      </w:r>
      <w:hyperlink r:id="rId61" w:history="1">
        <w:r w:rsidRPr="004728EC">
          <w:rPr>
            <w:rFonts w:ascii="Times New Roman" w:hAnsi="Times New Roman" w:cs="Times New Roman"/>
            <w:sz w:val="20"/>
            <w:szCs w:val="20"/>
          </w:rPr>
          <w:t xml:space="preserve"> Nurmatov</w:t>
        </w:r>
      </w:hyperlink>
      <w:r w:rsidRPr="004728EC">
        <w:rPr>
          <w:rFonts w:ascii="Times New Roman" w:hAnsi="Times New Roman" w:cs="Times New Roman"/>
          <w:sz w:val="20"/>
          <w:szCs w:val="20"/>
        </w:rPr>
        <w:t xml:space="preserve"> O. Construction of pole-switchable windings for two-speed motors of mechanisms with a stress operating </w:t>
      </w:r>
      <w:proofErr w:type="spellStart"/>
      <w:r w:rsidRPr="004728EC">
        <w:rPr>
          <w:rFonts w:ascii="Times New Roman" w:hAnsi="Times New Roman" w:cs="Times New Roman"/>
          <w:sz w:val="20"/>
          <w:szCs w:val="20"/>
        </w:rPr>
        <w:t>mode</w:t>
      </w:r>
      <w:hyperlink r:id="rId62" w:history="1">
        <w:r w:rsidRPr="004728EC">
          <w:rPr>
            <w:rFonts w:ascii="Times New Roman" w:hAnsi="Times New Roman" w:cs="Times New Roman"/>
            <w:sz w:val="20"/>
            <w:szCs w:val="20"/>
          </w:rPr>
          <w:t>AIP</w:t>
        </w:r>
        <w:proofErr w:type="spellEnd"/>
        <w:r w:rsidRPr="004728EC">
          <w:rPr>
            <w:rFonts w:ascii="Times New Roman" w:hAnsi="Times New Roman" w:cs="Times New Roman"/>
            <w:sz w:val="20"/>
            <w:szCs w:val="20"/>
          </w:rPr>
          <w:t xml:space="preserve"> Conference Proceedings</w:t>
        </w:r>
      </w:hyperlink>
      <w:r w:rsidRPr="004728EC">
        <w:rPr>
          <w:rFonts w:ascii="Times New Roman" w:hAnsi="Times New Roman" w:cs="Times New Roman"/>
          <w:sz w:val="20"/>
          <w:szCs w:val="20"/>
        </w:rPr>
        <w:t xml:space="preserve"> </w:t>
      </w:r>
      <w:r w:rsidRPr="004728EC">
        <w:rPr>
          <w:rFonts w:ascii="Times New Roman" w:hAnsi="Times New Roman" w:cs="Times New Roman"/>
          <w:i/>
          <w:iCs/>
          <w:sz w:val="20"/>
          <w:szCs w:val="20"/>
        </w:rPr>
        <w:t>AIP Conf. Proc.</w:t>
      </w:r>
      <w:r w:rsidRPr="004728EC">
        <w:rPr>
          <w:rFonts w:ascii="Times New Roman" w:hAnsi="Times New Roman" w:cs="Times New Roman"/>
          <w:sz w:val="20"/>
          <w:szCs w:val="20"/>
        </w:rPr>
        <w:t> 3331, 040059 (2025)</w:t>
      </w:r>
      <w:r w:rsidRPr="004728EC">
        <w:rPr>
          <w:rFonts w:ascii="Times New Roman" w:hAnsi="Times New Roman" w:cs="Times New Roman"/>
          <w:bdr w:val="none" w:sz="0" w:space="0" w:color="auto" w:frame="1"/>
        </w:rPr>
        <w:t xml:space="preserve"> </w:t>
      </w:r>
      <w:hyperlink r:id="rId63" w:tgtFrame="_blank" w:history="1">
        <w:r w:rsidRPr="004728EC">
          <w:rPr>
            <w:rFonts w:ascii="Times New Roman" w:hAnsi="Times New Roman" w:cs="Times New Roman"/>
            <w:sz w:val="20"/>
            <w:szCs w:val="20"/>
          </w:rPr>
          <w:t>https://doi.org/10.1063/5.0305963</w:t>
        </w:r>
      </w:hyperlink>
    </w:p>
    <w:p w14:paraId="15282484"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eastAsia="Times New Roman" w:hAnsi="Times New Roman" w:cs="Times New Roman"/>
          <w:sz w:val="20"/>
          <w:szCs w:val="20"/>
          <w:lang w:eastAsia="ru-RU"/>
        </w:rPr>
      </w:pPr>
      <w:proofErr w:type="spellStart"/>
      <w:r w:rsidRPr="004728EC">
        <w:rPr>
          <w:rFonts w:ascii="Times New Roman" w:eastAsia="Times New Roman" w:hAnsi="Times New Roman" w:cs="Times New Roman"/>
          <w:sz w:val="20"/>
          <w:szCs w:val="20"/>
          <w:lang w:eastAsia="ru-RU"/>
        </w:rPr>
        <w:t>Rabatuly</w:t>
      </w:r>
      <w:proofErr w:type="spellEnd"/>
      <w:r w:rsidRPr="004728EC">
        <w:rPr>
          <w:rFonts w:ascii="Times New Roman" w:eastAsia="Times New Roman" w:hAnsi="Times New Roman" w:cs="Times New Roman"/>
          <w:sz w:val="20"/>
          <w:szCs w:val="20"/>
          <w:lang w:eastAsia="ru-RU"/>
        </w:rPr>
        <w:t xml:space="preserve"> M., </w:t>
      </w:r>
      <w:proofErr w:type="spellStart"/>
      <w:r w:rsidRPr="004728EC">
        <w:rPr>
          <w:rFonts w:ascii="Times New Roman" w:eastAsia="Times New Roman" w:hAnsi="Times New Roman" w:cs="Times New Roman"/>
          <w:sz w:val="20"/>
          <w:szCs w:val="20"/>
          <w:lang w:eastAsia="ru-RU"/>
        </w:rPr>
        <w:t>Myrzathan</w:t>
      </w:r>
      <w:proofErr w:type="spellEnd"/>
      <w:r w:rsidRPr="004728EC">
        <w:rPr>
          <w:rFonts w:ascii="Times New Roman" w:eastAsia="Times New Roman" w:hAnsi="Times New Roman" w:cs="Times New Roman"/>
          <w:sz w:val="20"/>
          <w:szCs w:val="20"/>
          <w:lang w:eastAsia="ru-RU"/>
        </w:rPr>
        <w:t xml:space="preserve"> S.A., </w:t>
      </w:r>
      <w:proofErr w:type="spellStart"/>
      <w:r w:rsidRPr="004728EC">
        <w:rPr>
          <w:rFonts w:ascii="Times New Roman" w:eastAsia="Times New Roman" w:hAnsi="Times New Roman" w:cs="Times New Roman"/>
          <w:sz w:val="20"/>
          <w:szCs w:val="20"/>
          <w:lang w:eastAsia="ru-RU"/>
        </w:rPr>
        <w:t>Toshov</w:t>
      </w:r>
      <w:proofErr w:type="spellEnd"/>
      <w:r w:rsidRPr="004728EC">
        <w:rPr>
          <w:rFonts w:ascii="Times New Roman" w:eastAsia="Times New Roman" w:hAnsi="Times New Roman" w:cs="Times New Roman"/>
          <w:sz w:val="20"/>
          <w:szCs w:val="20"/>
          <w:lang w:eastAsia="ru-RU"/>
        </w:rPr>
        <w:t xml:space="preserve"> J.B., </w:t>
      </w:r>
      <w:proofErr w:type="spellStart"/>
      <w:r w:rsidRPr="004728EC">
        <w:rPr>
          <w:rFonts w:ascii="Times New Roman" w:eastAsia="Times New Roman" w:hAnsi="Times New Roman" w:cs="Times New Roman"/>
          <w:sz w:val="20"/>
          <w:szCs w:val="20"/>
          <w:lang w:eastAsia="ru-RU"/>
        </w:rPr>
        <w:t>Nasimov</w:t>
      </w:r>
      <w:proofErr w:type="spellEnd"/>
      <w:r w:rsidRPr="004728EC">
        <w:rPr>
          <w:rFonts w:ascii="Times New Roman" w:eastAsia="Times New Roman" w:hAnsi="Times New Roman" w:cs="Times New Roman"/>
          <w:sz w:val="20"/>
          <w:szCs w:val="20"/>
          <w:lang w:eastAsia="ru-RU"/>
        </w:rPr>
        <w:t xml:space="preserve"> J., </w:t>
      </w:r>
      <w:proofErr w:type="spellStart"/>
      <w:r w:rsidRPr="004728EC">
        <w:rPr>
          <w:rFonts w:ascii="Times New Roman" w:eastAsia="Times New Roman" w:hAnsi="Times New Roman" w:cs="Times New Roman"/>
          <w:sz w:val="20"/>
          <w:szCs w:val="20"/>
          <w:lang w:eastAsia="ru-RU"/>
        </w:rPr>
        <w:t>Khamzaev</w:t>
      </w:r>
      <w:proofErr w:type="spellEnd"/>
      <w:r w:rsidRPr="004728EC">
        <w:rPr>
          <w:rFonts w:ascii="Times New Roman" w:eastAsia="Times New Roman" w:hAnsi="Times New Roman" w:cs="Times New Roman"/>
          <w:sz w:val="20"/>
          <w:szCs w:val="20"/>
          <w:lang w:eastAsia="ru-RU"/>
        </w:rPr>
        <w:t xml:space="preserve"> A. Views on drilling effectiveness and sampling estimation for solid ore minerals. </w:t>
      </w:r>
      <w:proofErr w:type="spellStart"/>
      <w:r w:rsidRPr="004728EC">
        <w:rPr>
          <w:rFonts w:ascii="Times New Roman" w:eastAsia="Times New Roman" w:hAnsi="Times New Roman" w:cs="Times New Roman"/>
          <w:sz w:val="20"/>
          <w:szCs w:val="20"/>
          <w:lang w:eastAsia="ru-RU"/>
        </w:rPr>
        <w:t>Комплексное</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Использование</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Минерального</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Сырья</w:t>
      </w:r>
      <w:proofErr w:type="spellEnd"/>
      <w:r w:rsidRPr="004728EC">
        <w:rPr>
          <w:rFonts w:ascii="Times New Roman" w:eastAsia="Times New Roman" w:hAnsi="Times New Roman" w:cs="Times New Roman"/>
          <w:sz w:val="20"/>
          <w:szCs w:val="20"/>
          <w:lang w:eastAsia="ru-RU"/>
        </w:rPr>
        <w:t>. №1(336), 2026.</w:t>
      </w:r>
      <w:r w:rsidRPr="004728EC">
        <w:rPr>
          <w:rFonts w:ascii="Times New Roman" w:hAnsi="Times New Roman" w:cs="Times New Roman"/>
          <w:sz w:val="20"/>
          <w:szCs w:val="20"/>
        </w:rPr>
        <w:t xml:space="preserve"> </w:t>
      </w:r>
      <w:hyperlink r:id="rId64" w:history="1">
        <w:r w:rsidRPr="004728EC">
          <w:rPr>
            <w:rStyle w:val="a3"/>
            <w:rFonts w:ascii="Times New Roman" w:hAnsi="Times New Roman" w:cs="Times New Roman"/>
            <w:color w:val="auto"/>
            <w:sz w:val="20"/>
            <w:szCs w:val="20"/>
            <w:shd w:val="clear" w:color="auto" w:fill="FFFFFF"/>
          </w:rPr>
          <w:t>https://doi.org/10.31643/2026/6445.01</w:t>
        </w:r>
      </w:hyperlink>
      <w:r w:rsidRPr="004728EC">
        <w:rPr>
          <w:rFonts w:ascii="Times New Roman" w:hAnsi="Times New Roman" w:cs="Times New Roman"/>
          <w:sz w:val="20"/>
          <w:szCs w:val="20"/>
        </w:rPr>
        <w:t xml:space="preserve"> </w:t>
      </w:r>
      <w:r w:rsidRPr="004728EC">
        <w:rPr>
          <w:rFonts w:ascii="Times New Roman" w:eastAsia="Times New Roman" w:hAnsi="Times New Roman" w:cs="Times New Roman"/>
          <w:sz w:val="20"/>
          <w:szCs w:val="20"/>
          <w:lang w:eastAsia="ru-RU"/>
        </w:rPr>
        <w:t xml:space="preserve">  </w:t>
      </w:r>
    </w:p>
    <w:p w14:paraId="400D9905" w14:textId="77777777" w:rsidR="004728EC" w:rsidRPr="004728EC" w:rsidRDefault="004728EC" w:rsidP="004728EC">
      <w:pPr>
        <w:pStyle w:val="a4"/>
        <w:numPr>
          <w:ilvl w:val="0"/>
          <w:numId w:val="3"/>
        </w:numPr>
        <w:tabs>
          <w:tab w:val="left" w:pos="284"/>
        </w:tabs>
        <w:spacing w:after="0" w:line="240" w:lineRule="auto"/>
        <w:ind w:left="0" w:firstLine="0"/>
        <w:jc w:val="both"/>
        <w:rPr>
          <w:rStyle w:val="a3"/>
          <w:rFonts w:ascii="Times New Roman" w:eastAsia="Times New Roman" w:hAnsi="Times New Roman" w:cs="Times New Roman"/>
          <w:color w:val="auto"/>
          <w:sz w:val="20"/>
          <w:szCs w:val="20"/>
          <w:lang w:eastAsia="ru-RU"/>
        </w:rPr>
      </w:pPr>
      <w:proofErr w:type="spellStart"/>
      <w:r w:rsidRPr="004728EC">
        <w:rPr>
          <w:rFonts w:ascii="Times New Roman" w:eastAsia="Times New Roman" w:hAnsi="Times New Roman" w:cs="Times New Roman"/>
          <w:sz w:val="20"/>
          <w:szCs w:val="20"/>
          <w:lang w:eastAsia="ru-RU"/>
        </w:rPr>
        <w:t>Toshov</w:t>
      </w:r>
      <w:proofErr w:type="spellEnd"/>
      <w:r w:rsidRPr="004728EC">
        <w:rPr>
          <w:rFonts w:ascii="Times New Roman" w:eastAsia="Times New Roman" w:hAnsi="Times New Roman" w:cs="Times New Roman"/>
          <w:sz w:val="20"/>
          <w:szCs w:val="20"/>
          <w:lang w:eastAsia="ru-RU"/>
        </w:rPr>
        <w:t xml:space="preserve"> J.B.</w:t>
      </w:r>
      <w:proofErr w:type="gramStart"/>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Rabatuly</w:t>
      </w:r>
      <w:proofErr w:type="spellEnd"/>
      <w:proofErr w:type="gramEnd"/>
      <w:r w:rsidRPr="004728EC">
        <w:rPr>
          <w:rFonts w:ascii="Times New Roman" w:eastAsia="Times New Roman" w:hAnsi="Times New Roman" w:cs="Times New Roman"/>
          <w:sz w:val="20"/>
          <w:szCs w:val="20"/>
          <w:lang w:eastAsia="ru-RU"/>
        </w:rPr>
        <w:t xml:space="preserve"> M., </w:t>
      </w:r>
      <w:proofErr w:type="spellStart"/>
      <w:r w:rsidRPr="004728EC">
        <w:rPr>
          <w:rFonts w:ascii="Times New Roman" w:eastAsia="Times New Roman" w:hAnsi="Times New Roman" w:cs="Times New Roman"/>
          <w:sz w:val="20"/>
          <w:szCs w:val="20"/>
          <w:lang w:eastAsia="ru-RU"/>
        </w:rPr>
        <w:t>Khaydarov</w:t>
      </w:r>
      <w:proofErr w:type="spellEnd"/>
      <w:r w:rsidRPr="004728EC">
        <w:rPr>
          <w:rFonts w:ascii="Times New Roman" w:eastAsia="Times New Roman" w:hAnsi="Times New Roman" w:cs="Times New Roman"/>
          <w:sz w:val="20"/>
          <w:szCs w:val="20"/>
          <w:lang w:eastAsia="ru-RU"/>
        </w:rPr>
        <w:t xml:space="preserve"> Sh., </w:t>
      </w:r>
      <w:proofErr w:type="spellStart"/>
      <w:r w:rsidRPr="004728EC">
        <w:rPr>
          <w:rFonts w:ascii="Times New Roman" w:eastAsia="Times New Roman" w:hAnsi="Times New Roman" w:cs="Times New Roman"/>
          <w:sz w:val="20"/>
          <w:szCs w:val="20"/>
          <w:lang w:eastAsia="ru-RU"/>
        </w:rPr>
        <w:t>Kenetayeva</w:t>
      </w:r>
      <w:proofErr w:type="spellEnd"/>
      <w:r w:rsidRPr="004728EC">
        <w:rPr>
          <w:rFonts w:ascii="Times New Roman" w:eastAsia="Times New Roman" w:hAnsi="Times New Roman" w:cs="Times New Roman"/>
          <w:sz w:val="20"/>
          <w:szCs w:val="20"/>
          <w:lang w:eastAsia="ru-RU"/>
        </w:rPr>
        <w:t xml:space="preserve"> A.A., </w:t>
      </w:r>
      <w:proofErr w:type="spellStart"/>
      <w:r w:rsidRPr="004728EC">
        <w:rPr>
          <w:rFonts w:ascii="Times New Roman" w:eastAsia="Times New Roman" w:hAnsi="Times New Roman" w:cs="Times New Roman"/>
          <w:sz w:val="20"/>
          <w:szCs w:val="20"/>
          <w:lang w:eastAsia="ru-RU"/>
        </w:rPr>
        <w:t>Khamzayev</w:t>
      </w:r>
      <w:proofErr w:type="spellEnd"/>
      <w:r w:rsidRPr="004728EC">
        <w:rPr>
          <w:rFonts w:ascii="Times New Roman" w:eastAsia="Times New Roman" w:hAnsi="Times New Roman" w:cs="Times New Roman"/>
          <w:sz w:val="20"/>
          <w:szCs w:val="20"/>
          <w:lang w:eastAsia="ru-RU"/>
        </w:rPr>
        <w:t xml:space="preserve"> A., </w:t>
      </w:r>
      <w:proofErr w:type="spellStart"/>
      <w:r w:rsidRPr="004728EC">
        <w:rPr>
          <w:rFonts w:ascii="Times New Roman" w:eastAsia="Times New Roman" w:hAnsi="Times New Roman" w:cs="Times New Roman"/>
          <w:sz w:val="20"/>
          <w:szCs w:val="20"/>
          <w:lang w:eastAsia="ru-RU"/>
        </w:rPr>
        <w:t>Usmonov</w:t>
      </w:r>
      <w:proofErr w:type="spellEnd"/>
      <w:r w:rsidRPr="004728EC">
        <w:rPr>
          <w:rFonts w:ascii="Times New Roman" w:eastAsia="Times New Roman" w:hAnsi="Times New Roman" w:cs="Times New Roman"/>
          <w:sz w:val="20"/>
          <w:szCs w:val="20"/>
          <w:lang w:eastAsia="ru-RU"/>
        </w:rPr>
        <w:t xml:space="preserve"> M., </w:t>
      </w:r>
      <w:proofErr w:type="spellStart"/>
      <w:r w:rsidRPr="004728EC">
        <w:rPr>
          <w:rFonts w:ascii="Times New Roman" w:eastAsia="Times New Roman" w:hAnsi="Times New Roman" w:cs="Times New Roman"/>
          <w:sz w:val="20"/>
          <w:szCs w:val="20"/>
          <w:lang w:eastAsia="ru-RU"/>
        </w:rPr>
        <w:t>Zheldikbayeva</w:t>
      </w:r>
      <w:proofErr w:type="spellEnd"/>
      <w:r w:rsidRPr="004728EC">
        <w:rPr>
          <w:rFonts w:ascii="Times New Roman" w:eastAsia="Times New Roman" w:hAnsi="Times New Roman" w:cs="Times New Roman"/>
          <w:sz w:val="20"/>
          <w:szCs w:val="20"/>
          <w:lang w:eastAsia="ru-RU"/>
        </w:rPr>
        <w:t xml:space="preserve"> A.T. Methods for Analysis and Improvement of Dynamic Loads on the Steel Wire Rope Holding the Boom of Steel Wire Rope Excavators. </w:t>
      </w:r>
      <w:proofErr w:type="spellStart"/>
      <w:r w:rsidRPr="004728EC">
        <w:rPr>
          <w:rFonts w:ascii="Times New Roman" w:eastAsia="Times New Roman" w:hAnsi="Times New Roman" w:cs="Times New Roman"/>
          <w:sz w:val="20"/>
          <w:szCs w:val="20"/>
          <w:lang w:eastAsia="ru-RU"/>
        </w:rPr>
        <w:t>Kompleksnoe</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Ispolzovanie</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Mineralnogo</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Syra</w:t>
      </w:r>
      <w:proofErr w:type="spellEnd"/>
      <w:r w:rsidRPr="004728EC">
        <w:rPr>
          <w:rFonts w:ascii="Times New Roman" w:eastAsia="Times New Roman" w:hAnsi="Times New Roman" w:cs="Times New Roman"/>
          <w:sz w:val="20"/>
          <w:szCs w:val="20"/>
          <w:lang w:eastAsia="ru-RU"/>
        </w:rPr>
        <w:t xml:space="preserve"> = Complex Use of Mineral Resources 2026; 339(4):87-96 </w:t>
      </w:r>
      <w:hyperlink r:id="rId65" w:history="1">
        <w:r w:rsidRPr="004728EC">
          <w:rPr>
            <w:rStyle w:val="a3"/>
            <w:rFonts w:ascii="Times New Roman" w:eastAsia="Times New Roman" w:hAnsi="Times New Roman" w:cs="Times New Roman"/>
            <w:color w:val="auto"/>
            <w:sz w:val="20"/>
            <w:szCs w:val="20"/>
            <w:lang w:eastAsia="ru-RU"/>
          </w:rPr>
          <w:t>https://doi.org/10.31643/2026/6445.43</w:t>
        </w:r>
      </w:hyperlink>
    </w:p>
    <w:p w14:paraId="64B43014"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eastAsia="Times New Roman" w:hAnsi="Times New Roman" w:cs="Times New Roman"/>
          <w:sz w:val="20"/>
          <w:szCs w:val="20"/>
          <w:lang w:eastAsia="ru-RU"/>
        </w:rPr>
      </w:pPr>
      <w:proofErr w:type="spellStart"/>
      <w:r w:rsidRPr="004728EC">
        <w:rPr>
          <w:rFonts w:ascii="Times New Roman" w:eastAsia="Times New Roman" w:hAnsi="Times New Roman" w:cs="Times New Roman"/>
          <w:sz w:val="20"/>
          <w:szCs w:val="20"/>
          <w:lang w:eastAsia="ru-RU"/>
        </w:rPr>
        <w:t>Zokhidov</w:t>
      </w:r>
      <w:proofErr w:type="spellEnd"/>
      <w:r w:rsidRPr="004728EC">
        <w:rPr>
          <w:rFonts w:ascii="Times New Roman" w:eastAsia="Times New Roman" w:hAnsi="Times New Roman" w:cs="Times New Roman"/>
          <w:sz w:val="20"/>
          <w:szCs w:val="20"/>
          <w:lang w:eastAsia="ru-RU"/>
        </w:rPr>
        <w:t xml:space="preserve"> O.U., </w:t>
      </w:r>
      <w:proofErr w:type="spellStart"/>
      <w:r w:rsidRPr="004728EC">
        <w:rPr>
          <w:rFonts w:ascii="Times New Roman" w:eastAsia="Times New Roman" w:hAnsi="Times New Roman" w:cs="Times New Roman"/>
          <w:sz w:val="20"/>
          <w:szCs w:val="20"/>
          <w:lang w:eastAsia="ru-RU"/>
        </w:rPr>
        <w:t>Khoshimov</w:t>
      </w:r>
      <w:proofErr w:type="spellEnd"/>
      <w:r w:rsidRPr="004728EC">
        <w:rPr>
          <w:rFonts w:ascii="Times New Roman" w:eastAsia="Times New Roman" w:hAnsi="Times New Roman" w:cs="Times New Roman"/>
          <w:sz w:val="20"/>
          <w:szCs w:val="20"/>
          <w:lang w:eastAsia="ru-RU"/>
        </w:rPr>
        <w:t xml:space="preserve"> O.O., </w:t>
      </w:r>
      <w:proofErr w:type="spellStart"/>
      <w:r w:rsidRPr="004728EC">
        <w:rPr>
          <w:rFonts w:ascii="Times New Roman" w:eastAsia="Times New Roman" w:hAnsi="Times New Roman" w:cs="Times New Roman"/>
          <w:sz w:val="20"/>
          <w:szCs w:val="20"/>
          <w:lang w:eastAsia="ru-RU"/>
        </w:rPr>
        <w:t>Khalilov</w:t>
      </w:r>
      <w:proofErr w:type="spellEnd"/>
      <w:r w:rsidRPr="004728EC">
        <w:rPr>
          <w:rFonts w:ascii="Times New Roman" w:eastAsia="Times New Roman" w:hAnsi="Times New Roman" w:cs="Times New Roman"/>
          <w:sz w:val="20"/>
          <w:szCs w:val="20"/>
          <w:lang w:eastAsia="ru-RU"/>
        </w:rPr>
        <w:t xml:space="preserve"> </w:t>
      </w:r>
      <w:proofErr w:type="spellStart"/>
      <w:r w:rsidRPr="004728EC">
        <w:rPr>
          <w:rFonts w:ascii="Times New Roman" w:eastAsia="Times New Roman" w:hAnsi="Times New Roman" w:cs="Times New Roman"/>
          <w:sz w:val="20"/>
          <w:szCs w:val="20"/>
          <w:lang w:eastAsia="ru-RU"/>
        </w:rPr>
        <w:t>Sh.Sh</w:t>
      </w:r>
      <w:proofErr w:type="spellEnd"/>
      <w:r w:rsidRPr="004728EC">
        <w:rPr>
          <w:rFonts w:ascii="Times New Roman" w:eastAsia="Times New Roman" w:hAnsi="Times New Roman" w:cs="Times New Roman"/>
          <w:sz w:val="20"/>
          <w:szCs w:val="20"/>
          <w:lang w:eastAsia="ru-RU"/>
        </w:rPr>
        <w:t xml:space="preserve">. Experimental analysis of </w:t>
      </w:r>
      <w:proofErr w:type="spellStart"/>
      <w:r w:rsidRPr="004728EC">
        <w:rPr>
          <w:rFonts w:ascii="Times New Roman" w:eastAsia="Times New Roman" w:hAnsi="Times New Roman" w:cs="Times New Roman"/>
          <w:sz w:val="20"/>
          <w:szCs w:val="20"/>
          <w:lang w:eastAsia="ru-RU"/>
        </w:rPr>
        <w:t>microges</w:t>
      </w:r>
      <w:proofErr w:type="spellEnd"/>
      <w:r w:rsidRPr="004728EC">
        <w:rPr>
          <w:rFonts w:ascii="Times New Roman" w:eastAsia="Times New Roman" w:hAnsi="Times New Roman" w:cs="Times New Roman"/>
          <w:sz w:val="20"/>
          <w:szCs w:val="20"/>
          <w:lang w:eastAsia="ru-RU"/>
        </w:rPr>
        <w:t xml:space="preserve"> installation for existing water flows in industrial plants. III International Conference on Improving Energy Efficiency, Environmental Safety and Sustainable Development in Agriculture (EESTE2023), E3S Web of Conferences. </w:t>
      </w:r>
      <w:proofErr w:type="spellStart"/>
      <w:r w:rsidRPr="004728EC">
        <w:rPr>
          <w:rFonts w:ascii="Times New Roman" w:eastAsia="Times New Roman" w:hAnsi="Times New Roman" w:cs="Times New Roman"/>
          <w:sz w:val="20"/>
          <w:szCs w:val="20"/>
          <w:lang w:eastAsia="ru-RU"/>
        </w:rPr>
        <w:t>Том</w:t>
      </w:r>
      <w:proofErr w:type="spellEnd"/>
      <w:r w:rsidRPr="004728EC">
        <w:rPr>
          <w:rFonts w:ascii="Times New Roman" w:eastAsia="Times New Roman" w:hAnsi="Times New Roman" w:cs="Times New Roman"/>
          <w:sz w:val="20"/>
          <w:szCs w:val="20"/>
          <w:lang w:eastAsia="ru-RU"/>
        </w:rPr>
        <w:t xml:space="preserve"> 463. </w:t>
      </w:r>
      <w:proofErr w:type="spellStart"/>
      <w:r w:rsidRPr="004728EC">
        <w:rPr>
          <w:rFonts w:ascii="Times New Roman" w:eastAsia="Times New Roman" w:hAnsi="Times New Roman" w:cs="Times New Roman"/>
          <w:sz w:val="20"/>
          <w:szCs w:val="20"/>
          <w:lang w:eastAsia="ru-RU"/>
        </w:rPr>
        <w:t>Страницы</w:t>
      </w:r>
      <w:proofErr w:type="spellEnd"/>
      <w:r w:rsidRPr="004728EC">
        <w:rPr>
          <w:rFonts w:ascii="Times New Roman" w:eastAsia="Times New Roman" w:hAnsi="Times New Roman" w:cs="Times New Roman"/>
          <w:sz w:val="20"/>
          <w:szCs w:val="20"/>
          <w:lang w:eastAsia="ru-RU"/>
        </w:rPr>
        <w:t xml:space="preserve"> 02023. 2023.  </w:t>
      </w:r>
      <w:hyperlink r:id="rId66" w:history="1">
        <w:r w:rsidRPr="004728EC">
          <w:rPr>
            <w:rStyle w:val="a3"/>
            <w:rFonts w:ascii="Times New Roman" w:eastAsia="Times New Roman" w:hAnsi="Times New Roman" w:cs="Times New Roman"/>
            <w:color w:val="auto"/>
            <w:sz w:val="20"/>
            <w:szCs w:val="20"/>
            <w:lang w:eastAsia="ru-RU"/>
          </w:rPr>
          <w:t>https://doi.org/10.1051/e3sconf/202346302023</w:t>
        </w:r>
      </w:hyperlink>
      <w:r w:rsidRPr="004728EC">
        <w:rPr>
          <w:rFonts w:ascii="Times New Roman" w:eastAsia="Times New Roman" w:hAnsi="Times New Roman" w:cs="Times New Roman"/>
          <w:sz w:val="20"/>
          <w:szCs w:val="20"/>
          <w:lang w:eastAsia="ru-RU"/>
        </w:rPr>
        <w:t xml:space="preserve"> </w:t>
      </w:r>
    </w:p>
    <w:p w14:paraId="6FA5523E"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eastAsia="Times New Roman" w:hAnsi="Times New Roman" w:cs="Times New Roman"/>
          <w:sz w:val="20"/>
          <w:szCs w:val="20"/>
          <w:lang w:eastAsia="ru-RU"/>
        </w:rPr>
      </w:pPr>
      <w:proofErr w:type="spellStart"/>
      <w:r w:rsidRPr="004728EC">
        <w:rPr>
          <w:rFonts w:ascii="Times New Roman" w:eastAsia="Times New Roman" w:hAnsi="Times New Roman" w:cs="Times New Roman"/>
          <w:sz w:val="20"/>
          <w:szCs w:val="20"/>
          <w:lang w:eastAsia="ru-RU"/>
        </w:rPr>
        <w:t>Zokhidov</w:t>
      </w:r>
      <w:proofErr w:type="spellEnd"/>
      <w:r w:rsidRPr="004728EC">
        <w:rPr>
          <w:rFonts w:ascii="Times New Roman" w:eastAsia="Times New Roman" w:hAnsi="Times New Roman" w:cs="Times New Roman"/>
          <w:sz w:val="20"/>
          <w:szCs w:val="20"/>
          <w:lang w:eastAsia="ru-RU"/>
        </w:rPr>
        <w:t xml:space="preserve"> O.U., </w:t>
      </w:r>
      <w:proofErr w:type="spellStart"/>
      <w:r w:rsidRPr="004728EC">
        <w:rPr>
          <w:rFonts w:ascii="Times New Roman" w:eastAsia="Times New Roman" w:hAnsi="Times New Roman" w:cs="Times New Roman"/>
          <w:sz w:val="20"/>
          <w:szCs w:val="20"/>
          <w:lang w:eastAsia="ru-RU"/>
        </w:rPr>
        <w:t>Khoshimov</w:t>
      </w:r>
      <w:proofErr w:type="spellEnd"/>
      <w:r w:rsidRPr="004728EC">
        <w:rPr>
          <w:rFonts w:ascii="Times New Roman" w:eastAsia="Times New Roman" w:hAnsi="Times New Roman" w:cs="Times New Roman"/>
          <w:sz w:val="20"/>
          <w:szCs w:val="20"/>
          <w:lang w:eastAsia="ru-RU"/>
        </w:rPr>
        <w:t xml:space="preserve"> O.O., </w:t>
      </w:r>
      <w:proofErr w:type="spellStart"/>
      <w:r w:rsidRPr="004728EC">
        <w:rPr>
          <w:rFonts w:ascii="Times New Roman" w:eastAsia="Times New Roman" w:hAnsi="Times New Roman" w:cs="Times New Roman"/>
          <w:sz w:val="20"/>
          <w:szCs w:val="20"/>
          <w:lang w:eastAsia="ru-RU"/>
        </w:rPr>
        <w:t>Sunnatov</w:t>
      </w:r>
      <w:proofErr w:type="spellEnd"/>
      <w:r w:rsidRPr="004728EC">
        <w:rPr>
          <w:rFonts w:ascii="Times New Roman" w:eastAsia="Times New Roman" w:hAnsi="Times New Roman" w:cs="Times New Roman"/>
          <w:sz w:val="20"/>
          <w:szCs w:val="20"/>
          <w:lang w:eastAsia="ru-RU"/>
        </w:rPr>
        <w:t xml:space="preserve"> S.Z. Selection of the type and design of special water turbines based on the nominal parameters of </w:t>
      </w:r>
      <w:proofErr w:type="spellStart"/>
      <w:r w:rsidRPr="004728EC">
        <w:rPr>
          <w:rFonts w:ascii="Times New Roman" w:eastAsia="Times New Roman" w:hAnsi="Times New Roman" w:cs="Times New Roman"/>
          <w:sz w:val="20"/>
          <w:szCs w:val="20"/>
          <w:lang w:eastAsia="ru-RU"/>
        </w:rPr>
        <w:t>Navoi</w:t>
      </w:r>
      <w:proofErr w:type="spellEnd"/>
      <w:r w:rsidRPr="004728EC">
        <w:rPr>
          <w:rFonts w:ascii="Times New Roman" w:eastAsia="Times New Roman" w:hAnsi="Times New Roman" w:cs="Times New Roman"/>
          <w:sz w:val="20"/>
          <w:szCs w:val="20"/>
          <w:lang w:eastAsia="ru-RU"/>
        </w:rPr>
        <w:t xml:space="preserve"> mine metallurgical combine engineering structures.  AIP Conf. Proc. 3331, 050022 (2025). </w:t>
      </w:r>
      <w:hyperlink r:id="rId67" w:history="1">
        <w:r w:rsidRPr="004728EC">
          <w:rPr>
            <w:rStyle w:val="a3"/>
            <w:rFonts w:ascii="Times New Roman" w:eastAsia="Times New Roman" w:hAnsi="Times New Roman" w:cs="Times New Roman"/>
            <w:color w:val="auto"/>
            <w:sz w:val="20"/>
            <w:szCs w:val="20"/>
            <w:lang w:eastAsia="ru-RU"/>
          </w:rPr>
          <w:t>https://doi.org/10.1063/5.0306554</w:t>
        </w:r>
      </w:hyperlink>
      <w:r w:rsidRPr="004728EC">
        <w:rPr>
          <w:rFonts w:ascii="Times New Roman" w:eastAsia="Times New Roman" w:hAnsi="Times New Roman" w:cs="Times New Roman"/>
          <w:sz w:val="20"/>
          <w:szCs w:val="20"/>
          <w:lang w:eastAsia="ru-RU"/>
        </w:rPr>
        <w:t xml:space="preserve"> </w:t>
      </w:r>
    </w:p>
    <w:p w14:paraId="345112B4" w14:textId="77777777" w:rsidR="004728EC" w:rsidRPr="004728EC" w:rsidRDefault="004728EC" w:rsidP="004728EC">
      <w:pPr>
        <w:pStyle w:val="a4"/>
        <w:numPr>
          <w:ilvl w:val="0"/>
          <w:numId w:val="3"/>
        </w:numPr>
        <w:tabs>
          <w:tab w:val="left" w:pos="284"/>
        </w:tabs>
        <w:spacing w:after="0" w:line="240" w:lineRule="auto"/>
        <w:ind w:left="0" w:firstLine="0"/>
        <w:jc w:val="both"/>
        <w:rPr>
          <w:rStyle w:val="fontstyle01"/>
          <w:color w:val="auto"/>
          <w:sz w:val="20"/>
          <w:szCs w:val="20"/>
        </w:rPr>
      </w:pPr>
      <w:proofErr w:type="spellStart"/>
      <w:r w:rsidRPr="004728EC">
        <w:rPr>
          <w:rFonts w:ascii="Times New Roman" w:hAnsi="Times New Roman" w:cs="Times New Roman"/>
          <w:sz w:val="20"/>
          <w:szCs w:val="20"/>
        </w:rPr>
        <w:t>Khamzaev</w:t>
      </w:r>
      <w:proofErr w:type="spellEnd"/>
      <w:r w:rsidRPr="004728EC">
        <w:rPr>
          <w:rFonts w:ascii="Times New Roman" w:hAnsi="Times New Roman" w:cs="Times New Roman"/>
          <w:sz w:val="20"/>
          <w:szCs w:val="20"/>
        </w:rPr>
        <w:t xml:space="preserve"> A.A., </w:t>
      </w:r>
      <w:proofErr w:type="spellStart"/>
      <w:r w:rsidRPr="004728EC">
        <w:rPr>
          <w:rFonts w:ascii="Times New Roman" w:hAnsi="Times New Roman" w:cs="Times New Roman"/>
          <w:sz w:val="20"/>
          <w:szCs w:val="20"/>
        </w:rPr>
        <w:t>Mambetsheripova</w:t>
      </w:r>
      <w:proofErr w:type="spellEnd"/>
      <w:r w:rsidRPr="004728EC">
        <w:rPr>
          <w:rFonts w:ascii="Times New Roman" w:hAnsi="Times New Roman" w:cs="Times New Roman"/>
          <w:sz w:val="20"/>
          <w:szCs w:val="20"/>
        </w:rPr>
        <w:t xml:space="preserve"> A., </w:t>
      </w:r>
      <w:proofErr w:type="spellStart"/>
      <w:r w:rsidRPr="004728EC">
        <w:rPr>
          <w:rFonts w:ascii="Times New Roman" w:hAnsi="Times New Roman" w:cs="Times New Roman"/>
          <w:sz w:val="20"/>
          <w:szCs w:val="20"/>
        </w:rPr>
        <w:t>Arislanbek</w:t>
      </w:r>
      <w:proofErr w:type="spellEnd"/>
      <w:r w:rsidRPr="004728EC">
        <w:rPr>
          <w:rFonts w:ascii="Times New Roman" w:hAnsi="Times New Roman" w:cs="Times New Roman"/>
          <w:sz w:val="20"/>
          <w:szCs w:val="20"/>
        </w:rPr>
        <w:t xml:space="preserve"> N. </w:t>
      </w:r>
      <w:proofErr w:type="spellStart"/>
      <w:r w:rsidRPr="004728EC">
        <w:rPr>
          <w:rStyle w:val="fontstyle01"/>
          <w:color w:val="auto"/>
          <w:sz w:val="20"/>
          <w:szCs w:val="20"/>
        </w:rPr>
        <w:t>Thyristor</w:t>
      </w:r>
      <w:proofErr w:type="spellEnd"/>
      <w:r w:rsidRPr="004728EC">
        <w:rPr>
          <w:rStyle w:val="fontstyle01"/>
          <w:color w:val="auto"/>
          <w:sz w:val="20"/>
          <w:szCs w:val="20"/>
        </w:rPr>
        <w:t>-based control for high-power and high-voltage synchronous electric drives in ball mill operations/</w:t>
      </w:r>
      <w:r w:rsidRPr="004728EC">
        <w:rPr>
          <w:rFonts w:ascii="Times New Roman" w:hAnsi="Times New Roman" w:cs="Times New Roman"/>
          <w:b/>
          <w:bCs/>
          <w:sz w:val="20"/>
          <w:szCs w:val="20"/>
        </w:rPr>
        <w:t xml:space="preserve"> </w:t>
      </w:r>
      <w:r w:rsidRPr="004728EC">
        <w:rPr>
          <w:rStyle w:val="fontstyle01"/>
          <w:color w:val="auto"/>
          <w:sz w:val="20"/>
          <w:szCs w:val="20"/>
        </w:rPr>
        <w:t xml:space="preserve">E3S Web Conf. Volume 498, 2024/ III International Conference on Actual Problems of the Energy Complex: Mining, Production, Transmission, Processing and Environmental Protection (ICAPE2024) DOI: </w:t>
      </w:r>
      <w:hyperlink r:id="rId68" w:history="1">
        <w:r w:rsidRPr="004728EC">
          <w:rPr>
            <w:rStyle w:val="a3"/>
            <w:rFonts w:ascii="Times New Roman" w:hAnsi="Times New Roman" w:cs="Times New Roman"/>
            <w:color w:val="auto"/>
            <w:sz w:val="20"/>
            <w:szCs w:val="20"/>
          </w:rPr>
          <w:t>https://doi.org/10.1051/e3sconf/202449801011</w:t>
        </w:r>
      </w:hyperlink>
      <w:r w:rsidRPr="004728EC">
        <w:rPr>
          <w:rStyle w:val="fontstyle01"/>
          <w:color w:val="auto"/>
          <w:sz w:val="20"/>
          <w:szCs w:val="20"/>
        </w:rPr>
        <w:t xml:space="preserve"> </w:t>
      </w:r>
    </w:p>
    <w:p w14:paraId="254758BC" w14:textId="77777777" w:rsidR="004728EC" w:rsidRPr="004728EC" w:rsidRDefault="004728EC" w:rsidP="004728EC">
      <w:pPr>
        <w:pStyle w:val="a4"/>
        <w:numPr>
          <w:ilvl w:val="0"/>
          <w:numId w:val="3"/>
        </w:numPr>
        <w:tabs>
          <w:tab w:val="left" w:pos="284"/>
        </w:tabs>
        <w:spacing w:after="0" w:line="240" w:lineRule="auto"/>
        <w:ind w:left="0" w:firstLine="0"/>
        <w:jc w:val="both"/>
        <w:rPr>
          <w:rStyle w:val="highlight-module1p2so"/>
          <w:rFonts w:ascii="Times New Roman" w:hAnsi="Times New Roman" w:cs="Times New Roman"/>
          <w:sz w:val="20"/>
          <w:szCs w:val="20"/>
        </w:rPr>
      </w:pPr>
      <w:proofErr w:type="spellStart"/>
      <w:r w:rsidRPr="004728EC">
        <w:rPr>
          <w:rFonts w:ascii="Times New Roman" w:hAnsi="Times New Roman" w:cs="Times New Roman"/>
          <w:sz w:val="20"/>
          <w:szCs w:val="20"/>
        </w:rPr>
        <w:t>Toshov</w:t>
      </w:r>
      <w:proofErr w:type="spellEnd"/>
      <w:r w:rsidRPr="004728EC">
        <w:rPr>
          <w:rFonts w:ascii="Times New Roman" w:hAnsi="Times New Roman" w:cs="Times New Roman"/>
          <w:sz w:val="20"/>
          <w:szCs w:val="20"/>
        </w:rPr>
        <w:t xml:space="preserve"> B.R., </w:t>
      </w:r>
      <w:proofErr w:type="spellStart"/>
      <w:r w:rsidRPr="004728EC">
        <w:rPr>
          <w:rFonts w:ascii="Times New Roman" w:hAnsi="Times New Roman" w:cs="Times New Roman"/>
          <w:sz w:val="20"/>
          <w:szCs w:val="20"/>
        </w:rPr>
        <w:t>Khamzaev</w:t>
      </w:r>
      <w:proofErr w:type="spellEnd"/>
      <w:r w:rsidRPr="004728EC">
        <w:rPr>
          <w:rFonts w:ascii="Times New Roman" w:hAnsi="Times New Roman" w:cs="Times New Roman"/>
          <w:sz w:val="20"/>
          <w:szCs w:val="20"/>
        </w:rPr>
        <w:t xml:space="preserve"> A.A. </w:t>
      </w:r>
      <w:r w:rsidRPr="004728EC">
        <w:rPr>
          <w:rStyle w:val="highlight-module1p2so"/>
          <w:rFonts w:ascii="Times New Roman" w:hAnsi="Times New Roman" w:cs="Times New Roman"/>
          <w:sz w:val="20"/>
          <w:szCs w:val="20"/>
        </w:rPr>
        <w:t xml:space="preserve">Development of Technical Solutions for the Improvement of the Smooth Starting Method of High Voltage and Powerful Asynchronous Motors/AIP Conference Proceedings 2552, 040018 (2023); </w:t>
      </w:r>
      <w:hyperlink r:id="rId69" w:history="1">
        <w:r w:rsidRPr="004728EC">
          <w:rPr>
            <w:rStyle w:val="a3"/>
            <w:rFonts w:ascii="Times New Roman" w:hAnsi="Times New Roman" w:cs="Times New Roman"/>
            <w:color w:val="auto"/>
            <w:sz w:val="20"/>
            <w:szCs w:val="20"/>
          </w:rPr>
          <w:t>https://doi.org/10.1063/5.0116131</w:t>
        </w:r>
      </w:hyperlink>
      <w:r w:rsidRPr="004728EC">
        <w:rPr>
          <w:rStyle w:val="highlight-module1p2so"/>
          <w:rFonts w:ascii="Times New Roman" w:hAnsi="Times New Roman" w:cs="Times New Roman"/>
          <w:sz w:val="20"/>
          <w:szCs w:val="20"/>
        </w:rPr>
        <w:t xml:space="preserve">   Volume 2552, Issue 1; 5 January 2023  </w:t>
      </w:r>
    </w:p>
    <w:p w14:paraId="3D23F9DE"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Toshov</w:t>
      </w:r>
      <w:proofErr w:type="spellEnd"/>
      <w:r w:rsidRPr="004728EC">
        <w:rPr>
          <w:rFonts w:ascii="Times New Roman" w:hAnsi="Times New Roman" w:cs="Times New Roman"/>
          <w:sz w:val="20"/>
          <w:szCs w:val="20"/>
        </w:rPr>
        <w:t xml:space="preserve"> B.R., </w:t>
      </w:r>
      <w:proofErr w:type="spellStart"/>
      <w:r w:rsidRPr="004728EC">
        <w:rPr>
          <w:rFonts w:ascii="Times New Roman" w:hAnsi="Times New Roman" w:cs="Times New Roman"/>
          <w:sz w:val="20"/>
          <w:szCs w:val="20"/>
        </w:rPr>
        <w:t>Khamzaev</w:t>
      </w:r>
      <w:proofErr w:type="spellEnd"/>
      <w:r w:rsidRPr="004728EC">
        <w:rPr>
          <w:rFonts w:ascii="Times New Roman" w:hAnsi="Times New Roman" w:cs="Times New Roman"/>
          <w:sz w:val="20"/>
          <w:szCs w:val="20"/>
        </w:rPr>
        <w:t xml:space="preserve"> A.A., </w:t>
      </w:r>
      <w:proofErr w:type="spellStart"/>
      <w:r w:rsidRPr="004728EC">
        <w:rPr>
          <w:rFonts w:ascii="Times New Roman" w:hAnsi="Times New Roman" w:cs="Times New Roman"/>
          <w:sz w:val="20"/>
          <w:szCs w:val="20"/>
        </w:rPr>
        <w:t>Sadovnikov</w:t>
      </w:r>
      <w:proofErr w:type="spellEnd"/>
      <w:r w:rsidRPr="004728EC">
        <w:rPr>
          <w:rFonts w:ascii="Times New Roman" w:hAnsi="Times New Roman" w:cs="Times New Roman"/>
          <w:sz w:val="20"/>
          <w:szCs w:val="20"/>
        </w:rPr>
        <w:t xml:space="preserve"> M.E., </w:t>
      </w:r>
      <w:proofErr w:type="spellStart"/>
      <w:r w:rsidRPr="004728EC">
        <w:rPr>
          <w:rFonts w:ascii="Times New Roman" w:hAnsi="Times New Roman" w:cs="Times New Roman"/>
          <w:sz w:val="20"/>
          <w:szCs w:val="20"/>
        </w:rPr>
        <w:t>Rakhmatov</w:t>
      </w:r>
      <w:proofErr w:type="spellEnd"/>
      <w:r w:rsidRPr="004728EC">
        <w:rPr>
          <w:rFonts w:ascii="Times New Roman" w:hAnsi="Times New Roman" w:cs="Times New Roman"/>
          <w:sz w:val="20"/>
          <w:szCs w:val="20"/>
        </w:rPr>
        <w:t xml:space="preserve"> B., </w:t>
      </w:r>
      <w:proofErr w:type="spellStart"/>
      <w:r w:rsidRPr="004728EC">
        <w:rPr>
          <w:rFonts w:ascii="Times New Roman" w:hAnsi="Times New Roman" w:cs="Times New Roman"/>
          <w:sz w:val="20"/>
          <w:szCs w:val="20"/>
        </w:rPr>
        <w:t>Abdurakhmanov</w:t>
      </w:r>
      <w:proofErr w:type="spellEnd"/>
      <w:r w:rsidRPr="004728EC">
        <w:rPr>
          <w:rFonts w:ascii="Times New Roman" w:hAnsi="Times New Roman" w:cs="Times New Roman"/>
          <w:sz w:val="20"/>
          <w:szCs w:val="20"/>
        </w:rPr>
        <w:t xml:space="preserve"> U./</w:t>
      </w:r>
      <w:r w:rsidRPr="004728EC">
        <w:rPr>
          <w:rFonts w:ascii="Times New Roman" w:hAnsi="Times New Roman" w:cs="Times New Roman"/>
          <w:sz w:val="20"/>
          <w:szCs w:val="20"/>
          <w:shd w:val="clear" w:color="auto" w:fill="FFFFFF"/>
        </w:rPr>
        <w:t xml:space="preserve"> Automation measures for mine fan</w:t>
      </w:r>
      <w:r w:rsidRPr="004728EC">
        <w:rPr>
          <w:rFonts w:ascii="Times New Roman" w:hAnsi="Times New Roman" w:cs="Times New Roman"/>
          <w:i/>
          <w:iCs/>
          <w:sz w:val="20"/>
          <w:szCs w:val="20"/>
          <w:shd w:val="clear" w:color="auto" w:fill="FFFFFF"/>
        </w:rPr>
        <w:t xml:space="preserve"> </w:t>
      </w:r>
      <w:r w:rsidRPr="004728EC">
        <w:rPr>
          <w:rFonts w:ascii="Times New Roman" w:hAnsi="Times New Roman" w:cs="Times New Roman"/>
          <w:sz w:val="20"/>
          <w:szCs w:val="20"/>
          <w:shd w:val="clear" w:color="auto" w:fill="FFFFFF"/>
        </w:rPr>
        <w:t>installations/</w:t>
      </w:r>
      <w:r w:rsidRPr="004728EC">
        <w:rPr>
          <w:rFonts w:ascii="Times New Roman" w:hAnsi="Times New Roman" w:cs="Times New Roman"/>
          <w:sz w:val="20"/>
          <w:szCs w:val="20"/>
        </w:rPr>
        <w:t xml:space="preserve"> SPIE 12986, Third International Scientific and Practical Symposium on Materials Science and Technology (MST-III 2023), 129860R (19 January 2024); </w:t>
      </w:r>
      <w:proofErr w:type="spellStart"/>
      <w:r w:rsidRPr="004728EC">
        <w:rPr>
          <w:rFonts w:ascii="Times New Roman" w:hAnsi="Times New Roman" w:cs="Times New Roman"/>
          <w:sz w:val="20"/>
          <w:szCs w:val="20"/>
        </w:rPr>
        <w:t>doi</w:t>
      </w:r>
      <w:proofErr w:type="spellEnd"/>
      <w:r w:rsidRPr="004728EC">
        <w:rPr>
          <w:rFonts w:ascii="Times New Roman" w:hAnsi="Times New Roman" w:cs="Times New Roman"/>
          <w:sz w:val="20"/>
          <w:szCs w:val="20"/>
        </w:rPr>
        <w:t>: 10.1117/12.3017728. Third International Scientific and Practical Symposium on Materials Science and Technology (MST-III 2023), 2023, Dushanbe, Tajikistan.</w:t>
      </w:r>
    </w:p>
    <w:p w14:paraId="28357DC3"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shd w:val="clear" w:color="auto" w:fill="FFFFFF"/>
        </w:rPr>
        <w:t>Toshov</w:t>
      </w:r>
      <w:proofErr w:type="spellEnd"/>
      <w:r w:rsidRPr="004728EC">
        <w:rPr>
          <w:rFonts w:ascii="Times New Roman" w:hAnsi="Times New Roman" w:cs="Times New Roman"/>
          <w:sz w:val="20"/>
          <w:szCs w:val="20"/>
          <w:shd w:val="clear" w:color="auto" w:fill="FFFFFF"/>
        </w:rPr>
        <w:t xml:space="preserve"> B.R., </w:t>
      </w:r>
      <w:proofErr w:type="spellStart"/>
      <w:r w:rsidRPr="004728EC">
        <w:rPr>
          <w:rFonts w:ascii="Times New Roman" w:hAnsi="Times New Roman" w:cs="Times New Roman"/>
          <w:sz w:val="20"/>
          <w:szCs w:val="20"/>
        </w:rPr>
        <w:t>Khamzaev</w:t>
      </w:r>
      <w:proofErr w:type="spellEnd"/>
      <w:r w:rsidRPr="004728EC">
        <w:rPr>
          <w:rFonts w:ascii="Times New Roman" w:hAnsi="Times New Roman" w:cs="Times New Roman"/>
          <w:sz w:val="20"/>
          <w:szCs w:val="20"/>
        </w:rPr>
        <w:t xml:space="preserve"> A.A., </w:t>
      </w:r>
      <w:proofErr w:type="spellStart"/>
      <w:r w:rsidRPr="004728EC">
        <w:rPr>
          <w:rFonts w:ascii="Times New Roman" w:hAnsi="Times New Roman" w:cs="Times New Roman"/>
          <w:sz w:val="20"/>
          <w:szCs w:val="20"/>
          <w:shd w:val="clear" w:color="auto" w:fill="FFFFFF"/>
        </w:rPr>
        <w:t>Namozova</w:t>
      </w:r>
      <w:proofErr w:type="spellEnd"/>
      <w:r w:rsidRPr="004728EC">
        <w:rPr>
          <w:rFonts w:ascii="Times New Roman" w:hAnsi="Times New Roman" w:cs="Times New Roman"/>
          <w:sz w:val="20"/>
          <w:szCs w:val="20"/>
          <w:shd w:val="clear" w:color="auto" w:fill="FFFFFF"/>
        </w:rPr>
        <w:t xml:space="preserve"> </w:t>
      </w:r>
      <w:proofErr w:type="spellStart"/>
      <w:r w:rsidRPr="004728EC">
        <w:rPr>
          <w:rFonts w:ascii="Times New Roman" w:hAnsi="Times New Roman" w:cs="Times New Roman"/>
          <w:sz w:val="20"/>
          <w:szCs w:val="20"/>
          <w:shd w:val="clear" w:color="auto" w:fill="FFFFFF"/>
        </w:rPr>
        <w:t>Sh.</w:t>
      </w:r>
      <w:proofErr w:type="gramStart"/>
      <w:r w:rsidRPr="004728EC">
        <w:rPr>
          <w:rFonts w:ascii="Times New Roman" w:hAnsi="Times New Roman" w:cs="Times New Roman"/>
          <w:sz w:val="20"/>
          <w:szCs w:val="20"/>
          <w:shd w:val="clear" w:color="auto" w:fill="FFFFFF"/>
        </w:rPr>
        <w:t>R.Development</w:t>
      </w:r>
      <w:proofErr w:type="spellEnd"/>
      <w:proofErr w:type="gramEnd"/>
      <w:r w:rsidRPr="004728EC">
        <w:rPr>
          <w:rFonts w:ascii="Times New Roman" w:hAnsi="Times New Roman" w:cs="Times New Roman"/>
          <w:sz w:val="20"/>
          <w:szCs w:val="20"/>
          <w:shd w:val="clear" w:color="auto" w:fill="FFFFFF"/>
        </w:rPr>
        <w:t xml:space="preserve"> of a circuit for automatic control of an electric ball mill drive. AIP Conference Proceedings 2552, 040017 (2023) Volume 2552, Issue 1; 5 January 2023.</w:t>
      </w:r>
    </w:p>
    <w:p w14:paraId="27265997" w14:textId="77777777" w:rsidR="004728EC" w:rsidRPr="004728EC" w:rsidRDefault="004728EC"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hyperlink r:id="rId70" w:history="1">
        <w:proofErr w:type="spellStart"/>
        <w:r w:rsidRPr="004728EC">
          <w:rPr>
            <w:rStyle w:val="typography-modulelvnit"/>
            <w:rFonts w:ascii="Times New Roman" w:hAnsi="Times New Roman" w:cs="Times New Roman"/>
            <w:sz w:val="20"/>
            <w:szCs w:val="20"/>
            <w:bdr w:val="none" w:sz="0" w:space="0" w:color="auto" w:frame="1"/>
            <w:shd w:val="clear" w:color="auto" w:fill="FFFFFF"/>
          </w:rPr>
          <w:t>Toirov</w:t>
        </w:r>
        <w:proofErr w:type="spellEnd"/>
        <w:r w:rsidRPr="004728EC">
          <w:rPr>
            <w:rStyle w:val="typography-modulelvnit"/>
            <w:rFonts w:ascii="Times New Roman" w:hAnsi="Times New Roman" w:cs="Times New Roman"/>
            <w:sz w:val="20"/>
            <w:szCs w:val="20"/>
            <w:bdr w:val="none" w:sz="0" w:space="0" w:color="auto" w:frame="1"/>
            <w:shd w:val="clear" w:color="auto" w:fill="FFFFFF"/>
          </w:rPr>
          <w:t>, O.</w:t>
        </w:r>
      </w:hyperlink>
      <w:r w:rsidRPr="004728EC">
        <w:rPr>
          <w:rFonts w:ascii="Times New Roman" w:hAnsi="Times New Roman" w:cs="Times New Roman"/>
          <w:sz w:val="20"/>
          <w:szCs w:val="20"/>
          <w:shd w:val="clear" w:color="auto" w:fill="FFFFFF"/>
        </w:rPr>
        <w:t>, </w:t>
      </w:r>
      <w:proofErr w:type="spellStart"/>
      <w:r w:rsidRPr="004728EC">
        <w:rPr>
          <w:rFonts w:ascii="Times New Roman" w:hAnsi="Times New Roman" w:cs="Times New Roman"/>
        </w:rPr>
        <w:fldChar w:fldCharType="begin"/>
      </w:r>
      <w:r w:rsidRPr="004728EC">
        <w:rPr>
          <w:rFonts w:ascii="Times New Roman" w:hAnsi="Times New Roman" w:cs="Times New Roman"/>
        </w:rPr>
        <w:instrText xml:space="preserve"> HYPERLINK "https://www.scopus.com/authid/detail.uri?authorId=6506281501" </w:instrText>
      </w:r>
      <w:r w:rsidRPr="004728EC">
        <w:rPr>
          <w:rFonts w:ascii="Times New Roman" w:hAnsi="Times New Roman" w:cs="Times New Roman"/>
        </w:rPr>
        <w:fldChar w:fldCharType="separate"/>
      </w:r>
      <w:r w:rsidRPr="004728EC">
        <w:rPr>
          <w:rStyle w:val="typography-modulelvnit"/>
          <w:rFonts w:ascii="Times New Roman" w:hAnsi="Times New Roman" w:cs="Times New Roman"/>
          <w:sz w:val="20"/>
          <w:szCs w:val="20"/>
          <w:bdr w:val="none" w:sz="0" w:space="0" w:color="auto" w:frame="1"/>
          <w:shd w:val="clear" w:color="auto" w:fill="FFFFFF"/>
        </w:rPr>
        <w:t>Pirmatov</w:t>
      </w:r>
      <w:proofErr w:type="spellEnd"/>
      <w:r w:rsidRPr="004728EC">
        <w:rPr>
          <w:rStyle w:val="typography-modulelvnit"/>
          <w:rFonts w:ascii="Times New Roman" w:hAnsi="Times New Roman" w:cs="Times New Roman"/>
          <w:sz w:val="20"/>
          <w:szCs w:val="20"/>
          <w:bdr w:val="none" w:sz="0" w:space="0" w:color="auto" w:frame="1"/>
          <w:shd w:val="clear" w:color="auto" w:fill="FFFFFF"/>
        </w:rPr>
        <w:t>, N.</w:t>
      </w:r>
      <w:r w:rsidRPr="004728EC">
        <w:rPr>
          <w:rStyle w:val="typography-modulelvnit"/>
          <w:rFonts w:ascii="Times New Roman" w:hAnsi="Times New Roman" w:cs="Times New Roman"/>
          <w:sz w:val="20"/>
          <w:szCs w:val="20"/>
          <w:bdr w:val="none" w:sz="0" w:space="0" w:color="auto" w:frame="1"/>
          <w:shd w:val="clear" w:color="auto" w:fill="FFFFFF"/>
        </w:rPr>
        <w:fldChar w:fldCharType="end"/>
      </w:r>
      <w:r w:rsidRPr="004728EC">
        <w:rPr>
          <w:rFonts w:ascii="Times New Roman" w:hAnsi="Times New Roman" w:cs="Times New Roman"/>
          <w:sz w:val="20"/>
          <w:szCs w:val="20"/>
          <w:shd w:val="clear" w:color="auto" w:fill="FFFFFF"/>
        </w:rPr>
        <w:t>, </w:t>
      </w:r>
      <w:proofErr w:type="spellStart"/>
      <w:r w:rsidRPr="004728EC">
        <w:rPr>
          <w:rFonts w:ascii="Times New Roman" w:hAnsi="Times New Roman" w:cs="Times New Roman"/>
          <w:sz w:val="20"/>
          <w:szCs w:val="20"/>
          <w:shd w:val="clear" w:color="auto" w:fill="FFFFFF"/>
        </w:rPr>
        <w:fldChar w:fldCharType="begin"/>
      </w:r>
      <w:r w:rsidRPr="004728EC">
        <w:rPr>
          <w:rFonts w:ascii="Times New Roman" w:hAnsi="Times New Roman" w:cs="Times New Roman"/>
          <w:sz w:val="20"/>
          <w:szCs w:val="20"/>
          <w:shd w:val="clear" w:color="auto" w:fill="FFFFFF"/>
        </w:rPr>
        <w:instrText xml:space="preserve"> HYPERLINK "https://www.scopus.com/authid/detail.uri?authorId=58561258700" </w:instrText>
      </w:r>
      <w:r w:rsidRPr="004728EC">
        <w:rPr>
          <w:rFonts w:ascii="Times New Roman" w:hAnsi="Times New Roman" w:cs="Times New Roman"/>
          <w:sz w:val="20"/>
          <w:szCs w:val="20"/>
          <w:shd w:val="clear" w:color="auto" w:fill="FFFFFF"/>
        </w:rPr>
        <w:fldChar w:fldCharType="separate"/>
      </w:r>
      <w:r w:rsidRPr="004728EC">
        <w:rPr>
          <w:rStyle w:val="typography-modulelvnit"/>
          <w:rFonts w:ascii="Times New Roman" w:hAnsi="Times New Roman" w:cs="Times New Roman"/>
          <w:sz w:val="20"/>
          <w:szCs w:val="20"/>
          <w:bdr w:val="none" w:sz="0" w:space="0" w:color="auto" w:frame="1"/>
          <w:shd w:val="clear" w:color="auto" w:fill="FFFFFF"/>
        </w:rPr>
        <w:t>Khalbutaeva</w:t>
      </w:r>
      <w:proofErr w:type="spellEnd"/>
      <w:r w:rsidRPr="004728EC">
        <w:rPr>
          <w:rStyle w:val="typography-modulelvnit"/>
          <w:rFonts w:ascii="Times New Roman" w:hAnsi="Times New Roman" w:cs="Times New Roman"/>
          <w:sz w:val="20"/>
          <w:szCs w:val="20"/>
          <w:bdr w:val="none" w:sz="0" w:space="0" w:color="auto" w:frame="1"/>
          <w:shd w:val="clear" w:color="auto" w:fill="FFFFFF"/>
        </w:rPr>
        <w:t>, A.</w:t>
      </w:r>
      <w:r w:rsidRPr="004728EC">
        <w:rPr>
          <w:rFonts w:ascii="Times New Roman" w:hAnsi="Times New Roman" w:cs="Times New Roman"/>
          <w:sz w:val="20"/>
          <w:szCs w:val="20"/>
          <w:shd w:val="clear" w:color="auto" w:fill="FFFFFF"/>
        </w:rPr>
        <w:fldChar w:fldCharType="end"/>
      </w:r>
      <w:r w:rsidRPr="004728EC">
        <w:rPr>
          <w:rFonts w:ascii="Times New Roman" w:hAnsi="Times New Roman" w:cs="Times New Roman"/>
          <w:sz w:val="20"/>
          <w:szCs w:val="20"/>
          <w:shd w:val="clear" w:color="auto" w:fill="FFFFFF"/>
        </w:rPr>
        <w:t>, </w:t>
      </w:r>
      <w:proofErr w:type="spellStart"/>
      <w:r w:rsidRPr="004728EC">
        <w:rPr>
          <w:rFonts w:ascii="Times New Roman" w:hAnsi="Times New Roman" w:cs="Times New Roman"/>
          <w:sz w:val="20"/>
          <w:szCs w:val="20"/>
          <w:shd w:val="clear" w:color="auto" w:fill="FFFFFF"/>
        </w:rPr>
        <w:fldChar w:fldCharType="begin"/>
      </w:r>
      <w:r w:rsidRPr="004728EC">
        <w:rPr>
          <w:rFonts w:ascii="Times New Roman" w:hAnsi="Times New Roman" w:cs="Times New Roman"/>
          <w:sz w:val="20"/>
          <w:szCs w:val="20"/>
          <w:shd w:val="clear" w:color="auto" w:fill="FFFFFF"/>
        </w:rPr>
        <w:instrText xml:space="preserve"> HYPERLINK "https://www.scopus.com/authid/detail.uri?authorId=57729949300" </w:instrText>
      </w:r>
      <w:r w:rsidRPr="004728EC">
        <w:rPr>
          <w:rFonts w:ascii="Times New Roman" w:hAnsi="Times New Roman" w:cs="Times New Roman"/>
          <w:sz w:val="20"/>
          <w:szCs w:val="20"/>
          <w:shd w:val="clear" w:color="auto" w:fill="FFFFFF"/>
        </w:rPr>
        <w:fldChar w:fldCharType="separate"/>
      </w:r>
      <w:r w:rsidRPr="004728EC">
        <w:rPr>
          <w:rStyle w:val="typography-modulelvnit"/>
          <w:rFonts w:ascii="Times New Roman" w:hAnsi="Times New Roman" w:cs="Times New Roman"/>
          <w:sz w:val="20"/>
          <w:szCs w:val="20"/>
          <w:bdr w:val="none" w:sz="0" w:space="0" w:color="auto" w:frame="1"/>
          <w:shd w:val="clear" w:color="auto" w:fill="FFFFFF"/>
        </w:rPr>
        <w:t>Jumaeva</w:t>
      </w:r>
      <w:proofErr w:type="spellEnd"/>
      <w:r w:rsidRPr="004728EC">
        <w:rPr>
          <w:rStyle w:val="typography-modulelvnit"/>
          <w:rFonts w:ascii="Times New Roman" w:hAnsi="Times New Roman" w:cs="Times New Roman"/>
          <w:sz w:val="20"/>
          <w:szCs w:val="20"/>
          <w:bdr w:val="none" w:sz="0" w:space="0" w:color="auto" w:frame="1"/>
          <w:shd w:val="clear" w:color="auto" w:fill="FFFFFF"/>
        </w:rPr>
        <w:t>, D.</w:t>
      </w:r>
      <w:r w:rsidRPr="004728EC">
        <w:rPr>
          <w:rFonts w:ascii="Times New Roman" w:hAnsi="Times New Roman" w:cs="Times New Roman"/>
          <w:sz w:val="20"/>
          <w:szCs w:val="20"/>
          <w:shd w:val="clear" w:color="auto" w:fill="FFFFFF"/>
        </w:rPr>
        <w:fldChar w:fldCharType="end"/>
      </w:r>
      <w:r w:rsidRPr="004728EC">
        <w:rPr>
          <w:rFonts w:ascii="Times New Roman" w:hAnsi="Times New Roman" w:cs="Times New Roman"/>
          <w:sz w:val="20"/>
          <w:szCs w:val="20"/>
          <w:shd w:val="clear" w:color="auto" w:fill="FFFFFF"/>
        </w:rPr>
        <w:t>, </w:t>
      </w:r>
      <w:proofErr w:type="spellStart"/>
      <w:r w:rsidRPr="004728EC">
        <w:rPr>
          <w:rFonts w:ascii="Times New Roman" w:hAnsi="Times New Roman" w:cs="Times New Roman"/>
          <w:sz w:val="20"/>
          <w:szCs w:val="20"/>
          <w:shd w:val="clear" w:color="auto" w:fill="FFFFFF"/>
        </w:rPr>
        <w:fldChar w:fldCharType="begin"/>
      </w:r>
      <w:r w:rsidRPr="004728EC">
        <w:rPr>
          <w:rFonts w:ascii="Times New Roman" w:hAnsi="Times New Roman" w:cs="Times New Roman"/>
          <w:sz w:val="20"/>
          <w:szCs w:val="20"/>
          <w:shd w:val="clear" w:color="auto" w:fill="FFFFFF"/>
        </w:rPr>
        <w:instrText xml:space="preserve"> HYPERLINK "https://www.scopus.com/authid/detail.uri?authorId=58947489500" </w:instrText>
      </w:r>
      <w:r w:rsidRPr="004728EC">
        <w:rPr>
          <w:rFonts w:ascii="Times New Roman" w:hAnsi="Times New Roman" w:cs="Times New Roman"/>
          <w:sz w:val="20"/>
          <w:szCs w:val="20"/>
          <w:shd w:val="clear" w:color="auto" w:fill="FFFFFF"/>
        </w:rPr>
        <w:fldChar w:fldCharType="separate"/>
      </w:r>
      <w:r w:rsidRPr="004728EC">
        <w:rPr>
          <w:rStyle w:val="typography-modulelvnit"/>
          <w:rFonts w:ascii="Times New Roman" w:hAnsi="Times New Roman" w:cs="Times New Roman"/>
          <w:sz w:val="20"/>
          <w:szCs w:val="20"/>
          <w:bdr w:val="none" w:sz="0" w:space="0" w:color="auto" w:frame="1"/>
          <w:shd w:val="clear" w:color="auto" w:fill="FFFFFF"/>
        </w:rPr>
        <w:t>Khamzaev</w:t>
      </w:r>
      <w:proofErr w:type="spellEnd"/>
      <w:r w:rsidRPr="004728EC">
        <w:rPr>
          <w:rStyle w:val="typography-modulelvnit"/>
          <w:rFonts w:ascii="Times New Roman" w:hAnsi="Times New Roman" w:cs="Times New Roman"/>
          <w:sz w:val="20"/>
          <w:szCs w:val="20"/>
          <w:bdr w:val="none" w:sz="0" w:space="0" w:color="auto" w:frame="1"/>
          <w:shd w:val="clear" w:color="auto" w:fill="FFFFFF"/>
        </w:rPr>
        <w:t>, A.</w:t>
      </w:r>
      <w:r w:rsidRPr="004728EC">
        <w:rPr>
          <w:rFonts w:ascii="Times New Roman" w:hAnsi="Times New Roman" w:cs="Times New Roman"/>
          <w:sz w:val="20"/>
          <w:szCs w:val="20"/>
          <w:shd w:val="clear" w:color="auto" w:fill="FFFFFF"/>
        </w:rPr>
        <w:fldChar w:fldCharType="end"/>
      </w:r>
      <w:r w:rsidRPr="004728EC">
        <w:rPr>
          <w:rFonts w:ascii="Times New Roman" w:hAnsi="Times New Roman" w:cs="Times New Roman"/>
          <w:sz w:val="20"/>
          <w:szCs w:val="20"/>
          <w:shd w:val="clear" w:color="auto" w:fill="FFFFFF"/>
        </w:rPr>
        <w:t xml:space="preserve"> Method of calculation of the magnetic induction of the stator winding of a spiritual synchronous motor. E3S Web of </w:t>
      </w:r>
      <w:proofErr w:type="spellStart"/>
      <w:r w:rsidRPr="004728EC">
        <w:rPr>
          <w:rFonts w:ascii="Times New Roman" w:hAnsi="Times New Roman" w:cs="Times New Roman"/>
          <w:sz w:val="20"/>
          <w:szCs w:val="20"/>
          <w:shd w:val="clear" w:color="auto" w:fill="FFFFFF"/>
        </w:rPr>
        <w:t>ConferencesЭта</w:t>
      </w:r>
      <w:proofErr w:type="spellEnd"/>
      <w:r w:rsidRPr="004728EC">
        <w:rPr>
          <w:rFonts w:ascii="Times New Roman" w:hAnsi="Times New Roman" w:cs="Times New Roman"/>
          <w:sz w:val="20"/>
          <w:szCs w:val="20"/>
          <w:shd w:val="clear" w:color="auto" w:fill="FFFFFF"/>
        </w:rPr>
        <w:t xml:space="preserve"> </w:t>
      </w:r>
      <w:proofErr w:type="spellStart"/>
      <w:r w:rsidRPr="004728EC">
        <w:rPr>
          <w:rFonts w:ascii="Times New Roman" w:hAnsi="Times New Roman" w:cs="Times New Roman"/>
          <w:sz w:val="20"/>
          <w:szCs w:val="20"/>
          <w:shd w:val="clear" w:color="auto" w:fill="FFFFFF"/>
        </w:rPr>
        <w:t>ссылка</w:t>
      </w:r>
      <w:proofErr w:type="spellEnd"/>
      <w:r w:rsidRPr="004728EC">
        <w:rPr>
          <w:rFonts w:ascii="Times New Roman" w:hAnsi="Times New Roman" w:cs="Times New Roman"/>
          <w:sz w:val="20"/>
          <w:szCs w:val="20"/>
          <w:shd w:val="clear" w:color="auto" w:fill="FFFFFF"/>
        </w:rPr>
        <w:t xml:space="preserve"> </w:t>
      </w:r>
      <w:proofErr w:type="spellStart"/>
      <w:r w:rsidRPr="004728EC">
        <w:rPr>
          <w:rFonts w:ascii="Times New Roman" w:hAnsi="Times New Roman" w:cs="Times New Roman"/>
          <w:sz w:val="20"/>
          <w:szCs w:val="20"/>
          <w:shd w:val="clear" w:color="auto" w:fill="FFFFFF"/>
        </w:rPr>
        <w:t>отключена</w:t>
      </w:r>
      <w:proofErr w:type="spellEnd"/>
      <w:r w:rsidRPr="004728EC">
        <w:rPr>
          <w:rFonts w:ascii="Times New Roman" w:hAnsi="Times New Roman" w:cs="Times New Roman"/>
          <w:sz w:val="20"/>
          <w:szCs w:val="20"/>
          <w:shd w:val="clear" w:color="auto" w:fill="FFFFFF"/>
        </w:rPr>
        <w:t>., 2023, 401, 04033</w:t>
      </w:r>
    </w:p>
    <w:p w14:paraId="0547AEBB" w14:textId="77777777" w:rsidR="004728EC" w:rsidRPr="004728EC" w:rsidRDefault="004728EC" w:rsidP="004728EC">
      <w:pPr>
        <w:pStyle w:val="a4"/>
        <w:numPr>
          <w:ilvl w:val="0"/>
          <w:numId w:val="3"/>
        </w:numPr>
        <w:tabs>
          <w:tab w:val="left" w:pos="284"/>
        </w:tabs>
        <w:ind w:left="0" w:firstLine="0"/>
        <w:jc w:val="both"/>
        <w:rPr>
          <w:rFonts w:ascii="Times New Roman" w:hAnsi="Times New Roman" w:cs="Times New Roman"/>
          <w:sz w:val="20"/>
          <w:szCs w:val="20"/>
        </w:rPr>
      </w:pPr>
      <w:r w:rsidRPr="004728EC">
        <w:rPr>
          <w:rFonts w:ascii="Times New Roman" w:hAnsi="Times New Roman" w:cs="Times New Roman"/>
          <w:sz w:val="20"/>
          <w:szCs w:val="20"/>
        </w:rPr>
        <w:t xml:space="preserve">O.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A. </w:t>
      </w:r>
      <w:proofErr w:type="spellStart"/>
      <w:r w:rsidRPr="004728EC">
        <w:rPr>
          <w:rFonts w:ascii="Times New Roman" w:hAnsi="Times New Roman" w:cs="Times New Roman"/>
          <w:sz w:val="20"/>
          <w:szCs w:val="20"/>
        </w:rPr>
        <w:t>Khalbutaeva</w:t>
      </w:r>
      <w:proofErr w:type="spellEnd"/>
      <w:r w:rsidRPr="004728EC">
        <w:rPr>
          <w:rFonts w:ascii="Times New Roman" w:hAnsi="Times New Roman" w:cs="Times New Roman"/>
          <w:sz w:val="20"/>
          <w:szCs w:val="20"/>
        </w:rPr>
        <w:t xml:space="preserve">, Z.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Calculation of the magnetic flux with considering nonlinearities of saturation of the magnetic circuit of synchronous motors, // 3rd International Scientific and Technical Conference on Actual Issues of Power Supply Systems, ICAIPSS 040022, (2023). </w:t>
      </w:r>
      <w:hyperlink r:id="rId71" w:history="1">
        <w:r w:rsidRPr="004728EC">
          <w:rPr>
            <w:rStyle w:val="a3"/>
            <w:rFonts w:ascii="Times New Roman" w:hAnsi="Times New Roman" w:cs="Times New Roman"/>
            <w:color w:val="auto"/>
            <w:sz w:val="20"/>
            <w:szCs w:val="20"/>
          </w:rPr>
          <w:t>https://doi.org/10.1063/5.0218821</w:t>
        </w:r>
      </w:hyperlink>
    </w:p>
    <w:p w14:paraId="2A06EA3E" w14:textId="77777777" w:rsidR="004728EC" w:rsidRPr="004728EC" w:rsidRDefault="004728EC" w:rsidP="004728EC">
      <w:pPr>
        <w:pStyle w:val="a4"/>
        <w:numPr>
          <w:ilvl w:val="0"/>
          <w:numId w:val="3"/>
        </w:numPr>
        <w:tabs>
          <w:tab w:val="left" w:pos="284"/>
        </w:tabs>
        <w:ind w:left="0" w:firstLine="0"/>
        <w:jc w:val="both"/>
        <w:rPr>
          <w:rFonts w:ascii="Times New Roman" w:hAnsi="Times New Roman" w:cs="Times New Roman"/>
          <w:sz w:val="20"/>
          <w:szCs w:val="20"/>
        </w:rPr>
      </w:pPr>
      <w:r w:rsidRPr="004728EC">
        <w:rPr>
          <w:rFonts w:ascii="Times New Roman" w:hAnsi="Times New Roman" w:cs="Times New Roman"/>
          <w:sz w:val="20"/>
          <w:szCs w:val="20"/>
        </w:rPr>
        <w:t xml:space="preserve">O.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S. </w:t>
      </w:r>
      <w:proofErr w:type="spellStart"/>
      <w:r w:rsidRPr="004728EC">
        <w:rPr>
          <w:rFonts w:ascii="Times New Roman" w:hAnsi="Times New Roman" w:cs="Times New Roman"/>
          <w:sz w:val="20"/>
          <w:szCs w:val="20"/>
        </w:rPr>
        <w:t>Khalikov</w:t>
      </w:r>
      <w:proofErr w:type="spellEnd"/>
      <w:r w:rsidRPr="004728EC">
        <w:rPr>
          <w:rFonts w:ascii="Times New Roman" w:hAnsi="Times New Roman" w:cs="Times New Roman"/>
          <w:sz w:val="20"/>
          <w:szCs w:val="20"/>
        </w:rPr>
        <w:t xml:space="preserve">. Research and Evaluation of the Reliability Indicators of Pumping Units for Mechanical Irrigation of the Pumping Station “Kyzyl-Tepa”, // Power Technology and Engineering, 57 (5), (2024). </w:t>
      </w:r>
      <w:hyperlink r:id="rId72" w:history="1">
        <w:r w:rsidRPr="004728EC">
          <w:rPr>
            <w:rStyle w:val="a3"/>
            <w:rFonts w:ascii="Times New Roman" w:hAnsi="Times New Roman" w:cs="Times New Roman"/>
            <w:color w:val="auto"/>
            <w:sz w:val="20"/>
            <w:szCs w:val="20"/>
          </w:rPr>
          <w:t>https://doi.org/10.1007/s10749-024-01720-2</w:t>
        </w:r>
      </w:hyperlink>
      <w:r w:rsidRPr="004728EC">
        <w:rPr>
          <w:rFonts w:ascii="Times New Roman" w:hAnsi="Times New Roman" w:cs="Times New Roman"/>
          <w:sz w:val="20"/>
          <w:szCs w:val="20"/>
        </w:rPr>
        <w:t xml:space="preserve"> </w:t>
      </w:r>
    </w:p>
    <w:p w14:paraId="665509BD" w14:textId="77777777" w:rsidR="004728EC" w:rsidRPr="004728EC" w:rsidRDefault="004728EC" w:rsidP="004728EC">
      <w:pPr>
        <w:pStyle w:val="a4"/>
        <w:numPr>
          <w:ilvl w:val="0"/>
          <w:numId w:val="3"/>
        </w:numPr>
        <w:tabs>
          <w:tab w:val="left" w:pos="284"/>
        </w:tabs>
        <w:ind w:left="0" w:firstLine="0"/>
        <w:jc w:val="both"/>
        <w:rPr>
          <w:rFonts w:ascii="Times New Roman" w:hAnsi="Times New Roman" w:cs="Times New Roman"/>
          <w:sz w:val="20"/>
          <w:szCs w:val="20"/>
        </w:rPr>
      </w:pPr>
      <w:r w:rsidRPr="004728EC">
        <w:rPr>
          <w:rFonts w:ascii="Times New Roman" w:hAnsi="Times New Roman" w:cs="Times New Roman"/>
          <w:sz w:val="20"/>
          <w:szCs w:val="20"/>
        </w:rPr>
        <w:t xml:space="preserve">O.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M. </w:t>
      </w:r>
      <w:proofErr w:type="spellStart"/>
      <w:r w:rsidRPr="004728EC">
        <w:rPr>
          <w:rFonts w:ascii="Times New Roman" w:hAnsi="Times New Roman" w:cs="Times New Roman"/>
          <w:sz w:val="20"/>
          <w:szCs w:val="20"/>
        </w:rPr>
        <w:t>Taniev</w:t>
      </w:r>
      <w:proofErr w:type="spellEnd"/>
      <w:r w:rsidRPr="004728EC">
        <w:rPr>
          <w:rFonts w:ascii="Times New Roman" w:hAnsi="Times New Roman" w:cs="Times New Roman"/>
          <w:sz w:val="20"/>
          <w:szCs w:val="20"/>
        </w:rPr>
        <w:t xml:space="preserve">, B. </w:t>
      </w:r>
      <w:proofErr w:type="spellStart"/>
      <w:r w:rsidRPr="004728EC">
        <w:rPr>
          <w:rFonts w:ascii="Times New Roman" w:hAnsi="Times New Roman" w:cs="Times New Roman"/>
          <w:sz w:val="20"/>
          <w:szCs w:val="20"/>
        </w:rPr>
        <w:t>Safarov</w:t>
      </w:r>
      <w:proofErr w:type="spellEnd"/>
      <w:r w:rsidRPr="004728EC">
        <w:rPr>
          <w:rFonts w:ascii="Times New Roman" w:hAnsi="Times New Roman" w:cs="Times New Roman"/>
          <w:sz w:val="20"/>
          <w:szCs w:val="20"/>
        </w:rPr>
        <w:t xml:space="preserve">, Z.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Simulation model of an asynchronous generator integrated with a power supply system at different wind speeds, // AIP Conference Proceedings, 3331 (1), 060025, (2025). </w:t>
      </w:r>
      <w:hyperlink r:id="rId73" w:history="1">
        <w:r w:rsidRPr="004728EC">
          <w:rPr>
            <w:rStyle w:val="a3"/>
            <w:rFonts w:ascii="Times New Roman" w:hAnsi="Times New Roman" w:cs="Times New Roman"/>
            <w:color w:val="auto"/>
            <w:sz w:val="20"/>
            <w:szCs w:val="20"/>
          </w:rPr>
          <w:t>https://doi.org/10.1063/5.0305672</w:t>
        </w:r>
      </w:hyperlink>
      <w:r w:rsidRPr="004728EC">
        <w:rPr>
          <w:rFonts w:ascii="Times New Roman" w:hAnsi="Times New Roman" w:cs="Times New Roman"/>
          <w:sz w:val="20"/>
          <w:szCs w:val="20"/>
        </w:rPr>
        <w:t xml:space="preserve"> </w:t>
      </w:r>
    </w:p>
    <w:p w14:paraId="676380DB" w14:textId="77777777" w:rsidR="004728EC" w:rsidRPr="004728EC" w:rsidRDefault="004728EC" w:rsidP="004728EC">
      <w:pPr>
        <w:pStyle w:val="a4"/>
        <w:numPr>
          <w:ilvl w:val="0"/>
          <w:numId w:val="3"/>
        </w:numPr>
        <w:tabs>
          <w:tab w:val="left" w:pos="284"/>
        </w:tabs>
        <w:ind w:left="0" w:firstLine="0"/>
        <w:jc w:val="both"/>
        <w:rPr>
          <w:rFonts w:ascii="Times New Roman" w:hAnsi="Times New Roman" w:cs="Times New Roman"/>
          <w:sz w:val="20"/>
          <w:szCs w:val="20"/>
        </w:rPr>
      </w:pPr>
      <w:r w:rsidRPr="004728EC">
        <w:rPr>
          <w:rFonts w:ascii="Times New Roman" w:hAnsi="Times New Roman" w:cs="Times New Roman"/>
          <w:sz w:val="20"/>
          <w:szCs w:val="20"/>
        </w:rPr>
        <w:t xml:space="preserve">O.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Sh. </w:t>
      </w:r>
      <w:proofErr w:type="spellStart"/>
      <w:r w:rsidRPr="004728EC">
        <w:rPr>
          <w:rFonts w:ascii="Times New Roman" w:hAnsi="Times New Roman" w:cs="Times New Roman"/>
          <w:sz w:val="20"/>
          <w:szCs w:val="20"/>
        </w:rPr>
        <w:t>Azimov</w:t>
      </w:r>
      <w:proofErr w:type="spellEnd"/>
      <w:r w:rsidRPr="004728EC">
        <w:rPr>
          <w:rFonts w:ascii="Times New Roman" w:hAnsi="Times New Roman" w:cs="Times New Roman"/>
          <w:sz w:val="20"/>
          <w:szCs w:val="20"/>
        </w:rPr>
        <w:t xml:space="preserve">, Z.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Improving the cooling system of reactive power compensation devices used in railway power supply // AIP Conference Proceedings, 3331, 1, 050030, (2025). </w:t>
      </w:r>
      <w:hyperlink r:id="rId74" w:history="1">
        <w:r w:rsidRPr="004728EC">
          <w:rPr>
            <w:rStyle w:val="a3"/>
            <w:rFonts w:ascii="Times New Roman" w:hAnsi="Times New Roman" w:cs="Times New Roman"/>
            <w:color w:val="auto"/>
            <w:sz w:val="20"/>
            <w:szCs w:val="20"/>
          </w:rPr>
          <w:t>https://doi.org/10.1063/5.0305670</w:t>
        </w:r>
      </w:hyperlink>
    </w:p>
    <w:p w14:paraId="6F5352A8" w14:textId="77777777" w:rsidR="004728EC" w:rsidRPr="004728EC" w:rsidRDefault="004728EC" w:rsidP="004728EC">
      <w:pPr>
        <w:pStyle w:val="a4"/>
        <w:numPr>
          <w:ilvl w:val="0"/>
          <w:numId w:val="3"/>
        </w:numPr>
        <w:tabs>
          <w:tab w:val="left" w:pos="284"/>
        </w:tabs>
        <w:ind w:left="0" w:firstLine="0"/>
        <w:jc w:val="both"/>
        <w:rPr>
          <w:rFonts w:ascii="Times New Roman" w:hAnsi="Times New Roman" w:cs="Times New Roman"/>
          <w:sz w:val="20"/>
          <w:szCs w:val="20"/>
        </w:rPr>
      </w:pPr>
      <w:r w:rsidRPr="004728EC">
        <w:rPr>
          <w:rFonts w:ascii="Times New Roman" w:hAnsi="Times New Roman" w:cs="Times New Roman"/>
          <w:sz w:val="20"/>
          <w:szCs w:val="20"/>
        </w:rPr>
        <w:lastRenderedPageBreak/>
        <w:t xml:space="preserve">O.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W. Yu. Non-Intrusive Load Monitoring Based on Image Load Signatures and Continual Learning</w:t>
      </w:r>
    </w:p>
    <w:p w14:paraId="6A96F5F5" w14:textId="77777777" w:rsidR="004728EC" w:rsidRPr="004728EC" w:rsidRDefault="004728EC" w:rsidP="004728EC">
      <w:pPr>
        <w:pStyle w:val="a4"/>
        <w:tabs>
          <w:tab w:val="left" w:pos="284"/>
        </w:tabs>
        <w:ind w:left="0"/>
        <w:jc w:val="both"/>
        <w:rPr>
          <w:rFonts w:ascii="Times New Roman" w:hAnsi="Times New Roman" w:cs="Times New Roman"/>
          <w:sz w:val="20"/>
          <w:szCs w:val="20"/>
        </w:rPr>
      </w:pPr>
      <w:r w:rsidRPr="004728EC">
        <w:rPr>
          <w:rFonts w:ascii="Times New Roman" w:hAnsi="Times New Roman" w:cs="Times New Roman"/>
          <w:sz w:val="20"/>
          <w:szCs w:val="20"/>
        </w:rPr>
        <w:t xml:space="preserve">// Proceedings of 2025 2nd International Conference on Digital Society and Artificial Intelligence, (2025) </w:t>
      </w:r>
      <w:hyperlink r:id="rId75" w:history="1">
        <w:r w:rsidRPr="004728EC">
          <w:rPr>
            <w:rStyle w:val="a3"/>
            <w:rFonts w:ascii="Times New Roman" w:hAnsi="Times New Roman" w:cs="Times New Roman"/>
            <w:color w:val="auto"/>
            <w:sz w:val="20"/>
            <w:szCs w:val="20"/>
          </w:rPr>
          <w:t>https://doi.org/10.10.1145/3748825.3748963</w:t>
        </w:r>
      </w:hyperlink>
      <w:r w:rsidRPr="004728EC">
        <w:rPr>
          <w:rFonts w:ascii="Times New Roman" w:hAnsi="Times New Roman" w:cs="Times New Roman"/>
          <w:sz w:val="20"/>
          <w:szCs w:val="20"/>
        </w:rPr>
        <w:t xml:space="preserve"> </w:t>
      </w:r>
    </w:p>
    <w:p w14:paraId="3C66ACD1" w14:textId="77777777" w:rsidR="004728EC" w:rsidRPr="004728EC" w:rsidRDefault="004728EC" w:rsidP="004728EC">
      <w:pPr>
        <w:pStyle w:val="a4"/>
        <w:numPr>
          <w:ilvl w:val="0"/>
          <w:numId w:val="3"/>
        </w:numPr>
        <w:tabs>
          <w:tab w:val="left" w:pos="284"/>
        </w:tabs>
        <w:ind w:left="0" w:firstLine="0"/>
        <w:jc w:val="both"/>
        <w:rPr>
          <w:rFonts w:ascii="Times New Roman" w:hAnsi="Times New Roman" w:cs="Times New Roman"/>
          <w:sz w:val="20"/>
          <w:szCs w:val="20"/>
        </w:rPr>
      </w:pPr>
      <w:r w:rsidRPr="004728EC">
        <w:rPr>
          <w:rFonts w:ascii="Times New Roman" w:hAnsi="Times New Roman" w:cs="Times New Roman"/>
          <w:sz w:val="20"/>
          <w:szCs w:val="20"/>
        </w:rPr>
        <w:t xml:space="preserve">O.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Sh. </w:t>
      </w:r>
      <w:proofErr w:type="spellStart"/>
      <w:r w:rsidRPr="004728EC">
        <w:rPr>
          <w:rFonts w:ascii="Times New Roman" w:hAnsi="Times New Roman" w:cs="Times New Roman"/>
          <w:sz w:val="20"/>
          <w:szCs w:val="20"/>
        </w:rPr>
        <w:t>Azimov</w:t>
      </w:r>
      <w:proofErr w:type="spellEnd"/>
      <w:r w:rsidRPr="004728EC">
        <w:rPr>
          <w:rFonts w:ascii="Times New Roman" w:hAnsi="Times New Roman" w:cs="Times New Roman"/>
          <w:sz w:val="20"/>
          <w:szCs w:val="20"/>
        </w:rPr>
        <w:t xml:space="preserve">, Z. </w:t>
      </w:r>
      <w:proofErr w:type="spellStart"/>
      <w:r w:rsidRPr="004728EC">
        <w:rPr>
          <w:rFonts w:ascii="Times New Roman" w:hAnsi="Times New Roman" w:cs="Times New Roman"/>
          <w:sz w:val="20"/>
          <w:szCs w:val="20"/>
        </w:rPr>
        <w:t>Najmitdinov</w:t>
      </w:r>
      <w:proofErr w:type="spellEnd"/>
      <w:r w:rsidRPr="004728EC">
        <w:rPr>
          <w:rFonts w:ascii="Times New Roman" w:hAnsi="Times New Roman" w:cs="Times New Roman"/>
          <w:sz w:val="20"/>
          <w:szCs w:val="20"/>
        </w:rPr>
        <w:t xml:space="preserve">, M. </w:t>
      </w:r>
      <w:proofErr w:type="spellStart"/>
      <w:r w:rsidRPr="004728EC">
        <w:rPr>
          <w:rFonts w:ascii="Times New Roman" w:hAnsi="Times New Roman" w:cs="Times New Roman"/>
          <w:sz w:val="20"/>
          <w:szCs w:val="20"/>
        </w:rPr>
        <w:t>Sharipov</w:t>
      </w:r>
      <w:proofErr w:type="spellEnd"/>
      <w:r w:rsidRPr="004728EC">
        <w:rPr>
          <w:rFonts w:ascii="Times New Roman" w:hAnsi="Times New Roman" w:cs="Times New Roman"/>
          <w:sz w:val="20"/>
          <w:szCs w:val="20"/>
        </w:rPr>
        <w:t xml:space="preserve">, Z. </w:t>
      </w:r>
      <w:proofErr w:type="spellStart"/>
      <w:r w:rsidRPr="004728EC">
        <w:rPr>
          <w:rFonts w:ascii="Times New Roman" w:hAnsi="Times New Roman" w:cs="Times New Roman"/>
          <w:sz w:val="20"/>
          <w:szCs w:val="20"/>
        </w:rPr>
        <w:t>Toirov</w:t>
      </w:r>
      <w:proofErr w:type="spellEnd"/>
      <w:r w:rsidRPr="004728EC">
        <w:rPr>
          <w:rFonts w:ascii="Times New Roman" w:hAnsi="Times New Roman" w:cs="Times New Roman"/>
          <w:sz w:val="20"/>
          <w:szCs w:val="20"/>
        </w:rPr>
        <w:t xml:space="preserve">. Improvement of the cooling system of reactive power compensating devices used in railway power supply // E3S Web of Conferences, 497, 01015, (2024). </w:t>
      </w:r>
      <w:hyperlink r:id="rId76" w:history="1">
        <w:r w:rsidRPr="004728EC">
          <w:rPr>
            <w:rStyle w:val="a3"/>
            <w:rFonts w:ascii="Times New Roman" w:hAnsi="Times New Roman" w:cs="Times New Roman"/>
            <w:color w:val="auto"/>
            <w:sz w:val="20"/>
            <w:szCs w:val="20"/>
          </w:rPr>
          <w:t>https://doi.org/10.1051/e3sconf/202449701015</w:t>
        </w:r>
      </w:hyperlink>
    </w:p>
    <w:p w14:paraId="4A00AE95" w14:textId="77777777" w:rsidR="004728EC" w:rsidRPr="004728EC" w:rsidRDefault="004728EC" w:rsidP="004728EC">
      <w:pPr>
        <w:pStyle w:val="a4"/>
        <w:numPr>
          <w:ilvl w:val="0"/>
          <w:numId w:val="3"/>
        </w:numPr>
        <w:tabs>
          <w:tab w:val="left" w:pos="0"/>
          <w:tab w:val="left" w:pos="284"/>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Melikuziev</w:t>
      </w:r>
      <w:proofErr w:type="spellEnd"/>
      <w:r w:rsidRPr="004728EC">
        <w:rPr>
          <w:rFonts w:ascii="Times New Roman" w:hAnsi="Times New Roman" w:cs="Times New Roman"/>
          <w:sz w:val="20"/>
          <w:szCs w:val="20"/>
        </w:rPr>
        <w:t xml:space="preserve"> M.V. Determination of the service area and location of transformer substations in the city power supply system. E3S Web of Conferences 384, 01033 (2023) RSES 2022. https://doi.org/10.1051/e3sconf/202338401033  </w:t>
      </w:r>
    </w:p>
    <w:p w14:paraId="6DD0A513" w14:textId="1736701C" w:rsidR="004728EC" w:rsidRPr="004728EC" w:rsidRDefault="004728EC" w:rsidP="004728EC">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4728EC">
        <w:rPr>
          <w:rFonts w:ascii="Times New Roman" w:hAnsi="Times New Roman" w:cs="Times New Roman"/>
          <w:sz w:val="20"/>
          <w:szCs w:val="20"/>
        </w:rPr>
        <w:t>Melikuziev</w:t>
      </w:r>
      <w:proofErr w:type="spellEnd"/>
      <w:r w:rsidRPr="004728EC">
        <w:rPr>
          <w:rFonts w:ascii="Times New Roman" w:hAnsi="Times New Roman" w:cs="Times New Roman"/>
          <w:sz w:val="20"/>
          <w:szCs w:val="20"/>
        </w:rPr>
        <w:t xml:space="preserve"> M.V., </w:t>
      </w:r>
      <w:proofErr w:type="spellStart"/>
      <w:r w:rsidRPr="004728EC">
        <w:rPr>
          <w:rFonts w:ascii="Times New Roman" w:hAnsi="Times New Roman" w:cs="Times New Roman"/>
          <w:sz w:val="20"/>
          <w:szCs w:val="20"/>
        </w:rPr>
        <w:t>Usmonaliev</w:t>
      </w:r>
      <w:proofErr w:type="spellEnd"/>
      <w:r w:rsidRPr="004728EC">
        <w:rPr>
          <w:rFonts w:ascii="Times New Roman" w:hAnsi="Times New Roman" w:cs="Times New Roman"/>
          <w:sz w:val="20"/>
          <w:szCs w:val="20"/>
        </w:rPr>
        <w:t xml:space="preserve"> S., </w:t>
      </w:r>
      <w:proofErr w:type="spellStart"/>
      <w:r w:rsidRPr="004728EC">
        <w:rPr>
          <w:rFonts w:ascii="Times New Roman" w:hAnsi="Times New Roman" w:cs="Times New Roman"/>
          <w:sz w:val="20"/>
          <w:szCs w:val="20"/>
        </w:rPr>
        <w:t>Khudoyberdiev</w:t>
      </w:r>
      <w:proofErr w:type="spellEnd"/>
      <w:r w:rsidRPr="004728EC">
        <w:rPr>
          <w:rFonts w:ascii="Times New Roman" w:hAnsi="Times New Roman" w:cs="Times New Roman"/>
          <w:sz w:val="20"/>
          <w:szCs w:val="20"/>
        </w:rPr>
        <w:t xml:space="preserve"> N., </w:t>
      </w:r>
      <w:proofErr w:type="spellStart"/>
      <w:r w:rsidRPr="004728EC">
        <w:rPr>
          <w:rFonts w:ascii="Times New Roman" w:hAnsi="Times New Roman" w:cs="Times New Roman"/>
          <w:sz w:val="20"/>
          <w:szCs w:val="20"/>
        </w:rPr>
        <w:t>Sodikov</w:t>
      </w:r>
      <w:proofErr w:type="spellEnd"/>
      <w:r w:rsidRPr="004728EC">
        <w:rPr>
          <w:rFonts w:ascii="Times New Roman" w:hAnsi="Times New Roman" w:cs="Times New Roman"/>
          <w:sz w:val="20"/>
          <w:szCs w:val="20"/>
        </w:rPr>
        <w:t xml:space="preserve"> J., </w:t>
      </w:r>
      <w:proofErr w:type="spellStart"/>
      <w:r w:rsidRPr="004728EC">
        <w:rPr>
          <w:rFonts w:ascii="Times New Roman" w:hAnsi="Times New Roman" w:cs="Times New Roman"/>
          <w:sz w:val="20"/>
          <w:szCs w:val="20"/>
        </w:rPr>
        <w:t>Imomaliev</w:t>
      </w:r>
      <w:proofErr w:type="spellEnd"/>
      <w:r w:rsidRPr="004728EC">
        <w:rPr>
          <w:rFonts w:ascii="Times New Roman" w:hAnsi="Times New Roman" w:cs="Times New Roman"/>
          <w:sz w:val="20"/>
          <w:szCs w:val="20"/>
        </w:rPr>
        <w:t xml:space="preserve"> Z. Issues of the design procedure for the power supply system. AIP Conference Proceedings 3152, 040031 (2024). https://doi.org/10.1063/5.0218873</w:t>
      </w:r>
    </w:p>
    <w:p w14:paraId="4AEB4D7B" w14:textId="4D68A8BC" w:rsidR="001E481B" w:rsidRPr="00DF7BE8" w:rsidRDefault="001E481B" w:rsidP="00E71642">
      <w:pPr>
        <w:spacing w:after="0"/>
        <w:rPr>
          <w:rFonts w:ascii="Times New Roman" w:hAnsi="Times New Roman" w:cs="Times New Roman"/>
          <w:sz w:val="20"/>
          <w:szCs w:val="20"/>
          <w:lang w:val="en-US"/>
        </w:rPr>
      </w:pPr>
    </w:p>
    <w:sectPr w:rsidR="001E481B" w:rsidRPr="00DF7BE8" w:rsidSect="001D1948">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631A"/>
    <w:multiLevelType w:val="hybridMultilevel"/>
    <w:tmpl w:val="D5B053B2"/>
    <w:lvl w:ilvl="0" w:tplc="B7FA769C">
      <w:start w:val="1"/>
      <w:numFmt w:val="lowerLetter"/>
      <w:lvlText w:val="%1)"/>
      <w:lvlJc w:val="left"/>
      <w:pPr>
        <w:ind w:left="1776" w:hanging="360"/>
      </w:pPr>
      <w:rPr>
        <w:rFonts w:ascii="Times New Roman" w:hAnsi="Times New Roman" w:cs="Times New Roman" w:hint="default"/>
        <w:color w:val="auto"/>
        <w:sz w:val="20"/>
        <w:u w:val="none"/>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2B0478A8"/>
    <w:multiLevelType w:val="hybridMultilevel"/>
    <w:tmpl w:val="0CA0C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DD07784"/>
    <w:multiLevelType w:val="hybridMultilevel"/>
    <w:tmpl w:val="8A34524E"/>
    <w:lvl w:ilvl="0" w:tplc="5622C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26454E"/>
    <w:multiLevelType w:val="hybridMultilevel"/>
    <w:tmpl w:val="31AE369E"/>
    <w:lvl w:ilvl="0" w:tplc="AADC5EA0">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8"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3C4"/>
    <w:rsid w:val="00006462"/>
    <w:rsid w:val="000E3FF7"/>
    <w:rsid w:val="00121E17"/>
    <w:rsid w:val="00167677"/>
    <w:rsid w:val="00174496"/>
    <w:rsid w:val="001D1948"/>
    <w:rsid w:val="001D5482"/>
    <w:rsid w:val="001E481B"/>
    <w:rsid w:val="002069E7"/>
    <w:rsid w:val="00212B1B"/>
    <w:rsid w:val="002207F4"/>
    <w:rsid w:val="002437A7"/>
    <w:rsid w:val="00253A61"/>
    <w:rsid w:val="0025607C"/>
    <w:rsid w:val="00290BEC"/>
    <w:rsid w:val="00291945"/>
    <w:rsid w:val="00297E99"/>
    <w:rsid w:val="002D1B31"/>
    <w:rsid w:val="002E5747"/>
    <w:rsid w:val="003247E5"/>
    <w:rsid w:val="00325228"/>
    <w:rsid w:val="00352031"/>
    <w:rsid w:val="0035359F"/>
    <w:rsid w:val="003854CF"/>
    <w:rsid w:val="0039382D"/>
    <w:rsid w:val="003F6C55"/>
    <w:rsid w:val="00436583"/>
    <w:rsid w:val="004420D1"/>
    <w:rsid w:val="004728EC"/>
    <w:rsid w:val="00484A8C"/>
    <w:rsid w:val="004B6170"/>
    <w:rsid w:val="004E4EDF"/>
    <w:rsid w:val="005007B4"/>
    <w:rsid w:val="00503971"/>
    <w:rsid w:val="00510E06"/>
    <w:rsid w:val="0052614A"/>
    <w:rsid w:val="00544387"/>
    <w:rsid w:val="005C4D22"/>
    <w:rsid w:val="005C5E40"/>
    <w:rsid w:val="00601C80"/>
    <w:rsid w:val="006160D8"/>
    <w:rsid w:val="00632819"/>
    <w:rsid w:val="00674E51"/>
    <w:rsid w:val="006A35D6"/>
    <w:rsid w:val="006C01EB"/>
    <w:rsid w:val="006C34BE"/>
    <w:rsid w:val="00705B76"/>
    <w:rsid w:val="007630A5"/>
    <w:rsid w:val="00771355"/>
    <w:rsid w:val="00794873"/>
    <w:rsid w:val="007977FB"/>
    <w:rsid w:val="007E4E65"/>
    <w:rsid w:val="008323C4"/>
    <w:rsid w:val="008629C2"/>
    <w:rsid w:val="00884701"/>
    <w:rsid w:val="008A26D3"/>
    <w:rsid w:val="008B3D19"/>
    <w:rsid w:val="008C2B20"/>
    <w:rsid w:val="008E71BF"/>
    <w:rsid w:val="008F3906"/>
    <w:rsid w:val="008F51C8"/>
    <w:rsid w:val="00932451"/>
    <w:rsid w:val="0093280F"/>
    <w:rsid w:val="009D20E2"/>
    <w:rsid w:val="009F5738"/>
    <w:rsid w:val="009F7A5A"/>
    <w:rsid w:val="00A1342E"/>
    <w:rsid w:val="00A33EAF"/>
    <w:rsid w:val="00A73A92"/>
    <w:rsid w:val="00AA6788"/>
    <w:rsid w:val="00AB30F9"/>
    <w:rsid w:val="00BB52CE"/>
    <w:rsid w:val="00BD23C8"/>
    <w:rsid w:val="00BF4B3B"/>
    <w:rsid w:val="00C01BF0"/>
    <w:rsid w:val="00C74B6C"/>
    <w:rsid w:val="00C9151F"/>
    <w:rsid w:val="00CD6A99"/>
    <w:rsid w:val="00CD7F7C"/>
    <w:rsid w:val="00CF662A"/>
    <w:rsid w:val="00D06DCA"/>
    <w:rsid w:val="00D20BEA"/>
    <w:rsid w:val="00D92090"/>
    <w:rsid w:val="00DC5437"/>
    <w:rsid w:val="00DD6049"/>
    <w:rsid w:val="00DF7BE8"/>
    <w:rsid w:val="00E010EE"/>
    <w:rsid w:val="00E311D5"/>
    <w:rsid w:val="00E41004"/>
    <w:rsid w:val="00E71642"/>
    <w:rsid w:val="00E86CDC"/>
    <w:rsid w:val="00EA5DFB"/>
    <w:rsid w:val="00ED0EEE"/>
    <w:rsid w:val="00ED5BD7"/>
    <w:rsid w:val="00F00433"/>
    <w:rsid w:val="00F10A2E"/>
    <w:rsid w:val="00F306BB"/>
    <w:rsid w:val="00F47844"/>
    <w:rsid w:val="00F62BC0"/>
    <w:rsid w:val="00F63790"/>
    <w:rsid w:val="00F836A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F43C7"/>
  <w15:chartTrackingRefBased/>
  <w15:docId w15:val="{CD5AEA5D-6522-4B33-A2EF-6BA14C83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Affiliation">
    <w:name w:val="Author Affiliation"/>
    <w:basedOn w:val="a"/>
    <w:rsid w:val="009D20E2"/>
    <w:pPr>
      <w:spacing w:after="0" w:line="240" w:lineRule="auto"/>
      <w:jc w:val="center"/>
    </w:pPr>
    <w:rPr>
      <w:rFonts w:ascii="Times New Roman" w:eastAsia="Times New Roman" w:hAnsi="Times New Roman" w:cs="Times New Roman"/>
      <w:i/>
      <w:sz w:val="20"/>
      <w:szCs w:val="20"/>
      <w:lang w:val="en-US"/>
    </w:rPr>
  </w:style>
  <w:style w:type="character" w:styleId="a3">
    <w:name w:val="Hyperlink"/>
    <w:basedOn w:val="a0"/>
    <w:uiPriority w:val="99"/>
    <w:unhideWhenUsed/>
    <w:rsid w:val="002D1B31"/>
    <w:rPr>
      <w:color w:val="0563C1" w:themeColor="hyperlink"/>
      <w:u w:val="single"/>
    </w:rPr>
  </w:style>
  <w:style w:type="paragraph" w:styleId="a4">
    <w:name w:val="List Paragraph"/>
    <w:aliases w:val="Абзац вправо-1,List Paragraph1,Абзац списка1"/>
    <w:basedOn w:val="a"/>
    <w:link w:val="a5"/>
    <w:uiPriority w:val="34"/>
    <w:qFormat/>
    <w:rsid w:val="00CD6A99"/>
    <w:pPr>
      <w:ind w:left="720"/>
      <w:contextualSpacing/>
    </w:pPr>
    <w:rPr>
      <w:lang w:val="en-US"/>
    </w:rPr>
  </w:style>
  <w:style w:type="character" w:customStyle="1" w:styleId="a5">
    <w:name w:val="Абзац списка Знак"/>
    <w:aliases w:val="Абзац вправо-1 Знак,List Paragraph1 Знак,Абзац списка1 Знак"/>
    <w:link w:val="a4"/>
    <w:uiPriority w:val="34"/>
    <w:locked/>
    <w:rsid w:val="00CD6A99"/>
    <w:rPr>
      <w:lang w:val="en-US"/>
    </w:rPr>
  </w:style>
  <w:style w:type="paragraph" w:styleId="a6">
    <w:name w:val="Normal (Web)"/>
    <w:basedOn w:val="a"/>
    <w:uiPriority w:val="99"/>
    <w:semiHidden/>
    <w:unhideWhenUsed/>
    <w:rsid w:val="00932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8E71BF"/>
    <w:rPr>
      <w:rFonts w:ascii="Times New Roman" w:hAnsi="Times New Roman" w:cs="Times New Roman" w:hint="default"/>
      <w:b w:val="0"/>
      <w:bCs w:val="0"/>
      <w:i w:val="0"/>
      <w:iCs w:val="0"/>
      <w:color w:val="222222"/>
      <w:sz w:val="16"/>
      <w:szCs w:val="16"/>
    </w:rPr>
  </w:style>
  <w:style w:type="paragraph" w:customStyle="1" w:styleId="Reference">
    <w:name w:val="Reference"/>
    <w:basedOn w:val="a"/>
    <w:rsid w:val="003F6C55"/>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7">
    <w:name w:val="Strong"/>
    <w:basedOn w:val="a0"/>
    <w:uiPriority w:val="22"/>
    <w:qFormat/>
    <w:rsid w:val="003F6C55"/>
    <w:rPr>
      <w:b/>
      <w:bCs/>
    </w:rPr>
  </w:style>
  <w:style w:type="character" w:styleId="a8">
    <w:name w:val="Emphasis"/>
    <w:basedOn w:val="a0"/>
    <w:uiPriority w:val="20"/>
    <w:qFormat/>
    <w:rsid w:val="003F6C55"/>
    <w:rPr>
      <w:i/>
      <w:iCs/>
    </w:rPr>
  </w:style>
  <w:style w:type="character" w:styleId="a9">
    <w:name w:val="annotation reference"/>
    <w:basedOn w:val="a0"/>
    <w:uiPriority w:val="99"/>
    <w:semiHidden/>
    <w:unhideWhenUsed/>
    <w:rsid w:val="005007B4"/>
    <w:rPr>
      <w:sz w:val="16"/>
      <w:szCs w:val="16"/>
    </w:rPr>
  </w:style>
  <w:style w:type="paragraph" w:styleId="aa">
    <w:name w:val="annotation text"/>
    <w:basedOn w:val="a"/>
    <w:link w:val="ab"/>
    <w:uiPriority w:val="99"/>
    <w:semiHidden/>
    <w:unhideWhenUsed/>
    <w:rsid w:val="005007B4"/>
    <w:pPr>
      <w:spacing w:line="240" w:lineRule="auto"/>
    </w:pPr>
    <w:rPr>
      <w:sz w:val="20"/>
      <w:szCs w:val="20"/>
    </w:rPr>
  </w:style>
  <w:style w:type="character" w:customStyle="1" w:styleId="ab">
    <w:name w:val="Текст примечания Знак"/>
    <w:basedOn w:val="a0"/>
    <w:link w:val="aa"/>
    <w:uiPriority w:val="99"/>
    <w:semiHidden/>
    <w:rsid w:val="005007B4"/>
    <w:rPr>
      <w:sz w:val="20"/>
      <w:szCs w:val="20"/>
    </w:rPr>
  </w:style>
  <w:style w:type="paragraph" w:styleId="ac">
    <w:name w:val="annotation subject"/>
    <w:basedOn w:val="aa"/>
    <w:next w:val="aa"/>
    <w:link w:val="ad"/>
    <w:uiPriority w:val="99"/>
    <w:semiHidden/>
    <w:unhideWhenUsed/>
    <w:rsid w:val="005007B4"/>
    <w:rPr>
      <w:b/>
      <w:bCs/>
    </w:rPr>
  </w:style>
  <w:style w:type="character" w:customStyle="1" w:styleId="ad">
    <w:name w:val="Тема примечания Знак"/>
    <w:basedOn w:val="ab"/>
    <w:link w:val="ac"/>
    <w:uiPriority w:val="99"/>
    <w:semiHidden/>
    <w:rsid w:val="005007B4"/>
    <w:rPr>
      <w:b/>
      <w:bCs/>
      <w:sz w:val="20"/>
      <w:szCs w:val="20"/>
    </w:rPr>
  </w:style>
  <w:style w:type="character" w:customStyle="1" w:styleId="highlight-module1p2so">
    <w:name w:val="highlight-module__1p2so"/>
    <w:basedOn w:val="a0"/>
    <w:rsid w:val="004728EC"/>
  </w:style>
  <w:style w:type="character" w:customStyle="1" w:styleId="typography-modulelvnit">
    <w:name w:val="typography-module__lvnit"/>
    <w:basedOn w:val="a0"/>
    <w:rsid w:val="00472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68882">
      <w:bodyDiv w:val="1"/>
      <w:marLeft w:val="0"/>
      <w:marRight w:val="0"/>
      <w:marTop w:val="0"/>
      <w:marBottom w:val="0"/>
      <w:divBdr>
        <w:top w:val="none" w:sz="0" w:space="0" w:color="auto"/>
        <w:left w:val="none" w:sz="0" w:space="0" w:color="auto"/>
        <w:bottom w:val="none" w:sz="0" w:space="0" w:color="auto"/>
        <w:right w:val="none" w:sz="0" w:space="0" w:color="auto"/>
      </w:divBdr>
    </w:div>
    <w:div w:id="174753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51/e3sconf/202454803012" TargetMode="External"/><Relationship Id="rId18" Type="http://schemas.openxmlformats.org/officeDocument/2006/relationships/hyperlink" Target="https://doi.org/10.1051/e3sconf/202452503008" TargetMode="External"/><Relationship Id="rId26" Type="http://schemas.openxmlformats.org/officeDocument/2006/relationships/hyperlink" Target="https://doi.org/10.1051/e3sconf/202341703011" TargetMode="External"/><Relationship Id="rId39" Type="http://schemas.openxmlformats.org/officeDocument/2006/relationships/hyperlink" Target="https://doi.org/10.1051/e3sconf/202341703012" TargetMode="External"/><Relationship Id="rId21" Type="http://schemas.openxmlformats.org/officeDocument/2006/relationships/hyperlink" Target="https://doi.org/10.1063/5.0306104" TargetMode="External"/><Relationship Id="rId34" Type="http://schemas.openxmlformats.org/officeDocument/2006/relationships/hyperlink" Target="https://doi.org/10.21595/vp.2024.24073" TargetMode="External"/><Relationship Id="rId42" Type="http://schemas.openxmlformats.org/officeDocument/2006/relationships/hyperlink" Target="https://doi.org/10.1051/e3sconf/202454803012" TargetMode="External"/><Relationship Id="rId47" Type="http://schemas.openxmlformats.org/officeDocument/2006/relationships/hyperlink" Target="https://www.scopus.com/sourceid/26916?origin=resultslist" TargetMode="External"/><Relationship Id="rId50" Type="http://schemas.openxmlformats.org/officeDocument/2006/relationships/hyperlink" Target="https://pubs.aip.org/search-results?f_AllAuthors=Fakhriddin+Nosirov" TargetMode="External"/><Relationship Id="rId55" Type="http://schemas.openxmlformats.org/officeDocument/2006/relationships/hyperlink" Target="https://doi.org/10.1063/5.0218779" TargetMode="External"/><Relationship Id="rId63" Type="http://schemas.openxmlformats.org/officeDocument/2006/relationships/hyperlink" Target="https://doi.org/10.1063/5.0305963" TargetMode="External"/><Relationship Id="rId68" Type="http://schemas.openxmlformats.org/officeDocument/2006/relationships/hyperlink" Target="https://doi.org/10.1051/e3sconf/202449801011" TargetMode="External"/><Relationship Id="rId76" Type="http://schemas.openxmlformats.org/officeDocument/2006/relationships/hyperlink" Target="https://doi.org/10.1051/e3sconf/202449701015" TargetMode="External"/><Relationship Id="rId7" Type="http://schemas.openxmlformats.org/officeDocument/2006/relationships/image" Target="media/image2.png"/><Relationship Id="rId71" Type="http://schemas.openxmlformats.org/officeDocument/2006/relationships/hyperlink" Target="https://doi.org/10.1063/5.0218821" TargetMode="External"/><Relationship Id="rId2" Type="http://schemas.openxmlformats.org/officeDocument/2006/relationships/styles" Target="styles.xml"/><Relationship Id="rId16" Type="http://schemas.openxmlformats.org/officeDocument/2006/relationships/hyperlink" Target="https://doi.org/10.21595/vp.2024.24047" TargetMode="External"/><Relationship Id="rId29" Type="http://schemas.openxmlformats.org/officeDocument/2006/relationships/hyperlink" Target="https://doi.org/10.1051/e3sconf/202452503004" TargetMode="External"/><Relationship Id="rId11" Type="http://schemas.openxmlformats.org/officeDocument/2006/relationships/hyperlink" Target="https://doi.org/10.1051/e3sconf/202341703005" TargetMode="External"/><Relationship Id="rId24" Type="http://schemas.openxmlformats.org/officeDocument/2006/relationships/hyperlink" Target="https://doi.org/10.1063/5.0306108" TargetMode="External"/><Relationship Id="rId32" Type="http://schemas.openxmlformats.org/officeDocument/2006/relationships/hyperlink" Target="http://www.ijarset.com/volume-7-issue-11.html?utm_source=chatgpt.com" TargetMode="External"/><Relationship Id="rId37" Type="http://schemas.openxmlformats.org/officeDocument/2006/relationships/hyperlink" Target="https://doi.org/10.1088/1742-6596/2094/5/052053?urlappend=%3Futm_source%3Dresearchgate.net%26utm_medium%3Darticle" TargetMode="External"/><Relationship Id="rId40" Type="http://schemas.openxmlformats.org/officeDocument/2006/relationships/hyperlink" Target="https://doi.org/10.1109/ICECET55527.2022.9873012" TargetMode="External"/><Relationship Id="rId45" Type="http://schemas.openxmlformats.org/officeDocument/2006/relationships/hyperlink" Target="https://doi.org/10.1063/5.0306211" TargetMode="External"/><Relationship Id="rId53" Type="http://schemas.openxmlformats.org/officeDocument/2006/relationships/hyperlink" Target="https://pubs.aip.org/aip/acp" TargetMode="External"/><Relationship Id="rId58" Type="http://schemas.openxmlformats.org/officeDocument/2006/relationships/hyperlink" Target="https://pubs.aip.org/search-results?f_AllAuthors=Khusniddin+Shamsutdinov" TargetMode="External"/><Relationship Id="rId66" Type="http://schemas.openxmlformats.org/officeDocument/2006/relationships/hyperlink" Target="https://doi.org/10.1051/e3sconf/202346302023" TargetMode="External"/><Relationship Id="rId74" Type="http://schemas.openxmlformats.org/officeDocument/2006/relationships/hyperlink" Target="https://doi.org/10.1063/5.0305670" TargetMode="External"/><Relationship Id="rId5" Type="http://schemas.openxmlformats.org/officeDocument/2006/relationships/hyperlink" Target="mailto:murodov.xasan@inbox.ru" TargetMode="External"/><Relationship Id="rId15" Type="http://schemas.openxmlformats.org/officeDocument/2006/relationships/hyperlink" Target="https://doi.org/10.21595/vp.2024.24073" TargetMode="External"/><Relationship Id="rId23" Type="http://schemas.openxmlformats.org/officeDocument/2006/relationships/hyperlink" Target="https://doi.org/10.1063/5.0305735" TargetMode="External"/><Relationship Id="rId28" Type="http://schemas.openxmlformats.org/officeDocument/2006/relationships/hyperlink" Target="https://doi.org/10.1051/e3sconf/202341703001" TargetMode="External"/><Relationship Id="rId36" Type="http://schemas.openxmlformats.org/officeDocument/2006/relationships/hyperlink" Target="https://doi.org/10.1051/e3sconf/202341703011" TargetMode="External"/><Relationship Id="rId49" Type="http://schemas.openxmlformats.org/officeDocument/2006/relationships/hyperlink" Target="https://pubs.aip.org/search-results?f_AllAuthors=Obid+Nurmatov" TargetMode="External"/><Relationship Id="rId57" Type="http://schemas.openxmlformats.org/officeDocument/2006/relationships/hyperlink" Target="https://pubs.aip.org/search-results?f_AllAuthors=Dauletbek+Rismukhamedov" TargetMode="External"/><Relationship Id="rId61" Type="http://schemas.openxmlformats.org/officeDocument/2006/relationships/hyperlink" Target="https://pubs.aip.org/search-results?f_AllAuthors=Obid+Nurmatov" TargetMode="External"/><Relationship Id="rId10" Type="http://schemas.openxmlformats.org/officeDocument/2006/relationships/hyperlink" Target="https://doi.org/10.1051/e3sconf/202452506001" TargetMode="External"/><Relationship Id="rId19" Type="http://schemas.openxmlformats.org/officeDocument/2006/relationships/hyperlink" Target="https://doi.org/10.1051/e3sconf/202341703003" TargetMode="External"/><Relationship Id="rId31" Type="http://schemas.openxmlformats.org/officeDocument/2006/relationships/hyperlink" Target="https://doi.org/10.1051/e3sconf/202452505012" TargetMode="External"/><Relationship Id="rId44" Type="http://schemas.openxmlformats.org/officeDocument/2006/relationships/hyperlink" Target="https://doi.org/10.1063/5.0306210" TargetMode="External"/><Relationship Id="rId52" Type="http://schemas.openxmlformats.org/officeDocument/2006/relationships/hyperlink" Target="https://pubs.aip.org/search-results?f_AllAuthors=Dildora+Obidjonova" TargetMode="External"/><Relationship Id="rId60" Type="http://schemas.openxmlformats.org/officeDocument/2006/relationships/hyperlink" Target="https://pubs.aip.org/search-results?f_AllAuthors=Moldagali+Peysenov" TargetMode="External"/><Relationship Id="rId65" Type="http://schemas.openxmlformats.org/officeDocument/2006/relationships/hyperlink" Target="https://doi.org/10.31643/2026/6445.43" TargetMode="External"/><Relationship Id="rId73" Type="http://schemas.openxmlformats.org/officeDocument/2006/relationships/hyperlink" Target="https://doi.org/10.1063/5.0305672"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63/5.0306935" TargetMode="External"/><Relationship Id="rId22" Type="http://schemas.openxmlformats.org/officeDocument/2006/relationships/hyperlink" Target="https://doi.org/10.1051/e3sconf/202345204002" TargetMode="External"/><Relationship Id="rId27" Type="http://schemas.openxmlformats.org/officeDocument/2006/relationships/hyperlink" Target="https://doi.org/10.1051/e3sconf/202452503009" TargetMode="External"/><Relationship Id="rId30" Type="http://schemas.openxmlformats.org/officeDocument/2006/relationships/hyperlink" Target="https://doi.org/10.1051/e3sconf/202454803009" TargetMode="External"/><Relationship Id="rId35" Type="http://schemas.openxmlformats.org/officeDocument/2006/relationships/hyperlink" Target="https://doi.org/10.21595/vp.2024.24047" TargetMode="External"/><Relationship Id="rId43" Type="http://schemas.openxmlformats.org/officeDocument/2006/relationships/hyperlink" Target="https://doi.org/10.1063/5.0218763" TargetMode="External"/><Relationship Id="rId48" Type="http://schemas.openxmlformats.org/officeDocument/2006/relationships/hyperlink" Target="https://doi.org/10.1063/5.0218781" TargetMode="External"/><Relationship Id="rId56" Type="http://schemas.openxmlformats.org/officeDocument/2006/relationships/hyperlink" Target="https://doi.org/10.1063/5.0306446" TargetMode="External"/><Relationship Id="rId64" Type="http://schemas.openxmlformats.org/officeDocument/2006/relationships/hyperlink" Target="https://doi.org/10.31643/2026/6445.01" TargetMode="External"/><Relationship Id="rId69" Type="http://schemas.openxmlformats.org/officeDocument/2006/relationships/hyperlink" Target="https://doi.org/10.1063/5.0116131" TargetMode="External"/><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pubs.aip.org/search-results?f_AllAuthors=Khusniddin+Shamsutdinov" TargetMode="External"/><Relationship Id="rId72" Type="http://schemas.openxmlformats.org/officeDocument/2006/relationships/hyperlink" Target="https://doi.org/10.1007/s10749-024-01720-2" TargetMode="External"/><Relationship Id="rId3" Type="http://schemas.openxmlformats.org/officeDocument/2006/relationships/settings" Target="settings.xml"/><Relationship Id="rId12" Type="http://schemas.openxmlformats.org/officeDocument/2006/relationships/hyperlink" Target="https://doi.org/10.1063/5.0257860" TargetMode="External"/><Relationship Id="rId17" Type="http://schemas.openxmlformats.org/officeDocument/2006/relationships/hyperlink" Target="https://doi.org/10.1051/e3sconf/202448601027" TargetMode="External"/><Relationship Id="rId25" Type="http://schemas.openxmlformats.org/officeDocument/2006/relationships/hyperlink" Target="https://doi.org/10.1051/e3sconf/202452503010" TargetMode="External"/><Relationship Id="rId33" Type="http://schemas.openxmlformats.org/officeDocument/2006/relationships/hyperlink" Target="https://doi.org/10.1051/e3sconf/202454806008" TargetMode="External"/><Relationship Id="rId38" Type="http://schemas.openxmlformats.org/officeDocument/2006/relationships/hyperlink" Target="https://doi.org/10.1051/e3sconf/202452503006" TargetMode="External"/><Relationship Id="rId46" Type="http://schemas.openxmlformats.org/officeDocument/2006/relationships/hyperlink" Target="https://doi.org/10.1063/5.0306119" TargetMode="External"/><Relationship Id="rId59" Type="http://schemas.openxmlformats.org/officeDocument/2006/relationships/hyperlink" Target="https://pubs.aip.org/search-results?f_AllAuthors=Khayotullo+Magdiev" TargetMode="External"/><Relationship Id="rId67" Type="http://schemas.openxmlformats.org/officeDocument/2006/relationships/hyperlink" Target="https://doi.org/10.1063/5.0306554" TargetMode="External"/><Relationship Id="rId20" Type="http://schemas.openxmlformats.org/officeDocument/2006/relationships/hyperlink" Target="https://doi.org/10.1063/5.0307209" TargetMode="External"/><Relationship Id="rId41" Type="http://schemas.openxmlformats.org/officeDocument/2006/relationships/hyperlink" Target="https://doi.org/10.21122/2227-1031-2023-22-5-428-432" TargetMode="External"/><Relationship Id="rId54" Type="http://schemas.openxmlformats.org/officeDocument/2006/relationships/hyperlink" Target="https://doi.org/10.1063/5.0306119" TargetMode="External"/><Relationship Id="rId62" Type="http://schemas.openxmlformats.org/officeDocument/2006/relationships/hyperlink" Target="https://pubs.aip.org/aip/acp" TargetMode="External"/><Relationship Id="rId70" Type="http://schemas.openxmlformats.org/officeDocument/2006/relationships/hyperlink" Target="https://www.scopus.com/authid/detail.uri?authorId=58029828400" TargetMode="External"/><Relationship Id="rId75" Type="http://schemas.openxmlformats.org/officeDocument/2006/relationships/hyperlink" Target="https://doi.org/10.10.1145/3748825.3748963"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4691</Words>
  <Characters>26739</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VICTUS</dc:creator>
  <cp:keywords/>
  <dc:description/>
  <cp:lastModifiedBy>user</cp:lastModifiedBy>
  <cp:revision>25</cp:revision>
  <dcterms:created xsi:type="dcterms:W3CDTF">2025-12-05T01:11:00Z</dcterms:created>
  <dcterms:modified xsi:type="dcterms:W3CDTF">2026-01-09T12:47:00Z</dcterms:modified>
</cp:coreProperties>
</file>