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606E9" w14:textId="658AC9FE" w:rsidR="0039216E" w:rsidRDefault="0039216E" w:rsidP="00923604">
      <w:pPr>
        <w:spacing w:before="1200" w:after="200"/>
        <w:jc w:val="center"/>
        <w:rPr>
          <w:rFonts w:ascii="Times New Roman" w:hAnsi="Times New Roman" w:cs="Times New Roman"/>
          <w:b/>
          <w:sz w:val="36"/>
          <w:szCs w:val="36"/>
        </w:rPr>
      </w:pPr>
      <w:r w:rsidRPr="0039216E">
        <w:rPr>
          <w:rFonts w:ascii="Times New Roman" w:hAnsi="Times New Roman" w:cs="Times New Roman"/>
          <w:b/>
          <w:sz w:val="36"/>
          <w:szCs w:val="36"/>
        </w:rPr>
        <w:t>Study of the energy efficiency of conveyor installations in mining transportation systems</w:t>
      </w:r>
    </w:p>
    <w:p w14:paraId="5A7A42B6" w14:textId="63431F38" w:rsidR="001E129E" w:rsidRPr="009173A4" w:rsidRDefault="00BD182A" w:rsidP="00AF18E8">
      <w:pPr>
        <w:spacing w:before="240" w:after="200" w:line="240" w:lineRule="auto"/>
        <w:ind w:firstLine="567"/>
        <w:jc w:val="center"/>
        <w:rPr>
          <w:rFonts w:ascii="Times New Roman" w:hAnsi="Times New Roman" w:cs="Times New Roman"/>
          <w:bCs/>
          <w:color w:val="000000"/>
          <w:sz w:val="28"/>
          <w:szCs w:val="28"/>
        </w:rPr>
      </w:pPr>
      <w:proofErr w:type="spellStart"/>
      <w:r w:rsidRPr="00923604">
        <w:rPr>
          <w:rFonts w:ascii="Times New Roman" w:hAnsi="Times New Roman" w:cs="Times New Roman"/>
          <w:bCs/>
          <w:color w:val="000000"/>
          <w:sz w:val="28"/>
          <w:szCs w:val="28"/>
        </w:rPr>
        <w:t>Ziyodullo</w:t>
      </w:r>
      <w:proofErr w:type="spellEnd"/>
      <w:r w:rsidRPr="00923604">
        <w:rPr>
          <w:rFonts w:ascii="Times New Roman" w:hAnsi="Times New Roman" w:cs="Times New Roman"/>
          <w:bCs/>
          <w:color w:val="000000"/>
          <w:sz w:val="28"/>
          <w:szCs w:val="28"/>
        </w:rPr>
        <w:t xml:space="preserve"> </w:t>
      </w:r>
      <w:proofErr w:type="spellStart"/>
      <w:r w:rsidRPr="00923604">
        <w:rPr>
          <w:rFonts w:ascii="Times New Roman" w:hAnsi="Times New Roman" w:cs="Times New Roman"/>
          <w:bCs/>
          <w:color w:val="000000"/>
          <w:sz w:val="28"/>
          <w:szCs w:val="28"/>
        </w:rPr>
        <w:t>Eshmurodov</w:t>
      </w:r>
      <w:proofErr w:type="spellEnd"/>
      <w:r w:rsidRPr="00923604">
        <w:rPr>
          <w:rFonts w:ascii="Times New Roman" w:hAnsi="Times New Roman" w:cs="Times New Roman"/>
          <w:bCs/>
          <w:color w:val="000000"/>
          <w:sz w:val="28"/>
          <w:szCs w:val="28"/>
          <w:vertAlign w:val="superscript"/>
        </w:rPr>
        <w:t xml:space="preserve"> </w:t>
      </w:r>
      <w:proofErr w:type="gramStart"/>
      <w:r w:rsidR="00923604" w:rsidRPr="00923604">
        <w:rPr>
          <w:rFonts w:ascii="Times New Roman" w:hAnsi="Times New Roman" w:cs="Times New Roman"/>
          <w:bCs/>
          <w:color w:val="000000"/>
          <w:sz w:val="28"/>
          <w:szCs w:val="28"/>
          <w:vertAlign w:val="superscript"/>
        </w:rPr>
        <w:t>1,a</w:t>
      </w:r>
      <w:proofErr w:type="gramEnd"/>
      <w:r w:rsidR="00923604" w:rsidRPr="00923604">
        <w:rPr>
          <w:rFonts w:ascii="Times New Roman" w:hAnsi="Times New Roman" w:cs="Times New Roman"/>
          <w:bCs/>
          <w:color w:val="000000"/>
          <w:sz w:val="28"/>
          <w:szCs w:val="28"/>
          <w:vertAlign w:val="superscript"/>
        </w:rPr>
        <w:t>)</w:t>
      </w:r>
      <w:r w:rsidR="00140470">
        <w:rPr>
          <w:rFonts w:ascii="Times New Roman" w:hAnsi="Times New Roman" w:cs="Times New Roman"/>
          <w:bCs/>
          <w:color w:val="000000"/>
          <w:sz w:val="28"/>
          <w:szCs w:val="28"/>
        </w:rPr>
        <w:t xml:space="preserve">, </w:t>
      </w:r>
      <w:proofErr w:type="spellStart"/>
      <w:r w:rsidR="00BD0CC2" w:rsidRPr="00BD0CC2">
        <w:rPr>
          <w:rFonts w:ascii="Times New Roman" w:hAnsi="Times New Roman" w:cs="Times New Roman"/>
          <w:bCs/>
          <w:color w:val="000000"/>
          <w:sz w:val="28"/>
          <w:szCs w:val="28"/>
        </w:rPr>
        <w:t>Muzaffar</w:t>
      </w:r>
      <w:proofErr w:type="spellEnd"/>
      <w:r w:rsidR="00BD0CC2" w:rsidRPr="00BD0CC2">
        <w:rPr>
          <w:rFonts w:ascii="Times New Roman" w:hAnsi="Times New Roman" w:cs="Times New Roman"/>
          <w:bCs/>
          <w:color w:val="000000"/>
          <w:sz w:val="28"/>
          <w:szCs w:val="28"/>
        </w:rPr>
        <w:t xml:space="preserve"> Kholmurodov</w:t>
      </w:r>
      <w:r w:rsidR="00BD0CC2" w:rsidRPr="00BD0CC2">
        <w:rPr>
          <w:rFonts w:ascii="Times New Roman" w:hAnsi="Times New Roman" w:cs="Times New Roman"/>
          <w:bCs/>
          <w:color w:val="000000"/>
          <w:sz w:val="28"/>
          <w:szCs w:val="28"/>
          <w:vertAlign w:val="superscript"/>
        </w:rPr>
        <w:t>1</w:t>
      </w:r>
      <w:r w:rsidR="00BD0CC2">
        <w:rPr>
          <w:rFonts w:ascii="Times New Roman" w:hAnsi="Times New Roman" w:cs="Times New Roman"/>
          <w:bCs/>
          <w:color w:val="000000"/>
          <w:sz w:val="28"/>
          <w:szCs w:val="28"/>
        </w:rPr>
        <w:t xml:space="preserve">, </w:t>
      </w:r>
      <w:r w:rsidR="001F0A4D" w:rsidRPr="001F0A4D">
        <w:rPr>
          <w:rFonts w:ascii="Times New Roman" w:hAnsi="Times New Roman" w:cs="Times New Roman"/>
          <w:bCs/>
          <w:color w:val="000000"/>
          <w:sz w:val="28"/>
          <w:szCs w:val="28"/>
        </w:rPr>
        <w:t>Ahror Majidov</w:t>
      </w:r>
      <w:r w:rsidR="001F0A4D" w:rsidRPr="001F0A4D">
        <w:rPr>
          <w:rFonts w:ascii="Times New Roman" w:hAnsi="Times New Roman" w:cs="Times New Roman"/>
          <w:bCs/>
          <w:color w:val="000000"/>
          <w:sz w:val="28"/>
          <w:szCs w:val="28"/>
          <w:vertAlign w:val="superscript"/>
        </w:rPr>
        <w:t>1</w:t>
      </w:r>
      <w:r w:rsidR="009173A4">
        <w:rPr>
          <w:rFonts w:ascii="Times New Roman" w:hAnsi="Times New Roman" w:cs="Times New Roman"/>
          <w:bCs/>
          <w:color w:val="000000"/>
          <w:sz w:val="28"/>
          <w:szCs w:val="28"/>
          <w:vertAlign w:val="superscript"/>
        </w:rPr>
        <w:t xml:space="preserve">,                   </w:t>
      </w:r>
      <w:r w:rsidR="009173A4" w:rsidRPr="009173A4">
        <w:rPr>
          <w:rFonts w:ascii="Times New Roman" w:hAnsi="Times New Roman" w:cs="Times New Roman"/>
          <w:bCs/>
          <w:color w:val="000000"/>
          <w:sz w:val="28"/>
          <w:szCs w:val="28"/>
        </w:rPr>
        <w:t>Nargiza Karimova</w:t>
      </w:r>
      <w:r w:rsidR="009173A4">
        <w:rPr>
          <w:rFonts w:ascii="Times New Roman" w:hAnsi="Times New Roman" w:cs="Times New Roman"/>
          <w:bCs/>
          <w:color w:val="000000"/>
          <w:sz w:val="28"/>
          <w:szCs w:val="28"/>
        </w:rPr>
        <w:t xml:space="preserve"> </w:t>
      </w:r>
      <w:r w:rsidR="009173A4">
        <w:rPr>
          <w:rFonts w:ascii="Times New Roman" w:hAnsi="Times New Roman" w:cs="Times New Roman"/>
          <w:bCs/>
          <w:color w:val="000000"/>
          <w:sz w:val="28"/>
          <w:szCs w:val="28"/>
          <w:vertAlign w:val="superscript"/>
        </w:rPr>
        <w:t>2</w:t>
      </w:r>
    </w:p>
    <w:p w14:paraId="6AB61777" w14:textId="77777777" w:rsidR="00CC65E2" w:rsidRDefault="00923604" w:rsidP="00CC65E2">
      <w:pPr>
        <w:pStyle w:val="AuthorAffiliation"/>
      </w:pPr>
      <w:r w:rsidRPr="00923604">
        <w:rPr>
          <w:vertAlign w:val="superscript"/>
        </w:rPr>
        <w:t>1</w:t>
      </w:r>
      <w:r w:rsidR="00D135ED" w:rsidRPr="00D135ED">
        <w:t xml:space="preserve">Navoi State University of Mining and Technologies, </w:t>
      </w:r>
      <w:r w:rsidRPr="00D135ED">
        <w:t>Navoi</w:t>
      </w:r>
      <w:r w:rsidR="00D135ED" w:rsidRPr="00D135ED">
        <w:t>, Uzbekistan</w:t>
      </w:r>
    </w:p>
    <w:p w14:paraId="1F325D3A" w14:textId="60381D49" w:rsidR="009173A4" w:rsidRDefault="009173A4" w:rsidP="00CC65E2">
      <w:pPr>
        <w:pStyle w:val="AuthorAffiliation"/>
      </w:pPr>
      <w:r w:rsidRPr="009173A4">
        <w:rPr>
          <w:vertAlign w:val="superscript"/>
        </w:rPr>
        <w:t>2</w:t>
      </w:r>
      <w:r w:rsidRPr="009173A4">
        <w:t>Tashkent state technical university named after Islam Karimov, Tashkent, Uzbekistan</w:t>
      </w:r>
    </w:p>
    <w:p w14:paraId="79F5FC65" w14:textId="6BBCB0CB" w:rsidR="00BD182A" w:rsidRPr="00CC65E2" w:rsidRDefault="00CC65E2" w:rsidP="00CC65E2">
      <w:pPr>
        <w:pStyle w:val="AuthorAffiliation"/>
        <w:spacing w:before="200" w:after="200"/>
      </w:pPr>
      <w:r w:rsidRPr="00CC65E2">
        <w:rPr>
          <w:vertAlign w:val="superscript"/>
        </w:rPr>
        <w:t>a)</w:t>
      </w:r>
      <w:r w:rsidR="0040263F">
        <w:rPr>
          <w:vertAlign w:val="superscript"/>
        </w:rPr>
        <w:t xml:space="preserve"> </w:t>
      </w:r>
      <w:r w:rsidR="008745D5" w:rsidRPr="00923604">
        <w:rPr>
          <w:color w:val="000000" w:themeColor="text1"/>
          <w:szCs w:val="18"/>
        </w:rPr>
        <w:t>Corresponding author:</w:t>
      </w:r>
      <w:r w:rsidR="00BD182A" w:rsidRPr="00923604">
        <w:rPr>
          <w:color w:val="000000" w:themeColor="text1"/>
          <w:szCs w:val="18"/>
        </w:rPr>
        <w:t xml:space="preserve"> </w:t>
      </w:r>
      <w:hyperlink r:id="rId5" w:history="1">
        <w:r w:rsidR="00F61D8D" w:rsidRPr="00F61D8D">
          <w:rPr>
            <w:rStyle w:val="a6"/>
            <w:bCs/>
          </w:rPr>
          <w:t>eshmurodov.60@mail.ru</w:t>
        </w:r>
      </w:hyperlink>
    </w:p>
    <w:p w14:paraId="5C8D9EAF" w14:textId="1E2F3FDE" w:rsidR="009B437C" w:rsidRPr="003647EF" w:rsidRDefault="00E25282" w:rsidP="00923604">
      <w:pPr>
        <w:ind w:left="284" w:right="288"/>
        <w:jc w:val="both"/>
        <w:rPr>
          <w:rFonts w:ascii="Times New Roman" w:hAnsi="Times New Roman" w:cs="Times New Roman"/>
          <w:color w:val="000000"/>
          <w:sz w:val="18"/>
          <w:szCs w:val="18"/>
        </w:rPr>
      </w:pPr>
      <w:r w:rsidRPr="003647EF">
        <w:rPr>
          <w:rFonts w:ascii="Times New Roman" w:hAnsi="Times New Roman" w:cs="Times New Roman"/>
          <w:b/>
          <w:sz w:val="18"/>
          <w:szCs w:val="18"/>
        </w:rPr>
        <w:t>Abstract</w:t>
      </w:r>
      <w:r w:rsidR="00CA398A" w:rsidRPr="003647EF">
        <w:rPr>
          <w:rFonts w:ascii="Times New Roman" w:hAnsi="Times New Roman" w:cs="Times New Roman"/>
          <w:b/>
          <w:sz w:val="18"/>
          <w:szCs w:val="18"/>
        </w:rPr>
        <w:t>.</w:t>
      </w:r>
      <w:r w:rsidR="000C106A" w:rsidRPr="003647EF">
        <w:rPr>
          <w:iCs/>
          <w:sz w:val="18"/>
          <w:szCs w:val="18"/>
          <w:lang w:val="uz-Cyrl-UZ"/>
        </w:rPr>
        <w:t xml:space="preserve"> </w:t>
      </w:r>
      <w:r w:rsidR="009B437C" w:rsidRPr="003647EF">
        <w:rPr>
          <w:rFonts w:ascii="Times New Roman" w:hAnsi="Times New Roman" w:cs="Times New Roman"/>
          <w:sz w:val="18"/>
          <w:szCs w:val="18"/>
          <w:lang w:val="uz-Cyrl-UZ"/>
        </w:rPr>
        <w:t xml:space="preserve">The article </w:t>
      </w:r>
      <w:r w:rsidR="009B437C" w:rsidRPr="003647EF">
        <w:rPr>
          <w:rFonts w:ascii="Times New Roman" w:hAnsi="Times New Roman" w:cs="Times New Roman"/>
          <w:color w:val="000000"/>
          <w:sz w:val="18"/>
          <w:szCs w:val="18"/>
        </w:rPr>
        <w:t>energy efficiency of mining and metallurgical enterprises depends on the following factors: mining and geological, climatic and meteorological, production and technological, organizational and managerial. When moving rock mass, energy consumption increases and energy consumption decreases with an increase in the degree of crushing. An increase in the specific resistance to destruction and the coefficient of loosening increases energy consumption. In addition to the above-mentioned factors, the efficiency of mining transport systems is also affected by the design and operating parameters of technological equipment, as well as the specific energy consumption during the transportation of rock mass. Therefore, of the above-mentioned significant factors, the most important is the electricity consumption for the useful work performed by the technological equipment.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C99BA69" w14:textId="77777777" w:rsidR="009B437C" w:rsidRPr="009B437C" w:rsidRDefault="009B437C" w:rsidP="009B437C">
      <w:pPr>
        <w:tabs>
          <w:tab w:val="left" w:pos="851"/>
        </w:tabs>
        <w:spacing w:after="0"/>
        <w:ind w:firstLine="284"/>
        <w:jc w:val="both"/>
        <w:rPr>
          <w:rFonts w:ascii="Times New Roman" w:hAnsi="Times New Roman" w:cs="Times New Roman"/>
          <w:sz w:val="20"/>
          <w:szCs w:val="20"/>
        </w:rPr>
      </w:pPr>
      <w:r w:rsidRPr="009B437C">
        <w:rPr>
          <w:rFonts w:ascii="Times New Roman" w:hAnsi="Times New Roman" w:cs="Times New Roman"/>
          <w:sz w:val="20"/>
          <w:szCs w:val="20"/>
        </w:rPr>
        <w:t>At present, the divisions of the mining and metallurgical sector are among the largest consumers of electricity and are characterized by high energy usage. In mining and metallurgical beneficiation enterprises, energy consumption represents 23–30% of the total [1-3].</w:t>
      </w:r>
    </w:p>
    <w:p w14:paraId="50910B83" w14:textId="77777777" w:rsidR="009B437C" w:rsidRPr="009B437C" w:rsidRDefault="009B437C" w:rsidP="009B437C">
      <w:pPr>
        <w:spacing w:after="0"/>
        <w:ind w:firstLine="284"/>
        <w:jc w:val="both"/>
        <w:rPr>
          <w:rFonts w:ascii="Times New Roman" w:hAnsi="Times New Roman" w:cs="Times New Roman"/>
          <w:sz w:val="20"/>
          <w:szCs w:val="20"/>
        </w:rPr>
      </w:pPr>
      <w:r w:rsidRPr="009B437C">
        <w:rPr>
          <w:rFonts w:ascii="Times New Roman" w:hAnsi="Times New Roman" w:cs="Times New Roman"/>
          <w:sz w:val="20"/>
          <w:szCs w:val="20"/>
        </w:rPr>
        <w:t>The electrical energy consumed by the conveyor system makes up 15% of the enterprise’s total energy consumption, with potential savings reaching up to 57%. Other units of the enterprise have individual shares of 15–25%, while their energy savings range from 10% to 25%. It can be stated that the transportation of ore masses by conveyor exhibits high energy efficiency [4-9, 15].</w:t>
      </w:r>
    </w:p>
    <w:p w14:paraId="6773715C" w14:textId="77777777" w:rsidR="009B437C" w:rsidRPr="009B437C" w:rsidRDefault="009B437C" w:rsidP="009B437C">
      <w:pPr>
        <w:spacing w:after="0"/>
        <w:ind w:firstLine="284"/>
        <w:jc w:val="both"/>
        <w:rPr>
          <w:rFonts w:ascii="Times New Roman" w:hAnsi="Times New Roman" w:cs="Times New Roman"/>
          <w:sz w:val="20"/>
          <w:szCs w:val="20"/>
        </w:rPr>
      </w:pPr>
      <w:r w:rsidRPr="009B437C">
        <w:rPr>
          <w:rFonts w:ascii="Times New Roman" w:hAnsi="Times New Roman" w:cs="Times New Roman"/>
          <w:sz w:val="20"/>
          <w:szCs w:val="20"/>
        </w:rPr>
        <w:t>In most cases, conveyor productivity is overestimated because of the low utilization coefficient. Increasing the utilization coefficient requires adjusting the transportation load to approach its nominal value. [10].</w:t>
      </w:r>
    </w:p>
    <w:p w14:paraId="52D0CF48" w14:textId="0169A759" w:rsidR="009B437C" w:rsidRPr="009B437C" w:rsidRDefault="009B437C" w:rsidP="009B437C">
      <w:pPr>
        <w:spacing w:after="0"/>
        <w:ind w:firstLine="284"/>
        <w:jc w:val="both"/>
        <w:rPr>
          <w:rFonts w:ascii="Times New Roman" w:hAnsi="Times New Roman" w:cs="Times New Roman"/>
          <w:sz w:val="20"/>
          <w:szCs w:val="20"/>
        </w:rPr>
      </w:pPr>
      <w:r w:rsidRPr="009B437C">
        <w:rPr>
          <w:rFonts w:ascii="Times New Roman" w:eastAsia="Times New Roman" w:hAnsi="Times New Roman" w:cs="Times New Roman"/>
          <w:sz w:val="20"/>
          <w:szCs w:val="20"/>
        </w:rPr>
        <w:t xml:space="preserve">Electricity savings can be achieved by varying the conveyor speed, installing additional bunkers, and improving the electric drive’s efficiency through smooth start-up and higher performance. </w:t>
      </w:r>
      <w:r w:rsidRPr="009B437C">
        <w:rPr>
          <w:rFonts w:ascii="Times New Roman" w:hAnsi="Times New Roman" w:cs="Times New Roman"/>
          <w:sz w:val="20"/>
          <w:szCs w:val="20"/>
        </w:rPr>
        <w:t>Belt conveyors (BC) are employed for the transportation of ore masses and are regarded as the most efficient form of conveyor transport in mining and metallurgical complexes [1</w:t>
      </w:r>
      <w:r w:rsidR="000C39BC">
        <w:rPr>
          <w:rFonts w:ascii="Times New Roman" w:hAnsi="Times New Roman" w:cs="Times New Roman"/>
          <w:sz w:val="20"/>
          <w:szCs w:val="20"/>
        </w:rPr>
        <w:t>0-19</w:t>
      </w:r>
      <w:r w:rsidRPr="009B437C">
        <w:rPr>
          <w:rFonts w:ascii="Times New Roman" w:hAnsi="Times New Roman" w:cs="Times New Roman"/>
          <w:sz w:val="20"/>
          <w:szCs w:val="20"/>
        </w:rPr>
        <w:t>].</w:t>
      </w:r>
    </w:p>
    <w:p w14:paraId="2FACD679" w14:textId="233351BF" w:rsidR="009B437C" w:rsidRDefault="009B437C" w:rsidP="009B437C">
      <w:pPr>
        <w:spacing w:after="0"/>
        <w:ind w:firstLine="284"/>
        <w:jc w:val="both"/>
        <w:rPr>
          <w:rFonts w:ascii="Times New Roman" w:hAnsi="Times New Roman" w:cs="Times New Roman"/>
          <w:sz w:val="20"/>
          <w:szCs w:val="20"/>
        </w:rPr>
      </w:pPr>
      <w:r w:rsidRPr="009B437C">
        <w:rPr>
          <w:rFonts w:ascii="Times New Roman" w:hAnsi="Times New Roman" w:cs="Times New Roman"/>
          <w:sz w:val="20"/>
          <w:szCs w:val="20"/>
        </w:rPr>
        <w:t>Figure 1 illustrates the principal scheme of the conveyor. The conveyor comprises a pulling element — the belt, serving as the load-carrying unit, an electro mechatronic system, a transmission mechanism that drives the rotating components, and the conveyor assembly [2</w:t>
      </w:r>
      <w:r w:rsidR="000C39BC">
        <w:rPr>
          <w:rFonts w:ascii="Times New Roman" w:hAnsi="Times New Roman" w:cs="Times New Roman"/>
          <w:sz w:val="20"/>
          <w:szCs w:val="20"/>
        </w:rPr>
        <w:t>0</w:t>
      </w:r>
      <w:r w:rsidRPr="009B437C">
        <w:rPr>
          <w:rFonts w:ascii="Times New Roman" w:hAnsi="Times New Roman" w:cs="Times New Roman"/>
          <w:sz w:val="20"/>
          <w:szCs w:val="20"/>
        </w:rPr>
        <w:t>-</w:t>
      </w:r>
      <w:r w:rsidR="000C39BC">
        <w:rPr>
          <w:rFonts w:ascii="Times New Roman" w:hAnsi="Times New Roman" w:cs="Times New Roman"/>
          <w:sz w:val="20"/>
          <w:szCs w:val="20"/>
        </w:rPr>
        <w:t>29</w:t>
      </w:r>
      <w:r w:rsidRPr="009B437C">
        <w:rPr>
          <w:rFonts w:ascii="Times New Roman" w:hAnsi="Times New Roman" w:cs="Times New Roman"/>
          <w:sz w:val="20"/>
          <w:szCs w:val="20"/>
        </w:rPr>
        <w:t>].</w:t>
      </w:r>
    </w:p>
    <w:p w14:paraId="73FB3ABB" w14:textId="16047F76" w:rsidR="00781A3D" w:rsidRDefault="007D09B3" w:rsidP="00FC2AE1">
      <w:pPr>
        <w:spacing w:after="0"/>
        <w:ind w:firstLine="284"/>
        <w:jc w:val="center"/>
        <w:rPr>
          <w:rFonts w:ascii="Times New Roman" w:hAnsi="Times New Roman" w:cs="Times New Roman"/>
          <w:sz w:val="20"/>
          <w:szCs w:val="20"/>
        </w:rPr>
      </w:pPr>
      <w:r>
        <w:rPr>
          <w:rFonts w:ascii="Times New Roman" w:hAnsi="Times New Roman" w:cs="Times New Roman"/>
          <w:noProof/>
          <w:sz w:val="20"/>
          <w:szCs w:val="20"/>
          <w:lang w:val="ru-RU" w:eastAsia="ru-RU"/>
        </w:rPr>
        <w:drawing>
          <wp:inline distT="0" distB="0" distL="0" distR="0" wp14:anchorId="00474A45" wp14:editId="613D857F">
            <wp:extent cx="3590925" cy="1003009"/>
            <wp:effectExtent l="0" t="0" r="0"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6">
                      <a:extLst>
                        <a:ext uri="{28A0092B-C50C-407E-A947-70E740481C1C}">
                          <a14:useLocalDpi xmlns:a14="http://schemas.microsoft.com/office/drawing/2010/main" val="0"/>
                        </a:ext>
                      </a:extLst>
                    </a:blip>
                    <a:srcRect t="25143"/>
                    <a:stretch/>
                  </pic:blipFill>
                  <pic:spPr bwMode="auto">
                    <a:xfrm>
                      <a:off x="0" y="0"/>
                      <a:ext cx="3619042" cy="1010863"/>
                    </a:xfrm>
                    <a:prstGeom prst="rect">
                      <a:avLst/>
                    </a:prstGeom>
                    <a:noFill/>
                    <a:ln>
                      <a:noFill/>
                    </a:ln>
                    <a:extLst>
                      <a:ext uri="{53640926-AAD7-44D8-BBD7-CCE9431645EC}">
                        <a14:shadowObscured xmlns:a14="http://schemas.microsoft.com/office/drawing/2010/main"/>
                      </a:ext>
                    </a:extLst>
                  </pic:spPr>
                </pic:pic>
              </a:graphicData>
            </a:graphic>
          </wp:inline>
        </w:drawing>
      </w:r>
    </w:p>
    <w:p w14:paraId="2A0C0B22" w14:textId="74790F39" w:rsidR="00781A3D" w:rsidRPr="007D09B3" w:rsidRDefault="00781A3D" w:rsidP="00781A3D">
      <w:pPr>
        <w:jc w:val="center"/>
        <w:rPr>
          <w:rFonts w:ascii="Times New Roman" w:hAnsi="Times New Roman" w:cs="Times New Roman"/>
          <w:color w:val="000000"/>
          <w:sz w:val="20"/>
          <w:szCs w:val="20"/>
        </w:rPr>
      </w:pPr>
      <w:r>
        <w:rPr>
          <w:rFonts w:ascii="Times New Roman" w:hAnsi="Times New Roman"/>
          <w:b/>
          <w:sz w:val="18"/>
          <w:szCs w:val="18"/>
        </w:rPr>
        <w:t xml:space="preserve">FIGURE 1. </w:t>
      </w:r>
      <w:r w:rsidRPr="007D09B3">
        <w:rPr>
          <w:rFonts w:ascii="Times New Roman" w:hAnsi="Times New Roman" w:cs="Times New Roman"/>
          <w:color w:val="000000"/>
          <w:sz w:val="20"/>
          <w:szCs w:val="20"/>
        </w:rPr>
        <w:t>Belt conveyor diagram</w:t>
      </w:r>
    </w:p>
    <w:p w14:paraId="7AD4DE2F" w14:textId="3A1B19FA" w:rsidR="00C55B51" w:rsidRPr="00C55B51" w:rsidRDefault="00C55B51" w:rsidP="00C55B51">
      <w:pPr>
        <w:spacing w:after="0"/>
        <w:ind w:firstLine="284"/>
        <w:jc w:val="both"/>
        <w:rPr>
          <w:rFonts w:ascii="Times New Roman" w:hAnsi="Times New Roman" w:cs="Times New Roman"/>
          <w:sz w:val="20"/>
          <w:szCs w:val="20"/>
        </w:rPr>
      </w:pPr>
      <w:r w:rsidRPr="00C55B51">
        <w:rPr>
          <w:rFonts w:ascii="Times New Roman" w:hAnsi="Times New Roman" w:cs="Times New Roman"/>
          <w:sz w:val="20"/>
          <w:szCs w:val="20"/>
        </w:rPr>
        <w:lastRenderedPageBreak/>
        <w:t xml:space="preserve">At present, the electro mechatronic system of a belt conveyor includes the drive drum, electric motor, transmission mechanism, brake system, start-up device, power converter, and control system. Modern conveyor electro mechatronic systems comprise single- and double-drum asynchronous electric drives, functioning continuously under variable load conditions with speed control implemented in 2–3 stages </w:t>
      </w:r>
      <w:r w:rsidRPr="00C55B51">
        <w:rPr>
          <w:rFonts w:ascii="Times New Roman" w:hAnsi="Times New Roman" w:cs="Times New Roman"/>
          <w:sz w:val="20"/>
          <w:szCs w:val="20"/>
          <w:lang w:val="uz-Cyrl-UZ"/>
        </w:rPr>
        <w:t>[</w:t>
      </w:r>
      <w:r w:rsidR="000C39BC">
        <w:rPr>
          <w:rFonts w:ascii="Times New Roman" w:hAnsi="Times New Roman" w:cs="Times New Roman"/>
          <w:sz w:val="20"/>
          <w:szCs w:val="20"/>
        </w:rPr>
        <w:t>30-35</w:t>
      </w:r>
      <w:r w:rsidRPr="00C55B51">
        <w:rPr>
          <w:rFonts w:ascii="Times New Roman" w:hAnsi="Times New Roman" w:cs="Times New Roman"/>
          <w:sz w:val="20"/>
          <w:szCs w:val="20"/>
          <w:lang w:val="uz-Cyrl-UZ"/>
        </w:rPr>
        <w:t>].</w:t>
      </w:r>
    </w:p>
    <w:p w14:paraId="535CB22D" w14:textId="7F5EE2DA" w:rsidR="00C55B51" w:rsidRPr="00E742C2" w:rsidRDefault="00D94F0F" w:rsidP="00C55B51">
      <w:pPr>
        <w:spacing w:after="0"/>
        <w:ind w:firstLine="284"/>
        <w:jc w:val="center"/>
        <w:rPr>
          <w:sz w:val="20"/>
          <w:szCs w:val="20"/>
          <w:lang w:val="uz-Cyrl-UZ"/>
        </w:rPr>
      </w:pPr>
      <w:r>
        <w:rPr>
          <w:noProof/>
          <w:sz w:val="20"/>
          <w:szCs w:val="20"/>
          <w:lang w:val="ru-RU" w:eastAsia="ru-RU"/>
        </w:rPr>
        <w:drawing>
          <wp:inline distT="0" distB="0" distL="0" distR="0" wp14:anchorId="5DE70679" wp14:editId="6E54466D">
            <wp:extent cx="1600200" cy="2209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7">
                      <a:extLst>
                        <a:ext uri="{28A0092B-C50C-407E-A947-70E740481C1C}">
                          <a14:useLocalDpi xmlns:a14="http://schemas.microsoft.com/office/drawing/2010/main" val="0"/>
                        </a:ext>
                      </a:extLst>
                    </a:blip>
                    <a:srcRect l="10001" t="8661" r="9999"/>
                    <a:stretch/>
                  </pic:blipFill>
                  <pic:spPr bwMode="auto">
                    <a:xfrm>
                      <a:off x="0" y="0"/>
                      <a:ext cx="1600200" cy="2209800"/>
                    </a:xfrm>
                    <a:prstGeom prst="rect">
                      <a:avLst/>
                    </a:prstGeom>
                    <a:noFill/>
                    <a:ln>
                      <a:noFill/>
                    </a:ln>
                    <a:extLst>
                      <a:ext uri="{53640926-AAD7-44D8-BBD7-CCE9431645EC}">
                        <a14:shadowObscured xmlns:a14="http://schemas.microsoft.com/office/drawing/2010/main"/>
                      </a:ext>
                    </a:extLst>
                  </pic:spPr>
                </pic:pic>
              </a:graphicData>
            </a:graphic>
          </wp:inline>
        </w:drawing>
      </w:r>
    </w:p>
    <w:p w14:paraId="262C40FD" w14:textId="472BB25A" w:rsidR="00C55B51" w:rsidRPr="00594444" w:rsidRDefault="00C55B51" w:rsidP="00D94F0F">
      <w:pPr>
        <w:pStyle w:val="a4"/>
        <w:spacing w:line="240" w:lineRule="auto"/>
        <w:ind w:firstLine="284"/>
        <w:jc w:val="center"/>
        <w:rPr>
          <w:rFonts w:ascii="Times New Roman" w:hAnsi="Times New Roman" w:cs="Times New Roman"/>
          <w:color w:val="000000"/>
          <w:sz w:val="18"/>
          <w:szCs w:val="18"/>
        </w:rPr>
      </w:pPr>
      <w:r w:rsidRPr="00594444">
        <w:rPr>
          <w:rFonts w:ascii="Times New Roman" w:hAnsi="Times New Roman" w:cs="Times New Roman"/>
          <w:b/>
          <w:bCs/>
          <w:color w:val="000000"/>
          <w:sz w:val="18"/>
          <w:szCs w:val="18"/>
        </w:rPr>
        <w:t>FIGURE 2:</w:t>
      </w:r>
      <w:r w:rsidRPr="00594444">
        <w:rPr>
          <w:rFonts w:ascii="Times New Roman" w:hAnsi="Times New Roman" w:cs="Times New Roman"/>
          <w:color w:val="000000"/>
          <w:sz w:val="18"/>
          <w:szCs w:val="18"/>
        </w:rPr>
        <w:t xml:space="preserve"> Conveyor–hopper–conveyor system</w:t>
      </w:r>
    </w:p>
    <w:p w14:paraId="0AC5FF2F" w14:textId="77777777" w:rsidR="00C55B51" w:rsidRPr="00E742C2" w:rsidRDefault="00C55B51" w:rsidP="00D94F0F">
      <w:pPr>
        <w:pStyle w:val="a4"/>
        <w:spacing w:line="240" w:lineRule="auto"/>
        <w:ind w:left="0" w:firstLine="284"/>
        <w:rPr>
          <w:rFonts w:ascii="Times New Roman" w:eastAsia="Times New Roman" w:hAnsi="Times New Roman"/>
          <w:b/>
          <w:bCs/>
          <w:sz w:val="20"/>
          <w:szCs w:val="20"/>
          <w:lang w:eastAsia="ru-RU"/>
        </w:rPr>
      </w:pPr>
    </w:p>
    <w:p w14:paraId="48701E6F" w14:textId="43C7E018" w:rsidR="006123DE" w:rsidRPr="00716B21" w:rsidRDefault="006123DE" w:rsidP="00716B21">
      <w:pPr>
        <w:pStyle w:val="a4"/>
        <w:widowControl w:val="0"/>
        <w:tabs>
          <w:tab w:val="left" w:pos="142"/>
          <w:tab w:val="left" w:pos="567"/>
        </w:tabs>
        <w:autoSpaceDE w:val="0"/>
        <w:autoSpaceDN w:val="0"/>
        <w:adjustRightInd w:val="0"/>
        <w:spacing w:before="200" w:after="200" w:line="240" w:lineRule="auto"/>
        <w:ind w:left="567"/>
        <w:jc w:val="center"/>
        <w:rPr>
          <w:rStyle w:val="a9"/>
          <w:rFonts w:ascii="Times New Roman" w:hAnsi="Times New Roman"/>
          <w:b w:val="0"/>
          <w:bCs w:val="0"/>
          <w:sz w:val="24"/>
          <w:szCs w:val="24"/>
          <w:lang w:val="uz-Cyrl-UZ" w:eastAsia="ru-RU"/>
        </w:rPr>
      </w:pPr>
      <w:r w:rsidRPr="00716B21">
        <w:rPr>
          <w:rFonts w:ascii="Times New Roman" w:hAnsi="Times New Roman"/>
          <w:b/>
          <w:sz w:val="24"/>
          <w:szCs w:val="24"/>
          <w:lang w:eastAsia="ru-RU"/>
        </w:rPr>
        <w:t>METHODS AND MATERIALS</w:t>
      </w:r>
    </w:p>
    <w:p w14:paraId="104C70B4" w14:textId="1E865CB0" w:rsidR="006123DE" w:rsidRDefault="006123DE" w:rsidP="00716B21">
      <w:pPr>
        <w:spacing w:after="0" w:line="240" w:lineRule="auto"/>
        <w:ind w:firstLine="284"/>
        <w:jc w:val="both"/>
        <w:rPr>
          <w:rFonts w:ascii="Times New Roman" w:hAnsi="Times New Roman" w:cs="Times New Roman"/>
          <w:sz w:val="20"/>
          <w:szCs w:val="20"/>
        </w:rPr>
      </w:pPr>
      <w:r w:rsidRPr="006123DE">
        <w:rPr>
          <w:rFonts w:ascii="Times New Roman" w:hAnsi="Times New Roman" w:cs="Times New Roman"/>
          <w:sz w:val="20"/>
          <w:szCs w:val="20"/>
        </w:rPr>
        <w:t>In order to determine the influence of constructions and parameters on the operation of ore transportation, the ‘conveyor–bunker–conveyor’ system was examined from the perspective of energy efficiency, and mathematical models of the system’s operation were developed. Using these models, the system’s throughput was analyzed in relation to the bunker capacity and the ore flow rates entering and leaving the bunker. Figure 3 presents the computational scheme of the ‘conveyor–bunker–conveyor’ system:  m Q – throughput of the conveyor above the bunker; Q p – feeder throughput; λ₁, λ₂ – failure (breakdown) parameters of the upper and lower conveyors; μ₁, μ₂ – restoration (repair) parameters of the upper and lower conveyors</w:t>
      </w:r>
      <w:r w:rsidR="00716B21">
        <w:rPr>
          <w:rFonts w:ascii="Times New Roman" w:hAnsi="Times New Roman" w:cs="Times New Roman"/>
          <w:sz w:val="20"/>
          <w:szCs w:val="20"/>
        </w:rPr>
        <w:t xml:space="preserve"> </w:t>
      </w:r>
      <w:r w:rsidR="000C39BC">
        <w:rPr>
          <w:rFonts w:ascii="Times New Roman" w:hAnsi="Times New Roman" w:cs="Times New Roman"/>
          <w:sz w:val="20"/>
          <w:szCs w:val="20"/>
        </w:rPr>
        <w:t>[36-40]</w:t>
      </w:r>
      <w:r w:rsidRPr="006123DE">
        <w:rPr>
          <w:rFonts w:ascii="Times New Roman" w:hAnsi="Times New Roman" w:cs="Times New Roman"/>
          <w:sz w:val="20"/>
          <w:szCs w:val="20"/>
        </w:rPr>
        <w:t>.</w:t>
      </w:r>
    </w:p>
    <w:p w14:paraId="13233BD4" w14:textId="77777777" w:rsidR="00716B21" w:rsidRPr="006123DE" w:rsidRDefault="00716B21" w:rsidP="00716B21">
      <w:pPr>
        <w:spacing w:after="0" w:line="240" w:lineRule="auto"/>
        <w:ind w:firstLine="284"/>
        <w:jc w:val="both"/>
        <w:rPr>
          <w:rFonts w:ascii="Times New Roman" w:hAnsi="Times New Roman" w:cs="Times New Roman"/>
          <w:b/>
          <w:sz w:val="20"/>
          <w:szCs w:val="20"/>
        </w:rPr>
      </w:pPr>
    </w:p>
    <w:p w14:paraId="5F8C5DD7" w14:textId="77777777" w:rsidR="006123DE" w:rsidRPr="006123DE" w:rsidRDefault="006123DE" w:rsidP="00716B21">
      <w:pPr>
        <w:pStyle w:val="ab"/>
        <w:spacing w:before="0" w:beforeAutospacing="0" w:after="0" w:afterAutospacing="0"/>
        <w:jc w:val="center"/>
        <w:rPr>
          <w:sz w:val="20"/>
          <w:szCs w:val="20"/>
          <w:lang w:val="en-US"/>
        </w:rPr>
      </w:pPr>
      <w:r w:rsidRPr="006123DE">
        <w:rPr>
          <w:noProof/>
          <w:sz w:val="20"/>
          <w:szCs w:val="20"/>
        </w:rPr>
        <w:drawing>
          <wp:inline distT="0" distB="0" distL="0" distR="0" wp14:anchorId="5FB50EF8" wp14:editId="400C2938">
            <wp:extent cx="2676525" cy="609600"/>
            <wp:effectExtent l="0" t="0" r="0" b="0"/>
            <wp:docPr id="4" name="Рисунок 4" descr="Изображение выглядит как текст, программное обеспечение, снимок экрана, веб-страниц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 программное обеспечение, снимок экрана, веб-страница&#10;&#10;Контент, сгенерированный ИИ, может содержать ошибки."/>
                    <pic:cNvPicPr>
                      <a:picLocks noChangeAspect="1" noChangeArrowheads="1"/>
                    </pic:cNvPicPr>
                  </pic:nvPicPr>
                  <pic:blipFill>
                    <a:blip r:embed="rId8">
                      <a:extLst>
                        <a:ext uri="{28A0092B-C50C-407E-A947-70E740481C1C}">
                          <a14:useLocalDpi xmlns:a14="http://schemas.microsoft.com/office/drawing/2010/main" val="0"/>
                        </a:ext>
                      </a:extLst>
                    </a:blip>
                    <a:srcRect l="23570" t="20525" r="23357" b="58382"/>
                    <a:stretch>
                      <a:fillRect/>
                    </a:stretch>
                  </pic:blipFill>
                  <pic:spPr bwMode="auto">
                    <a:xfrm>
                      <a:off x="0" y="0"/>
                      <a:ext cx="2676525" cy="609600"/>
                    </a:xfrm>
                    <a:prstGeom prst="rect">
                      <a:avLst/>
                    </a:prstGeom>
                    <a:noFill/>
                    <a:ln>
                      <a:noFill/>
                    </a:ln>
                  </pic:spPr>
                </pic:pic>
              </a:graphicData>
            </a:graphic>
          </wp:inline>
        </w:drawing>
      </w:r>
    </w:p>
    <w:p w14:paraId="26F8E0A4" w14:textId="30407B37" w:rsidR="006123DE" w:rsidRPr="00594444" w:rsidRDefault="00703B45" w:rsidP="00716B21">
      <w:pPr>
        <w:spacing w:after="0" w:line="240" w:lineRule="auto"/>
        <w:ind w:firstLine="284"/>
        <w:jc w:val="center"/>
        <w:rPr>
          <w:rStyle w:val="a9"/>
          <w:rFonts w:ascii="Times New Roman" w:hAnsi="Times New Roman" w:cs="Times New Roman"/>
          <w:sz w:val="18"/>
          <w:szCs w:val="18"/>
        </w:rPr>
      </w:pPr>
      <w:r w:rsidRPr="00594444">
        <w:rPr>
          <w:rFonts w:ascii="Times New Roman" w:hAnsi="Times New Roman"/>
          <w:b/>
          <w:sz w:val="18"/>
          <w:szCs w:val="18"/>
        </w:rPr>
        <w:t xml:space="preserve">FIGURE </w:t>
      </w:r>
      <w:r w:rsidR="006123DE" w:rsidRPr="00594444">
        <w:rPr>
          <w:rFonts w:ascii="Times New Roman" w:eastAsia="Batang" w:hAnsi="Times New Roman" w:cs="Times New Roman"/>
          <w:sz w:val="18"/>
          <w:szCs w:val="18"/>
        </w:rPr>
        <w:t>3: Calculation diagram of the ‘Conveyor–Bunker–Conveyor’ system</w:t>
      </w:r>
    </w:p>
    <w:p w14:paraId="2633A1A3" w14:textId="77777777" w:rsidR="00716B21" w:rsidRDefault="00716B21" w:rsidP="00716B21">
      <w:pPr>
        <w:spacing w:after="0" w:line="240" w:lineRule="auto"/>
        <w:ind w:firstLine="284"/>
        <w:jc w:val="both"/>
        <w:rPr>
          <w:rFonts w:ascii="Times New Roman" w:hAnsi="Times New Roman" w:cs="Times New Roman"/>
          <w:sz w:val="20"/>
          <w:szCs w:val="20"/>
        </w:rPr>
      </w:pPr>
    </w:p>
    <w:p w14:paraId="34CEBDC2" w14:textId="49BB0174" w:rsidR="006123DE" w:rsidRPr="006123DE" w:rsidRDefault="006123DE" w:rsidP="00716B21">
      <w:pPr>
        <w:spacing w:after="0" w:line="240" w:lineRule="auto"/>
        <w:ind w:firstLine="284"/>
        <w:jc w:val="both"/>
        <w:rPr>
          <w:rFonts w:ascii="Times New Roman" w:hAnsi="Times New Roman" w:cs="Times New Roman"/>
          <w:sz w:val="20"/>
          <w:szCs w:val="20"/>
        </w:rPr>
      </w:pPr>
      <w:r w:rsidRPr="006123DE">
        <w:rPr>
          <w:rFonts w:ascii="Times New Roman" w:hAnsi="Times New Roman" w:cs="Times New Roman"/>
          <w:sz w:val="20"/>
          <w:szCs w:val="20"/>
        </w:rPr>
        <w:t xml:space="preserve">Within the ‘conveyor–bunker–conveyor’ system, the failure and recovery flow parameters for the upper and lower conveyors are μ₁, λ₁; μ₁, λ₂; and μ₂, respectively. </w:t>
      </w:r>
      <w:r w:rsidRPr="006123DE">
        <w:rPr>
          <w:rFonts w:ascii="Times New Roman" w:hAnsi="Times New Roman" w:cs="Times New Roman"/>
          <w:bCs/>
          <w:sz w:val="20"/>
          <w:szCs w:val="20"/>
        </w:rPr>
        <w:t>The productivity of the upper conveyor and the feeder are m Q and Q n, respectively. When m Q exceeds Q n, the sub-bunker (lower) conveyor runs continuously, meaning λ₂ = μ₂ = 0. The state diagram for this system is presented in Figure 4.</w:t>
      </w:r>
    </w:p>
    <w:p w14:paraId="7A528E92" w14:textId="77777777" w:rsidR="006123DE" w:rsidRPr="006123DE" w:rsidRDefault="006123DE" w:rsidP="00716B21">
      <w:pPr>
        <w:spacing w:after="0" w:line="240" w:lineRule="auto"/>
        <w:ind w:firstLine="284"/>
        <w:jc w:val="center"/>
        <w:rPr>
          <w:rFonts w:ascii="Times New Roman" w:hAnsi="Times New Roman" w:cs="Times New Roman"/>
          <w:noProof/>
          <w:sz w:val="20"/>
          <w:szCs w:val="20"/>
        </w:rPr>
      </w:pPr>
      <w:r w:rsidRPr="006123DE">
        <w:rPr>
          <w:rFonts w:ascii="Times New Roman" w:hAnsi="Times New Roman" w:cs="Times New Roman"/>
          <w:noProof/>
          <w:sz w:val="20"/>
          <w:szCs w:val="20"/>
          <w:lang w:val="ru-RU" w:eastAsia="ru-RU"/>
        </w:rPr>
        <w:drawing>
          <wp:inline distT="0" distB="0" distL="0" distR="0" wp14:anchorId="2D961D1D" wp14:editId="47DDAE52">
            <wp:extent cx="2778734" cy="175260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20042" t="11974" r="17744" b="18472"/>
                    <a:stretch>
                      <a:fillRect/>
                    </a:stretch>
                  </pic:blipFill>
                  <pic:spPr bwMode="auto">
                    <a:xfrm>
                      <a:off x="0" y="0"/>
                      <a:ext cx="2786672" cy="1757606"/>
                    </a:xfrm>
                    <a:prstGeom prst="rect">
                      <a:avLst/>
                    </a:prstGeom>
                    <a:noFill/>
                    <a:ln>
                      <a:noFill/>
                    </a:ln>
                  </pic:spPr>
                </pic:pic>
              </a:graphicData>
            </a:graphic>
          </wp:inline>
        </w:drawing>
      </w:r>
    </w:p>
    <w:p w14:paraId="10965C51" w14:textId="7B9F7FE6" w:rsidR="006123DE" w:rsidRPr="006123DE" w:rsidRDefault="00703B45" w:rsidP="00716B21">
      <w:pPr>
        <w:spacing w:after="0" w:line="240" w:lineRule="auto"/>
        <w:ind w:firstLine="284"/>
        <w:jc w:val="center"/>
        <w:rPr>
          <w:rFonts w:ascii="Times New Roman" w:hAnsi="Times New Roman" w:cs="Times New Roman"/>
          <w:color w:val="000000"/>
          <w:sz w:val="20"/>
          <w:szCs w:val="20"/>
          <w:vertAlign w:val="subscript"/>
        </w:rPr>
      </w:pPr>
      <w:r w:rsidRPr="00287E0A">
        <w:rPr>
          <w:rFonts w:ascii="Times New Roman" w:hAnsi="Times New Roman"/>
          <w:b/>
          <w:sz w:val="18"/>
          <w:szCs w:val="18"/>
        </w:rPr>
        <w:t xml:space="preserve">FIGURE </w:t>
      </w:r>
      <w:r w:rsidR="006123DE" w:rsidRPr="006123DE">
        <w:rPr>
          <w:rFonts w:ascii="Times New Roman" w:hAnsi="Times New Roman" w:cs="Times New Roman"/>
          <w:color w:val="000000"/>
          <w:sz w:val="20"/>
          <w:szCs w:val="20"/>
        </w:rPr>
        <w:t xml:space="preserve">4. Position of the "conveyor ‒ hopper ‒ conveyor" system when </w:t>
      </w:r>
      <w:proofErr w:type="spellStart"/>
      <w:r w:rsidR="006123DE" w:rsidRPr="006123DE">
        <w:rPr>
          <w:rFonts w:ascii="Times New Roman" w:hAnsi="Times New Roman" w:cs="Times New Roman"/>
          <w:color w:val="000000"/>
          <w:sz w:val="20"/>
          <w:szCs w:val="20"/>
        </w:rPr>
        <w:t>m</w:t>
      </w:r>
      <w:r w:rsidR="006123DE" w:rsidRPr="006123DE">
        <w:rPr>
          <w:rFonts w:ascii="Times New Roman" w:hAnsi="Times New Roman" w:cs="Times New Roman"/>
          <w:color w:val="000000"/>
          <w:sz w:val="20"/>
          <w:szCs w:val="20"/>
          <w:vertAlign w:val="subscript"/>
        </w:rPr>
        <w:t>Q</w:t>
      </w:r>
      <w:proofErr w:type="spellEnd"/>
      <w:r w:rsidR="006123DE" w:rsidRPr="006123DE">
        <w:rPr>
          <w:rFonts w:ascii="Times New Roman" w:hAnsi="Times New Roman" w:cs="Times New Roman"/>
          <w:color w:val="000000"/>
          <w:sz w:val="20"/>
          <w:szCs w:val="20"/>
        </w:rPr>
        <w:t xml:space="preserve">&gt; </w:t>
      </w:r>
      <w:proofErr w:type="spellStart"/>
      <w:r w:rsidR="006123DE" w:rsidRPr="006123DE">
        <w:rPr>
          <w:rFonts w:ascii="Times New Roman" w:hAnsi="Times New Roman" w:cs="Times New Roman"/>
          <w:color w:val="000000"/>
          <w:sz w:val="20"/>
          <w:szCs w:val="20"/>
        </w:rPr>
        <w:t>Q</w:t>
      </w:r>
      <w:r w:rsidR="006123DE" w:rsidRPr="006123DE">
        <w:rPr>
          <w:rFonts w:ascii="Times New Roman" w:hAnsi="Times New Roman" w:cs="Times New Roman"/>
          <w:color w:val="000000"/>
          <w:sz w:val="20"/>
          <w:szCs w:val="20"/>
          <w:vertAlign w:val="subscript"/>
        </w:rPr>
        <w:t>n</w:t>
      </w:r>
      <w:proofErr w:type="spellEnd"/>
      <w:r w:rsidR="006123DE" w:rsidRPr="006123DE">
        <w:rPr>
          <w:rFonts w:ascii="Times New Roman" w:hAnsi="Times New Roman" w:cs="Times New Roman"/>
          <w:color w:val="000000"/>
          <w:sz w:val="20"/>
          <w:szCs w:val="20"/>
          <w:vertAlign w:val="subscript"/>
        </w:rPr>
        <w:t xml:space="preserve"> </w:t>
      </w:r>
    </w:p>
    <w:p w14:paraId="797AD594" w14:textId="77777777" w:rsidR="00716B21" w:rsidRDefault="006123DE" w:rsidP="00716B21">
      <w:pPr>
        <w:spacing w:after="0" w:line="240" w:lineRule="auto"/>
        <w:ind w:firstLine="284"/>
        <w:jc w:val="both"/>
        <w:rPr>
          <w:rFonts w:ascii="Times New Roman" w:hAnsi="Times New Roman" w:cs="Times New Roman"/>
          <w:bCs/>
          <w:sz w:val="20"/>
          <w:szCs w:val="20"/>
        </w:rPr>
      </w:pPr>
      <w:r w:rsidRPr="006123DE">
        <w:rPr>
          <w:rFonts w:ascii="Times New Roman" w:hAnsi="Times New Roman" w:cs="Times New Roman"/>
          <w:sz w:val="20"/>
          <w:szCs w:val="20"/>
        </w:rPr>
        <w:lastRenderedPageBreak/>
        <w:t xml:space="preserve">Thus, P₀(m, t) and P₁(m, t) represent the probabilities of the system being in states ‘0’ and ‘1’, respectively, given that the ore mass in the bunker is m. P₃₀(t) denotes the probability of the system being in state ‘0’ when the bunker is full, while P₁ₙ(t) denotes the probability of the system being in state ‘1’ when the bunker is empty. </w:t>
      </w:r>
      <w:r w:rsidRPr="006123DE">
        <w:rPr>
          <w:rFonts w:ascii="Times New Roman" w:hAnsi="Times New Roman" w:cs="Times New Roman"/>
          <w:bCs/>
          <w:sz w:val="20"/>
          <w:szCs w:val="20"/>
        </w:rPr>
        <w:t>In this case, the set of equations characterizing the bunker operation is as follows:</w:t>
      </w:r>
    </w:p>
    <w:p w14:paraId="4DE8159E" w14:textId="035BF2B6" w:rsidR="006123DE" w:rsidRPr="006123DE" w:rsidRDefault="006123DE" w:rsidP="00716B21">
      <w:pPr>
        <w:spacing w:after="0" w:line="240" w:lineRule="auto"/>
        <w:ind w:firstLine="284"/>
        <w:jc w:val="right"/>
        <w:rPr>
          <w:rFonts w:ascii="Times New Roman" w:hAnsi="Times New Roman" w:cs="Times New Roman"/>
          <w:sz w:val="20"/>
          <w:szCs w:val="20"/>
        </w:rPr>
      </w:pPr>
      <w:r w:rsidRPr="006123DE">
        <w:rPr>
          <w:rFonts w:ascii="Times New Roman" w:hAnsi="Times New Roman" w:cs="Times New Roman"/>
          <w:bCs/>
          <w:sz w:val="20"/>
          <w:szCs w:val="20"/>
        </w:rPr>
        <w:t xml:space="preserve"> </w:t>
      </w:r>
      <m:oMath>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num>
                  <m:den>
                    <m:r>
                      <w:rPr>
                        <w:rFonts w:ascii="Cambria Math" w:hAnsi="Cambria Math" w:cs="Times New Roman"/>
                        <w:sz w:val="20"/>
                        <w:szCs w:val="20"/>
                      </w:rPr>
                      <m:t>∂t</m:t>
                    </m:r>
                  </m:den>
                </m:f>
                <m:r>
                  <w:rPr>
                    <w:rFonts w:ascii="Cambria Math" w:hAnsi="Cambria Math" w:cs="Times New Roman"/>
                    <w:sz w:val="20"/>
                    <w:szCs w:val="20"/>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Q</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e>
                </m:d>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num>
                  <m:den>
                    <m:r>
                      <w:rPr>
                        <w:rFonts w:ascii="Cambria Math" w:hAnsi="Cambria Math" w:cs="Times New Roman"/>
                        <w:sz w:val="20"/>
                        <w:szCs w:val="20"/>
                      </w:rPr>
                      <m:t>∂m</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λ</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d>
                  <m:dPr>
                    <m:ctrlPr>
                      <w:rPr>
                        <w:rFonts w:ascii="Cambria Math" w:hAnsi="Cambria Math" w:cs="Times New Roman"/>
                        <w:i/>
                        <w:sz w:val="20"/>
                        <w:szCs w:val="20"/>
                      </w:rPr>
                    </m:ctrlPr>
                  </m:dPr>
                  <m:e>
                    <m:r>
                      <w:rPr>
                        <w:rFonts w:ascii="Cambria Math" w:hAnsi="Cambria Math" w:cs="Times New Roman"/>
                        <w:sz w:val="20"/>
                        <w:szCs w:val="20"/>
                      </w:rPr>
                      <m:t>m,t</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d>
                  <m:dPr>
                    <m:ctrlPr>
                      <w:rPr>
                        <w:rFonts w:ascii="Cambria Math" w:hAnsi="Cambria Math" w:cs="Times New Roman"/>
                        <w:i/>
                        <w:sz w:val="20"/>
                        <w:szCs w:val="20"/>
                      </w:rPr>
                    </m:ctrlPr>
                  </m:dPr>
                  <m:e>
                    <m:r>
                      <w:rPr>
                        <w:rFonts w:ascii="Cambria Math" w:hAnsi="Cambria Math" w:cs="Times New Roman"/>
                        <w:sz w:val="20"/>
                        <w:szCs w:val="20"/>
                      </w:rPr>
                      <m:t>m,t</m:t>
                    </m:r>
                  </m:e>
                </m:d>
                <m:r>
                  <w:rPr>
                    <w:rFonts w:ascii="Cambria Math" w:hAnsi="Cambria Math" w:cs="Times New Roman"/>
                    <w:sz w:val="20"/>
                    <w:szCs w:val="20"/>
                  </w:rPr>
                  <m:t>,</m:t>
                </m:r>
              </m:e>
              <m:e>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num>
                  <m:den>
                    <m:r>
                      <w:rPr>
                        <w:rFonts w:ascii="Cambria Math" w:hAnsi="Cambria Math" w:cs="Times New Roman"/>
                        <w:sz w:val="20"/>
                        <w:szCs w:val="20"/>
                      </w:rPr>
                      <m:t>∂t</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num>
                  <m:den>
                    <m:r>
                      <w:rPr>
                        <w:rFonts w:ascii="Cambria Math" w:hAnsi="Cambria Math" w:cs="Times New Roman"/>
                        <w:sz w:val="20"/>
                        <w:szCs w:val="20"/>
                      </w:rPr>
                      <m:t>∂m</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λ</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d>
                  <m:dPr>
                    <m:ctrlPr>
                      <w:rPr>
                        <w:rFonts w:ascii="Cambria Math" w:hAnsi="Cambria Math" w:cs="Times New Roman"/>
                        <w:i/>
                        <w:sz w:val="20"/>
                        <w:szCs w:val="20"/>
                      </w:rPr>
                    </m:ctrlPr>
                  </m:dPr>
                  <m:e>
                    <m:r>
                      <w:rPr>
                        <w:rFonts w:ascii="Cambria Math" w:hAnsi="Cambria Math" w:cs="Times New Roman"/>
                        <w:sz w:val="20"/>
                        <w:szCs w:val="20"/>
                      </w:rPr>
                      <m:t>m,t</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d>
                  <m:dPr>
                    <m:ctrlPr>
                      <w:rPr>
                        <w:rFonts w:ascii="Cambria Math" w:hAnsi="Cambria Math" w:cs="Times New Roman"/>
                        <w:i/>
                        <w:sz w:val="20"/>
                        <w:szCs w:val="20"/>
                      </w:rPr>
                    </m:ctrlPr>
                  </m:dPr>
                  <m:e>
                    <m:r>
                      <w:rPr>
                        <w:rFonts w:ascii="Cambria Math" w:hAnsi="Cambria Math" w:cs="Times New Roman"/>
                        <w:sz w:val="20"/>
                        <w:szCs w:val="20"/>
                      </w:rPr>
                      <m:t>m,t</m:t>
                    </m:r>
                  </m:e>
                </m:d>
                <m:r>
                  <w:rPr>
                    <w:rFonts w:ascii="Cambria Math" w:hAnsi="Cambria Math" w:cs="Times New Roman"/>
                    <w:sz w:val="20"/>
                    <w:szCs w:val="20"/>
                  </w:rPr>
                  <m:t>,</m:t>
                </m:r>
              </m:e>
              <m:e>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30</m:t>
                        </m:r>
                      </m:sub>
                    </m:sSub>
                  </m:num>
                  <m:den>
                    <m:r>
                      <w:rPr>
                        <w:rFonts w:ascii="Cambria Math" w:hAnsi="Cambria Math" w:cs="Times New Roman"/>
                        <w:sz w:val="20"/>
                        <w:szCs w:val="20"/>
                      </w:rPr>
                      <m:t>∂t</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λ</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30</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Q</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e>
                </m:d>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0</m:t>
                        </m:r>
                      </m:sub>
                    </m:sSub>
                    <m:r>
                      <w:rPr>
                        <w:rFonts w:ascii="Cambria Math" w:hAnsi="Cambria Math" w:cs="Times New Roman"/>
                        <w:sz w:val="20"/>
                        <w:szCs w:val="20"/>
                      </w:rPr>
                      <m:t>,t</m:t>
                    </m:r>
                  </m:e>
                </m:d>
                <m:r>
                  <w:rPr>
                    <w:rFonts w:ascii="Cambria Math" w:hAnsi="Cambria Math" w:cs="Times New Roman"/>
                    <w:sz w:val="20"/>
                    <w:szCs w:val="20"/>
                  </w:rPr>
                  <m:t>,</m:t>
                </m:r>
                <m:ctrlPr>
                  <w:rPr>
                    <w:rFonts w:ascii="Cambria Math" w:eastAsia="Cambria Math" w:hAnsi="Cambria Math" w:cs="Times New Roman"/>
                    <w:i/>
                    <w:sz w:val="20"/>
                    <w:szCs w:val="20"/>
                  </w:rPr>
                </m:ctrlPr>
              </m:e>
              <m:e>
                <m:f>
                  <m:fPr>
                    <m:ctrlPr>
                      <w:rPr>
                        <w:rFonts w:ascii="Cambria Math" w:hAnsi="Cambria Math" w:cs="Times New Roman"/>
                        <w:i/>
                        <w:sz w:val="20"/>
                        <w:szCs w:val="20"/>
                      </w:rPr>
                    </m:ctrlPr>
                  </m:fPr>
                  <m:num>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n1</m:t>
                        </m:r>
                      </m:sub>
                    </m:sSub>
                  </m:num>
                  <m:den>
                    <m:r>
                      <w:rPr>
                        <w:rFonts w:ascii="Cambria Math" w:hAnsi="Cambria Math" w:cs="Times New Roman"/>
                        <w:sz w:val="20"/>
                        <w:szCs w:val="20"/>
                      </w:rPr>
                      <m:t>∂t</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n1</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d>
                  <m:dPr>
                    <m:ctrlPr>
                      <w:rPr>
                        <w:rFonts w:ascii="Cambria Math" w:hAnsi="Cambria Math" w:cs="Times New Roman"/>
                        <w:i/>
                        <w:sz w:val="20"/>
                        <w:szCs w:val="20"/>
                      </w:rPr>
                    </m:ctrlPr>
                  </m:dPr>
                  <m:e>
                    <m:r>
                      <w:rPr>
                        <w:rFonts w:ascii="Cambria Math" w:hAnsi="Cambria Math" w:cs="Times New Roman"/>
                        <w:sz w:val="20"/>
                        <w:szCs w:val="20"/>
                      </w:rPr>
                      <m:t>0,t</m:t>
                    </m:r>
                  </m:e>
                </m:d>
                <m:r>
                  <w:rPr>
                    <w:rFonts w:ascii="Cambria Math" w:hAnsi="Cambria Math" w:cs="Times New Roman"/>
                    <w:sz w:val="20"/>
                    <w:szCs w:val="20"/>
                  </w:rPr>
                  <m:t>.</m:t>
                </m:r>
              </m:e>
            </m:eqArr>
          </m:e>
        </m:d>
      </m:oMath>
      <w:r w:rsidRPr="006123DE">
        <w:rPr>
          <w:rFonts w:ascii="Times New Roman" w:hAnsi="Times New Roman" w:cs="Times New Roman"/>
          <w:sz w:val="20"/>
          <w:szCs w:val="20"/>
        </w:rPr>
        <w:tab/>
      </w:r>
      <w:r w:rsidRPr="006123DE">
        <w:rPr>
          <w:rFonts w:ascii="Times New Roman" w:hAnsi="Times New Roman" w:cs="Times New Roman"/>
          <w:sz w:val="20"/>
          <w:szCs w:val="20"/>
        </w:rPr>
        <w:tab/>
      </w:r>
      <w:r w:rsidRPr="006123DE">
        <w:rPr>
          <w:rFonts w:ascii="Times New Roman" w:hAnsi="Times New Roman" w:cs="Times New Roman"/>
          <w:sz w:val="20"/>
          <w:szCs w:val="20"/>
        </w:rPr>
        <w:tab/>
      </w:r>
      <w:r w:rsidRPr="006123DE">
        <w:rPr>
          <w:rFonts w:ascii="Times New Roman" w:hAnsi="Times New Roman" w:cs="Times New Roman"/>
          <w:sz w:val="20"/>
          <w:szCs w:val="20"/>
        </w:rPr>
        <w:tab/>
        <w:t>(1)</w:t>
      </w:r>
    </w:p>
    <w:p w14:paraId="5B92277D" w14:textId="77777777" w:rsidR="006123DE" w:rsidRPr="006123DE" w:rsidRDefault="006123DE" w:rsidP="00716B21">
      <w:pPr>
        <w:spacing w:after="0" w:line="240" w:lineRule="auto"/>
        <w:ind w:firstLine="284"/>
        <w:rPr>
          <w:rFonts w:ascii="Times New Roman" w:eastAsia="Times New Roman" w:hAnsi="Times New Roman" w:cs="Times New Roman"/>
          <w:bCs/>
          <w:sz w:val="20"/>
          <w:szCs w:val="20"/>
        </w:rPr>
      </w:pPr>
      <w:r w:rsidRPr="006123DE">
        <w:rPr>
          <w:rFonts w:ascii="Times New Roman" w:eastAsia="Times New Roman" w:hAnsi="Times New Roman" w:cs="Times New Roman"/>
          <w:bCs/>
          <w:sz w:val="20"/>
          <w:szCs w:val="20"/>
        </w:rPr>
        <w:t xml:space="preserve"> The following initial conditions should be met in this case:</w:t>
      </w:r>
    </w:p>
    <w:p w14:paraId="1101BF21" w14:textId="77777777" w:rsidR="006123DE" w:rsidRPr="006123DE" w:rsidRDefault="006123DE" w:rsidP="00716B21">
      <w:pPr>
        <w:spacing w:after="0" w:line="240" w:lineRule="auto"/>
        <w:ind w:firstLine="284"/>
        <w:jc w:val="right"/>
        <w:rPr>
          <w:rFonts w:ascii="Times New Roman" w:hAnsi="Times New Roman" w:cs="Times New Roman"/>
          <w:bCs/>
          <w:sz w:val="20"/>
          <w:szCs w:val="20"/>
        </w:rPr>
      </w:pPr>
      <w:r w:rsidRPr="006123DE">
        <w:rPr>
          <w:rFonts w:ascii="Times New Roman" w:hAnsi="Times New Roman" w:cs="Times New Roman"/>
          <w:bCs/>
          <w:sz w:val="20"/>
          <w:szCs w:val="20"/>
          <w:lang w:val="en"/>
        </w:rPr>
        <w:t xml:space="preserve">If </w:t>
      </w:r>
      <w:r w:rsidRPr="006123DE">
        <w:rPr>
          <w:rFonts w:ascii="Times New Roman" w:hAnsi="Times New Roman" w:cs="Times New Roman"/>
          <w:sz w:val="20"/>
          <w:szCs w:val="20"/>
        </w:rPr>
        <w:t>t = 0 P</w:t>
      </w:r>
      <w:r w:rsidRPr="006123DE">
        <w:rPr>
          <w:rFonts w:ascii="Times New Roman" w:hAnsi="Times New Roman" w:cs="Times New Roman"/>
          <w:sz w:val="20"/>
          <w:szCs w:val="20"/>
          <w:vertAlign w:val="subscript"/>
        </w:rPr>
        <w:t>0</w:t>
      </w:r>
      <w:r w:rsidRPr="006123DE">
        <w:rPr>
          <w:rFonts w:ascii="Times New Roman" w:hAnsi="Times New Roman" w:cs="Times New Roman"/>
          <w:sz w:val="20"/>
          <w:szCs w:val="20"/>
        </w:rPr>
        <w:t>(m,0) = P</w:t>
      </w:r>
      <w:r w:rsidRPr="006123DE">
        <w:rPr>
          <w:rFonts w:ascii="Times New Roman" w:hAnsi="Times New Roman" w:cs="Times New Roman"/>
          <w:sz w:val="20"/>
          <w:szCs w:val="20"/>
          <w:vertAlign w:val="subscript"/>
        </w:rPr>
        <w:t>1</w:t>
      </w:r>
      <w:r w:rsidRPr="006123DE">
        <w:rPr>
          <w:rFonts w:ascii="Times New Roman" w:hAnsi="Times New Roman" w:cs="Times New Roman"/>
          <w:sz w:val="20"/>
          <w:szCs w:val="20"/>
        </w:rPr>
        <w:t>(m,0) = P</w:t>
      </w:r>
      <w:r w:rsidRPr="006123DE">
        <w:rPr>
          <w:rFonts w:ascii="Times New Roman" w:hAnsi="Times New Roman" w:cs="Times New Roman"/>
          <w:sz w:val="20"/>
          <w:szCs w:val="20"/>
          <w:vertAlign w:val="subscript"/>
        </w:rPr>
        <w:t>30</w:t>
      </w:r>
      <w:r w:rsidRPr="006123DE">
        <w:rPr>
          <w:rFonts w:ascii="Times New Roman" w:hAnsi="Times New Roman" w:cs="Times New Roman"/>
          <w:sz w:val="20"/>
          <w:szCs w:val="20"/>
        </w:rPr>
        <w:t>(0) = 0, P</w:t>
      </w:r>
      <w:r w:rsidRPr="006123DE">
        <w:rPr>
          <w:rFonts w:ascii="Times New Roman" w:hAnsi="Times New Roman" w:cs="Times New Roman"/>
          <w:sz w:val="20"/>
          <w:szCs w:val="20"/>
          <w:vertAlign w:val="subscript"/>
        </w:rPr>
        <w:t>n1</w:t>
      </w:r>
      <w:r w:rsidRPr="006123DE">
        <w:rPr>
          <w:rFonts w:ascii="Times New Roman" w:hAnsi="Times New Roman" w:cs="Times New Roman"/>
          <w:sz w:val="20"/>
          <w:szCs w:val="20"/>
        </w:rPr>
        <w:t xml:space="preserve">(0) = 1; </w:t>
      </w:r>
      <w:r w:rsidRPr="006123DE">
        <w:rPr>
          <w:rFonts w:ascii="Times New Roman" w:hAnsi="Times New Roman" w:cs="Times New Roman"/>
          <w:sz w:val="20"/>
          <w:szCs w:val="20"/>
        </w:rPr>
        <w:tab/>
      </w:r>
      <w:r w:rsidRPr="006123DE">
        <w:rPr>
          <w:rFonts w:ascii="Times New Roman" w:hAnsi="Times New Roman" w:cs="Times New Roman"/>
          <w:sz w:val="20"/>
          <w:szCs w:val="20"/>
        </w:rPr>
        <w:tab/>
      </w:r>
      <w:r w:rsidRPr="006123DE">
        <w:rPr>
          <w:rFonts w:ascii="Times New Roman" w:hAnsi="Times New Roman" w:cs="Times New Roman"/>
          <w:sz w:val="20"/>
          <w:szCs w:val="20"/>
        </w:rPr>
        <w:tab/>
      </w:r>
      <w:r w:rsidRPr="006123DE">
        <w:rPr>
          <w:rFonts w:ascii="Times New Roman" w:hAnsi="Times New Roman" w:cs="Times New Roman"/>
          <w:sz w:val="20"/>
          <w:szCs w:val="20"/>
        </w:rPr>
        <w:tab/>
      </w:r>
      <w:r w:rsidRPr="006123DE">
        <w:rPr>
          <w:rFonts w:ascii="Times New Roman" w:hAnsi="Times New Roman" w:cs="Times New Roman"/>
          <w:sz w:val="20"/>
          <w:szCs w:val="20"/>
        </w:rPr>
        <w:tab/>
        <w:t>(2)</w:t>
      </w:r>
    </w:p>
    <w:p w14:paraId="0B0E0ADE" w14:textId="77777777" w:rsidR="006123DE" w:rsidRPr="006123DE" w:rsidRDefault="006123DE" w:rsidP="00716B21">
      <w:pPr>
        <w:spacing w:after="0" w:line="240" w:lineRule="auto"/>
        <w:ind w:firstLine="284"/>
        <w:rPr>
          <w:rFonts w:ascii="Times New Roman" w:hAnsi="Times New Roman" w:cs="Times New Roman"/>
          <w:bCs/>
          <w:sz w:val="20"/>
          <w:szCs w:val="20"/>
        </w:rPr>
      </w:pPr>
      <w:r w:rsidRPr="006123DE">
        <w:rPr>
          <w:rFonts w:ascii="Times New Roman" w:hAnsi="Times New Roman" w:cs="Times New Roman"/>
          <w:sz w:val="20"/>
          <w:szCs w:val="20"/>
        </w:rPr>
        <w:t xml:space="preserve">‒ </w:t>
      </w:r>
      <w:r w:rsidRPr="006123DE">
        <w:rPr>
          <w:rFonts w:ascii="Times New Roman" w:hAnsi="Times New Roman" w:cs="Times New Roman"/>
          <w:bCs/>
          <w:sz w:val="20"/>
          <w:szCs w:val="20"/>
          <w:lang w:val="en"/>
        </w:rPr>
        <w:t>Boundary conditions;</w:t>
      </w:r>
    </w:p>
    <w:p w14:paraId="34C38AC4" w14:textId="77777777" w:rsidR="006123DE" w:rsidRPr="006123DE" w:rsidRDefault="006123DE" w:rsidP="00716B21">
      <w:pPr>
        <w:spacing w:after="0" w:line="240" w:lineRule="auto"/>
        <w:ind w:firstLine="284"/>
        <w:jc w:val="right"/>
        <w:rPr>
          <w:rFonts w:ascii="Times New Roman" w:hAnsi="Times New Roman" w:cs="Times New Roman"/>
          <w:bCs/>
          <w:sz w:val="20"/>
          <w:szCs w:val="20"/>
        </w:rPr>
      </w:pPr>
      <w:r w:rsidRPr="006123DE">
        <w:rPr>
          <w:rStyle w:val="a9"/>
          <w:rFonts w:ascii="Times New Roman" w:hAnsi="Times New Roman" w:cs="Times New Roman"/>
          <w:b w:val="0"/>
          <w:sz w:val="20"/>
          <w:szCs w:val="20"/>
        </w:rPr>
        <w:t>If</w:t>
      </w:r>
      <w:r w:rsidRPr="006123DE">
        <w:rPr>
          <w:rFonts w:ascii="Times New Roman" w:hAnsi="Times New Roman" w:cs="Times New Roman"/>
          <w:sz w:val="20"/>
          <w:szCs w:val="20"/>
        </w:rPr>
        <w:t xml:space="preserve"> m = m</w:t>
      </w:r>
      <w:r w:rsidRPr="006123DE">
        <w:rPr>
          <w:rFonts w:ascii="Times New Roman" w:hAnsi="Times New Roman" w:cs="Times New Roman"/>
          <w:sz w:val="20"/>
          <w:szCs w:val="20"/>
          <w:vertAlign w:val="subscript"/>
        </w:rPr>
        <w:t>0</w:t>
      </w:r>
      <w:r w:rsidRPr="006123DE">
        <w:rPr>
          <w:rFonts w:ascii="Times New Roman" w:hAnsi="Times New Roman" w:cs="Times New Roman"/>
          <w:sz w:val="20"/>
          <w:szCs w:val="20"/>
        </w:rPr>
        <w:t xml:space="preserve"> Q</w:t>
      </w:r>
      <w:r w:rsidRPr="006123DE">
        <w:rPr>
          <w:rFonts w:ascii="Times New Roman" w:hAnsi="Times New Roman" w:cs="Times New Roman"/>
          <w:sz w:val="20"/>
          <w:szCs w:val="20"/>
          <w:vertAlign w:val="subscript"/>
        </w:rPr>
        <w:t>n</w:t>
      </w:r>
      <w:r w:rsidRPr="006123DE">
        <w:rPr>
          <w:rFonts w:ascii="Times New Roman" w:hAnsi="Times New Roman" w:cs="Times New Roman"/>
          <w:sz w:val="20"/>
          <w:szCs w:val="20"/>
        </w:rPr>
        <w:t>P</w:t>
      </w:r>
      <w:r w:rsidRPr="006123DE">
        <w:rPr>
          <w:rFonts w:ascii="Times New Roman" w:hAnsi="Times New Roman" w:cs="Times New Roman"/>
          <w:sz w:val="20"/>
          <w:szCs w:val="20"/>
          <w:vertAlign w:val="subscript"/>
        </w:rPr>
        <w:t>1</w:t>
      </w:r>
      <w:r w:rsidRPr="006123DE">
        <w:rPr>
          <w:rFonts w:ascii="Times New Roman" w:hAnsi="Times New Roman" w:cs="Times New Roman"/>
          <w:sz w:val="20"/>
          <w:szCs w:val="20"/>
        </w:rPr>
        <w:t xml:space="preserve">(m0,t) = </w:t>
      </w:r>
      <m:oMath>
        <m:sSub>
          <m:sSubPr>
            <m:ctrlPr>
              <w:rPr>
                <w:rFonts w:ascii="Cambria Math" w:hAnsi="Cambria Math" w:cs="Times New Roman"/>
                <w:i/>
                <w:sz w:val="20"/>
                <w:szCs w:val="20"/>
              </w:rPr>
            </m:ctrlPr>
          </m:sSubPr>
          <m:e>
            <m:r>
              <w:rPr>
                <w:rFonts w:ascii="Cambria Math" w:hAnsi="Cambria Math" w:cs="Times New Roman"/>
                <w:sz w:val="20"/>
                <w:szCs w:val="20"/>
              </w:rPr>
              <m:t>λ</m:t>
            </m:r>
          </m:e>
          <m:sub>
            <m:r>
              <w:rPr>
                <w:rFonts w:ascii="Cambria Math" w:hAnsi="Cambria Math" w:cs="Times New Roman"/>
                <w:sz w:val="20"/>
                <w:szCs w:val="20"/>
              </w:rPr>
              <m:t>1</m:t>
            </m:r>
          </m:sub>
        </m:sSub>
      </m:oMath>
      <w:r w:rsidRPr="006123DE">
        <w:rPr>
          <w:rFonts w:ascii="Times New Roman" w:hAnsi="Times New Roman" w:cs="Times New Roman"/>
          <w:sz w:val="20"/>
          <w:szCs w:val="20"/>
        </w:rPr>
        <w:t>P</w:t>
      </w:r>
      <w:r w:rsidRPr="006123DE">
        <w:rPr>
          <w:rFonts w:ascii="Times New Roman" w:hAnsi="Times New Roman" w:cs="Times New Roman"/>
          <w:sz w:val="20"/>
          <w:szCs w:val="20"/>
          <w:vertAlign w:val="subscript"/>
        </w:rPr>
        <w:t>30</w:t>
      </w:r>
      <w:r w:rsidRPr="006123DE">
        <w:rPr>
          <w:rFonts w:ascii="Times New Roman" w:hAnsi="Times New Roman" w:cs="Times New Roman"/>
          <w:sz w:val="20"/>
          <w:szCs w:val="20"/>
        </w:rPr>
        <w:t xml:space="preserve">(t); </w:t>
      </w:r>
      <w:r w:rsidRPr="006123DE">
        <w:rPr>
          <w:rFonts w:ascii="Times New Roman" w:hAnsi="Times New Roman" w:cs="Times New Roman"/>
          <w:sz w:val="20"/>
          <w:szCs w:val="20"/>
        </w:rPr>
        <w:tab/>
        <w:t xml:space="preserve">   </w:t>
      </w:r>
      <w:r w:rsidRPr="006123DE">
        <w:rPr>
          <w:rFonts w:ascii="Times New Roman" w:hAnsi="Times New Roman" w:cs="Times New Roman"/>
          <w:sz w:val="20"/>
          <w:szCs w:val="20"/>
        </w:rPr>
        <w:tab/>
      </w:r>
      <w:r w:rsidRPr="006123DE">
        <w:rPr>
          <w:rFonts w:ascii="Times New Roman" w:hAnsi="Times New Roman" w:cs="Times New Roman"/>
          <w:sz w:val="20"/>
          <w:szCs w:val="20"/>
        </w:rPr>
        <w:tab/>
      </w:r>
      <w:r w:rsidRPr="006123DE">
        <w:rPr>
          <w:rFonts w:ascii="Times New Roman" w:hAnsi="Times New Roman" w:cs="Times New Roman"/>
          <w:sz w:val="20"/>
          <w:szCs w:val="20"/>
        </w:rPr>
        <w:tab/>
      </w:r>
      <w:r w:rsidRPr="006123DE">
        <w:rPr>
          <w:rFonts w:ascii="Times New Roman" w:hAnsi="Times New Roman" w:cs="Times New Roman"/>
          <w:sz w:val="20"/>
          <w:szCs w:val="20"/>
        </w:rPr>
        <w:tab/>
      </w:r>
      <w:r w:rsidRPr="006123DE">
        <w:rPr>
          <w:rFonts w:ascii="Times New Roman" w:hAnsi="Times New Roman" w:cs="Times New Roman"/>
          <w:sz w:val="20"/>
          <w:szCs w:val="20"/>
        </w:rPr>
        <w:tab/>
        <w:t>(3)</w:t>
      </w:r>
    </w:p>
    <w:p w14:paraId="4CAF49CF" w14:textId="77777777" w:rsidR="006123DE" w:rsidRPr="006123DE" w:rsidRDefault="006123DE" w:rsidP="00716B21">
      <w:pPr>
        <w:spacing w:after="0" w:line="240" w:lineRule="auto"/>
        <w:ind w:firstLine="284"/>
        <w:jc w:val="right"/>
        <w:rPr>
          <w:rFonts w:ascii="Times New Roman" w:hAnsi="Times New Roman" w:cs="Times New Roman"/>
          <w:sz w:val="20"/>
          <w:szCs w:val="20"/>
        </w:rPr>
      </w:pPr>
      <w:r w:rsidRPr="006123DE">
        <w:rPr>
          <w:rStyle w:val="a9"/>
          <w:rFonts w:ascii="Times New Roman" w:hAnsi="Times New Roman" w:cs="Times New Roman"/>
          <w:b w:val="0"/>
          <w:sz w:val="20"/>
          <w:szCs w:val="20"/>
        </w:rPr>
        <w:t>Agar</w:t>
      </w:r>
      <w:r w:rsidRPr="006123DE">
        <w:rPr>
          <w:rFonts w:ascii="Times New Roman" w:hAnsi="Times New Roman" w:cs="Times New Roman"/>
          <w:sz w:val="20"/>
          <w:szCs w:val="20"/>
        </w:rPr>
        <w:t xml:space="preserve"> m = 0 (</w:t>
      </w:r>
      <w:proofErr w:type="spellStart"/>
      <w:r w:rsidRPr="006123DE">
        <w:rPr>
          <w:rFonts w:ascii="Times New Roman" w:hAnsi="Times New Roman" w:cs="Times New Roman"/>
          <w:sz w:val="20"/>
          <w:szCs w:val="20"/>
        </w:rPr>
        <w:t>m</w:t>
      </w:r>
      <w:r w:rsidRPr="006123DE">
        <w:rPr>
          <w:rFonts w:ascii="Times New Roman" w:hAnsi="Times New Roman" w:cs="Times New Roman"/>
          <w:sz w:val="20"/>
          <w:szCs w:val="20"/>
          <w:vertAlign w:val="subscript"/>
        </w:rPr>
        <w:t>Q</w:t>
      </w:r>
      <w:proofErr w:type="spellEnd"/>
      <w:r w:rsidRPr="006123DE">
        <w:rPr>
          <w:rFonts w:ascii="Times New Roman" w:hAnsi="Times New Roman" w:cs="Times New Roman"/>
          <w:sz w:val="20"/>
          <w:szCs w:val="20"/>
        </w:rPr>
        <w:t xml:space="preserve"> – </w:t>
      </w:r>
      <w:proofErr w:type="spellStart"/>
      <w:r w:rsidRPr="006123DE">
        <w:rPr>
          <w:rFonts w:ascii="Times New Roman" w:hAnsi="Times New Roman" w:cs="Times New Roman"/>
          <w:sz w:val="20"/>
          <w:szCs w:val="20"/>
        </w:rPr>
        <w:t>Q</w:t>
      </w:r>
      <w:r w:rsidRPr="006123DE">
        <w:rPr>
          <w:rFonts w:ascii="Times New Roman" w:hAnsi="Times New Roman" w:cs="Times New Roman"/>
          <w:sz w:val="20"/>
          <w:szCs w:val="20"/>
          <w:vertAlign w:val="subscript"/>
        </w:rPr>
        <w:t>n</w:t>
      </w:r>
      <w:proofErr w:type="spellEnd"/>
      <w:r w:rsidRPr="006123DE">
        <w:rPr>
          <w:rFonts w:ascii="Times New Roman" w:hAnsi="Times New Roman" w:cs="Times New Roman"/>
          <w:sz w:val="20"/>
          <w:szCs w:val="20"/>
        </w:rPr>
        <w:t>)P</w:t>
      </w:r>
      <w:r w:rsidRPr="006123DE">
        <w:rPr>
          <w:rFonts w:ascii="Times New Roman" w:hAnsi="Times New Roman" w:cs="Times New Roman"/>
          <w:sz w:val="20"/>
          <w:szCs w:val="20"/>
          <w:vertAlign w:val="subscript"/>
        </w:rPr>
        <w:t>0</w:t>
      </w:r>
      <w:r w:rsidRPr="006123DE">
        <w:rPr>
          <w:rFonts w:ascii="Times New Roman" w:hAnsi="Times New Roman" w:cs="Times New Roman"/>
          <w:sz w:val="20"/>
          <w:szCs w:val="20"/>
        </w:rPr>
        <w:t xml:space="preserve">(0,t) = </w:t>
      </w:r>
      <m:oMath>
        <m:sSub>
          <m:sSubPr>
            <m:ctrlPr>
              <w:rPr>
                <w:rFonts w:ascii="Cambria Math" w:hAnsi="Cambria Math" w:cs="Times New Roman"/>
                <w:i/>
                <w:sz w:val="20"/>
                <w:szCs w:val="20"/>
              </w:rPr>
            </m:ctrlPr>
          </m:sSubPr>
          <m:e>
            <m:r>
              <w:rPr>
                <w:rFonts w:ascii="Cambria Math" w:hAnsi="Cambria Math" w:cs="Times New Roman"/>
                <w:sz w:val="20"/>
                <w:szCs w:val="20"/>
              </w:rPr>
              <m:t>λ</m:t>
            </m:r>
          </m:e>
          <m:sub>
            <m:r>
              <w:rPr>
                <w:rFonts w:ascii="Cambria Math" w:hAnsi="Cambria Math" w:cs="Times New Roman"/>
                <w:sz w:val="20"/>
                <w:szCs w:val="20"/>
              </w:rPr>
              <m:t>1</m:t>
            </m:r>
          </m:sub>
        </m:sSub>
      </m:oMath>
      <w:r w:rsidRPr="006123DE">
        <w:rPr>
          <w:rFonts w:ascii="Times New Roman" w:hAnsi="Times New Roman" w:cs="Times New Roman"/>
          <w:sz w:val="20"/>
          <w:szCs w:val="20"/>
        </w:rPr>
        <w:t>P</w:t>
      </w:r>
      <w:r w:rsidRPr="006123DE">
        <w:rPr>
          <w:rFonts w:ascii="Times New Roman" w:hAnsi="Times New Roman" w:cs="Times New Roman"/>
          <w:sz w:val="20"/>
          <w:szCs w:val="20"/>
          <w:vertAlign w:val="subscript"/>
        </w:rPr>
        <w:t>n1</w:t>
      </w:r>
      <w:r w:rsidRPr="006123DE">
        <w:rPr>
          <w:rFonts w:ascii="Times New Roman" w:hAnsi="Times New Roman" w:cs="Times New Roman"/>
          <w:sz w:val="20"/>
          <w:szCs w:val="20"/>
        </w:rPr>
        <w:t xml:space="preserve">(t), </w:t>
      </w:r>
      <w:r w:rsidRPr="006123DE">
        <w:rPr>
          <w:rFonts w:ascii="Times New Roman" w:hAnsi="Times New Roman" w:cs="Times New Roman"/>
          <w:sz w:val="20"/>
          <w:szCs w:val="20"/>
        </w:rPr>
        <w:tab/>
      </w:r>
      <w:r w:rsidRPr="006123DE">
        <w:rPr>
          <w:rFonts w:ascii="Times New Roman" w:hAnsi="Times New Roman" w:cs="Times New Roman"/>
          <w:sz w:val="20"/>
          <w:szCs w:val="20"/>
        </w:rPr>
        <w:tab/>
      </w:r>
      <w:r w:rsidRPr="006123DE">
        <w:rPr>
          <w:rFonts w:ascii="Times New Roman" w:hAnsi="Times New Roman" w:cs="Times New Roman"/>
          <w:sz w:val="20"/>
          <w:szCs w:val="20"/>
        </w:rPr>
        <w:tab/>
      </w:r>
      <w:r w:rsidRPr="006123DE">
        <w:rPr>
          <w:rFonts w:ascii="Times New Roman" w:hAnsi="Times New Roman" w:cs="Times New Roman"/>
          <w:sz w:val="20"/>
          <w:szCs w:val="20"/>
        </w:rPr>
        <w:tab/>
      </w:r>
      <w:r w:rsidRPr="006123DE">
        <w:rPr>
          <w:rFonts w:ascii="Times New Roman" w:hAnsi="Times New Roman" w:cs="Times New Roman"/>
          <w:sz w:val="20"/>
          <w:szCs w:val="20"/>
        </w:rPr>
        <w:tab/>
      </w:r>
      <w:r w:rsidRPr="006123DE">
        <w:rPr>
          <w:rFonts w:ascii="Times New Roman" w:hAnsi="Times New Roman" w:cs="Times New Roman"/>
          <w:sz w:val="20"/>
          <w:szCs w:val="20"/>
        </w:rPr>
        <w:tab/>
      </w:r>
      <w:r w:rsidRPr="006123DE">
        <w:rPr>
          <w:rFonts w:ascii="Times New Roman" w:hAnsi="Times New Roman" w:cs="Times New Roman"/>
          <w:sz w:val="20"/>
          <w:szCs w:val="20"/>
        </w:rPr>
        <w:tab/>
        <w:t>(4)</w:t>
      </w:r>
    </w:p>
    <w:p w14:paraId="7BAF6469" w14:textId="77777777" w:rsidR="006123DE" w:rsidRPr="006123DE" w:rsidRDefault="006123DE" w:rsidP="00716B21">
      <w:pPr>
        <w:spacing w:after="0" w:line="240" w:lineRule="auto"/>
        <w:ind w:firstLine="284"/>
        <w:jc w:val="both"/>
        <w:rPr>
          <w:rFonts w:ascii="Times New Roman" w:hAnsi="Times New Roman" w:cs="Times New Roman"/>
          <w:sz w:val="20"/>
          <w:szCs w:val="20"/>
        </w:rPr>
      </w:pPr>
      <w:r w:rsidRPr="006123DE">
        <w:rPr>
          <w:rFonts w:ascii="Times New Roman" w:hAnsi="Times New Roman" w:cs="Times New Roman"/>
          <w:sz w:val="20"/>
          <w:szCs w:val="20"/>
        </w:rPr>
        <w:t xml:space="preserve">‒ </w:t>
      </w:r>
      <w:r w:rsidRPr="006123DE">
        <w:rPr>
          <w:rFonts w:ascii="Times New Roman" w:hAnsi="Times New Roman" w:cs="Times New Roman"/>
          <w:sz w:val="20"/>
          <w:szCs w:val="20"/>
          <w:lang w:val="en"/>
        </w:rPr>
        <w:t>Normalization condition</w:t>
      </w:r>
    </w:p>
    <w:p w14:paraId="12AC04A9" w14:textId="77777777" w:rsidR="006123DE" w:rsidRPr="006123DE" w:rsidRDefault="002458EA" w:rsidP="00716B21">
      <w:pPr>
        <w:spacing w:after="0" w:line="240" w:lineRule="auto"/>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30</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n1</m:t>
            </m:r>
          </m:sub>
        </m:sSub>
        <m:d>
          <m:dPr>
            <m:ctrlPr>
              <w:rPr>
                <w:rFonts w:ascii="Cambria Math" w:hAnsi="Cambria Math" w:cs="Times New Roman"/>
                <w:i/>
                <w:sz w:val="20"/>
                <w:szCs w:val="20"/>
              </w:rPr>
            </m:ctrlPr>
          </m:dPr>
          <m:e>
            <m:r>
              <w:rPr>
                <w:rFonts w:ascii="Cambria Math" w:hAnsi="Cambria Math" w:cs="Times New Roman"/>
                <w:sz w:val="20"/>
                <w:szCs w:val="20"/>
              </w:rPr>
              <m:t>t</m:t>
            </m:r>
          </m:e>
        </m:d>
        <m:r>
          <w:rPr>
            <w:rFonts w:ascii="Cambria Math" w:hAnsi="Cambria Math" w:cs="Times New Roman"/>
            <w:sz w:val="20"/>
            <w:szCs w:val="20"/>
          </w:rPr>
          <m:t>+</m:t>
        </m:r>
        <m:nary>
          <m:naryPr>
            <m:limLoc m:val="undOvr"/>
            <m:ctrlPr>
              <w:rPr>
                <w:rFonts w:ascii="Cambria Math" w:hAnsi="Cambria Math" w:cs="Times New Roman"/>
                <w:i/>
                <w:sz w:val="20"/>
                <w:szCs w:val="20"/>
              </w:rPr>
            </m:ctrlPr>
          </m:naryPr>
          <m:sub>
            <m:r>
              <w:rPr>
                <w:rFonts w:ascii="Cambria Math" w:hAnsi="Cambria Math" w:cs="Times New Roman"/>
                <w:sz w:val="20"/>
                <w:szCs w:val="20"/>
              </w:rPr>
              <m:t>0</m:t>
            </m:r>
          </m:sub>
          <m:sup>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0</m:t>
                </m:r>
              </m:sub>
            </m:sSub>
          </m:sup>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r>
              <w:rPr>
                <w:rFonts w:ascii="Cambria Math" w:hAnsi="Cambria Math" w:cs="Times New Roman"/>
                <w:sz w:val="20"/>
                <w:szCs w:val="20"/>
              </w:rPr>
              <m:t>)m,t)dm+</m:t>
            </m:r>
            <m:nary>
              <m:naryPr>
                <m:limLoc m:val="undOvr"/>
                <m:ctrlPr>
                  <w:rPr>
                    <w:rFonts w:ascii="Cambria Math" w:hAnsi="Cambria Math" w:cs="Times New Roman"/>
                    <w:i/>
                    <w:sz w:val="20"/>
                    <w:szCs w:val="20"/>
                  </w:rPr>
                </m:ctrlPr>
              </m:naryPr>
              <m:sub>
                <m:r>
                  <w:rPr>
                    <w:rFonts w:ascii="Cambria Math" w:hAnsi="Cambria Math" w:cs="Times New Roman"/>
                    <w:sz w:val="20"/>
                    <w:szCs w:val="20"/>
                  </w:rPr>
                  <m:t>0</m:t>
                </m:r>
              </m:sub>
              <m:sup>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0</m:t>
                    </m:r>
                  </m:sub>
                </m:sSub>
              </m:sup>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r>
                  <w:rPr>
                    <w:rFonts w:ascii="Cambria Math" w:hAnsi="Cambria Math" w:cs="Times New Roman"/>
                    <w:sz w:val="20"/>
                    <w:szCs w:val="20"/>
                  </w:rPr>
                  <m:t xml:space="preserve">)m,t)dm=1,   </m:t>
                </m:r>
              </m:e>
            </m:nary>
          </m:e>
        </m:nary>
      </m:oMath>
      <w:r w:rsidR="006123DE" w:rsidRPr="006123DE">
        <w:rPr>
          <w:rFonts w:ascii="Times New Roman" w:hAnsi="Times New Roman" w:cs="Times New Roman"/>
          <w:sz w:val="20"/>
          <w:szCs w:val="20"/>
        </w:rPr>
        <w:tab/>
      </w:r>
      <w:r w:rsidR="006123DE" w:rsidRPr="006123DE">
        <w:rPr>
          <w:rFonts w:ascii="Times New Roman" w:hAnsi="Times New Roman" w:cs="Times New Roman"/>
          <w:sz w:val="20"/>
          <w:szCs w:val="20"/>
        </w:rPr>
        <w:tab/>
      </w:r>
      <w:r w:rsidR="006123DE" w:rsidRPr="006123DE">
        <w:rPr>
          <w:rFonts w:ascii="Times New Roman" w:hAnsi="Times New Roman" w:cs="Times New Roman"/>
          <w:sz w:val="20"/>
          <w:szCs w:val="20"/>
        </w:rPr>
        <w:tab/>
      </w:r>
      <w:r w:rsidR="006123DE" w:rsidRPr="006123DE">
        <w:rPr>
          <w:rFonts w:ascii="Times New Roman" w:hAnsi="Times New Roman" w:cs="Times New Roman"/>
          <w:sz w:val="20"/>
          <w:szCs w:val="20"/>
        </w:rPr>
        <w:tab/>
        <w:t>(5)</w:t>
      </w:r>
    </w:p>
    <w:p w14:paraId="6C3B8C40" w14:textId="77777777" w:rsidR="006123DE" w:rsidRPr="006123DE" w:rsidRDefault="006123DE" w:rsidP="00716B21">
      <w:pPr>
        <w:spacing w:after="0" w:line="240" w:lineRule="auto"/>
        <w:ind w:firstLine="284"/>
        <w:jc w:val="both"/>
        <w:rPr>
          <w:rStyle w:val="a9"/>
          <w:rFonts w:ascii="Times New Roman" w:hAnsi="Times New Roman" w:cs="Times New Roman"/>
          <w:b w:val="0"/>
          <w:sz w:val="20"/>
          <w:szCs w:val="20"/>
        </w:rPr>
      </w:pPr>
      <w:r w:rsidRPr="006123DE">
        <w:rPr>
          <w:rFonts w:ascii="Times New Roman" w:hAnsi="Times New Roman" w:cs="Times New Roman"/>
          <w:bCs/>
          <w:sz w:val="20"/>
          <w:szCs w:val="20"/>
        </w:rPr>
        <w:t xml:space="preserve">Where: m is the current ore mass in the bunker (t, tons), and m₀ is the maximum ore mass in the bunker (t, tons). </w:t>
      </w:r>
      <w:r w:rsidRPr="006123DE">
        <w:rPr>
          <w:rFonts w:ascii="Times New Roman" w:eastAsiaTheme="majorEastAsia" w:hAnsi="Times New Roman" w:cs="Times New Roman"/>
          <w:sz w:val="20"/>
          <w:szCs w:val="20"/>
        </w:rPr>
        <w:t xml:space="preserve">As </w:t>
      </w:r>
      <w:proofErr w:type="spellStart"/>
      <w:r w:rsidRPr="006123DE">
        <w:rPr>
          <w:rFonts w:ascii="Times New Roman" w:eastAsiaTheme="majorEastAsia" w:hAnsi="Times New Roman" w:cs="Times New Roman"/>
          <w:sz w:val="20"/>
          <w:szCs w:val="20"/>
        </w:rPr>
        <w:t>t</w:t>
      </w:r>
      <w:proofErr w:type="spellEnd"/>
      <w:r w:rsidRPr="006123DE">
        <w:rPr>
          <w:rFonts w:ascii="Times New Roman" w:eastAsiaTheme="majorEastAsia" w:hAnsi="Times New Roman" w:cs="Times New Roman"/>
          <w:sz w:val="20"/>
          <w:szCs w:val="20"/>
        </w:rPr>
        <w:t xml:space="preserve"> approaches infinity (t → ∞), and considering the boundary conditions (2)</w:t>
      </w:r>
      <w:proofErr w:type="gramStart"/>
      <w:r w:rsidRPr="006123DE">
        <w:rPr>
          <w:rFonts w:ascii="Times New Roman" w:eastAsiaTheme="majorEastAsia" w:hAnsi="Times New Roman" w:cs="Times New Roman"/>
          <w:sz w:val="20"/>
          <w:szCs w:val="20"/>
        </w:rPr>
        <w:t>–(</w:t>
      </w:r>
      <w:proofErr w:type="gramEnd"/>
      <w:r w:rsidRPr="006123DE">
        <w:rPr>
          <w:rFonts w:ascii="Times New Roman" w:eastAsiaTheme="majorEastAsia" w:hAnsi="Times New Roman" w:cs="Times New Roman"/>
          <w:sz w:val="20"/>
          <w:szCs w:val="20"/>
        </w:rPr>
        <w:t>4), the system of equations (1) can be expressed as follows:</w:t>
      </w:r>
    </w:p>
    <w:p w14:paraId="438070AE" w14:textId="2A511DBD" w:rsidR="006123DE" w:rsidRPr="006123DE" w:rsidRDefault="002458EA" w:rsidP="00716B21">
      <w:pPr>
        <w:spacing w:after="0" w:line="240" w:lineRule="auto"/>
        <w:ind w:firstLine="284"/>
        <w:jc w:val="right"/>
        <w:rPr>
          <w:rFonts w:ascii="Times New Roman" w:hAnsi="Times New Roman" w:cs="Times New Roman"/>
          <w:b/>
          <w:sz w:val="20"/>
          <w:szCs w:val="20"/>
        </w:rPr>
      </w:pPr>
      <m:oMath>
        <m:d>
          <m:dPr>
            <m:begChr m:val="{"/>
            <m:endChr m:val=""/>
            <m:ctrlPr>
              <w:rPr>
                <w:rFonts w:ascii="Cambria Math" w:hAnsi="Cambria Math" w:cs="Times New Roman"/>
                <w:i/>
                <w:sz w:val="20"/>
                <w:szCs w:val="20"/>
              </w:rPr>
            </m:ctrlPr>
          </m:dPr>
          <m:e>
            <m:eqArr>
              <m:eqArrPr>
                <m:ctrlPr>
                  <w:rPr>
                    <w:rFonts w:ascii="Cambria Math" w:hAnsi="Cambria Math" w:cs="Times New Roman"/>
                    <w:i/>
                    <w:sz w:val="20"/>
                    <w:szCs w:val="20"/>
                  </w:rPr>
                </m:ctrlPr>
              </m:eqArr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Q</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e>
                </m:d>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num>
                  <m:den>
                    <m:r>
                      <w:rPr>
                        <w:rFonts w:ascii="Cambria Math" w:hAnsi="Cambria Math" w:cs="Times New Roman"/>
                        <w:sz w:val="20"/>
                        <w:szCs w:val="20"/>
                      </w:rPr>
                      <m:t>dm</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λ</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d>
                  <m:dPr>
                    <m:ctrlPr>
                      <w:rPr>
                        <w:rFonts w:ascii="Cambria Math" w:hAnsi="Cambria Math" w:cs="Times New Roman"/>
                        <w:i/>
                        <w:sz w:val="20"/>
                        <w:szCs w:val="20"/>
                      </w:rPr>
                    </m:ctrlPr>
                  </m:dPr>
                  <m:e>
                    <m:r>
                      <w:rPr>
                        <w:rFonts w:ascii="Cambria Math" w:hAnsi="Cambria Math" w:cs="Times New Roman"/>
                        <w:sz w:val="20"/>
                        <w:szCs w:val="20"/>
                      </w:rPr>
                      <m:t>m</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d>
                  <m:dPr>
                    <m:ctrlPr>
                      <w:rPr>
                        <w:rFonts w:ascii="Cambria Math" w:hAnsi="Cambria Math" w:cs="Times New Roman"/>
                        <w:i/>
                        <w:sz w:val="20"/>
                        <w:szCs w:val="20"/>
                      </w:rPr>
                    </m:ctrlPr>
                  </m:dPr>
                  <m:e>
                    <m:r>
                      <w:rPr>
                        <w:rFonts w:ascii="Cambria Math" w:hAnsi="Cambria Math" w:cs="Times New Roman"/>
                        <w:sz w:val="20"/>
                        <w:szCs w:val="20"/>
                      </w:rPr>
                      <m:t>m</m:t>
                    </m:r>
                  </m:e>
                </m:d>
                <m:r>
                  <w:rPr>
                    <w:rFonts w:ascii="Cambria Math" w:hAnsi="Cambria Math" w:cs="Times New Roman"/>
                    <w:sz w:val="20"/>
                    <w:szCs w:val="20"/>
                  </w:rPr>
                  <m:t>,</m:t>
                </m:r>
              </m:e>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f>
                  <m:fPr>
                    <m:ctrlPr>
                      <w:rPr>
                        <w:rFonts w:ascii="Cambria Math" w:hAnsi="Cambria Math" w:cs="Times New Roman"/>
                        <w:i/>
                        <w:sz w:val="20"/>
                        <w:szCs w:val="20"/>
                      </w:rPr>
                    </m:ctrlPr>
                  </m:fPr>
                  <m:num>
                    <m:r>
                      <w:rPr>
                        <w:rFonts w:ascii="Cambria Math" w:hAnsi="Cambria Math" w:cs="Times New Roman"/>
                        <w:sz w:val="20"/>
                        <w:szCs w:val="20"/>
                      </w:rPr>
                      <m:t>d</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num>
                  <m:den>
                    <m:r>
                      <w:rPr>
                        <w:rFonts w:ascii="Cambria Math" w:hAnsi="Cambria Math" w:cs="Times New Roman"/>
                        <w:sz w:val="20"/>
                        <w:szCs w:val="20"/>
                      </w:rPr>
                      <m:t>dm</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λ</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d>
                  <m:dPr>
                    <m:ctrlPr>
                      <w:rPr>
                        <w:rFonts w:ascii="Cambria Math" w:hAnsi="Cambria Math" w:cs="Times New Roman"/>
                        <w:i/>
                        <w:sz w:val="20"/>
                        <w:szCs w:val="20"/>
                      </w:rPr>
                    </m:ctrlPr>
                  </m:dPr>
                  <m:e>
                    <m:r>
                      <w:rPr>
                        <w:rFonts w:ascii="Cambria Math" w:hAnsi="Cambria Math" w:cs="Times New Roman"/>
                        <w:sz w:val="20"/>
                        <w:szCs w:val="20"/>
                      </w:rPr>
                      <m:t>m</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d>
                  <m:dPr>
                    <m:ctrlPr>
                      <w:rPr>
                        <w:rFonts w:ascii="Cambria Math" w:hAnsi="Cambria Math" w:cs="Times New Roman"/>
                        <w:i/>
                        <w:sz w:val="20"/>
                        <w:szCs w:val="20"/>
                      </w:rPr>
                    </m:ctrlPr>
                  </m:dPr>
                  <m:e>
                    <m:r>
                      <w:rPr>
                        <w:rFonts w:ascii="Cambria Math" w:hAnsi="Cambria Math" w:cs="Times New Roman"/>
                        <w:sz w:val="20"/>
                        <w:szCs w:val="20"/>
                      </w:rPr>
                      <m:t>m</m:t>
                    </m:r>
                  </m:e>
                </m:d>
                <m:r>
                  <w:rPr>
                    <w:rFonts w:ascii="Cambria Math" w:hAnsi="Cambria Math" w:cs="Times New Roman"/>
                    <w:sz w:val="20"/>
                    <w:szCs w:val="20"/>
                  </w:rPr>
                  <m:t>,</m:t>
                </m:r>
              </m:e>
              <m:e>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λ</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30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Q</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0</m:t>
                    </m:r>
                  </m:sub>
                </m:sSub>
                <m:r>
                  <w:rPr>
                    <w:rFonts w:ascii="Cambria Math" w:hAnsi="Cambria Math" w:cs="Times New Roman"/>
                    <w:sz w:val="20"/>
                    <w:szCs w:val="20"/>
                  </w:rPr>
                  <m:t>)=0,</m:t>
                </m:r>
                <m:ctrlPr>
                  <w:rPr>
                    <w:rFonts w:ascii="Cambria Math" w:eastAsia="Cambria Math" w:hAnsi="Cambria Math" w:cs="Times New Roman"/>
                    <w:i/>
                    <w:sz w:val="20"/>
                    <w:szCs w:val="20"/>
                  </w:rPr>
                </m:ctrlPr>
              </m:e>
              <m:e>
                <m:r>
                  <w:rPr>
                    <w:rFonts w:ascii="Cambria Math" w:eastAsia="Cambria Math" w:hAnsi="Cambria Math" w:cs="Times New Roman"/>
                    <w:sz w:val="20"/>
                    <w:szCs w:val="20"/>
                  </w:rPr>
                  <m:t>-</m:t>
                </m:r>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μ</m:t>
                    </m:r>
                  </m:e>
                  <m:sub>
                    <m:r>
                      <w:rPr>
                        <w:rFonts w:ascii="Cambria Math" w:eastAsia="Cambria Math" w:hAnsi="Cambria Math" w:cs="Times New Roman"/>
                        <w:sz w:val="20"/>
                        <w:szCs w:val="20"/>
                      </w:rPr>
                      <m:t>1</m:t>
                    </m:r>
                  </m:sub>
                </m:sSub>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P</m:t>
                    </m:r>
                  </m:e>
                  <m:sub>
                    <m:r>
                      <w:rPr>
                        <w:rFonts w:ascii="Cambria Math" w:eastAsia="Cambria Math" w:hAnsi="Cambria Math" w:cs="Times New Roman"/>
                        <w:sz w:val="20"/>
                        <w:szCs w:val="20"/>
                      </w:rPr>
                      <m:t>n1</m:t>
                    </m:r>
                  </m:sub>
                </m:sSub>
                <m:r>
                  <w:rPr>
                    <w:rFonts w:ascii="Cambria Math" w:eastAsia="Cambria Math" w:hAnsi="Cambria Math" w:cs="Times New Roman"/>
                    <w:sz w:val="20"/>
                    <w:szCs w:val="20"/>
                  </w:rPr>
                  <m:t>+</m:t>
                </m:r>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Q</m:t>
                    </m:r>
                  </m:e>
                  <m:sub>
                    <m:r>
                      <w:rPr>
                        <w:rFonts w:ascii="Cambria Math" w:eastAsia="Cambria Math" w:hAnsi="Cambria Math" w:cs="Times New Roman"/>
                        <w:sz w:val="20"/>
                        <w:szCs w:val="20"/>
                      </w:rPr>
                      <m:t>n</m:t>
                    </m:r>
                  </m:sub>
                </m:sSub>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P</m:t>
                    </m:r>
                  </m:e>
                  <m:sub>
                    <m:r>
                      <w:rPr>
                        <w:rFonts w:ascii="Cambria Math" w:eastAsia="Cambria Math" w:hAnsi="Cambria Math" w:cs="Times New Roman"/>
                        <w:sz w:val="20"/>
                        <w:szCs w:val="20"/>
                      </w:rPr>
                      <m:t>1</m:t>
                    </m:r>
                  </m:sub>
                </m:sSub>
                <m:d>
                  <m:dPr>
                    <m:ctrlPr>
                      <w:rPr>
                        <w:rFonts w:ascii="Cambria Math" w:eastAsia="Cambria Math" w:hAnsi="Cambria Math" w:cs="Times New Roman"/>
                        <w:i/>
                        <w:sz w:val="20"/>
                        <w:szCs w:val="20"/>
                      </w:rPr>
                    </m:ctrlPr>
                  </m:dPr>
                  <m:e>
                    <m:r>
                      <w:rPr>
                        <w:rFonts w:ascii="Cambria Math" w:eastAsia="Cambria Math" w:hAnsi="Cambria Math" w:cs="Times New Roman"/>
                        <w:sz w:val="20"/>
                        <w:szCs w:val="20"/>
                      </w:rPr>
                      <m:t>0</m:t>
                    </m:r>
                  </m:e>
                </m:d>
                <m:r>
                  <w:rPr>
                    <w:rFonts w:ascii="Cambria Math" w:eastAsia="Cambria Math" w:hAnsi="Cambria Math" w:cs="Times New Roman"/>
                    <w:sz w:val="20"/>
                    <w:szCs w:val="20"/>
                  </w:rPr>
                  <m:t>=0,</m:t>
                </m:r>
                <m:ctrlPr>
                  <w:rPr>
                    <w:rFonts w:ascii="Cambria Math" w:eastAsia="Cambria Math" w:hAnsi="Cambria Math" w:cs="Times New Roman"/>
                    <w:i/>
                    <w:sz w:val="20"/>
                    <w:szCs w:val="20"/>
                  </w:rPr>
                </m:ctrlPr>
              </m:e>
              <m:e>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Q</m:t>
                    </m:r>
                  </m:e>
                  <m:sub>
                    <m:r>
                      <w:rPr>
                        <w:rFonts w:ascii="Cambria Math" w:eastAsia="Cambria Math" w:hAnsi="Cambria Math" w:cs="Times New Roman"/>
                        <w:sz w:val="20"/>
                        <w:szCs w:val="20"/>
                      </w:rPr>
                      <m:t>n</m:t>
                    </m:r>
                  </m:sub>
                </m:sSub>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P</m:t>
                    </m:r>
                  </m:e>
                  <m:sub>
                    <m:r>
                      <w:rPr>
                        <w:rFonts w:ascii="Cambria Math" w:eastAsia="Cambria Math" w:hAnsi="Cambria Math" w:cs="Times New Roman"/>
                        <w:sz w:val="20"/>
                        <w:szCs w:val="20"/>
                      </w:rPr>
                      <m:t>1</m:t>
                    </m:r>
                  </m:sub>
                </m:sSub>
                <m:d>
                  <m:dPr>
                    <m:ctrlPr>
                      <w:rPr>
                        <w:rFonts w:ascii="Cambria Math" w:eastAsia="Cambria Math" w:hAnsi="Cambria Math" w:cs="Times New Roman"/>
                        <w:i/>
                        <w:sz w:val="20"/>
                        <w:szCs w:val="20"/>
                      </w:rPr>
                    </m:ctrlPr>
                  </m:dPr>
                  <m:e>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m</m:t>
                        </m:r>
                      </m:e>
                      <m:sub>
                        <m:r>
                          <w:rPr>
                            <w:rFonts w:ascii="Cambria Math" w:eastAsia="Cambria Math" w:hAnsi="Cambria Math" w:cs="Times New Roman"/>
                            <w:sz w:val="20"/>
                            <w:szCs w:val="20"/>
                          </w:rPr>
                          <m:t>0</m:t>
                        </m:r>
                      </m:sub>
                    </m:sSub>
                  </m:e>
                </m:d>
                <m:r>
                  <w:rPr>
                    <w:rFonts w:ascii="Cambria Math" w:eastAsia="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λ</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30</m:t>
                    </m:r>
                  </m:sub>
                </m:sSub>
                <m:r>
                  <w:rPr>
                    <w:rFonts w:ascii="Cambria Math" w:hAnsi="Cambria Math" w:cs="Times New Roman"/>
                    <w:sz w:val="20"/>
                    <w:szCs w:val="20"/>
                  </w:rPr>
                  <m:t>,</m:t>
                </m:r>
                <m:ctrlPr>
                  <w:rPr>
                    <w:rFonts w:ascii="Cambria Math" w:eastAsia="Cambria Math" w:hAnsi="Cambria Math" w:cs="Times New Roman"/>
                    <w:i/>
                    <w:sz w:val="20"/>
                    <w:szCs w:val="20"/>
                  </w:rPr>
                </m:ctrlPr>
              </m:e>
              <m:e>
                <m:d>
                  <m:dPr>
                    <m:ctrlPr>
                      <w:rPr>
                        <w:rFonts w:ascii="Cambria Math" w:eastAsia="Cambria Math" w:hAnsi="Cambria Math" w:cs="Times New Roman"/>
                        <w:i/>
                        <w:sz w:val="20"/>
                        <w:szCs w:val="20"/>
                      </w:rPr>
                    </m:ctrlPr>
                  </m:dPr>
                  <m:e>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m</m:t>
                        </m:r>
                      </m:e>
                      <m:sub>
                        <m:r>
                          <w:rPr>
                            <w:rFonts w:ascii="Cambria Math" w:eastAsia="Cambria Math" w:hAnsi="Cambria Math" w:cs="Times New Roman"/>
                            <w:sz w:val="20"/>
                            <w:szCs w:val="20"/>
                          </w:rPr>
                          <m:t>Q</m:t>
                        </m:r>
                      </m:sub>
                    </m:sSub>
                    <m:r>
                      <w:rPr>
                        <w:rFonts w:ascii="Cambria Math" w:eastAsia="Cambria Math" w:hAnsi="Cambria Math" w:cs="Times New Roman"/>
                        <w:sz w:val="20"/>
                        <w:szCs w:val="20"/>
                      </w:rPr>
                      <m:t>-</m:t>
                    </m:r>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Q</m:t>
                        </m:r>
                      </m:e>
                      <m:sub>
                        <m:r>
                          <w:rPr>
                            <w:rFonts w:ascii="Cambria Math" w:eastAsia="Cambria Math" w:hAnsi="Cambria Math" w:cs="Times New Roman"/>
                            <w:sz w:val="20"/>
                            <w:szCs w:val="20"/>
                          </w:rPr>
                          <m:t>n</m:t>
                        </m:r>
                      </m:sub>
                    </m:sSub>
                  </m:e>
                </m:d>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P</m:t>
                    </m:r>
                  </m:e>
                  <m:sub>
                    <m:r>
                      <w:rPr>
                        <w:rFonts w:ascii="Cambria Math" w:eastAsia="Cambria Math" w:hAnsi="Cambria Math" w:cs="Times New Roman"/>
                        <w:sz w:val="20"/>
                        <w:szCs w:val="20"/>
                      </w:rPr>
                      <m:t>0</m:t>
                    </m:r>
                  </m:sub>
                </m:sSub>
                <m:d>
                  <m:dPr>
                    <m:ctrlPr>
                      <w:rPr>
                        <w:rFonts w:ascii="Cambria Math" w:eastAsia="Cambria Math" w:hAnsi="Cambria Math" w:cs="Times New Roman"/>
                        <w:i/>
                        <w:sz w:val="20"/>
                        <w:szCs w:val="20"/>
                      </w:rPr>
                    </m:ctrlPr>
                  </m:dPr>
                  <m:e>
                    <m:r>
                      <w:rPr>
                        <w:rFonts w:ascii="Cambria Math" w:eastAsia="Cambria Math" w:hAnsi="Cambria Math" w:cs="Times New Roman"/>
                        <w:sz w:val="20"/>
                        <w:szCs w:val="20"/>
                      </w:rPr>
                      <m:t>0,0</m:t>
                    </m:r>
                  </m:e>
                </m:d>
                <m:r>
                  <w:rPr>
                    <w:rFonts w:ascii="Cambria Math" w:eastAsia="Cambria Math" w:hAnsi="Cambria Math" w:cs="Times New Roman"/>
                    <w:sz w:val="20"/>
                    <w:szCs w:val="20"/>
                  </w:rPr>
                  <m:t>=</m:t>
                </m:r>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μ</m:t>
                    </m:r>
                  </m:e>
                  <m:sub>
                    <m:r>
                      <w:rPr>
                        <w:rFonts w:ascii="Cambria Math" w:eastAsia="Cambria Math" w:hAnsi="Cambria Math" w:cs="Times New Roman"/>
                        <w:sz w:val="20"/>
                        <w:szCs w:val="20"/>
                      </w:rPr>
                      <m:t>1</m:t>
                    </m:r>
                  </m:sub>
                </m:sSub>
                <m:sSub>
                  <m:sSubPr>
                    <m:ctrlPr>
                      <w:rPr>
                        <w:rFonts w:ascii="Cambria Math" w:eastAsia="Cambria Math" w:hAnsi="Cambria Math" w:cs="Times New Roman"/>
                        <w:i/>
                        <w:sz w:val="20"/>
                        <w:szCs w:val="20"/>
                      </w:rPr>
                    </m:ctrlPr>
                  </m:sSubPr>
                  <m:e>
                    <m:r>
                      <w:rPr>
                        <w:rFonts w:ascii="Cambria Math" w:eastAsia="Cambria Math" w:hAnsi="Cambria Math" w:cs="Times New Roman"/>
                        <w:sz w:val="20"/>
                        <w:szCs w:val="20"/>
                      </w:rPr>
                      <m:t>P</m:t>
                    </m:r>
                  </m:e>
                  <m:sub>
                    <m:r>
                      <w:rPr>
                        <w:rFonts w:ascii="Cambria Math" w:eastAsia="Cambria Math" w:hAnsi="Cambria Math" w:cs="Times New Roman"/>
                        <w:sz w:val="20"/>
                        <w:szCs w:val="20"/>
                      </w:rPr>
                      <m:t>n1</m:t>
                    </m:r>
                  </m:sub>
                </m:sSub>
                <m:r>
                  <w:rPr>
                    <w:rFonts w:ascii="Cambria Math" w:eastAsia="Cambria Math" w:hAnsi="Cambria Math" w:cs="Times New Roman"/>
                    <w:sz w:val="20"/>
                    <w:szCs w:val="20"/>
                  </w:rPr>
                  <m:t>,</m:t>
                </m:r>
              </m:e>
            </m:eqArr>
          </m:e>
        </m:d>
      </m:oMath>
      <w:r w:rsidR="006123DE" w:rsidRPr="006123DE">
        <w:rPr>
          <w:rFonts w:ascii="Times New Roman" w:hAnsi="Times New Roman" w:cs="Times New Roman"/>
          <w:sz w:val="20"/>
          <w:szCs w:val="20"/>
        </w:rPr>
        <w:tab/>
      </w:r>
      <w:r w:rsidR="006123DE" w:rsidRPr="006123DE">
        <w:rPr>
          <w:rFonts w:ascii="Times New Roman" w:hAnsi="Times New Roman" w:cs="Times New Roman"/>
          <w:sz w:val="20"/>
          <w:szCs w:val="20"/>
        </w:rPr>
        <w:tab/>
      </w:r>
      <w:r w:rsidR="006123DE" w:rsidRPr="006123DE">
        <w:rPr>
          <w:rFonts w:ascii="Times New Roman" w:hAnsi="Times New Roman" w:cs="Times New Roman"/>
          <w:sz w:val="20"/>
          <w:szCs w:val="20"/>
        </w:rPr>
        <w:tab/>
      </w:r>
      <w:r w:rsidR="006123DE" w:rsidRPr="006123DE">
        <w:rPr>
          <w:rFonts w:ascii="Times New Roman" w:hAnsi="Times New Roman" w:cs="Times New Roman"/>
          <w:sz w:val="20"/>
          <w:szCs w:val="20"/>
        </w:rPr>
        <w:tab/>
        <w:t>(6)</w:t>
      </w:r>
    </w:p>
    <w:p w14:paraId="316F9FC0" w14:textId="77777777" w:rsidR="006123DE" w:rsidRPr="006123DE" w:rsidRDefault="006123DE" w:rsidP="00716B21">
      <w:pPr>
        <w:spacing w:after="0" w:line="240" w:lineRule="auto"/>
        <w:ind w:firstLine="284"/>
        <w:jc w:val="both"/>
        <w:rPr>
          <w:rFonts w:ascii="Times New Roman" w:hAnsi="Times New Roman" w:cs="Times New Roman"/>
          <w:bCs/>
          <w:sz w:val="20"/>
          <w:szCs w:val="20"/>
        </w:rPr>
      </w:pPr>
      <w:r w:rsidRPr="006123DE">
        <w:rPr>
          <w:rFonts w:ascii="Times New Roman" w:hAnsi="Times New Roman" w:cs="Times New Roman"/>
          <w:bCs/>
          <w:sz w:val="20"/>
          <w:szCs w:val="20"/>
        </w:rPr>
        <w:t>Here, P₀(m) and P₁(m) represent the limiting values of the functions P</w:t>
      </w:r>
      <w:proofErr w:type="gramStart"/>
      <w:r w:rsidRPr="006123DE">
        <w:rPr>
          <w:rFonts w:ascii="Times New Roman" w:hAnsi="Times New Roman" w:cs="Times New Roman"/>
          <w:bCs/>
          <w:sz w:val="20"/>
          <w:szCs w:val="20"/>
        </w:rPr>
        <w:t>₀(</w:t>
      </w:r>
      <w:proofErr w:type="gramEnd"/>
      <w:r w:rsidRPr="006123DE">
        <w:rPr>
          <w:rFonts w:ascii="Times New Roman" w:hAnsi="Times New Roman" w:cs="Times New Roman"/>
          <w:bCs/>
          <w:sz w:val="20"/>
          <w:szCs w:val="20"/>
        </w:rPr>
        <w:t xml:space="preserve">m, t) and P₁(m, t) as </w:t>
      </w:r>
      <w:proofErr w:type="spellStart"/>
      <w:r w:rsidRPr="006123DE">
        <w:rPr>
          <w:rFonts w:ascii="Times New Roman" w:hAnsi="Times New Roman" w:cs="Times New Roman"/>
          <w:bCs/>
          <w:sz w:val="20"/>
          <w:szCs w:val="20"/>
        </w:rPr>
        <w:t>t</w:t>
      </w:r>
      <w:proofErr w:type="spellEnd"/>
      <w:r w:rsidRPr="006123DE">
        <w:rPr>
          <w:rFonts w:ascii="Times New Roman" w:hAnsi="Times New Roman" w:cs="Times New Roman"/>
          <w:bCs/>
          <w:sz w:val="20"/>
          <w:szCs w:val="20"/>
        </w:rPr>
        <w:t xml:space="preserve"> approaches infinity (t → ∞); P₃₀ and P₁ₙ denote the limiting probabilities P₃₀(t) and P₁ₙ(t) as t → ∞. Under these conditions, the throughput of the ‘conveyor–bunker–conveyor’ system is given by the following expression:</w:t>
      </w:r>
    </w:p>
    <w:p w14:paraId="225048BE" w14:textId="77777777" w:rsidR="006123DE" w:rsidRPr="006123DE" w:rsidRDefault="002458EA" w:rsidP="00716B21">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c</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30</m:t>
                </m:r>
              </m:sub>
            </m:sSub>
            <m:r>
              <w:rPr>
                <w:rFonts w:ascii="Cambria Math" w:hAnsi="Cambria Math" w:cs="Times New Roman"/>
                <w:sz w:val="20"/>
                <w:szCs w:val="20"/>
              </w:rPr>
              <m:t>+</m:t>
            </m:r>
            <m:nary>
              <m:naryPr>
                <m:limLoc m:val="undOvr"/>
                <m:ctrlPr>
                  <w:rPr>
                    <w:rFonts w:ascii="Cambria Math" w:hAnsi="Cambria Math" w:cs="Times New Roman"/>
                    <w:i/>
                    <w:sz w:val="20"/>
                    <w:szCs w:val="20"/>
                  </w:rPr>
                </m:ctrlPr>
              </m:naryPr>
              <m:sub>
                <m:r>
                  <w:rPr>
                    <w:rFonts w:ascii="Cambria Math" w:hAnsi="Cambria Math" w:cs="Times New Roman"/>
                    <w:sz w:val="20"/>
                    <w:szCs w:val="20"/>
                  </w:rPr>
                  <m:t>0</m:t>
                </m:r>
              </m:sub>
              <m:sup>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0</m:t>
                    </m:r>
                  </m:sub>
                </m:sSub>
              </m:sup>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0</m:t>
                    </m:r>
                  </m:sub>
                </m:sSub>
                <m:d>
                  <m:dPr>
                    <m:ctrlPr>
                      <w:rPr>
                        <w:rFonts w:ascii="Cambria Math" w:hAnsi="Cambria Math" w:cs="Times New Roman"/>
                        <w:i/>
                        <w:sz w:val="20"/>
                        <w:szCs w:val="20"/>
                      </w:rPr>
                    </m:ctrlPr>
                  </m:dPr>
                  <m:e>
                    <m:r>
                      <w:rPr>
                        <w:rFonts w:ascii="Cambria Math" w:hAnsi="Cambria Math" w:cs="Times New Roman"/>
                        <w:sz w:val="20"/>
                        <w:szCs w:val="20"/>
                      </w:rPr>
                      <m:t>m</m:t>
                    </m:r>
                  </m:e>
                </m:d>
                <m:r>
                  <w:rPr>
                    <w:rFonts w:ascii="Cambria Math" w:hAnsi="Cambria Math" w:cs="Times New Roman"/>
                    <w:sz w:val="20"/>
                    <w:szCs w:val="20"/>
                  </w:rPr>
                  <m:t>dm+</m:t>
                </m:r>
                <m:nary>
                  <m:naryPr>
                    <m:limLoc m:val="undOvr"/>
                    <m:ctrlPr>
                      <w:rPr>
                        <w:rFonts w:ascii="Cambria Math" w:hAnsi="Cambria Math" w:cs="Times New Roman"/>
                        <w:i/>
                        <w:sz w:val="20"/>
                        <w:szCs w:val="20"/>
                      </w:rPr>
                    </m:ctrlPr>
                  </m:naryPr>
                  <m:sub>
                    <m:r>
                      <w:rPr>
                        <w:rFonts w:ascii="Cambria Math" w:hAnsi="Cambria Math" w:cs="Times New Roman"/>
                        <w:sz w:val="20"/>
                        <w:szCs w:val="20"/>
                      </w:rPr>
                      <m:t>0</m:t>
                    </m:r>
                  </m:sub>
                  <m:sup>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0</m:t>
                        </m:r>
                      </m:sub>
                    </m:sSub>
                  </m:sup>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d>
                      <m:dPr>
                        <m:ctrlPr>
                          <w:rPr>
                            <w:rFonts w:ascii="Cambria Math" w:hAnsi="Cambria Math" w:cs="Times New Roman"/>
                            <w:i/>
                            <w:sz w:val="20"/>
                            <w:szCs w:val="20"/>
                          </w:rPr>
                        </m:ctrlPr>
                      </m:dPr>
                      <m:e>
                        <m:r>
                          <w:rPr>
                            <w:rFonts w:ascii="Cambria Math" w:hAnsi="Cambria Math" w:cs="Times New Roman"/>
                            <w:sz w:val="20"/>
                            <w:szCs w:val="20"/>
                          </w:rPr>
                          <m:t>m</m:t>
                        </m:r>
                      </m:e>
                    </m:d>
                    <m:r>
                      <w:rPr>
                        <w:rFonts w:ascii="Cambria Math" w:hAnsi="Cambria Math" w:cs="Times New Roman"/>
                        <w:sz w:val="20"/>
                        <w:szCs w:val="20"/>
                      </w:rPr>
                      <m:t>dm</m:t>
                    </m:r>
                  </m:e>
                </m:nary>
              </m:e>
            </m:nary>
          </m:e>
        </m:d>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r>
          <w:rPr>
            <w:rFonts w:ascii="Cambria Math" w:hAnsi="Cambria Math" w:cs="Times New Roman"/>
            <w:sz w:val="20"/>
            <w:szCs w:val="20"/>
          </w:rPr>
          <m:t>.</m:t>
        </m:r>
      </m:oMath>
      <w:r w:rsidR="006123DE" w:rsidRPr="006123DE">
        <w:rPr>
          <w:rFonts w:ascii="Times New Roman" w:hAnsi="Times New Roman" w:cs="Times New Roman"/>
          <w:sz w:val="20"/>
          <w:szCs w:val="20"/>
        </w:rPr>
        <w:tab/>
      </w:r>
      <w:r w:rsidR="006123DE" w:rsidRPr="006123DE">
        <w:rPr>
          <w:rFonts w:ascii="Times New Roman" w:hAnsi="Times New Roman" w:cs="Times New Roman"/>
          <w:sz w:val="20"/>
          <w:szCs w:val="20"/>
        </w:rPr>
        <w:tab/>
      </w:r>
      <w:r w:rsidR="006123DE" w:rsidRPr="006123DE">
        <w:rPr>
          <w:rFonts w:ascii="Times New Roman" w:hAnsi="Times New Roman" w:cs="Times New Roman"/>
          <w:sz w:val="20"/>
          <w:szCs w:val="20"/>
        </w:rPr>
        <w:tab/>
      </w:r>
      <w:r w:rsidR="006123DE" w:rsidRPr="006123DE">
        <w:rPr>
          <w:rFonts w:ascii="Times New Roman" w:hAnsi="Times New Roman" w:cs="Times New Roman"/>
          <w:sz w:val="20"/>
          <w:szCs w:val="20"/>
        </w:rPr>
        <w:tab/>
        <w:t>(7)</w:t>
      </w:r>
    </w:p>
    <w:p w14:paraId="7D035924" w14:textId="77777777" w:rsidR="006123DE" w:rsidRPr="006123DE" w:rsidRDefault="006123DE" w:rsidP="00716B21">
      <w:pPr>
        <w:spacing w:after="0" w:line="240" w:lineRule="auto"/>
        <w:ind w:firstLine="284"/>
        <w:jc w:val="both"/>
        <w:rPr>
          <w:rFonts w:ascii="Times New Roman" w:eastAsia="Times New Roman" w:hAnsi="Times New Roman" w:cs="Times New Roman"/>
          <w:bCs/>
          <w:sz w:val="20"/>
          <w:szCs w:val="20"/>
        </w:rPr>
      </w:pPr>
      <w:r w:rsidRPr="006123DE">
        <w:rPr>
          <w:rFonts w:ascii="Times New Roman" w:eastAsia="Times New Roman" w:hAnsi="Times New Roman" w:cs="Times New Roman"/>
          <w:bCs/>
          <w:sz w:val="20"/>
          <w:szCs w:val="20"/>
        </w:rPr>
        <w:t>By solving equations (6) and (7), the throughput capacity of the ‘conveyor–bunker–conveyor’ system is obtained in the following form:</w:t>
      </w:r>
    </w:p>
    <w:p w14:paraId="047FBC28" w14:textId="77777777" w:rsidR="006123DE" w:rsidRPr="006123DE" w:rsidRDefault="002458EA" w:rsidP="00716B21">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c</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e</m:t>
                        </m:r>
                      </m:e>
                      <m:sup>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0</m:t>
                            </m:r>
                          </m:sub>
                        </m:sSub>
                      </m:sup>
                    </m:sSup>
                  </m:num>
                  <m:den>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1</m:t>
                        </m:r>
                      </m:sub>
                    </m:sSub>
                  </m:den>
                </m:f>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Q</m:t>
                        </m:r>
                      </m:sub>
                    </m:sSub>
                  </m:num>
                  <m:den>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Q</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0</m:t>
                        </m:r>
                      </m:sub>
                    </m:sSub>
                  </m:sup>
                </m:sSup>
                <m:r>
                  <w:rPr>
                    <w:rFonts w:ascii="Cambria Math" w:hAnsi="Cambria Math" w:cs="Times New Roman"/>
                    <w:sz w:val="20"/>
                    <w:szCs w:val="20"/>
                  </w:rPr>
                  <m:t>-1)</m:t>
                </m:r>
              </m:num>
              <m:den>
                <m:r>
                  <w:rPr>
                    <w:rFonts w:ascii="Cambria Math" w:hAnsi="Cambria Math" w:cs="Times New Roman"/>
                    <w:sz w:val="20"/>
                    <w:szCs w:val="20"/>
                  </w:rPr>
                  <m:t>1+</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e</m:t>
                        </m:r>
                      </m:e>
                      <m:sup>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0</m:t>
                            </m:r>
                          </m:sub>
                        </m:sSub>
                      </m:sup>
                    </m:sSup>
                  </m:num>
                  <m:den>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1</m:t>
                        </m:r>
                      </m:sub>
                    </m:sSub>
                  </m:den>
                </m:f>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Q</m:t>
                        </m:r>
                      </m:sub>
                    </m:sSub>
                  </m:num>
                  <m:den>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Q</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e</m:t>
                    </m:r>
                  </m:e>
                  <m:sup>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0</m:t>
                        </m:r>
                      </m:sub>
                    </m:sSub>
                  </m:sup>
                </m:sSup>
                <m:r>
                  <w:rPr>
                    <w:rFonts w:ascii="Cambria Math" w:hAnsi="Cambria Math" w:cs="Times New Roman"/>
                    <w:sz w:val="20"/>
                    <w:szCs w:val="20"/>
                  </w:rPr>
                  <m:t>-1)</m:t>
                </m:r>
              </m:den>
            </m:f>
          </m:e>
        </m:d>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oMath>
      <w:r w:rsidR="006123DE" w:rsidRPr="006123DE">
        <w:rPr>
          <w:rFonts w:ascii="Times New Roman" w:hAnsi="Times New Roman" w:cs="Times New Roman"/>
          <w:sz w:val="20"/>
          <w:szCs w:val="20"/>
        </w:rPr>
        <w:tab/>
      </w:r>
      <w:r w:rsidR="006123DE" w:rsidRPr="006123DE">
        <w:rPr>
          <w:rFonts w:ascii="Times New Roman" w:hAnsi="Times New Roman" w:cs="Times New Roman"/>
          <w:sz w:val="20"/>
          <w:szCs w:val="20"/>
        </w:rPr>
        <w:tab/>
      </w:r>
      <w:r w:rsidR="006123DE" w:rsidRPr="006123DE">
        <w:rPr>
          <w:rFonts w:ascii="Times New Roman" w:hAnsi="Times New Roman" w:cs="Times New Roman"/>
          <w:sz w:val="20"/>
          <w:szCs w:val="20"/>
        </w:rPr>
        <w:tab/>
      </w:r>
      <w:r w:rsidR="006123DE" w:rsidRPr="006123DE">
        <w:rPr>
          <w:rFonts w:ascii="Times New Roman" w:hAnsi="Times New Roman" w:cs="Times New Roman"/>
          <w:sz w:val="20"/>
          <w:szCs w:val="20"/>
        </w:rPr>
        <w:tab/>
      </w:r>
      <w:r w:rsidR="006123DE" w:rsidRPr="006123DE">
        <w:rPr>
          <w:rFonts w:ascii="Times New Roman" w:hAnsi="Times New Roman" w:cs="Times New Roman"/>
          <w:sz w:val="20"/>
          <w:szCs w:val="20"/>
        </w:rPr>
        <w:tab/>
      </w:r>
      <w:r w:rsidR="006123DE" w:rsidRPr="006123DE">
        <w:rPr>
          <w:rFonts w:ascii="Times New Roman" w:hAnsi="Times New Roman" w:cs="Times New Roman"/>
          <w:sz w:val="20"/>
          <w:szCs w:val="20"/>
        </w:rPr>
        <w:tab/>
        <w:t>(8)</w:t>
      </w:r>
    </w:p>
    <w:p w14:paraId="533D4EAC" w14:textId="77777777" w:rsidR="006123DE" w:rsidRPr="006123DE" w:rsidRDefault="002458EA" w:rsidP="00716B21">
      <w:pPr>
        <w:spacing w:after="0" w:line="240" w:lineRule="auto"/>
        <w:ind w:firstLine="284"/>
        <w:jc w:val="center"/>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1</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Q</m:t>
                        </m:r>
                      </m:sub>
                    </m:sSub>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e>
                </m:d>
              </m:sub>
            </m:sSub>
          </m:num>
          <m:den>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Q</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den>
        </m:f>
        <m:r>
          <w:rPr>
            <w:rFonts w:ascii="Cambria Math" w:hAnsi="Cambria Math" w:cs="Times New Roman"/>
            <w:sz w:val="20"/>
            <w:szCs w:val="20"/>
          </w:rPr>
          <m:t>;</m:t>
        </m:r>
      </m:oMath>
      <w:r w:rsidR="006123DE" w:rsidRPr="006123DE">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m</m:t>
                </m:r>
              </m:e>
            </m:acc>
          </m:e>
          <m:sub>
            <m:r>
              <w:rPr>
                <w:rFonts w:ascii="Cambria Math" w:hAnsi="Cambria Math" w:cs="Times New Roman"/>
                <w:sz w:val="20"/>
                <w:szCs w:val="20"/>
              </w:rPr>
              <m:t>Q</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Q</m:t>
                </m:r>
              </m:sub>
            </m:sSub>
          </m:num>
          <m:den>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1</m:t>
                </m:r>
              </m:sub>
            </m:sSub>
          </m:den>
        </m:f>
        <m:r>
          <w:rPr>
            <w:rFonts w:ascii="Cambria Math" w:hAnsi="Cambria Math" w:cs="Times New Roman"/>
            <w:sz w:val="20"/>
            <w:szCs w:val="20"/>
          </w:rPr>
          <m:t>;</m:t>
        </m:r>
      </m:oMath>
      <w:r w:rsidR="006123DE" w:rsidRPr="006123DE">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1</m:t>
                </m:r>
              </m:sub>
            </m:sSub>
          </m:num>
          <m:den>
            <m:sSub>
              <m:sSubPr>
                <m:ctrlPr>
                  <w:rPr>
                    <w:rFonts w:ascii="Cambria Math" w:hAnsi="Cambria Math" w:cs="Times New Roman"/>
                    <w:i/>
                    <w:sz w:val="20"/>
                    <w:szCs w:val="20"/>
                  </w:rPr>
                </m:ctrlPr>
              </m:sSubPr>
              <m:e>
                <m:r>
                  <w:rPr>
                    <w:rFonts w:ascii="Cambria Math" w:hAnsi="Cambria Math" w:cs="Times New Roman"/>
                    <w:sz w:val="20"/>
                    <w:szCs w:val="20"/>
                  </w:rPr>
                  <m:t>μ</m:t>
                </m:r>
              </m:e>
              <m:sub>
                <m:r>
                  <w:rPr>
                    <w:rFonts w:ascii="Cambria Math" w:hAnsi="Cambria Math" w:cs="Times New Roman"/>
                    <w:sz w:val="20"/>
                    <w:szCs w:val="20"/>
                  </w:rPr>
                  <m:t>1</m:t>
                </m:r>
              </m:sub>
            </m:sSub>
          </m:den>
        </m:f>
      </m:oMath>
      <w:r w:rsidR="006123DE" w:rsidRPr="006123DE">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0</m:t>
            </m:r>
          </m:sub>
        </m:sSub>
        <m:r>
          <w:rPr>
            <w:rFonts w:ascii="Cambria Math" w:hAnsi="Cambria Math" w:cs="Times New Roman"/>
            <w:sz w:val="20"/>
            <w:szCs w:val="20"/>
          </w:rPr>
          <m:t>=γV</m:t>
        </m:r>
      </m:oMath>
      <w:r w:rsidR="006123DE" w:rsidRPr="006123DE">
        <w:rPr>
          <w:rFonts w:ascii="Times New Roman" w:hAnsi="Times New Roman" w:cs="Times New Roman"/>
          <w:sz w:val="20"/>
          <w:szCs w:val="20"/>
        </w:rPr>
        <w:t>.</w:t>
      </w:r>
    </w:p>
    <w:p w14:paraId="71FFF413" w14:textId="77777777" w:rsidR="006123DE" w:rsidRPr="006123DE" w:rsidRDefault="006123DE" w:rsidP="00716B21">
      <w:pPr>
        <w:spacing w:after="0" w:line="240" w:lineRule="auto"/>
        <w:ind w:firstLine="284"/>
        <w:jc w:val="both"/>
        <w:rPr>
          <w:rFonts w:ascii="Times New Roman" w:hAnsi="Times New Roman" w:cs="Times New Roman"/>
          <w:b/>
          <w:sz w:val="20"/>
          <w:szCs w:val="20"/>
        </w:rPr>
      </w:pPr>
      <w:r w:rsidRPr="006123DE">
        <w:rPr>
          <w:rFonts w:ascii="Times New Roman" w:hAnsi="Times New Roman" w:cs="Times New Roman"/>
          <w:bCs/>
          <w:sz w:val="20"/>
          <w:szCs w:val="20"/>
        </w:rPr>
        <w:t xml:space="preserve">Where: γ₁ is the failure coefficient of the upper (over-bunker) conveyor, and γ is the specific gravity (density) of the ore mass. </w:t>
      </w:r>
      <w:r w:rsidRPr="006123DE">
        <w:rPr>
          <w:rFonts w:ascii="Times New Roman" w:hAnsi="Times New Roman" w:cs="Times New Roman"/>
          <w:sz w:val="20"/>
          <w:szCs w:val="20"/>
        </w:rPr>
        <w:t>When the lower conveyor functions with interruptions (λ₂ ≠ 0, μ₂ ≠ 0), the mean value of Q n is expressed as follows:</w:t>
      </w:r>
    </w:p>
    <w:p w14:paraId="034363B5" w14:textId="15CE74BE" w:rsidR="006123DE" w:rsidRPr="006123DE" w:rsidRDefault="002458EA" w:rsidP="00716B21">
      <w:pPr>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acc>
              <m:accPr>
                <m:chr m:val="̅"/>
                <m:ctrlPr>
                  <w:rPr>
                    <w:rFonts w:ascii="Cambria Math" w:hAnsi="Cambria Math" w:cs="Times New Roman"/>
                    <w:i/>
                    <w:sz w:val="20"/>
                    <w:szCs w:val="20"/>
                  </w:rPr>
                </m:ctrlPr>
              </m:accPr>
              <m:e>
                <m:r>
                  <w:rPr>
                    <w:rFonts w:ascii="Cambria Math" w:hAnsi="Cambria Math" w:cs="Times New Roman"/>
                    <w:sz w:val="20"/>
                    <w:szCs w:val="20"/>
                  </w:rPr>
                  <m:t>Q</m:t>
                </m:r>
              </m:e>
            </m:acc>
          </m:e>
          <m:sub>
            <m:r>
              <w:rPr>
                <w:rFonts w:ascii="Cambria Math" w:hAnsi="Cambria Math" w:cs="Times New Roman"/>
                <w:sz w:val="20"/>
                <w:szCs w:val="20"/>
              </w:rPr>
              <m:t>n</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n</m:t>
                </m:r>
              </m:sub>
            </m:sSub>
          </m:num>
          <m:den>
            <m:r>
              <w:rPr>
                <w:rFonts w:ascii="Cambria Math" w:hAnsi="Cambria Math" w:cs="Times New Roman"/>
                <w:sz w:val="20"/>
                <w:szCs w:val="20"/>
              </w:rPr>
              <m:t>1+</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2</m:t>
                </m:r>
              </m:sub>
            </m:sSub>
          </m:den>
        </m:f>
        <m:r>
          <w:rPr>
            <w:rFonts w:ascii="Cambria Math" w:hAnsi="Cambria Math" w:cs="Times New Roman"/>
            <w:sz w:val="20"/>
            <w:szCs w:val="20"/>
          </w:rPr>
          <m:t>,</m:t>
        </m:r>
      </m:oMath>
      <w:r w:rsidR="00716B21">
        <w:rPr>
          <w:rFonts w:ascii="Times New Roman" w:eastAsiaTheme="minorEastAsia" w:hAnsi="Times New Roman" w:cs="Times New Roman"/>
          <w:sz w:val="20"/>
          <w:szCs w:val="20"/>
        </w:rPr>
        <w:t xml:space="preserve"> </w:t>
      </w:r>
      <w:r w:rsidR="00716B21" w:rsidRPr="006123DE">
        <w:rPr>
          <w:rFonts w:ascii="Times New Roman" w:hAnsi="Times New Roman" w:cs="Times New Roman"/>
          <w:sz w:val="20"/>
          <w:szCs w:val="20"/>
        </w:rPr>
        <w:tab/>
      </w:r>
      <w:r w:rsidR="00716B21" w:rsidRPr="006123DE">
        <w:rPr>
          <w:rFonts w:ascii="Times New Roman" w:hAnsi="Times New Roman" w:cs="Times New Roman"/>
          <w:sz w:val="20"/>
          <w:szCs w:val="20"/>
        </w:rPr>
        <w:tab/>
      </w:r>
      <w:r w:rsidR="00716B21" w:rsidRPr="006123DE">
        <w:rPr>
          <w:rFonts w:ascii="Times New Roman" w:hAnsi="Times New Roman" w:cs="Times New Roman"/>
          <w:sz w:val="20"/>
          <w:szCs w:val="20"/>
        </w:rPr>
        <w:tab/>
      </w:r>
      <w:r w:rsidR="00716B21" w:rsidRPr="006123DE">
        <w:rPr>
          <w:rFonts w:ascii="Times New Roman" w:hAnsi="Times New Roman" w:cs="Times New Roman"/>
          <w:sz w:val="20"/>
          <w:szCs w:val="20"/>
        </w:rPr>
        <w:tab/>
      </w:r>
      <w:r w:rsidR="00716B21">
        <w:rPr>
          <w:rFonts w:ascii="Times New Roman" w:hAnsi="Times New Roman" w:cs="Times New Roman"/>
          <w:sz w:val="20"/>
          <w:szCs w:val="20"/>
        </w:rPr>
        <w:tab/>
      </w:r>
      <w:r w:rsidR="00716B21">
        <w:rPr>
          <w:rFonts w:ascii="Times New Roman" w:hAnsi="Times New Roman" w:cs="Times New Roman"/>
          <w:sz w:val="20"/>
          <w:szCs w:val="20"/>
        </w:rPr>
        <w:tab/>
      </w:r>
      <w:r w:rsidR="00716B21" w:rsidRPr="006123DE">
        <w:rPr>
          <w:rFonts w:ascii="Times New Roman" w:hAnsi="Times New Roman" w:cs="Times New Roman"/>
          <w:sz w:val="20"/>
          <w:szCs w:val="20"/>
        </w:rPr>
        <w:tab/>
        <w:t>(</w:t>
      </w:r>
      <w:r w:rsidR="00716B21">
        <w:rPr>
          <w:rFonts w:ascii="Times New Roman" w:hAnsi="Times New Roman" w:cs="Times New Roman"/>
          <w:sz w:val="20"/>
          <w:szCs w:val="20"/>
        </w:rPr>
        <w:t>9</w:t>
      </w:r>
      <w:r w:rsidR="00716B21" w:rsidRPr="006123DE">
        <w:rPr>
          <w:rFonts w:ascii="Times New Roman" w:hAnsi="Times New Roman" w:cs="Times New Roman"/>
          <w:sz w:val="20"/>
          <w:szCs w:val="20"/>
        </w:rPr>
        <w:t>)</w:t>
      </w:r>
    </w:p>
    <w:p w14:paraId="4B54D252" w14:textId="77777777" w:rsidR="006123DE" w:rsidRPr="006123DE" w:rsidRDefault="006123DE" w:rsidP="00716B21">
      <w:pPr>
        <w:spacing w:after="0" w:line="240" w:lineRule="auto"/>
        <w:ind w:firstLine="284"/>
        <w:jc w:val="both"/>
        <w:rPr>
          <w:rFonts w:ascii="Times New Roman" w:hAnsi="Times New Roman" w:cs="Times New Roman"/>
          <w:b/>
          <w:sz w:val="20"/>
          <w:szCs w:val="20"/>
        </w:rPr>
      </w:pPr>
      <w:r w:rsidRPr="006123DE">
        <w:rPr>
          <w:rFonts w:ascii="Times New Roman" w:hAnsi="Times New Roman" w:cs="Times New Roman"/>
          <w:bCs/>
          <w:sz w:val="20"/>
          <w:szCs w:val="20"/>
        </w:rPr>
        <w:t xml:space="preserve">Here, </w:t>
      </w:r>
      <m:oMath>
        <m:r>
          <w:rPr>
            <w:rFonts w:ascii="Cambria Math" w:hAnsi="Cambria Math" w:cs="Times New Roman"/>
            <w:sz w:val="20"/>
            <w:szCs w:val="20"/>
          </w:rPr>
          <m:t xml:space="preserve"> </m:t>
        </m:r>
        <m:sSub>
          <m:sSubPr>
            <m:ctrlPr>
              <w:rPr>
                <w:rFonts w:ascii="Cambria Math" w:hAnsi="Cambria Math" w:cs="Times New Roman"/>
                <w:b/>
                <w:i/>
                <w:sz w:val="20"/>
                <w:szCs w:val="20"/>
                <w:lang w:val="uz-Cyrl-UZ"/>
              </w:rPr>
            </m:ctrlPr>
          </m:sSubPr>
          <m:e>
            <m:r>
              <m:rPr>
                <m:sty m:val="bi"/>
              </m:rPr>
              <w:rPr>
                <w:rFonts w:ascii="Cambria Math" w:hAnsi="Cambria Math" w:cs="Times New Roman"/>
                <w:sz w:val="20"/>
                <w:szCs w:val="20"/>
                <w:lang w:val="uz-Cyrl-UZ"/>
              </w:rPr>
              <m:t>γ</m:t>
            </m:r>
          </m:e>
          <m:sub>
            <m:r>
              <m:rPr>
                <m:sty m:val="bi"/>
              </m:rPr>
              <w:rPr>
                <w:rFonts w:ascii="Cambria Math" w:hAnsi="Cambria Math" w:cs="Times New Roman"/>
                <w:sz w:val="20"/>
                <w:szCs w:val="20"/>
                <w:lang w:val="uz-Cyrl-UZ"/>
              </w:rPr>
              <m:t>2</m:t>
            </m:r>
          </m:sub>
        </m:sSub>
        <m:r>
          <m:rPr>
            <m:sty m:val="bi"/>
          </m:rPr>
          <w:rPr>
            <w:rFonts w:ascii="Cambria Math" w:hAnsi="Cambria Math" w:cs="Times New Roman"/>
            <w:sz w:val="20"/>
            <w:szCs w:val="20"/>
          </w:rPr>
          <m:t>=</m:t>
        </m:r>
        <m:f>
          <m:fPr>
            <m:ctrlPr>
              <w:rPr>
                <w:rFonts w:ascii="Cambria Math" w:hAnsi="Cambria Math" w:cs="Times New Roman"/>
                <w:b/>
                <w:i/>
                <w:sz w:val="20"/>
                <w:szCs w:val="20"/>
              </w:rPr>
            </m:ctrlPr>
          </m:fPr>
          <m:num>
            <m:sSub>
              <m:sSubPr>
                <m:ctrlPr>
                  <w:rPr>
                    <w:rFonts w:ascii="Cambria Math" w:hAnsi="Cambria Math" w:cs="Times New Roman"/>
                    <w:b/>
                    <w:i/>
                    <w:sz w:val="20"/>
                    <w:szCs w:val="20"/>
                  </w:rPr>
                </m:ctrlPr>
              </m:sSubPr>
              <m:e>
                <m:r>
                  <m:rPr>
                    <m:sty m:val="bi"/>
                  </m:rPr>
                  <w:rPr>
                    <w:rFonts w:ascii="Cambria Math" w:hAnsi="Cambria Math" w:cs="Times New Roman"/>
                    <w:sz w:val="20"/>
                    <w:szCs w:val="20"/>
                  </w:rPr>
                  <m:t>λ</m:t>
                </m:r>
              </m:e>
              <m:sub>
                <m:r>
                  <m:rPr>
                    <m:sty m:val="bi"/>
                  </m:rPr>
                  <w:rPr>
                    <w:rFonts w:ascii="Cambria Math" w:hAnsi="Cambria Math" w:cs="Times New Roman"/>
                    <w:sz w:val="20"/>
                    <w:szCs w:val="20"/>
                  </w:rPr>
                  <m:t>2</m:t>
                </m:r>
              </m:sub>
            </m:sSub>
          </m:num>
          <m:den>
            <m:sSub>
              <m:sSubPr>
                <m:ctrlPr>
                  <w:rPr>
                    <w:rFonts w:ascii="Cambria Math" w:hAnsi="Cambria Math" w:cs="Times New Roman"/>
                    <w:b/>
                    <w:i/>
                    <w:sz w:val="20"/>
                    <w:szCs w:val="20"/>
                  </w:rPr>
                </m:ctrlPr>
              </m:sSubPr>
              <m:e>
                <m:r>
                  <m:rPr>
                    <m:sty m:val="bi"/>
                  </m:rPr>
                  <w:rPr>
                    <w:rFonts w:ascii="Cambria Math" w:hAnsi="Cambria Math" w:cs="Times New Roman"/>
                    <w:sz w:val="20"/>
                    <w:szCs w:val="20"/>
                  </w:rPr>
                  <m:t>μ</m:t>
                </m:r>
              </m:e>
              <m:sub>
                <m:r>
                  <m:rPr>
                    <m:sty m:val="bi"/>
                  </m:rPr>
                  <w:rPr>
                    <w:rFonts w:ascii="Cambria Math" w:hAnsi="Cambria Math" w:cs="Times New Roman"/>
                    <w:sz w:val="20"/>
                    <w:szCs w:val="20"/>
                  </w:rPr>
                  <m:t>2</m:t>
                </m:r>
              </m:sub>
            </m:sSub>
          </m:den>
        </m:f>
      </m:oMath>
      <w:r w:rsidRPr="006123DE">
        <w:rPr>
          <w:rFonts w:ascii="Times New Roman" w:hAnsi="Times New Roman" w:cs="Times New Roman"/>
          <w:b/>
          <w:sz w:val="20"/>
          <w:szCs w:val="20"/>
        </w:rPr>
        <w:t xml:space="preserve">– </w:t>
      </w:r>
      <w:r w:rsidRPr="006123DE">
        <w:rPr>
          <w:rFonts w:ascii="Times New Roman" w:hAnsi="Times New Roman" w:cs="Times New Roman"/>
          <w:bCs/>
          <w:sz w:val="20"/>
          <w:szCs w:val="20"/>
        </w:rPr>
        <w:t>the failure coefficient of the lower (sub-bunker) conveyor.</w:t>
      </w:r>
    </w:p>
    <w:p w14:paraId="10157D25" w14:textId="52511DD1" w:rsidR="006123DE" w:rsidRDefault="006123DE" w:rsidP="00716B21">
      <w:pPr>
        <w:spacing w:after="0" w:line="240" w:lineRule="auto"/>
        <w:ind w:firstLine="284"/>
        <w:jc w:val="both"/>
        <w:rPr>
          <w:rFonts w:ascii="Times New Roman" w:hAnsi="Times New Roman" w:cs="Times New Roman"/>
          <w:bCs/>
          <w:sz w:val="20"/>
          <w:szCs w:val="20"/>
        </w:rPr>
      </w:pPr>
      <w:r w:rsidRPr="006123DE">
        <w:rPr>
          <w:rFonts w:ascii="Times New Roman" w:hAnsi="Times New Roman" w:cs="Times New Roman"/>
          <w:bCs/>
          <w:sz w:val="20"/>
          <w:szCs w:val="20"/>
        </w:rPr>
        <w:t xml:space="preserve">In Figure 5, the relationship between the average productivity m c of the ‘conveyor–bunker–conveyor’ system and the bunker volume is presented for various values of the incoming (m Q) and outgoing (Q n) load flows </w:t>
      </w:r>
    </w:p>
    <w:p w14:paraId="0CF1ABC7" w14:textId="72E66791" w:rsidR="006741F5" w:rsidRPr="006123DE" w:rsidRDefault="00D85C93" w:rsidP="00716B21">
      <w:pPr>
        <w:spacing w:after="0" w:line="240" w:lineRule="auto"/>
        <w:ind w:firstLine="284"/>
        <w:jc w:val="center"/>
        <w:rPr>
          <w:rFonts w:ascii="Times New Roman" w:hAnsi="Times New Roman" w:cs="Times New Roman"/>
          <w:noProof/>
          <w:sz w:val="20"/>
          <w:szCs w:val="20"/>
        </w:rPr>
      </w:pPr>
      <w:r>
        <w:rPr>
          <w:rFonts w:ascii="Times New Roman" w:hAnsi="Times New Roman" w:cs="Times New Roman"/>
          <w:noProof/>
          <w:sz w:val="20"/>
          <w:szCs w:val="20"/>
          <w:lang w:val="ru-RU" w:eastAsia="ru-RU"/>
        </w:rPr>
        <w:lastRenderedPageBreak/>
        <w:drawing>
          <wp:inline distT="0" distB="0" distL="0" distR="0" wp14:anchorId="4A91EC7F" wp14:editId="04E97848">
            <wp:extent cx="3848100" cy="2857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a:extLst>
                        <a:ext uri="{28A0092B-C50C-407E-A947-70E740481C1C}">
                          <a14:useLocalDpi xmlns:a14="http://schemas.microsoft.com/office/drawing/2010/main" val="0"/>
                        </a:ext>
                      </a:extLst>
                    </a:blip>
                    <a:srcRect t="10457" r="8821" b="9099"/>
                    <a:stretch/>
                  </pic:blipFill>
                  <pic:spPr bwMode="auto">
                    <a:xfrm>
                      <a:off x="0" y="0"/>
                      <a:ext cx="3855733" cy="2863168"/>
                    </a:xfrm>
                    <a:prstGeom prst="rect">
                      <a:avLst/>
                    </a:prstGeom>
                    <a:noFill/>
                    <a:ln>
                      <a:noFill/>
                    </a:ln>
                    <a:extLst>
                      <a:ext uri="{53640926-AAD7-44D8-BBD7-CCE9431645EC}">
                        <a14:shadowObscured xmlns:a14="http://schemas.microsoft.com/office/drawing/2010/main"/>
                      </a:ext>
                    </a:extLst>
                  </pic:spPr>
                </pic:pic>
              </a:graphicData>
            </a:graphic>
          </wp:inline>
        </w:drawing>
      </w:r>
    </w:p>
    <w:p w14:paraId="671894F2" w14:textId="218AC045" w:rsidR="006123DE" w:rsidRPr="00594444" w:rsidRDefault="00700A05" w:rsidP="00716B21">
      <w:pPr>
        <w:spacing w:after="0" w:line="240" w:lineRule="auto"/>
        <w:ind w:firstLine="284"/>
        <w:jc w:val="center"/>
        <w:rPr>
          <w:rFonts w:ascii="Times New Roman" w:hAnsi="Times New Roman" w:cs="Times New Roman"/>
          <w:sz w:val="18"/>
          <w:szCs w:val="18"/>
        </w:rPr>
      </w:pPr>
      <w:r w:rsidRPr="00594444">
        <w:rPr>
          <w:rFonts w:ascii="Times New Roman" w:hAnsi="Times New Roman"/>
          <w:b/>
          <w:sz w:val="18"/>
          <w:szCs w:val="18"/>
        </w:rPr>
        <w:t xml:space="preserve">FIGURE </w:t>
      </w:r>
      <w:r w:rsidR="006123DE" w:rsidRPr="00594444">
        <w:rPr>
          <w:rFonts w:ascii="Times New Roman" w:hAnsi="Times New Roman" w:cs="Times New Roman"/>
          <w:color w:val="000000"/>
          <w:sz w:val="18"/>
          <w:szCs w:val="18"/>
        </w:rPr>
        <w:t xml:space="preserve"> 5. Dependences of the average productivity mc of the conveyor-hopper-conveyor system on the hopper volume V when m </w:t>
      </w:r>
      <w:r w:rsidR="006123DE" w:rsidRPr="00594444">
        <w:rPr>
          <w:rFonts w:ascii="Times New Roman" w:hAnsi="Times New Roman" w:cs="Times New Roman"/>
          <w:strike/>
          <w:color w:val="000000"/>
          <w:sz w:val="18"/>
          <w:szCs w:val="18"/>
          <w:vertAlign w:val="subscript"/>
        </w:rPr>
        <w:t>Q</w:t>
      </w:r>
      <w:r w:rsidR="006123DE" w:rsidRPr="00594444">
        <w:rPr>
          <w:rFonts w:ascii="Times New Roman" w:hAnsi="Times New Roman" w:cs="Times New Roman"/>
          <w:color w:val="000000"/>
          <w:sz w:val="18"/>
          <w:szCs w:val="18"/>
        </w:rPr>
        <w:t>&gt;Q</w:t>
      </w:r>
      <w:r w:rsidR="006123DE" w:rsidRPr="00594444">
        <w:rPr>
          <w:rFonts w:ascii="Times New Roman" w:hAnsi="Times New Roman" w:cs="Times New Roman"/>
          <w:color w:val="000000"/>
          <w:sz w:val="18"/>
          <w:szCs w:val="18"/>
          <w:vertAlign w:val="subscript"/>
        </w:rPr>
        <w:t>n</w:t>
      </w:r>
    </w:p>
    <w:p w14:paraId="2DE3DE75" w14:textId="77777777" w:rsidR="00716B21" w:rsidRDefault="00716B21" w:rsidP="00716B21">
      <w:pPr>
        <w:spacing w:after="0" w:line="240" w:lineRule="auto"/>
        <w:ind w:firstLine="284"/>
        <w:jc w:val="both"/>
        <w:rPr>
          <w:rFonts w:ascii="Times New Roman" w:hAnsi="Times New Roman" w:cs="Times New Roman"/>
          <w:bCs/>
          <w:sz w:val="20"/>
          <w:szCs w:val="20"/>
        </w:rPr>
      </w:pPr>
    </w:p>
    <w:p w14:paraId="3516FE27" w14:textId="2C615AC4" w:rsidR="006123DE" w:rsidRPr="006123DE" w:rsidRDefault="006123DE" w:rsidP="00716B21">
      <w:pPr>
        <w:spacing w:after="0" w:line="240" w:lineRule="auto"/>
        <w:ind w:firstLine="284"/>
        <w:jc w:val="both"/>
        <w:rPr>
          <w:rFonts w:ascii="Times New Roman" w:hAnsi="Times New Roman" w:cs="Times New Roman"/>
          <w:sz w:val="20"/>
          <w:szCs w:val="20"/>
          <w:lang w:val="uz-Cyrl-UZ"/>
        </w:rPr>
      </w:pPr>
      <w:r w:rsidRPr="006123DE">
        <w:rPr>
          <w:rFonts w:ascii="Times New Roman" w:hAnsi="Times New Roman" w:cs="Times New Roman"/>
          <w:bCs/>
          <w:sz w:val="20"/>
          <w:szCs w:val="20"/>
        </w:rPr>
        <w:t xml:space="preserve">The mean throughput of the incoming load is m Q = 3.7 t/min, with the failure and recovery flow parameters for the upper and lower conveyors set to the following values: The parameters are λ₁ = 0.025 min⁻¹, μ₁ = 0.0614 min⁻¹; λ₂ = 0.017 min⁻¹, μ₂ = 0.069 min⁻¹; with the ore mass specific gravity γ = 1 t/m³. Curves 1, 2, and 3 represent Q n values of 1, 2, and 3 t/min, respectively.  </w:t>
      </w:r>
    </w:p>
    <w:p w14:paraId="430088B3" w14:textId="77777777" w:rsidR="006B28D1" w:rsidRPr="00287E0A" w:rsidRDefault="006B28D1" w:rsidP="006B28D1">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682F6DB7" w14:textId="77777777" w:rsidR="00167CEC" w:rsidRPr="00167CEC" w:rsidRDefault="00167CEC" w:rsidP="00716B21">
      <w:pPr>
        <w:spacing w:after="0" w:line="240" w:lineRule="auto"/>
        <w:ind w:firstLine="284"/>
        <w:jc w:val="both"/>
        <w:rPr>
          <w:rFonts w:ascii="Times New Roman" w:hAnsi="Times New Roman" w:cs="Times New Roman"/>
          <w:bCs/>
          <w:sz w:val="20"/>
          <w:szCs w:val="20"/>
        </w:rPr>
      </w:pPr>
      <w:r w:rsidRPr="003A2530">
        <w:rPr>
          <w:rFonts w:ascii="Times New Roman" w:hAnsi="Times New Roman" w:cs="Times New Roman"/>
          <w:bCs/>
          <w:sz w:val="20"/>
          <w:szCs w:val="20"/>
        </w:rPr>
        <w:t xml:space="preserve">From the dependence of the average throughput m c of the ‘conveyor–bunker–conveyor’ system on the bunker volume, it can be </w:t>
      </w:r>
      <w:r w:rsidRPr="00167CEC">
        <w:rPr>
          <w:rFonts w:ascii="Times New Roman" w:hAnsi="Times New Roman" w:cs="Times New Roman"/>
          <w:bCs/>
          <w:sz w:val="20"/>
          <w:szCs w:val="20"/>
        </w:rPr>
        <w:t>seen that for any values of m Q and Q n, as the bunker volume increases, the throughput of the system initially rises. However, even if the ore volume V continues to increase further, m c remains unchanged and reaches a constant value.</w:t>
      </w:r>
      <w:r w:rsidRPr="00167CEC">
        <w:rPr>
          <w:rFonts w:ascii="Times New Roman" w:hAnsi="Times New Roman" w:cs="Times New Roman"/>
          <w:b/>
          <w:sz w:val="20"/>
          <w:szCs w:val="20"/>
        </w:rPr>
        <w:t xml:space="preserve"> </w:t>
      </w:r>
      <w:r w:rsidRPr="00167CEC">
        <w:rPr>
          <w:rFonts w:ascii="Times New Roman" w:hAnsi="Times New Roman" w:cs="Times New Roman"/>
          <w:bCs/>
          <w:sz w:val="20"/>
          <w:szCs w:val="20"/>
        </w:rPr>
        <w:t>If m Q &gt; Q n, as the output flow Q n increases, the throughput m c of the ‘conveyor–bunker–conveyor’ system also increases. However, if m Q ≤ Q n, m c remains nearly unchanged even when Q n increases.</w:t>
      </w:r>
    </w:p>
    <w:p w14:paraId="7E90FFD6" w14:textId="6C82712A" w:rsidR="00167CEC" w:rsidRPr="00167CEC" w:rsidRDefault="00167CEC" w:rsidP="00716B21">
      <w:pPr>
        <w:spacing w:after="0" w:line="240" w:lineRule="auto"/>
        <w:ind w:firstLine="284"/>
        <w:jc w:val="both"/>
        <w:rPr>
          <w:rFonts w:ascii="Times New Roman" w:hAnsi="Times New Roman" w:cs="Times New Roman"/>
          <w:bCs/>
          <w:sz w:val="20"/>
          <w:szCs w:val="20"/>
        </w:rPr>
      </w:pPr>
      <w:r w:rsidRPr="00167CEC">
        <w:rPr>
          <w:rFonts w:ascii="Times New Roman" w:hAnsi="Times New Roman" w:cs="Times New Roman"/>
          <w:bCs/>
          <w:sz w:val="20"/>
          <w:szCs w:val="20"/>
        </w:rPr>
        <w:t>Analysis of the ‘conveyor–bunker–conveyor’ system indicates that with an increasing ore volume in the bunker, the system’s throughput first increases and subsequently stabilizes at a constant value</w:t>
      </w:r>
      <w:r w:rsidR="002458EA">
        <w:rPr>
          <w:rFonts w:ascii="Times New Roman" w:hAnsi="Times New Roman" w:cs="Times New Roman"/>
          <w:bCs/>
          <w:sz w:val="20"/>
          <w:szCs w:val="20"/>
        </w:rPr>
        <w:t xml:space="preserve"> [41-70]</w:t>
      </w:r>
      <w:bookmarkStart w:id="0" w:name="_GoBack"/>
      <w:bookmarkEnd w:id="0"/>
      <w:r w:rsidRPr="00167CEC">
        <w:rPr>
          <w:rFonts w:ascii="Times New Roman" w:hAnsi="Times New Roman" w:cs="Times New Roman"/>
          <w:bCs/>
          <w:sz w:val="20"/>
          <w:szCs w:val="20"/>
        </w:rPr>
        <w:t>.</w:t>
      </w:r>
    </w:p>
    <w:p w14:paraId="1BB3A656" w14:textId="77777777" w:rsidR="00167CEC" w:rsidRPr="00167CEC" w:rsidRDefault="00167CEC" w:rsidP="00716B21">
      <w:pPr>
        <w:spacing w:after="0" w:line="240" w:lineRule="auto"/>
        <w:ind w:firstLine="284"/>
        <w:jc w:val="both"/>
        <w:rPr>
          <w:rFonts w:ascii="Times New Roman" w:hAnsi="Times New Roman" w:cs="Times New Roman"/>
          <w:sz w:val="20"/>
          <w:szCs w:val="20"/>
        </w:rPr>
      </w:pPr>
      <w:r w:rsidRPr="00167CEC">
        <w:rPr>
          <w:rFonts w:ascii="Times New Roman" w:hAnsi="Times New Roman" w:cs="Times New Roman"/>
          <w:sz w:val="20"/>
          <w:szCs w:val="20"/>
        </w:rPr>
        <w:t xml:space="preserve">Furthermore, if the throughput of the upper conveyor is greater than that of the lower conveyor </w:t>
      </w:r>
    </w:p>
    <w:p w14:paraId="5600F2CE" w14:textId="77777777" w:rsidR="00167CEC" w:rsidRPr="00167CEC" w:rsidRDefault="00167CEC" w:rsidP="00716B21">
      <w:pPr>
        <w:spacing w:after="0" w:line="240" w:lineRule="auto"/>
        <w:jc w:val="both"/>
        <w:rPr>
          <w:rFonts w:ascii="Times New Roman" w:hAnsi="Times New Roman" w:cs="Times New Roman"/>
          <w:sz w:val="20"/>
          <w:szCs w:val="20"/>
        </w:rPr>
      </w:pPr>
      <w:r w:rsidRPr="00167CEC">
        <w:rPr>
          <w:rFonts w:ascii="Times New Roman" w:hAnsi="Times New Roman" w:cs="Times New Roman"/>
          <w:sz w:val="20"/>
          <w:szCs w:val="20"/>
        </w:rPr>
        <w:t>(m Q &gt; Q n), then an increase in Q n leads to an increase in the throughput m c of the ‘conveyor–bunker–conveyor’ system. However, if m Q ≤ Q n, m c remains nearly unchanged even as Q n increases.</w:t>
      </w:r>
    </w:p>
    <w:p w14:paraId="7D6FA033" w14:textId="77777777" w:rsidR="00167CEC" w:rsidRPr="00167CEC" w:rsidRDefault="00167CEC" w:rsidP="00716B21">
      <w:pPr>
        <w:spacing w:after="0" w:line="240" w:lineRule="auto"/>
        <w:ind w:firstLine="284"/>
        <w:jc w:val="both"/>
        <w:rPr>
          <w:rFonts w:ascii="Times New Roman" w:hAnsi="Times New Roman" w:cs="Times New Roman"/>
          <w:bCs/>
          <w:sz w:val="20"/>
          <w:szCs w:val="20"/>
        </w:rPr>
      </w:pPr>
      <w:r w:rsidRPr="00167CEC">
        <w:rPr>
          <w:rFonts w:ascii="Times New Roman" w:hAnsi="Times New Roman" w:cs="Times New Roman"/>
          <w:bCs/>
          <w:sz w:val="20"/>
          <w:szCs w:val="20"/>
        </w:rPr>
        <w:t>The operational efficiency of mining transport systems is influenced by the design and operational parameters of technological equipment, as well as the specific energy expenditures involved in transporting the ore mass.</w:t>
      </w:r>
    </w:p>
    <w:p w14:paraId="3E61BCCA" w14:textId="77777777" w:rsidR="00167CEC" w:rsidRPr="00167CEC" w:rsidRDefault="00167CEC" w:rsidP="00716B21">
      <w:pPr>
        <w:spacing w:after="0" w:line="240" w:lineRule="auto"/>
        <w:ind w:firstLine="284"/>
        <w:jc w:val="both"/>
        <w:rPr>
          <w:rFonts w:ascii="Times New Roman" w:hAnsi="Times New Roman" w:cs="Times New Roman"/>
          <w:sz w:val="20"/>
          <w:szCs w:val="20"/>
        </w:rPr>
      </w:pPr>
      <w:r w:rsidRPr="00167CEC">
        <w:rPr>
          <w:rFonts w:ascii="Times New Roman" w:hAnsi="Times New Roman" w:cs="Times New Roman"/>
          <w:sz w:val="20"/>
          <w:szCs w:val="20"/>
        </w:rPr>
        <w:t>Among the important factors mentioned above, the most significant is the electrical energy consumed to perform useful work by the technological equipment in the mining transport system. The energy efficiency of the conveyor performing useful work in transporting ore over a distance is measured by the specific electricity consumption, calculated in kWh per ton-kilometer (kWh</w:t>
      </w:r>
      <w:proofErr w:type="gramStart"/>
      <w:r w:rsidRPr="00167CEC">
        <w:rPr>
          <w:rFonts w:ascii="Times New Roman" w:hAnsi="Times New Roman" w:cs="Times New Roman"/>
          <w:sz w:val="20"/>
          <w:szCs w:val="20"/>
        </w:rPr>
        <w:t>/(</w:t>
      </w:r>
      <w:proofErr w:type="gramEnd"/>
      <w:r w:rsidRPr="00167CEC">
        <w:rPr>
          <w:rFonts w:ascii="Times New Roman" w:hAnsi="Times New Roman" w:cs="Times New Roman"/>
          <w:sz w:val="20"/>
          <w:szCs w:val="20"/>
        </w:rPr>
        <w:t>t· km))..</w:t>
      </w:r>
    </w:p>
    <w:p w14:paraId="46945964" w14:textId="77777777" w:rsidR="00167CEC" w:rsidRPr="00167CEC" w:rsidRDefault="00167CEC" w:rsidP="00716B21">
      <w:pPr>
        <w:spacing w:after="0" w:line="240" w:lineRule="auto"/>
        <w:ind w:firstLine="284"/>
        <w:jc w:val="both"/>
        <w:rPr>
          <w:rFonts w:ascii="Times New Roman" w:hAnsi="Times New Roman" w:cs="Times New Roman"/>
          <w:sz w:val="20"/>
          <w:szCs w:val="20"/>
        </w:rPr>
      </w:pPr>
      <w:r w:rsidRPr="00167CEC">
        <w:rPr>
          <w:rFonts w:ascii="Times New Roman" w:hAnsi="Times New Roman" w:cs="Times New Roman"/>
          <w:sz w:val="20"/>
          <w:szCs w:val="20"/>
        </w:rPr>
        <w:t>The dependence of the average throughput m c of the ‘conveyor–bunker–conveyor’ system on the bunker volume V illustrates the relationship between the specific energy consumption E for ore transportation and the average incoming load m Q to the upper (above-bunker) conveyor. The dependency was examined for an uncontrolled bunker under two scenarios: first, with a constant upper conveyor belt speed (curve 1); second, with the upper conveyor belt speed regulated according to different nominal throughputs – Q_m1 = 5, 6, 7 t/min (curves 2, 3, and 4, respectively).</w:t>
      </w:r>
    </w:p>
    <w:p w14:paraId="44361A29" w14:textId="77777777" w:rsidR="00167CEC" w:rsidRPr="00167CEC" w:rsidRDefault="00167CEC" w:rsidP="00716B21">
      <w:pPr>
        <w:spacing w:after="0" w:line="240" w:lineRule="auto"/>
        <w:ind w:firstLine="284"/>
        <w:jc w:val="both"/>
        <w:rPr>
          <w:rFonts w:ascii="Times New Roman" w:hAnsi="Times New Roman" w:cs="Times New Roman"/>
          <w:sz w:val="20"/>
          <w:szCs w:val="20"/>
        </w:rPr>
      </w:pPr>
      <w:r w:rsidRPr="00167CEC">
        <w:rPr>
          <w:rFonts w:ascii="Times New Roman" w:hAnsi="Times New Roman" w:cs="Times New Roman"/>
          <w:sz w:val="20"/>
          <w:szCs w:val="20"/>
        </w:rPr>
        <w:t>Furthermore, in the case of a controlled upper conveyor belt speed, the linear load q_Γ1 attains its maximum value, calculated using the following equation:</w:t>
      </w:r>
    </w:p>
    <w:p w14:paraId="6A965FA6" w14:textId="77777777" w:rsidR="00167CEC" w:rsidRPr="00167CEC" w:rsidRDefault="002458EA" w:rsidP="00716B21">
      <w:pPr>
        <w:spacing w:after="0" w:line="240" w:lineRule="auto"/>
        <w:ind w:firstLine="284"/>
        <w:jc w:val="right"/>
        <w:rPr>
          <w:rFonts w:ascii="Times New Roman" w:hAnsi="Times New Roman" w:cs="Times New Roman"/>
          <w:sz w:val="20"/>
          <w:szCs w:val="20"/>
        </w:rPr>
      </w:pPr>
      <m:oMath>
        <m:sSub>
          <m:sSubPr>
            <m:ctrlPr>
              <w:rPr>
                <w:rFonts w:ascii="Cambria Math" w:eastAsia="Calibri"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lang w:val="uz-Cyrl-UZ"/>
              </w:rPr>
              <m:t>г1</m:t>
            </m:r>
          </m:sub>
        </m:sSub>
        <m:r>
          <w:rPr>
            <w:rFonts w:ascii="Cambria Math" w:hAnsi="Cambria Math" w:cs="Times New Roman"/>
            <w:sz w:val="20"/>
            <w:szCs w:val="20"/>
          </w:rPr>
          <m:t>=</m:t>
        </m:r>
        <m:sSub>
          <m:sSubPr>
            <m:ctrlPr>
              <w:rPr>
                <w:rFonts w:ascii="Cambria Math" w:eastAsia="Calibri"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lang w:val="uz-Cyrl-UZ"/>
              </w:rPr>
              <m:t>г</m:t>
            </m:r>
            <m:r>
              <w:rPr>
                <w:rFonts w:ascii="Cambria Math" w:hAnsi="Cambria Math" w:cs="Times New Roman"/>
                <w:sz w:val="20"/>
                <w:szCs w:val="20"/>
              </w:rPr>
              <m:t>1max</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60</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m1</m:t>
                </m:r>
              </m:sub>
            </m:sSub>
            <m:r>
              <m:rPr>
                <m:sty m:val="p"/>
              </m:rPr>
              <w:rPr>
                <w:rFonts w:ascii="Cambria Math" w:hAnsi="Cambria Math" w:cs="Times New Roman"/>
                <w:sz w:val="20"/>
                <w:szCs w:val="20"/>
              </w:rPr>
              <m:t>g</m:t>
            </m:r>
          </m:num>
          <m:den>
            <m:r>
              <w:rPr>
                <w:rFonts w:ascii="Cambria Math" w:hAnsi="Cambria Math" w:cs="Times New Roman"/>
                <w:sz w:val="20"/>
                <w:szCs w:val="20"/>
              </w:rPr>
              <m:t>3,6</m:t>
            </m:r>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m1</m:t>
                </m:r>
              </m:sub>
            </m:sSub>
          </m:den>
        </m:f>
      </m:oMath>
      <w:r w:rsidR="00167CEC" w:rsidRPr="00167CEC">
        <w:rPr>
          <w:rFonts w:ascii="Times New Roman" w:hAnsi="Times New Roman" w:cs="Times New Roman"/>
          <w:sz w:val="20"/>
          <w:szCs w:val="20"/>
        </w:rPr>
        <w:tab/>
      </w:r>
      <w:r w:rsidR="00167CEC" w:rsidRPr="00167CEC">
        <w:rPr>
          <w:rFonts w:ascii="Times New Roman" w:hAnsi="Times New Roman" w:cs="Times New Roman"/>
          <w:sz w:val="20"/>
          <w:szCs w:val="20"/>
        </w:rPr>
        <w:tab/>
      </w:r>
      <w:r w:rsidR="00167CEC" w:rsidRPr="00167CEC">
        <w:rPr>
          <w:rFonts w:ascii="Times New Roman" w:hAnsi="Times New Roman" w:cs="Times New Roman"/>
          <w:sz w:val="20"/>
          <w:szCs w:val="20"/>
        </w:rPr>
        <w:tab/>
      </w:r>
      <w:r w:rsidR="00167CEC" w:rsidRPr="00167CEC">
        <w:rPr>
          <w:rFonts w:ascii="Times New Roman" w:hAnsi="Times New Roman" w:cs="Times New Roman"/>
          <w:sz w:val="20"/>
          <w:szCs w:val="20"/>
        </w:rPr>
        <w:tab/>
      </w:r>
      <w:r w:rsidR="00167CEC" w:rsidRPr="00167CEC">
        <w:rPr>
          <w:rFonts w:ascii="Times New Roman" w:hAnsi="Times New Roman" w:cs="Times New Roman"/>
          <w:sz w:val="20"/>
          <w:szCs w:val="20"/>
        </w:rPr>
        <w:tab/>
      </w:r>
      <w:r w:rsidR="00167CEC" w:rsidRPr="00167CEC">
        <w:rPr>
          <w:rFonts w:ascii="Times New Roman" w:hAnsi="Times New Roman" w:cs="Times New Roman"/>
          <w:sz w:val="20"/>
          <w:szCs w:val="20"/>
        </w:rPr>
        <w:tab/>
      </w:r>
      <w:r w:rsidR="00167CEC" w:rsidRPr="00167CEC">
        <w:rPr>
          <w:rFonts w:ascii="Times New Roman" w:hAnsi="Times New Roman" w:cs="Times New Roman"/>
          <w:sz w:val="20"/>
          <w:szCs w:val="20"/>
        </w:rPr>
        <w:tab/>
        <w:t>(9)</w:t>
      </w:r>
    </w:p>
    <w:p w14:paraId="25E04B75" w14:textId="77777777" w:rsidR="00167CEC" w:rsidRPr="00167CEC" w:rsidRDefault="00167CEC" w:rsidP="00716B21">
      <w:pPr>
        <w:spacing w:after="0" w:line="240" w:lineRule="auto"/>
        <w:ind w:firstLine="284"/>
        <w:jc w:val="both"/>
        <w:rPr>
          <w:rFonts w:ascii="Times New Roman" w:hAnsi="Times New Roman" w:cs="Times New Roman"/>
          <w:bCs/>
          <w:sz w:val="20"/>
          <w:szCs w:val="20"/>
        </w:rPr>
      </w:pPr>
      <w:r w:rsidRPr="00167CEC">
        <w:rPr>
          <w:rFonts w:ascii="Times New Roman" w:hAnsi="Times New Roman" w:cs="Times New Roman"/>
          <w:bCs/>
          <w:sz w:val="20"/>
          <w:szCs w:val="20"/>
        </w:rPr>
        <w:lastRenderedPageBreak/>
        <w:t>In this case, the speed of the upper (above-bunker) conveyor belt depends on the incoming load</w:t>
      </w:r>
    </w:p>
    <w:p w14:paraId="28BB8D6A" w14:textId="77777777" w:rsidR="00167CEC" w:rsidRPr="00167CEC" w:rsidRDefault="00167CEC" w:rsidP="00716B21">
      <w:pPr>
        <w:spacing w:after="0" w:line="240" w:lineRule="auto"/>
        <w:ind w:firstLine="284"/>
        <w:jc w:val="both"/>
        <w:rPr>
          <w:rFonts w:ascii="Times New Roman" w:hAnsi="Times New Roman" w:cs="Times New Roman"/>
          <w:bCs/>
          <w:sz w:val="20"/>
          <w:szCs w:val="20"/>
        </w:rPr>
      </w:pPr>
      <w:r w:rsidRPr="00167CEC">
        <w:rPr>
          <w:rFonts w:ascii="Times New Roman" w:hAnsi="Times New Roman" w:cs="Times New Roman"/>
          <w:bCs/>
          <w:sz w:val="20"/>
          <w:szCs w:val="20"/>
        </w:rPr>
        <w:t xml:space="preserve"> m Q and is given by the following expression; </w:t>
      </w:r>
    </w:p>
    <w:p w14:paraId="3E2CE10B" w14:textId="1F6DCF1B" w:rsidR="00167CEC" w:rsidRPr="00167CEC" w:rsidRDefault="002458EA" w:rsidP="00716B21">
      <w:pPr>
        <w:spacing w:after="0" w:line="240" w:lineRule="auto"/>
        <w:ind w:firstLine="284"/>
        <w:jc w:val="right"/>
        <w:rPr>
          <w:rFonts w:ascii="Times New Roman" w:hAnsi="Times New Roman" w:cs="Times New Roman"/>
          <w:sz w:val="20"/>
          <w:szCs w:val="20"/>
        </w:rPr>
      </w:pPr>
      <m:oMath>
        <m:sSub>
          <m:sSubPr>
            <m:ctrlPr>
              <w:rPr>
                <w:rFonts w:ascii="Cambria Math" w:eastAsia="Calibri"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lang w:val="uz-Cyrl-UZ"/>
              </w:rPr>
              <m:t>l1</m:t>
            </m:r>
          </m:sub>
        </m:sSub>
        <m:r>
          <w:rPr>
            <w:rFonts w:ascii="Cambria Math" w:hAnsi="Cambria Math" w:cs="Times New Roman"/>
            <w:sz w:val="20"/>
            <w:szCs w:val="20"/>
          </w:rPr>
          <m:t>=</m:t>
        </m:r>
        <m:f>
          <m:fPr>
            <m:ctrlPr>
              <w:rPr>
                <w:rFonts w:ascii="Cambria Math" w:eastAsia="Calibri" w:hAnsi="Cambria Math" w:cs="Times New Roman"/>
                <w:i/>
                <w:sz w:val="20"/>
                <w:szCs w:val="20"/>
              </w:rPr>
            </m:ctrlPr>
          </m:fPr>
          <m:num>
            <m:sSub>
              <m:sSubPr>
                <m:ctrlPr>
                  <w:rPr>
                    <w:rFonts w:ascii="Cambria Math" w:eastAsia="Calibri"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Q</m:t>
                </m:r>
              </m:sub>
            </m:sSub>
          </m:num>
          <m:den>
            <m:sSub>
              <m:sSubPr>
                <m:ctrlPr>
                  <w:rPr>
                    <w:rFonts w:ascii="Cambria Math" w:eastAsia="Calibri"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m1</m:t>
                </m:r>
              </m:sub>
            </m:sSub>
          </m:den>
        </m:f>
        <m:sSub>
          <m:sSubPr>
            <m:ctrlPr>
              <w:rPr>
                <w:rFonts w:ascii="Cambria Math" w:eastAsia="Calibri"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lang w:val="uz-Cyrl-UZ"/>
              </w:rPr>
              <m:t>l</m:t>
            </m:r>
            <m:r>
              <w:rPr>
                <w:rFonts w:ascii="Cambria Math" w:hAnsi="Cambria Math" w:cs="Times New Roman"/>
                <w:sz w:val="20"/>
                <w:szCs w:val="20"/>
              </w:rPr>
              <m:t>m1</m:t>
            </m:r>
          </m:sub>
        </m:sSub>
        <m:r>
          <w:rPr>
            <w:rFonts w:ascii="Cambria Math" w:hAnsi="Cambria Math" w:cs="Times New Roman"/>
            <w:sz w:val="20"/>
            <w:szCs w:val="20"/>
          </w:rPr>
          <m:t>.</m:t>
        </m:r>
      </m:oMath>
      <w:r w:rsidR="00167CEC" w:rsidRPr="00167CEC">
        <w:rPr>
          <w:rFonts w:ascii="Times New Roman" w:hAnsi="Times New Roman" w:cs="Times New Roman"/>
          <w:sz w:val="20"/>
          <w:szCs w:val="20"/>
        </w:rPr>
        <w:tab/>
      </w:r>
      <w:r w:rsidR="00167CEC" w:rsidRPr="00167CEC">
        <w:rPr>
          <w:rFonts w:ascii="Times New Roman" w:hAnsi="Times New Roman" w:cs="Times New Roman"/>
          <w:sz w:val="20"/>
          <w:szCs w:val="20"/>
        </w:rPr>
        <w:tab/>
      </w:r>
      <w:r w:rsidR="00167CEC" w:rsidRPr="00167CEC">
        <w:rPr>
          <w:rFonts w:ascii="Times New Roman" w:hAnsi="Times New Roman" w:cs="Times New Roman"/>
          <w:sz w:val="20"/>
          <w:szCs w:val="20"/>
        </w:rPr>
        <w:tab/>
      </w:r>
      <w:r w:rsidR="00167CEC" w:rsidRPr="00167CEC">
        <w:rPr>
          <w:rFonts w:ascii="Times New Roman" w:hAnsi="Times New Roman" w:cs="Times New Roman"/>
          <w:sz w:val="20"/>
          <w:szCs w:val="20"/>
        </w:rPr>
        <w:tab/>
      </w:r>
      <w:r w:rsidR="00167CEC" w:rsidRPr="00167CEC">
        <w:rPr>
          <w:rFonts w:ascii="Times New Roman" w:hAnsi="Times New Roman" w:cs="Times New Roman"/>
          <w:sz w:val="20"/>
          <w:szCs w:val="20"/>
        </w:rPr>
        <w:tab/>
      </w:r>
      <w:r w:rsidR="00167CEC" w:rsidRPr="00167CEC">
        <w:rPr>
          <w:rFonts w:ascii="Times New Roman" w:hAnsi="Times New Roman" w:cs="Times New Roman"/>
          <w:sz w:val="20"/>
          <w:szCs w:val="20"/>
        </w:rPr>
        <w:tab/>
      </w:r>
      <w:r w:rsidR="00167CEC" w:rsidRPr="00167CEC">
        <w:rPr>
          <w:rFonts w:ascii="Times New Roman" w:hAnsi="Times New Roman" w:cs="Times New Roman"/>
          <w:sz w:val="20"/>
          <w:szCs w:val="20"/>
        </w:rPr>
        <w:tab/>
        <w:t>(10)</w:t>
      </w:r>
    </w:p>
    <w:p w14:paraId="5AC22C0D" w14:textId="77777777" w:rsidR="00167CEC" w:rsidRPr="00167CEC" w:rsidRDefault="00167CEC" w:rsidP="00716B21">
      <w:pPr>
        <w:spacing w:after="0" w:line="240" w:lineRule="auto"/>
        <w:ind w:firstLine="284"/>
        <w:jc w:val="both"/>
        <w:rPr>
          <w:rFonts w:ascii="Times New Roman" w:hAnsi="Times New Roman" w:cs="Times New Roman"/>
          <w:b/>
          <w:sz w:val="20"/>
          <w:szCs w:val="20"/>
        </w:rPr>
      </w:pPr>
      <w:r w:rsidRPr="00167CEC">
        <w:rPr>
          <w:rFonts w:ascii="Times New Roman" w:hAnsi="Times New Roman" w:cs="Times New Roman"/>
          <w:bCs/>
          <w:sz w:val="20"/>
          <w:szCs w:val="20"/>
        </w:rPr>
        <w:t>Here, v_{dm1} – the permissible maximum speed of the upper (above-bunker) conveyor belt, m/s.</w:t>
      </w:r>
    </w:p>
    <w:p w14:paraId="6620CC62" w14:textId="77777777" w:rsidR="00167CEC" w:rsidRPr="00E742C2" w:rsidRDefault="00167CEC" w:rsidP="00716B21">
      <w:pPr>
        <w:spacing w:after="0" w:line="240" w:lineRule="auto"/>
        <w:ind w:firstLine="284"/>
        <w:jc w:val="center"/>
        <w:rPr>
          <w:b/>
          <w:sz w:val="20"/>
          <w:szCs w:val="20"/>
        </w:rPr>
      </w:pPr>
      <w:r>
        <w:rPr>
          <w:b/>
          <w:noProof/>
          <w:sz w:val="20"/>
          <w:szCs w:val="20"/>
          <w:lang w:val="ru-RU" w:eastAsia="ru-RU"/>
        </w:rPr>
        <w:drawing>
          <wp:inline distT="0" distB="0" distL="0" distR="0" wp14:anchorId="2865A0C1" wp14:editId="7146F71F">
            <wp:extent cx="4199783" cy="2743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3245" t="16142" r="8610"/>
                    <a:stretch/>
                  </pic:blipFill>
                  <pic:spPr bwMode="auto">
                    <a:xfrm>
                      <a:off x="0" y="0"/>
                      <a:ext cx="4225487" cy="2759989"/>
                    </a:xfrm>
                    <a:prstGeom prst="rect">
                      <a:avLst/>
                    </a:prstGeom>
                    <a:noFill/>
                    <a:ln>
                      <a:noFill/>
                    </a:ln>
                    <a:extLst>
                      <a:ext uri="{53640926-AAD7-44D8-BBD7-CCE9431645EC}">
                        <a14:shadowObscured xmlns:a14="http://schemas.microsoft.com/office/drawing/2010/main"/>
                      </a:ext>
                    </a:extLst>
                  </pic:spPr>
                </pic:pic>
              </a:graphicData>
            </a:graphic>
          </wp:inline>
        </w:drawing>
      </w:r>
    </w:p>
    <w:p w14:paraId="134DA764" w14:textId="15CBBE65" w:rsidR="00167CEC" w:rsidRPr="00594444" w:rsidRDefault="008275FC" w:rsidP="00716B21">
      <w:pPr>
        <w:shd w:val="clear" w:color="auto" w:fill="FFFFFF"/>
        <w:spacing w:after="0" w:line="240" w:lineRule="auto"/>
        <w:ind w:firstLine="284"/>
        <w:jc w:val="center"/>
        <w:rPr>
          <w:rFonts w:ascii="Times New Roman" w:hAnsi="Times New Roman" w:cs="Times New Roman"/>
          <w:color w:val="000000"/>
          <w:sz w:val="18"/>
          <w:szCs w:val="18"/>
        </w:rPr>
      </w:pPr>
      <w:r w:rsidRPr="00594444">
        <w:rPr>
          <w:rFonts w:ascii="Times New Roman" w:hAnsi="Times New Roman"/>
          <w:b/>
          <w:sz w:val="18"/>
          <w:szCs w:val="18"/>
        </w:rPr>
        <w:t>FIGURE 6.</w:t>
      </w:r>
      <w:r w:rsidR="00167CEC" w:rsidRPr="00594444">
        <w:rPr>
          <w:color w:val="000000"/>
          <w:sz w:val="18"/>
          <w:szCs w:val="18"/>
        </w:rPr>
        <w:t xml:space="preserve"> </w:t>
      </w:r>
      <w:r w:rsidR="00167CEC" w:rsidRPr="00594444">
        <w:rPr>
          <w:rFonts w:ascii="Times New Roman" w:hAnsi="Times New Roman" w:cs="Times New Roman"/>
          <w:color w:val="000000"/>
          <w:sz w:val="18"/>
          <w:szCs w:val="18"/>
        </w:rPr>
        <w:t xml:space="preserve">Graphs of the dependence of the specific energy consumption E of the conveyor-hopper-conveyor system on the average value of the cargo flow m </w:t>
      </w:r>
      <w:r w:rsidR="00167CEC" w:rsidRPr="00594444">
        <w:rPr>
          <w:rFonts w:ascii="Times New Roman" w:hAnsi="Times New Roman" w:cs="Times New Roman"/>
          <w:color w:val="000000"/>
          <w:sz w:val="18"/>
          <w:szCs w:val="18"/>
          <w:vertAlign w:val="subscript"/>
        </w:rPr>
        <w:t>Q</w:t>
      </w:r>
    </w:p>
    <w:p w14:paraId="51D8FA98" w14:textId="3F57B995"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1FF7AD4A" w14:textId="77777777" w:rsidR="00035BF7" w:rsidRPr="00035BF7" w:rsidRDefault="00035BF7" w:rsidP="00716B21">
      <w:pPr>
        <w:spacing w:after="0" w:line="240" w:lineRule="auto"/>
        <w:ind w:firstLine="284"/>
        <w:jc w:val="both"/>
        <w:rPr>
          <w:rFonts w:ascii="Times New Roman" w:hAnsi="Times New Roman" w:cs="Times New Roman"/>
          <w:sz w:val="20"/>
          <w:szCs w:val="20"/>
        </w:rPr>
      </w:pPr>
      <w:r w:rsidRPr="00035BF7">
        <w:rPr>
          <w:rFonts w:ascii="Times New Roman" w:hAnsi="Times New Roman" w:cs="Times New Roman"/>
          <w:sz w:val="20"/>
          <w:szCs w:val="20"/>
        </w:rPr>
        <w:t>From the graph showing the dependence of the specific energy consumption E of the ‘conveyor–bunker–conveyor’ system on the average load m Q, it can be seen that when m Q &lt; 6.8 t/min, the specific energy consumption E of the system is 23% lower in the case of a controlled belt speed compared to the case of an uncontrolled belt speed. If the load flow to the upper bunker conveyor is m Q ≥ 6.8 t/min, then the specific energy consumption E of the ‘conveyor–bunker–conveyor’ system, whether the upper conveyor belt speed is controlled or uncontrolled, reaches a constant value, independent of both the incoming load m Q and the nominal throughput Q_m1 of the upper conveyor. Thus, when adjusting the conveyor belt speed, with the maximum linear load on the belt kept constant, if the incoming load to the conveyor is halved, regulating the belt speed reduces electricity losses by 30% [14].</w:t>
      </w:r>
    </w:p>
    <w:p w14:paraId="5FF2BC5A" w14:textId="585DE9F0" w:rsidR="00F84944" w:rsidRPr="0098132E"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4DD57886" w14:textId="77D098C5" w:rsidR="0098132E" w:rsidRPr="00716B21" w:rsidRDefault="0098132E" w:rsidP="00716B21">
      <w:pPr>
        <w:pStyle w:val="a4"/>
        <w:numPr>
          <w:ilvl w:val="0"/>
          <w:numId w:val="12"/>
        </w:numPr>
        <w:tabs>
          <w:tab w:val="left" w:pos="284"/>
        </w:tabs>
        <w:spacing w:after="0" w:line="240" w:lineRule="auto"/>
        <w:ind w:left="0" w:firstLine="0"/>
        <w:jc w:val="both"/>
        <w:rPr>
          <w:rFonts w:ascii="Times New Roman" w:hAnsi="Times New Roman" w:cs="Times New Roman"/>
          <w:color w:val="000000"/>
          <w:sz w:val="20"/>
          <w:szCs w:val="20"/>
        </w:rPr>
      </w:pPr>
      <w:proofErr w:type="spellStart"/>
      <w:proofErr w:type="gramStart"/>
      <w:r w:rsidRPr="00716B21">
        <w:rPr>
          <w:rFonts w:ascii="Times New Roman" w:hAnsi="Times New Roman" w:cs="Times New Roman"/>
          <w:color w:val="000000"/>
          <w:sz w:val="20"/>
          <w:szCs w:val="20"/>
        </w:rPr>
        <w:t>Z.Eshmurodov</w:t>
      </w:r>
      <w:proofErr w:type="spellEnd"/>
      <w:proofErr w:type="gramEnd"/>
      <w:r w:rsidRPr="00716B21">
        <w:rPr>
          <w:rFonts w:ascii="Times New Roman" w:hAnsi="Times New Roman" w:cs="Times New Roman"/>
          <w:color w:val="000000"/>
          <w:sz w:val="20"/>
          <w:szCs w:val="20"/>
        </w:rPr>
        <w:t xml:space="preserve">. Energy- and resource-saving technologies based on an adjustable electric drive in mining transport systems// Monograph, - </w:t>
      </w:r>
      <w:proofErr w:type="spellStart"/>
      <w:r w:rsidRPr="00716B21">
        <w:rPr>
          <w:rFonts w:ascii="Times New Roman" w:hAnsi="Times New Roman" w:cs="Times New Roman"/>
          <w:color w:val="000000"/>
          <w:sz w:val="20"/>
          <w:szCs w:val="20"/>
        </w:rPr>
        <w:t>Navoi</w:t>
      </w:r>
      <w:proofErr w:type="spellEnd"/>
      <w:r w:rsidRPr="00716B21">
        <w:rPr>
          <w:rFonts w:ascii="Times New Roman" w:hAnsi="Times New Roman" w:cs="Times New Roman"/>
          <w:color w:val="000000"/>
          <w:sz w:val="20"/>
          <w:szCs w:val="20"/>
        </w:rPr>
        <w:t xml:space="preserve">, </w:t>
      </w:r>
      <w:proofErr w:type="spellStart"/>
      <w:r w:rsidRPr="00716B21">
        <w:rPr>
          <w:rFonts w:ascii="Times New Roman" w:hAnsi="Times New Roman" w:cs="Times New Roman"/>
          <w:color w:val="000000"/>
          <w:sz w:val="20"/>
          <w:szCs w:val="20"/>
        </w:rPr>
        <w:t>NGGiTU</w:t>
      </w:r>
      <w:proofErr w:type="spellEnd"/>
      <w:r w:rsidRPr="00716B21">
        <w:rPr>
          <w:rFonts w:ascii="Times New Roman" w:hAnsi="Times New Roman" w:cs="Times New Roman"/>
          <w:color w:val="000000"/>
          <w:sz w:val="20"/>
          <w:szCs w:val="20"/>
        </w:rPr>
        <w:t xml:space="preserve">, 2023, 194 p. </w:t>
      </w:r>
    </w:p>
    <w:p w14:paraId="117D9E33" w14:textId="5C8CE7BA" w:rsidR="0098132E" w:rsidRPr="00716B21" w:rsidRDefault="0098132E" w:rsidP="00716B21">
      <w:pPr>
        <w:pStyle w:val="a4"/>
        <w:numPr>
          <w:ilvl w:val="0"/>
          <w:numId w:val="12"/>
        </w:numPr>
        <w:tabs>
          <w:tab w:val="left" w:pos="284"/>
        </w:tabs>
        <w:spacing w:after="0" w:line="240" w:lineRule="auto"/>
        <w:ind w:left="0" w:firstLine="0"/>
        <w:jc w:val="both"/>
        <w:rPr>
          <w:rFonts w:ascii="Times New Roman" w:hAnsi="Times New Roman" w:cs="Times New Roman"/>
          <w:color w:val="000000"/>
          <w:sz w:val="20"/>
          <w:szCs w:val="20"/>
        </w:rPr>
      </w:pPr>
      <w:proofErr w:type="spellStart"/>
      <w:r w:rsidRPr="00716B21">
        <w:rPr>
          <w:rFonts w:ascii="Times New Roman" w:hAnsi="Times New Roman" w:cs="Times New Roman"/>
          <w:color w:val="000000"/>
          <w:sz w:val="20"/>
          <w:szCs w:val="20"/>
        </w:rPr>
        <w:t>Bobozhanov</w:t>
      </w:r>
      <w:proofErr w:type="spellEnd"/>
      <w:r w:rsidRPr="00716B21">
        <w:rPr>
          <w:rFonts w:ascii="Times New Roman" w:hAnsi="Times New Roman" w:cs="Times New Roman"/>
          <w:color w:val="000000"/>
          <w:sz w:val="20"/>
          <w:szCs w:val="20"/>
        </w:rPr>
        <w:t xml:space="preserve"> M.K., </w:t>
      </w:r>
      <w:proofErr w:type="spellStart"/>
      <w:r w:rsidRPr="00716B21">
        <w:rPr>
          <w:rFonts w:ascii="Times New Roman" w:hAnsi="Times New Roman" w:cs="Times New Roman"/>
          <w:color w:val="000000"/>
          <w:sz w:val="20"/>
          <w:szCs w:val="20"/>
        </w:rPr>
        <w:t>Eshmurodov</w:t>
      </w:r>
      <w:proofErr w:type="spellEnd"/>
      <w:r w:rsidRPr="00716B21">
        <w:rPr>
          <w:rFonts w:ascii="Times New Roman" w:hAnsi="Times New Roman" w:cs="Times New Roman"/>
          <w:color w:val="000000"/>
          <w:sz w:val="20"/>
          <w:szCs w:val="20"/>
        </w:rPr>
        <w:t xml:space="preserve"> Z.O. Investigation of the efficiency of belt conveyors of mining transport systems. Problems of computer science and energy. – Tash-</w:t>
      </w:r>
      <w:proofErr w:type="spellStart"/>
      <w:r w:rsidRPr="00716B21">
        <w:rPr>
          <w:rFonts w:ascii="Times New Roman" w:hAnsi="Times New Roman" w:cs="Times New Roman"/>
          <w:color w:val="000000"/>
          <w:sz w:val="20"/>
          <w:szCs w:val="20"/>
        </w:rPr>
        <w:t>kent</w:t>
      </w:r>
      <w:proofErr w:type="spellEnd"/>
      <w:r w:rsidRPr="00716B21">
        <w:rPr>
          <w:rFonts w:ascii="Times New Roman" w:hAnsi="Times New Roman" w:cs="Times New Roman"/>
          <w:color w:val="000000"/>
          <w:sz w:val="20"/>
          <w:szCs w:val="20"/>
        </w:rPr>
        <w:t>, 2020. – No. 2. – pp. 65-73.</w:t>
      </w:r>
    </w:p>
    <w:p w14:paraId="1B2AC520" w14:textId="33DF77A4" w:rsidR="0098132E" w:rsidRPr="00716B21" w:rsidRDefault="0098132E" w:rsidP="00716B21">
      <w:pPr>
        <w:pStyle w:val="a4"/>
        <w:numPr>
          <w:ilvl w:val="0"/>
          <w:numId w:val="12"/>
        </w:numPr>
        <w:tabs>
          <w:tab w:val="left" w:pos="284"/>
        </w:tabs>
        <w:spacing w:after="0" w:line="240" w:lineRule="auto"/>
        <w:ind w:left="0" w:firstLine="0"/>
        <w:jc w:val="both"/>
        <w:rPr>
          <w:rFonts w:ascii="Times New Roman" w:hAnsi="Times New Roman" w:cs="Times New Roman"/>
          <w:color w:val="000000"/>
          <w:sz w:val="20"/>
          <w:szCs w:val="20"/>
        </w:rPr>
      </w:pPr>
      <w:proofErr w:type="spellStart"/>
      <w:r w:rsidRPr="00716B21">
        <w:rPr>
          <w:rFonts w:ascii="Times New Roman" w:hAnsi="Times New Roman" w:cs="Times New Roman"/>
          <w:color w:val="000000"/>
          <w:sz w:val="20"/>
          <w:szCs w:val="20"/>
        </w:rPr>
        <w:t>Eshmurodov</w:t>
      </w:r>
      <w:proofErr w:type="spellEnd"/>
      <w:r w:rsidRPr="00716B21">
        <w:rPr>
          <w:rFonts w:ascii="Times New Roman" w:hAnsi="Times New Roman" w:cs="Times New Roman"/>
          <w:color w:val="000000"/>
          <w:sz w:val="20"/>
          <w:szCs w:val="20"/>
        </w:rPr>
        <w:t xml:space="preserve"> Z.O., </w:t>
      </w:r>
      <w:proofErr w:type="spellStart"/>
      <w:r w:rsidRPr="00716B21">
        <w:rPr>
          <w:rFonts w:ascii="Times New Roman" w:hAnsi="Times New Roman" w:cs="Times New Roman"/>
          <w:color w:val="000000"/>
          <w:sz w:val="20"/>
          <w:szCs w:val="20"/>
        </w:rPr>
        <w:t>Bobozhanov</w:t>
      </w:r>
      <w:proofErr w:type="spellEnd"/>
      <w:r w:rsidRPr="00716B21">
        <w:rPr>
          <w:rFonts w:ascii="Times New Roman" w:hAnsi="Times New Roman" w:cs="Times New Roman"/>
          <w:color w:val="000000"/>
          <w:sz w:val="20"/>
          <w:szCs w:val="20"/>
        </w:rPr>
        <w:t xml:space="preserve"> M.K. Investigation of the efficiency of conveyors of mining transport systems // Mining Bulletin of Uzbekistan. – Navoi, 2020. – No.3. – pp. 109-112. 3.</w:t>
      </w:r>
    </w:p>
    <w:p w14:paraId="52D911C0" w14:textId="54407834" w:rsidR="0098132E" w:rsidRPr="00716B21" w:rsidRDefault="0098132E" w:rsidP="00716B21">
      <w:pPr>
        <w:pStyle w:val="a4"/>
        <w:numPr>
          <w:ilvl w:val="0"/>
          <w:numId w:val="12"/>
        </w:numPr>
        <w:tabs>
          <w:tab w:val="left" w:pos="284"/>
        </w:tabs>
        <w:spacing w:after="0" w:line="240" w:lineRule="auto"/>
        <w:ind w:left="0" w:firstLine="0"/>
        <w:jc w:val="both"/>
        <w:rPr>
          <w:rFonts w:ascii="Times New Roman" w:hAnsi="Times New Roman" w:cs="Times New Roman"/>
          <w:color w:val="000000"/>
          <w:sz w:val="20"/>
          <w:szCs w:val="20"/>
        </w:rPr>
      </w:pPr>
      <w:proofErr w:type="spellStart"/>
      <w:r w:rsidRPr="00716B21">
        <w:rPr>
          <w:rFonts w:ascii="Times New Roman" w:hAnsi="Times New Roman" w:cs="Times New Roman"/>
          <w:color w:val="000000"/>
          <w:sz w:val="20"/>
          <w:szCs w:val="20"/>
        </w:rPr>
        <w:t>Eshmurodov</w:t>
      </w:r>
      <w:proofErr w:type="spellEnd"/>
      <w:r w:rsidRPr="00716B21">
        <w:rPr>
          <w:rFonts w:ascii="Times New Roman" w:hAnsi="Times New Roman" w:cs="Times New Roman"/>
          <w:color w:val="000000"/>
          <w:sz w:val="20"/>
          <w:szCs w:val="20"/>
        </w:rPr>
        <w:t xml:space="preserve"> Z.O. Justification of the use of adjustable electric drives in electrified crop production systems// Monograph, - Navoi, NGGTU, 2024, - s 169. ISBN 978-9910-774-45-4 Publishing house «Science algorithm»</w:t>
      </w:r>
    </w:p>
    <w:p w14:paraId="6C8AC445" w14:textId="1C3E322C" w:rsidR="0098132E" w:rsidRPr="00716B21" w:rsidRDefault="0098132E" w:rsidP="00716B21">
      <w:pPr>
        <w:pStyle w:val="a4"/>
        <w:numPr>
          <w:ilvl w:val="0"/>
          <w:numId w:val="12"/>
        </w:numPr>
        <w:tabs>
          <w:tab w:val="left" w:pos="284"/>
        </w:tabs>
        <w:spacing w:after="0" w:line="240" w:lineRule="auto"/>
        <w:ind w:left="0" w:firstLine="0"/>
        <w:jc w:val="both"/>
        <w:rPr>
          <w:rStyle w:val="typography-modulelvnit"/>
          <w:rFonts w:ascii="Times New Roman" w:hAnsi="Times New Roman" w:cs="Times New Roman"/>
          <w:bCs/>
          <w:sz w:val="20"/>
          <w:szCs w:val="20"/>
          <w:bdr w:val="none" w:sz="0" w:space="0" w:color="auto" w:frame="1"/>
        </w:rPr>
      </w:pPr>
      <w:proofErr w:type="spellStart"/>
      <w:r w:rsidRPr="00716B21">
        <w:rPr>
          <w:rFonts w:ascii="Times New Roman" w:hAnsi="Times New Roman" w:cs="Times New Roman"/>
          <w:color w:val="000000"/>
          <w:sz w:val="20"/>
          <w:szCs w:val="20"/>
        </w:rPr>
        <w:t>Ziyodullo</w:t>
      </w:r>
      <w:proofErr w:type="spellEnd"/>
      <w:r w:rsidRPr="00716B21">
        <w:rPr>
          <w:rFonts w:ascii="Times New Roman" w:hAnsi="Times New Roman" w:cs="Times New Roman"/>
          <w:color w:val="000000"/>
          <w:sz w:val="20"/>
          <w:szCs w:val="20"/>
        </w:rPr>
        <w:t xml:space="preserve"> </w:t>
      </w:r>
      <w:proofErr w:type="spellStart"/>
      <w:r w:rsidRPr="00716B21">
        <w:rPr>
          <w:rFonts w:ascii="Times New Roman" w:hAnsi="Times New Roman" w:cs="Times New Roman"/>
          <w:color w:val="000000"/>
          <w:sz w:val="20"/>
          <w:szCs w:val="20"/>
        </w:rPr>
        <w:t>Eshmurodov</w:t>
      </w:r>
      <w:proofErr w:type="spellEnd"/>
      <w:r w:rsidRPr="00716B21">
        <w:rPr>
          <w:rFonts w:ascii="Times New Roman" w:hAnsi="Times New Roman" w:cs="Times New Roman"/>
          <w:color w:val="000000"/>
          <w:sz w:val="20"/>
          <w:szCs w:val="20"/>
        </w:rPr>
        <w:t xml:space="preserve"> “Investigation of factors affecting the efficiency of mining conveyor belts” /Journal of Advances in Engineering Technology Vol.3 (15), July – September, 2024 pp. 42-49 DOI 10.24412/218</w:t>
      </w:r>
    </w:p>
    <w:p w14:paraId="22987CE2" w14:textId="3FE1ECAC" w:rsidR="0098132E" w:rsidRPr="00716B21" w:rsidRDefault="0098132E" w:rsidP="00716B21">
      <w:pPr>
        <w:pStyle w:val="a4"/>
        <w:numPr>
          <w:ilvl w:val="0"/>
          <w:numId w:val="12"/>
        </w:numPr>
        <w:tabs>
          <w:tab w:val="left" w:pos="284"/>
        </w:tabs>
        <w:spacing w:after="0" w:line="240" w:lineRule="auto"/>
        <w:ind w:left="0" w:firstLine="0"/>
        <w:jc w:val="both"/>
        <w:rPr>
          <w:rFonts w:ascii="Times New Roman" w:hAnsi="Times New Roman" w:cs="Times New Roman"/>
          <w:color w:val="000000"/>
          <w:sz w:val="20"/>
          <w:szCs w:val="20"/>
        </w:rPr>
      </w:pPr>
      <w:r w:rsidRPr="00716B21">
        <w:rPr>
          <w:rFonts w:ascii="Times New Roman" w:hAnsi="Times New Roman" w:cs="Times New Roman"/>
          <w:color w:val="000000"/>
          <w:sz w:val="20"/>
          <w:szCs w:val="20"/>
        </w:rPr>
        <w:t>Petukhov S.V. Research of electricity consumption and development of recommendations for increasing energy efficiency of mining operations of enterprises with open-pit coal mining // Diss. … cand. tech. sciences. ‒ Moscow, 2019. ‒ 168 p.</w:t>
      </w:r>
    </w:p>
    <w:p w14:paraId="4EFBC0A5" w14:textId="117024AE" w:rsidR="0098132E" w:rsidRPr="00716B21" w:rsidRDefault="0098132E" w:rsidP="00716B21">
      <w:pPr>
        <w:pStyle w:val="a4"/>
        <w:numPr>
          <w:ilvl w:val="0"/>
          <w:numId w:val="12"/>
        </w:numPr>
        <w:tabs>
          <w:tab w:val="left" w:pos="284"/>
        </w:tabs>
        <w:spacing w:after="0" w:line="240" w:lineRule="auto"/>
        <w:ind w:left="0" w:firstLine="0"/>
        <w:jc w:val="both"/>
        <w:rPr>
          <w:rFonts w:ascii="Times New Roman" w:hAnsi="Times New Roman" w:cs="Times New Roman"/>
          <w:color w:val="000000"/>
          <w:sz w:val="20"/>
          <w:szCs w:val="20"/>
        </w:rPr>
      </w:pPr>
      <w:r w:rsidRPr="00716B21">
        <w:rPr>
          <w:rFonts w:ascii="Times New Roman" w:hAnsi="Times New Roman" w:cs="Times New Roman"/>
          <w:color w:val="000000"/>
          <w:sz w:val="20"/>
          <w:szCs w:val="20"/>
        </w:rPr>
        <w:t xml:space="preserve">Zaika V.T. Methods of increasing the efficiency of power supply and energy use of underground mining machines and installations of coal mines// Diss. … </w:t>
      </w:r>
      <w:proofErr w:type="spellStart"/>
      <w:r w:rsidRPr="00716B21">
        <w:rPr>
          <w:rFonts w:ascii="Times New Roman" w:hAnsi="Times New Roman" w:cs="Times New Roman"/>
          <w:color w:val="000000"/>
          <w:sz w:val="20"/>
          <w:szCs w:val="20"/>
        </w:rPr>
        <w:t>dokt</w:t>
      </w:r>
      <w:proofErr w:type="spellEnd"/>
      <w:r w:rsidRPr="00716B21">
        <w:rPr>
          <w:rFonts w:ascii="Times New Roman" w:hAnsi="Times New Roman" w:cs="Times New Roman"/>
          <w:color w:val="000000"/>
          <w:sz w:val="20"/>
          <w:szCs w:val="20"/>
        </w:rPr>
        <w:t xml:space="preserve">. tech. sciences. – Dnepropetrovsk, 2001. – 350 p. </w:t>
      </w:r>
    </w:p>
    <w:p w14:paraId="2B1A4BEA" w14:textId="53718B7D" w:rsidR="0098132E" w:rsidRPr="00716B21" w:rsidRDefault="0098132E" w:rsidP="00716B21">
      <w:pPr>
        <w:pStyle w:val="a4"/>
        <w:numPr>
          <w:ilvl w:val="0"/>
          <w:numId w:val="12"/>
        </w:numPr>
        <w:tabs>
          <w:tab w:val="left" w:pos="284"/>
        </w:tabs>
        <w:spacing w:after="0" w:line="240" w:lineRule="auto"/>
        <w:ind w:left="0" w:firstLine="0"/>
        <w:jc w:val="both"/>
        <w:rPr>
          <w:rFonts w:ascii="Times New Roman" w:hAnsi="Times New Roman" w:cs="Times New Roman"/>
          <w:color w:val="000000"/>
          <w:sz w:val="20"/>
          <w:szCs w:val="20"/>
        </w:rPr>
      </w:pPr>
      <w:proofErr w:type="spellStart"/>
      <w:r w:rsidRPr="00716B21">
        <w:rPr>
          <w:rFonts w:ascii="Times New Roman" w:hAnsi="Times New Roman" w:cs="Times New Roman"/>
          <w:color w:val="000000"/>
          <w:sz w:val="20"/>
          <w:szCs w:val="20"/>
        </w:rPr>
        <w:lastRenderedPageBreak/>
        <w:t>Prokuda</w:t>
      </w:r>
      <w:proofErr w:type="spellEnd"/>
      <w:r w:rsidRPr="00716B21">
        <w:rPr>
          <w:rFonts w:ascii="Times New Roman" w:hAnsi="Times New Roman" w:cs="Times New Roman"/>
          <w:color w:val="000000"/>
          <w:sz w:val="20"/>
          <w:szCs w:val="20"/>
        </w:rPr>
        <w:t xml:space="preserve"> V.N. Energy efficiency of the main conveyor transport of coal mines, taking into account the dynamics of rock mass flows // Diss. … cand. tech. sciences. Dnepropetrovsk, 2015. 160 p.</w:t>
      </w:r>
    </w:p>
    <w:p w14:paraId="2ADF1EE9" w14:textId="45EFD1AF" w:rsidR="0098132E" w:rsidRPr="00716B21" w:rsidRDefault="0098132E" w:rsidP="00716B21">
      <w:pPr>
        <w:pStyle w:val="a4"/>
        <w:numPr>
          <w:ilvl w:val="0"/>
          <w:numId w:val="12"/>
        </w:numPr>
        <w:tabs>
          <w:tab w:val="left" w:pos="284"/>
        </w:tabs>
        <w:spacing w:after="0" w:line="240" w:lineRule="auto"/>
        <w:ind w:left="0" w:firstLine="0"/>
        <w:jc w:val="both"/>
        <w:rPr>
          <w:rFonts w:ascii="Times New Roman" w:hAnsi="Times New Roman" w:cs="Times New Roman"/>
          <w:color w:val="000000"/>
          <w:sz w:val="20"/>
          <w:szCs w:val="20"/>
        </w:rPr>
      </w:pPr>
      <w:proofErr w:type="spellStart"/>
      <w:r w:rsidRPr="00716B21">
        <w:rPr>
          <w:rFonts w:ascii="Times New Roman" w:hAnsi="Times New Roman" w:cs="Times New Roman"/>
          <w:color w:val="000000"/>
          <w:sz w:val="20"/>
          <w:szCs w:val="20"/>
        </w:rPr>
        <w:t>Prokuda</w:t>
      </w:r>
      <w:proofErr w:type="spellEnd"/>
      <w:r w:rsidRPr="00716B21">
        <w:rPr>
          <w:rFonts w:ascii="Times New Roman" w:hAnsi="Times New Roman" w:cs="Times New Roman"/>
          <w:color w:val="000000"/>
          <w:sz w:val="20"/>
          <w:szCs w:val="20"/>
        </w:rPr>
        <w:t xml:space="preserve"> V.N. Research and evaluation of rock mass flows on the main conveyor transport of the </w:t>
      </w:r>
      <w:proofErr w:type="spellStart"/>
      <w:r w:rsidRPr="00716B21">
        <w:rPr>
          <w:rFonts w:ascii="Times New Roman" w:hAnsi="Times New Roman" w:cs="Times New Roman"/>
          <w:color w:val="000000"/>
          <w:sz w:val="20"/>
          <w:szCs w:val="20"/>
        </w:rPr>
        <w:t>Pavlogradskaya</w:t>
      </w:r>
      <w:proofErr w:type="spellEnd"/>
      <w:r w:rsidRPr="00716B21">
        <w:rPr>
          <w:rFonts w:ascii="Times New Roman" w:hAnsi="Times New Roman" w:cs="Times New Roman"/>
          <w:color w:val="000000"/>
          <w:sz w:val="20"/>
          <w:szCs w:val="20"/>
        </w:rPr>
        <w:t xml:space="preserve"> Mine PAODTEK </w:t>
      </w:r>
      <w:proofErr w:type="spellStart"/>
      <w:r w:rsidRPr="00716B21">
        <w:rPr>
          <w:rFonts w:ascii="Times New Roman" w:hAnsi="Times New Roman" w:cs="Times New Roman"/>
          <w:color w:val="000000"/>
          <w:sz w:val="20"/>
          <w:szCs w:val="20"/>
        </w:rPr>
        <w:t>Pavlogradugol</w:t>
      </w:r>
      <w:proofErr w:type="spellEnd"/>
      <w:r w:rsidRPr="00716B21">
        <w:rPr>
          <w:rFonts w:ascii="Times New Roman" w:hAnsi="Times New Roman" w:cs="Times New Roman"/>
          <w:color w:val="000000"/>
          <w:sz w:val="20"/>
          <w:szCs w:val="20"/>
        </w:rPr>
        <w:t xml:space="preserve"> / </w:t>
      </w:r>
      <w:proofErr w:type="spellStart"/>
      <w:r w:rsidRPr="00716B21">
        <w:rPr>
          <w:rFonts w:ascii="Times New Roman" w:hAnsi="Times New Roman" w:cs="Times New Roman"/>
          <w:color w:val="000000"/>
          <w:sz w:val="20"/>
          <w:szCs w:val="20"/>
        </w:rPr>
        <w:t>V.</w:t>
      </w:r>
      <w:proofErr w:type="gramStart"/>
      <w:r w:rsidRPr="00716B21">
        <w:rPr>
          <w:rFonts w:ascii="Times New Roman" w:hAnsi="Times New Roman" w:cs="Times New Roman"/>
          <w:color w:val="000000"/>
          <w:sz w:val="20"/>
          <w:szCs w:val="20"/>
        </w:rPr>
        <w:t>N.Prokuda</w:t>
      </w:r>
      <w:proofErr w:type="spellEnd"/>
      <w:proofErr w:type="gramEnd"/>
      <w:r w:rsidRPr="00716B21">
        <w:rPr>
          <w:rFonts w:ascii="Times New Roman" w:hAnsi="Times New Roman" w:cs="Times New Roman"/>
          <w:color w:val="000000"/>
          <w:sz w:val="20"/>
          <w:szCs w:val="20"/>
        </w:rPr>
        <w:t xml:space="preserve">, </w:t>
      </w:r>
      <w:proofErr w:type="spellStart"/>
      <w:r w:rsidRPr="00716B21">
        <w:rPr>
          <w:rFonts w:ascii="Times New Roman" w:hAnsi="Times New Roman" w:cs="Times New Roman"/>
          <w:color w:val="000000"/>
          <w:sz w:val="20"/>
          <w:szCs w:val="20"/>
        </w:rPr>
        <w:t>Yu.A.Mishansky</w:t>
      </w:r>
      <w:proofErr w:type="spellEnd"/>
      <w:r w:rsidRPr="00716B21">
        <w:rPr>
          <w:rFonts w:ascii="Times New Roman" w:hAnsi="Times New Roman" w:cs="Times New Roman"/>
          <w:color w:val="000000"/>
          <w:sz w:val="20"/>
          <w:szCs w:val="20"/>
        </w:rPr>
        <w:t xml:space="preserve">, </w:t>
      </w:r>
      <w:proofErr w:type="spellStart"/>
      <w:r w:rsidRPr="00716B21">
        <w:rPr>
          <w:rFonts w:ascii="Times New Roman" w:hAnsi="Times New Roman" w:cs="Times New Roman"/>
          <w:color w:val="000000"/>
          <w:sz w:val="20"/>
          <w:szCs w:val="20"/>
        </w:rPr>
        <w:t>S.N.Protsenko</w:t>
      </w:r>
      <w:proofErr w:type="spellEnd"/>
      <w:r w:rsidRPr="00716B21">
        <w:rPr>
          <w:rFonts w:ascii="Times New Roman" w:hAnsi="Times New Roman" w:cs="Times New Roman"/>
          <w:color w:val="000000"/>
          <w:sz w:val="20"/>
          <w:szCs w:val="20"/>
        </w:rPr>
        <w:t xml:space="preserve"> // </w:t>
      </w:r>
      <w:proofErr w:type="spellStart"/>
      <w:r w:rsidRPr="00716B21">
        <w:rPr>
          <w:rFonts w:ascii="Times New Roman" w:hAnsi="Times New Roman" w:cs="Times New Roman"/>
          <w:color w:val="000000"/>
          <w:sz w:val="20"/>
          <w:szCs w:val="20"/>
        </w:rPr>
        <w:t>Girnicha</w:t>
      </w:r>
      <w:proofErr w:type="spellEnd"/>
      <w:r w:rsidRPr="00716B21">
        <w:rPr>
          <w:rFonts w:ascii="Times New Roman" w:hAnsi="Times New Roman" w:cs="Times New Roman"/>
          <w:color w:val="000000"/>
          <w:sz w:val="20"/>
          <w:szCs w:val="20"/>
        </w:rPr>
        <w:t xml:space="preserve"> </w:t>
      </w:r>
      <w:proofErr w:type="spellStart"/>
      <w:r w:rsidRPr="00716B21">
        <w:rPr>
          <w:rFonts w:ascii="Times New Roman" w:hAnsi="Times New Roman" w:cs="Times New Roman"/>
          <w:color w:val="000000"/>
          <w:sz w:val="20"/>
          <w:szCs w:val="20"/>
        </w:rPr>
        <w:t>elektromechanika</w:t>
      </w:r>
      <w:proofErr w:type="spellEnd"/>
      <w:r w:rsidRPr="00716B21">
        <w:rPr>
          <w:rFonts w:ascii="Times New Roman" w:hAnsi="Times New Roman" w:cs="Times New Roman"/>
          <w:color w:val="000000"/>
          <w:sz w:val="20"/>
          <w:szCs w:val="20"/>
        </w:rPr>
        <w:t>. (12) – 2012. – No. 88. – C. 107-111.</w:t>
      </w:r>
    </w:p>
    <w:p w14:paraId="4CB18E63" w14:textId="5021A0F6" w:rsidR="0098132E" w:rsidRPr="00716B21" w:rsidRDefault="0098132E" w:rsidP="00716B21">
      <w:pPr>
        <w:pStyle w:val="a4"/>
        <w:numPr>
          <w:ilvl w:val="0"/>
          <w:numId w:val="12"/>
        </w:numPr>
        <w:tabs>
          <w:tab w:val="left" w:pos="284"/>
        </w:tabs>
        <w:spacing w:after="0" w:line="240" w:lineRule="auto"/>
        <w:ind w:left="0" w:firstLine="0"/>
        <w:jc w:val="both"/>
        <w:rPr>
          <w:rFonts w:ascii="Times New Roman" w:hAnsi="Times New Roman" w:cs="Times New Roman"/>
          <w:color w:val="000000"/>
          <w:sz w:val="20"/>
          <w:szCs w:val="20"/>
        </w:rPr>
      </w:pPr>
      <w:r w:rsidRPr="00716B21">
        <w:rPr>
          <w:rFonts w:ascii="Times New Roman" w:hAnsi="Times New Roman" w:cs="Times New Roman"/>
          <w:color w:val="000000"/>
          <w:sz w:val="20"/>
          <w:szCs w:val="20"/>
        </w:rPr>
        <w:t xml:space="preserve">Petkov O.N. Development and research of the automatic control system of the belt conveyor speed by the input rock mass flow // Abstract of the thesis. … cand. tech. sciences. − Moscow, 2007. − 20 p. </w:t>
      </w:r>
    </w:p>
    <w:p w14:paraId="52B03937" w14:textId="743C93DA" w:rsidR="0098132E" w:rsidRPr="00716B21" w:rsidRDefault="0098132E" w:rsidP="00716B21">
      <w:pPr>
        <w:pStyle w:val="a4"/>
        <w:numPr>
          <w:ilvl w:val="0"/>
          <w:numId w:val="12"/>
        </w:numPr>
        <w:tabs>
          <w:tab w:val="left" w:pos="284"/>
        </w:tabs>
        <w:spacing w:after="0" w:line="240" w:lineRule="auto"/>
        <w:ind w:left="0" w:firstLine="0"/>
        <w:jc w:val="both"/>
        <w:rPr>
          <w:rFonts w:ascii="Times New Roman" w:hAnsi="Times New Roman" w:cs="Times New Roman"/>
          <w:color w:val="000000"/>
          <w:sz w:val="20"/>
          <w:szCs w:val="20"/>
        </w:rPr>
      </w:pPr>
      <w:r w:rsidRPr="00716B21">
        <w:rPr>
          <w:rFonts w:ascii="Times New Roman" w:hAnsi="Times New Roman" w:cs="Times New Roman"/>
          <w:color w:val="000000"/>
          <w:sz w:val="20"/>
          <w:szCs w:val="20"/>
        </w:rPr>
        <w:t xml:space="preserve">Stavitsky V.N. Dynamics of the rock mass of the adjustable drive of the belt conveyor // Scientific works of </w:t>
      </w:r>
      <w:proofErr w:type="spellStart"/>
      <w:r w:rsidRPr="00716B21">
        <w:rPr>
          <w:rFonts w:ascii="Times New Roman" w:hAnsi="Times New Roman" w:cs="Times New Roman"/>
          <w:color w:val="000000"/>
          <w:sz w:val="20"/>
          <w:szCs w:val="20"/>
        </w:rPr>
        <w:t>DonNTU</w:t>
      </w:r>
      <w:proofErr w:type="spellEnd"/>
      <w:r w:rsidRPr="00716B21">
        <w:rPr>
          <w:rFonts w:ascii="Times New Roman" w:hAnsi="Times New Roman" w:cs="Times New Roman"/>
          <w:color w:val="000000"/>
          <w:sz w:val="20"/>
          <w:szCs w:val="20"/>
        </w:rPr>
        <w:t xml:space="preserve">. </w:t>
      </w:r>
      <w:proofErr w:type="spellStart"/>
      <w:r w:rsidRPr="00716B21">
        <w:rPr>
          <w:rFonts w:ascii="Times New Roman" w:hAnsi="Times New Roman" w:cs="Times New Roman"/>
          <w:color w:val="000000"/>
          <w:sz w:val="20"/>
          <w:szCs w:val="20"/>
        </w:rPr>
        <w:t>Seriya</w:t>
      </w:r>
      <w:proofErr w:type="spellEnd"/>
      <w:r w:rsidRPr="00716B21">
        <w:rPr>
          <w:rFonts w:ascii="Times New Roman" w:hAnsi="Times New Roman" w:cs="Times New Roman"/>
          <w:color w:val="000000"/>
          <w:sz w:val="20"/>
          <w:szCs w:val="20"/>
        </w:rPr>
        <w:t xml:space="preserve">: </w:t>
      </w:r>
      <w:proofErr w:type="spellStart"/>
      <w:r w:rsidRPr="00716B21">
        <w:rPr>
          <w:rFonts w:ascii="Times New Roman" w:hAnsi="Times New Roman" w:cs="Times New Roman"/>
          <w:color w:val="000000"/>
          <w:sz w:val="20"/>
          <w:szCs w:val="20"/>
        </w:rPr>
        <w:t>obychuvavlna</w:t>
      </w:r>
      <w:proofErr w:type="spellEnd"/>
      <w:r w:rsidRPr="00716B21">
        <w:rPr>
          <w:rFonts w:ascii="Times New Roman" w:hAnsi="Times New Roman" w:cs="Times New Roman"/>
          <w:color w:val="000000"/>
          <w:sz w:val="20"/>
          <w:szCs w:val="20"/>
        </w:rPr>
        <w:t xml:space="preserve"> </w:t>
      </w:r>
      <w:proofErr w:type="spellStart"/>
      <w:r w:rsidRPr="00716B21">
        <w:rPr>
          <w:rFonts w:ascii="Times New Roman" w:hAnsi="Times New Roman" w:cs="Times New Roman"/>
          <w:color w:val="000000"/>
          <w:sz w:val="20"/>
          <w:szCs w:val="20"/>
        </w:rPr>
        <w:t>tekhnika</w:t>
      </w:r>
      <w:proofErr w:type="spellEnd"/>
      <w:r w:rsidRPr="00716B21">
        <w:rPr>
          <w:rFonts w:ascii="Times New Roman" w:hAnsi="Times New Roman" w:cs="Times New Roman"/>
          <w:color w:val="000000"/>
          <w:sz w:val="20"/>
          <w:szCs w:val="20"/>
        </w:rPr>
        <w:t xml:space="preserve"> ta </w:t>
      </w:r>
      <w:proofErr w:type="spellStart"/>
      <w:r w:rsidRPr="00716B21">
        <w:rPr>
          <w:rFonts w:ascii="Times New Roman" w:hAnsi="Times New Roman" w:cs="Times New Roman"/>
          <w:color w:val="000000"/>
          <w:sz w:val="20"/>
          <w:szCs w:val="20"/>
        </w:rPr>
        <w:t>avtomatizatsiya</w:t>
      </w:r>
      <w:proofErr w:type="spellEnd"/>
      <w:r w:rsidRPr="00716B21">
        <w:rPr>
          <w:rFonts w:ascii="Times New Roman" w:hAnsi="Times New Roman" w:cs="Times New Roman"/>
          <w:color w:val="000000"/>
          <w:sz w:val="20"/>
          <w:szCs w:val="20"/>
        </w:rPr>
        <w:t>, No. 23 (</w:t>
      </w:r>
      <w:proofErr w:type="gramStart"/>
      <w:r w:rsidRPr="00716B21">
        <w:rPr>
          <w:rFonts w:ascii="Times New Roman" w:hAnsi="Times New Roman" w:cs="Times New Roman"/>
          <w:color w:val="000000"/>
          <w:sz w:val="20"/>
          <w:szCs w:val="20"/>
        </w:rPr>
        <w:t>201)`</w:t>
      </w:r>
      <w:proofErr w:type="gramEnd"/>
      <w:r w:rsidRPr="00716B21">
        <w:rPr>
          <w:rFonts w:ascii="Times New Roman" w:hAnsi="Times New Roman" w:cs="Times New Roman"/>
          <w:color w:val="000000"/>
          <w:sz w:val="20"/>
          <w:szCs w:val="20"/>
        </w:rPr>
        <w:t xml:space="preserve"> 2012. p. 49-53. </w:t>
      </w:r>
    </w:p>
    <w:p w14:paraId="4D8FD73C" w14:textId="008F1A89" w:rsidR="0098132E" w:rsidRPr="00716B21" w:rsidRDefault="0098132E" w:rsidP="00716B21">
      <w:pPr>
        <w:pStyle w:val="a4"/>
        <w:numPr>
          <w:ilvl w:val="0"/>
          <w:numId w:val="12"/>
        </w:numPr>
        <w:tabs>
          <w:tab w:val="left" w:pos="284"/>
        </w:tabs>
        <w:spacing w:after="0" w:line="240" w:lineRule="auto"/>
        <w:ind w:left="0" w:firstLine="0"/>
        <w:jc w:val="both"/>
        <w:rPr>
          <w:rFonts w:ascii="Times New Roman" w:hAnsi="Times New Roman" w:cs="Times New Roman"/>
          <w:color w:val="000000"/>
          <w:sz w:val="20"/>
          <w:szCs w:val="20"/>
        </w:rPr>
      </w:pPr>
      <w:proofErr w:type="spellStart"/>
      <w:r w:rsidRPr="00716B21">
        <w:rPr>
          <w:rFonts w:ascii="Times New Roman" w:hAnsi="Times New Roman" w:cs="Times New Roman"/>
          <w:color w:val="000000"/>
          <w:sz w:val="20"/>
          <w:szCs w:val="20"/>
        </w:rPr>
        <w:t>Kaung</w:t>
      </w:r>
      <w:proofErr w:type="spellEnd"/>
      <w:r w:rsidRPr="00716B21">
        <w:rPr>
          <w:rFonts w:ascii="Times New Roman" w:hAnsi="Times New Roman" w:cs="Times New Roman"/>
          <w:color w:val="000000"/>
          <w:sz w:val="20"/>
          <w:szCs w:val="20"/>
        </w:rPr>
        <w:t xml:space="preserve"> </w:t>
      </w:r>
      <w:proofErr w:type="spellStart"/>
      <w:r w:rsidRPr="00716B21">
        <w:rPr>
          <w:rFonts w:ascii="Times New Roman" w:hAnsi="Times New Roman" w:cs="Times New Roman"/>
          <w:color w:val="000000"/>
          <w:sz w:val="20"/>
          <w:szCs w:val="20"/>
        </w:rPr>
        <w:t>Pyey</w:t>
      </w:r>
      <w:proofErr w:type="spellEnd"/>
      <w:r w:rsidRPr="00716B21">
        <w:rPr>
          <w:rFonts w:ascii="Times New Roman" w:hAnsi="Times New Roman" w:cs="Times New Roman"/>
          <w:color w:val="000000"/>
          <w:sz w:val="20"/>
          <w:szCs w:val="20"/>
        </w:rPr>
        <w:t xml:space="preserve"> Aung. Development and research of the automatic stabilization system of the traction factor of the two-drive belt conveyor. //Dissertation for the degree of Candidate of Pedagogical Sciences / </w:t>
      </w:r>
      <w:proofErr w:type="spellStart"/>
      <w:r w:rsidRPr="00716B21">
        <w:rPr>
          <w:rFonts w:ascii="Times New Roman" w:hAnsi="Times New Roman" w:cs="Times New Roman"/>
          <w:color w:val="000000"/>
          <w:sz w:val="20"/>
          <w:szCs w:val="20"/>
        </w:rPr>
        <w:t>Kaung</w:t>
      </w:r>
      <w:proofErr w:type="spellEnd"/>
      <w:r w:rsidRPr="00716B21">
        <w:rPr>
          <w:rFonts w:ascii="Times New Roman" w:hAnsi="Times New Roman" w:cs="Times New Roman"/>
          <w:color w:val="000000"/>
          <w:sz w:val="20"/>
          <w:szCs w:val="20"/>
        </w:rPr>
        <w:t xml:space="preserve"> </w:t>
      </w:r>
      <w:proofErr w:type="spellStart"/>
      <w:r w:rsidRPr="00716B21">
        <w:rPr>
          <w:rFonts w:ascii="Times New Roman" w:hAnsi="Times New Roman" w:cs="Times New Roman"/>
          <w:color w:val="000000"/>
          <w:sz w:val="20"/>
          <w:szCs w:val="20"/>
        </w:rPr>
        <w:t>Pyey</w:t>
      </w:r>
      <w:proofErr w:type="spellEnd"/>
      <w:r w:rsidRPr="00716B21">
        <w:rPr>
          <w:rFonts w:ascii="Times New Roman" w:hAnsi="Times New Roman" w:cs="Times New Roman"/>
          <w:color w:val="000000"/>
          <w:sz w:val="20"/>
          <w:szCs w:val="20"/>
        </w:rPr>
        <w:t xml:space="preserve"> </w:t>
      </w:r>
      <w:proofErr w:type="gramStart"/>
      <w:r w:rsidRPr="00716B21">
        <w:rPr>
          <w:rFonts w:ascii="Times New Roman" w:hAnsi="Times New Roman" w:cs="Times New Roman"/>
          <w:color w:val="000000"/>
          <w:sz w:val="20"/>
          <w:szCs w:val="20"/>
        </w:rPr>
        <w:t>Aung ;</w:t>
      </w:r>
      <w:proofErr w:type="gramEnd"/>
      <w:r w:rsidRPr="00716B21">
        <w:rPr>
          <w:rFonts w:ascii="Times New Roman" w:hAnsi="Times New Roman" w:cs="Times New Roman"/>
          <w:color w:val="000000"/>
          <w:sz w:val="20"/>
          <w:szCs w:val="20"/>
        </w:rPr>
        <w:t xml:space="preserve"> Moscow, 2018. – 112 p. </w:t>
      </w:r>
    </w:p>
    <w:p w14:paraId="2240F3FD" w14:textId="099DB61C" w:rsidR="0098132E" w:rsidRPr="00716B21" w:rsidRDefault="0098132E" w:rsidP="00716B21">
      <w:pPr>
        <w:pStyle w:val="a4"/>
        <w:numPr>
          <w:ilvl w:val="0"/>
          <w:numId w:val="12"/>
        </w:numPr>
        <w:tabs>
          <w:tab w:val="left" w:pos="284"/>
        </w:tabs>
        <w:spacing w:after="0" w:line="240" w:lineRule="auto"/>
        <w:ind w:left="0" w:firstLine="0"/>
        <w:jc w:val="both"/>
        <w:rPr>
          <w:rFonts w:ascii="Times New Roman" w:hAnsi="Times New Roman" w:cs="Times New Roman"/>
          <w:color w:val="000000"/>
          <w:sz w:val="20"/>
          <w:szCs w:val="20"/>
        </w:rPr>
      </w:pPr>
      <w:r w:rsidRPr="00716B21">
        <w:rPr>
          <w:rFonts w:ascii="Times New Roman" w:hAnsi="Times New Roman" w:cs="Times New Roman"/>
          <w:color w:val="000000"/>
          <w:sz w:val="20"/>
          <w:szCs w:val="20"/>
        </w:rPr>
        <w:t xml:space="preserve">Belov, M.P. Automated Electric Drive of Standard Production Mechanisms and Technological Complexes / Belov, M.P., Novikov, A.D., and Rassudkov, L.N. // Textbook for Higher Education Institutions. </w:t>
      </w:r>
      <w:r w:rsidRPr="00716B21">
        <w:rPr>
          <w:rFonts w:ascii="Cambria Math" w:hAnsi="Cambria Math" w:cs="Cambria Math"/>
          <w:color w:val="000000"/>
          <w:sz w:val="20"/>
          <w:szCs w:val="20"/>
        </w:rPr>
        <w:t>⎯</w:t>
      </w:r>
      <w:r w:rsidRPr="00716B21">
        <w:rPr>
          <w:rFonts w:ascii="Times New Roman" w:hAnsi="Times New Roman" w:cs="Times New Roman"/>
          <w:color w:val="000000"/>
          <w:sz w:val="20"/>
          <w:szCs w:val="20"/>
        </w:rPr>
        <w:t xml:space="preserve"> 3rd Edition. </w:t>
      </w:r>
      <w:r w:rsidRPr="00716B21">
        <w:rPr>
          <w:rFonts w:ascii="Cambria Math" w:hAnsi="Cambria Math" w:cs="Cambria Math"/>
          <w:color w:val="000000"/>
          <w:sz w:val="20"/>
          <w:szCs w:val="20"/>
        </w:rPr>
        <w:t>⎯</w:t>
      </w:r>
      <w:r w:rsidRPr="00716B21">
        <w:rPr>
          <w:rFonts w:ascii="Times New Roman" w:hAnsi="Times New Roman" w:cs="Times New Roman"/>
          <w:color w:val="000000"/>
          <w:sz w:val="20"/>
          <w:szCs w:val="20"/>
        </w:rPr>
        <w:t xml:space="preserve"> Moscow: </w:t>
      </w:r>
      <w:proofErr w:type="spellStart"/>
      <w:r w:rsidRPr="00716B21">
        <w:rPr>
          <w:rFonts w:ascii="Times New Roman" w:hAnsi="Times New Roman" w:cs="Times New Roman"/>
          <w:color w:val="000000"/>
          <w:sz w:val="20"/>
          <w:szCs w:val="20"/>
        </w:rPr>
        <w:t>Akademiya</w:t>
      </w:r>
      <w:proofErr w:type="spellEnd"/>
      <w:r w:rsidRPr="00716B21">
        <w:rPr>
          <w:rFonts w:ascii="Times New Roman" w:hAnsi="Times New Roman" w:cs="Times New Roman"/>
          <w:color w:val="000000"/>
          <w:sz w:val="20"/>
          <w:szCs w:val="20"/>
        </w:rPr>
        <w:t xml:space="preserve">. </w:t>
      </w:r>
      <w:r w:rsidRPr="00716B21">
        <w:rPr>
          <w:rFonts w:ascii="Cambria Math" w:hAnsi="Cambria Math" w:cs="Cambria Math"/>
          <w:color w:val="000000"/>
          <w:sz w:val="20"/>
          <w:szCs w:val="20"/>
        </w:rPr>
        <w:t>⎯</w:t>
      </w:r>
      <w:r w:rsidRPr="00716B21">
        <w:rPr>
          <w:rFonts w:ascii="Times New Roman" w:hAnsi="Times New Roman" w:cs="Times New Roman"/>
          <w:color w:val="000000"/>
          <w:sz w:val="20"/>
          <w:szCs w:val="20"/>
        </w:rPr>
        <w:t xml:space="preserve"> 2007. </w:t>
      </w:r>
      <w:r w:rsidRPr="00716B21">
        <w:rPr>
          <w:rFonts w:ascii="Cambria Math" w:hAnsi="Cambria Math" w:cs="Cambria Math"/>
          <w:color w:val="000000"/>
          <w:sz w:val="20"/>
          <w:szCs w:val="20"/>
        </w:rPr>
        <w:t>⎯</w:t>
      </w:r>
      <w:r w:rsidRPr="00716B21">
        <w:rPr>
          <w:rFonts w:ascii="Times New Roman" w:hAnsi="Times New Roman" w:cs="Times New Roman"/>
          <w:color w:val="000000"/>
          <w:sz w:val="20"/>
          <w:szCs w:val="20"/>
        </w:rPr>
        <w:t xml:space="preserve"> 576 p. ISBN: 978-5-7695-4497-2.</w:t>
      </w:r>
    </w:p>
    <w:p w14:paraId="30DCE68F" w14:textId="392668D3" w:rsidR="0098132E" w:rsidRPr="00716B21" w:rsidRDefault="0098132E" w:rsidP="00716B21">
      <w:pPr>
        <w:pStyle w:val="a4"/>
        <w:numPr>
          <w:ilvl w:val="0"/>
          <w:numId w:val="12"/>
        </w:numPr>
        <w:tabs>
          <w:tab w:val="left" w:pos="284"/>
        </w:tabs>
        <w:spacing w:after="0" w:line="240" w:lineRule="auto"/>
        <w:ind w:left="0" w:firstLine="0"/>
        <w:jc w:val="both"/>
        <w:rPr>
          <w:rFonts w:ascii="Times New Roman" w:hAnsi="Times New Roman" w:cs="Times New Roman"/>
          <w:color w:val="000000"/>
          <w:sz w:val="20"/>
          <w:szCs w:val="20"/>
        </w:rPr>
      </w:pPr>
      <w:r w:rsidRPr="00716B21">
        <w:rPr>
          <w:rFonts w:ascii="Times New Roman" w:hAnsi="Times New Roman" w:cs="Times New Roman"/>
          <w:color w:val="000000"/>
          <w:sz w:val="20"/>
          <w:szCs w:val="20"/>
        </w:rPr>
        <w:t xml:space="preserve">R. Kiria, V. N. Definition of criteria for the effectiveness of the underground conveyor transport systems of coal mines / / </w:t>
      </w:r>
      <w:proofErr w:type="spellStart"/>
      <w:r w:rsidRPr="00716B21">
        <w:rPr>
          <w:rFonts w:ascii="Times New Roman" w:hAnsi="Times New Roman" w:cs="Times New Roman"/>
          <w:color w:val="000000"/>
          <w:sz w:val="20"/>
          <w:szCs w:val="20"/>
        </w:rPr>
        <w:t>Naukovi</w:t>
      </w:r>
      <w:proofErr w:type="spellEnd"/>
      <w:r w:rsidRPr="00716B21">
        <w:rPr>
          <w:rFonts w:ascii="Times New Roman" w:hAnsi="Times New Roman" w:cs="Times New Roman"/>
          <w:color w:val="000000"/>
          <w:sz w:val="20"/>
          <w:szCs w:val="20"/>
        </w:rPr>
        <w:t xml:space="preserve"> </w:t>
      </w:r>
      <w:proofErr w:type="spellStart"/>
      <w:r w:rsidRPr="00716B21">
        <w:rPr>
          <w:rFonts w:ascii="Times New Roman" w:hAnsi="Times New Roman" w:cs="Times New Roman"/>
          <w:color w:val="000000"/>
          <w:sz w:val="20"/>
          <w:szCs w:val="20"/>
        </w:rPr>
        <w:t>visti</w:t>
      </w:r>
      <w:proofErr w:type="spellEnd"/>
      <w:r w:rsidRPr="00716B21">
        <w:rPr>
          <w:rFonts w:ascii="Times New Roman" w:hAnsi="Times New Roman" w:cs="Times New Roman"/>
          <w:color w:val="000000"/>
          <w:sz w:val="20"/>
          <w:szCs w:val="20"/>
        </w:rPr>
        <w:t xml:space="preserve">. There are many problems of metallurgy. Dnepropetrovsk, 2013. – No. 16. - St. 13-21. </w:t>
      </w:r>
    </w:p>
    <w:p w14:paraId="2585D7E3" w14:textId="66EE9BB5" w:rsidR="0098132E" w:rsidRPr="00716B21" w:rsidRDefault="0098132E" w:rsidP="00716B21">
      <w:pPr>
        <w:pStyle w:val="a4"/>
        <w:numPr>
          <w:ilvl w:val="0"/>
          <w:numId w:val="12"/>
        </w:numPr>
        <w:pBdr>
          <w:top w:val="nil"/>
          <w:left w:val="nil"/>
          <w:bottom w:val="nil"/>
          <w:right w:val="nil"/>
          <w:between w:val="nil"/>
        </w:pBdr>
        <w:tabs>
          <w:tab w:val="left" w:pos="284"/>
          <w:tab w:val="left" w:pos="2992"/>
          <w:tab w:val="left" w:pos="2997"/>
          <w:tab w:val="left" w:pos="3261"/>
        </w:tabs>
        <w:spacing w:after="0" w:line="240" w:lineRule="auto"/>
        <w:ind w:left="0" w:firstLine="0"/>
        <w:jc w:val="both"/>
        <w:rPr>
          <w:rFonts w:ascii="Times New Roman" w:hAnsi="Times New Roman" w:cs="Times New Roman"/>
          <w:sz w:val="20"/>
          <w:szCs w:val="20"/>
        </w:rPr>
      </w:pPr>
      <w:proofErr w:type="spellStart"/>
      <w:r w:rsidRPr="00716B21">
        <w:rPr>
          <w:rFonts w:ascii="Times New Roman" w:hAnsi="Times New Roman" w:cs="Times New Roman"/>
          <w:sz w:val="20"/>
          <w:szCs w:val="20"/>
        </w:rPr>
        <w:t>Allaev</w:t>
      </w:r>
      <w:proofErr w:type="spellEnd"/>
      <w:r w:rsidRPr="00716B21">
        <w:rPr>
          <w:rFonts w:ascii="Times New Roman" w:hAnsi="Times New Roman" w:cs="Times New Roman"/>
          <w:sz w:val="20"/>
          <w:szCs w:val="20"/>
        </w:rPr>
        <w:t xml:space="preserve"> K.R. Modern energy and prospects for its development / edited by Salimov A.U. – T.: Fan </w:t>
      </w:r>
      <w:proofErr w:type="spellStart"/>
      <w:r w:rsidRPr="00716B21">
        <w:rPr>
          <w:rFonts w:ascii="Times New Roman" w:hAnsi="Times New Roman" w:cs="Times New Roman"/>
          <w:sz w:val="20"/>
          <w:szCs w:val="20"/>
        </w:rPr>
        <w:t>va</w:t>
      </w:r>
      <w:proofErr w:type="spellEnd"/>
      <w:r w:rsidRPr="00716B21">
        <w:rPr>
          <w:rFonts w:ascii="Times New Roman" w:hAnsi="Times New Roman" w:cs="Times New Roman"/>
          <w:sz w:val="20"/>
          <w:szCs w:val="20"/>
        </w:rPr>
        <w:t xml:space="preserve"> </w:t>
      </w:r>
      <w:proofErr w:type="spellStart"/>
      <w:r w:rsidRPr="00716B21">
        <w:rPr>
          <w:rFonts w:ascii="Times New Roman" w:hAnsi="Times New Roman" w:cs="Times New Roman"/>
          <w:sz w:val="20"/>
          <w:szCs w:val="20"/>
        </w:rPr>
        <w:t>texnologiyalar</w:t>
      </w:r>
      <w:proofErr w:type="spellEnd"/>
      <w:r w:rsidRPr="00716B21">
        <w:rPr>
          <w:rFonts w:ascii="Times New Roman" w:hAnsi="Times New Roman" w:cs="Times New Roman"/>
          <w:sz w:val="20"/>
          <w:szCs w:val="20"/>
        </w:rPr>
        <w:t xml:space="preserve"> </w:t>
      </w:r>
      <w:proofErr w:type="spellStart"/>
      <w:r w:rsidRPr="00716B21">
        <w:rPr>
          <w:rFonts w:ascii="Times New Roman" w:hAnsi="Times New Roman" w:cs="Times New Roman"/>
          <w:sz w:val="20"/>
          <w:szCs w:val="20"/>
        </w:rPr>
        <w:t>nashriyot-manbaa</w:t>
      </w:r>
      <w:proofErr w:type="spellEnd"/>
      <w:r w:rsidRPr="00716B21">
        <w:rPr>
          <w:rFonts w:ascii="Times New Roman" w:hAnsi="Times New Roman" w:cs="Times New Roman"/>
          <w:sz w:val="20"/>
          <w:szCs w:val="20"/>
        </w:rPr>
        <w:t xml:space="preserve"> </w:t>
      </w:r>
      <w:proofErr w:type="spellStart"/>
      <w:r w:rsidRPr="00716B21">
        <w:rPr>
          <w:rFonts w:ascii="Times New Roman" w:hAnsi="Times New Roman" w:cs="Times New Roman"/>
          <w:sz w:val="20"/>
          <w:szCs w:val="20"/>
        </w:rPr>
        <w:t>uyi</w:t>
      </w:r>
      <w:proofErr w:type="spellEnd"/>
      <w:r w:rsidRPr="00716B21">
        <w:rPr>
          <w:rFonts w:ascii="Times New Roman" w:hAnsi="Times New Roman" w:cs="Times New Roman"/>
          <w:sz w:val="20"/>
          <w:szCs w:val="20"/>
        </w:rPr>
        <w:t>, 2021. – 952 p.</w:t>
      </w:r>
    </w:p>
    <w:p w14:paraId="4267461A"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r w:rsidRPr="00716B21">
        <w:rPr>
          <w:sz w:val="20"/>
          <w:szCs w:val="20"/>
          <w:lang w:val="en-US"/>
        </w:rPr>
        <w:t xml:space="preserve">A. S. Zhuraev, S. A. Turdiyev, S. T. Jurayev, and S.S. Q. Salimova, "Characteristics of packing gland seals in hydraulic systems of quarry excavators and results of comparative analysis of experimental tests," </w:t>
      </w:r>
      <w:proofErr w:type="spellStart"/>
      <w:r w:rsidRPr="00716B21">
        <w:rPr>
          <w:sz w:val="20"/>
          <w:szCs w:val="20"/>
          <w:lang w:val="en-US"/>
        </w:rPr>
        <w:t>Vibroengineering</w:t>
      </w:r>
      <w:proofErr w:type="spellEnd"/>
      <w:r w:rsidRPr="00716B21">
        <w:rPr>
          <w:sz w:val="20"/>
          <w:szCs w:val="20"/>
          <w:lang w:val="en-US"/>
        </w:rPr>
        <w:t xml:space="preserve"> Procedia, Vol. 54, pp. 252–257, Apr. 2024, </w:t>
      </w:r>
      <w:hyperlink r:id="rId12" w:history="1">
        <w:r w:rsidRPr="00716B21">
          <w:rPr>
            <w:rStyle w:val="a6"/>
            <w:sz w:val="20"/>
            <w:szCs w:val="20"/>
            <w:lang w:val="en-US"/>
          </w:rPr>
          <w:t>https://doi.org/10.21595/vp.2024.24051</w:t>
        </w:r>
      </w:hyperlink>
      <w:r w:rsidRPr="00716B21">
        <w:rPr>
          <w:sz w:val="20"/>
          <w:szCs w:val="20"/>
          <w:lang w:val="en-US"/>
        </w:rPr>
        <w:t xml:space="preserve"> </w:t>
      </w:r>
    </w:p>
    <w:p w14:paraId="0EF9354E"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r w:rsidRPr="00716B21">
        <w:rPr>
          <w:sz w:val="20"/>
          <w:szCs w:val="20"/>
          <w:lang w:val="en-US"/>
        </w:rPr>
        <w:t xml:space="preserve">Akbar </w:t>
      </w:r>
      <w:proofErr w:type="spellStart"/>
      <w:r w:rsidRPr="00716B21">
        <w:rPr>
          <w:sz w:val="20"/>
          <w:szCs w:val="20"/>
          <w:lang w:val="en-US"/>
        </w:rPr>
        <w:t>Zhuraev</w:t>
      </w:r>
      <w:proofErr w:type="spellEnd"/>
      <w:r w:rsidRPr="00716B21">
        <w:rPr>
          <w:sz w:val="20"/>
          <w:szCs w:val="20"/>
          <w:lang w:val="en-US"/>
        </w:rPr>
        <w:t xml:space="preserve">, </w:t>
      </w:r>
      <w:proofErr w:type="spellStart"/>
      <w:r w:rsidRPr="00716B21">
        <w:rPr>
          <w:sz w:val="20"/>
          <w:szCs w:val="20"/>
          <w:lang w:val="en-US"/>
        </w:rPr>
        <w:t>Sardorjon</w:t>
      </w:r>
      <w:proofErr w:type="spellEnd"/>
      <w:r w:rsidRPr="00716B21">
        <w:rPr>
          <w:sz w:val="20"/>
          <w:szCs w:val="20"/>
          <w:lang w:val="en-US"/>
        </w:rPr>
        <w:t xml:space="preserve"> </w:t>
      </w:r>
      <w:proofErr w:type="spellStart"/>
      <w:r w:rsidRPr="00716B21">
        <w:rPr>
          <w:sz w:val="20"/>
          <w:szCs w:val="20"/>
          <w:lang w:val="en-US"/>
        </w:rPr>
        <w:t>Turdiyev</w:t>
      </w:r>
      <w:proofErr w:type="spellEnd"/>
      <w:r w:rsidRPr="00716B21">
        <w:rPr>
          <w:sz w:val="20"/>
          <w:szCs w:val="20"/>
          <w:lang w:val="en-US"/>
        </w:rPr>
        <w:t xml:space="preserve">; Analyses and studies of working fluid flow in the hydraulic system of hydraulic excavators at the Auminzo-Amantaytau open pit mine. AIP Conf. Proc. 4 November 2025; 3331 (1): 030067. </w:t>
      </w:r>
      <w:hyperlink r:id="rId13" w:history="1">
        <w:r w:rsidRPr="00716B21">
          <w:rPr>
            <w:rStyle w:val="a6"/>
            <w:sz w:val="20"/>
            <w:szCs w:val="20"/>
            <w:lang w:val="en-US"/>
          </w:rPr>
          <w:t>https://doi.org/10.1063/5.0305703</w:t>
        </w:r>
      </w:hyperlink>
      <w:r w:rsidRPr="00716B21">
        <w:rPr>
          <w:sz w:val="20"/>
          <w:szCs w:val="20"/>
          <w:lang w:val="en-US"/>
        </w:rPr>
        <w:t xml:space="preserve"> </w:t>
      </w:r>
    </w:p>
    <w:p w14:paraId="097EAD5B"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proofErr w:type="spellStart"/>
      <w:r w:rsidRPr="00716B21">
        <w:rPr>
          <w:sz w:val="20"/>
          <w:szCs w:val="20"/>
          <w:lang w:val="en-US"/>
        </w:rPr>
        <w:t>Mislibaev</w:t>
      </w:r>
      <w:proofErr w:type="spellEnd"/>
      <w:r w:rsidRPr="00716B21">
        <w:rPr>
          <w:sz w:val="20"/>
          <w:szCs w:val="20"/>
          <w:lang w:val="en-US"/>
        </w:rPr>
        <w:t xml:space="preserve"> I.T., </w:t>
      </w:r>
      <w:proofErr w:type="spellStart"/>
      <w:r w:rsidRPr="00716B21">
        <w:rPr>
          <w:sz w:val="20"/>
          <w:szCs w:val="20"/>
          <w:lang w:val="en-US"/>
        </w:rPr>
        <w:t>Makhmudov</w:t>
      </w:r>
      <w:proofErr w:type="spellEnd"/>
      <w:r w:rsidRPr="00716B21">
        <w:rPr>
          <w:sz w:val="20"/>
          <w:szCs w:val="20"/>
          <w:lang w:val="en-US"/>
        </w:rPr>
        <w:t xml:space="preserve"> A.M., </w:t>
      </w:r>
      <w:proofErr w:type="spellStart"/>
      <w:r w:rsidRPr="00716B21">
        <w:rPr>
          <w:sz w:val="20"/>
          <w:szCs w:val="20"/>
          <w:lang w:val="en-US"/>
        </w:rPr>
        <w:t>Makhmudov</w:t>
      </w:r>
      <w:proofErr w:type="spellEnd"/>
      <w:r w:rsidRPr="00716B21">
        <w:rPr>
          <w:sz w:val="20"/>
          <w:szCs w:val="20"/>
          <w:lang w:val="en-US"/>
        </w:rPr>
        <w:t xml:space="preserve"> </w:t>
      </w:r>
      <w:proofErr w:type="spellStart"/>
      <w:r w:rsidRPr="00716B21">
        <w:rPr>
          <w:sz w:val="20"/>
          <w:szCs w:val="20"/>
          <w:lang w:val="en-US"/>
        </w:rPr>
        <w:t>Sh.A</w:t>
      </w:r>
      <w:proofErr w:type="spellEnd"/>
      <w:r w:rsidRPr="00716B21">
        <w:rPr>
          <w:sz w:val="20"/>
          <w:szCs w:val="20"/>
          <w:lang w:val="en-US"/>
        </w:rPr>
        <w:t xml:space="preserve">. Theoretical </w:t>
      </w:r>
      <w:proofErr w:type="spellStart"/>
      <w:r w:rsidRPr="00716B21">
        <w:rPr>
          <w:sz w:val="20"/>
          <w:szCs w:val="20"/>
          <w:lang w:val="en-US"/>
        </w:rPr>
        <w:t>generalisation</w:t>
      </w:r>
      <w:proofErr w:type="spellEnd"/>
      <w:r w:rsidRPr="00716B21">
        <w:rPr>
          <w:sz w:val="20"/>
          <w:szCs w:val="20"/>
          <w:lang w:val="en-US"/>
        </w:rPr>
        <w:t xml:space="preserve"> of functioning modes and modelling of operational indicators of excavators. // Mining information-analytical bulletin. - 2021. №1. p. 102-110. DOI: 10.25018/0236-1493-2021-1-0-102-110   </w:t>
      </w:r>
    </w:p>
    <w:p w14:paraId="5BCD427D"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proofErr w:type="spellStart"/>
      <w:r w:rsidRPr="00716B21">
        <w:rPr>
          <w:sz w:val="20"/>
          <w:szCs w:val="20"/>
          <w:lang w:val="en-US"/>
        </w:rPr>
        <w:t>Makhmudov</w:t>
      </w:r>
      <w:proofErr w:type="spellEnd"/>
      <w:r w:rsidRPr="00716B21">
        <w:rPr>
          <w:sz w:val="20"/>
          <w:szCs w:val="20"/>
          <w:lang w:val="en-US"/>
        </w:rPr>
        <w:t xml:space="preserve"> </w:t>
      </w:r>
      <w:proofErr w:type="spellStart"/>
      <w:r w:rsidRPr="00716B21">
        <w:rPr>
          <w:sz w:val="20"/>
          <w:szCs w:val="20"/>
          <w:lang w:val="en-US"/>
        </w:rPr>
        <w:t>Sh</w:t>
      </w:r>
      <w:proofErr w:type="spellEnd"/>
      <w:r w:rsidRPr="00716B21">
        <w:rPr>
          <w:sz w:val="20"/>
          <w:szCs w:val="20"/>
          <w:lang w:val="en-US"/>
        </w:rPr>
        <w:t xml:space="preserve">, </w:t>
      </w:r>
      <w:proofErr w:type="spellStart"/>
      <w:r w:rsidRPr="00716B21">
        <w:rPr>
          <w:sz w:val="20"/>
          <w:szCs w:val="20"/>
          <w:lang w:val="en-US"/>
        </w:rPr>
        <w:t>Makhmudov</w:t>
      </w:r>
      <w:proofErr w:type="spellEnd"/>
      <w:r w:rsidRPr="00716B21">
        <w:rPr>
          <w:sz w:val="20"/>
          <w:szCs w:val="20"/>
          <w:lang w:val="en-US"/>
        </w:rPr>
        <w:t xml:space="preserve"> A, </w:t>
      </w:r>
      <w:proofErr w:type="spellStart"/>
      <w:r w:rsidRPr="00716B21">
        <w:rPr>
          <w:sz w:val="20"/>
          <w:szCs w:val="20"/>
          <w:lang w:val="en-US"/>
        </w:rPr>
        <w:t>Khudojberdiev</w:t>
      </w:r>
      <w:proofErr w:type="spellEnd"/>
      <w:r w:rsidRPr="00716B21">
        <w:rPr>
          <w:sz w:val="20"/>
          <w:szCs w:val="20"/>
          <w:lang w:val="en-US"/>
        </w:rPr>
        <w:t xml:space="preserve"> L, </w:t>
      </w:r>
      <w:proofErr w:type="spellStart"/>
      <w:r w:rsidRPr="00716B21">
        <w:rPr>
          <w:sz w:val="20"/>
          <w:szCs w:val="20"/>
          <w:lang w:val="en-US"/>
        </w:rPr>
        <w:t>Izzat</w:t>
      </w:r>
      <w:proofErr w:type="spellEnd"/>
      <w:r w:rsidRPr="00716B21">
        <w:rPr>
          <w:sz w:val="20"/>
          <w:szCs w:val="20"/>
          <w:lang w:val="en-US"/>
        </w:rPr>
        <w:t xml:space="preserve"> </w:t>
      </w:r>
      <w:proofErr w:type="spellStart"/>
      <w:r w:rsidRPr="00716B21">
        <w:rPr>
          <w:sz w:val="20"/>
          <w:szCs w:val="20"/>
          <w:lang w:val="en-US"/>
        </w:rPr>
        <w:t>Rakhmonov</w:t>
      </w:r>
      <w:proofErr w:type="spellEnd"/>
      <w:r w:rsidRPr="00716B21">
        <w:rPr>
          <w:sz w:val="20"/>
          <w:szCs w:val="20"/>
          <w:lang w:val="en-US"/>
        </w:rPr>
        <w:t xml:space="preserve">, “Criteria for assessing the performance of mining and transport equipment of mining enterprises,” Proc. SPIE 12986, Third International Scientific and Practical Symposium on Materials Science and Technology (MST-III 2023), 129860P (19 January 2024); </w:t>
      </w:r>
      <w:proofErr w:type="spellStart"/>
      <w:r w:rsidRPr="00716B21">
        <w:rPr>
          <w:sz w:val="20"/>
          <w:szCs w:val="20"/>
          <w:lang w:val="en-US"/>
        </w:rPr>
        <w:t>doi</w:t>
      </w:r>
      <w:proofErr w:type="spellEnd"/>
      <w:r w:rsidRPr="00716B21">
        <w:rPr>
          <w:sz w:val="20"/>
          <w:szCs w:val="20"/>
          <w:lang w:val="en-US"/>
        </w:rPr>
        <w:t xml:space="preserve">: 10.1117/12.3017722  </w:t>
      </w:r>
    </w:p>
    <w:p w14:paraId="6C7CABB8"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proofErr w:type="spellStart"/>
      <w:r w:rsidRPr="00716B21">
        <w:rPr>
          <w:sz w:val="20"/>
          <w:szCs w:val="20"/>
          <w:lang w:val="en-US"/>
        </w:rPr>
        <w:t>Ataqulov</w:t>
      </w:r>
      <w:proofErr w:type="spellEnd"/>
      <w:r w:rsidRPr="00716B21">
        <w:rPr>
          <w:sz w:val="20"/>
          <w:szCs w:val="20"/>
          <w:lang w:val="en-US"/>
        </w:rPr>
        <w:t xml:space="preserve"> L.N., </w:t>
      </w:r>
      <w:proofErr w:type="spellStart"/>
      <w:r w:rsidRPr="00716B21">
        <w:rPr>
          <w:sz w:val="20"/>
          <w:szCs w:val="20"/>
          <w:lang w:val="en-US"/>
        </w:rPr>
        <w:t>Haydarov</w:t>
      </w:r>
      <w:proofErr w:type="spellEnd"/>
      <w:r w:rsidRPr="00716B21">
        <w:rPr>
          <w:sz w:val="20"/>
          <w:szCs w:val="20"/>
          <w:lang w:val="en-US"/>
        </w:rPr>
        <w:t xml:space="preserve"> </w:t>
      </w:r>
      <w:proofErr w:type="spellStart"/>
      <w:r w:rsidRPr="00716B21">
        <w:rPr>
          <w:sz w:val="20"/>
          <w:szCs w:val="20"/>
          <w:lang w:val="en-US"/>
        </w:rPr>
        <w:t>Sh.B</w:t>
      </w:r>
      <w:proofErr w:type="spellEnd"/>
      <w:r w:rsidRPr="00716B21">
        <w:rPr>
          <w:sz w:val="20"/>
          <w:szCs w:val="20"/>
          <w:lang w:val="en-US"/>
        </w:rPr>
        <w:t xml:space="preserve">., </w:t>
      </w:r>
      <w:proofErr w:type="spellStart"/>
      <w:r w:rsidRPr="00716B21">
        <w:rPr>
          <w:sz w:val="20"/>
          <w:szCs w:val="20"/>
          <w:lang w:val="en-US"/>
        </w:rPr>
        <w:t>Polvonov</w:t>
      </w:r>
      <w:proofErr w:type="spellEnd"/>
      <w:r w:rsidRPr="00716B21">
        <w:rPr>
          <w:sz w:val="20"/>
          <w:szCs w:val="20"/>
          <w:lang w:val="en-US"/>
        </w:rPr>
        <w:t xml:space="preserve"> N.O. Impact forces on side and middle rollers. SPIE 12986, Third International Scientific and Practical Symposium on Materials Science and Technology (MST-III 2023), 129860Q (19 January 2024); </w:t>
      </w:r>
      <w:proofErr w:type="spellStart"/>
      <w:r w:rsidRPr="00716B21">
        <w:rPr>
          <w:sz w:val="20"/>
          <w:szCs w:val="20"/>
          <w:lang w:val="en-US"/>
        </w:rPr>
        <w:t>doi</w:t>
      </w:r>
      <w:proofErr w:type="spellEnd"/>
      <w:r w:rsidRPr="00716B21">
        <w:rPr>
          <w:sz w:val="20"/>
          <w:szCs w:val="20"/>
          <w:lang w:val="en-US"/>
        </w:rPr>
        <w:t xml:space="preserve">: 10.1117/12.3017724 </w:t>
      </w:r>
    </w:p>
    <w:p w14:paraId="05D4AAC8"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proofErr w:type="spellStart"/>
      <w:r w:rsidRPr="00716B21">
        <w:rPr>
          <w:sz w:val="20"/>
          <w:szCs w:val="20"/>
          <w:lang w:val="en-US"/>
        </w:rPr>
        <w:t>Atakulov</w:t>
      </w:r>
      <w:proofErr w:type="spellEnd"/>
      <w:r w:rsidRPr="00716B21">
        <w:rPr>
          <w:sz w:val="20"/>
          <w:szCs w:val="20"/>
          <w:lang w:val="en-US"/>
        </w:rPr>
        <w:t xml:space="preserve"> L.N., </w:t>
      </w:r>
      <w:proofErr w:type="spellStart"/>
      <w:r w:rsidRPr="00716B21">
        <w:rPr>
          <w:sz w:val="20"/>
          <w:szCs w:val="20"/>
          <w:lang w:val="en-US"/>
        </w:rPr>
        <w:t>Kakharov</w:t>
      </w:r>
      <w:proofErr w:type="spellEnd"/>
      <w:r w:rsidRPr="00716B21">
        <w:rPr>
          <w:sz w:val="20"/>
          <w:szCs w:val="20"/>
          <w:lang w:val="en-US"/>
        </w:rPr>
        <w:t xml:space="preserve"> S.K., </w:t>
      </w:r>
      <w:proofErr w:type="spellStart"/>
      <w:r w:rsidRPr="00716B21">
        <w:rPr>
          <w:sz w:val="20"/>
          <w:szCs w:val="20"/>
          <w:lang w:val="en-US"/>
        </w:rPr>
        <w:t>Khaidarov</w:t>
      </w:r>
      <w:proofErr w:type="spellEnd"/>
      <w:r w:rsidRPr="00716B21">
        <w:rPr>
          <w:sz w:val="20"/>
          <w:szCs w:val="20"/>
          <w:lang w:val="en-US"/>
        </w:rPr>
        <w:t xml:space="preserve"> S.B. Selection of optimal jointing method for rubber conveyor belts. </w:t>
      </w:r>
      <w:proofErr w:type="spellStart"/>
      <w:r w:rsidRPr="00716B21">
        <w:rPr>
          <w:sz w:val="20"/>
          <w:szCs w:val="20"/>
          <w:lang w:val="en-US"/>
        </w:rPr>
        <w:t>Gornyl</w:t>
      </w:r>
      <w:proofErr w:type="spellEnd"/>
      <w:r w:rsidRPr="00716B21">
        <w:rPr>
          <w:sz w:val="20"/>
          <w:szCs w:val="20"/>
          <w:lang w:val="en-US"/>
        </w:rPr>
        <w:t xml:space="preserve"> </w:t>
      </w:r>
      <w:proofErr w:type="spellStart"/>
      <w:r w:rsidRPr="00716B21">
        <w:rPr>
          <w:sz w:val="20"/>
          <w:szCs w:val="20"/>
          <w:lang w:val="en-US"/>
        </w:rPr>
        <w:t>Zhurnal</w:t>
      </w:r>
      <w:proofErr w:type="spellEnd"/>
      <w:r w:rsidRPr="00716B21">
        <w:rPr>
          <w:sz w:val="20"/>
          <w:szCs w:val="20"/>
          <w:lang w:val="en-US"/>
        </w:rPr>
        <w:t>, 2018. (9</w:t>
      </w:r>
      <w:proofErr w:type="gramStart"/>
      <w:r w:rsidRPr="00716B21">
        <w:rPr>
          <w:sz w:val="20"/>
          <w:szCs w:val="20"/>
          <w:lang w:val="en-US"/>
        </w:rPr>
        <w:t>),  97</w:t>
      </w:r>
      <w:proofErr w:type="gramEnd"/>
      <w:r w:rsidRPr="00716B21">
        <w:rPr>
          <w:sz w:val="20"/>
          <w:szCs w:val="20"/>
          <w:lang w:val="en-US"/>
        </w:rPr>
        <w:t xml:space="preserve">-100. DOI:10.17580/gzh.2018.09.16 </w:t>
      </w:r>
    </w:p>
    <w:p w14:paraId="4AA874BA" w14:textId="77777777" w:rsidR="00E31C02" w:rsidRPr="00716B21" w:rsidRDefault="00E31C02" w:rsidP="00716B21">
      <w:pPr>
        <w:pStyle w:val="a4"/>
        <w:numPr>
          <w:ilvl w:val="0"/>
          <w:numId w:val="12"/>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716B21">
        <w:rPr>
          <w:rFonts w:ascii="Times New Roman" w:hAnsi="Times New Roman" w:cs="Times New Roman"/>
          <w:sz w:val="20"/>
          <w:szCs w:val="20"/>
        </w:rPr>
        <w:t>O.Jumaev</w:t>
      </w:r>
      <w:proofErr w:type="spellEnd"/>
      <w:r w:rsidRPr="00716B21">
        <w:rPr>
          <w:rFonts w:ascii="Times New Roman" w:hAnsi="Times New Roman" w:cs="Times New Roman"/>
          <w:sz w:val="20"/>
          <w:szCs w:val="20"/>
        </w:rPr>
        <w:t xml:space="preserve">, M. Ismoilov, D. Rahmatov, A. Qalandarov, Enhancing abrasion resistance testing for linoleum and rubber products: A proposal for improved device operation, E3S Web of Conferences 525, 05012 (2024) </w:t>
      </w:r>
      <w:hyperlink r:id="rId14" w:history="1">
        <w:r w:rsidRPr="00716B21">
          <w:rPr>
            <w:rStyle w:val="a6"/>
            <w:rFonts w:ascii="Times New Roman" w:hAnsi="Times New Roman" w:cs="Times New Roman"/>
            <w:sz w:val="20"/>
            <w:szCs w:val="20"/>
          </w:rPr>
          <w:t>https://doi.org/10.1051/e3sconf/202452505012</w:t>
        </w:r>
      </w:hyperlink>
      <w:r w:rsidRPr="00716B21">
        <w:rPr>
          <w:rFonts w:ascii="Times New Roman" w:hAnsi="Times New Roman" w:cs="Times New Roman"/>
          <w:sz w:val="20"/>
          <w:szCs w:val="20"/>
        </w:rPr>
        <w:t xml:space="preserve">  </w:t>
      </w:r>
    </w:p>
    <w:p w14:paraId="3B92D4A5" w14:textId="77777777" w:rsidR="00E31C02" w:rsidRPr="00716B21" w:rsidRDefault="00E31C02" w:rsidP="00716B21">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proofErr w:type="spellStart"/>
      <w:r w:rsidRPr="00716B21">
        <w:rPr>
          <w:rFonts w:ascii="Times New Roman" w:hAnsi="Times New Roman" w:cs="Times New Roman"/>
          <w:sz w:val="20"/>
          <w:szCs w:val="20"/>
        </w:rPr>
        <w:t>Ataullayev</w:t>
      </w:r>
      <w:proofErr w:type="spellEnd"/>
      <w:r w:rsidRPr="00716B21">
        <w:rPr>
          <w:rFonts w:ascii="Times New Roman" w:hAnsi="Times New Roman" w:cs="Times New Roman"/>
          <w:sz w:val="20"/>
          <w:szCs w:val="20"/>
        </w:rPr>
        <w:t xml:space="preserve"> N.O., </w:t>
      </w:r>
      <w:proofErr w:type="spellStart"/>
      <w:r w:rsidRPr="00716B21">
        <w:rPr>
          <w:rFonts w:ascii="Times New Roman" w:hAnsi="Times New Roman" w:cs="Times New Roman"/>
          <w:sz w:val="20"/>
          <w:szCs w:val="20"/>
        </w:rPr>
        <w:t>Muxammadov</w:t>
      </w:r>
      <w:proofErr w:type="spellEnd"/>
      <w:r w:rsidRPr="00716B21">
        <w:rPr>
          <w:rFonts w:ascii="Times New Roman" w:hAnsi="Times New Roman" w:cs="Times New Roman"/>
          <w:sz w:val="20"/>
          <w:szCs w:val="20"/>
        </w:rPr>
        <w:t xml:space="preserve"> B.Q., </w:t>
      </w:r>
      <w:proofErr w:type="spellStart"/>
      <w:r w:rsidRPr="00716B21">
        <w:rPr>
          <w:rFonts w:ascii="Times New Roman" w:hAnsi="Times New Roman" w:cs="Times New Roman"/>
          <w:sz w:val="20"/>
          <w:szCs w:val="20"/>
        </w:rPr>
        <w:t>Idieva</w:t>
      </w:r>
      <w:proofErr w:type="spellEnd"/>
      <w:r w:rsidRPr="00716B21">
        <w:rPr>
          <w:rFonts w:ascii="Times New Roman" w:hAnsi="Times New Roman" w:cs="Times New Roman"/>
          <w:sz w:val="20"/>
          <w:szCs w:val="20"/>
        </w:rPr>
        <w:t xml:space="preserve"> A.A., Research of dynamic characteristics of magnetic modulation current converter with negative feedback // International Journal of Advanced Research in Science, Engineering and Technology, India, 2020, November, Vol. 7, Issue 11. – P. 15749-15752. </w:t>
      </w:r>
      <w:hyperlink r:id="rId15" w:history="1">
        <w:r w:rsidRPr="00716B21">
          <w:rPr>
            <w:rStyle w:val="a6"/>
            <w:rFonts w:ascii="Times New Roman" w:hAnsi="Times New Roman" w:cs="Times New Roman"/>
            <w:sz w:val="20"/>
            <w:szCs w:val="20"/>
          </w:rPr>
          <w:t>http://www.ijarset.com/volume-7-issue-11.html?utm_source=chatgpt.com</w:t>
        </w:r>
      </w:hyperlink>
      <w:r w:rsidRPr="00716B21">
        <w:rPr>
          <w:rFonts w:ascii="Times New Roman" w:hAnsi="Times New Roman" w:cs="Times New Roman"/>
          <w:sz w:val="20"/>
          <w:szCs w:val="20"/>
        </w:rPr>
        <w:t xml:space="preserve">   </w:t>
      </w:r>
    </w:p>
    <w:p w14:paraId="0AF485F3" w14:textId="77777777" w:rsidR="00E31C02" w:rsidRPr="00716B21" w:rsidRDefault="00E31C02" w:rsidP="00716B21">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proofErr w:type="spellStart"/>
      <w:proofErr w:type="gramStart"/>
      <w:r w:rsidRPr="00716B21">
        <w:rPr>
          <w:rFonts w:ascii="Times New Roman" w:hAnsi="Times New Roman" w:cs="Times New Roman"/>
          <w:sz w:val="20"/>
          <w:szCs w:val="20"/>
        </w:rPr>
        <w:t>N.Ataullayev</w:t>
      </w:r>
      <w:proofErr w:type="spellEnd"/>
      <w:proofErr w:type="gramEnd"/>
      <w:r w:rsidRPr="00716B21">
        <w:rPr>
          <w:rFonts w:ascii="Times New Roman" w:hAnsi="Times New Roman" w:cs="Times New Roman"/>
          <w:sz w:val="20"/>
          <w:szCs w:val="20"/>
        </w:rPr>
        <w:t xml:space="preserve">, </w:t>
      </w:r>
      <w:proofErr w:type="spellStart"/>
      <w:r w:rsidRPr="00716B21">
        <w:rPr>
          <w:rFonts w:ascii="Times New Roman" w:hAnsi="Times New Roman" w:cs="Times New Roman"/>
          <w:sz w:val="20"/>
          <w:szCs w:val="20"/>
        </w:rPr>
        <w:t>A.Norqulov</w:t>
      </w:r>
      <w:proofErr w:type="spellEnd"/>
      <w:r w:rsidRPr="00716B21">
        <w:rPr>
          <w:rFonts w:ascii="Times New Roman" w:hAnsi="Times New Roman" w:cs="Times New Roman"/>
          <w:sz w:val="20"/>
          <w:szCs w:val="20"/>
        </w:rPr>
        <w:t xml:space="preserve">, </w:t>
      </w:r>
      <w:proofErr w:type="spellStart"/>
      <w:r w:rsidRPr="00716B21">
        <w:rPr>
          <w:rFonts w:ascii="Times New Roman" w:hAnsi="Times New Roman" w:cs="Times New Roman"/>
          <w:sz w:val="20"/>
          <w:szCs w:val="20"/>
        </w:rPr>
        <w:t>B.Muxammadov</w:t>
      </w:r>
      <w:proofErr w:type="spellEnd"/>
      <w:r w:rsidRPr="00716B21">
        <w:rPr>
          <w:rFonts w:ascii="Times New Roman" w:hAnsi="Times New Roman" w:cs="Times New Roman"/>
          <w:sz w:val="20"/>
          <w:szCs w:val="20"/>
        </w:rPr>
        <w:t xml:space="preserve">, </w:t>
      </w:r>
      <w:proofErr w:type="spellStart"/>
      <w:r w:rsidRPr="00716B21">
        <w:rPr>
          <w:rFonts w:ascii="Times New Roman" w:hAnsi="Times New Roman" w:cs="Times New Roman"/>
          <w:sz w:val="20"/>
          <w:szCs w:val="20"/>
        </w:rPr>
        <w:t>A.Majidov</w:t>
      </w:r>
      <w:proofErr w:type="spellEnd"/>
      <w:r w:rsidRPr="00716B21">
        <w:rPr>
          <w:rFonts w:ascii="Times New Roman" w:hAnsi="Times New Roman" w:cs="Times New Roman"/>
          <w:sz w:val="20"/>
          <w:szCs w:val="20"/>
        </w:rPr>
        <w:t xml:space="preserve">, </w:t>
      </w:r>
      <w:proofErr w:type="spellStart"/>
      <w:r w:rsidRPr="00716B21">
        <w:rPr>
          <w:rFonts w:ascii="Times New Roman" w:hAnsi="Times New Roman" w:cs="Times New Roman"/>
          <w:sz w:val="20"/>
          <w:szCs w:val="20"/>
        </w:rPr>
        <w:t>I.Tog’ayev</w:t>
      </w:r>
      <w:proofErr w:type="spellEnd"/>
      <w:r w:rsidRPr="00716B21">
        <w:rPr>
          <w:rFonts w:ascii="Times New Roman" w:hAnsi="Times New Roman" w:cs="Times New Roman"/>
          <w:sz w:val="20"/>
          <w:szCs w:val="20"/>
        </w:rPr>
        <w:t xml:space="preserve">. Principles of protection against single phase earth faults in networks with capacitive current compensation. E3S Web of Conferences, 548, 06008 (2024). </w:t>
      </w:r>
      <w:hyperlink r:id="rId16" w:history="1">
        <w:r w:rsidRPr="00716B21">
          <w:rPr>
            <w:rStyle w:val="a6"/>
            <w:rFonts w:ascii="Times New Roman" w:hAnsi="Times New Roman" w:cs="Times New Roman"/>
            <w:sz w:val="20"/>
            <w:szCs w:val="20"/>
          </w:rPr>
          <w:t>https://doi.org/10.1051/e3sconf/202454806008</w:t>
        </w:r>
      </w:hyperlink>
      <w:r w:rsidRPr="00716B21">
        <w:rPr>
          <w:rFonts w:ascii="Times New Roman" w:hAnsi="Times New Roman" w:cs="Times New Roman"/>
          <w:sz w:val="20"/>
          <w:szCs w:val="20"/>
          <w:lang w:val="ru-RU"/>
        </w:rPr>
        <w:t xml:space="preserve"> </w:t>
      </w:r>
      <w:r w:rsidRPr="00716B21">
        <w:rPr>
          <w:rFonts w:ascii="Times New Roman" w:hAnsi="Times New Roman" w:cs="Times New Roman"/>
          <w:sz w:val="20"/>
          <w:szCs w:val="20"/>
        </w:rPr>
        <w:t xml:space="preserve"> </w:t>
      </w:r>
    </w:p>
    <w:p w14:paraId="61C3841B" w14:textId="77777777" w:rsidR="00E31C02" w:rsidRPr="00716B21" w:rsidRDefault="00E31C02" w:rsidP="00716B21">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proofErr w:type="spellStart"/>
      <w:r w:rsidRPr="00716B21">
        <w:rPr>
          <w:rFonts w:ascii="Times New Roman" w:hAnsi="Times New Roman" w:cs="Times New Roman"/>
          <w:sz w:val="20"/>
          <w:szCs w:val="20"/>
        </w:rPr>
        <w:t>Shirinov</w:t>
      </w:r>
      <w:proofErr w:type="spellEnd"/>
      <w:r w:rsidRPr="00716B21">
        <w:rPr>
          <w:rFonts w:ascii="Times New Roman" w:hAnsi="Times New Roman" w:cs="Times New Roman"/>
          <w:sz w:val="20"/>
          <w:szCs w:val="20"/>
        </w:rPr>
        <w:t xml:space="preserve"> S.G., J.S. </w:t>
      </w:r>
      <w:proofErr w:type="spellStart"/>
      <w:r w:rsidRPr="00716B21">
        <w:rPr>
          <w:rFonts w:ascii="Times New Roman" w:hAnsi="Times New Roman" w:cs="Times New Roman"/>
          <w:sz w:val="20"/>
          <w:szCs w:val="20"/>
        </w:rPr>
        <w:t>Olimov</w:t>
      </w:r>
      <w:proofErr w:type="spellEnd"/>
      <w:r w:rsidRPr="00716B21">
        <w:rPr>
          <w:rFonts w:ascii="Times New Roman" w:hAnsi="Times New Roman" w:cs="Times New Roman"/>
          <w:sz w:val="20"/>
          <w:szCs w:val="20"/>
        </w:rPr>
        <w:t xml:space="preserve">, I.Z. </w:t>
      </w:r>
      <w:proofErr w:type="spellStart"/>
      <w:proofErr w:type="gramStart"/>
      <w:r w:rsidRPr="00716B21">
        <w:rPr>
          <w:rFonts w:ascii="Times New Roman" w:hAnsi="Times New Roman" w:cs="Times New Roman"/>
          <w:sz w:val="20"/>
          <w:szCs w:val="20"/>
        </w:rPr>
        <w:t>Jumayev</w:t>
      </w:r>
      <w:proofErr w:type="spellEnd"/>
      <w:r w:rsidRPr="00716B21">
        <w:rPr>
          <w:rFonts w:ascii="Times New Roman" w:hAnsi="Times New Roman" w:cs="Times New Roman"/>
          <w:sz w:val="20"/>
          <w:szCs w:val="20"/>
        </w:rPr>
        <w:t>,  M.K.</w:t>
      </w:r>
      <w:proofErr w:type="gramEnd"/>
      <w:r w:rsidRPr="00716B21">
        <w:rPr>
          <w:rFonts w:ascii="Times New Roman" w:hAnsi="Times New Roman" w:cs="Times New Roman"/>
          <w:sz w:val="20"/>
          <w:szCs w:val="20"/>
        </w:rPr>
        <w:t xml:space="preserve"> </w:t>
      </w:r>
      <w:proofErr w:type="spellStart"/>
      <w:r w:rsidRPr="00716B21">
        <w:rPr>
          <w:rFonts w:ascii="Times New Roman" w:hAnsi="Times New Roman" w:cs="Times New Roman"/>
          <w:sz w:val="20"/>
          <w:szCs w:val="20"/>
        </w:rPr>
        <w:t>Sayidov</w:t>
      </w:r>
      <w:proofErr w:type="spellEnd"/>
      <w:r w:rsidRPr="00716B21">
        <w:rPr>
          <w:rFonts w:ascii="Times New Roman" w:hAnsi="Times New Roman" w:cs="Times New Roman"/>
          <w:sz w:val="20"/>
          <w:szCs w:val="20"/>
        </w:rPr>
        <w:t xml:space="preserve"> Analysis of patterns of electricity consumption in mining and processing enterprises. </w:t>
      </w:r>
      <w:proofErr w:type="spellStart"/>
      <w:r w:rsidRPr="00716B21">
        <w:rPr>
          <w:rFonts w:ascii="Times New Roman" w:hAnsi="Times New Roman" w:cs="Times New Roman"/>
          <w:sz w:val="20"/>
          <w:szCs w:val="20"/>
        </w:rPr>
        <w:t>Vibroeng</w:t>
      </w:r>
      <w:proofErr w:type="spellEnd"/>
      <w:r w:rsidRPr="00716B21">
        <w:rPr>
          <w:rFonts w:ascii="Times New Roman" w:hAnsi="Times New Roman" w:cs="Times New Roman"/>
          <w:sz w:val="20"/>
          <w:szCs w:val="20"/>
        </w:rPr>
        <w:t xml:space="preserve">. Procedia 2024, 54, 308–313. </w:t>
      </w:r>
      <w:hyperlink r:id="rId17" w:history="1">
        <w:r w:rsidRPr="00716B21">
          <w:rPr>
            <w:rStyle w:val="a6"/>
            <w:rFonts w:ascii="Times New Roman" w:hAnsi="Times New Roman" w:cs="Times New Roman"/>
            <w:sz w:val="20"/>
            <w:szCs w:val="20"/>
          </w:rPr>
          <w:t>https://doi.org/10.21595/vp.2024.24073</w:t>
        </w:r>
      </w:hyperlink>
      <w:r w:rsidRPr="00716B21">
        <w:rPr>
          <w:rFonts w:ascii="Times New Roman" w:hAnsi="Times New Roman" w:cs="Times New Roman"/>
          <w:sz w:val="20"/>
          <w:szCs w:val="20"/>
          <w:lang w:val="ru-RU"/>
        </w:rPr>
        <w:t xml:space="preserve"> </w:t>
      </w:r>
      <w:r w:rsidRPr="00716B21">
        <w:rPr>
          <w:rFonts w:ascii="Times New Roman" w:hAnsi="Times New Roman" w:cs="Times New Roman"/>
          <w:sz w:val="20"/>
          <w:szCs w:val="20"/>
        </w:rPr>
        <w:t xml:space="preserve">  </w:t>
      </w:r>
    </w:p>
    <w:p w14:paraId="24AFEEEE" w14:textId="77777777" w:rsidR="00E31C02" w:rsidRPr="00716B21" w:rsidRDefault="00E31C02" w:rsidP="00716B21">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proofErr w:type="spellStart"/>
      <w:r w:rsidRPr="00716B21">
        <w:rPr>
          <w:rFonts w:ascii="Times New Roman" w:hAnsi="Times New Roman" w:cs="Times New Roman"/>
          <w:sz w:val="20"/>
          <w:szCs w:val="20"/>
        </w:rPr>
        <w:t>Jumayev</w:t>
      </w:r>
      <w:proofErr w:type="spellEnd"/>
      <w:r w:rsidRPr="00716B21">
        <w:rPr>
          <w:rFonts w:ascii="Times New Roman" w:hAnsi="Times New Roman" w:cs="Times New Roman"/>
          <w:sz w:val="20"/>
          <w:szCs w:val="20"/>
        </w:rPr>
        <w:t xml:space="preserve">, Z.I., </w:t>
      </w:r>
      <w:proofErr w:type="spellStart"/>
      <w:r w:rsidRPr="00716B21">
        <w:rPr>
          <w:rFonts w:ascii="Times New Roman" w:hAnsi="Times New Roman" w:cs="Times New Roman"/>
          <w:sz w:val="20"/>
          <w:szCs w:val="20"/>
        </w:rPr>
        <w:t>Karshibayev</w:t>
      </w:r>
      <w:proofErr w:type="spellEnd"/>
      <w:r w:rsidRPr="00716B21">
        <w:rPr>
          <w:rFonts w:ascii="Times New Roman" w:hAnsi="Times New Roman" w:cs="Times New Roman"/>
          <w:sz w:val="20"/>
          <w:szCs w:val="20"/>
        </w:rPr>
        <w:t xml:space="preserve">, A.I., </w:t>
      </w:r>
      <w:proofErr w:type="spellStart"/>
      <w:r w:rsidRPr="00716B21">
        <w:rPr>
          <w:rFonts w:ascii="Times New Roman" w:hAnsi="Times New Roman" w:cs="Times New Roman"/>
          <w:sz w:val="20"/>
          <w:szCs w:val="20"/>
        </w:rPr>
        <w:t>Sayidov</w:t>
      </w:r>
      <w:proofErr w:type="spellEnd"/>
      <w:r w:rsidRPr="00716B21">
        <w:rPr>
          <w:rFonts w:ascii="Times New Roman" w:hAnsi="Times New Roman" w:cs="Times New Roman"/>
          <w:sz w:val="20"/>
          <w:szCs w:val="20"/>
        </w:rPr>
        <w:t xml:space="preserve">, M.K., &amp; </w:t>
      </w:r>
      <w:proofErr w:type="spellStart"/>
      <w:r w:rsidRPr="00716B21">
        <w:rPr>
          <w:rFonts w:ascii="Times New Roman" w:hAnsi="Times New Roman" w:cs="Times New Roman"/>
          <w:sz w:val="20"/>
          <w:szCs w:val="20"/>
        </w:rPr>
        <w:t>Shirinov</w:t>
      </w:r>
      <w:proofErr w:type="spellEnd"/>
      <w:r w:rsidRPr="00716B21">
        <w:rPr>
          <w:rFonts w:ascii="Times New Roman" w:hAnsi="Times New Roman" w:cs="Times New Roman"/>
          <w:sz w:val="20"/>
          <w:szCs w:val="20"/>
        </w:rPr>
        <w:t xml:space="preserve">, S.G. Analysis of climate-meteorological and technological factors affecting electricity consumption of mining enterprises. </w:t>
      </w:r>
      <w:proofErr w:type="spellStart"/>
      <w:r w:rsidRPr="00716B21">
        <w:rPr>
          <w:rFonts w:ascii="Times New Roman" w:hAnsi="Times New Roman" w:cs="Times New Roman"/>
          <w:sz w:val="20"/>
          <w:szCs w:val="20"/>
        </w:rPr>
        <w:t>Vibroengineering</w:t>
      </w:r>
      <w:proofErr w:type="spellEnd"/>
      <w:r w:rsidRPr="00716B21">
        <w:rPr>
          <w:rFonts w:ascii="Times New Roman" w:hAnsi="Times New Roman" w:cs="Times New Roman"/>
          <w:sz w:val="20"/>
          <w:szCs w:val="20"/>
        </w:rPr>
        <w:t xml:space="preserve"> Procedia, Vol. 54, pp. 293-299 (Apr. 4 2024). </w:t>
      </w:r>
      <w:hyperlink r:id="rId18" w:history="1">
        <w:r w:rsidRPr="00716B21">
          <w:rPr>
            <w:rStyle w:val="a6"/>
            <w:rFonts w:ascii="Times New Roman" w:hAnsi="Times New Roman" w:cs="Times New Roman"/>
            <w:sz w:val="20"/>
            <w:szCs w:val="20"/>
          </w:rPr>
          <w:t>https://doi.org/10.21595/vp.2024.24047</w:t>
        </w:r>
      </w:hyperlink>
      <w:r w:rsidRPr="00716B21">
        <w:rPr>
          <w:rFonts w:ascii="Times New Roman" w:hAnsi="Times New Roman" w:cs="Times New Roman"/>
          <w:sz w:val="20"/>
          <w:szCs w:val="20"/>
          <w:lang w:val="ru-RU"/>
        </w:rPr>
        <w:t xml:space="preserve"> </w:t>
      </w:r>
      <w:r w:rsidRPr="00716B21">
        <w:rPr>
          <w:rFonts w:ascii="Times New Roman" w:hAnsi="Times New Roman" w:cs="Times New Roman"/>
          <w:sz w:val="20"/>
          <w:szCs w:val="20"/>
        </w:rPr>
        <w:t xml:space="preserve"> </w:t>
      </w:r>
    </w:p>
    <w:p w14:paraId="0C6DE240" w14:textId="77777777" w:rsidR="00E31C02" w:rsidRPr="00716B21" w:rsidRDefault="00E31C02" w:rsidP="00716B21">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proofErr w:type="spellStart"/>
      <w:r w:rsidRPr="00716B21">
        <w:rPr>
          <w:rFonts w:ascii="Times New Roman" w:hAnsi="Times New Roman" w:cs="Times New Roman"/>
          <w:sz w:val="20"/>
          <w:szCs w:val="20"/>
        </w:rPr>
        <w:t>Amirov</w:t>
      </w:r>
      <w:proofErr w:type="spellEnd"/>
      <w:r w:rsidRPr="00716B21">
        <w:rPr>
          <w:rFonts w:ascii="Times New Roman" w:hAnsi="Times New Roman" w:cs="Times New Roman"/>
          <w:sz w:val="20"/>
          <w:szCs w:val="20"/>
        </w:rPr>
        <w:t xml:space="preserve"> S.F., </w:t>
      </w:r>
      <w:proofErr w:type="spellStart"/>
      <w:r w:rsidRPr="00716B21">
        <w:rPr>
          <w:rFonts w:ascii="Times New Roman" w:hAnsi="Times New Roman" w:cs="Times New Roman"/>
          <w:sz w:val="20"/>
          <w:szCs w:val="20"/>
        </w:rPr>
        <w:t>Ataullayev</w:t>
      </w:r>
      <w:proofErr w:type="spellEnd"/>
      <w:r w:rsidRPr="00716B21">
        <w:rPr>
          <w:rFonts w:ascii="Times New Roman" w:hAnsi="Times New Roman" w:cs="Times New Roman"/>
          <w:sz w:val="20"/>
          <w:szCs w:val="20"/>
        </w:rPr>
        <w:t xml:space="preserve"> N.O., </w:t>
      </w:r>
      <w:proofErr w:type="spellStart"/>
      <w:r w:rsidRPr="00716B21">
        <w:rPr>
          <w:rFonts w:ascii="Times New Roman" w:hAnsi="Times New Roman" w:cs="Times New Roman"/>
          <w:sz w:val="20"/>
          <w:szCs w:val="20"/>
        </w:rPr>
        <w:t>Ataullayev</w:t>
      </w:r>
      <w:proofErr w:type="spellEnd"/>
      <w:r w:rsidRPr="00716B21">
        <w:rPr>
          <w:rFonts w:ascii="Times New Roman" w:hAnsi="Times New Roman" w:cs="Times New Roman"/>
          <w:sz w:val="20"/>
          <w:szCs w:val="20"/>
        </w:rPr>
        <w:t xml:space="preserve"> A.O., </w:t>
      </w:r>
      <w:proofErr w:type="spellStart"/>
      <w:r w:rsidRPr="00716B21">
        <w:rPr>
          <w:rFonts w:ascii="Times New Roman" w:hAnsi="Times New Roman" w:cs="Times New Roman"/>
          <w:sz w:val="20"/>
          <w:szCs w:val="20"/>
        </w:rPr>
        <w:t>Muxammadov</w:t>
      </w:r>
      <w:proofErr w:type="spellEnd"/>
      <w:r w:rsidRPr="00716B21">
        <w:rPr>
          <w:rFonts w:ascii="Times New Roman" w:hAnsi="Times New Roman" w:cs="Times New Roman"/>
          <w:sz w:val="20"/>
          <w:szCs w:val="20"/>
        </w:rPr>
        <w:t xml:space="preserve"> A.O., </w:t>
      </w:r>
      <w:proofErr w:type="spellStart"/>
      <w:r w:rsidRPr="00716B21">
        <w:rPr>
          <w:rFonts w:ascii="Times New Roman" w:hAnsi="Times New Roman" w:cs="Times New Roman"/>
          <w:sz w:val="20"/>
          <w:szCs w:val="20"/>
        </w:rPr>
        <w:t>Majidov</w:t>
      </w:r>
      <w:proofErr w:type="spellEnd"/>
      <w:r w:rsidRPr="00716B21">
        <w:rPr>
          <w:rFonts w:ascii="Times New Roman" w:hAnsi="Times New Roman" w:cs="Times New Roman"/>
          <w:sz w:val="20"/>
          <w:szCs w:val="20"/>
        </w:rPr>
        <w:t xml:space="preserve"> B.Q., A.U. Methods for reducing the temperature components of </w:t>
      </w:r>
      <w:proofErr w:type="spellStart"/>
      <w:r w:rsidRPr="00716B21">
        <w:rPr>
          <w:rFonts w:ascii="Times New Roman" w:hAnsi="Times New Roman" w:cs="Times New Roman"/>
          <w:sz w:val="20"/>
          <w:szCs w:val="20"/>
        </w:rPr>
        <w:t>magnetomodulation</w:t>
      </w:r>
      <w:proofErr w:type="spellEnd"/>
      <w:r w:rsidRPr="00716B21">
        <w:rPr>
          <w:rFonts w:ascii="Times New Roman" w:hAnsi="Times New Roman" w:cs="Times New Roman"/>
          <w:sz w:val="20"/>
          <w:szCs w:val="20"/>
        </w:rPr>
        <w:t xml:space="preserve"> DC converter errors. </w:t>
      </w:r>
      <w:r w:rsidRPr="00716B21">
        <w:rPr>
          <w:rStyle w:val="aa"/>
          <w:rFonts w:ascii="Times New Roman" w:hAnsi="Times New Roman" w:cs="Times New Roman"/>
          <w:sz w:val="20"/>
          <w:szCs w:val="20"/>
        </w:rPr>
        <w:t>E3S Web of Conferences</w:t>
      </w:r>
      <w:r w:rsidRPr="00716B21">
        <w:rPr>
          <w:rFonts w:ascii="Times New Roman" w:hAnsi="Times New Roman" w:cs="Times New Roman"/>
          <w:sz w:val="20"/>
          <w:szCs w:val="20"/>
        </w:rPr>
        <w:t xml:space="preserve">, </w:t>
      </w:r>
      <w:r w:rsidRPr="00716B21">
        <w:rPr>
          <w:rStyle w:val="a9"/>
          <w:rFonts w:ascii="Times New Roman" w:hAnsi="Times New Roman" w:cs="Times New Roman"/>
          <w:sz w:val="20"/>
          <w:szCs w:val="20"/>
        </w:rPr>
        <w:t>417</w:t>
      </w:r>
      <w:r w:rsidRPr="00716B21">
        <w:rPr>
          <w:rFonts w:ascii="Times New Roman" w:hAnsi="Times New Roman" w:cs="Times New Roman"/>
          <w:sz w:val="20"/>
          <w:szCs w:val="20"/>
        </w:rPr>
        <w:t xml:space="preserve">, 03011 (2023). </w:t>
      </w:r>
      <w:hyperlink r:id="rId19" w:history="1">
        <w:r w:rsidRPr="00716B21">
          <w:rPr>
            <w:rStyle w:val="a6"/>
            <w:rFonts w:ascii="Times New Roman" w:hAnsi="Times New Roman" w:cs="Times New Roman"/>
            <w:sz w:val="20"/>
            <w:szCs w:val="20"/>
          </w:rPr>
          <w:t>https://doi.org/10.1051/e3sconf/202341703011</w:t>
        </w:r>
      </w:hyperlink>
      <w:r w:rsidRPr="00716B21">
        <w:rPr>
          <w:rFonts w:ascii="Times New Roman" w:hAnsi="Times New Roman" w:cs="Times New Roman"/>
          <w:sz w:val="20"/>
          <w:szCs w:val="20"/>
        </w:rPr>
        <w:t xml:space="preserve"> </w:t>
      </w:r>
    </w:p>
    <w:p w14:paraId="6E8D7728" w14:textId="77777777" w:rsidR="00E31C02" w:rsidRPr="00716B21" w:rsidRDefault="00E31C02" w:rsidP="00716B21">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proofErr w:type="spellStart"/>
      <w:r w:rsidRPr="00716B21">
        <w:rPr>
          <w:rFonts w:ascii="Times New Roman" w:hAnsi="Times New Roman" w:cs="Times New Roman"/>
          <w:sz w:val="20"/>
          <w:szCs w:val="20"/>
        </w:rPr>
        <w:lastRenderedPageBreak/>
        <w:t>Amirov</w:t>
      </w:r>
      <w:proofErr w:type="spellEnd"/>
      <w:r w:rsidRPr="00716B21">
        <w:rPr>
          <w:rFonts w:ascii="Times New Roman" w:hAnsi="Times New Roman" w:cs="Times New Roman"/>
          <w:sz w:val="20"/>
          <w:szCs w:val="20"/>
        </w:rPr>
        <w:t xml:space="preserve"> S.F., </w:t>
      </w:r>
      <w:proofErr w:type="spellStart"/>
      <w:r w:rsidRPr="00716B21">
        <w:rPr>
          <w:rFonts w:ascii="Times New Roman" w:hAnsi="Times New Roman" w:cs="Times New Roman"/>
          <w:sz w:val="20"/>
          <w:szCs w:val="20"/>
        </w:rPr>
        <w:t>Ataullayev</w:t>
      </w:r>
      <w:proofErr w:type="spellEnd"/>
      <w:r w:rsidRPr="00716B21">
        <w:rPr>
          <w:rFonts w:ascii="Times New Roman" w:hAnsi="Times New Roman" w:cs="Times New Roman"/>
          <w:sz w:val="20"/>
          <w:szCs w:val="20"/>
        </w:rPr>
        <w:t xml:space="preserve"> A.O., </w:t>
      </w:r>
      <w:proofErr w:type="spellStart"/>
      <w:r w:rsidRPr="00716B21">
        <w:rPr>
          <w:rFonts w:ascii="Times New Roman" w:hAnsi="Times New Roman" w:cs="Times New Roman"/>
          <w:sz w:val="20"/>
          <w:szCs w:val="20"/>
        </w:rPr>
        <w:t>Sayidov</w:t>
      </w:r>
      <w:proofErr w:type="spellEnd"/>
      <w:r w:rsidRPr="00716B21">
        <w:rPr>
          <w:rFonts w:ascii="Times New Roman" w:hAnsi="Times New Roman" w:cs="Times New Roman"/>
          <w:sz w:val="20"/>
          <w:szCs w:val="20"/>
        </w:rPr>
        <w:t xml:space="preserve"> M.K., </w:t>
      </w:r>
      <w:proofErr w:type="spellStart"/>
      <w:r w:rsidRPr="00716B21">
        <w:rPr>
          <w:rFonts w:ascii="Times New Roman" w:hAnsi="Times New Roman" w:cs="Times New Roman"/>
          <w:sz w:val="20"/>
          <w:szCs w:val="20"/>
        </w:rPr>
        <w:t>Togayev</w:t>
      </w:r>
      <w:proofErr w:type="spellEnd"/>
      <w:r w:rsidRPr="00716B21">
        <w:rPr>
          <w:rFonts w:ascii="Times New Roman" w:hAnsi="Times New Roman" w:cs="Times New Roman"/>
          <w:sz w:val="20"/>
          <w:szCs w:val="20"/>
        </w:rPr>
        <w:t xml:space="preserve"> I.B. Methods of reduction of interference signals in electromagnetic conductors that measure fluid flow Journal of Physics: Conference Series, 2094(5), 052053 (2021) </w:t>
      </w:r>
      <w:hyperlink r:id="rId20" w:tgtFrame="_blank" w:history="1">
        <w:r w:rsidRPr="00716B21">
          <w:rPr>
            <w:rStyle w:val="a6"/>
            <w:rFonts w:ascii="Times New Roman" w:hAnsi="Times New Roman" w:cs="Times New Roman"/>
            <w:sz w:val="20"/>
            <w:szCs w:val="20"/>
          </w:rPr>
          <w:t>10.1088/1742-6596/2094/5/052053</w:t>
        </w:r>
      </w:hyperlink>
    </w:p>
    <w:p w14:paraId="4421256E" w14:textId="77777777" w:rsidR="00E31C02" w:rsidRPr="00716B21" w:rsidRDefault="00E31C02" w:rsidP="00716B21">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proofErr w:type="spellStart"/>
      <w:r w:rsidRPr="00716B21">
        <w:rPr>
          <w:rFonts w:ascii="Times New Roman" w:hAnsi="Times New Roman" w:cs="Times New Roman"/>
          <w:sz w:val="20"/>
          <w:szCs w:val="20"/>
        </w:rPr>
        <w:t>Olimov</w:t>
      </w:r>
      <w:proofErr w:type="spellEnd"/>
      <w:r w:rsidRPr="00716B21">
        <w:rPr>
          <w:rFonts w:ascii="Times New Roman" w:hAnsi="Times New Roman" w:cs="Times New Roman"/>
          <w:sz w:val="20"/>
          <w:szCs w:val="20"/>
        </w:rPr>
        <w:t xml:space="preserve"> J., Ramazonov B., </w:t>
      </w:r>
      <w:proofErr w:type="spellStart"/>
      <w:r w:rsidRPr="00716B21">
        <w:rPr>
          <w:rFonts w:ascii="Times New Roman" w:hAnsi="Times New Roman" w:cs="Times New Roman"/>
          <w:sz w:val="20"/>
          <w:szCs w:val="20"/>
        </w:rPr>
        <w:t>Sayfiyev</w:t>
      </w:r>
      <w:proofErr w:type="spellEnd"/>
      <w:r w:rsidRPr="00716B21">
        <w:rPr>
          <w:rFonts w:ascii="Times New Roman" w:hAnsi="Times New Roman" w:cs="Times New Roman"/>
          <w:sz w:val="20"/>
          <w:szCs w:val="20"/>
        </w:rPr>
        <w:t xml:space="preserve"> S. Increasing efficiency of induction motor by predictive control system //E3S Web of Conferences. – EDP Sciences, 2024. – Т. 525. – С. 03006. </w:t>
      </w:r>
      <w:hyperlink r:id="rId21" w:history="1">
        <w:r w:rsidRPr="00716B21">
          <w:rPr>
            <w:rStyle w:val="a6"/>
            <w:rFonts w:ascii="Times New Roman" w:hAnsi="Times New Roman" w:cs="Times New Roman"/>
            <w:sz w:val="20"/>
            <w:szCs w:val="20"/>
          </w:rPr>
          <w:t>https://doi.org/10.1051/e3sconf/202452503006</w:t>
        </w:r>
      </w:hyperlink>
      <w:r w:rsidRPr="00716B21">
        <w:rPr>
          <w:rFonts w:ascii="Times New Roman" w:hAnsi="Times New Roman" w:cs="Times New Roman"/>
          <w:sz w:val="20"/>
          <w:szCs w:val="20"/>
        </w:rPr>
        <w:t xml:space="preserve"> </w:t>
      </w:r>
    </w:p>
    <w:p w14:paraId="46A5B604"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sidRPr="00716B21">
        <w:rPr>
          <w:sz w:val="20"/>
          <w:szCs w:val="20"/>
          <w:lang w:val="en-US"/>
        </w:rPr>
        <w:t>Sulton</w:t>
      </w:r>
      <w:proofErr w:type="spellEnd"/>
      <w:r w:rsidRPr="00716B21">
        <w:rPr>
          <w:sz w:val="20"/>
          <w:szCs w:val="20"/>
          <w:lang w:val="en-US"/>
        </w:rPr>
        <w:t xml:space="preserve"> </w:t>
      </w:r>
      <w:proofErr w:type="spellStart"/>
      <w:r w:rsidRPr="00716B21">
        <w:rPr>
          <w:sz w:val="20"/>
          <w:szCs w:val="20"/>
          <w:lang w:val="en-US"/>
        </w:rPr>
        <w:t>Amirov</w:t>
      </w:r>
      <w:proofErr w:type="spellEnd"/>
      <w:r w:rsidRPr="00716B21">
        <w:rPr>
          <w:sz w:val="20"/>
          <w:szCs w:val="20"/>
          <w:lang w:val="en-US"/>
        </w:rPr>
        <w:t xml:space="preserve">, </w:t>
      </w:r>
      <w:proofErr w:type="spellStart"/>
      <w:r w:rsidRPr="00716B21">
        <w:rPr>
          <w:sz w:val="20"/>
          <w:szCs w:val="20"/>
          <w:lang w:val="en-US"/>
        </w:rPr>
        <w:t>Aminjon</w:t>
      </w:r>
      <w:proofErr w:type="spellEnd"/>
      <w:r w:rsidRPr="00716B21">
        <w:rPr>
          <w:sz w:val="20"/>
          <w:szCs w:val="20"/>
          <w:lang w:val="en-US"/>
        </w:rPr>
        <w:t xml:space="preserve"> </w:t>
      </w:r>
      <w:proofErr w:type="spellStart"/>
      <w:r w:rsidRPr="00716B21">
        <w:rPr>
          <w:sz w:val="20"/>
          <w:szCs w:val="20"/>
          <w:lang w:val="en-US"/>
        </w:rPr>
        <w:t>Ataullayev</w:t>
      </w:r>
      <w:proofErr w:type="spellEnd"/>
      <w:r w:rsidRPr="00716B21">
        <w:rPr>
          <w:sz w:val="20"/>
          <w:szCs w:val="20"/>
          <w:lang w:val="en-US"/>
        </w:rPr>
        <w:t xml:space="preserve">, Sine-cosine rotating transformers in zenith angle converters, E3S Web of Conferences </w:t>
      </w:r>
      <w:r w:rsidRPr="00716B21">
        <w:rPr>
          <w:b/>
          <w:sz w:val="20"/>
          <w:szCs w:val="20"/>
          <w:lang w:val="en-US"/>
        </w:rPr>
        <w:t>525,</w:t>
      </w:r>
      <w:r w:rsidRPr="00716B21">
        <w:rPr>
          <w:sz w:val="20"/>
          <w:szCs w:val="20"/>
          <w:lang w:val="en-US"/>
        </w:rPr>
        <w:t xml:space="preserve"> 03010 (2024) GEOTECH-2024, </w:t>
      </w:r>
      <w:hyperlink r:id="rId22" w:history="1">
        <w:r w:rsidRPr="00716B21">
          <w:rPr>
            <w:rStyle w:val="a6"/>
            <w:sz w:val="20"/>
            <w:szCs w:val="20"/>
            <w:lang w:val="en-US"/>
          </w:rPr>
          <w:t>https://doi.org/10.1051/e3sconf/202452503010</w:t>
        </w:r>
      </w:hyperlink>
    </w:p>
    <w:p w14:paraId="5E44951D"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r w:rsidRPr="00716B21">
        <w:rPr>
          <w:sz w:val="20"/>
          <w:szCs w:val="20"/>
          <w:lang w:val="en-US"/>
        </w:rPr>
        <w:t xml:space="preserve">Sultan F. Amirov, Nodir O. </w:t>
      </w:r>
      <w:proofErr w:type="spellStart"/>
      <w:r w:rsidRPr="00716B21">
        <w:rPr>
          <w:sz w:val="20"/>
          <w:szCs w:val="20"/>
          <w:lang w:val="en-US"/>
        </w:rPr>
        <w:t>Ataullayev</w:t>
      </w:r>
      <w:proofErr w:type="spellEnd"/>
      <w:r w:rsidRPr="00716B21">
        <w:rPr>
          <w:sz w:val="20"/>
          <w:szCs w:val="20"/>
          <w:lang w:val="en-US"/>
        </w:rPr>
        <w:t xml:space="preserve">, Amin O. </w:t>
      </w:r>
      <w:proofErr w:type="spellStart"/>
      <w:r w:rsidRPr="00716B21">
        <w:rPr>
          <w:sz w:val="20"/>
          <w:szCs w:val="20"/>
          <w:lang w:val="en-US"/>
        </w:rPr>
        <w:t>Ataullayev</w:t>
      </w:r>
      <w:proofErr w:type="spellEnd"/>
      <w:r w:rsidRPr="00716B21">
        <w:rPr>
          <w:sz w:val="20"/>
          <w:szCs w:val="20"/>
          <w:lang w:val="en-US"/>
        </w:rPr>
        <w:t xml:space="preserve">, </w:t>
      </w:r>
      <w:proofErr w:type="spellStart"/>
      <w:r w:rsidRPr="00716B21">
        <w:rPr>
          <w:sz w:val="20"/>
          <w:szCs w:val="20"/>
          <w:lang w:val="en-US"/>
        </w:rPr>
        <w:t>Bobur</w:t>
      </w:r>
      <w:proofErr w:type="spellEnd"/>
      <w:r w:rsidRPr="00716B21">
        <w:rPr>
          <w:sz w:val="20"/>
          <w:szCs w:val="20"/>
          <w:lang w:val="en-US"/>
        </w:rPr>
        <w:t xml:space="preserve"> Q. Muxammadov, and Ahror U. Majidov, Methods for reducing the temperature components of </w:t>
      </w:r>
      <w:proofErr w:type="spellStart"/>
      <w:r w:rsidRPr="00716B21">
        <w:rPr>
          <w:sz w:val="20"/>
          <w:szCs w:val="20"/>
          <w:lang w:val="en-US"/>
        </w:rPr>
        <w:t>magnetomodulation</w:t>
      </w:r>
      <w:proofErr w:type="spellEnd"/>
      <w:r w:rsidRPr="00716B21">
        <w:rPr>
          <w:sz w:val="20"/>
          <w:szCs w:val="20"/>
          <w:lang w:val="en-US"/>
        </w:rPr>
        <w:t xml:space="preserve"> DC convertors errors, E3S Web of Conferences </w:t>
      </w:r>
      <w:r w:rsidRPr="00716B21">
        <w:rPr>
          <w:b/>
          <w:sz w:val="20"/>
          <w:szCs w:val="20"/>
          <w:lang w:val="en-US"/>
        </w:rPr>
        <w:t>417,</w:t>
      </w:r>
      <w:r w:rsidRPr="00716B21">
        <w:rPr>
          <w:sz w:val="20"/>
          <w:szCs w:val="20"/>
          <w:lang w:val="en-US"/>
        </w:rPr>
        <w:t xml:space="preserve"> 03011 (2023)</w:t>
      </w:r>
      <w:r w:rsidRPr="00716B21">
        <w:rPr>
          <w:lang w:val="en-US"/>
        </w:rPr>
        <w:t xml:space="preserve"> </w:t>
      </w:r>
      <w:r w:rsidRPr="00716B21">
        <w:rPr>
          <w:sz w:val="20"/>
          <w:szCs w:val="20"/>
          <w:lang w:val="en-US"/>
        </w:rPr>
        <w:t xml:space="preserve">GEOTECH-2023 </w:t>
      </w:r>
      <w:hyperlink r:id="rId23" w:history="1">
        <w:r w:rsidRPr="00716B21">
          <w:rPr>
            <w:rStyle w:val="a6"/>
            <w:sz w:val="20"/>
            <w:szCs w:val="20"/>
            <w:lang w:val="en-US"/>
          </w:rPr>
          <w:t>https://doi.org/10.1051/e3sconf/202341703011</w:t>
        </w:r>
      </w:hyperlink>
      <w:r w:rsidRPr="00716B21">
        <w:rPr>
          <w:sz w:val="20"/>
          <w:szCs w:val="20"/>
          <w:lang w:val="en-US"/>
        </w:rPr>
        <w:t xml:space="preserve"> </w:t>
      </w:r>
    </w:p>
    <w:p w14:paraId="08195553"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r w:rsidRPr="00716B21">
        <w:rPr>
          <w:rFonts w:eastAsia="Calibri"/>
          <w:sz w:val="20"/>
          <w:szCs w:val="20"/>
          <w:lang w:val="en-US"/>
        </w:rPr>
        <w:t xml:space="preserve">Raximov, F., Taslimov, A., Majidov, A., &amp; Norqulov, A. (2024). Optimization of losses by switching to higher voltage in distribution networks. In </w:t>
      </w:r>
      <w:r w:rsidRPr="00716B21">
        <w:rPr>
          <w:rFonts w:eastAsia="Calibri"/>
          <w:iCs/>
          <w:sz w:val="20"/>
          <w:szCs w:val="20"/>
          <w:lang w:val="en-US"/>
        </w:rPr>
        <w:t>E3S Web of Conferences</w:t>
      </w:r>
      <w:r w:rsidRPr="00716B21">
        <w:rPr>
          <w:rFonts w:eastAsia="Calibri"/>
          <w:sz w:val="20"/>
          <w:szCs w:val="20"/>
          <w:lang w:val="en-US"/>
        </w:rPr>
        <w:t xml:space="preserve"> </w:t>
      </w:r>
      <w:r w:rsidRPr="00716B21">
        <w:rPr>
          <w:rFonts w:eastAsia="Calibri"/>
          <w:b/>
          <w:sz w:val="20"/>
          <w:szCs w:val="20"/>
          <w:lang w:val="en-US"/>
        </w:rPr>
        <w:t xml:space="preserve">(Vol. 525, p. 03009). </w:t>
      </w:r>
      <w:r w:rsidRPr="00716B21">
        <w:rPr>
          <w:rFonts w:eastAsia="Calibri"/>
          <w:sz w:val="20"/>
          <w:szCs w:val="20"/>
          <w:lang w:val="en-US"/>
        </w:rPr>
        <w:t xml:space="preserve">EDP Sciences. </w:t>
      </w:r>
      <w:hyperlink r:id="rId24" w:history="1">
        <w:r w:rsidRPr="00716B21">
          <w:rPr>
            <w:rStyle w:val="15"/>
            <w:rFonts w:ascii="Times New Roman" w:eastAsia="Calibri" w:hAnsi="Times New Roman" w:cs="Times New Roman"/>
            <w:sz w:val="20"/>
            <w:szCs w:val="20"/>
            <w:lang w:val="en-US"/>
          </w:rPr>
          <w:t>https://doi.org/10.1051/e3sconf/202452503009</w:t>
        </w:r>
      </w:hyperlink>
      <w:r w:rsidRPr="00716B21">
        <w:rPr>
          <w:rFonts w:eastAsia="Calibri"/>
          <w:sz w:val="20"/>
          <w:szCs w:val="20"/>
          <w:lang w:val="en-US"/>
        </w:rPr>
        <w:t xml:space="preserve"> </w:t>
      </w:r>
    </w:p>
    <w:p w14:paraId="4EEB182F"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r w:rsidRPr="00716B21">
        <w:rPr>
          <w:rFonts w:eastAsia="Calibri"/>
          <w:sz w:val="20"/>
          <w:szCs w:val="20"/>
          <w:lang w:val="en-US"/>
        </w:rPr>
        <w:t xml:space="preserve">Boboqulov J., </w:t>
      </w:r>
      <w:proofErr w:type="spellStart"/>
      <w:r w:rsidRPr="00716B21">
        <w:rPr>
          <w:rFonts w:eastAsia="Calibri"/>
          <w:sz w:val="20"/>
          <w:szCs w:val="20"/>
          <w:lang w:val="en-US"/>
        </w:rPr>
        <w:t>Narzullayev</w:t>
      </w:r>
      <w:proofErr w:type="spellEnd"/>
      <w:r w:rsidRPr="00716B21">
        <w:rPr>
          <w:rFonts w:eastAsia="Calibri"/>
          <w:sz w:val="20"/>
          <w:szCs w:val="20"/>
          <w:lang w:val="en-US"/>
        </w:rPr>
        <w:t xml:space="preserve"> B, Development of a model for diagnosing rotor conditions in the parallel connection of synchronous generators with the network, E3S Web of Conferences. – EDP Sciences, 2024. – </w:t>
      </w:r>
      <w:r w:rsidRPr="00716B21">
        <w:rPr>
          <w:rFonts w:eastAsia="Calibri"/>
          <w:b/>
          <w:sz w:val="20"/>
          <w:szCs w:val="20"/>
          <w:lang w:val="en-US"/>
        </w:rPr>
        <w:t>Т.</w:t>
      </w:r>
      <w:r w:rsidRPr="00716B21">
        <w:rPr>
          <w:rFonts w:eastAsia="Calibri"/>
          <w:sz w:val="20"/>
          <w:szCs w:val="20"/>
          <w:lang w:val="en-US"/>
        </w:rPr>
        <w:t xml:space="preserve"> </w:t>
      </w:r>
      <w:r w:rsidRPr="00716B21">
        <w:rPr>
          <w:rFonts w:eastAsia="Calibri"/>
          <w:b/>
          <w:sz w:val="20"/>
          <w:szCs w:val="20"/>
          <w:lang w:val="en-US"/>
        </w:rPr>
        <w:t>525</w:t>
      </w:r>
      <w:r w:rsidRPr="00716B21">
        <w:rPr>
          <w:rFonts w:eastAsia="Calibri"/>
          <w:sz w:val="20"/>
          <w:szCs w:val="20"/>
          <w:lang w:val="en-US"/>
        </w:rPr>
        <w:t xml:space="preserve">. – С. 06001. </w:t>
      </w:r>
      <w:hyperlink r:id="rId25" w:history="1">
        <w:r w:rsidRPr="00716B21">
          <w:rPr>
            <w:rStyle w:val="a6"/>
            <w:rFonts w:eastAsia="Calibri"/>
            <w:sz w:val="20"/>
            <w:szCs w:val="20"/>
            <w:lang w:val="en-US"/>
          </w:rPr>
          <w:t>https://doi.org/10.1051/e3sconf/202452506001</w:t>
        </w:r>
      </w:hyperlink>
      <w:r w:rsidRPr="00716B21">
        <w:rPr>
          <w:rFonts w:eastAsia="Calibri"/>
          <w:sz w:val="20"/>
          <w:szCs w:val="20"/>
          <w:lang w:val="en-US"/>
        </w:rPr>
        <w:t xml:space="preserve">   </w:t>
      </w:r>
    </w:p>
    <w:p w14:paraId="2C0BA468"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proofErr w:type="spellStart"/>
      <w:r w:rsidRPr="00716B21">
        <w:rPr>
          <w:rFonts w:eastAsia="Calibri"/>
          <w:sz w:val="20"/>
          <w:szCs w:val="20"/>
          <w:lang w:val="en-US"/>
        </w:rPr>
        <w:t>Narzullayev</w:t>
      </w:r>
      <w:proofErr w:type="spellEnd"/>
      <w:r w:rsidRPr="00716B21">
        <w:rPr>
          <w:rFonts w:eastAsia="Calibri"/>
          <w:sz w:val="20"/>
          <w:szCs w:val="20"/>
          <w:lang w:val="en-US"/>
        </w:rPr>
        <w:t xml:space="preserve"> B. S., </w:t>
      </w:r>
      <w:proofErr w:type="spellStart"/>
      <w:r w:rsidRPr="00716B21">
        <w:rPr>
          <w:rFonts w:eastAsia="Calibri"/>
          <w:sz w:val="20"/>
          <w:szCs w:val="20"/>
          <w:lang w:val="en-US"/>
        </w:rPr>
        <w:t>Eshmirzaev</w:t>
      </w:r>
      <w:proofErr w:type="spellEnd"/>
      <w:r w:rsidRPr="00716B21">
        <w:rPr>
          <w:rFonts w:eastAsia="Calibri"/>
          <w:sz w:val="20"/>
          <w:szCs w:val="20"/>
          <w:lang w:val="en-US"/>
        </w:rPr>
        <w:t xml:space="preserve"> M. A, Causes of the appearance of current waves in high voltage electric arc furnaces, and methods of their reduction, E3S Web of Conferences. – EDP Sciences, 2023. – </w:t>
      </w:r>
      <w:r w:rsidRPr="00716B21">
        <w:rPr>
          <w:rFonts w:eastAsia="Calibri"/>
          <w:b/>
          <w:sz w:val="20"/>
          <w:szCs w:val="20"/>
          <w:lang w:val="en-US"/>
        </w:rPr>
        <w:t>Т. 417</w:t>
      </w:r>
      <w:r w:rsidRPr="00716B21">
        <w:rPr>
          <w:rFonts w:eastAsia="Calibri"/>
          <w:sz w:val="20"/>
          <w:szCs w:val="20"/>
          <w:lang w:val="en-US"/>
        </w:rPr>
        <w:t xml:space="preserve">. – С. 03003. </w:t>
      </w:r>
      <w:hyperlink r:id="rId26" w:history="1">
        <w:r w:rsidRPr="00716B21">
          <w:rPr>
            <w:rStyle w:val="a6"/>
            <w:rFonts w:eastAsia="Calibri"/>
            <w:sz w:val="20"/>
            <w:szCs w:val="20"/>
            <w:lang w:val="en-US"/>
          </w:rPr>
          <w:t>https://doi.org/10.1051/e3sconf/202341703003</w:t>
        </w:r>
      </w:hyperlink>
      <w:r w:rsidRPr="00716B21">
        <w:rPr>
          <w:rFonts w:eastAsia="Calibri"/>
          <w:sz w:val="20"/>
          <w:szCs w:val="20"/>
          <w:lang w:val="en-US"/>
        </w:rPr>
        <w:t xml:space="preserve">  </w:t>
      </w:r>
    </w:p>
    <w:p w14:paraId="55AF01BF"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r w:rsidRPr="00716B21">
        <w:rPr>
          <w:rFonts w:eastAsia="Calibri"/>
          <w:sz w:val="20"/>
          <w:szCs w:val="20"/>
          <w:lang w:val="en-US"/>
        </w:rPr>
        <w:t xml:space="preserve">Akram </w:t>
      </w:r>
      <w:proofErr w:type="spellStart"/>
      <w:r w:rsidRPr="00716B21">
        <w:rPr>
          <w:rFonts w:eastAsia="Calibri"/>
          <w:sz w:val="20"/>
          <w:szCs w:val="20"/>
          <w:lang w:val="en-US"/>
        </w:rPr>
        <w:t>Tovbaev</w:t>
      </w:r>
      <w:proofErr w:type="spellEnd"/>
      <w:r w:rsidRPr="00716B21">
        <w:rPr>
          <w:rFonts w:eastAsia="Calibri"/>
          <w:sz w:val="20"/>
          <w:szCs w:val="20"/>
          <w:lang w:val="en-US"/>
        </w:rPr>
        <w:t xml:space="preserve">., </w:t>
      </w:r>
      <w:proofErr w:type="spellStart"/>
      <w:r w:rsidRPr="00716B21">
        <w:rPr>
          <w:rFonts w:eastAsia="Calibri"/>
          <w:sz w:val="20"/>
          <w:szCs w:val="20"/>
          <w:lang w:val="en-US"/>
        </w:rPr>
        <w:t>Islom</w:t>
      </w:r>
      <w:proofErr w:type="spellEnd"/>
      <w:r w:rsidRPr="00716B21">
        <w:rPr>
          <w:rFonts w:eastAsia="Calibri"/>
          <w:sz w:val="20"/>
          <w:szCs w:val="20"/>
          <w:lang w:val="en-US"/>
        </w:rPr>
        <w:t xml:space="preserve"> </w:t>
      </w:r>
      <w:proofErr w:type="spellStart"/>
      <w:r w:rsidRPr="00716B21">
        <w:rPr>
          <w:rFonts w:eastAsia="Calibri"/>
          <w:sz w:val="20"/>
          <w:szCs w:val="20"/>
          <w:lang w:val="en-US"/>
        </w:rPr>
        <w:t>Togaev</w:t>
      </w:r>
      <w:proofErr w:type="spellEnd"/>
      <w:r w:rsidRPr="00716B21">
        <w:rPr>
          <w:rFonts w:eastAsia="Calibri"/>
          <w:sz w:val="20"/>
          <w:szCs w:val="20"/>
          <w:lang w:val="en-US"/>
        </w:rPr>
        <w:t xml:space="preserve">., </w:t>
      </w:r>
      <w:proofErr w:type="spellStart"/>
      <w:r w:rsidRPr="00716B21">
        <w:rPr>
          <w:rFonts w:eastAsia="Calibri"/>
          <w:sz w:val="20"/>
          <w:szCs w:val="20"/>
          <w:lang w:val="en-US"/>
        </w:rPr>
        <w:t>Uktam</w:t>
      </w:r>
      <w:proofErr w:type="spellEnd"/>
      <w:r w:rsidRPr="00716B21">
        <w:rPr>
          <w:rFonts w:eastAsia="Calibri"/>
          <w:sz w:val="20"/>
          <w:szCs w:val="20"/>
          <w:lang w:val="en-US"/>
        </w:rPr>
        <w:t xml:space="preserve"> </w:t>
      </w:r>
      <w:proofErr w:type="spellStart"/>
      <w:r w:rsidRPr="00716B21">
        <w:rPr>
          <w:rFonts w:eastAsia="Calibri"/>
          <w:sz w:val="20"/>
          <w:szCs w:val="20"/>
          <w:lang w:val="en-US"/>
        </w:rPr>
        <w:t>Usarov</w:t>
      </w:r>
      <w:proofErr w:type="spellEnd"/>
      <w:proofErr w:type="gramStart"/>
      <w:r w:rsidRPr="00716B21">
        <w:rPr>
          <w:rFonts w:eastAsia="Calibri"/>
          <w:sz w:val="20"/>
          <w:szCs w:val="20"/>
          <w:lang w:val="en-US"/>
        </w:rPr>
        <w:t>.,</w:t>
      </w:r>
      <w:proofErr w:type="spellStart"/>
      <w:r w:rsidRPr="00716B21">
        <w:rPr>
          <w:rFonts w:eastAsia="Calibri"/>
          <w:sz w:val="20"/>
          <w:szCs w:val="20"/>
          <w:lang w:val="en-US"/>
        </w:rPr>
        <w:t>Gulom</w:t>
      </w:r>
      <w:proofErr w:type="spellEnd"/>
      <w:proofErr w:type="gramEnd"/>
      <w:r w:rsidRPr="00716B21">
        <w:rPr>
          <w:rFonts w:eastAsia="Calibri"/>
          <w:sz w:val="20"/>
          <w:szCs w:val="20"/>
          <w:lang w:val="en-US"/>
        </w:rPr>
        <w:t xml:space="preserve"> </w:t>
      </w:r>
      <w:proofErr w:type="spellStart"/>
      <w:r w:rsidRPr="00716B21">
        <w:rPr>
          <w:rFonts w:eastAsia="Calibri"/>
          <w:sz w:val="20"/>
          <w:szCs w:val="20"/>
          <w:lang w:val="en-US"/>
        </w:rPr>
        <w:t>Nodirov</w:t>
      </w:r>
      <w:proofErr w:type="spellEnd"/>
      <w:r w:rsidRPr="00716B21">
        <w:rPr>
          <w:rFonts w:eastAsia="Calibri"/>
          <w:sz w:val="20"/>
          <w:szCs w:val="20"/>
          <w:lang w:val="en-US"/>
        </w:rPr>
        <w:t>,</w:t>
      </w:r>
      <w:r w:rsidRPr="00716B21">
        <w:rPr>
          <w:sz w:val="20"/>
          <w:szCs w:val="20"/>
          <w:lang w:val="en-US"/>
        </w:rPr>
        <w:t xml:space="preserve"> </w:t>
      </w:r>
      <w:r w:rsidRPr="00716B21">
        <w:rPr>
          <w:rFonts w:eastAsia="Calibri"/>
          <w:sz w:val="20"/>
          <w:szCs w:val="20"/>
          <w:lang w:val="en-US"/>
        </w:rPr>
        <w:t xml:space="preserve">Reactive power compensation helps maintain a stable voltage profile across the network, </w:t>
      </w:r>
      <w:r w:rsidRPr="00716B21">
        <w:rPr>
          <w:rFonts w:eastAsia="Calibri"/>
          <w:iCs/>
          <w:sz w:val="20"/>
          <w:szCs w:val="20"/>
          <w:lang w:val="en-US"/>
        </w:rPr>
        <w:t xml:space="preserve">AIP Conf. Proc. </w:t>
      </w:r>
      <w:r w:rsidRPr="00716B21">
        <w:rPr>
          <w:rFonts w:eastAsia="Calibri"/>
          <w:b/>
          <w:sz w:val="20"/>
          <w:szCs w:val="20"/>
          <w:lang w:val="en-US"/>
        </w:rPr>
        <w:t>3331,</w:t>
      </w:r>
      <w:r w:rsidRPr="00716B21">
        <w:rPr>
          <w:rFonts w:eastAsia="Calibri"/>
          <w:sz w:val="20"/>
          <w:szCs w:val="20"/>
          <w:lang w:val="en-US"/>
        </w:rPr>
        <w:t xml:space="preserve"> 060014 (2025).</w:t>
      </w:r>
      <w:r w:rsidRPr="00716B21">
        <w:rPr>
          <w:rFonts w:eastAsiaTheme="minorHAnsi"/>
          <w:color w:val="0066CC"/>
          <w:sz w:val="20"/>
          <w:szCs w:val="20"/>
          <w:lang w:val="en-US" w:eastAsia="en-US"/>
        </w:rPr>
        <w:t xml:space="preserve"> </w:t>
      </w:r>
      <w:hyperlink r:id="rId27" w:history="1">
        <w:r w:rsidRPr="00716B21">
          <w:rPr>
            <w:rStyle w:val="a6"/>
            <w:rFonts w:eastAsia="Calibri"/>
            <w:sz w:val="20"/>
            <w:szCs w:val="20"/>
            <w:lang w:val="en-US"/>
          </w:rPr>
          <w:t>https://doi.org/10.1063/5.0307209</w:t>
        </w:r>
      </w:hyperlink>
      <w:r w:rsidRPr="00716B21">
        <w:rPr>
          <w:rFonts w:eastAsia="Calibri"/>
          <w:sz w:val="20"/>
          <w:szCs w:val="20"/>
          <w:lang w:val="en-US"/>
        </w:rPr>
        <w:t xml:space="preserve"> </w:t>
      </w:r>
    </w:p>
    <w:p w14:paraId="35E2DFAB"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proofErr w:type="spellStart"/>
      <w:r w:rsidRPr="00716B21">
        <w:rPr>
          <w:rFonts w:eastAsia="Calibri"/>
          <w:sz w:val="20"/>
          <w:szCs w:val="20"/>
          <w:lang w:val="en-US"/>
        </w:rPr>
        <w:t>Asliddin</w:t>
      </w:r>
      <w:proofErr w:type="spellEnd"/>
      <w:r w:rsidRPr="00716B21">
        <w:rPr>
          <w:rFonts w:eastAsia="Calibri"/>
          <w:sz w:val="20"/>
          <w:szCs w:val="20"/>
          <w:lang w:val="en-US"/>
        </w:rPr>
        <w:t xml:space="preserve"> </w:t>
      </w:r>
      <w:proofErr w:type="spellStart"/>
      <w:r w:rsidRPr="00716B21">
        <w:rPr>
          <w:rFonts w:eastAsia="Calibri"/>
          <w:sz w:val="20"/>
          <w:szCs w:val="20"/>
          <w:lang w:val="en-US"/>
        </w:rPr>
        <w:t>Norqulov</w:t>
      </w:r>
      <w:proofErr w:type="spellEnd"/>
      <w:r w:rsidRPr="00716B21">
        <w:rPr>
          <w:rFonts w:eastAsia="Calibri"/>
          <w:sz w:val="20"/>
          <w:szCs w:val="20"/>
          <w:lang w:val="en-US"/>
        </w:rPr>
        <w:t xml:space="preserve">, </w:t>
      </w:r>
      <w:proofErr w:type="spellStart"/>
      <w:r w:rsidRPr="00716B21">
        <w:rPr>
          <w:rFonts w:eastAsia="Calibri"/>
          <w:sz w:val="20"/>
          <w:szCs w:val="20"/>
          <w:lang w:val="en-US"/>
        </w:rPr>
        <w:t>Feruz</w:t>
      </w:r>
      <w:proofErr w:type="spellEnd"/>
      <w:r w:rsidRPr="00716B21">
        <w:rPr>
          <w:rFonts w:eastAsia="Calibri"/>
          <w:sz w:val="20"/>
          <w:szCs w:val="20"/>
          <w:lang w:val="en-US"/>
        </w:rPr>
        <w:t xml:space="preserve"> </w:t>
      </w:r>
      <w:proofErr w:type="spellStart"/>
      <w:r w:rsidRPr="00716B21">
        <w:rPr>
          <w:rFonts w:eastAsia="Calibri"/>
          <w:sz w:val="20"/>
          <w:szCs w:val="20"/>
          <w:lang w:val="en-US"/>
        </w:rPr>
        <w:t>Raximov</w:t>
      </w:r>
      <w:proofErr w:type="spellEnd"/>
      <w:r w:rsidRPr="00716B21">
        <w:rPr>
          <w:rFonts w:eastAsia="Calibri"/>
          <w:sz w:val="20"/>
          <w:szCs w:val="20"/>
          <w:lang w:val="en-US"/>
        </w:rPr>
        <w:t>,</w:t>
      </w:r>
      <w:r w:rsidRPr="00716B21">
        <w:rPr>
          <w:sz w:val="20"/>
          <w:szCs w:val="20"/>
          <w:lang w:val="en-US"/>
        </w:rPr>
        <w:t xml:space="preserve"> </w:t>
      </w:r>
      <w:r w:rsidRPr="00716B21">
        <w:rPr>
          <w:rFonts w:eastAsia="Calibri"/>
          <w:sz w:val="20"/>
          <w:szCs w:val="20"/>
          <w:lang w:val="en-US"/>
        </w:rPr>
        <w:t xml:space="preserve">Methods for evaluating financial and economic effectiveness of investment projects in the energy sector with time factor </w:t>
      </w:r>
      <w:proofErr w:type="gramStart"/>
      <w:r w:rsidRPr="00716B21">
        <w:rPr>
          <w:rFonts w:eastAsia="Calibri"/>
          <w:sz w:val="20"/>
          <w:szCs w:val="20"/>
          <w:lang w:val="en-US"/>
        </w:rPr>
        <w:t xml:space="preserve">considerations, </w:t>
      </w:r>
      <w:r w:rsidRPr="00716B21">
        <w:rPr>
          <w:sz w:val="20"/>
          <w:szCs w:val="20"/>
          <w:lang w:val="en-US"/>
        </w:rPr>
        <w:t xml:space="preserve"> </w:t>
      </w:r>
      <w:r w:rsidRPr="00716B21">
        <w:rPr>
          <w:rFonts w:eastAsia="Calibri"/>
          <w:sz w:val="20"/>
          <w:szCs w:val="20"/>
          <w:lang w:val="en-US"/>
        </w:rPr>
        <w:t>AIP</w:t>
      </w:r>
      <w:proofErr w:type="gramEnd"/>
      <w:r w:rsidRPr="00716B21">
        <w:rPr>
          <w:rFonts w:eastAsia="Calibri"/>
          <w:sz w:val="20"/>
          <w:szCs w:val="20"/>
          <w:lang w:val="en-US"/>
        </w:rPr>
        <w:t xml:space="preserve"> Conf. Proc. </w:t>
      </w:r>
      <w:r w:rsidRPr="00716B21">
        <w:rPr>
          <w:rFonts w:eastAsia="Calibri"/>
          <w:b/>
          <w:sz w:val="20"/>
          <w:szCs w:val="20"/>
          <w:lang w:val="en-US"/>
        </w:rPr>
        <w:t>3331,</w:t>
      </w:r>
      <w:r w:rsidRPr="00716B21">
        <w:rPr>
          <w:rFonts w:eastAsia="Calibri"/>
          <w:sz w:val="20"/>
          <w:szCs w:val="20"/>
          <w:lang w:val="en-US"/>
        </w:rPr>
        <w:t xml:space="preserve"> 030070-1–030070-6.</w:t>
      </w:r>
      <w:r w:rsidRPr="00716B21">
        <w:rPr>
          <w:sz w:val="20"/>
          <w:szCs w:val="20"/>
          <w:lang w:val="en-US"/>
        </w:rPr>
        <w:t xml:space="preserve"> </w:t>
      </w:r>
      <w:hyperlink r:id="rId28" w:history="1">
        <w:r w:rsidRPr="00716B21">
          <w:rPr>
            <w:rStyle w:val="a6"/>
            <w:rFonts w:eastAsia="Calibri"/>
            <w:sz w:val="20"/>
            <w:szCs w:val="20"/>
            <w:lang w:val="en-US"/>
          </w:rPr>
          <w:t>https://doi.org/10.1063/5.0306104</w:t>
        </w:r>
      </w:hyperlink>
      <w:r w:rsidRPr="00716B21">
        <w:rPr>
          <w:rFonts w:eastAsia="Calibri"/>
          <w:sz w:val="20"/>
          <w:szCs w:val="20"/>
          <w:lang w:val="en-US"/>
        </w:rPr>
        <w:t xml:space="preserve"> </w:t>
      </w:r>
    </w:p>
    <w:p w14:paraId="5BAB7072"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proofErr w:type="spellStart"/>
      <w:r w:rsidRPr="00716B21">
        <w:rPr>
          <w:rFonts w:eastAsia="Calibri"/>
          <w:sz w:val="20"/>
          <w:szCs w:val="20"/>
          <w:lang w:val="en-US"/>
        </w:rPr>
        <w:t>Shukhrat</w:t>
      </w:r>
      <w:proofErr w:type="spellEnd"/>
      <w:r w:rsidRPr="00716B21">
        <w:rPr>
          <w:rFonts w:eastAsia="Calibri"/>
          <w:sz w:val="20"/>
          <w:szCs w:val="20"/>
          <w:lang w:val="en-US"/>
        </w:rPr>
        <w:t xml:space="preserve"> </w:t>
      </w:r>
      <w:proofErr w:type="spellStart"/>
      <w:r w:rsidRPr="00716B21">
        <w:rPr>
          <w:rFonts w:eastAsia="Calibri"/>
          <w:sz w:val="20"/>
          <w:szCs w:val="20"/>
          <w:lang w:val="en-US"/>
        </w:rPr>
        <w:t>Abdullaev</w:t>
      </w:r>
      <w:proofErr w:type="spellEnd"/>
      <w:r w:rsidRPr="00716B21">
        <w:rPr>
          <w:rFonts w:eastAsia="Calibri"/>
          <w:sz w:val="20"/>
          <w:szCs w:val="20"/>
          <w:lang w:val="en-US"/>
        </w:rPr>
        <w:t xml:space="preserve">., </w:t>
      </w:r>
      <w:proofErr w:type="spellStart"/>
      <w:r w:rsidRPr="00716B21">
        <w:rPr>
          <w:rFonts w:eastAsia="Calibri"/>
          <w:sz w:val="20"/>
          <w:szCs w:val="20"/>
          <w:lang w:val="en-US"/>
        </w:rPr>
        <w:t>Ziyodullo</w:t>
      </w:r>
      <w:proofErr w:type="spellEnd"/>
      <w:r w:rsidRPr="00716B21">
        <w:rPr>
          <w:rFonts w:eastAsia="Calibri"/>
          <w:sz w:val="20"/>
          <w:szCs w:val="20"/>
          <w:lang w:val="en-US"/>
        </w:rPr>
        <w:t xml:space="preserve"> </w:t>
      </w:r>
      <w:proofErr w:type="spellStart"/>
      <w:r w:rsidRPr="00716B21">
        <w:rPr>
          <w:rFonts w:eastAsia="Calibri"/>
          <w:sz w:val="20"/>
          <w:szCs w:val="20"/>
          <w:lang w:val="en-US"/>
        </w:rPr>
        <w:t>Eshmurodov</w:t>
      </w:r>
      <w:proofErr w:type="spellEnd"/>
      <w:r w:rsidRPr="00716B21">
        <w:rPr>
          <w:rFonts w:eastAsia="Calibri"/>
          <w:sz w:val="20"/>
          <w:szCs w:val="20"/>
          <w:lang w:val="en-US"/>
        </w:rPr>
        <w:t xml:space="preserve">., </w:t>
      </w:r>
      <w:proofErr w:type="spellStart"/>
      <w:r w:rsidRPr="00716B21">
        <w:rPr>
          <w:rFonts w:eastAsia="Calibri"/>
          <w:sz w:val="20"/>
          <w:szCs w:val="20"/>
          <w:lang w:val="en-US"/>
        </w:rPr>
        <w:t>Islom</w:t>
      </w:r>
      <w:proofErr w:type="spellEnd"/>
      <w:r w:rsidRPr="00716B21">
        <w:rPr>
          <w:rFonts w:eastAsia="Calibri"/>
          <w:sz w:val="20"/>
          <w:szCs w:val="20"/>
          <w:lang w:val="en-US"/>
        </w:rPr>
        <w:t xml:space="preserve"> </w:t>
      </w:r>
      <w:proofErr w:type="spellStart"/>
      <w:r w:rsidRPr="00716B21">
        <w:rPr>
          <w:rFonts w:eastAsia="Calibri"/>
          <w:sz w:val="20"/>
          <w:szCs w:val="20"/>
          <w:lang w:val="en-US"/>
        </w:rPr>
        <w:t>Togaev</w:t>
      </w:r>
      <w:proofErr w:type="spellEnd"/>
      <w:r w:rsidRPr="00716B21">
        <w:rPr>
          <w:rFonts w:eastAsia="Calibri"/>
          <w:sz w:val="20"/>
          <w:szCs w:val="20"/>
          <w:lang w:val="en-US"/>
        </w:rPr>
        <w:t>,</w:t>
      </w:r>
      <w:r w:rsidRPr="00716B21">
        <w:rPr>
          <w:sz w:val="20"/>
          <w:szCs w:val="20"/>
          <w:lang w:val="en-US"/>
        </w:rPr>
        <w:t xml:space="preserve"> </w:t>
      </w:r>
      <w:r w:rsidRPr="00716B21">
        <w:rPr>
          <w:rFonts w:eastAsia="Calibri"/>
          <w:sz w:val="20"/>
          <w:szCs w:val="20"/>
          <w:lang w:val="en-US"/>
        </w:rPr>
        <w:t xml:space="preserve">A systematic analysis of the gradual increase in quality indicators of electricity using reactive power sources involves several </w:t>
      </w:r>
      <w:proofErr w:type="gramStart"/>
      <w:r w:rsidRPr="00716B21">
        <w:rPr>
          <w:rFonts w:eastAsia="Calibri"/>
          <w:sz w:val="20"/>
          <w:szCs w:val="20"/>
          <w:lang w:val="en-US"/>
        </w:rPr>
        <w:t xml:space="preserve">steps, </w:t>
      </w:r>
      <w:r w:rsidRPr="00716B21">
        <w:rPr>
          <w:rFonts w:eastAsiaTheme="minorHAnsi"/>
          <w:i/>
          <w:iCs/>
          <w:color w:val="1A1A1A"/>
          <w:sz w:val="20"/>
          <w:szCs w:val="20"/>
          <w:lang w:val="en-US" w:eastAsia="en-US"/>
        </w:rPr>
        <w:t xml:space="preserve"> </w:t>
      </w:r>
      <w:r w:rsidRPr="00716B21">
        <w:rPr>
          <w:rFonts w:eastAsia="Calibri"/>
          <w:iCs/>
          <w:sz w:val="20"/>
          <w:szCs w:val="20"/>
          <w:lang w:val="en-US"/>
        </w:rPr>
        <w:t>AIP</w:t>
      </w:r>
      <w:proofErr w:type="gramEnd"/>
      <w:r w:rsidRPr="00716B21">
        <w:rPr>
          <w:rFonts w:eastAsia="Calibri"/>
          <w:iCs/>
          <w:sz w:val="20"/>
          <w:szCs w:val="20"/>
          <w:lang w:val="en-US"/>
        </w:rPr>
        <w:t xml:space="preserve"> Conf. Proc.</w:t>
      </w:r>
      <w:r w:rsidRPr="00716B21">
        <w:rPr>
          <w:rFonts w:eastAsia="Calibri"/>
          <w:b/>
          <w:iCs/>
          <w:sz w:val="20"/>
          <w:szCs w:val="20"/>
          <w:lang w:val="en-US"/>
        </w:rPr>
        <w:t xml:space="preserve"> </w:t>
      </w:r>
      <w:r w:rsidRPr="00716B21">
        <w:rPr>
          <w:rFonts w:eastAsia="Calibri"/>
          <w:b/>
          <w:sz w:val="20"/>
          <w:szCs w:val="20"/>
          <w:lang w:val="en-US"/>
        </w:rPr>
        <w:t>3331</w:t>
      </w:r>
      <w:r w:rsidRPr="00716B21">
        <w:rPr>
          <w:rFonts w:eastAsia="Calibri"/>
          <w:sz w:val="20"/>
          <w:szCs w:val="20"/>
          <w:lang w:val="en-US"/>
        </w:rPr>
        <w:t>, 040051 (2025).</w:t>
      </w:r>
      <w:r w:rsidRPr="00716B21">
        <w:rPr>
          <w:rFonts w:eastAsiaTheme="minorHAnsi"/>
          <w:color w:val="0066CC"/>
          <w:sz w:val="20"/>
          <w:szCs w:val="20"/>
          <w:lang w:val="en-US" w:eastAsia="en-US"/>
        </w:rPr>
        <w:t xml:space="preserve"> </w:t>
      </w:r>
      <w:hyperlink r:id="rId29" w:history="1">
        <w:r w:rsidRPr="00716B21">
          <w:rPr>
            <w:rStyle w:val="a6"/>
            <w:rFonts w:eastAsia="Calibri"/>
            <w:sz w:val="20"/>
            <w:szCs w:val="20"/>
            <w:lang w:val="en-US"/>
          </w:rPr>
          <w:t>https://doi.org/10.1063/5.0306786</w:t>
        </w:r>
      </w:hyperlink>
      <w:r w:rsidRPr="00716B21">
        <w:rPr>
          <w:rFonts w:eastAsia="Calibri"/>
          <w:sz w:val="20"/>
          <w:szCs w:val="20"/>
          <w:lang w:val="en-US"/>
        </w:rPr>
        <w:t xml:space="preserve"> </w:t>
      </w:r>
    </w:p>
    <w:p w14:paraId="5B05B0A3"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rPr>
      </w:pPr>
      <w:proofErr w:type="spellStart"/>
      <w:r w:rsidRPr="00716B21">
        <w:rPr>
          <w:rFonts w:eastAsia="Calibri"/>
          <w:sz w:val="20"/>
          <w:szCs w:val="20"/>
          <w:lang w:val="en-US"/>
        </w:rPr>
        <w:t>Bobur</w:t>
      </w:r>
      <w:proofErr w:type="spellEnd"/>
      <w:r w:rsidRPr="00716B21">
        <w:rPr>
          <w:rFonts w:eastAsia="Calibri"/>
          <w:sz w:val="20"/>
          <w:szCs w:val="20"/>
          <w:lang w:val="en-US"/>
        </w:rPr>
        <w:t xml:space="preserve"> </w:t>
      </w:r>
      <w:proofErr w:type="spellStart"/>
      <w:r w:rsidRPr="00716B21">
        <w:rPr>
          <w:rFonts w:eastAsia="Calibri"/>
          <w:sz w:val="20"/>
          <w:szCs w:val="20"/>
          <w:lang w:val="en-US"/>
        </w:rPr>
        <w:t>Narzullayev</w:t>
      </w:r>
      <w:proofErr w:type="spellEnd"/>
      <w:r w:rsidRPr="00716B21">
        <w:rPr>
          <w:rFonts w:eastAsia="Calibri"/>
          <w:sz w:val="20"/>
          <w:szCs w:val="20"/>
          <w:lang w:val="en-US"/>
        </w:rPr>
        <w:t xml:space="preserve">; </w:t>
      </w:r>
      <w:proofErr w:type="spellStart"/>
      <w:r w:rsidRPr="00716B21">
        <w:rPr>
          <w:rFonts w:eastAsia="Calibri"/>
          <w:sz w:val="20"/>
          <w:szCs w:val="20"/>
          <w:lang w:val="en-US"/>
        </w:rPr>
        <w:t>Javokhir</w:t>
      </w:r>
      <w:proofErr w:type="spellEnd"/>
      <w:r w:rsidRPr="00716B21">
        <w:rPr>
          <w:rFonts w:eastAsia="Calibri"/>
          <w:sz w:val="20"/>
          <w:szCs w:val="20"/>
          <w:lang w:val="en-US"/>
        </w:rPr>
        <w:t xml:space="preserve"> </w:t>
      </w:r>
      <w:proofErr w:type="spellStart"/>
      <w:r w:rsidRPr="00716B21">
        <w:rPr>
          <w:rFonts w:eastAsia="Calibri"/>
          <w:sz w:val="20"/>
          <w:szCs w:val="20"/>
          <w:lang w:val="en-US"/>
        </w:rPr>
        <w:t>Boboqulov</w:t>
      </w:r>
      <w:proofErr w:type="spellEnd"/>
      <w:r w:rsidRPr="00716B21">
        <w:rPr>
          <w:rFonts w:eastAsia="Calibri"/>
          <w:sz w:val="20"/>
          <w:szCs w:val="20"/>
          <w:lang w:val="en-US"/>
        </w:rPr>
        <w:t xml:space="preserve">, </w:t>
      </w:r>
      <w:proofErr w:type="gramStart"/>
      <w:r w:rsidRPr="00716B21">
        <w:rPr>
          <w:rFonts w:eastAsia="Calibri"/>
          <w:sz w:val="20"/>
          <w:szCs w:val="20"/>
          <w:lang w:val="en-US"/>
        </w:rPr>
        <w:t>Improving</w:t>
      </w:r>
      <w:proofErr w:type="gramEnd"/>
      <w:r w:rsidRPr="00716B21">
        <w:rPr>
          <w:rFonts w:eastAsia="Calibri"/>
          <w:sz w:val="20"/>
          <w:szCs w:val="20"/>
          <w:lang w:val="en-US"/>
        </w:rPr>
        <w:t xml:space="preserve"> reliability based on diagnostics of the technical condition of electric motor stator gutters, AIP Conf. Proc. </w:t>
      </w:r>
      <w:r w:rsidRPr="00716B21">
        <w:rPr>
          <w:rFonts w:eastAsia="Calibri"/>
          <w:b/>
          <w:sz w:val="20"/>
          <w:szCs w:val="20"/>
          <w:lang w:val="en-US"/>
        </w:rPr>
        <w:t>3331</w:t>
      </w:r>
      <w:r w:rsidRPr="00716B21">
        <w:rPr>
          <w:rFonts w:eastAsia="Calibri"/>
          <w:sz w:val="20"/>
          <w:szCs w:val="20"/>
          <w:lang w:val="en-US"/>
        </w:rPr>
        <w:t>, 030032 (2025).</w:t>
      </w:r>
      <w:r w:rsidRPr="00716B21">
        <w:rPr>
          <w:sz w:val="20"/>
          <w:szCs w:val="20"/>
          <w:lang w:val="en-US"/>
        </w:rPr>
        <w:t xml:space="preserve"> </w:t>
      </w:r>
      <w:hyperlink r:id="rId30" w:history="1">
        <w:r w:rsidRPr="00716B21">
          <w:rPr>
            <w:rStyle w:val="a6"/>
            <w:rFonts w:eastAsia="Calibri"/>
            <w:sz w:val="20"/>
            <w:szCs w:val="20"/>
            <w:lang w:val="en-US"/>
          </w:rPr>
          <w:t>https</w:t>
        </w:r>
        <w:r w:rsidRPr="00716B21">
          <w:rPr>
            <w:rStyle w:val="a6"/>
            <w:rFonts w:eastAsia="Calibri"/>
            <w:sz w:val="20"/>
            <w:szCs w:val="20"/>
          </w:rPr>
          <w:t>://</w:t>
        </w:r>
        <w:proofErr w:type="spellStart"/>
        <w:r w:rsidRPr="00716B21">
          <w:rPr>
            <w:rStyle w:val="a6"/>
            <w:rFonts w:eastAsia="Calibri"/>
            <w:sz w:val="20"/>
            <w:szCs w:val="20"/>
            <w:lang w:val="en-US"/>
          </w:rPr>
          <w:t>doi</w:t>
        </w:r>
        <w:proofErr w:type="spellEnd"/>
        <w:r w:rsidRPr="00716B21">
          <w:rPr>
            <w:rStyle w:val="a6"/>
            <w:rFonts w:eastAsia="Calibri"/>
            <w:sz w:val="20"/>
            <w:szCs w:val="20"/>
          </w:rPr>
          <w:t>.</w:t>
        </w:r>
        <w:r w:rsidRPr="00716B21">
          <w:rPr>
            <w:rStyle w:val="a6"/>
            <w:rFonts w:eastAsia="Calibri"/>
            <w:sz w:val="20"/>
            <w:szCs w:val="20"/>
            <w:lang w:val="en-US"/>
          </w:rPr>
          <w:t>org</w:t>
        </w:r>
        <w:r w:rsidRPr="00716B21">
          <w:rPr>
            <w:rStyle w:val="a6"/>
            <w:rFonts w:eastAsia="Calibri"/>
            <w:sz w:val="20"/>
            <w:szCs w:val="20"/>
          </w:rPr>
          <w:t>/10.1063/5.0305735</w:t>
        </w:r>
      </w:hyperlink>
      <w:r w:rsidRPr="00716B21">
        <w:rPr>
          <w:rFonts w:eastAsia="Calibri"/>
          <w:sz w:val="20"/>
          <w:szCs w:val="20"/>
        </w:rPr>
        <w:t xml:space="preserve"> </w:t>
      </w:r>
    </w:p>
    <w:p w14:paraId="04563449" w14:textId="77777777" w:rsidR="00E31C02" w:rsidRPr="00716B21" w:rsidRDefault="00E31C02" w:rsidP="00716B21">
      <w:pPr>
        <w:pStyle w:val="Reference"/>
        <w:numPr>
          <w:ilvl w:val="0"/>
          <w:numId w:val="12"/>
        </w:numPr>
        <w:tabs>
          <w:tab w:val="left" w:pos="142"/>
          <w:tab w:val="left" w:pos="284"/>
          <w:tab w:val="left" w:pos="567"/>
        </w:tabs>
        <w:spacing w:before="0" w:beforeAutospacing="0" w:after="0" w:afterAutospacing="0"/>
        <w:ind w:left="0" w:firstLine="0"/>
        <w:rPr>
          <w:sz w:val="20"/>
          <w:szCs w:val="20"/>
        </w:rPr>
      </w:pPr>
      <w:r w:rsidRPr="00716B21">
        <w:rPr>
          <w:rFonts w:eastAsia="Calibri"/>
          <w:sz w:val="20"/>
          <w:szCs w:val="20"/>
          <w:lang w:val="en-US"/>
        </w:rPr>
        <w:t xml:space="preserve">Abdurakhim Taslimov., Feruz Raximov., Farrukh Rakhimov., Iles Bakhadirov, Optimal parameters and selection criteria for neutral grounding resistors in 20 </w:t>
      </w:r>
      <w:proofErr w:type="spellStart"/>
      <w:r w:rsidRPr="00716B21">
        <w:rPr>
          <w:rFonts w:eastAsia="Calibri"/>
          <w:sz w:val="20"/>
          <w:szCs w:val="20"/>
          <w:lang w:val="en-US"/>
        </w:rPr>
        <w:t>kv</w:t>
      </w:r>
      <w:proofErr w:type="spellEnd"/>
      <w:r w:rsidRPr="00716B21">
        <w:rPr>
          <w:rFonts w:eastAsia="Calibri"/>
          <w:sz w:val="20"/>
          <w:szCs w:val="20"/>
          <w:lang w:val="en-US"/>
        </w:rPr>
        <w:t xml:space="preserve"> electrical networks, AIP Conf. Proc.</w:t>
      </w:r>
      <w:r w:rsidRPr="00716B21">
        <w:rPr>
          <w:rFonts w:eastAsia="Calibri"/>
          <w:b/>
          <w:sz w:val="20"/>
          <w:szCs w:val="20"/>
          <w:lang w:val="en-US"/>
        </w:rPr>
        <w:t xml:space="preserve"> 3331</w:t>
      </w:r>
      <w:r w:rsidRPr="00716B21">
        <w:rPr>
          <w:rFonts w:eastAsia="Calibri"/>
          <w:sz w:val="20"/>
          <w:szCs w:val="20"/>
          <w:lang w:val="en-US"/>
        </w:rPr>
        <w:t xml:space="preserve">, 030048 (2025) </w:t>
      </w:r>
      <w:hyperlink r:id="rId31" w:history="1">
        <w:r w:rsidRPr="00716B21">
          <w:rPr>
            <w:rStyle w:val="a6"/>
            <w:rFonts w:eastAsia="Calibri"/>
            <w:sz w:val="20"/>
            <w:szCs w:val="20"/>
            <w:lang w:val="en-US"/>
          </w:rPr>
          <w:t>https://doi.org/10.1063/5.0306108</w:t>
        </w:r>
      </w:hyperlink>
      <w:r w:rsidRPr="00716B21">
        <w:rPr>
          <w:rFonts w:eastAsia="Calibri"/>
          <w:sz w:val="20"/>
          <w:szCs w:val="20"/>
          <w:lang w:val="en-US"/>
        </w:rPr>
        <w:t xml:space="preserve"> </w:t>
      </w:r>
    </w:p>
    <w:p w14:paraId="1635D80E" w14:textId="3E05E585" w:rsidR="00A137D4" w:rsidRPr="002458EA" w:rsidRDefault="00E31C02" w:rsidP="002458EA">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proofErr w:type="spellStart"/>
      <w:r w:rsidRPr="002458EA">
        <w:rPr>
          <w:rFonts w:eastAsia="Calibri"/>
          <w:sz w:val="20"/>
          <w:szCs w:val="20"/>
          <w:lang w:val="en-US"/>
        </w:rPr>
        <w:t>Islom</w:t>
      </w:r>
      <w:proofErr w:type="spellEnd"/>
      <w:r w:rsidRPr="002458EA">
        <w:rPr>
          <w:rFonts w:eastAsia="Calibri"/>
          <w:sz w:val="20"/>
          <w:szCs w:val="20"/>
          <w:lang w:val="en-US"/>
        </w:rPr>
        <w:t xml:space="preserve"> </w:t>
      </w:r>
      <w:proofErr w:type="spellStart"/>
      <w:r w:rsidRPr="002458EA">
        <w:rPr>
          <w:rFonts w:eastAsia="Calibri"/>
          <w:sz w:val="20"/>
          <w:szCs w:val="20"/>
          <w:lang w:val="en-US"/>
        </w:rPr>
        <w:t>Togaev</w:t>
      </w:r>
      <w:proofErr w:type="spellEnd"/>
      <w:r w:rsidRPr="002458EA">
        <w:rPr>
          <w:rFonts w:eastAsia="Calibri"/>
          <w:sz w:val="20"/>
          <w:szCs w:val="20"/>
          <w:lang w:val="en-US"/>
        </w:rPr>
        <w:t xml:space="preserve">., </w:t>
      </w:r>
      <w:proofErr w:type="spellStart"/>
      <w:r w:rsidRPr="002458EA">
        <w:rPr>
          <w:rFonts w:eastAsia="Calibri"/>
          <w:sz w:val="20"/>
          <w:szCs w:val="20"/>
          <w:lang w:val="en-US"/>
        </w:rPr>
        <w:t>Akram</w:t>
      </w:r>
      <w:proofErr w:type="spellEnd"/>
      <w:r w:rsidRPr="002458EA">
        <w:rPr>
          <w:rFonts w:eastAsia="Calibri"/>
          <w:sz w:val="20"/>
          <w:szCs w:val="20"/>
          <w:lang w:val="en-US"/>
        </w:rPr>
        <w:t xml:space="preserve"> </w:t>
      </w:r>
      <w:proofErr w:type="spellStart"/>
      <w:r w:rsidRPr="002458EA">
        <w:rPr>
          <w:rFonts w:eastAsia="Calibri"/>
          <w:sz w:val="20"/>
          <w:szCs w:val="20"/>
          <w:lang w:val="en-US"/>
        </w:rPr>
        <w:t>Tovbaev</w:t>
      </w:r>
      <w:proofErr w:type="spellEnd"/>
      <w:r w:rsidRPr="002458EA">
        <w:rPr>
          <w:rFonts w:eastAsia="Calibri"/>
          <w:sz w:val="20"/>
          <w:szCs w:val="20"/>
          <w:lang w:val="en-US"/>
        </w:rPr>
        <w:t xml:space="preserve">., </w:t>
      </w:r>
      <w:proofErr w:type="spellStart"/>
      <w:r w:rsidRPr="002458EA">
        <w:rPr>
          <w:rFonts w:eastAsia="Calibri"/>
          <w:sz w:val="20"/>
          <w:szCs w:val="20"/>
          <w:lang w:val="en-US"/>
        </w:rPr>
        <w:t>Gulom</w:t>
      </w:r>
      <w:proofErr w:type="spellEnd"/>
      <w:r w:rsidRPr="002458EA">
        <w:rPr>
          <w:rFonts w:eastAsia="Calibri"/>
          <w:sz w:val="20"/>
          <w:szCs w:val="20"/>
          <w:lang w:val="en-US"/>
        </w:rPr>
        <w:t xml:space="preserve"> </w:t>
      </w:r>
      <w:proofErr w:type="spellStart"/>
      <w:r w:rsidRPr="002458EA">
        <w:rPr>
          <w:rFonts w:eastAsia="Calibri"/>
          <w:sz w:val="20"/>
          <w:szCs w:val="20"/>
          <w:lang w:val="en-US"/>
        </w:rPr>
        <w:t>Nodirov</w:t>
      </w:r>
      <w:proofErr w:type="spellEnd"/>
      <w:r w:rsidRPr="002458EA">
        <w:rPr>
          <w:rFonts w:eastAsia="Calibri"/>
          <w:sz w:val="20"/>
          <w:szCs w:val="20"/>
          <w:lang w:val="en-US"/>
        </w:rPr>
        <w:t>, Systematic analysis of reactive power compensation in electric networks is essential for improving electricity quality enhancing system stability, and reducing operational costs, AIP Conf. Proc.</w:t>
      </w:r>
      <w:r w:rsidRPr="002458EA">
        <w:rPr>
          <w:rFonts w:eastAsia="Calibri"/>
          <w:b/>
          <w:sz w:val="20"/>
          <w:szCs w:val="20"/>
          <w:lang w:val="en-US"/>
        </w:rPr>
        <w:t xml:space="preserve"> 3331</w:t>
      </w:r>
      <w:r w:rsidRPr="002458EA">
        <w:rPr>
          <w:rFonts w:eastAsia="Calibri"/>
          <w:sz w:val="20"/>
          <w:szCs w:val="20"/>
          <w:lang w:val="en-US"/>
        </w:rPr>
        <w:t xml:space="preserve">, 030099 (2025) </w:t>
      </w:r>
      <w:hyperlink r:id="rId32" w:history="1">
        <w:r w:rsidRPr="002458EA">
          <w:rPr>
            <w:rStyle w:val="a6"/>
            <w:rFonts w:eastAsia="Calibri"/>
            <w:color w:val="auto"/>
            <w:sz w:val="20"/>
            <w:szCs w:val="20"/>
            <w:lang w:val="en-US"/>
          </w:rPr>
          <w:t>https://doi.org/10.1063/5.0305740</w:t>
        </w:r>
      </w:hyperlink>
      <w:r w:rsidRPr="002458EA">
        <w:rPr>
          <w:rFonts w:eastAsia="Calibri"/>
          <w:sz w:val="20"/>
          <w:szCs w:val="20"/>
          <w:lang w:val="en-US"/>
        </w:rPr>
        <w:t xml:space="preserve"> </w:t>
      </w:r>
    </w:p>
    <w:p w14:paraId="3B49261C" w14:textId="77777777" w:rsidR="002458EA" w:rsidRPr="002458EA" w:rsidRDefault="002458EA" w:rsidP="002458EA">
      <w:pPr>
        <w:pStyle w:val="a4"/>
        <w:numPr>
          <w:ilvl w:val="0"/>
          <w:numId w:val="12"/>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2458EA">
        <w:rPr>
          <w:rFonts w:ascii="Times New Roman" w:hAnsi="Times New Roman" w:cs="Times New Roman"/>
          <w:sz w:val="20"/>
          <w:szCs w:val="20"/>
        </w:rPr>
        <w:t>Urishev</w:t>
      </w:r>
      <w:proofErr w:type="spellEnd"/>
      <w:r w:rsidRPr="002458EA">
        <w:rPr>
          <w:rFonts w:ascii="Times New Roman" w:hAnsi="Times New Roman" w:cs="Times New Roman"/>
          <w:sz w:val="20"/>
          <w:szCs w:val="20"/>
        </w:rPr>
        <w:t xml:space="preserve">, B., and </w:t>
      </w:r>
      <w:proofErr w:type="spellStart"/>
      <w:r w:rsidRPr="002458EA">
        <w:rPr>
          <w:rFonts w:ascii="Times New Roman" w:hAnsi="Times New Roman" w:cs="Times New Roman"/>
          <w:sz w:val="20"/>
          <w:szCs w:val="20"/>
        </w:rPr>
        <w:t>Fakhriddin</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Nosirov</w:t>
      </w:r>
      <w:proofErr w:type="spellEnd"/>
      <w:r w:rsidRPr="002458EA">
        <w:rPr>
          <w:rFonts w:ascii="Times New Roman" w:hAnsi="Times New Roman" w:cs="Times New Roman"/>
          <w:sz w:val="20"/>
          <w:szCs w:val="20"/>
        </w:rPr>
        <w:t>. 2025. “Hydraulic Energy Storage of Wind Power Plants.” Proceedings of the International Conference on Applied Innovation in IT.</w:t>
      </w:r>
    </w:p>
    <w:p w14:paraId="0047D00D" w14:textId="77777777" w:rsidR="002458EA" w:rsidRPr="002458EA" w:rsidRDefault="002458EA" w:rsidP="002458EA">
      <w:pPr>
        <w:pStyle w:val="a4"/>
        <w:numPr>
          <w:ilvl w:val="0"/>
          <w:numId w:val="12"/>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2458EA">
        <w:rPr>
          <w:rFonts w:ascii="Times New Roman" w:hAnsi="Times New Roman" w:cs="Times New Roman"/>
          <w:sz w:val="20"/>
          <w:szCs w:val="20"/>
        </w:rPr>
        <w:t>Mukhammadiev</w:t>
      </w:r>
      <w:proofErr w:type="spellEnd"/>
      <w:r w:rsidRPr="002458EA">
        <w:rPr>
          <w:rFonts w:ascii="Times New Roman" w:hAnsi="Times New Roman" w:cs="Times New Roman"/>
          <w:sz w:val="20"/>
          <w:szCs w:val="20"/>
        </w:rPr>
        <w:t xml:space="preserve">, M., K. </w:t>
      </w:r>
      <w:proofErr w:type="spellStart"/>
      <w:r w:rsidRPr="002458EA">
        <w:rPr>
          <w:rFonts w:ascii="Times New Roman" w:hAnsi="Times New Roman" w:cs="Times New Roman"/>
          <w:sz w:val="20"/>
          <w:szCs w:val="20"/>
        </w:rPr>
        <w:t>Dzhuraev</w:t>
      </w:r>
      <w:proofErr w:type="spellEnd"/>
      <w:r w:rsidRPr="002458EA">
        <w:rPr>
          <w:rFonts w:ascii="Times New Roman" w:hAnsi="Times New Roman" w:cs="Times New Roman"/>
          <w:sz w:val="20"/>
          <w:szCs w:val="20"/>
        </w:rPr>
        <w:t xml:space="preserve">, and </w:t>
      </w:r>
      <w:proofErr w:type="spellStart"/>
      <w:r w:rsidRPr="002458EA">
        <w:rPr>
          <w:rFonts w:ascii="Times New Roman" w:hAnsi="Times New Roman" w:cs="Times New Roman"/>
          <w:sz w:val="20"/>
          <w:szCs w:val="20"/>
        </w:rPr>
        <w:t>Fakhriddin</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Nosirov</w:t>
      </w:r>
      <w:proofErr w:type="spellEnd"/>
      <w:r w:rsidRPr="002458EA">
        <w:rPr>
          <w:rFonts w:ascii="Times New Roman" w:hAnsi="Times New Roman" w:cs="Times New Roman"/>
          <w:sz w:val="20"/>
          <w:szCs w:val="20"/>
        </w:rPr>
        <w:t>. 2025. “Prospects for the Development of the Use of Pumped Storage Power Plants in the Energy System of the Republic of Uzbekistan.” Proceedings of the International Conference on Applied Innovation in IT.</w:t>
      </w:r>
    </w:p>
    <w:p w14:paraId="5E053EF7" w14:textId="77777777" w:rsidR="002458EA" w:rsidRPr="002458EA" w:rsidRDefault="002458EA" w:rsidP="002458EA">
      <w:pPr>
        <w:pStyle w:val="a4"/>
        <w:numPr>
          <w:ilvl w:val="0"/>
          <w:numId w:val="12"/>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2458EA">
        <w:rPr>
          <w:rFonts w:ascii="Times New Roman" w:hAnsi="Times New Roman" w:cs="Times New Roman"/>
          <w:sz w:val="20"/>
          <w:szCs w:val="20"/>
        </w:rPr>
        <w:t>Urishev</w:t>
      </w:r>
      <w:proofErr w:type="spellEnd"/>
      <w:r w:rsidRPr="002458EA">
        <w:rPr>
          <w:rFonts w:ascii="Times New Roman" w:hAnsi="Times New Roman" w:cs="Times New Roman"/>
          <w:sz w:val="20"/>
          <w:szCs w:val="20"/>
        </w:rPr>
        <w:t xml:space="preserve">, B., </w:t>
      </w:r>
      <w:proofErr w:type="spellStart"/>
      <w:r w:rsidRPr="002458EA">
        <w:rPr>
          <w:rFonts w:ascii="Times New Roman" w:hAnsi="Times New Roman" w:cs="Times New Roman"/>
          <w:sz w:val="20"/>
          <w:szCs w:val="20"/>
        </w:rPr>
        <w:t>Fakhriddin</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Nosirov</w:t>
      </w:r>
      <w:proofErr w:type="spellEnd"/>
      <w:r w:rsidRPr="002458EA">
        <w:rPr>
          <w:rFonts w:ascii="Times New Roman" w:hAnsi="Times New Roman" w:cs="Times New Roman"/>
          <w:sz w:val="20"/>
          <w:szCs w:val="20"/>
        </w:rPr>
        <w:t xml:space="preserve">, and N. </w:t>
      </w:r>
      <w:proofErr w:type="spellStart"/>
      <w:r w:rsidRPr="002458EA">
        <w:rPr>
          <w:rFonts w:ascii="Times New Roman" w:hAnsi="Times New Roman" w:cs="Times New Roman"/>
          <w:sz w:val="20"/>
          <w:szCs w:val="20"/>
        </w:rPr>
        <w:t>Ruzikulova</w:t>
      </w:r>
      <w:proofErr w:type="spellEnd"/>
      <w:r w:rsidRPr="002458EA">
        <w:rPr>
          <w:rFonts w:ascii="Times New Roman" w:hAnsi="Times New Roman" w:cs="Times New Roman"/>
          <w:sz w:val="20"/>
          <w:szCs w:val="20"/>
        </w:rPr>
        <w:t>. 2023. “Hydraulic Energy Storage of Wind Power Plants.” E3S Web of Conferences, 383. https://doi.org/10.1051/e3sconf/202338304052</w:t>
      </w:r>
    </w:p>
    <w:p w14:paraId="0A4D6513" w14:textId="77777777" w:rsidR="002458EA" w:rsidRPr="002458EA" w:rsidRDefault="002458EA" w:rsidP="002458EA">
      <w:pPr>
        <w:pStyle w:val="a4"/>
        <w:numPr>
          <w:ilvl w:val="0"/>
          <w:numId w:val="12"/>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2458EA">
        <w:rPr>
          <w:rFonts w:ascii="Times New Roman" w:hAnsi="Times New Roman" w:cs="Times New Roman"/>
          <w:sz w:val="20"/>
          <w:szCs w:val="20"/>
        </w:rPr>
        <w:t>Urishev</w:t>
      </w:r>
      <w:proofErr w:type="spellEnd"/>
      <w:r w:rsidRPr="002458EA">
        <w:rPr>
          <w:rFonts w:ascii="Times New Roman" w:hAnsi="Times New Roman" w:cs="Times New Roman"/>
          <w:sz w:val="20"/>
          <w:szCs w:val="20"/>
        </w:rPr>
        <w:t xml:space="preserve">, B., S. </w:t>
      </w:r>
      <w:proofErr w:type="spellStart"/>
      <w:r w:rsidRPr="002458EA">
        <w:rPr>
          <w:rFonts w:ascii="Times New Roman" w:hAnsi="Times New Roman" w:cs="Times New Roman"/>
          <w:sz w:val="20"/>
          <w:szCs w:val="20"/>
        </w:rPr>
        <w:t>Eshev</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Fakhriddin</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Nosirov</w:t>
      </w:r>
      <w:proofErr w:type="spellEnd"/>
      <w:r w:rsidRPr="002458EA">
        <w:rPr>
          <w:rFonts w:ascii="Times New Roman" w:hAnsi="Times New Roman" w:cs="Times New Roman"/>
          <w:sz w:val="20"/>
          <w:szCs w:val="20"/>
        </w:rPr>
        <w:t xml:space="preserve">, and U. </w:t>
      </w:r>
      <w:proofErr w:type="spellStart"/>
      <w:r w:rsidRPr="002458EA">
        <w:rPr>
          <w:rFonts w:ascii="Times New Roman" w:hAnsi="Times New Roman" w:cs="Times New Roman"/>
          <w:sz w:val="20"/>
          <w:szCs w:val="20"/>
        </w:rPr>
        <w:t>Kuvatov</w:t>
      </w:r>
      <w:proofErr w:type="spellEnd"/>
      <w:r w:rsidRPr="002458EA">
        <w:rPr>
          <w:rFonts w:ascii="Times New Roman" w:hAnsi="Times New Roman" w:cs="Times New Roman"/>
          <w:sz w:val="20"/>
          <w:szCs w:val="20"/>
        </w:rPr>
        <w:t>. 2024. “A Device for Reducing the Siltation of the Front Chamber of the Pumping Station in Irrigation Systems.” E3S Web of Conferences, 274. https://doi.org/10.1051/e3sconf/202127403001</w:t>
      </w:r>
    </w:p>
    <w:p w14:paraId="562B3582" w14:textId="77777777" w:rsidR="002458EA" w:rsidRPr="002458EA" w:rsidRDefault="002458EA" w:rsidP="002458EA">
      <w:pPr>
        <w:pStyle w:val="a4"/>
        <w:numPr>
          <w:ilvl w:val="0"/>
          <w:numId w:val="12"/>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2458EA">
        <w:rPr>
          <w:rFonts w:ascii="Times New Roman" w:hAnsi="Times New Roman" w:cs="Times New Roman"/>
          <w:sz w:val="20"/>
          <w:szCs w:val="20"/>
        </w:rPr>
        <w:t>Turabdjanov</w:t>
      </w:r>
      <w:proofErr w:type="spellEnd"/>
      <w:r w:rsidRPr="002458EA">
        <w:rPr>
          <w:rFonts w:ascii="Times New Roman" w:hAnsi="Times New Roman" w:cs="Times New Roman"/>
          <w:sz w:val="20"/>
          <w:szCs w:val="20"/>
        </w:rPr>
        <w:t xml:space="preserve">, S., Sh. </w:t>
      </w:r>
      <w:proofErr w:type="spellStart"/>
      <w:r w:rsidRPr="002458EA">
        <w:rPr>
          <w:rFonts w:ascii="Times New Roman" w:hAnsi="Times New Roman" w:cs="Times New Roman"/>
          <w:sz w:val="20"/>
          <w:szCs w:val="20"/>
        </w:rPr>
        <w:t>Dungboyev</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Fakhriddin</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Nosirov</w:t>
      </w:r>
      <w:proofErr w:type="spellEnd"/>
      <w:r w:rsidRPr="002458EA">
        <w:rPr>
          <w:rFonts w:ascii="Times New Roman" w:hAnsi="Times New Roman" w:cs="Times New Roman"/>
          <w:sz w:val="20"/>
          <w:szCs w:val="20"/>
        </w:rPr>
        <w:t xml:space="preserve">, A. </w:t>
      </w:r>
      <w:proofErr w:type="spellStart"/>
      <w:r w:rsidRPr="002458EA">
        <w:rPr>
          <w:rFonts w:ascii="Times New Roman" w:hAnsi="Times New Roman" w:cs="Times New Roman"/>
          <w:sz w:val="20"/>
          <w:szCs w:val="20"/>
        </w:rPr>
        <w:t>Juraev</w:t>
      </w:r>
      <w:proofErr w:type="spellEnd"/>
      <w:r w:rsidRPr="002458EA">
        <w:rPr>
          <w:rFonts w:ascii="Times New Roman" w:hAnsi="Times New Roman" w:cs="Times New Roman"/>
          <w:sz w:val="20"/>
          <w:szCs w:val="20"/>
        </w:rPr>
        <w:t xml:space="preserve">, and I. </w:t>
      </w:r>
      <w:proofErr w:type="spellStart"/>
      <w:r w:rsidRPr="002458EA">
        <w:rPr>
          <w:rFonts w:ascii="Times New Roman" w:hAnsi="Times New Roman" w:cs="Times New Roman"/>
          <w:sz w:val="20"/>
          <w:szCs w:val="20"/>
        </w:rPr>
        <w:t>Karabaev</w:t>
      </w:r>
      <w:proofErr w:type="spellEnd"/>
      <w:r w:rsidRPr="002458EA">
        <w:rPr>
          <w:rFonts w:ascii="Times New Roman" w:hAnsi="Times New Roman" w:cs="Times New Roman"/>
          <w:sz w:val="20"/>
          <w:szCs w:val="20"/>
        </w:rPr>
        <w:t>. 2021. “Application of a Two-Axle Synchronous Generator Excitations in Small Hydropower Engineering and Wind Power Plants.” AIP Conference Proceedings. https://doi.org/10.1063/5.0130649</w:t>
      </w:r>
    </w:p>
    <w:p w14:paraId="52B0B17D" w14:textId="77777777" w:rsidR="002458EA" w:rsidRPr="002458EA" w:rsidRDefault="002458EA" w:rsidP="002458EA">
      <w:pPr>
        <w:pStyle w:val="a4"/>
        <w:numPr>
          <w:ilvl w:val="0"/>
          <w:numId w:val="12"/>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2458EA">
        <w:rPr>
          <w:rFonts w:ascii="Times New Roman" w:hAnsi="Times New Roman" w:cs="Times New Roman"/>
          <w:sz w:val="20"/>
          <w:szCs w:val="20"/>
        </w:rPr>
        <w:t>Urishev</w:t>
      </w:r>
      <w:proofErr w:type="spellEnd"/>
      <w:r w:rsidRPr="002458EA">
        <w:rPr>
          <w:rFonts w:ascii="Times New Roman" w:hAnsi="Times New Roman" w:cs="Times New Roman"/>
          <w:sz w:val="20"/>
          <w:szCs w:val="20"/>
        </w:rPr>
        <w:t xml:space="preserve">, B., </w:t>
      </w:r>
      <w:proofErr w:type="spellStart"/>
      <w:r w:rsidRPr="002458EA">
        <w:rPr>
          <w:rFonts w:ascii="Times New Roman" w:hAnsi="Times New Roman" w:cs="Times New Roman"/>
          <w:sz w:val="20"/>
          <w:szCs w:val="20"/>
        </w:rPr>
        <w:t>Fakhriddin</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Nosirov</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Obid</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Nurmatov</w:t>
      </w:r>
      <w:proofErr w:type="spellEnd"/>
      <w:r w:rsidRPr="002458EA">
        <w:rPr>
          <w:rFonts w:ascii="Times New Roman" w:hAnsi="Times New Roman" w:cs="Times New Roman"/>
          <w:sz w:val="20"/>
          <w:szCs w:val="20"/>
        </w:rPr>
        <w:t xml:space="preserve">, S. </w:t>
      </w:r>
      <w:proofErr w:type="spellStart"/>
      <w:r w:rsidRPr="002458EA">
        <w:rPr>
          <w:rFonts w:ascii="Times New Roman" w:hAnsi="Times New Roman" w:cs="Times New Roman"/>
          <w:sz w:val="20"/>
          <w:szCs w:val="20"/>
        </w:rPr>
        <w:t>Amirov</w:t>
      </w:r>
      <w:proofErr w:type="spellEnd"/>
      <w:r w:rsidRPr="002458EA">
        <w:rPr>
          <w:rFonts w:ascii="Times New Roman" w:hAnsi="Times New Roman" w:cs="Times New Roman"/>
          <w:sz w:val="20"/>
          <w:szCs w:val="20"/>
        </w:rPr>
        <w:t xml:space="preserve">, and D. </w:t>
      </w:r>
      <w:proofErr w:type="spellStart"/>
      <w:r w:rsidRPr="002458EA">
        <w:rPr>
          <w:rFonts w:ascii="Times New Roman" w:hAnsi="Times New Roman" w:cs="Times New Roman"/>
          <w:sz w:val="20"/>
          <w:szCs w:val="20"/>
        </w:rPr>
        <w:t>Urishova</w:t>
      </w:r>
      <w:proofErr w:type="spellEnd"/>
      <w:r w:rsidRPr="002458EA">
        <w:rPr>
          <w:rFonts w:ascii="Times New Roman" w:hAnsi="Times New Roman" w:cs="Times New Roman"/>
          <w:sz w:val="20"/>
          <w:szCs w:val="20"/>
        </w:rPr>
        <w:t>. 2021. “Local Energy System Based on Thermal, Photovoltaic, Hydroelectric Stations and Energy Storage System.” AIP Conference Proceedings. https://doi.org/10.1063/5.0306446</w:t>
      </w:r>
    </w:p>
    <w:p w14:paraId="5F95EC83" w14:textId="77777777" w:rsidR="002458EA" w:rsidRPr="002458EA" w:rsidRDefault="002458EA" w:rsidP="002458EA">
      <w:pPr>
        <w:pStyle w:val="a4"/>
        <w:numPr>
          <w:ilvl w:val="0"/>
          <w:numId w:val="12"/>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2458EA">
        <w:rPr>
          <w:rFonts w:ascii="Times New Roman" w:hAnsi="Times New Roman" w:cs="Times New Roman"/>
          <w:sz w:val="20"/>
          <w:szCs w:val="20"/>
        </w:rPr>
        <w:t>Nurmatov</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Obid</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Fakhriddin</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Nosirov</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Khusniddin</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Shamsutdinov</w:t>
      </w:r>
      <w:proofErr w:type="spellEnd"/>
      <w:r w:rsidRPr="002458EA">
        <w:rPr>
          <w:rFonts w:ascii="Times New Roman" w:hAnsi="Times New Roman" w:cs="Times New Roman"/>
          <w:sz w:val="20"/>
          <w:szCs w:val="20"/>
        </w:rPr>
        <w:t xml:space="preserve">, and </w:t>
      </w:r>
      <w:proofErr w:type="spellStart"/>
      <w:r w:rsidRPr="002458EA">
        <w:rPr>
          <w:rFonts w:ascii="Times New Roman" w:hAnsi="Times New Roman" w:cs="Times New Roman"/>
          <w:sz w:val="20"/>
          <w:szCs w:val="20"/>
        </w:rPr>
        <w:t>Dildora</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Obidjonova</w:t>
      </w:r>
      <w:proofErr w:type="spellEnd"/>
      <w:r w:rsidRPr="002458EA">
        <w:rPr>
          <w:rFonts w:ascii="Times New Roman" w:hAnsi="Times New Roman" w:cs="Times New Roman"/>
          <w:sz w:val="20"/>
          <w:szCs w:val="20"/>
        </w:rPr>
        <w:t xml:space="preserve">. 2025. “Research on Control Systems for Automatic Excitation Regulation Utilizing Fuzzy Logic Methodology.” AIP Conference Proceedings. </w:t>
      </w:r>
      <w:hyperlink r:id="rId33" w:history="1">
        <w:r w:rsidRPr="002458EA">
          <w:rPr>
            <w:rStyle w:val="a6"/>
            <w:rFonts w:ascii="Times New Roman" w:hAnsi="Times New Roman" w:cs="Times New Roman"/>
            <w:color w:val="auto"/>
            <w:sz w:val="20"/>
            <w:szCs w:val="20"/>
          </w:rPr>
          <w:t>https://doi.org/10.1063/5.0306119</w:t>
        </w:r>
      </w:hyperlink>
    </w:p>
    <w:p w14:paraId="159F5135" w14:textId="77777777" w:rsidR="002458EA" w:rsidRPr="002458EA" w:rsidRDefault="002458EA" w:rsidP="002458EA">
      <w:pPr>
        <w:pStyle w:val="a4"/>
        <w:numPr>
          <w:ilvl w:val="0"/>
          <w:numId w:val="12"/>
        </w:numPr>
        <w:tabs>
          <w:tab w:val="left" w:pos="284"/>
        </w:tabs>
        <w:spacing w:after="0" w:line="240" w:lineRule="auto"/>
        <w:ind w:left="0" w:firstLine="0"/>
        <w:jc w:val="both"/>
        <w:rPr>
          <w:rFonts w:ascii="Times New Roman" w:hAnsi="Times New Roman" w:cs="Times New Roman"/>
          <w:sz w:val="20"/>
          <w:szCs w:val="20"/>
          <w:lang w:val="uz-Cyrl-UZ"/>
        </w:rPr>
      </w:pPr>
      <w:r w:rsidRPr="002458EA">
        <w:rPr>
          <w:rFonts w:ascii="Times New Roman" w:hAnsi="Times New Roman" w:cs="Times New Roman"/>
          <w:sz w:val="20"/>
          <w:szCs w:val="20"/>
          <w:lang w:val="uz-Cyrl-UZ"/>
        </w:rPr>
        <w:lastRenderedPageBreak/>
        <w:t xml:space="preserve">Nurmatov O. Large pumping stations as regulators of power systems modes. Rudenko International Conference “Methodological problems in reliability study of large energy systems” (RSES 2020), </w:t>
      </w:r>
      <w:r w:rsidRPr="002458EA">
        <w:rPr>
          <w:rFonts w:ascii="Times New Roman" w:hAnsi="Times New Roman" w:cs="Times New Roman"/>
          <w:i/>
          <w:iCs/>
          <w:sz w:val="20"/>
          <w:szCs w:val="20"/>
        </w:rPr>
        <w:t>E3S Web of Conferences</w:t>
      </w:r>
      <w:r w:rsidRPr="002458EA">
        <w:rPr>
          <w:rFonts w:ascii="Times New Roman" w:hAnsi="Times New Roman" w:cs="Times New Roman"/>
          <w:sz w:val="20"/>
          <w:szCs w:val="20"/>
          <w:lang w:val="uz-Cyrl-UZ"/>
        </w:rPr>
        <w:t xml:space="preserve"> 216, 01098(2020)</w:t>
      </w:r>
      <w:r w:rsidRPr="002458EA">
        <w:rPr>
          <w:rFonts w:ascii="Times New Roman" w:hAnsi="Times New Roman" w:cs="Times New Roman"/>
          <w:lang w:val="ru-RU"/>
        </w:rPr>
        <w:fldChar w:fldCharType="begin"/>
      </w:r>
      <w:r w:rsidRPr="002458EA">
        <w:rPr>
          <w:rFonts w:ascii="Times New Roman" w:hAnsi="Times New Roman" w:cs="Times New Roman"/>
        </w:rPr>
        <w:instrText xml:space="preserve"> HYPERLINK "%20https://doi.org/10.1051/e3sconf/202021601098" </w:instrText>
      </w:r>
      <w:r w:rsidRPr="002458EA">
        <w:rPr>
          <w:rFonts w:ascii="Times New Roman" w:hAnsi="Times New Roman" w:cs="Times New Roman"/>
          <w:lang w:val="ru-RU"/>
        </w:rPr>
        <w:fldChar w:fldCharType="separate"/>
      </w:r>
      <w:r w:rsidRPr="002458EA">
        <w:rPr>
          <w:rStyle w:val="a6"/>
          <w:rFonts w:ascii="Times New Roman" w:hAnsi="Times New Roman" w:cs="Times New Roman"/>
          <w:color w:val="auto"/>
          <w:sz w:val="20"/>
          <w:szCs w:val="20"/>
        </w:rPr>
        <w:t xml:space="preserve"> </w:t>
      </w:r>
      <w:r w:rsidRPr="002458EA">
        <w:rPr>
          <w:rStyle w:val="a6"/>
          <w:rFonts w:ascii="Times New Roman" w:hAnsi="Times New Roman" w:cs="Times New Roman"/>
          <w:color w:val="auto"/>
          <w:sz w:val="20"/>
          <w:szCs w:val="20"/>
          <w:lang w:val="uz-Cyrl-UZ"/>
        </w:rPr>
        <w:t>https://doi.org/10.1051/e3sconf/202021601098</w:t>
      </w:r>
      <w:r w:rsidRPr="002458EA">
        <w:rPr>
          <w:rStyle w:val="a6"/>
          <w:rFonts w:ascii="Times New Roman" w:hAnsi="Times New Roman" w:cs="Times New Roman"/>
          <w:color w:val="auto"/>
          <w:sz w:val="20"/>
          <w:szCs w:val="20"/>
          <w:lang w:val="uz-Cyrl-UZ"/>
        </w:rPr>
        <w:fldChar w:fldCharType="end"/>
      </w:r>
    </w:p>
    <w:p w14:paraId="1BFB1C26" w14:textId="77777777" w:rsidR="002458EA" w:rsidRPr="002458EA" w:rsidRDefault="002458EA" w:rsidP="002458EA">
      <w:pPr>
        <w:pStyle w:val="a4"/>
        <w:numPr>
          <w:ilvl w:val="0"/>
          <w:numId w:val="12"/>
        </w:numPr>
        <w:shd w:val="clear" w:color="auto" w:fill="FFFFFF"/>
        <w:tabs>
          <w:tab w:val="left" w:pos="284"/>
        </w:tabs>
        <w:spacing w:after="0" w:line="240" w:lineRule="auto"/>
        <w:ind w:left="0" w:firstLine="0"/>
        <w:jc w:val="both"/>
        <w:textAlignment w:val="baseline"/>
        <w:rPr>
          <w:rStyle w:val="a6"/>
          <w:rFonts w:ascii="Times New Roman" w:hAnsi="Times New Roman" w:cs="Times New Roman"/>
          <w:color w:val="auto"/>
          <w:sz w:val="20"/>
          <w:szCs w:val="20"/>
          <w:lang w:val="uz-Cyrl-UZ"/>
        </w:rPr>
      </w:pPr>
      <w:r w:rsidRPr="002458EA">
        <w:rPr>
          <w:rFonts w:ascii="Times New Roman" w:hAnsi="Times New Roman" w:cs="Times New Roman"/>
          <w:sz w:val="20"/>
          <w:szCs w:val="20"/>
          <w:lang w:val="uz-Cyrl-UZ"/>
        </w:rPr>
        <w:t xml:space="preserve">Nurmatov O., Makhmudov T.: </w:t>
      </w:r>
      <w:proofErr w:type="spellStart"/>
      <w:r w:rsidRPr="002458EA">
        <w:rPr>
          <w:rFonts w:ascii="Times New Roman" w:hAnsi="Times New Roman" w:cs="Times New Roman"/>
          <w:sz w:val="20"/>
          <w:szCs w:val="20"/>
        </w:rPr>
        <w:t>Pulatov</w:t>
      </w:r>
      <w:proofErr w:type="spellEnd"/>
      <w:r w:rsidRPr="002458EA">
        <w:rPr>
          <w:rFonts w:ascii="Times New Roman" w:hAnsi="Times New Roman" w:cs="Times New Roman"/>
          <w:sz w:val="20"/>
          <w:szCs w:val="20"/>
        </w:rPr>
        <w:t xml:space="preserve"> N.</w:t>
      </w:r>
      <w:r w:rsidRPr="002458EA">
        <w:rPr>
          <w:rFonts w:ascii="Times New Roman" w:hAnsi="Times New Roman" w:cs="Times New Roman"/>
          <w:sz w:val="20"/>
          <w:szCs w:val="20"/>
          <w:lang w:val="uz-Cyrl-UZ"/>
        </w:rPr>
        <w:t xml:space="preserve"> </w:t>
      </w:r>
      <w:proofErr w:type="spellStart"/>
      <w:r w:rsidRPr="002458EA">
        <w:rPr>
          <w:rFonts w:ascii="Times New Roman" w:hAnsi="Times New Roman" w:cs="Times New Roman"/>
          <w:sz w:val="20"/>
          <w:szCs w:val="20"/>
        </w:rPr>
        <w:t>Сontrol</w:t>
      </w:r>
      <w:proofErr w:type="spellEnd"/>
      <w:r w:rsidRPr="002458EA">
        <w:rPr>
          <w:rFonts w:ascii="Times New Roman" w:hAnsi="Times New Roman" w:cs="Times New Roman"/>
          <w:sz w:val="20"/>
          <w:szCs w:val="20"/>
        </w:rPr>
        <w:t xml:space="preserve"> of the excitation system of synchronous motors pumping stations //</w:t>
      </w:r>
      <w:hyperlink r:id="rId34" w:history="1">
        <w:r w:rsidRPr="002458EA">
          <w:rPr>
            <w:rFonts w:ascii="Times New Roman" w:hAnsi="Times New Roman" w:cs="Times New Roman"/>
            <w:iCs/>
            <w:sz w:val="20"/>
            <w:szCs w:val="20"/>
            <w:lang w:val="uz-Cyrl-UZ"/>
          </w:rPr>
          <w:t>AIP Conference Proceedings</w:t>
        </w:r>
      </w:hyperlink>
      <w:r w:rsidRPr="002458EA">
        <w:rPr>
          <w:rFonts w:ascii="Times New Roman" w:hAnsi="Times New Roman" w:cs="Times New Roman"/>
          <w:sz w:val="20"/>
          <w:szCs w:val="20"/>
          <w:lang w:val="uz-Cyrl-UZ"/>
        </w:rPr>
        <w:t>, </w:t>
      </w:r>
      <w:r w:rsidRPr="002458EA">
        <w:rPr>
          <w:rFonts w:ascii="Times New Roman" w:hAnsi="Times New Roman" w:cs="Times New Roman"/>
          <w:iCs/>
          <w:sz w:val="20"/>
          <w:szCs w:val="20"/>
          <w:lang w:val="uz-Cyrl-UZ"/>
        </w:rPr>
        <w:t>3152, 040008 (2024</w:t>
      </w:r>
      <w:r w:rsidRPr="002458EA">
        <w:rPr>
          <w:rStyle w:val="a6"/>
          <w:rFonts w:ascii="Times New Roman" w:hAnsi="Times New Roman" w:cs="Times New Roman"/>
          <w:color w:val="auto"/>
          <w:lang w:val="uz-Cyrl-UZ"/>
        </w:rPr>
        <w:t xml:space="preserve">) </w:t>
      </w:r>
      <w:hyperlink r:id="rId35" w:tgtFrame="_blank" w:history="1">
        <w:r w:rsidRPr="002458EA">
          <w:rPr>
            <w:rStyle w:val="a6"/>
            <w:rFonts w:ascii="Times New Roman" w:hAnsi="Times New Roman" w:cs="Times New Roman"/>
            <w:color w:val="auto"/>
            <w:sz w:val="20"/>
            <w:szCs w:val="20"/>
            <w:lang w:val="uz-Cyrl-UZ"/>
          </w:rPr>
          <w:t>https://doi.org/10.1063/5.0218781</w:t>
        </w:r>
      </w:hyperlink>
    </w:p>
    <w:p w14:paraId="0B7392A2" w14:textId="77777777" w:rsidR="002458EA" w:rsidRPr="002458EA" w:rsidRDefault="002458EA" w:rsidP="002458EA">
      <w:pPr>
        <w:pStyle w:val="a4"/>
        <w:numPr>
          <w:ilvl w:val="0"/>
          <w:numId w:val="12"/>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rPr>
      </w:pPr>
      <w:hyperlink r:id="rId36" w:history="1">
        <w:r w:rsidRPr="002458EA">
          <w:rPr>
            <w:rFonts w:ascii="Times New Roman" w:hAnsi="Times New Roman" w:cs="Times New Roman"/>
            <w:sz w:val="20"/>
            <w:szCs w:val="20"/>
          </w:rPr>
          <w:t>Nurmatov</w:t>
        </w:r>
      </w:hyperlink>
      <w:r w:rsidRPr="002458EA">
        <w:rPr>
          <w:rFonts w:ascii="Times New Roman" w:hAnsi="Times New Roman" w:cs="Times New Roman"/>
          <w:sz w:val="20"/>
          <w:szCs w:val="20"/>
        </w:rPr>
        <w:t xml:space="preserve"> O., </w:t>
      </w:r>
      <w:hyperlink r:id="rId37" w:history="1">
        <w:r w:rsidRPr="002458EA">
          <w:rPr>
            <w:rFonts w:ascii="Times New Roman" w:hAnsi="Times New Roman" w:cs="Times New Roman"/>
            <w:sz w:val="20"/>
            <w:szCs w:val="20"/>
          </w:rPr>
          <w:t xml:space="preserve"> Nosirov</w:t>
        </w:r>
      </w:hyperlink>
      <w:r w:rsidRPr="002458EA">
        <w:rPr>
          <w:rFonts w:ascii="Times New Roman" w:hAnsi="Times New Roman" w:cs="Times New Roman"/>
          <w:sz w:val="20"/>
          <w:szCs w:val="20"/>
        </w:rPr>
        <w:t xml:space="preserve"> F., </w:t>
      </w:r>
      <w:hyperlink r:id="rId38" w:history="1">
        <w:r w:rsidRPr="002458EA">
          <w:rPr>
            <w:rFonts w:ascii="Times New Roman" w:hAnsi="Times New Roman" w:cs="Times New Roman"/>
            <w:sz w:val="20"/>
            <w:szCs w:val="20"/>
          </w:rPr>
          <w:t xml:space="preserve"> Shamsutdinov</w:t>
        </w:r>
      </w:hyperlink>
      <w:r w:rsidRPr="002458EA">
        <w:rPr>
          <w:rFonts w:ascii="Times New Roman" w:hAnsi="Times New Roman" w:cs="Times New Roman"/>
          <w:sz w:val="20"/>
          <w:szCs w:val="20"/>
        </w:rPr>
        <w:t xml:space="preserve"> K., </w:t>
      </w:r>
      <w:hyperlink r:id="rId39" w:history="1">
        <w:r w:rsidRPr="002458EA">
          <w:rPr>
            <w:rFonts w:ascii="Times New Roman" w:hAnsi="Times New Roman" w:cs="Times New Roman"/>
            <w:sz w:val="20"/>
            <w:szCs w:val="20"/>
          </w:rPr>
          <w:t xml:space="preserve"> Obidjonova</w:t>
        </w:r>
      </w:hyperlink>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D.Research</w:t>
      </w:r>
      <w:proofErr w:type="spellEnd"/>
      <w:r w:rsidRPr="002458EA">
        <w:rPr>
          <w:rFonts w:ascii="Times New Roman" w:hAnsi="Times New Roman" w:cs="Times New Roman"/>
          <w:sz w:val="20"/>
          <w:szCs w:val="20"/>
        </w:rPr>
        <w:t xml:space="preserve"> on control systems for automatic excitation regulation utilizing fuzzy logic methodology. </w:t>
      </w:r>
      <w:hyperlink r:id="rId40" w:history="1">
        <w:r w:rsidRPr="002458EA">
          <w:rPr>
            <w:rFonts w:ascii="Times New Roman" w:hAnsi="Times New Roman" w:cs="Times New Roman"/>
            <w:sz w:val="20"/>
            <w:szCs w:val="20"/>
          </w:rPr>
          <w:t>AIP Conference Proceedings</w:t>
        </w:r>
      </w:hyperlink>
      <w:r w:rsidRPr="002458EA">
        <w:rPr>
          <w:rFonts w:ascii="Times New Roman" w:hAnsi="Times New Roman" w:cs="Times New Roman"/>
          <w:sz w:val="20"/>
          <w:szCs w:val="20"/>
        </w:rPr>
        <w:t xml:space="preserve"> </w:t>
      </w:r>
      <w:r w:rsidRPr="002458EA">
        <w:rPr>
          <w:rFonts w:ascii="Times New Roman" w:hAnsi="Times New Roman" w:cs="Times New Roman"/>
          <w:i/>
          <w:iCs/>
          <w:sz w:val="20"/>
          <w:szCs w:val="20"/>
        </w:rPr>
        <w:t>AIP Conf. Proc.</w:t>
      </w:r>
      <w:r w:rsidRPr="002458EA">
        <w:rPr>
          <w:rFonts w:ascii="Times New Roman" w:hAnsi="Times New Roman" w:cs="Times New Roman"/>
          <w:sz w:val="20"/>
          <w:szCs w:val="20"/>
        </w:rPr>
        <w:t xml:space="preserve"> 3331, 040081 (2025) </w:t>
      </w:r>
      <w:hyperlink r:id="rId41" w:tgtFrame="_blank" w:history="1">
        <w:r w:rsidRPr="002458EA">
          <w:rPr>
            <w:rFonts w:ascii="Times New Roman" w:hAnsi="Times New Roman" w:cs="Times New Roman"/>
            <w:sz w:val="20"/>
            <w:szCs w:val="20"/>
          </w:rPr>
          <w:t>https://doi.org/10.1063/5.0306119</w:t>
        </w:r>
      </w:hyperlink>
    </w:p>
    <w:p w14:paraId="6BCD067F" w14:textId="77777777" w:rsidR="002458EA" w:rsidRPr="002458EA" w:rsidRDefault="002458EA" w:rsidP="002458EA">
      <w:pPr>
        <w:pStyle w:val="a4"/>
        <w:numPr>
          <w:ilvl w:val="0"/>
          <w:numId w:val="12"/>
        </w:numPr>
        <w:shd w:val="clear" w:color="auto" w:fill="FFFFFF"/>
        <w:tabs>
          <w:tab w:val="left" w:pos="284"/>
        </w:tabs>
        <w:spacing w:after="0" w:line="240" w:lineRule="auto"/>
        <w:ind w:left="0" w:firstLine="0"/>
        <w:jc w:val="both"/>
        <w:textAlignment w:val="baseline"/>
        <w:rPr>
          <w:rStyle w:val="a6"/>
          <w:rFonts w:ascii="Times New Roman" w:hAnsi="Times New Roman" w:cs="Times New Roman"/>
          <w:color w:val="auto"/>
          <w:sz w:val="20"/>
          <w:szCs w:val="20"/>
          <w:lang w:val="uz-Cyrl-UZ"/>
        </w:rPr>
      </w:pPr>
      <w:r w:rsidRPr="002458EA">
        <w:rPr>
          <w:rFonts w:ascii="Times New Roman" w:hAnsi="Times New Roman" w:cs="Times New Roman"/>
          <w:sz w:val="20"/>
          <w:szCs w:val="20"/>
          <w:lang w:val="uz-Cyrl-UZ"/>
        </w:rPr>
        <w:t>Makhmudov T.: Nurmatov O., Ramatov A.N., Site Selection for Solar Photovoltaic Power Plants Using GIS and Remote Sensing Techniques//</w:t>
      </w:r>
      <w:r w:rsidRPr="002458EA">
        <w:rPr>
          <w:rFonts w:ascii="Times New Roman" w:hAnsi="Times New Roman" w:cs="Times New Roman"/>
          <w:lang w:val="ru-RU"/>
        </w:rPr>
        <w:fldChar w:fldCharType="begin"/>
      </w:r>
      <w:r w:rsidRPr="002458EA">
        <w:rPr>
          <w:rFonts w:ascii="Times New Roman" w:hAnsi="Times New Roman" w:cs="Times New Roman"/>
        </w:rPr>
        <w:instrText xml:space="preserve"> HYPERLINK "https://www.scopus.com/sourceid/26916?origin=resultslist" </w:instrText>
      </w:r>
      <w:r w:rsidRPr="002458EA">
        <w:rPr>
          <w:rFonts w:ascii="Times New Roman" w:hAnsi="Times New Roman" w:cs="Times New Roman"/>
          <w:lang w:val="ru-RU"/>
        </w:rPr>
        <w:fldChar w:fldCharType="separate"/>
      </w:r>
      <w:r w:rsidRPr="002458EA">
        <w:rPr>
          <w:rFonts w:ascii="Times New Roman" w:hAnsi="Times New Roman" w:cs="Times New Roman"/>
          <w:iCs/>
          <w:sz w:val="20"/>
          <w:szCs w:val="20"/>
          <w:lang w:val="uz-Cyrl-UZ"/>
        </w:rPr>
        <w:t>AIP Conference Proceedings</w:t>
      </w:r>
      <w:r w:rsidRPr="002458EA">
        <w:rPr>
          <w:rFonts w:ascii="Times New Roman" w:hAnsi="Times New Roman" w:cs="Times New Roman"/>
          <w:iCs/>
          <w:sz w:val="20"/>
          <w:szCs w:val="20"/>
          <w:lang w:val="uz-Cyrl-UZ"/>
        </w:rPr>
        <w:fldChar w:fldCharType="end"/>
      </w:r>
      <w:r w:rsidRPr="002458EA">
        <w:rPr>
          <w:rFonts w:ascii="Times New Roman" w:hAnsi="Times New Roman" w:cs="Times New Roman"/>
          <w:sz w:val="20"/>
          <w:szCs w:val="20"/>
          <w:lang w:val="uz-Cyrl-UZ"/>
        </w:rPr>
        <w:t>, </w:t>
      </w:r>
      <w:r w:rsidRPr="002458EA">
        <w:rPr>
          <w:rFonts w:ascii="Times New Roman" w:hAnsi="Times New Roman" w:cs="Times New Roman"/>
          <w:iCs/>
          <w:sz w:val="20"/>
          <w:szCs w:val="20"/>
          <w:lang w:val="uz-Cyrl-UZ"/>
        </w:rPr>
        <w:t>3152, 060002 (2024)</w:t>
      </w:r>
      <w:r w:rsidRPr="002458EA">
        <w:rPr>
          <w:rFonts w:ascii="Times New Roman" w:hAnsi="Times New Roman" w:cs="Times New Roman"/>
          <w:bdr w:val="none" w:sz="0" w:space="0" w:color="auto" w:frame="1"/>
        </w:rPr>
        <w:t xml:space="preserve"> </w:t>
      </w:r>
      <w:hyperlink r:id="rId42" w:tgtFrame="_blank" w:history="1">
        <w:r w:rsidRPr="002458EA">
          <w:rPr>
            <w:rStyle w:val="a6"/>
            <w:rFonts w:ascii="Times New Roman" w:hAnsi="Times New Roman" w:cs="Times New Roman"/>
            <w:color w:val="auto"/>
            <w:sz w:val="20"/>
            <w:szCs w:val="20"/>
            <w:lang w:val="uz-Cyrl-UZ"/>
          </w:rPr>
          <w:t>https://doi.org/10.1063/5.0218779</w:t>
        </w:r>
      </w:hyperlink>
    </w:p>
    <w:p w14:paraId="337F3870" w14:textId="77777777" w:rsidR="002458EA" w:rsidRPr="002458EA" w:rsidRDefault="002458EA" w:rsidP="002458EA">
      <w:pPr>
        <w:pStyle w:val="a4"/>
        <w:numPr>
          <w:ilvl w:val="0"/>
          <w:numId w:val="12"/>
        </w:numPr>
        <w:shd w:val="clear" w:color="auto" w:fill="FFFFFF"/>
        <w:tabs>
          <w:tab w:val="left" w:pos="284"/>
        </w:tabs>
        <w:spacing w:after="0" w:line="240" w:lineRule="auto"/>
        <w:ind w:left="0" w:firstLine="0"/>
        <w:jc w:val="both"/>
        <w:textAlignment w:val="baseline"/>
        <w:rPr>
          <w:rFonts w:ascii="Times New Roman" w:hAnsi="Times New Roman" w:cs="Times New Roman"/>
          <w:sz w:val="20"/>
          <w:szCs w:val="20"/>
        </w:rPr>
      </w:pPr>
      <w:proofErr w:type="spellStart"/>
      <w:r w:rsidRPr="002458EA">
        <w:rPr>
          <w:rFonts w:ascii="Times New Roman" w:hAnsi="Times New Roman" w:cs="Times New Roman"/>
          <w:sz w:val="20"/>
          <w:szCs w:val="20"/>
        </w:rPr>
        <w:t>Urishev</w:t>
      </w:r>
      <w:proofErr w:type="spellEnd"/>
      <w:r w:rsidRPr="002458EA">
        <w:rPr>
          <w:rFonts w:ascii="Times New Roman" w:hAnsi="Times New Roman" w:cs="Times New Roman"/>
          <w:sz w:val="20"/>
          <w:szCs w:val="20"/>
        </w:rPr>
        <w:t xml:space="preserve"> B., </w:t>
      </w:r>
      <w:proofErr w:type="spellStart"/>
      <w:r w:rsidRPr="002458EA">
        <w:rPr>
          <w:rFonts w:ascii="Times New Roman" w:hAnsi="Times New Roman" w:cs="Times New Roman"/>
          <w:sz w:val="20"/>
          <w:szCs w:val="20"/>
        </w:rPr>
        <w:t>Nosirov</w:t>
      </w:r>
      <w:proofErr w:type="spellEnd"/>
      <w:r w:rsidRPr="002458EA">
        <w:rPr>
          <w:rFonts w:ascii="Times New Roman" w:hAnsi="Times New Roman" w:cs="Times New Roman"/>
          <w:sz w:val="20"/>
          <w:szCs w:val="20"/>
        </w:rPr>
        <w:t xml:space="preserve"> F.,  </w:t>
      </w:r>
      <w:proofErr w:type="spellStart"/>
      <w:r w:rsidRPr="002458EA">
        <w:rPr>
          <w:rFonts w:ascii="Times New Roman" w:hAnsi="Times New Roman" w:cs="Times New Roman"/>
          <w:sz w:val="20"/>
          <w:szCs w:val="20"/>
        </w:rPr>
        <w:t>Nurmatov</w:t>
      </w:r>
      <w:proofErr w:type="spellEnd"/>
      <w:r w:rsidRPr="002458EA">
        <w:rPr>
          <w:rFonts w:ascii="Times New Roman" w:hAnsi="Times New Roman" w:cs="Times New Roman"/>
          <w:sz w:val="20"/>
          <w:szCs w:val="20"/>
        </w:rPr>
        <w:t xml:space="preserve"> O., </w:t>
      </w:r>
      <w:proofErr w:type="spellStart"/>
      <w:r w:rsidRPr="002458EA">
        <w:rPr>
          <w:rFonts w:ascii="Times New Roman" w:hAnsi="Times New Roman" w:cs="Times New Roman"/>
          <w:sz w:val="20"/>
          <w:szCs w:val="20"/>
        </w:rPr>
        <w:t>Amirov</w:t>
      </w:r>
      <w:proofErr w:type="spellEnd"/>
      <w:r w:rsidRPr="002458EA">
        <w:rPr>
          <w:rFonts w:ascii="Times New Roman" w:hAnsi="Times New Roman" w:cs="Times New Roman"/>
          <w:sz w:val="20"/>
          <w:szCs w:val="20"/>
        </w:rPr>
        <w:t xml:space="preserve"> </w:t>
      </w:r>
      <w:proofErr w:type="spellStart"/>
      <w:r w:rsidRPr="002458EA">
        <w:rPr>
          <w:rFonts w:ascii="Times New Roman" w:hAnsi="Times New Roman" w:cs="Times New Roman"/>
          <w:sz w:val="20"/>
          <w:szCs w:val="20"/>
        </w:rPr>
        <w:t>Sh</w:t>
      </w:r>
      <w:proofErr w:type="spellEnd"/>
      <w:r w:rsidRPr="002458EA">
        <w:rPr>
          <w:rFonts w:ascii="Times New Roman" w:hAnsi="Times New Roman" w:cs="Times New Roman"/>
          <w:sz w:val="20"/>
          <w:szCs w:val="20"/>
        </w:rPr>
        <w:t>.,</w:t>
      </w:r>
      <w:proofErr w:type="spellStart"/>
      <w:r w:rsidRPr="002458EA">
        <w:rPr>
          <w:rFonts w:ascii="Times New Roman" w:hAnsi="Times New Roman" w:cs="Times New Roman"/>
          <w:sz w:val="20"/>
          <w:szCs w:val="20"/>
        </w:rPr>
        <w:t>Urishova</w:t>
      </w:r>
      <w:proofErr w:type="spellEnd"/>
      <w:r w:rsidRPr="002458EA">
        <w:rPr>
          <w:rFonts w:ascii="Times New Roman" w:hAnsi="Times New Roman" w:cs="Times New Roman"/>
          <w:sz w:val="20"/>
          <w:szCs w:val="20"/>
        </w:rPr>
        <w:t xml:space="preserve"> D. Local energy system based on thermal, photovoltaic, hydroelectric stations and energy storage system </w:t>
      </w:r>
      <w:r w:rsidRPr="002458EA">
        <w:rPr>
          <w:rFonts w:ascii="Times New Roman" w:hAnsi="Times New Roman" w:cs="Times New Roman"/>
          <w:i/>
          <w:iCs/>
          <w:sz w:val="20"/>
          <w:szCs w:val="20"/>
        </w:rPr>
        <w:t>AIP Conf. Proc.</w:t>
      </w:r>
      <w:r w:rsidRPr="002458EA">
        <w:rPr>
          <w:rFonts w:ascii="Times New Roman" w:hAnsi="Times New Roman" w:cs="Times New Roman"/>
          <w:sz w:val="20"/>
          <w:szCs w:val="20"/>
        </w:rPr>
        <w:t> 3331, 070015 (2025)</w:t>
      </w:r>
      <w:r w:rsidRPr="002458EA">
        <w:rPr>
          <w:rFonts w:ascii="Times New Roman" w:hAnsi="Times New Roman" w:cs="Times New Roman"/>
          <w:sz w:val="18"/>
          <w:szCs w:val="18"/>
        </w:rPr>
        <w:t xml:space="preserve"> </w:t>
      </w:r>
      <w:hyperlink r:id="rId43" w:tgtFrame="_blank" w:history="1">
        <w:r w:rsidRPr="002458EA">
          <w:rPr>
            <w:rFonts w:ascii="Times New Roman" w:hAnsi="Times New Roman" w:cs="Times New Roman"/>
            <w:sz w:val="20"/>
            <w:szCs w:val="20"/>
          </w:rPr>
          <w:t>https://doi.org/10.1063/5.0306446</w:t>
        </w:r>
      </w:hyperlink>
    </w:p>
    <w:p w14:paraId="32A4F5BB" w14:textId="77777777" w:rsidR="002458EA" w:rsidRPr="002458EA" w:rsidRDefault="002458EA" w:rsidP="002458EA">
      <w:pPr>
        <w:pStyle w:val="a4"/>
        <w:numPr>
          <w:ilvl w:val="0"/>
          <w:numId w:val="12"/>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hyperlink r:id="rId44" w:history="1">
        <w:r w:rsidRPr="002458EA">
          <w:rPr>
            <w:rFonts w:ascii="Times New Roman" w:hAnsi="Times New Roman" w:cs="Times New Roman"/>
            <w:sz w:val="20"/>
            <w:szCs w:val="20"/>
          </w:rPr>
          <w:t xml:space="preserve"> Rismukhamedov</w:t>
        </w:r>
      </w:hyperlink>
      <w:r w:rsidRPr="002458EA">
        <w:rPr>
          <w:rFonts w:ascii="Times New Roman" w:hAnsi="Times New Roman" w:cs="Times New Roman"/>
          <w:sz w:val="20"/>
          <w:szCs w:val="20"/>
        </w:rPr>
        <w:t xml:space="preserve"> D., </w:t>
      </w:r>
      <w:hyperlink r:id="rId45" w:history="1">
        <w:r w:rsidRPr="002458EA">
          <w:rPr>
            <w:rFonts w:ascii="Times New Roman" w:hAnsi="Times New Roman" w:cs="Times New Roman"/>
            <w:sz w:val="20"/>
            <w:szCs w:val="20"/>
          </w:rPr>
          <w:t xml:space="preserve"> Shamsutdinov</w:t>
        </w:r>
      </w:hyperlink>
      <w:r w:rsidRPr="002458EA">
        <w:rPr>
          <w:rFonts w:ascii="Times New Roman" w:hAnsi="Times New Roman" w:cs="Times New Roman"/>
          <w:sz w:val="20"/>
          <w:szCs w:val="20"/>
        </w:rPr>
        <w:t xml:space="preserve"> K.,</w:t>
      </w:r>
      <w:hyperlink r:id="rId46" w:history="1">
        <w:r w:rsidRPr="002458EA">
          <w:rPr>
            <w:rFonts w:ascii="Times New Roman" w:hAnsi="Times New Roman" w:cs="Times New Roman"/>
            <w:sz w:val="20"/>
            <w:szCs w:val="20"/>
          </w:rPr>
          <w:t xml:space="preserve"> Magdiev</w:t>
        </w:r>
      </w:hyperlink>
      <w:r w:rsidRPr="002458EA">
        <w:rPr>
          <w:rFonts w:ascii="Times New Roman" w:hAnsi="Times New Roman" w:cs="Times New Roman"/>
          <w:sz w:val="20"/>
          <w:szCs w:val="20"/>
        </w:rPr>
        <w:t xml:space="preserve"> K., </w:t>
      </w:r>
      <w:hyperlink r:id="rId47" w:history="1">
        <w:r w:rsidRPr="002458EA">
          <w:rPr>
            <w:rFonts w:ascii="Times New Roman" w:hAnsi="Times New Roman" w:cs="Times New Roman"/>
            <w:sz w:val="20"/>
            <w:szCs w:val="20"/>
          </w:rPr>
          <w:t>Peysenov</w:t>
        </w:r>
      </w:hyperlink>
      <w:r w:rsidRPr="002458EA">
        <w:rPr>
          <w:rFonts w:ascii="Times New Roman" w:hAnsi="Times New Roman" w:cs="Times New Roman"/>
          <w:sz w:val="20"/>
          <w:szCs w:val="20"/>
        </w:rPr>
        <w:t xml:space="preserve"> M., </w:t>
      </w:r>
      <w:hyperlink r:id="rId48" w:history="1">
        <w:r w:rsidRPr="002458EA">
          <w:rPr>
            <w:rFonts w:ascii="Times New Roman" w:hAnsi="Times New Roman" w:cs="Times New Roman"/>
            <w:sz w:val="20"/>
            <w:szCs w:val="20"/>
          </w:rPr>
          <w:t xml:space="preserve"> Nurmatov</w:t>
        </w:r>
      </w:hyperlink>
      <w:r w:rsidRPr="002458EA">
        <w:rPr>
          <w:rFonts w:ascii="Times New Roman" w:hAnsi="Times New Roman" w:cs="Times New Roman"/>
          <w:sz w:val="20"/>
          <w:szCs w:val="20"/>
        </w:rPr>
        <w:t xml:space="preserve"> O. Construction of pole-switchable windings for two-speed motors of mechanisms with a stress operating </w:t>
      </w:r>
      <w:proofErr w:type="spellStart"/>
      <w:r w:rsidRPr="002458EA">
        <w:rPr>
          <w:rFonts w:ascii="Times New Roman" w:hAnsi="Times New Roman" w:cs="Times New Roman"/>
          <w:sz w:val="20"/>
          <w:szCs w:val="20"/>
        </w:rPr>
        <w:t>mode</w:t>
      </w:r>
      <w:hyperlink r:id="rId49" w:history="1">
        <w:r w:rsidRPr="002458EA">
          <w:rPr>
            <w:rFonts w:ascii="Times New Roman" w:hAnsi="Times New Roman" w:cs="Times New Roman"/>
            <w:sz w:val="20"/>
            <w:szCs w:val="20"/>
          </w:rPr>
          <w:t>AIP</w:t>
        </w:r>
        <w:proofErr w:type="spellEnd"/>
        <w:r w:rsidRPr="002458EA">
          <w:rPr>
            <w:rFonts w:ascii="Times New Roman" w:hAnsi="Times New Roman" w:cs="Times New Roman"/>
            <w:sz w:val="20"/>
            <w:szCs w:val="20"/>
          </w:rPr>
          <w:t xml:space="preserve"> Conference Proceedings</w:t>
        </w:r>
      </w:hyperlink>
      <w:r w:rsidRPr="002458EA">
        <w:rPr>
          <w:rFonts w:ascii="Times New Roman" w:hAnsi="Times New Roman" w:cs="Times New Roman"/>
          <w:sz w:val="20"/>
          <w:szCs w:val="20"/>
        </w:rPr>
        <w:t xml:space="preserve"> </w:t>
      </w:r>
      <w:r w:rsidRPr="002458EA">
        <w:rPr>
          <w:rFonts w:ascii="Times New Roman" w:hAnsi="Times New Roman" w:cs="Times New Roman"/>
          <w:i/>
          <w:iCs/>
          <w:sz w:val="20"/>
          <w:szCs w:val="20"/>
        </w:rPr>
        <w:t>AIP Conf. Proc.</w:t>
      </w:r>
      <w:r w:rsidRPr="002458EA">
        <w:rPr>
          <w:rFonts w:ascii="Times New Roman" w:hAnsi="Times New Roman" w:cs="Times New Roman"/>
          <w:sz w:val="20"/>
          <w:szCs w:val="20"/>
        </w:rPr>
        <w:t> 3331, 040059 (2025)</w:t>
      </w:r>
      <w:r w:rsidRPr="002458EA">
        <w:rPr>
          <w:rFonts w:ascii="Times New Roman" w:hAnsi="Times New Roman" w:cs="Times New Roman"/>
          <w:bdr w:val="none" w:sz="0" w:space="0" w:color="auto" w:frame="1"/>
        </w:rPr>
        <w:t xml:space="preserve"> </w:t>
      </w:r>
      <w:hyperlink r:id="rId50" w:tgtFrame="_blank" w:history="1">
        <w:r w:rsidRPr="002458EA">
          <w:rPr>
            <w:rFonts w:ascii="Times New Roman" w:hAnsi="Times New Roman" w:cs="Times New Roman"/>
            <w:sz w:val="20"/>
            <w:szCs w:val="20"/>
          </w:rPr>
          <w:t>https://doi.org/10.1063/5.0305963</w:t>
        </w:r>
      </w:hyperlink>
    </w:p>
    <w:p w14:paraId="7D73E6FD" w14:textId="77777777" w:rsidR="002458EA" w:rsidRPr="002458EA" w:rsidRDefault="002458EA" w:rsidP="002458EA">
      <w:pPr>
        <w:pStyle w:val="a4"/>
        <w:numPr>
          <w:ilvl w:val="0"/>
          <w:numId w:val="12"/>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2458EA">
        <w:rPr>
          <w:rFonts w:ascii="Times New Roman" w:eastAsia="Times New Roman" w:hAnsi="Times New Roman" w:cs="Times New Roman"/>
          <w:sz w:val="20"/>
          <w:szCs w:val="20"/>
          <w:lang w:eastAsia="ru-RU"/>
        </w:rPr>
        <w:t>Rabatuly</w:t>
      </w:r>
      <w:proofErr w:type="spellEnd"/>
      <w:r w:rsidRPr="002458EA">
        <w:rPr>
          <w:rFonts w:ascii="Times New Roman" w:eastAsia="Times New Roman" w:hAnsi="Times New Roman" w:cs="Times New Roman"/>
          <w:sz w:val="20"/>
          <w:szCs w:val="20"/>
          <w:lang w:eastAsia="ru-RU"/>
        </w:rPr>
        <w:t xml:space="preserve"> M., </w:t>
      </w:r>
      <w:proofErr w:type="spellStart"/>
      <w:r w:rsidRPr="002458EA">
        <w:rPr>
          <w:rFonts w:ascii="Times New Roman" w:eastAsia="Times New Roman" w:hAnsi="Times New Roman" w:cs="Times New Roman"/>
          <w:sz w:val="20"/>
          <w:szCs w:val="20"/>
          <w:lang w:eastAsia="ru-RU"/>
        </w:rPr>
        <w:t>Myrzathan</w:t>
      </w:r>
      <w:proofErr w:type="spellEnd"/>
      <w:r w:rsidRPr="002458EA">
        <w:rPr>
          <w:rFonts w:ascii="Times New Roman" w:eastAsia="Times New Roman" w:hAnsi="Times New Roman" w:cs="Times New Roman"/>
          <w:sz w:val="20"/>
          <w:szCs w:val="20"/>
          <w:lang w:eastAsia="ru-RU"/>
        </w:rPr>
        <w:t xml:space="preserve"> S.A., </w:t>
      </w:r>
      <w:proofErr w:type="spellStart"/>
      <w:r w:rsidRPr="002458EA">
        <w:rPr>
          <w:rFonts w:ascii="Times New Roman" w:eastAsia="Times New Roman" w:hAnsi="Times New Roman" w:cs="Times New Roman"/>
          <w:sz w:val="20"/>
          <w:szCs w:val="20"/>
          <w:lang w:eastAsia="ru-RU"/>
        </w:rPr>
        <w:t>Toshov</w:t>
      </w:r>
      <w:proofErr w:type="spellEnd"/>
      <w:r w:rsidRPr="002458EA">
        <w:rPr>
          <w:rFonts w:ascii="Times New Roman" w:eastAsia="Times New Roman" w:hAnsi="Times New Roman" w:cs="Times New Roman"/>
          <w:sz w:val="20"/>
          <w:szCs w:val="20"/>
          <w:lang w:eastAsia="ru-RU"/>
        </w:rPr>
        <w:t xml:space="preserve"> J.B., </w:t>
      </w:r>
      <w:proofErr w:type="spellStart"/>
      <w:r w:rsidRPr="002458EA">
        <w:rPr>
          <w:rFonts w:ascii="Times New Roman" w:eastAsia="Times New Roman" w:hAnsi="Times New Roman" w:cs="Times New Roman"/>
          <w:sz w:val="20"/>
          <w:szCs w:val="20"/>
          <w:lang w:eastAsia="ru-RU"/>
        </w:rPr>
        <w:t>Nasimov</w:t>
      </w:r>
      <w:proofErr w:type="spellEnd"/>
      <w:r w:rsidRPr="002458EA">
        <w:rPr>
          <w:rFonts w:ascii="Times New Roman" w:eastAsia="Times New Roman" w:hAnsi="Times New Roman" w:cs="Times New Roman"/>
          <w:sz w:val="20"/>
          <w:szCs w:val="20"/>
          <w:lang w:eastAsia="ru-RU"/>
        </w:rPr>
        <w:t xml:space="preserve"> J., </w:t>
      </w:r>
      <w:proofErr w:type="spellStart"/>
      <w:r w:rsidRPr="002458EA">
        <w:rPr>
          <w:rFonts w:ascii="Times New Roman" w:eastAsia="Times New Roman" w:hAnsi="Times New Roman" w:cs="Times New Roman"/>
          <w:sz w:val="20"/>
          <w:szCs w:val="20"/>
          <w:lang w:eastAsia="ru-RU"/>
        </w:rPr>
        <w:t>Khamzaev</w:t>
      </w:r>
      <w:proofErr w:type="spellEnd"/>
      <w:r w:rsidRPr="002458EA">
        <w:rPr>
          <w:rFonts w:ascii="Times New Roman" w:eastAsia="Times New Roman" w:hAnsi="Times New Roman" w:cs="Times New Roman"/>
          <w:sz w:val="20"/>
          <w:szCs w:val="20"/>
          <w:lang w:eastAsia="ru-RU"/>
        </w:rPr>
        <w:t xml:space="preserve"> A. Views on drilling effectiveness and sampling estimation for solid ore minerals. </w:t>
      </w:r>
      <w:proofErr w:type="spellStart"/>
      <w:r w:rsidRPr="002458EA">
        <w:rPr>
          <w:rFonts w:ascii="Times New Roman" w:eastAsia="Times New Roman" w:hAnsi="Times New Roman" w:cs="Times New Roman"/>
          <w:sz w:val="20"/>
          <w:szCs w:val="20"/>
          <w:lang w:eastAsia="ru-RU"/>
        </w:rPr>
        <w:t>Комплексное</w:t>
      </w:r>
      <w:proofErr w:type="spellEnd"/>
      <w:r w:rsidRPr="002458EA">
        <w:rPr>
          <w:rFonts w:ascii="Times New Roman" w:eastAsia="Times New Roman" w:hAnsi="Times New Roman" w:cs="Times New Roman"/>
          <w:sz w:val="20"/>
          <w:szCs w:val="20"/>
          <w:lang w:eastAsia="ru-RU"/>
        </w:rPr>
        <w:t xml:space="preserve"> </w:t>
      </w:r>
      <w:proofErr w:type="spellStart"/>
      <w:r w:rsidRPr="002458EA">
        <w:rPr>
          <w:rFonts w:ascii="Times New Roman" w:eastAsia="Times New Roman" w:hAnsi="Times New Roman" w:cs="Times New Roman"/>
          <w:sz w:val="20"/>
          <w:szCs w:val="20"/>
          <w:lang w:eastAsia="ru-RU"/>
        </w:rPr>
        <w:t>Использование</w:t>
      </w:r>
      <w:proofErr w:type="spellEnd"/>
      <w:r w:rsidRPr="002458EA">
        <w:rPr>
          <w:rFonts w:ascii="Times New Roman" w:eastAsia="Times New Roman" w:hAnsi="Times New Roman" w:cs="Times New Roman"/>
          <w:sz w:val="20"/>
          <w:szCs w:val="20"/>
          <w:lang w:eastAsia="ru-RU"/>
        </w:rPr>
        <w:t xml:space="preserve"> </w:t>
      </w:r>
      <w:proofErr w:type="spellStart"/>
      <w:r w:rsidRPr="002458EA">
        <w:rPr>
          <w:rFonts w:ascii="Times New Roman" w:eastAsia="Times New Roman" w:hAnsi="Times New Roman" w:cs="Times New Roman"/>
          <w:sz w:val="20"/>
          <w:szCs w:val="20"/>
          <w:lang w:eastAsia="ru-RU"/>
        </w:rPr>
        <w:t>Минерального</w:t>
      </w:r>
      <w:proofErr w:type="spellEnd"/>
      <w:r w:rsidRPr="002458EA">
        <w:rPr>
          <w:rFonts w:ascii="Times New Roman" w:eastAsia="Times New Roman" w:hAnsi="Times New Roman" w:cs="Times New Roman"/>
          <w:sz w:val="20"/>
          <w:szCs w:val="20"/>
          <w:lang w:eastAsia="ru-RU"/>
        </w:rPr>
        <w:t xml:space="preserve"> </w:t>
      </w:r>
      <w:proofErr w:type="spellStart"/>
      <w:r w:rsidRPr="002458EA">
        <w:rPr>
          <w:rFonts w:ascii="Times New Roman" w:eastAsia="Times New Roman" w:hAnsi="Times New Roman" w:cs="Times New Roman"/>
          <w:sz w:val="20"/>
          <w:szCs w:val="20"/>
          <w:lang w:eastAsia="ru-RU"/>
        </w:rPr>
        <w:t>Сырья</w:t>
      </w:r>
      <w:proofErr w:type="spellEnd"/>
      <w:r w:rsidRPr="002458EA">
        <w:rPr>
          <w:rFonts w:ascii="Times New Roman" w:eastAsia="Times New Roman" w:hAnsi="Times New Roman" w:cs="Times New Roman"/>
          <w:sz w:val="20"/>
          <w:szCs w:val="20"/>
          <w:lang w:eastAsia="ru-RU"/>
        </w:rPr>
        <w:t>. №1(336), 2026.</w:t>
      </w:r>
      <w:r w:rsidRPr="002458EA">
        <w:rPr>
          <w:rFonts w:ascii="Times New Roman" w:hAnsi="Times New Roman" w:cs="Times New Roman"/>
          <w:sz w:val="20"/>
          <w:szCs w:val="20"/>
        </w:rPr>
        <w:t xml:space="preserve"> </w:t>
      </w:r>
      <w:hyperlink r:id="rId51" w:history="1">
        <w:r w:rsidRPr="002458EA">
          <w:rPr>
            <w:rStyle w:val="a6"/>
            <w:rFonts w:ascii="Times New Roman" w:hAnsi="Times New Roman" w:cs="Times New Roman"/>
            <w:color w:val="auto"/>
            <w:sz w:val="20"/>
            <w:szCs w:val="20"/>
            <w:shd w:val="clear" w:color="auto" w:fill="FFFFFF"/>
          </w:rPr>
          <w:t>https://doi.org/10.31643/2026/6445.01</w:t>
        </w:r>
      </w:hyperlink>
      <w:r w:rsidRPr="002458EA">
        <w:rPr>
          <w:rFonts w:ascii="Times New Roman" w:hAnsi="Times New Roman" w:cs="Times New Roman"/>
          <w:sz w:val="20"/>
          <w:szCs w:val="20"/>
        </w:rPr>
        <w:t xml:space="preserve"> </w:t>
      </w:r>
      <w:r w:rsidRPr="002458EA">
        <w:rPr>
          <w:rFonts w:ascii="Times New Roman" w:eastAsia="Times New Roman" w:hAnsi="Times New Roman" w:cs="Times New Roman"/>
          <w:sz w:val="20"/>
          <w:szCs w:val="20"/>
          <w:lang w:eastAsia="ru-RU"/>
        </w:rPr>
        <w:t xml:space="preserve">  </w:t>
      </w:r>
    </w:p>
    <w:p w14:paraId="627172DE" w14:textId="77777777" w:rsidR="002458EA" w:rsidRPr="002458EA" w:rsidRDefault="002458EA" w:rsidP="002458EA">
      <w:pPr>
        <w:pStyle w:val="a4"/>
        <w:numPr>
          <w:ilvl w:val="0"/>
          <w:numId w:val="12"/>
        </w:numPr>
        <w:tabs>
          <w:tab w:val="left" w:pos="284"/>
        </w:tabs>
        <w:spacing w:after="0" w:line="240" w:lineRule="auto"/>
        <w:ind w:left="0" w:firstLine="0"/>
        <w:jc w:val="both"/>
        <w:rPr>
          <w:rStyle w:val="a6"/>
          <w:rFonts w:ascii="Times New Roman" w:eastAsia="Times New Roman" w:hAnsi="Times New Roman" w:cs="Times New Roman"/>
          <w:color w:val="auto"/>
          <w:sz w:val="20"/>
          <w:szCs w:val="20"/>
          <w:lang w:eastAsia="ru-RU"/>
        </w:rPr>
      </w:pPr>
      <w:proofErr w:type="spellStart"/>
      <w:r w:rsidRPr="002458EA">
        <w:rPr>
          <w:rFonts w:ascii="Times New Roman" w:eastAsia="Times New Roman" w:hAnsi="Times New Roman" w:cs="Times New Roman"/>
          <w:sz w:val="20"/>
          <w:szCs w:val="20"/>
          <w:lang w:eastAsia="ru-RU"/>
        </w:rPr>
        <w:t>Toshov</w:t>
      </w:r>
      <w:proofErr w:type="spellEnd"/>
      <w:r w:rsidRPr="002458EA">
        <w:rPr>
          <w:rFonts w:ascii="Times New Roman" w:eastAsia="Times New Roman" w:hAnsi="Times New Roman" w:cs="Times New Roman"/>
          <w:sz w:val="20"/>
          <w:szCs w:val="20"/>
          <w:lang w:eastAsia="ru-RU"/>
        </w:rPr>
        <w:t xml:space="preserve"> J.B.</w:t>
      </w:r>
      <w:proofErr w:type="gramStart"/>
      <w:r w:rsidRPr="002458EA">
        <w:rPr>
          <w:rFonts w:ascii="Times New Roman" w:eastAsia="Times New Roman" w:hAnsi="Times New Roman" w:cs="Times New Roman"/>
          <w:sz w:val="20"/>
          <w:szCs w:val="20"/>
          <w:lang w:eastAsia="ru-RU"/>
        </w:rPr>
        <w:t xml:space="preserve">,  </w:t>
      </w:r>
      <w:proofErr w:type="spellStart"/>
      <w:r w:rsidRPr="002458EA">
        <w:rPr>
          <w:rFonts w:ascii="Times New Roman" w:eastAsia="Times New Roman" w:hAnsi="Times New Roman" w:cs="Times New Roman"/>
          <w:sz w:val="20"/>
          <w:szCs w:val="20"/>
          <w:lang w:eastAsia="ru-RU"/>
        </w:rPr>
        <w:t>Rabatuly</w:t>
      </w:r>
      <w:proofErr w:type="spellEnd"/>
      <w:proofErr w:type="gramEnd"/>
      <w:r w:rsidRPr="002458EA">
        <w:rPr>
          <w:rFonts w:ascii="Times New Roman" w:eastAsia="Times New Roman" w:hAnsi="Times New Roman" w:cs="Times New Roman"/>
          <w:sz w:val="20"/>
          <w:szCs w:val="20"/>
          <w:lang w:eastAsia="ru-RU"/>
        </w:rPr>
        <w:t xml:space="preserve"> M., </w:t>
      </w:r>
      <w:proofErr w:type="spellStart"/>
      <w:r w:rsidRPr="002458EA">
        <w:rPr>
          <w:rFonts w:ascii="Times New Roman" w:eastAsia="Times New Roman" w:hAnsi="Times New Roman" w:cs="Times New Roman"/>
          <w:sz w:val="20"/>
          <w:szCs w:val="20"/>
          <w:lang w:eastAsia="ru-RU"/>
        </w:rPr>
        <w:t>Khaydarov</w:t>
      </w:r>
      <w:proofErr w:type="spellEnd"/>
      <w:r w:rsidRPr="002458EA">
        <w:rPr>
          <w:rFonts w:ascii="Times New Roman" w:eastAsia="Times New Roman" w:hAnsi="Times New Roman" w:cs="Times New Roman"/>
          <w:sz w:val="20"/>
          <w:szCs w:val="20"/>
          <w:lang w:eastAsia="ru-RU"/>
        </w:rPr>
        <w:t xml:space="preserve"> Sh., </w:t>
      </w:r>
      <w:proofErr w:type="spellStart"/>
      <w:r w:rsidRPr="002458EA">
        <w:rPr>
          <w:rFonts w:ascii="Times New Roman" w:eastAsia="Times New Roman" w:hAnsi="Times New Roman" w:cs="Times New Roman"/>
          <w:sz w:val="20"/>
          <w:szCs w:val="20"/>
          <w:lang w:eastAsia="ru-RU"/>
        </w:rPr>
        <w:t>Kenetayeva</w:t>
      </w:r>
      <w:proofErr w:type="spellEnd"/>
      <w:r w:rsidRPr="002458EA">
        <w:rPr>
          <w:rFonts w:ascii="Times New Roman" w:eastAsia="Times New Roman" w:hAnsi="Times New Roman" w:cs="Times New Roman"/>
          <w:sz w:val="20"/>
          <w:szCs w:val="20"/>
          <w:lang w:eastAsia="ru-RU"/>
        </w:rPr>
        <w:t xml:space="preserve"> A.A., </w:t>
      </w:r>
      <w:proofErr w:type="spellStart"/>
      <w:r w:rsidRPr="002458EA">
        <w:rPr>
          <w:rFonts w:ascii="Times New Roman" w:eastAsia="Times New Roman" w:hAnsi="Times New Roman" w:cs="Times New Roman"/>
          <w:sz w:val="20"/>
          <w:szCs w:val="20"/>
          <w:lang w:eastAsia="ru-RU"/>
        </w:rPr>
        <w:t>Khamzayev</w:t>
      </w:r>
      <w:proofErr w:type="spellEnd"/>
      <w:r w:rsidRPr="002458EA">
        <w:rPr>
          <w:rFonts w:ascii="Times New Roman" w:eastAsia="Times New Roman" w:hAnsi="Times New Roman" w:cs="Times New Roman"/>
          <w:sz w:val="20"/>
          <w:szCs w:val="20"/>
          <w:lang w:eastAsia="ru-RU"/>
        </w:rPr>
        <w:t xml:space="preserve"> A., </w:t>
      </w:r>
      <w:proofErr w:type="spellStart"/>
      <w:r w:rsidRPr="002458EA">
        <w:rPr>
          <w:rFonts w:ascii="Times New Roman" w:eastAsia="Times New Roman" w:hAnsi="Times New Roman" w:cs="Times New Roman"/>
          <w:sz w:val="20"/>
          <w:szCs w:val="20"/>
          <w:lang w:eastAsia="ru-RU"/>
        </w:rPr>
        <w:t>Usmonov</w:t>
      </w:r>
      <w:proofErr w:type="spellEnd"/>
      <w:r w:rsidRPr="002458EA">
        <w:rPr>
          <w:rFonts w:ascii="Times New Roman" w:eastAsia="Times New Roman" w:hAnsi="Times New Roman" w:cs="Times New Roman"/>
          <w:sz w:val="20"/>
          <w:szCs w:val="20"/>
          <w:lang w:eastAsia="ru-RU"/>
        </w:rPr>
        <w:t xml:space="preserve"> M., </w:t>
      </w:r>
      <w:proofErr w:type="spellStart"/>
      <w:r w:rsidRPr="002458EA">
        <w:rPr>
          <w:rFonts w:ascii="Times New Roman" w:eastAsia="Times New Roman" w:hAnsi="Times New Roman" w:cs="Times New Roman"/>
          <w:sz w:val="20"/>
          <w:szCs w:val="20"/>
          <w:lang w:eastAsia="ru-RU"/>
        </w:rPr>
        <w:t>Zheldikbayeva</w:t>
      </w:r>
      <w:proofErr w:type="spellEnd"/>
      <w:r w:rsidRPr="002458EA">
        <w:rPr>
          <w:rFonts w:ascii="Times New Roman" w:eastAsia="Times New Roman" w:hAnsi="Times New Roman" w:cs="Times New Roman"/>
          <w:sz w:val="20"/>
          <w:szCs w:val="20"/>
          <w:lang w:eastAsia="ru-RU"/>
        </w:rPr>
        <w:t xml:space="preserve"> A.T. Methods for Analysis and Improvement of Dynamic Loads on the Steel Wire Rope Holding the Boom of Steel Wire Rope Excavators. </w:t>
      </w:r>
      <w:proofErr w:type="spellStart"/>
      <w:r w:rsidRPr="002458EA">
        <w:rPr>
          <w:rFonts w:ascii="Times New Roman" w:eastAsia="Times New Roman" w:hAnsi="Times New Roman" w:cs="Times New Roman"/>
          <w:sz w:val="20"/>
          <w:szCs w:val="20"/>
          <w:lang w:eastAsia="ru-RU"/>
        </w:rPr>
        <w:t>Kompleksnoe</w:t>
      </w:r>
      <w:proofErr w:type="spellEnd"/>
      <w:r w:rsidRPr="002458EA">
        <w:rPr>
          <w:rFonts w:ascii="Times New Roman" w:eastAsia="Times New Roman" w:hAnsi="Times New Roman" w:cs="Times New Roman"/>
          <w:sz w:val="20"/>
          <w:szCs w:val="20"/>
          <w:lang w:eastAsia="ru-RU"/>
        </w:rPr>
        <w:t xml:space="preserve"> </w:t>
      </w:r>
      <w:proofErr w:type="spellStart"/>
      <w:r w:rsidRPr="002458EA">
        <w:rPr>
          <w:rFonts w:ascii="Times New Roman" w:eastAsia="Times New Roman" w:hAnsi="Times New Roman" w:cs="Times New Roman"/>
          <w:sz w:val="20"/>
          <w:szCs w:val="20"/>
          <w:lang w:eastAsia="ru-RU"/>
        </w:rPr>
        <w:t>Ispolzovanie</w:t>
      </w:r>
      <w:proofErr w:type="spellEnd"/>
      <w:r w:rsidRPr="002458EA">
        <w:rPr>
          <w:rFonts w:ascii="Times New Roman" w:eastAsia="Times New Roman" w:hAnsi="Times New Roman" w:cs="Times New Roman"/>
          <w:sz w:val="20"/>
          <w:szCs w:val="20"/>
          <w:lang w:eastAsia="ru-RU"/>
        </w:rPr>
        <w:t xml:space="preserve"> </w:t>
      </w:r>
      <w:proofErr w:type="spellStart"/>
      <w:r w:rsidRPr="002458EA">
        <w:rPr>
          <w:rFonts w:ascii="Times New Roman" w:eastAsia="Times New Roman" w:hAnsi="Times New Roman" w:cs="Times New Roman"/>
          <w:sz w:val="20"/>
          <w:szCs w:val="20"/>
          <w:lang w:eastAsia="ru-RU"/>
        </w:rPr>
        <w:t>Mineralnogo</w:t>
      </w:r>
      <w:proofErr w:type="spellEnd"/>
      <w:r w:rsidRPr="002458EA">
        <w:rPr>
          <w:rFonts w:ascii="Times New Roman" w:eastAsia="Times New Roman" w:hAnsi="Times New Roman" w:cs="Times New Roman"/>
          <w:sz w:val="20"/>
          <w:szCs w:val="20"/>
          <w:lang w:eastAsia="ru-RU"/>
        </w:rPr>
        <w:t xml:space="preserve"> </w:t>
      </w:r>
      <w:proofErr w:type="spellStart"/>
      <w:r w:rsidRPr="002458EA">
        <w:rPr>
          <w:rFonts w:ascii="Times New Roman" w:eastAsia="Times New Roman" w:hAnsi="Times New Roman" w:cs="Times New Roman"/>
          <w:sz w:val="20"/>
          <w:szCs w:val="20"/>
          <w:lang w:eastAsia="ru-RU"/>
        </w:rPr>
        <w:t>Syra</w:t>
      </w:r>
      <w:proofErr w:type="spellEnd"/>
      <w:r w:rsidRPr="002458EA">
        <w:rPr>
          <w:rFonts w:ascii="Times New Roman" w:eastAsia="Times New Roman" w:hAnsi="Times New Roman" w:cs="Times New Roman"/>
          <w:sz w:val="20"/>
          <w:szCs w:val="20"/>
          <w:lang w:eastAsia="ru-RU"/>
        </w:rPr>
        <w:t xml:space="preserve"> = Complex Use of Mineral Resources 2026; 339(4):87-96 </w:t>
      </w:r>
      <w:hyperlink r:id="rId52" w:history="1">
        <w:r w:rsidRPr="002458EA">
          <w:rPr>
            <w:rStyle w:val="a6"/>
            <w:rFonts w:ascii="Times New Roman" w:eastAsia="Times New Roman" w:hAnsi="Times New Roman" w:cs="Times New Roman"/>
            <w:color w:val="auto"/>
            <w:sz w:val="20"/>
            <w:szCs w:val="20"/>
            <w:lang w:eastAsia="ru-RU"/>
          </w:rPr>
          <w:t>https://doi.org/10.31643/2026/6445.43</w:t>
        </w:r>
      </w:hyperlink>
    </w:p>
    <w:p w14:paraId="35508B56" w14:textId="77777777" w:rsidR="002458EA" w:rsidRPr="002458EA" w:rsidRDefault="002458EA" w:rsidP="002458EA">
      <w:pPr>
        <w:pStyle w:val="a4"/>
        <w:numPr>
          <w:ilvl w:val="0"/>
          <w:numId w:val="12"/>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2458EA">
        <w:rPr>
          <w:rFonts w:ascii="Times New Roman" w:eastAsia="Times New Roman" w:hAnsi="Times New Roman" w:cs="Times New Roman"/>
          <w:sz w:val="20"/>
          <w:szCs w:val="20"/>
          <w:lang w:eastAsia="ru-RU"/>
        </w:rPr>
        <w:t>Zokhidov</w:t>
      </w:r>
      <w:proofErr w:type="spellEnd"/>
      <w:r w:rsidRPr="002458EA">
        <w:rPr>
          <w:rFonts w:ascii="Times New Roman" w:eastAsia="Times New Roman" w:hAnsi="Times New Roman" w:cs="Times New Roman"/>
          <w:sz w:val="20"/>
          <w:szCs w:val="20"/>
          <w:lang w:eastAsia="ru-RU"/>
        </w:rPr>
        <w:t xml:space="preserve"> O.U., </w:t>
      </w:r>
      <w:proofErr w:type="spellStart"/>
      <w:r w:rsidRPr="002458EA">
        <w:rPr>
          <w:rFonts w:ascii="Times New Roman" w:eastAsia="Times New Roman" w:hAnsi="Times New Roman" w:cs="Times New Roman"/>
          <w:sz w:val="20"/>
          <w:szCs w:val="20"/>
          <w:lang w:eastAsia="ru-RU"/>
        </w:rPr>
        <w:t>Khoshimov</w:t>
      </w:r>
      <w:proofErr w:type="spellEnd"/>
      <w:r w:rsidRPr="002458EA">
        <w:rPr>
          <w:rFonts w:ascii="Times New Roman" w:eastAsia="Times New Roman" w:hAnsi="Times New Roman" w:cs="Times New Roman"/>
          <w:sz w:val="20"/>
          <w:szCs w:val="20"/>
          <w:lang w:eastAsia="ru-RU"/>
        </w:rPr>
        <w:t xml:space="preserve"> O.O., </w:t>
      </w:r>
      <w:proofErr w:type="spellStart"/>
      <w:r w:rsidRPr="002458EA">
        <w:rPr>
          <w:rFonts w:ascii="Times New Roman" w:eastAsia="Times New Roman" w:hAnsi="Times New Roman" w:cs="Times New Roman"/>
          <w:sz w:val="20"/>
          <w:szCs w:val="20"/>
          <w:lang w:eastAsia="ru-RU"/>
        </w:rPr>
        <w:t>Khalilov</w:t>
      </w:r>
      <w:proofErr w:type="spellEnd"/>
      <w:r w:rsidRPr="002458EA">
        <w:rPr>
          <w:rFonts w:ascii="Times New Roman" w:eastAsia="Times New Roman" w:hAnsi="Times New Roman" w:cs="Times New Roman"/>
          <w:sz w:val="20"/>
          <w:szCs w:val="20"/>
          <w:lang w:eastAsia="ru-RU"/>
        </w:rPr>
        <w:t xml:space="preserve"> </w:t>
      </w:r>
      <w:proofErr w:type="spellStart"/>
      <w:r w:rsidRPr="002458EA">
        <w:rPr>
          <w:rFonts w:ascii="Times New Roman" w:eastAsia="Times New Roman" w:hAnsi="Times New Roman" w:cs="Times New Roman"/>
          <w:sz w:val="20"/>
          <w:szCs w:val="20"/>
          <w:lang w:eastAsia="ru-RU"/>
        </w:rPr>
        <w:t>Sh.Sh</w:t>
      </w:r>
      <w:proofErr w:type="spellEnd"/>
      <w:r w:rsidRPr="002458EA">
        <w:rPr>
          <w:rFonts w:ascii="Times New Roman" w:eastAsia="Times New Roman" w:hAnsi="Times New Roman" w:cs="Times New Roman"/>
          <w:sz w:val="20"/>
          <w:szCs w:val="20"/>
          <w:lang w:eastAsia="ru-RU"/>
        </w:rPr>
        <w:t xml:space="preserve">. Experimental analysis of </w:t>
      </w:r>
      <w:proofErr w:type="spellStart"/>
      <w:r w:rsidRPr="002458EA">
        <w:rPr>
          <w:rFonts w:ascii="Times New Roman" w:eastAsia="Times New Roman" w:hAnsi="Times New Roman" w:cs="Times New Roman"/>
          <w:sz w:val="20"/>
          <w:szCs w:val="20"/>
          <w:lang w:eastAsia="ru-RU"/>
        </w:rPr>
        <w:t>microges</w:t>
      </w:r>
      <w:proofErr w:type="spellEnd"/>
      <w:r w:rsidRPr="002458EA">
        <w:rPr>
          <w:rFonts w:ascii="Times New Roman" w:eastAsia="Times New Roman" w:hAnsi="Times New Roman" w:cs="Times New Roman"/>
          <w:sz w:val="20"/>
          <w:szCs w:val="20"/>
          <w:lang w:eastAsia="ru-RU"/>
        </w:rPr>
        <w:t xml:space="preserve"> installation for existing water flows in industrial plants. III International Conference on Improving Energy Efficiency, Environmental Safety and Sustainable Development in Agriculture (EESTE2023), E3S Web of Conferences. </w:t>
      </w:r>
      <w:proofErr w:type="spellStart"/>
      <w:r w:rsidRPr="002458EA">
        <w:rPr>
          <w:rFonts w:ascii="Times New Roman" w:eastAsia="Times New Roman" w:hAnsi="Times New Roman" w:cs="Times New Roman"/>
          <w:sz w:val="20"/>
          <w:szCs w:val="20"/>
          <w:lang w:eastAsia="ru-RU"/>
        </w:rPr>
        <w:t>Том</w:t>
      </w:r>
      <w:proofErr w:type="spellEnd"/>
      <w:r w:rsidRPr="002458EA">
        <w:rPr>
          <w:rFonts w:ascii="Times New Roman" w:eastAsia="Times New Roman" w:hAnsi="Times New Roman" w:cs="Times New Roman"/>
          <w:sz w:val="20"/>
          <w:szCs w:val="20"/>
          <w:lang w:eastAsia="ru-RU"/>
        </w:rPr>
        <w:t xml:space="preserve"> 463. </w:t>
      </w:r>
      <w:proofErr w:type="spellStart"/>
      <w:r w:rsidRPr="002458EA">
        <w:rPr>
          <w:rFonts w:ascii="Times New Roman" w:eastAsia="Times New Roman" w:hAnsi="Times New Roman" w:cs="Times New Roman"/>
          <w:sz w:val="20"/>
          <w:szCs w:val="20"/>
          <w:lang w:eastAsia="ru-RU"/>
        </w:rPr>
        <w:t>Страницы</w:t>
      </w:r>
      <w:proofErr w:type="spellEnd"/>
      <w:r w:rsidRPr="002458EA">
        <w:rPr>
          <w:rFonts w:ascii="Times New Roman" w:eastAsia="Times New Roman" w:hAnsi="Times New Roman" w:cs="Times New Roman"/>
          <w:sz w:val="20"/>
          <w:szCs w:val="20"/>
          <w:lang w:eastAsia="ru-RU"/>
        </w:rPr>
        <w:t xml:space="preserve"> 02023. 2023.  </w:t>
      </w:r>
      <w:hyperlink r:id="rId53" w:history="1">
        <w:r w:rsidRPr="002458EA">
          <w:rPr>
            <w:rStyle w:val="a6"/>
            <w:rFonts w:ascii="Times New Roman" w:eastAsia="Times New Roman" w:hAnsi="Times New Roman" w:cs="Times New Roman"/>
            <w:color w:val="auto"/>
            <w:sz w:val="20"/>
            <w:szCs w:val="20"/>
            <w:lang w:eastAsia="ru-RU"/>
          </w:rPr>
          <w:t>https://doi.org/10.1051/e3sconf/202346302023</w:t>
        </w:r>
      </w:hyperlink>
      <w:r w:rsidRPr="002458EA">
        <w:rPr>
          <w:rFonts w:ascii="Times New Roman" w:eastAsia="Times New Roman" w:hAnsi="Times New Roman" w:cs="Times New Roman"/>
          <w:sz w:val="20"/>
          <w:szCs w:val="20"/>
          <w:lang w:eastAsia="ru-RU"/>
        </w:rPr>
        <w:t xml:space="preserve"> </w:t>
      </w:r>
    </w:p>
    <w:p w14:paraId="6DFE302A" w14:textId="77777777" w:rsidR="002458EA" w:rsidRPr="002458EA" w:rsidRDefault="002458EA" w:rsidP="002458EA">
      <w:pPr>
        <w:pStyle w:val="a4"/>
        <w:numPr>
          <w:ilvl w:val="0"/>
          <w:numId w:val="12"/>
        </w:numPr>
        <w:tabs>
          <w:tab w:val="left" w:pos="284"/>
        </w:tabs>
        <w:spacing w:after="0" w:line="240" w:lineRule="auto"/>
        <w:ind w:left="0" w:firstLine="0"/>
        <w:jc w:val="both"/>
        <w:rPr>
          <w:rFonts w:ascii="Times New Roman" w:eastAsia="Times New Roman" w:hAnsi="Times New Roman" w:cs="Times New Roman"/>
          <w:sz w:val="20"/>
          <w:szCs w:val="20"/>
          <w:lang w:eastAsia="ru-RU"/>
        </w:rPr>
      </w:pPr>
      <w:proofErr w:type="spellStart"/>
      <w:r w:rsidRPr="002458EA">
        <w:rPr>
          <w:rFonts w:ascii="Times New Roman" w:eastAsia="Times New Roman" w:hAnsi="Times New Roman" w:cs="Times New Roman"/>
          <w:sz w:val="20"/>
          <w:szCs w:val="20"/>
          <w:lang w:eastAsia="ru-RU"/>
        </w:rPr>
        <w:t>Zokhidov</w:t>
      </w:r>
      <w:proofErr w:type="spellEnd"/>
      <w:r w:rsidRPr="002458EA">
        <w:rPr>
          <w:rFonts w:ascii="Times New Roman" w:eastAsia="Times New Roman" w:hAnsi="Times New Roman" w:cs="Times New Roman"/>
          <w:sz w:val="20"/>
          <w:szCs w:val="20"/>
          <w:lang w:eastAsia="ru-RU"/>
        </w:rPr>
        <w:t xml:space="preserve"> O.U., </w:t>
      </w:r>
      <w:proofErr w:type="spellStart"/>
      <w:r w:rsidRPr="002458EA">
        <w:rPr>
          <w:rFonts w:ascii="Times New Roman" w:eastAsia="Times New Roman" w:hAnsi="Times New Roman" w:cs="Times New Roman"/>
          <w:sz w:val="20"/>
          <w:szCs w:val="20"/>
          <w:lang w:eastAsia="ru-RU"/>
        </w:rPr>
        <w:t>Khoshimov</w:t>
      </w:r>
      <w:proofErr w:type="spellEnd"/>
      <w:r w:rsidRPr="002458EA">
        <w:rPr>
          <w:rFonts w:ascii="Times New Roman" w:eastAsia="Times New Roman" w:hAnsi="Times New Roman" w:cs="Times New Roman"/>
          <w:sz w:val="20"/>
          <w:szCs w:val="20"/>
          <w:lang w:eastAsia="ru-RU"/>
        </w:rPr>
        <w:t xml:space="preserve"> O.O., </w:t>
      </w:r>
      <w:proofErr w:type="spellStart"/>
      <w:r w:rsidRPr="002458EA">
        <w:rPr>
          <w:rFonts w:ascii="Times New Roman" w:eastAsia="Times New Roman" w:hAnsi="Times New Roman" w:cs="Times New Roman"/>
          <w:sz w:val="20"/>
          <w:szCs w:val="20"/>
          <w:lang w:eastAsia="ru-RU"/>
        </w:rPr>
        <w:t>Sunnatov</w:t>
      </w:r>
      <w:proofErr w:type="spellEnd"/>
      <w:r w:rsidRPr="002458EA">
        <w:rPr>
          <w:rFonts w:ascii="Times New Roman" w:eastAsia="Times New Roman" w:hAnsi="Times New Roman" w:cs="Times New Roman"/>
          <w:sz w:val="20"/>
          <w:szCs w:val="20"/>
          <w:lang w:eastAsia="ru-RU"/>
        </w:rPr>
        <w:t xml:space="preserve"> S.Z. Selection of the type and design of special water turbines based on the nominal parameters of </w:t>
      </w:r>
      <w:proofErr w:type="spellStart"/>
      <w:r w:rsidRPr="002458EA">
        <w:rPr>
          <w:rFonts w:ascii="Times New Roman" w:eastAsia="Times New Roman" w:hAnsi="Times New Roman" w:cs="Times New Roman"/>
          <w:sz w:val="20"/>
          <w:szCs w:val="20"/>
          <w:lang w:eastAsia="ru-RU"/>
        </w:rPr>
        <w:t>Navoi</w:t>
      </w:r>
      <w:proofErr w:type="spellEnd"/>
      <w:r w:rsidRPr="002458EA">
        <w:rPr>
          <w:rFonts w:ascii="Times New Roman" w:eastAsia="Times New Roman" w:hAnsi="Times New Roman" w:cs="Times New Roman"/>
          <w:sz w:val="20"/>
          <w:szCs w:val="20"/>
          <w:lang w:eastAsia="ru-RU"/>
        </w:rPr>
        <w:t xml:space="preserve"> mine metallurgical combine engineering structures.  AIP Conf. Proc. 3331, 050022 (2025). </w:t>
      </w:r>
      <w:hyperlink r:id="rId54" w:history="1">
        <w:r w:rsidRPr="002458EA">
          <w:rPr>
            <w:rStyle w:val="a6"/>
            <w:rFonts w:ascii="Times New Roman" w:eastAsia="Times New Roman" w:hAnsi="Times New Roman" w:cs="Times New Roman"/>
            <w:color w:val="auto"/>
            <w:sz w:val="20"/>
            <w:szCs w:val="20"/>
            <w:lang w:eastAsia="ru-RU"/>
          </w:rPr>
          <w:t>https://doi.org/10.1063/5.0306554</w:t>
        </w:r>
      </w:hyperlink>
      <w:r w:rsidRPr="002458EA">
        <w:rPr>
          <w:rFonts w:ascii="Times New Roman" w:eastAsia="Times New Roman" w:hAnsi="Times New Roman" w:cs="Times New Roman"/>
          <w:sz w:val="20"/>
          <w:szCs w:val="20"/>
          <w:lang w:eastAsia="ru-RU"/>
        </w:rPr>
        <w:t xml:space="preserve"> </w:t>
      </w:r>
    </w:p>
    <w:p w14:paraId="4B8AB7DD" w14:textId="77777777" w:rsidR="002458EA" w:rsidRPr="002458EA" w:rsidRDefault="002458EA" w:rsidP="002458EA">
      <w:pPr>
        <w:pStyle w:val="a4"/>
        <w:numPr>
          <w:ilvl w:val="0"/>
          <w:numId w:val="12"/>
        </w:numPr>
        <w:tabs>
          <w:tab w:val="left" w:pos="284"/>
        </w:tabs>
        <w:spacing w:after="0" w:line="240" w:lineRule="auto"/>
        <w:ind w:left="0" w:firstLine="0"/>
        <w:jc w:val="both"/>
        <w:rPr>
          <w:rStyle w:val="fontstyle01"/>
          <w:rFonts w:ascii="Times New Roman" w:hAnsi="Times New Roman" w:cs="Times New Roman"/>
          <w:color w:val="auto"/>
          <w:sz w:val="20"/>
          <w:szCs w:val="20"/>
        </w:rPr>
      </w:pPr>
      <w:proofErr w:type="spellStart"/>
      <w:r w:rsidRPr="002458EA">
        <w:rPr>
          <w:rFonts w:ascii="Times New Roman" w:hAnsi="Times New Roman" w:cs="Times New Roman"/>
          <w:sz w:val="20"/>
          <w:szCs w:val="20"/>
        </w:rPr>
        <w:t>Khamzaev</w:t>
      </w:r>
      <w:proofErr w:type="spellEnd"/>
      <w:r w:rsidRPr="002458EA">
        <w:rPr>
          <w:rFonts w:ascii="Times New Roman" w:hAnsi="Times New Roman" w:cs="Times New Roman"/>
          <w:sz w:val="20"/>
          <w:szCs w:val="20"/>
        </w:rPr>
        <w:t xml:space="preserve"> A.A., </w:t>
      </w:r>
      <w:proofErr w:type="spellStart"/>
      <w:r w:rsidRPr="002458EA">
        <w:rPr>
          <w:rFonts w:ascii="Times New Roman" w:hAnsi="Times New Roman" w:cs="Times New Roman"/>
          <w:sz w:val="20"/>
          <w:szCs w:val="20"/>
        </w:rPr>
        <w:t>Mambetsheripova</w:t>
      </w:r>
      <w:proofErr w:type="spellEnd"/>
      <w:r w:rsidRPr="002458EA">
        <w:rPr>
          <w:rFonts w:ascii="Times New Roman" w:hAnsi="Times New Roman" w:cs="Times New Roman"/>
          <w:sz w:val="20"/>
          <w:szCs w:val="20"/>
        </w:rPr>
        <w:t xml:space="preserve"> A., </w:t>
      </w:r>
      <w:proofErr w:type="spellStart"/>
      <w:r w:rsidRPr="002458EA">
        <w:rPr>
          <w:rFonts w:ascii="Times New Roman" w:hAnsi="Times New Roman" w:cs="Times New Roman"/>
          <w:sz w:val="20"/>
          <w:szCs w:val="20"/>
        </w:rPr>
        <w:t>Arislanbek</w:t>
      </w:r>
      <w:proofErr w:type="spellEnd"/>
      <w:r w:rsidRPr="002458EA">
        <w:rPr>
          <w:rFonts w:ascii="Times New Roman" w:hAnsi="Times New Roman" w:cs="Times New Roman"/>
          <w:sz w:val="20"/>
          <w:szCs w:val="20"/>
        </w:rPr>
        <w:t xml:space="preserve"> N. </w:t>
      </w:r>
      <w:proofErr w:type="spellStart"/>
      <w:r w:rsidRPr="002458EA">
        <w:rPr>
          <w:rStyle w:val="fontstyle01"/>
          <w:rFonts w:ascii="Times New Roman" w:hAnsi="Times New Roman" w:cs="Times New Roman"/>
          <w:b w:val="0"/>
          <w:color w:val="auto"/>
          <w:sz w:val="20"/>
          <w:szCs w:val="20"/>
        </w:rPr>
        <w:t>Thyristor</w:t>
      </w:r>
      <w:proofErr w:type="spellEnd"/>
      <w:r w:rsidRPr="002458EA">
        <w:rPr>
          <w:rStyle w:val="fontstyle01"/>
          <w:rFonts w:ascii="Times New Roman" w:hAnsi="Times New Roman" w:cs="Times New Roman"/>
          <w:b w:val="0"/>
          <w:color w:val="auto"/>
          <w:sz w:val="20"/>
          <w:szCs w:val="20"/>
        </w:rPr>
        <w:t>-based control for high-power and high-voltage synchronous electric drives in ball mill operations/</w:t>
      </w:r>
      <w:r w:rsidRPr="002458EA">
        <w:rPr>
          <w:rFonts w:ascii="Times New Roman" w:hAnsi="Times New Roman" w:cs="Times New Roman"/>
          <w:b/>
          <w:bCs/>
          <w:sz w:val="20"/>
          <w:szCs w:val="20"/>
        </w:rPr>
        <w:t xml:space="preserve"> </w:t>
      </w:r>
      <w:r w:rsidRPr="002458EA">
        <w:rPr>
          <w:rStyle w:val="fontstyle01"/>
          <w:rFonts w:ascii="Times New Roman" w:hAnsi="Times New Roman" w:cs="Times New Roman"/>
          <w:b w:val="0"/>
          <w:color w:val="auto"/>
          <w:sz w:val="20"/>
          <w:szCs w:val="20"/>
        </w:rPr>
        <w:t xml:space="preserve">E3S Web Conf. Volume 498, 2024/ III International Conference on Actual Problems of the Energy Complex: Mining, Production, Transmission, Processing and Environmental Protection (ICAPE2024) DOI: </w:t>
      </w:r>
      <w:hyperlink r:id="rId55" w:history="1">
        <w:r w:rsidRPr="002458EA">
          <w:rPr>
            <w:rStyle w:val="a6"/>
            <w:rFonts w:ascii="Times New Roman" w:hAnsi="Times New Roman" w:cs="Times New Roman"/>
            <w:color w:val="auto"/>
            <w:sz w:val="20"/>
            <w:szCs w:val="20"/>
          </w:rPr>
          <w:t>https://doi.org/10.1051/e3sconf/202449801011</w:t>
        </w:r>
      </w:hyperlink>
      <w:r w:rsidRPr="002458EA">
        <w:rPr>
          <w:rStyle w:val="fontstyle01"/>
          <w:rFonts w:ascii="Times New Roman" w:hAnsi="Times New Roman" w:cs="Times New Roman"/>
          <w:color w:val="auto"/>
          <w:sz w:val="20"/>
          <w:szCs w:val="20"/>
        </w:rPr>
        <w:t xml:space="preserve"> </w:t>
      </w:r>
    </w:p>
    <w:p w14:paraId="23BC75D3" w14:textId="77777777" w:rsidR="002458EA" w:rsidRPr="002458EA" w:rsidRDefault="002458EA" w:rsidP="002458EA">
      <w:pPr>
        <w:pStyle w:val="a4"/>
        <w:numPr>
          <w:ilvl w:val="0"/>
          <w:numId w:val="12"/>
        </w:numPr>
        <w:tabs>
          <w:tab w:val="left" w:pos="284"/>
        </w:tabs>
        <w:spacing w:after="0" w:line="240" w:lineRule="auto"/>
        <w:ind w:left="0" w:firstLine="0"/>
        <w:jc w:val="both"/>
        <w:rPr>
          <w:rStyle w:val="highlight-module1p2so"/>
          <w:rFonts w:ascii="Times New Roman" w:hAnsi="Times New Roman" w:cs="Times New Roman"/>
          <w:sz w:val="20"/>
          <w:szCs w:val="20"/>
        </w:rPr>
      </w:pPr>
      <w:proofErr w:type="spellStart"/>
      <w:r w:rsidRPr="002458EA">
        <w:rPr>
          <w:rFonts w:ascii="Times New Roman" w:hAnsi="Times New Roman" w:cs="Times New Roman"/>
          <w:sz w:val="20"/>
          <w:szCs w:val="20"/>
        </w:rPr>
        <w:t>Toshov</w:t>
      </w:r>
      <w:proofErr w:type="spellEnd"/>
      <w:r w:rsidRPr="002458EA">
        <w:rPr>
          <w:rFonts w:ascii="Times New Roman" w:hAnsi="Times New Roman" w:cs="Times New Roman"/>
          <w:sz w:val="20"/>
          <w:szCs w:val="20"/>
        </w:rPr>
        <w:t xml:space="preserve"> B.R., </w:t>
      </w:r>
      <w:proofErr w:type="spellStart"/>
      <w:r w:rsidRPr="002458EA">
        <w:rPr>
          <w:rFonts w:ascii="Times New Roman" w:hAnsi="Times New Roman" w:cs="Times New Roman"/>
          <w:sz w:val="20"/>
          <w:szCs w:val="20"/>
        </w:rPr>
        <w:t>Khamzaev</w:t>
      </w:r>
      <w:proofErr w:type="spellEnd"/>
      <w:r w:rsidRPr="002458EA">
        <w:rPr>
          <w:rFonts w:ascii="Times New Roman" w:hAnsi="Times New Roman" w:cs="Times New Roman"/>
          <w:sz w:val="20"/>
          <w:szCs w:val="20"/>
        </w:rPr>
        <w:t xml:space="preserve"> A.A. </w:t>
      </w:r>
      <w:r w:rsidRPr="002458EA">
        <w:rPr>
          <w:rStyle w:val="highlight-module1p2so"/>
          <w:rFonts w:ascii="Times New Roman" w:hAnsi="Times New Roman" w:cs="Times New Roman"/>
          <w:sz w:val="20"/>
          <w:szCs w:val="20"/>
        </w:rPr>
        <w:t xml:space="preserve">Development of Technical Solutions for the Improvement of the Smooth Starting Method of High Voltage and Powerful Asynchronous Motors/AIP Conference Proceedings 2552, 040018 (2023); </w:t>
      </w:r>
      <w:hyperlink r:id="rId56" w:history="1">
        <w:r w:rsidRPr="002458EA">
          <w:rPr>
            <w:rStyle w:val="a6"/>
            <w:rFonts w:ascii="Times New Roman" w:hAnsi="Times New Roman" w:cs="Times New Roman"/>
            <w:color w:val="auto"/>
            <w:sz w:val="20"/>
            <w:szCs w:val="20"/>
          </w:rPr>
          <w:t>https://doi.org/10.1063/5.0116131</w:t>
        </w:r>
      </w:hyperlink>
      <w:r w:rsidRPr="002458EA">
        <w:rPr>
          <w:rStyle w:val="highlight-module1p2so"/>
          <w:rFonts w:ascii="Times New Roman" w:hAnsi="Times New Roman" w:cs="Times New Roman"/>
          <w:sz w:val="20"/>
          <w:szCs w:val="20"/>
        </w:rPr>
        <w:t xml:space="preserve">   Volume 2552, Issue 1; 5 January 2023  </w:t>
      </w:r>
    </w:p>
    <w:p w14:paraId="1000DFA5" w14:textId="77777777" w:rsidR="002458EA" w:rsidRPr="002458EA" w:rsidRDefault="002458EA" w:rsidP="002458EA">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proofErr w:type="spellStart"/>
      <w:r w:rsidRPr="002458EA">
        <w:rPr>
          <w:rFonts w:ascii="Times New Roman" w:hAnsi="Times New Roman" w:cs="Times New Roman"/>
          <w:sz w:val="20"/>
          <w:szCs w:val="20"/>
        </w:rPr>
        <w:t>Toshov</w:t>
      </w:r>
      <w:proofErr w:type="spellEnd"/>
      <w:r w:rsidRPr="002458EA">
        <w:rPr>
          <w:rFonts w:ascii="Times New Roman" w:hAnsi="Times New Roman" w:cs="Times New Roman"/>
          <w:sz w:val="20"/>
          <w:szCs w:val="20"/>
        </w:rPr>
        <w:t xml:space="preserve"> B.R., </w:t>
      </w:r>
      <w:proofErr w:type="spellStart"/>
      <w:r w:rsidRPr="002458EA">
        <w:rPr>
          <w:rFonts w:ascii="Times New Roman" w:hAnsi="Times New Roman" w:cs="Times New Roman"/>
          <w:sz w:val="20"/>
          <w:szCs w:val="20"/>
        </w:rPr>
        <w:t>Khamzaev</w:t>
      </w:r>
      <w:proofErr w:type="spellEnd"/>
      <w:r w:rsidRPr="002458EA">
        <w:rPr>
          <w:rFonts w:ascii="Times New Roman" w:hAnsi="Times New Roman" w:cs="Times New Roman"/>
          <w:sz w:val="20"/>
          <w:szCs w:val="20"/>
        </w:rPr>
        <w:t xml:space="preserve"> A.A., </w:t>
      </w:r>
      <w:proofErr w:type="spellStart"/>
      <w:r w:rsidRPr="002458EA">
        <w:rPr>
          <w:rFonts w:ascii="Times New Roman" w:hAnsi="Times New Roman" w:cs="Times New Roman"/>
          <w:sz w:val="20"/>
          <w:szCs w:val="20"/>
        </w:rPr>
        <w:t>Sadovnikov</w:t>
      </w:r>
      <w:proofErr w:type="spellEnd"/>
      <w:r w:rsidRPr="002458EA">
        <w:rPr>
          <w:rFonts w:ascii="Times New Roman" w:hAnsi="Times New Roman" w:cs="Times New Roman"/>
          <w:sz w:val="20"/>
          <w:szCs w:val="20"/>
        </w:rPr>
        <w:t xml:space="preserve"> M.E., </w:t>
      </w:r>
      <w:proofErr w:type="spellStart"/>
      <w:r w:rsidRPr="002458EA">
        <w:rPr>
          <w:rFonts w:ascii="Times New Roman" w:hAnsi="Times New Roman" w:cs="Times New Roman"/>
          <w:sz w:val="20"/>
          <w:szCs w:val="20"/>
        </w:rPr>
        <w:t>Rakhmatov</w:t>
      </w:r>
      <w:proofErr w:type="spellEnd"/>
      <w:r w:rsidRPr="002458EA">
        <w:rPr>
          <w:rFonts w:ascii="Times New Roman" w:hAnsi="Times New Roman" w:cs="Times New Roman"/>
          <w:sz w:val="20"/>
          <w:szCs w:val="20"/>
        </w:rPr>
        <w:t xml:space="preserve"> B., </w:t>
      </w:r>
      <w:proofErr w:type="spellStart"/>
      <w:r w:rsidRPr="002458EA">
        <w:rPr>
          <w:rFonts w:ascii="Times New Roman" w:hAnsi="Times New Roman" w:cs="Times New Roman"/>
          <w:sz w:val="20"/>
          <w:szCs w:val="20"/>
        </w:rPr>
        <w:t>Abdurakhmanov</w:t>
      </w:r>
      <w:proofErr w:type="spellEnd"/>
      <w:r w:rsidRPr="002458EA">
        <w:rPr>
          <w:rFonts w:ascii="Times New Roman" w:hAnsi="Times New Roman" w:cs="Times New Roman"/>
          <w:sz w:val="20"/>
          <w:szCs w:val="20"/>
        </w:rPr>
        <w:t xml:space="preserve"> U./</w:t>
      </w:r>
      <w:r w:rsidRPr="002458EA">
        <w:rPr>
          <w:rFonts w:ascii="Times New Roman" w:hAnsi="Times New Roman" w:cs="Times New Roman"/>
          <w:sz w:val="20"/>
          <w:szCs w:val="20"/>
          <w:shd w:val="clear" w:color="auto" w:fill="FFFFFF"/>
        </w:rPr>
        <w:t xml:space="preserve"> Automation measures for mine fan</w:t>
      </w:r>
      <w:r w:rsidRPr="002458EA">
        <w:rPr>
          <w:rFonts w:ascii="Times New Roman" w:hAnsi="Times New Roman" w:cs="Times New Roman"/>
          <w:i/>
          <w:iCs/>
          <w:sz w:val="20"/>
          <w:szCs w:val="20"/>
          <w:shd w:val="clear" w:color="auto" w:fill="FFFFFF"/>
        </w:rPr>
        <w:t xml:space="preserve"> </w:t>
      </w:r>
      <w:r w:rsidRPr="002458EA">
        <w:rPr>
          <w:rFonts w:ascii="Times New Roman" w:hAnsi="Times New Roman" w:cs="Times New Roman"/>
          <w:sz w:val="20"/>
          <w:szCs w:val="20"/>
          <w:shd w:val="clear" w:color="auto" w:fill="FFFFFF"/>
        </w:rPr>
        <w:t>installations/</w:t>
      </w:r>
      <w:r w:rsidRPr="002458EA">
        <w:rPr>
          <w:rFonts w:ascii="Times New Roman" w:hAnsi="Times New Roman" w:cs="Times New Roman"/>
          <w:sz w:val="20"/>
          <w:szCs w:val="20"/>
        </w:rPr>
        <w:t xml:space="preserve"> SPIE 12986, Third International Scientific and Practical Symposium on Materials Science and Technology (MST-III 2023), 129860R (19 January 2024); </w:t>
      </w:r>
      <w:proofErr w:type="spellStart"/>
      <w:r w:rsidRPr="002458EA">
        <w:rPr>
          <w:rFonts w:ascii="Times New Roman" w:hAnsi="Times New Roman" w:cs="Times New Roman"/>
          <w:sz w:val="20"/>
          <w:szCs w:val="20"/>
        </w:rPr>
        <w:t>doi</w:t>
      </w:r>
      <w:proofErr w:type="spellEnd"/>
      <w:r w:rsidRPr="002458EA">
        <w:rPr>
          <w:rFonts w:ascii="Times New Roman" w:hAnsi="Times New Roman" w:cs="Times New Roman"/>
          <w:sz w:val="20"/>
          <w:szCs w:val="20"/>
        </w:rPr>
        <w:t>: 10.1117/12.3017728. Third International Scientific and Practical Symposium on Materials Science and Technology (MST-III 2023), 2023, Dushanbe, Tajikistan.</w:t>
      </w:r>
    </w:p>
    <w:p w14:paraId="0C907511" w14:textId="77777777" w:rsidR="002458EA" w:rsidRPr="002458EA" w:rsidRDefault="002458EA" w:rsidP="002458EA">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proofErr w:type="spellStart"/>
      <w:r w:rsidRPr="002458EA">
        <w:rPr>
          <w:rFonts w:ascii="Times New Roman" w:hAnsi="Times New Roman" w:cs="Times New Roman"/>
          <w:sz w:val="20"/>
          <w:szCs w:val="20"/>
          <w:shd w:val="clear" w:color="auto" w:fill="FFFFFF"/>
        </w:rPr>
        <w:t>Toshov</w:t>
      </w:r>
      <w:proofErr w:type="spellEnd"/>
      <w:r w:rsidRPr="002458EA">
        <w:rPr>
          <w:rFonts w:ascii="Times New Roman" w:hAnsi="Times New Roman" w:cs="Times New Roman"/>
          <w:sz w:val="20"/>
          <w:szCs w:val="20"/>
          <w:shd w:val="clear" w:color="auto" w:fill="FFFFFF"/>
        </w:rPr>
        <w:t xml:space="preserve"> B.R., </w:t>
      </w:r>
      <w:proofErr w:type="spellStart"/>
      <w:r w:rsidRPr="002458EA">
        <w:rPr>
          <w:rFonts w:ascii="Times New Roman" w:hAnsi="Times New Roman" w:cs="Times New Roman"/>
          <w:sz w:val="20"/>
          <w:szCs w:val="20"/>
        </w:rPr>
        <w:t>Khamzaev</w:t>
      </w:r>
      <w:proofErr w:type="spellEnd"/>
      <w:r w:rsidRPr="002458EA">
        <w:rPr>
          <w:rFonts w:ascii="Times New Roman" w:hAnsi="Times New Roman" w:cs="Times New Roman"/>
          <w:sz w:val="20"/>
          <w:szCs w:val="20"/>
        </w:rPr>
        <w:t xml:space="preserve"> A.A., </w:t>
      </w:r>
      <w:proofErr w:type="spellStart"/>
      <w:r w:rsidRPr="002458EA">
        <w:rPr>
          <w:rFonts w:ascii="Times New Roman" w:hAnsi="Times New Roman" w:cs="Times New Roman"/>
          <w:sz w:val="20"/>
          <w:szCs w:val="20"/>
          <w:shd w:val="clear" w:color="auto" w:fill="FFFFFF"/>
        </w:rPr>
        <w:t>Namozova</w:t>
      </w:r>
      <w:proofErr w:type="spellEnd"/>
      <w:r w:rsidRPr="002458EA">
        <w:rPr>
          <w:rFonts w:ascii="Times New Roman" w:hAnsi="Times New Roman" w:cs="Times New Roman"/>
          <w:sz w:val="20"/>
          <w:szCs w:val="20"/>
          <w:shd w:val="clear" w:color="auto" w:fill="FFFFFF"/>
        </w:rPr>
        <w:t xml:space="preserve"> </w:t>
      </w:r>
      <w:proofErr w:type="spellStart"/>
      <w:r w:rsidRPr="002458EA">
        <w:rPr>
          <w:rFonts w:ascii="Times New Roman" w:hAnsi="Times New Roman" w:cs="Times New Roman"/>
          <w:sz w:val="20"/>
          <w:szCs w:val="20"/>
          <w:shd w:val="clear" w:color="auto" w:fill="FFFFFF"/>
        </w:rPr>
        <w:t>Sh.</w:t>
      </w:r>
      <w:proofErr w:type="gramStart"/>
      <w:r w:rsidRPr="002458EA">
        <w:rPr>
          <w:rFonts w:ascii="Times New Roman" w:hAnsi="Times New Roman" w:cs="Times New Roman"/>
          <w:sz w:val="20"/>
          <w:szCs w:val="20"/>
          <w:shd w:val="clear" w:color="auto" w:fill="FFFFFF"/>
        </w:rPr>
        <w:t>R.Development</w:t>
      </w:r>
      <w:proofErr w:type="spellEnd"/>
      <w:proofErr w:type="gramEnd"/>
      <w:r w:rsidRPr="002458EA">
        <w:rPr>
          <w:rFonts w:ascii="Times New Roman" w:hAnsi="Times New Roman" w:cs="Times New Roman"/>
          <w:sz w:val="20"/>
          <w:szCs w:val="20"/>
          <w:shd w:val="clear" w:color="auto" w:fill="FFFFFF"/>
        </w:rPr>
        <w:t xml:space="preserve"> of a circuit for automatic control of an electric ball mill drive. AIP Conference Proceedings 2552, 040017 (2023) Volume 2552, Issue 1; 5 January 2023.</w:t>
      </w:r>
    </w:p>
    <w:p w14:paraId="1CE7C287" w14:textId="77777777" w:rsidR="002458EA" w:rsidRPr="002458EA" w:rsidRDefault="002458EA" w:rsidP="002458EA">
      <w:pPr>
        <w:pStyle w:val="a4"/>
        <w:numPr>
          <w:ilvl w:val="0"/>
          <w:numId w:val="12"/>
        </w:numPr>
        <w:tabs>
          <w:tab w:val="left" w:pos="284"/>
        </w:tabs>
        <w:spacing w:after="0" w:line="240" w:lineRule="auto"/>
        <w:ind w:left="0" w:firstLine="0"/>
        <w:jc w:val="both"/>
        <w:rPr>
          <w:rFonts w:ascii="Times New Roman" w:hAnsi="Times New Roman" w:cs="Times New Roman"/>
          <w:sz w:val="20"/>
          <w:szCs w:val="20"/>
        </w:rPr>
      </w:pPr>
      <w:hyperlink r:id="rId57" w:history="1">
        <w:proofErr w:type="spellStart"/>
        <w:r w:rsidRPr="002458EA">
          <w:rPr>
            <w:rStyle w:val="typography-modulelvnit"/>
            <w:rFonts w:ascii="Times New Roman" w:hAnsi="Times New Roman" w:cs="Times New Roman"/>
            <w:sz w:val="20"/>
            <w:szCs w:val="20"/>
            <w:bdr w:val="none" w:sz="0" w:space="0" w:color="auto" w:frame="1"/>
            <w:shd w:val="clear" w:color="auto" w:fill="FFFFFF"/>
          </w:rPr>
          <w:t>Toirov</w:t>
        </w:r>
        <w:proofErr w:type="spellEnd"/>
        <w:r w:rsidRPr="002458EA">
          <w:rPr>
            <w:rStyle w:val="typography-modulelvnit"/>
            <w:rFonts w:ascii="Times New Roman" w:hAnsi="Times New Roman" w:cs="Times New Roman"/>
            <w:sz w:val="20"/>
            <w:szCs w:val="20"/>
            <w:bdr w:val="none" w:sz="0" w:space="0" w:color="auto" w:frame="1"/>
            <w:shd w:val="clear" w:color="auto" w:fill="FFFFFF"/>
          </w:rPr>
          <w:t>, O.</w:t>
        </w:r>
      </w:hyperlink>
      <w:r w:rsidRPr="002458EA">
        <w:rPr>
          <w:rFonts w:ascii="Times New Roman" w:hAnsi="Times New Roman" w:cs="Times New Roman"/>
          <w:sz w:val="20"/>
          <w:szCs w:val="20"/>
          <w:shd w:val="clear" w:color="auto" w:fill="FFFFFF"/>
        </w:rPr>
        <w:t>, </w:t>
      </w:r>
      <w:proofErr w:type="spellStart"/>
      <w:r w:rsidRPr="002458EA">
        <w:rPr>
          <w:rFonts w:ascii="Times New Roman" w:hAnsi="Times New Roman" w:cs="Times New Roman"/>
        </w:rPr>
        <w:fldChar w:fldCharType="begin"/>
      </w:r>
      <w:r w:rsidRPr="002458EA">
        <w:rPr>
          <w:rFonts w:ascii="Times New Roman" w:hAnsi="Times New Roman" w:cs="Times New Roman"/>
        </w:rPr>
        <w:instrText xml:space="preserve"> HYPERLINK "https://www.scopus.com/authid/detail.uri?authorId=6506281501" </w:instrText>
      </w:r>
      <w:r w:rsidRPr="002458EA">
        <w:rPr>
          <w:rFonts w:ascii="Times New Roman" w:hAnsi="Times New Roman" w:cs="Times New Roman"/>
        </w:rPr>
        <w:fldChar w:fldCharType="separate"/>
      </w:r>
      <w:r w:rsidRPr="002458EA">
        <w:rPr>
          <w:rStyle w:val="typography-modulelvnit"/>
          <w:rFonts w:ascii="Times New Roman" w:hAnsi="Times New Roman" w:cs="Times New Roman"/>
          <w:sz w:val="20"/>
          <w:szCs w:val="20"/>
          <w:bdr w:val="none" w:sz="0" w:space="0" w:color="auto" w:frame="1"/>
          <w:shd w:val="clear" w:color="auto" w:fill="FFFFFF"/>
        </w:rPr>
        <w:t>Pirmatov</w:t>
      </w:r>
      <w:proofErr w:type="spellEnd"/>
      <w:r w:rsidRPr="002458EA">
        <w:rPr>
          <w:rStyle w:val="typography-modulelvnit"/>
          <w:rFonts w:ascii="Times New Roman" w:hAnsi="Times New Roman" w:cs="Times New Roman"/>
          <w:sz w:val="20"/>
          <w:szCs w:val="20"/>
          <w:bdr w:val="none" w:sz="0" w:space="0" w:color="auto" w:frame="1"/>
          <w:shd w:val="clear" w:color="auto" w:fill="FFFFFF"/>
        </w:rPr>
        <w:t>, N.</w:t>
      </w:r>
      <w:r w:rsidRPr="002458EA">
        <w:rPr>
          <w:rStyle w:val="typography-modulelvnit"/>
          <w:rFonts w:ascii="Times New Roman" w:hAnsi="Times New Roman" w:cs="Times New Roman"/>
          <w:sz w:val="20"/>
          <w:szCs w:val="20"/>
          <w:bdr w:val="none" w:sz="0" w:space="0" w:color="auto" w:frame="1"/>
          <w:shd w:val="clear" w:color="auto" w:fill="FFFFFF"/>
        </w:rPr>
        <w:fldChar w:fldCharType="end"/>
      </w:r>
      <w:r w:rsidRPr="002458EA">
        <w:rPr>
          <w:rFonts w:ascii="Times New Roman" w:hAnsi="Times New Roman" w:cs="Times New Roman"/>
          <w:sz w:val="20"/>
          <w:szCs w:val="20"/>
          <w:shd w:val="clear" w:color="auto" w:fill="FFFFFF"/>
        </w:rPr>
        <w:t>, </w:t>
      </w:r>
      <w:proofErr w:type="spellStart"/>
      <w:r w:rsidRPr="002458EA">
        <w:rPr>
          <w:rFonts w:ascii="Times New Roman" w:hAnsi="Times New Roman" w:cs="Times New Roman"/>
          <w:sz w:val="20"/>
          <w:szCs w:val="20"/>
          <w:shd w:val="clear" w:color="auto" w:fill="FFFFFF"/>
        </w:rPr>
        <w:fldChar w:fldCharType="begin"/>
      </w:r>
      <w:r w:rsidRPr="002458EA">
        <w:rPr>
          <w:rFonts w:ascii="Times New Roman" w:hAnsi="Times New Roman" w:cs="Times New Roman"/>
          <w:sz w:val="20"/>
          <w:szCs w:val="20"/>
          <w:shd w:val="clear" w:color="auto" w:fill="FFFFFF"/>
        </w:rPr>
        <w:instrText xml:space="preserve"> HYPERLINK "https://www.scopus.com/authid/detail.uri?authorId=58561258700" </w:instrText>
      </w:r>
      <w:r w:rsidRPr="002458EA">
        <w:rPr>
          <w:rFonts w:ascii="Times New Roman" w:hAnsi="Times New Roman" w:cs="Times New Roman"/>
          <w:sz w:val="20"/>
          <w:szCs w:val="20"/>
          <w:shd w:val="clear" w:color="auto" w:fill="FFFFFF"/>
        </w:rPr>
        <w:fldChar w:fldCharType="separate"/>
      </w:r>
      <w:r w:rsidRPr="002458EA">
        <w:rPr>
          <w:rStyle w:val="typography-modulelvnit"/>
          <w:rFonts w:ascii="Times New Roman" w:hAnsi="Times New Roman" w:cs="Times New Roman"/>
          <w:sz w:val="20"/>
          <w:szCs w:val="20"/>
          <w:bdr w:val="none" w:sz="0" w:space="0" w:color="auto" w:frame="1"/>
          <w:shd w:val="clear" w:color="auto" w:fill="FFFFFF"/>
        </w:rPr>
        <w:t>Khalbutaeva</w:t>
      </w:r>
      <w:proofErr w:type="spellEnd"/>
      <w:r w:rsidRPr="002458EA">
        <w:rPr>
          <w:rStyle w:val="typography-modulelvnit"/>
          <w:rFonts w:ascii="Times New Roman" w:hAnsi="Times New Roman" w:cs="Times New Roman"/>
          <w:sz w:val="20"/>
          <w:szCs w:val="20"/>
          <w:bdr w:val="none" w:sz="0" w:space="0" w:color="auto" w:frame="1"/>
          <w:shd w:val="clear" w:color="auto" w:fill="FFFFFF"/>
        </w:rPr>
        <w:t>, A.</w:t>
      </w:r>
      <w:r w:rsidRPr="002458EA">
        <w:rPr>
          <w:rFonts w:ascii="Times New Roman" w:hAnsi="Times New Roman" w:cs="Times New Roman"/>
          <w:sz w:val="20"/>
          <w:szCs w:val="20"/>
          <w:shd w:val="clear" w:color="auto" w:fill="FFFFFF"/>
        </w:rPr>
        <w:fldChar w:fldCharType="end"/>
      </w:r>
      <w:r w:rsidRPr="002458EA">
        <w:rPr>
          <w:rFonts w:ascii="Times New Roman" w:hAnsi="Times New Roman" w:cs="Times New Roman"/>
          <w:sz w:val="20"/>
          <w:szCs w:val="20"/>
          <w:shd w:val="clear" w:color="auto" w:fill="FFFFFF"/>
        </w:rPr>
        <w:t>, </w:t>
      </w:r>
      <w:proofErr w:type="spellStart"/>
      <w:r w:rsidRPr="002458EA">
        <w:rPr>
          <w:rFonts w:ascii="Times New Roman" w:hAnsi="Times New Roman" w:cs="Times New Roman"/>
          <w:sz w:val="20"/>
          <w:szCs w:val="20"/>
          <w:shd w:val="clear" w:color="auto" w:fill="FFFFFF"/>
        </w:rPr>
        <w:fldChar w:fldCharType="begin"/>
      </w:r>
      <w:r w:rsidRPr="002458EA">
        <w:rPr>
          <w:rFonts w:ascii="Times New Roman" w:hAnsi="Times New Roman" w:cs="Times New Roman"/>
          <w:sz w:val="20"/>
          <w:szCs w:val="20"/>
          <w:shd w:val="clear" w:color="auto" w:fill="FFFFFF"/>
        </w:rPr>
        <w:instrText xml:space="preserve"> HYPERLINK "https://www.scopus.com/authid/detail.uri?authorId=57729949300" </w:instrText>
      </w:r>
      <w:r w:rsidRPr="002458EA">
        <w:rPr>
          <w:rFonts w:ascii="Times New Roman" w:hAnsi="Times New Roman" w:cs="Times New Roman"/>
          <w:sz w:val="20"/>
          <w:szCs w:val="20"/>
          <w:shd w:val="clear" w:color="auto" w:fill="FFFFFF"/>
        </w:rPr>
        <w:fldChar w:fldCharType="separate"/>
      </w:r>
      <w:r w:rsidRPr="002458EA">
        <w:rPr>
          <w:rStyle w:val="typography-modulelvnit"/>
          <w:rFonts w:ascii="Times New Roman" w:hAnsi="Times New Roman" w:cs="Times New Roman"/>
          <w:sz w:val="20"/>
          <w:szCs w:val="20"/>
          <w:bdr w:val="none" w:sz="0" w:space="0" w:color="auto" w:frame="1"/>
          <w:shd w:val="clear" w:color="auto" w:fill="FFFFFF"/>
        </w:rPr>
        <w:t>Jumaeva</w:t>
      </w:r>
      <w:proofErr w:type="spellEnd"/>
      <w:r w:rsidRPr="002458EA">
        <w:rPr>
          <w:rStyle w:val="typography-modulelvnit"/>
          <w:rFonts w:ascii="Times New Roman" w:hAnsi="Times New Roman" w:cs="Times New Roman"/>
          <w:sz w:val="20"/>
          <w:szCs w:val="20"/>
          <w:bdr w:val="none" w:sz="0" w:space="0" w:color="auto" w:frame="1"/>
          <w:shd w:val="clear" w:color="auto" w:fill="FFFFFF"/>
        </w:rPr>
        <w:t>, D.</w:t>
      </w:r>
      <w:r w:rsidRPr="002458EA">
        <w:rPr>
          <w:rFonts w:ascii="Times New Roman" w:hAnsi="Times New Roman" w:cs="Times New Roman"/>
          <w:sz w:val="20"/>
          <w:szCs w:val="20"/>
          <w:shd w:val="clear" w:color="auto" w:fill="FFFFFF"/>
        </w:rPr>
        <w:fldChar w:fldCharType="end"/>
      </w:r>
      <w:r w:rsidRPr="002458EA">
        <w:rPr>
          <w:rFonts w:ascii="Times New Roman" w:hAnsi="Times New Roman" w:cs="Times New Roman"/>
          <w:sz w:val="20"/>
          <w:szCs w:val="20"/>
          <w:shd w:val="clear" w:color="auto" w:fill="FFFFFF"/>
        </w:rPr>
        <w:t>, </w:t>
      </w:r>
      <w:proofErr w:type="spellStart"/>
      <w:r w:rsidRPr="002458EA">
        <w:rPr>
          <w:rFonts w:ascii="Times New Roman" w:hAnsi="Times New Roman" w:cs="Times New Roman"/>
          <w:sz w:val="20"/>
          <w:szCs w:val="20"/>
          <w:shd w:val="clear" w:color="auto" w:fill="FFFFFF"/>
        </w:rPr>
        <w:fldChar w:fldCharType="begin"/>
      </w:r>
      <w:r w:rsidRPr="002458EA">
        <w:rPr>
          <w:rFonts w:ascii="Times New Roman" w:hAnsi="Times New Roman" w:cs="Times New Roman"/>
          <w:sz w:val="20"/>
          <w:szCs w:val="20"/>
          <w:shd w:val="clear" w:color="auto" w:fill="FFFFFF"/>
        </w:rPr>
        <w:instrText xml:space="preserve"> HYPERLINK "https://www.scopus.com/authid/detail.uri?authorId=58947489500" </w:instrText>
      </w:r>
      <w:r w:rsidRPr="002458EA">
        <w:rPr>
          <w:rFonts w:ascii="Times New Roman" w:hAnsi="Times New Roman" w:cs="Times New Roman"/>
          <w:sz w:val="20"/>
          <w:szCs w:val="20"/>
          <w:shd w:val="clear" w:color="auto" w:fill="FFFFFF"/>
        </w:rPr>
        <w:fldChar w:fldCharType="separate"/>
      </w:r>
      <w:r w:rsidRPr="002458EA">
        <w:rPr>
          <w:rStyle w:val="typography-modulelvnit"/>
          <w:rFonts w:ascii="Times New Roman" w:hAnsi="Times New Roman" w:cs="Times New Roman"/>
          <w:sz w:val="20"/>
          <w:szCs w:val="20"/>
          <w:bdr w:val="none" w:sz="0" w:space="0" w:color="auto" w:frame="1"/>
          <w:shd w:val="clear" w:color="auto" w:fill="FFFFFF"/>
        </w:rPr>
        <w:t>Khamzaev</w:t>
      </w:r>
      <w:proofErr w:type="spellEnd"/>
      <w:r w:rsidRPr="002458EA">
        <w:rPr>
          <w:rStyle w:val="typography-modulelvnit"/>
          <w:rFonts w:ascii="Times New Roman" w:hAnsi="Times New Roman" w:cs="Times New Roman"/>
          <w:sz w:val="20"/>
          <w:szCs w:val="20"/>
          <w:bdr w:val="none" w:sz="0" w:space="0" w:color="auto" w:frame="1"/>
          <w:shd w:val="clear" w:color="auto" w:fill="FFFFFF"/>
        </w:rPr>
        <w:t>, A.</w:t>
      </w:r>
      <w:r w:rsidRPr="002458EA">
        <w:rPr>
          <w:rFonts w:ascii="Times New Roman" w:hAnsi="Times New Roman" w:cs="Times New Roman"/>
          <w:sz w:val="20"/>
          <w:szCs w:val="20"/>
          <w:shd w:val="clear" w:color="auto" w:fill="FFFFFF"/>
        </w:rPr>
        <w:fldChar w:fldCharType="end"/>
      </w:r>
      <w:r w:rsidRPr="002458EA">
        <w:rPr>
          <w:rFonts w:ascii="Times New Roman" w:hAnsi="Times New Roman" w:cs="Times New Roman"/>
          <w:sz w:val="20"/>
          <w:szCs w:val="20"/>
          <w:shd w:val="clear" w:color="auto" w:fill="FFFFFF"/>
        </w:rPr>
        <w:t xml:space="preserve"> Method of calculation of the magnetic induction of the stator winding of a spiritual synchronous motor. E3S Web of </w:t>
      </w:r>
      <w:proofErr w:type="spellStart"/>
      <w:r w:rsidRPr="002458EA">
        <w:rPr>
          <w:rFonts w:ascii="Times New Roman" w:hAnsi="Times New Roman" w:cs="Times New Roman"/>
          <w:sz w:val="20"/>
          <w:szCs w:val="20"/>
          <w:shd w:val="clear" w:color="auto" w:fill="FFFFFF"/>
        </w:rPr>
        <w:t>ConferencesЭта</w:t>
      </w:r>
      <w:proofErr w:type="spellEnd"/>
      <w:r w:rsidRPr="002458EA">
        <w:rPr>
          <w:rFonts w:ascii="Times New Roman" w:hAnsi="Times New Roman" w:cs="Times New Roman"/>
          <w:sz w:val="20"/>
          <w:szCs w:val="20"/>
          <w:shd w:val="clear" w:color="auto" w:fill="FFFFFF"/>
        </w:rPr>
        <w:t xml:space="preserve"> </w:t>
      </w:r>
      <w:proofErr w:type="spellStart"/>
      <w:r w:rsidRPr="002458EA">
        <w:rPr>
          <w:rFonts w:ascii="Times New Roman" w:hAnsi="Times New Roman" w:cs="Times New Roman"/>
          <w:sz w:val="20"/>
          <w:szCs w:val="20"/>
          <w:shd w:val="clear" w:color="auto" w:fill="FFFFFF"/>
        </w:rPr>
        <w:t>ссылка</w:t>
      </w:r>
      <w:proofErr w:type="spellEnd"/>
      <w:r w:rsidRPr="002458EA">
        <w:rPr>
          <w:rFonts w:ascii="Times New Roman" w:hAnsi="Times New Roman" w:cs="Times New Roman"/>
          <w:sz w:val="20"/>
          <w:szCs w:val="20"/>
          <w:shd w:val="clear" w:color="auto" w:fill="FFFFFF"/>
        </w:rPr>
        <w:t xml:space="preserve"> </w:t>
      </w:r>
      <w:proofErr w:type="spellStart"/>
      <w:r w:rsidRPr="002458EA">
        <w:rPr>
          <w:rFonts w:ascii="Times New Roman" w:hAnsi="Times New Roman" w:cs="Times New Roman"/>
          <w:sz w:val="20"/>
          <w:szCs w:val="20"/>
          <w:shd w:val="clear" w:color="auto" w:fill="FFFFFF"/>
        </w:rPr>
        <w:t>отключена</w:t>
      </w:r>
      <w:proofErr w:type="spellEnd"/>
      <w:r w:rsidRPr="002458EA">
        <w:rPr>
          <w:rFonts w:ascii="Times New Roman" w:hAnsi="Times New Roman" w:cs="Times New Roman"/>
          <w:sz w:val="20"/>
          <w:szCs w:val="20"/>
          <w:shd w:val="clear" w:color="auto" w:fill="FFFFFF"/>
        </w:rPr>
        <w:t>., 2023, 401, 04033</w:t>
      </w:r>
    </w:p>
    <w:p w14:paraId="021E751C" w14:textId="77777777" w:rsidR="002458EA" w:rsidRPr="002458EA" w:rsidRDefault="002458EA" w:rsidP="002458EA">
      <w:pPr>
        <w:pStyle w:val="a4"/>
        <w:numPr>
          <w:ilvl w:val="0"/>
          <w:numId w:val="12"/>
        </w:numPr>
        <w:tabs>
          <w:tab w:val="left" w:pos="284"/>
        </w:tabs>
        <w:ind w:left="0" w:firstLine="0"/>
        <w:jc w:val="both"/>
        <w:rPr>
          <w:rFonts w:ascii="Times New Roman" w:hAnsi="Times New Roman" w:cs="Times New Roman"/>
          <w:sz w:val="20"/>
          <w:szCs w:val="20"/>
        </w:rPr>
      </w:pPr>
      <w:r w:rsidRPr="002458EA">
        <w:rPr>
          <w:rFonts w:ascii="Times New Roman" w:hAnsi="Times New Roman" w:cs="Times New Roman"/>
          <w:sz w:val="20"/>
          <w:szCs w:val="20"/>
        </w:rPr>
        <w:t xml:space="preserve">O. </w:t>
      </w:r>
      <w:proofErr w:type="spellStart"/>
      <w:r w:rsidRPr="002458EA">
        <w:rPr>
          <w:rFonts w:ascii="Times New Roman" w:hAnsi="Times New Roman" w:cs="Times New Roman"/>
          <w:sz w:val="20"/>
          <w:szCs w:val="20"/>
        </w:rPr>
        <w:t>Toirov</w:t>
      </w:r>
      <w:proofErr w:type="spellEnd"/>
      <w:r w:rsidRPr="002458EA">
        <w:rPr>
          <w:rFonts w:ascii="Times New Roman" w:hAnsi="Times New Roman" w:cs="Times New Roman"/>
          <w:sz w:val="20"/>
          <w:szCs w:val="20"/>
        </w:rPr>
        <w:t xml:space="preserve">, A. </w:t>
      </w:r>
      <w:proofErr w:type="spellStart"/>
      <w:r w:rsidRPr="002458EA">
        <w:rPr>
          <w:rFonts w:ascii="Times New Roman" w:hAnsi="Times New Roman" w:cs="Times New Roman"/>
          <w:sz w:val="20"/>
          <w:szCs w:val="20"/>
        </w:rPr>
        <w:t>Khalbutaeva</w:t>
      </w:r>
      <w:proofErr w:type="spellEnd"/>
      <w:r w:rsidRPr="002458EA">
        <w:rPr>
          <w:rFonts w:ascii="Times New Roman" w:hAnsi="Times New Roman" w:cs="Times New Roman"/>
          <w:sz w:val="20"/>
          <w:szCs w:val="20"/>
        </w:rPr>
        <w:t xml:space="preserve">, Z. </w:t>
      </w:r>
      <w:proofErr w:type="spellStart"/>
      <w:r w:rsidRPr="002458EA">
        <w:rPr>
          <w:rFonts w:ascii="Times New Roman" w:hAnsi="Times New Roman" w:cs="Times New Roman"/>
          <w:sz w:val="20"/>
          <w:szCs w:val="20"/>
        </w:rPr>
        <w:t>Toirov</w:t>
      </w:r>
      <w:proofErr w:type="spellEnd"/>
      <w:r w:rsidRPr="002458EA">
        <w:rPr>
          <w:rFonts w:ascii="Times New Roman" w:hAnsi="Times New Roman" w:cs="Times New Roman"/>
          <w:sz w:val="20"/>
          <w:szCs w:val="20"/>
        </w:rPr>
        <w:t xml:space="preserve">. Calculation of the magnetic flux with considering nonlinearities of saturation of the magnetic circuit of synchronous motors, // 3rd International Scientific and Technical Conference on Actual Issues of Power Supply Systems, ICAIPSS 040022, (2023). </w:t>
      </w:r>
      <w:hyperlink r:id="rId58" w:history="1">
        <w:r w:rsidRPr="002458EA">
          <w:rPr>
            <w:rStyle w:val="a6"/>
            <w:rFonts w:ascii="Times New Roman" w:hAnsi="Times New Roman" w:cs="Times New Roman"/>
            <w:color w:val="auto"/>
            <w:sz w:val="20"/>
            <w:szCs w:val="20"/>
          </w:rPr>
          <w:t>https://doi.org/10.1063/5.0218821</w:t>
        </w:r>
      </w:hyperlink>
    </w:p>
    <w:p w14:paraId="657F7242" w14:textId="77777777" w:rsidR="002458EA" w:rsidRPr="002458EA" w:rsidRDefault="002458EA" w:rsidP="002458EA">
      <w:pPr>
        <w:pStyle w:val="a4"/>
        <w:numPr>
          <w:ilvl w:val="0"/>
          <w:numId w:val="12"/>
        </w:numPr>
        <w:tabs>
          <w:tab w:val="left" w:pos="284"/>
        </w:tabs>
        <w:ind w:left="0" w:firstLine="0"/>
        <w:jc w:val="both"/>
        <w:rPr>
          <w:rFonts w:ascii="Times New Roman" w:hAnsi="Times New Roman" w:cs="Times New Roman"/>
          <w:sz w:val="20"/>
          <w:szCs w:val="20"/>
        </w:rPr>
      </w:pPr>
      <w:r w:rsidRPr="002458EA">
        <w:rPr>
          <w:rFonts w:ascii="Times New Roman" w:hAnsi="Times New Roman" w:cs="Times New Roman"/>
          <w:sz w:val="20"/>
          <w:szCs w:val="20"/>
        </w:rPr>
        <w:t xml:space="preserve">O. </w:t>
      </w:r>
      <w:proofErr w:type="spellStart"/>
      <w:r w:rsidRPr="002458EA">
        <w:rPr>
          <w:rFonts w:ascii="Times New Roman" w:hAnsi="Times New Roman" w:cs="Times New Roman"/>
          <w:sz w:val="20"/>
          <w:szCs w:val="20"/>
        </w:rPr>
        <w:t>Toirov</w:t>
      </w:r>
      <w:proofErr w:type="spellEnd"/>
      <w:r w:rsidRPr="002458EA">
        <w:rPr>
          <w:rFonts w:ascii="Times New Roman" w:hAnsi="Times New Roman" w:cs="Times New Roman"/>
          <w:sz w:val="20"/>
          <w:szCs w:val="20"/>
        </w:rPr>
        <w:t xml:space="preserve">, S. </w:t>
      </w:r>
      <w:proofErr w:type="spellStart"/>
      <w:r w:rsidRPr="002458EA">
        <w:rPr>
          <w:rFonts w:ascii="Times New Roman" w:hAnsi="Times New Roman" w:cs="Times New Roman"/>
          <w:sz w:val="20"/>
          <w:szCs w:val="20"/>
        </w:rPr>
        <w:t>Khalikov</w:t>
      </w:r>
      <w:proofErr w:type="spellEnd"/>
      <w:r w:rsidRPr="002458EA">
        <w:rPr>
          <w:rFonts w:ascii="Times New Roman" w:hAnsi="Times New Roman" w:cs="Times New Roman"/>
          <w:sz w:val="20"/>
          <w:szCs w:val="20"/>
        </w:rPr>
        <w:t xml:space="preserve">. Research and Evaluation of the Reliability Indicators of Pumping Units for Mechanical Irrigation of the Pumping Station “Kyzyl-Tepa”, // Power Technology and Engineering, 57 (5), (2024). </w:t>
      </w:r>
      <w:hyperlink r:id="rId59" w:history="1">
        <w:r w:rsidRPr="002458EA">
          <w:rPr>
            <w:rStyle w:val="a6"/>
            <w:rFonts w:ascii="Times New Roman" w:hAnsi="Times New Roman" w:cs="Times New Roman"/>
            <w:color w:val="auto"/>
            <w:sz w:val="20"/>
            <w:szCs w:val="20"/>
          </w:rPr>
          <w:t>https://doi.org/10.1007/s10749-024-01720-2</w:t>
        </w:r>
      </w:hyperlink>
      <w:r w:rsidRPr="002458EA">
        <w:rPr>
          <w:rFonts w:ascii="Times New Roman" w:hAnsi="Times New Roman" w:cs="Times New Roman"/>
          <w:sz w:val="20"/>
          <w:szCs w:val="20"/>
        </w:rPr>
        <w:t xml:space="preserve"> </w:t>
      </w:r>
    </w:p>
    <w:p w14:paraId="654F4BEE" w14:textId="77777777" w:rsidR="002458EA" w:rsidRPr="002458EA" w:rsidRDefault="002458EA" w:rsidP="002458EA">
      <w:pPr>
        <w:pStyle w:val="a4"/>
        <w:numPr>
          <w:ilvl w:val="0"/>
          <w:numId w:val="12"/>
        </w:numPr>
        <w:tabs>
          <w:tab w:val="left" w:pos="284"/>
        </w:tabs>
        <w:ind w:left="0" w:firstLine="0"/>
        <w:jc w:val="both"/>
        <w:rPr>
          <w:rFonts w:ascii="Times New Roman" w:hAnsi="Times New Roman" w:cs="Times New Roman"/>
          <w:sz w:val="20"/>
          <w:szCs w:val="20"/>
        </w:rPr>
      </w:pPr>
      <w:r w:rsidRPr="002458EA">
        <w:rPr>
          <w:rFonts w:ascii="Times New Roman" w:hAnsi="Times New Roman" w:cs="Times New Roman"/>
          <w:sz w:val="20"/>
          <w:szCs w:val="20"/>
        </w:rPr>
        <w:lastRenderedPageBreak/>
        <w:t xml:space="preserve">O. </w:t>
      </w:r>
      <w:proofErr w:type="spellStart"/>
      <w:r w:rsidRPr="002458EA">
        <w:rPr>
          <w:rFonts w:ascii="Times New Roman" w:hAnsi="Times New Roman" w:cs="Times New Roman"/>
          <w:sz w:val="20"/>
          <w:szCs w:val="20"/>
        </w:rPr>
        <w:t>Toirov</w:t>
      </w:r>
      <w:proofErr w:type="spellEnd"/>
      <w:r w:rsidRPr="002458EA">
        <w:rPr>
          <w:rFonts w:ascii="Times New Roman" w:hAnsi="Times New Roman" w:cs="Times New Roman"/>
          <w:sz w:val="20"/>
          <w:szCs w:val="20"/>
        </w:rPr>
        <w:t xml:space="preserve">, M. </w:t>
      </w:r>
      <w:proofErr w:type="spellStart"/>
      <w:r w:rsidRPr="002458EA">
        <w:rPr>
          <w:rFonts w:ascii="Times New Roman" w:hAnsi="Times New Roman" w:cs="Times New Roman"/>
          <w:sz w:val="20"/>
          <w:szCs w:val="20"/>
        </w:rPr>
        <w:t>Taniev</w:t>
      </w:r>
      <w:proofErr w:type="spellEnd"/>
      <w:r w:rsidRPr="002458EA">
        <w:rPr>
          <w:rFonts w:ascii="Times New Roman" w:hAnsi="Times New Roman" w:cs="Times New Roman"/>
          <w:sz w:val="20"/>
          <w:szCs w:val="20"/>
        </w:rPr>
        <w:t xml:space="preserve">, B. </w:t>
      </w:r>
      <w:proofErr w:type="spellStart"/>
      <w:r w:rsidRPr="002458EA">
        <w:rPr>
          <w:rFonts w:ascii="Times New Roman" w:hAnsi="Times New Roman" w:cs="Times New Roman"/>
          <w:sz w:val="20"/>
          <w:szCs w:val="20"/>
        </w:rPr>
        <w:t>Safarov</w:t>
      </w:r>
      <w:proofErr w:type="spellEnd"/>
      <w:r w:rsidRPr="002458EA">
        <w:rPr>
          <w:rFonts w:ascii="Times New Roman" w:hAnsi="Times New Roman" w:cs="Times New Roman"/>
          <w:sz w:val="20"/>
          <w:szCs w:val="20"/>
        </w:rPr>
        <w:t xml:space="preserve">, Z. </w:t>
      </w:r>
      <w:proofErr w:type="spellStart"/>
      <w:r w:rsidRPr="002458EA">
        <w:rPr>
          <w:rFonts w:ascii="Times New Roman" w:hAnsi="Times New Roman" w:cs="Times New Roman"/>
          <w:sz w:val="20"/>
          <w:szCs w:val="20"/>
        </w:rPr>
        <w:t>Toirov</w:t>
      </w:r>
      <w:proofErr w:type="spellEnd"/>
      <w:r w:rsidRPr="002458EA">
        <w:rPr>
          <w:rFonts w:ascii="Times New Roman" w:hAnsi="Times New Roman" w:cs="Times New Roman"/>
          <w:sz w:val="20"/>
          <w:szCs w:val="20"/>
        </w:rPr>
        <w:t xml:space="preserve">. Simulation model of an asynchronous generator integrated with a power supply system at different wind speeds, // AIP Conference Proceedings, 3331 (1), 060025, (2025). </w:t>
      </w:r>
      <w:hyperlink r:id="rId60" w:history="1">
        <w:r w:rsidRPr="002458EA">
          <w:rPr>
            <w:rStyle w:val="a6"/>
            <w:rFonts w:ascii="Times New Roman" w:hAnsi="Times New Roman" w:cs="Times New Roman"/>
            <w:color w:val="auto"/>
            <w:sz w:val="20"/>
            <w:szCs w:val="20"/>
          </w:rPr>
          <w:t>https://doi.org/10.1063/5.0305672</w:t>
        </w:r>
      </w:hyperlink>
      <w:r w:rsidRPr="002458EA">
        <w:rPr>
          <w:rFonts w:ascii="Times New Roman" w:hAnsi="Times New Roman" w:cs="Times New Roman"/>
          <w:sz w:val="20"/>
          <w:szCs w:val="20"/>
        </w:rPr>
        <w:t xml:space="preserve"> </w:t>
      </w:r>
    </w:p>
    <w:p w14:paraId="2E20E744" w14:textId="77777777" w:rsidR="002458EA" w:rsidRPr="002458EA" w:rsidRDefault="002458EA" w:rsidP="002458EA">
      <w:pPr>
        <w:pStyle w:val="a4"/>
        <w:numPr>
          <w:ilvl w:val="0"/>
          <w:numId w:val="12"/>
        </w:numPr>
        <w:tabs>
          <w:tab w:val="left" w:pos="284"/>
        </w:tabs>
        <w:ind w:left="0" w:firstLine="0"/>
        <w:jc w:val="both"/>
        <w:rPr>
          <w:rFonts w:ascii="Times New Roman" w:hAnsi="Times New Roman" w:cs="Times New Roman"/>
          <w:sz w:val="20"/>
          <w:szCs w:val="20"/>
        </w:rPr>
      </w:pPr>
      <w:r w:rsidRPr="002458EA">
        <w:rPr>
          <w:rFonts w:ascii="Times New Roman" w:hAnsi="Times New Roman" w:cs="Times New Roman"/>
          <w:sz w:val="20"/>
          <w:szCs w:val="20"/>
        </w:rPr>
        <w:t xml:space="preserve">O. </w:t>
      </w:r>
      <w:proofErr w:type="spellStart"/>
      <w:r w:rsidRPr="002458EA">
        <w:rPr>
          <w:rFonts w:ascii="Times New Roman" w:hAnsi="Times New Roman" w:cs="Times New Roman"/>
          <w:sz w:val="20"/>
          <w:szCs w:val="20"/>
        </w:rPr>
        <w:t>Toirov</w:t>
      </w:r>
      <w:proofErr w:type="spellEnd"/>
      <w:r w:rsidRPr="002458EA">
        <w:rPr>
          <w:rFonts w:ascii="Times New Roman" w:hAnsi="Times New Roman" w:cs="Times New Roman"/>
          <w:sz w:val="20"/>
          <w:szCs w:val="20"/>
        </w:rPr>
        <w:t xml:space="preserve">, Sh. </w:t>
      </w:r>
      <w:proofErr w:type="spellStart"/>
      <w:r w:rsidRPr="002458EA">
        <w:rPr>
          <w:rFonts w:ascii="Times New Roman" w:hAnsi="Times New Roman" w:cs="Times New Roman"/>
          <w:sz w:val="20"/>
          <w:szCs w:val="20"/>
        </w:rPr>
        <w:t>Azimov</w:t>
      </w:r>
      <w:proofErr w:type="spellEnd"/>
      <w:r w:rsidRPr="002458EA">
        <w:rPr>
          <w:rFonts w:ascii="Times New Roman" w:hAnsi="Times New Roman" w:cs="Times New Roman"/>
          <w:sz w:val="20"/>
          <w:szCs w:val="20"/>
        </w:rPr>
        <w:t xml:space="preserve">, Z. </w:t>
      </w:r>
      <w:proofErr w:type="spellStart"/>
      <w:r w:rsidRPr="002458EA">
        <w:rPr>
          <w:rFonts w:ascii="Times New Roman" w:hAnsi="Times New Roman" w:cs="Times New Roman"/>
          <w:sz w:val="20"/>
          <w:szCs w:val="20"/>
        </w:rPr>
        <w:t>Toirov</w:t>
      </w:r>
      <w:proofErr w:type="spellEnd"/>
      <w:r w:rsidRPr="002458EA">
        <w:rPr>
          <w:rFonts w:ascii="Times New Roman" w:hAnsi="Times New Roman" w:cs="Times New Roman"/>
          <w:sz w:val="20"/>
          <w:szCs w:val="20"/>
        </w:rPr>
        <w:t xml:space="preserve">. Improving the cooling system of reactive power compensation devices used in railway power supply // AIP Conference Proceedings, 3331, 1, 050030, (2025). </w:t>
      </w:r>
      <w:hyperlink r:id="rId61" w:history="1">
        <w:r w:rsidRPr="002458EA">
          <w:rPr>
            <w:rStyle w:val="a6"/>
            <w:rFonts w:ascii="Times New Roman" w:hAnsi="Times New Roman" w:cs="Times New Roman"/>
            <w:color w:val="auto"/>
            <w:sz w:val="20"/>
            <w:szCs w:val="20"/>
          </w:rPr>
          <w:t>https://doi.org/10.1063/5.0305670</w:t>
        </w:r>
      </w:hyperlink>
    </w:p>
    <w:p w14:paraId="3F54F492" w14:textId="77777777" w:rsidR="002458EA" w:rsidRPr="002458EA" w:rsidRDefault="002458EA" w:rsidP="002458EA">
      <w:pPr>
        <w:pStyle w:val="a4"/>
        <w:numPr>
          <w:ilvl w:val="0"/>
          <w:numId w:val="12"/>
        </w:numPr>
        <w:tabs>
          <w:tab w:val="left" w:pos="284"/>
        </w:tabs>
        <w:ind w:left="0" w:firstLine="0"/>
        <w:jc w:val="both"/>
        <w:rPr>
          <w:rFonts w:ascii="Times New Roman" w:hAnsi="Times New Roman" w:cs="Times New Roman"/>
          <w:sz w:val="20"/>
          <w:szCs w:val="20"/>
        </w:rPr>
      </w:pPr>
      <w:r w:rsidRPr="002458EA">
        <w:rPr>
          <w:rFonts w:ascii="Times New Roman" w:hAnsi="Times New Roman" w:cs="Times New Roman"/>
          <w:sz w:val="20"/>
          <w:szCs w:val="20"/>
        </w:rPr>
        <w:t xml:space="preserve">O. </w:t>
      </w:r>
      <w:proofErr w:type="spellStart"/>
      <w:r w:rsidRPr="002458EA">
        <w:rPr>
          <w:rFonts w:ascii="Times New Roman" w:hAnsi="Times New Roman" w:cs="Times New Roman"/>
          <w:sz w:val="20"/>
          <w:szCs w:val="20"/>
        </w:rPr>
        <w:t>Toirov</w:t>
      </w:r>
      <w:proofErr w:type="spellEnd"/>
      <w:r w:rsidRPr="002458EA">
        <w:rPr>
          <w:rFonts w:ascii="Times New Roman" w:hAnsi="Times New Roman" w:cs="Times New Roman"/>
          <w:sz w:val="20"/>
          <w:szCs w:val="20"/>
        </w:rPr>
        <w:t>, W. Yu. Non-Intrusive Load Monitoring Based on Image Load Signatures and Continual Learning</w:t>
      </w:r>
    </w:p>
    <w:p w14:paraId="393748DA" w14:textId="77777777" w:rsidR="002458EA" w:rsidRPr="002458EA" w:rsidRDefault="002458EA" w:rsidP="002458EA">
      <w:pPr>
        <w:pStyle w:val="a4"/>
        <w:tabs>
          <w:tab w:val="left" w:pos="284"/>
        </w:tabs>
        <w:ind w:left="0"/>
        <w:jc w:val="both"/>
        <w:rPr>
          <w:rFonts w:ascii="Times New Roman" w:hAnsi="Times New Roman" w:cs="Times New Roman"/>
          <w:sz w:val="20"/>
          <w:szCs w:val="20"/>
        </w:rPr>
      </w:pPr>
      <w:r w:rsidRPr="002458EA">
        <w:rPr>
          <w:rFonts w:ascii="Times New Roman" w:hAnsi="Times New Roman" w:cs="Times New Roman"/>
          <w:sz w:val="20"/>
          <w:szCs w:val="20"/>
        </w:rPr>
        <w:t xml:space="preserve">// Proceedings of 2025 2nd International Conference on Digital Society and Artificial Intelligence, (2025) </w:t>
      </w:r>
      <w:hyperlink r:id="rId62" w:history="1">
        <w:r w:rsidRPr="002458EA">
          <w:rPr>
            <w:rStyle w:val="a6"/>
            <w:rFonts w:ascii="Times New Roman" w:hAnsi="Times New Roman" w:cs="Times New Roman"/>
            <w:color w:val="auto"/>
            <w:sz w:val="20"/>
            <w:szCs w:val="20"/>
          </w:rPr>
          <w:t>https://doi.org/10.10.1145/3748825.3748963</w:t>
        </w:r>
      </w:hyperlink>
      <w:r w:rsidRPr="002458EA">
        <w:rPr>
          <w:rFonts w:ascii="Times New Roman" w:hAnsi="Times New Roman" w:cs="Times New Roman"/>
          <w:sz w:val="20"/>
          <w:szCs w:val="20"/>
        </w:rPr>
        <w:t xml:space="preserve"> </w:t>
      </w:r>
    </w:p>
    <w:p w14:paraId="18F2956F" w14:textId="77777777" w:rsidR="002458EA" w:rsidRPr="002458EA" w:rsidRDefault="002458EA" w:rsidP="002458EA">
      <w:pPr>
        <w:pStyle w:val="a4"/>
        <w:numPr>
          <w:ilvl w:val="0"/>
          <w:numId w:val="12"/>
        </w:numPr>
        <w:tabs>
          <w:tab w:val="left" w:pos="284"/>
        </w:tabs>
        <w:ind w:left="0" w:firstLine="0"/>
        <w:jc w:val="both"/>
        <w:rPr>
          <w:rFonts w:ascii="Times New Roman" w:hAnsi="Times New Roman" w:cs="Times New Roman"/>
          <w:sz w:val="20"/>
          <w:szCs w:val="20"/>
        </w:rPr>
      </w:pPr>
      <w:r w:rsidRPr="002458EA">
        <w:rPr>
          <w:rFonts w:ascii="Times New Roman" w:hAnsi="Times New Roman" w:cs="Times New Roman"/>
          <w:sz w:val="20"/>
          <w:szCs w:val="20"/>
        </w:rPr>
        <w:t xml:space="preserve">O. </w:t>
      </w:r>
      <w:proofErr w:type="spellStart"/>
      <w:r w:rsidRPr="002458EA">
        <w:rPr>
          <w:rFonts w:ascii="Times New Roman" w:hAnsi="Times New Roman" w:cs="Times New Roman"/>
          <w:sz w:val="20"/>
          <w:szCs w:val="20"/>
        </w:rPr>
        <w:t>Toirov</w:t>
      </w:r>
      <w:proofErr w:type="spellEnd"/>
      <w:r w:rsidRPr="002458EA">
        <w:rPr>
          <w:rFonts w:ascii="Times New Roman" w:hAnsi="Times New Roman" w:cs="Times New Roman"/>
          <w:sz w:val="20"/>
          <w:szCs w:val="20"/>
        </w:rPr>
        <w:t xml:space="preserve">, Sh. </w:t>
      </w:r>
      <w:proofErr w:type="spellStart"/>
      <w:r w:rsidRPr="002458EA">
        <w:rPr>
          <w:rFonts w:ascii="Times New Roman" w:hAnsi="Times New Roman" w:cs="Times New Roman"/>
          <w:sz w:val="20"/>
          <w:szCs w:val="20"/>
        </w:rPr>
        <w:t>Azimov</w:t>
      </w:r>
      <w:proofErr w:type="spellEnd"/>
      <w:r w:rsidRPr="002458EA">
        <w:rPr>
          <w:rFonts w:ascii="Times New Roman" w:hAnsi="Times New Roman" w:cs="Times New Roman"/>
          <w:sz w:val="20"/>
          <w:szCs w:val="20"/>
        </w:rPr>
        <w:t xml:space="preserve">, Z. </w:t>
      </w:r>
      <w:proofErr w:type="spellStart"/>
      <w:r w:rsidRPr="002458EA">
        <w:rPr>
          <w:rFonts w:ascii="Times New Roman" w:hAnsi="Times New Roman" w:cs="Times New Roman"/>
          <w:sz w:val="20"/>
          <w:szCs w:val="20"/>
        </w:rPr>
        <w:t>Najmitdinov</w:t>
      </w:r>
      <w:proofErr w:type="spellEnd"/>
      <w:r w:rsidRPr="002458EA">
        <w:rPr>
          <w:rFonts w:ascii="Times New Roman" w:hAnsi="Times New Roman" w:cs="Times New Roman"/>
          <w:sz w:val="20"/>
          <w:szCs w:val="20"/>
        </w:rPr>
        <w:t xml:space="preserve">, M. </w:t>
      </w:r>
      <w:proofErr w:type="spellStart"/>
      <w:r w:rsidRPr="002458EA">
        <w:rPr>
          <w:rFonts w:ascii="Times New Roman" w:hAnsi="Times New Roman" w:cs="Times New Roman"/>
          <w:sz w:val="20"/>
          <w:szCs w:val="20"/>
        </w:rPr>
        <w:t>Sharipov</w:t>
      </w:r>
      <w:proofErr w:type="spellEnd"/>
      <w:r w:rsidRPr="002458EA">
        <w:rPr>
          <w:rFonts w:ascii="Times New Roman" w:hAnsi="Times New Roman" w:cs="Times New Roman"/>
          <w:sz w:val="20"/>
          <w:szCs w:val="20"/>
        </w:rPr>
        <w:t xml:space="preserve">, Z. </w:t>
      </w:r>
      <w:proofErr w:type="spellStart"/>
      <w:r w:rsidRPr="002458EA">
        <w:rPr>
          <w:rFonts w:ascii="Times New Roman" w:hAnsi="Times New Roman" w:cs="Times New Roman"/>
          <w:sz w:val="20"/>
          <w:szCs w:val="20"/>
        </w:rPr>
        <w:t>Toirov</w:t>
      </w:r>
      <w:proofErr w:type="spellEnd"/>
      <w:r w:rsidRPr="002458EA">
        <w:rPr>
          <w:rFonts w:ascii="Times New Roman" w:hAnsi="Times New Roman" w:cs="Times New Roman"/>
          <w:sz w:val="20"/>
          <w:szCs w:val="20"/>
        </w:rPr>
        <w:t xml:space="preserve">. Improvement of the cooling system of reactive power compensating devices used in railway power supply // E3S Web of Conferences, 497, 01015, (2024). </w:t>
      </w:r>
      <w:hyperlink r:id="rId63" w:history="1">
        <w:r w:rsidRPr="002458EA">
          <w:rPr>
            <w:rStyle w:val="a6"/>
            <w:rFonts w:ascii="Times New Roman" w:hAnsi="Times New Roman" w:cs="Times New Roman"/>
            <w:color w:val="auto"/>
            <w:sz w:val="20"/>
            <w:szCs w:val="20"/>
          </w:rPr>
          <w:t>https://doi.org/10.1051/e3sconf/202449701015</w:t>
        </w:r>
      </w:hyperlink>
    </w:p>
    <w:p w14:paraId="2D5B8CAE" w14:textId="77777777" w:rsidR="002458EA" w:rsidRPr="002458EA" w:rsidRDefault="002458EA" w:rsidP="002458EA">
      <w:pPr>
        <w:pStyle w:val="a4"/>
        <w:numPr>
          <w:ilvl w:val="0"/>
          <w:numId w:val="12"/>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2458EA">
        <w:rPr>
          <w:rFonts w:ascii="Times New Roman" w:hAnsi="Times New Roman" w:cs="Times New Roman"/>
          <w:sz w:val="20"/>
          <w:szCs w:val="20"/>
        </w:rPr>
        <w:t>Melikuziev</w:t>
      </w:r>
      <w:proofErr w:type="spellEnd"/>
      <w:r w:rsidRPr="002458EA">
        <w:rPr>
          <w:rFonts w:ascii="Times New Roman" w:hAnsi="Times New Roman" w:cs="Times New Roman"/>
          <w:sz w:val="20"/>
          <w:szCs w:val="20"/>
        </w:rPr>
        <w:t xml:space="preserve"> M.V. Determination of the service area and location of transformer substations in the city power supply system. E3S Web of Conferences 384, 01033 (2023) RSES 2022. https://doi.org/10.1051/e3sconf/202338401033  </w:t>
      </w:r>
    </w:p>
    <w:p w14:paraId="0342F8A3" w14:textId="2C30C262" w:rsidR="002458EA" w:rsidRPr="002458EA" w:rsidRDefault="002458EA" w:rsidP="002458EA">
      <w:pPr>
        <w:pStyle w:val="Reference"/>
        <w:numPr>
          <w:ilvl w:val="0"/>
          <w:numId w:val="12"/>
        </w:numPr>
        <w:tabs>
          <w:tab w:val="left" w:pos="142"/>
          <w:tab w:val="left" w:pos="284"/>
          <w:tab w:val="left" w:pos="567"/>
        </w:tabs>
        <w:spacing w:before="0" w:beforeAutospacing="0" w:after="0" w:afterAutospacing="0"/>
        <w:ind w:left="0" w:firstLine="0"/>
        <w:rPr>
          <w:sz w:val="20"/>
          <w:szCs w:val="20"/>
          <w:lang w:val="en-US"/>
        </w:rPr>
      </w:pPr>
      <w:proofErr w:type="spellStart"/>
      <w:r w:rsidRPr="002458EA">
        <w:rPr>
          <w:sz w:val="20"/>
          <w:szCs w:val="20"/>
          <w:lang w:val="en-US"/>
        </w:rPr>
        <w:t>Melikuziev</w:t>
      </w:r>
      <w:proofErr w:type="spellEnd"/>
      <w:r w:rsidRPr="002458EA">
        <w:rPr>
          <w:sz w:val="20"/>
          <w:szCs w:val="20"/>
          <w:lang w:val="en-US"/>
        </w:rPr>
        <w:t xml:space="preserve"> M.V., </w:t>
      </w:r>
      <w:proofErr w:type="spellStart"/>
      <w:r w:rsidRPr="002458EA">
        <w:rPr>
          <w:sz w:val="20"/>
          <w:szCs w:val="20"/>
          <w:lang w:val="en-US"/>
        </w:rPr>
        <w:t>Usmonaliev</w:t>
      </w:r>
      <w:proofErr w:type="spellEnd"/>
      <w:r w:rsidRPr="002458EA">
        <w:rPr>
          <w:sz w:val="20"/>
          <w:szCs w:val="20"/>
          <w:lang w:val="en-US"/>
        </w:rPr>
        <w:t xml:space="preserve"> S., </w:t>
      </w:r>
      <w:proofErr w:type="spellStart"/>
      <w:r w:rsidRPr="002458EA">
        <w:rPr>
          <w:sz w:val="20"/>
          <w:szCs w:val="20"/>
          <w:lang w:val="en-US"/>
        </w:rPr>
        <w:t>Khudoyberdiev</w:t>
      </w:r>
      <w:proofErr w:type="spellEnd"/>
      <w:r w:rsidRPr="002458EA">
        <w:rPr>
          <w:sz w:val="20"/>
          <w:szCs w:val="20"/>
          <w:lang w:val="en-US"/>
        </w:rPr>
        <w:t xml:space="preserve"> N., </w:t>
      </w:r>
      <w:proofErr w:type="spellStart"/>
      <w:r w:rsidRPr="002458EA">
        <w:rPr>
          <w:sz w:val="20"/>
          <w:szCs w:val="20"/>
          <w:lang w:val="en-US"/>
        </w:rPr>
        <w:t>Sodikov</w:t>
      </w:r>
      <w:proofErr w:type="spellEnd"/>
      <w:r w:rsidRPr="002458EA">
        <w:rPr>
          <w:sz w:val="20"/>
          <w:szCs w:val="20"/>
          <w:lang w:val="en-US"/>
        </w:rPr>
        <w:t xml:space="preserve"> J., </w:t>
      </w:r>
      <w:proofErr w:type="spellStart"/>
      <w:r w:rsidRPr="002458EA">
        <w:rPr>
          <w:sz w:val="20"/>
          <w:szCs w:val="20"/>
          <w:lang w:val="en-US"/>
        </w:rPr>
        <w:t>Imomaliev</w:t>
      </w:r>
      <w:proofErr w:type="spellEnd"/>
      <w:r w:rsidRPr="002458EA">
        <w:rPr>
          <w:sz w:val="20"/>
          <w:szCs w:val="20"/>
          <w:lang w:val="en-US"/>
        </w:rPr>
        <w:t xml:space="preserve"> Z. Issues of the design procedure for the power supply system. AIP Conference Proceedings 3152, 040031 (2024). https://doi.org/10.1063/5.0218873</w:t>
      </w:r>
    </w:p>
    <w:sectPr w:rsidR="002458EA" w:rsidRPr="002458EA" w:rsidSect="00AF020B">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F31B8"/>
    <w:multiLevelType w:val="hybridMultilevel"/>
    <w:tmpl w:val="F668A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B221043"/>
    <w:multiLevelType w:val="hybridMultilevel"/>
    <w:tmpl w:val="FB3E2620"/>
    <w:lvl w:ilvl="0" w:tplc="F580E19A">
      <w:start w:val="1"/>
      <w:numFmt w:val="decimal"/>
      <w:lvlText w:val="%1."/>
      <w:lvlJc w:val="left"/>
      <w:pPr>
        <w:ind w:left="2487" w:hanging="360"/>
      </w:pPr>
      <w:rPr>
        <w:rFonts w:hint="default"/>
        <w:b/>
        <w:b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131D92"/>
    <w:multiLevelType w:val="hybridMultilevel"/>
    <w:tmpl w:val="E98E9472"/>
    <w:lvl w:ilvl="0" w:tplc="5E7E6D56">
      <w:start w:val="1"/>
      <w:numFmt w:val="lowerLetter"/>
      <w:lvlText w:val="%1)"/>
      <w:lvlJc w:val="left"/>
      <w:pPr>
        <w:ind w:left="720" w:hanging="360"/>
      </w:pPr>
      <w:rPr>
        <w:rFonts w:asciiTheme="majorHAnsi" w:hAnsiTheme="majorHAnsi" w:cstheme="majorBidi" w:hint="default"/>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571300F"/>
    <w:multiLevelType w:val="hybridMultilevel"/>
    <w:tmpl w:val="DD58F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655701"/>
    <w:multiLevelType w:val="hybridMultilevel"/>
    <w:tmpl w:val="FA60E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5"/>
  </w:num>
  <w:num w:numId="5">
    <w:abstractNumId w:val="4"/>
  </w:num>
  <w:num w:numId="6">
    <w:abstractNumId w:val="11"/>
  </w:num>
  <w:num w:numId="7">
    <w:abstractNumId w:val="3"/>
  </w:num>
  <w:num w:numId="8">
    <w:abstractNumId w:val="6"/>
  </w:num>
  <w:num w:numId="9">
    <w:abstractNumId w:val="7"/>
  </w:num>
  <w:num w:numId="10">
    <w:abstractNumId w:val="9"/>
  </w:num>
  <w:num w:numId="11">
    <w:abstractNumId w:val="1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5BF7"/>
    <w:rsid w:val="000363B1"/>
    <w:rsid w:val="0003648E"/>
    <w:rsid w:val="000364C4"/>
    <w:rsid w:val="0003672F"/>
    <w:rsid w:val="00036C8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4EB8"/>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427"/>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9BC"/>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DE"/>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48DC"/>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3FC"/>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0470"/>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54"/>
    <w:rsid w:val="001676D6"/>
    <w:rsid w:val="00167CEC"/>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77C98"/>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6120"/>
    <w:rsid w:val="00196671"/>
    <w:rsid w:val="001970E3"/>
    <w:rsid w:val="00197489"/>
    <w:rsid w:val="001979E4"/>
    <w:rsid w:val="00197CC4"/>
    <w:rsid w:val="001A0103"/>
    <w:rsid w:val="001A059C"/>
    <w:rsid w:val="001A0C96"/>
    <w:rsid w:val="001A10D5"/>
    <w:rsid w:val="001A115A"/>
    <w:rsid w:val="001A125C"/>
    <w:rsid w:val="001A18EF"/>
    <w:rsid w:val="001A21DD"/>
    <w:rsid w:val="001A3B15"/>
    <w:rsid w:val="001A3B20"/>
    <w:rsid w:val="001A3BD4"/>
    <w:rsid w:val="001A3F0C"/>
    <w:rsid w:val="001A4F44"/>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6"/>
    <w:rsid w:val="001D6C7F"/>
    <w:rsid w:val="001D70CF"/>
    <w:rsid w:val="001E129E"/>
    <w:rsid w:val="001E1E0D"/>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0A4D"/>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3AA"/>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2F3"/>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B01"/>
    <w:rsid w:val="0024023C"/>
    <w:rsid w:val="0024058E"/>
    <w:rsid w:val="00241D5C"/>
    <w:rsid w:val="002421E1"/>
    <w:rsid w:val="0024323B"/>
    <w:rsid w:val="002434DD"/>
    <w:rsid w:val="00243529"/>
    <w:rsid w:val="00244F00"/>
    <w:rsid w:val="002458EA"/>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6506"/>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2F94"/>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150"/>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1B"/>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86A"/>
    <w:rsid w:val="002E7E92"/>
    <w:rsid w:val="002F00CC"/>
    <w:rsid w:val="002F06CD"/>
    <w:rsid w:val="002F1B3F"/>
    <w:rsid w:val="002F1B72"/>
    <w:rsid w:val="002F1E37"/>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462"/>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7EF"/>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16E"/>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530"/>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C1B"/>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63F"/>
    <w:rsid w:val="00402C77"/>
    <w:rsid w:val="00402E3C"/>
    <w:rsid w:val="00403EE9"/>
    <w:rsid w:val="00404003"/>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0FB5"/>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396E"/>
    <w:rsid w:val="004655B9"/>
    <w:rsid w:val="00465E5F"/>
    <w:rsid w:val="00466260"/>
    <w:rsid w:val="0046678D"/>
    <w:rsid w:val="0046700F"/>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4E34"/>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6D47"/>
    <w:rsid w:val="004A6DF4"/>
    <w:rsid w:val="004A7854"/>
    <w:rsid w:val="004A79CB"/>
    <w:rsid w:val="004A7D12"/>
    <w:rsid w:val="004B0384"/>
    <w:rsid w:val="004B08EE"/>
    <w:rsid w:val="004B0A71"/>
    <w:rsid w:val="004B1C2F"/>
    <w:rsid w:val="004B1DC7"/>
    <w:rsid w:val="004B2369"/>
    <w:rsid w:val="004B2752"/>
    <w:rsid w:val="004B3CBC"/>
    <w:rsid w:val="004B4AB5"/>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2ED"/>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AED"/>
    <w:rsid w:val="00545DCE"/>
    <w:rsid w:val="00546210"/>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0E35"/>
    <w:rsid w:val="005614CF"/>
    <w:rsid w:val="0056278A"/>
    <w:rsid w:val="00562CF9"/>
    <w:rsid w:val="00563243"/>
    <w:rsid w:val="00564E9B"/>
    <w:rsid w:val="005652D0"/>
    <w:rsid w:val="005654C4"/>
    <w:rsid w:val="00566639"/>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444"/>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3DD"/>
    <w:rsid w:val="005A2667"/>
    <w:rsid w:val="005A2763"/>
    <w:rsid w:val="005A2858"/>
    <w:rsid w:val="005A2BC4"/>
    <w:rsid w:val="005A3368"/>
    <w:rsid w:val="005A37A5"/>
    <w:rsid w:val="005A4E0E"/>
    <w:rsid w:val="005A5F8E"/>
    <w:rsid w:val="005A6239"/>
    <w:rsid w:val="005A6408"/>
    <w:rsid w:val="005A6FCF"/>
    <w:rsid w:val="005B06FC"/>
    <w:rsid w:val="005B1650"/>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1E5"/>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69A4"/>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5E8"/>
    <w:rsid w:val="006071FF"/>
    <w:rsid w:val="00607D00"/>
    <w:rsid w:val="006108E5"/>
    <w:rsid w:val="00610EAD"/>
    <w:rsid w:val="00612226"/>
    <w:rsid w:val="006123DE"/>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A60"/>
    <w:rsid w:val="00672B94"/>
    <w:rsid w:val="0067312A"/>
    <w:rsid w:val="0067376F"/>
    <w:rsid w:val="006739EB"/>
    <w:rsid w:val="00673E0B"/>
    <w:rsid w:val="006741F5"/>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0DBC"/>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8D1"/>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3E4B"/>
    <w:rsid w:val="006C49C2"/>
    <w:rsid w:val="006C4BEB"/>
    <w:rsid w:val="006C4F58"/>
    <w:rsid w:val="006C519B"/>
    <w:rsid w:val="006C53B8"/>
    <w:rsid w:val="006C5CC4"/>
    <w:rsid w:val="006C6081"/>
    <w:rsid w:val="006C6266"/>
    <w:rsid w:val="006C6A74"/>
    <w:rsid w:val="006C6BC9"/>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A05"/>
    <w:rsid w:val="00700CD8"/>
    <w:rsid w:val="00700ECB"/>
    <w:rsid w:val="00702BCC"/>
    <w:rsid w:val="00702D01"/>
    <w:rsid w:val="00703483"/>
    <w:rsid w:val="00703B45"/>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2EA"/>
    <w:rsid w:val="00713750"/>
    <w:rsid w:val="007138EB"/>
    <w:rsid w:val="00713C69"/>
    <w:rsid w:val="007140BD"/>
    <w:rsid w:val="00714179"/>
    <w:rsid w:val="0071477F"/>
    <w:rsid w:val="00714E98"/>
    <w:rsid w:val="00715C00"/>
    <w:rsid w:val="00716B21"/>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1A3D"/>
    <w:rsid w:val="00782A67"/>
    <w:rsid w:val="00782B12"/>
    <w:rsid w:val="0078301B"/>
    <w:rsid w:val="0078313A"/>
    <w:rsid w:val="00783316"/>
    <w:rsid w:val="007837CA"/>
    <w:rsid w:val="00783F14"/>
    <w:rsid w:val="00784595"/>
    <w:rsid w:val="00785A48"/>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5E0"/>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09B3"/>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616"/>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4E"/>
    <w:rsid w:val="00822BB7"/>
    <w:rsid w:val="00823131"/>
    <w:rsid w:val="0082329E"/>
    <w:rsid w:val="00823BBE"/>
    <w:rsid w:val="00824236"/>
    <w:rsid w:val="008250E2"/>
    <w:rsid w:val="00825855"/>
    <w:rsid w:val="00825E41"/>
    <w:rsid w:val="00826460"/>
    <w:rsid w:val="008265B3"/>
    <w:rsid w:val="00826E18"/>
    <w:rsid w:val="00826E2F"/>
    <w:rsid w:val="008274EC"/>
    <w:rsid w:val="008275F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16D"/>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8A1"/>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556"/>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4BF"/>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0716"/>
    <w:rsid w:val="00912FF8"/>
    <w:rsid w:val="00913F25"/>
    <w:rsid w:val="009144DF"/>
    <w:rsid w:val="00914BA7"/>
    <w:rsid w:val="00914F29"/>
    <w:rsid w:val="009153F4"/>
    <w:rsid w:val="009158DA"/>
    <w:rsid w:val="00915BAC"/>
    <w:rsid w:val="00915F24"/>
    <w:rsid w:val="009161B9"/>
    <w:rsid w:val="0091642B"/>
    <w:rsid w:val="00916901"/>
    <w:rsid w:val="00916924"/>
    <w:rsid w:val="009169A2"/>
    <w:rsid w:val="009173A4"/>
    <w:rsid w:val="00917797"/>
    <w:rsid w:val="00917EE0"/>
    <w:rsid w:val="009201B5"/>
    <w:rsid w:val="00920492"/>
    <w:rsid w:val="0092097C"/>
    <w:rsid w:val="00920A71"/>
    <w:rsid w:val="00921393"/>
    <w:rsid w:val="0092156E"/>
    <w:rsid w:val="00922B81"/>
    <w:rsid w:val="00922F48"/>
    <w:rsid w:val="00923604"/>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588"/>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4C4C"/>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132E"/>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65E"/>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338"/>
    <w:rsid w:val="009B24C8"/>
    <w:rsid w:val="009B285E"/>
    <w:rsid w:val="009B33D1"/>
    <w:rsid w:val="009B34F2"/>
    <w:rsid w:val="009B3982"/>
    <w:rsid w:val="009B3B00"/>
    <w:rsid w:val="009B437C"/>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7D4"/>
    <w:rsid w:val="00A14606"/>
    <w:rsid w:val="00A149A8"/>
    <w:rsid w:val="00A15876"/>
    <w:rsid w:val="00A161CC"/>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13B"/>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2DE"/>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56B5"/>
    <w:rsid w:val="00A664C2"/>
    <w:rsid w:val="00A6674A"/>
    <w:rsid w:val="00A67288"/>
    <w:rsid w:val="00A67B77"/>
    <w:rsid w:val="00A7047E"/>
    <w:rsid w:val="00A706B4"/>
    <w:rsid w:val="00A7095C"/>
    <w:rsid w:val="00A71495"/>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259"/>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1D00"/>
    <w:rsid w:val="00AE207B"/>
    <w:rsid w:val="00AE2443"/>
    <w:rsid w:val="00AE2D31"/>
    <w:rsid w:val="00AE3E45"/>
    <w:rsid w:val="00AE460E"/>
    <w:rsid w:val="00AE46C8"/>
    <w:rsid w:val="00AE5882"/>
    <w:rsid w:val="00AE624F"/>
    <w:rsid w:val="00AE64F7"/>
    <w:rsid w:val="00AE6F6E"/>
    <w:rsid w:val="00AF020B"/>
    <w:rsid w:val="00AF0E3D"/>
    <w:rsid w:val="00AF18E8"/>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280"/>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0EA7"/>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375"/>
    <w:rsid w:val="00B917DC"/>
    <w:rsid w:val="00B9219A"/>
    <w:rsid w:val="00B92B16"/>
    <w:rsid w:val="00B932DD"/>
    <w:rsid w:val="00B93438"/>
    <w:rsid w:val="00B93AB5"/>
    <w:rsid w:val="00B9450B"/>
    <w:rsid w:val="00B94AD2"/>
    <w:rsid w:val="00B9599F"/>
    <w:rsid w:val="00B95DDB"/>
    <w:rsid w:val="00B9652D"/>
    <w:rsid w:val="00B973AA"/>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81C"/>
    <w:rsid w:val="00BD066A"/>
    <w:rsid w:val="00BD0B4B"/>
    <w:rsid w:val="00BD0B8E"/>
    <w:rsid w:val="00BD0CC2"/>
    <w:rsid w:val="00BD1193"/>
    <w:rsid w:val="00BD1239"/>
    <w:rsid w:val="00BD182A"/>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558"/>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73"/>
    <w:rsid w:val="00C30CB1"/>
    <w:rsid w:val="00C312EA"/>
    <w:rsid w:val="00C31775"/>
    <w:rsid w:val="00C31A53"/>
    <w:rsid w:val="00C31F8E"/>
    <w:rsid w:val="00C32102"/>
    <w:rsid w:val="00C32876"/>
    <w:rsid w:val="00C3336D"/>
    <w:rsid w:val="00C3363B"/>
    <w:rsid w:val="00C33DFC"/>
    <w:rsid w:val="00C355FB"/>
    <w:rsid w:val="00C37217"/>
    <w:rsid w:val="00C379AB"/>
    <w:rsid w:val="00C4045C"/>
    <w:rsid w:val="00C41BCE"/>
    <w:rsid w:val="00C41FAF"/>
    <w:rsid w:val="00C42A90"/>
    <w:rsid w:val="00C434EB"/>
    <w:rsid w:val="00C43982"/>
    <w:rsid w:val="00C43EE5"/>
    <w:rsid w:val="00C44542"/>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5B51"/>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455"/>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30C"/>
    <w:rsid w:val="00C91B13"/>
    <w:rsid w:val="00C93027"/>
    <w:rsid w:val="00C9339A"/>
    <w:rsid w:val="00C94AF6"/>
    <w:rsid w:val="00C94D4A"/>
    <w:rsid w:val="00C953B7"/>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195"/>
    <w:rsid w:val="00CB5F46"/>
    <w:rsid w:val="00CB77A3"/>
    <w:rsid w:val="00CB7FAF"/>
    <w:rsid w:val="00CC0A39"/>
    <w:rsid w:val="00CC10E2"/>
    <w:rsid w:val="00CC180D"/>
    <w:rsid w:val="00CC20D2"/>
    <w:rsid w:val="00CC2D3C"/>
    <w:rsid w:val="00CC51CC"/>
    <w:rsid w:val="00CC62A9"/>
    <w:rsid w:val="00CC640D"/>
    <w:rsid w:val="00CC65E2"/>
    <w:rsid w:val="00CC6A99"/>
    <w:rsid w:val="00CC6AA9"/>
    <w:rsid w:val="00CC6C14"/>
    <w:rsid w:val="00CC766A"/>
    <w:rsid w:val="00CC779E"/>
    <w:rsid w:val="00CD0BF5"/>
    <w:rsid w:val="00CD1DF9"/>
    <w:rsid w:val="00CD2726"/>
    <w:rsid w:val="00CD5390"/>
    <w:rsid w:val="00CD5A21"/>
    <w:rsid w:val="00CD5FFF"/>
    <w:rsid w:val="00CD6274"/>
    <w:rsid w:val="00CD630E"/>
    <w:rsid w:val="00CD67D5"/>
    <w:rsid w:val="00CD6DC5"/>
    <w:rsid w:val="00CD71F8"/>
    <w:rsid w:val="00CD77C5"/>
    <w:rsid w:val="00CE05D2"/>
    <w:rsid w:val="00CE063B"/>
    <w:rsid w:val="00CE1263"/>
    <w:rsid w:val="00CE2048"/>
    <w:rsid w:val="00CE2863"/>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A3"/>
    <w:rsid w:val="00D11CBC"/>
    <w:rsid w:val="00D12AD3"/>
    <w:rsid w:val="00D132C6"/>
    <w:rsid w:val="00D133FC"/>
    <w:rsid w:val="00D135ED"/>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27FCF"/>
    <w:rsid w:val="00D3007B"/>
    <w:rsid w:val="00D315D0"/>
    <w:rsid w:val="00D32099"/>
    <w:rsid w:val="00D3226A"/>
    <w:rsid w:val="00D32561"/>
    <w:rsid w:val="00D32CBD"/>
    <w:rsid w:val="00D32DEE"/>
    <w:rsid w:val="00D33432"/>
    <w:rsid w:val="00D338B4"/>
    <w:rsid w:val="00D33FDC"/>
    <w:rsid w:val="00D3480A"/>
    <w:rsid w:val="00D35664"/>
    <w:rsid w:val="00D3659C"/>
    <w:rsid w:val="00D36602"/>
    <w:rsid w:val="00D36DE9"/>
    <w:rsid w:val="00D36F1C"/>
    <w:rsid w:val="00D37BBF"/>
    <w:rsid w:val="00D37DEE"/>
    <w:rsid w:val="00D40AF6"/>
    <w:rsid w:val="00D40E46"/>
    <w:rsid w:val="00D4302D"/>
    <w:rsid w:val="00D434A0"/>
    <w:rsid w:val="00D43CCC"/>
    <w:rsid w:val="00D44B42"/>
    <w:rsid w:val="00D44E43"/>
    <w:rsid w:val="00D45E7E"/>
    <w:rsid w:val="00D46265"/>
    <w:rsid w:val="00D46E16"/>
    <w:rsid w:val="00D4705B"/>
    <w:rsid w:val="00D477CB"/>
    <w:rsid w:val="00D4791D"/>
    <w:rsid w:val="00D47A8D"/>
    <w:rsid w:val="00D50022"/>
    <w:rsid w:val="00D5018E"/>
    <w:rsid w:val="00D503E8"/>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5C93"/>
    <w:rsid w:val="00D87171"/>
    <w:rsid w:val="00D8749A"/>
    <w:rsid w:val="00D87CF9"/>
    <w:rsid w:val="00D9073F"/>
    <w:rsid w:val="00D9100F"/>
    <w:rsid w:val="00D913F6"/>
    <w:rsid w:val="00D91688"/>
    <w:rsid w:val="00D91A31"/>
    <w:rsid w:val="00D9329A"/>
    <w:rsid w:val="00D94C7B"/>
    <w:rsid w:val="00D94F0F"/>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0B4D"/>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049"/>
    <w:rsid w:val="00DD6419"/>
    <w:rsid w:val="00DD6697"/>
    <w:rsid w:val="00DD778E"/>
    <w:rsid w:val="00DD7990"/>
    <w:rsid w:val="00DE0401"/>
    <w:rsid w:val="00DE0A6A"/>
    <w:rsid w:val="00DE1430"/>
    <w:rsid w:val="00DE255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5E86"/>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C58"/>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1C02"/>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2589"/>
    <w:rsid w:val="00E7311A"/>
    <w:rsid w:val="00E74ED1"/>
    <w:rsid w:val="00E75F22"/>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4A1"/>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5E1"/>
    <w:rsid w:val="00EC28F6"/>
    <w:rsid w:val="00EC2E38"/>
    <w:rsid w:val="00EC35B9"/>
    <w:rsid w:val="00EC5E7B"/>
    <w:rsid w:val="00EC60D8"/>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116"/>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4141"/>
    <w:rsid w:val="00F352E9"/>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1D8D"/>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1C2"/>
    <w:rsid w:val="00FB6632"/>
    <w:rsid w:val="00FB6851"/>
    <w:rsid w:val="00FB7487"/>
    <w:rsid w:val="00FB7627"/>
    <w:rsid w:val="00FB7715"/>
    <w:rsid w:val="00FB7877"/>
    <w:rsid w:val="00FB79B9"/>
    <w:rsid w:val="00FB7B78"/>
    <w:rsid w:val="00FC006B"/>
    <w:rsid w:val="00FC0113"/>
    <w:rsid w:val="00FC0DF3"/>
    <w:rsid w:val="00FC23BD"/>
    <w:rsid w:val="00FC291B"/>
    <w:rsid w:val="00FC2AE1"/>
    <w:rsid w:val="00FC2E40"/>
    <w:rsid w:val="00FC2EA6"/>
    <w:rsid w:val="00FC48CA"/>
    <w:rsid w:val="00FC5EEB"/>
    <w:rsid w:val="00FC6874"/>
    <w:rsid w:val="00FD1C7D"/>
    <w:rsid w:val="00FD2C36"/>
    <w:rsid w:val="00FD366F"/>
    <w:rsid w:val="00FD3878"/>
    <w:rsid w:val="00FD5513"/>
    <w:rsid w:val="00FD585A"/>
    <w:rsid w:val="00FD58A5"/>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E47"/>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4E"/>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E1E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BD182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Рисунки,HH,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Рисунки Знак,HH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Reference">
    <w:name w:val="Reference"/>
    <w:basedOn w:val="a"/>
    <w:rsid w:val="002C311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A4F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4F44"/>
    <w:rPr>
      <w:rFonts w:ascii="Tahoma" w:hAnsi="Tahoma" w:cs="Tahoma"/>
      <w:sz w:val="16"/>
      <w:szCs w:val="16"/>
    </w:rPr>
  </w:style>
  <w:style w:type="character" w:customStyle="1" w:styleId="15">
    <w:name w:val="15"/>
    <w:basedOn w:val="a0"/>
    <w:rsid w:val="001A4F44"/>
    <w:rPr>
      <w:rFonts w:ascii="Calibri" w:hAnsi="Calibri" w:cs="Calibri" w:hint="default"/>
      <w:color w:val="0563C1"/>
      <w:u w:val="single"/>
    </w:rPr>
  </w:style>
  <w:style w:type="character" w:styleId="a9">
    <w:name w:val="Strong"/>
    <w:basedOn w:val="a0"/>
    <w:uiPriority w:val="22"/>
    <w:qFormat/>
    <w:rsid w:val="00B20EA7"/>
    <w:rPr>
      <w:b/>
      <w:bCs/>
    </w:rPr>
  </w:style>
  <w:style w:type="character" w:styleId="aa">
    <w:name w:val="Emphasis"/>
    <w:basedOn w:val="a0"/>
    <w:uiPriority w:val="20"/>
    <w:qFormat/>
    <w:rsid w:val="00B20EA7"/>
    <w:rPr>
      <w:i/>
      <w:iCs/>
    </w:rPr>
  </w:style>
  <w:style w:type="character" w:customStyle="1" w:styleId="10">
    <w:name w:val="Заголовок 1 Знак"/>
    <w:basedOn w:val="a0"/>
    <w:link w:val="1"/>
    <w:uiPriority w:val="9"/>
    <w:rsid w:val="00FE1E47"/>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uiPriority w:val="9"/>
    <w:semiHidden/>
    <w:rsid w:val="00BD182A"/>
    <w:rPr>
      <w:rFonts w:asciiTheme="majorHAnsi" w:eastAsiaTheme="majorEastAsia" w:hAnsiTheme="majorHAnsi" w:cstheme="majorBidi"/>
      <w:color w:val="2E74B5" w:themeColor="accent1" w:themeShade="BF"/>
    </w:rPr>
  </w:style>
  <w:style w:type="character" w:customStyle="1" w:styleId="rynqvb">
    <w:name w:val="rynqvb"/>
    <w:basedOn w:val="a0"/>
    <w:rsid w:val="0098132E"/>
  </w:style>
  <w:style w:type="paragraph" w:styleId="3">
    <w:name w:val="Body Text 3"/>
    <w:basedOn w:val="a"/>
    <w:link w:val="30"/>
    <w:uiPriority w:val="99"/>
    <w:unhideWhenUsed/>
    <w:rsid w:val="0098132E"/>
    <w:pPr>
      <w:widowControl w:val="0"/>
      <w:spacing w:after="120" w:line="240" w:lineRule="auto"/>
    </w:pPr>
    <w:rPr>
      <w:rFonts w:ascii="Times New Roman" w:eastAsia="Batang" w:hAnsi="Times New Roman" w:cs="Times New Roman"/>
      <w:sz w:val="16"/>
      <w:szCs w:val="16"/>
      <w:lang w:eastAsia="ru-RU"/>
    </w:rPr>
  </w:style>
  <w:style w:type="character" w:customStyle="1" w:styleId="30">
    <w:name w:val="Основной текст 3 Знак"/>
    <w:basedOn w:val="a0"/>
    <w:link w:val="3"/>
    <w:uiPriority w:val="99"/>
    <w:rsid w:val="0098132E"/>
    <w:rPr>
      <w:rFonts w:ascii="Times New Roman" w:eastAsia="Batang" w:hAnsi="Times New Roman" w:cs="Times New Roman"/>
      <w:sz w:val="16"/>
      <w:szCs w:val="16"/>
      <w:lang w:eastAsia="ru-RU"/>
    </w:rPr>
  </w:style>
  <w:style w:type="character" w:customStyle="1" w:styleId="typography-modulelvnit">
    <w:name w:val="typography-module__lvnit"/>
    <w:rsid w:val="0098132E"/>
  </w:style>
  <w:style w:type="paragraph" w:styleId="ab">
    <w:name w:val="Normal (Web)"/>
    <w:basedOn w:val="a"/>
    <w:uiPriority w:val="99"/>
    <w:unhideWhenUsed/>
    <w:rsid w:val="00167C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2">
    <w:name w:val="Неразрешенное упоминание1"/>
    <w:basedOn w:val="a0"/>
    <w:uiPriority w:val="99"/>
    <w:semiHidden/>
    <w:unhideWhenUsed/>
    <w:rsid w:val="00781A3D"/>
    <w:rPr>
      <w:color w:val="605E5C"/>
      <w:shd w:val="clear" w:color="auto" w:fill="E1DFDD"/>
    </w:rPr>
  </w:style>
  <w:style w:type="character" w:customStyle="1" w:styleId="fontstyle01">
    <w:name w:val="fontstyle01"/>
    <w:basedOn w:val="a0"/>
    <w:rsid w:val="002458EA"/>
    <w:rPr>
      <w:rFonts w:ascii="TimesNewRomanPS-BoldMT" w:hAnsi="TimesNewRomanPS-BoldMT" w:hint="default"/>
      <w:b/>
      <w:bCs/>
      <w:i w:val="0"/>
      <w:iCs w:val="0"/>
      <w:color w:val="242021"/>
      <w:sz w:val="24"/>
      <w:szCs w:val="24"/>
    </w:rPr>
  </w:style>
  <w:style w:type="character" w:customStyle="1" w:styleId="highlight-module1p2so">
    <w:name w:val="highlight-module__1p2so"/>
    <w:basedOn w:val="a0"/>
    <w:rsid w:val="00245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49227919">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4315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63/5.0305703" TargetMode="External"/><Relationship Id="rId18" Type="http://schemas.openxmlformats.org/officeDocument/2006/relationships/hyperlink" Target="https://doi.org/10.21595/vp.2024.24047" TargetMode="External"/><Relationship Id="rId26" Type="http://schemas.openxmlformats.org/officeDocument/2006/relationships/hyperlink" Target="https://doi.org/10.1051/e3sconf/202341703003" TargetMode="External"/><Relationship Id="rId39" Type="http://schemas.openxmlformats.org/officeDocument/2006/relationships/hyperlink" Target="https://pubs.aip.org/search-results?f_AllAuthors=Dildora+Obidjonova" TargetMode="External"/><Relationship Id="rId21" Type="http://schemas.openxmlformats.org/officeDocument/2006/relationships/hyperlink" Target="https://doi.org/10.1051/e3sconf/202452503006" TargetMode="External"/><Relationship Id="rId34" Type="http://schemas.openxmlformats.org/officeDocument/2006/relationships/hyperlink" Target="https://www.scopus.com/sourceid/26916?origin=resultslist" TargetMode="External"/><Relationship Id="rId42" Type="http://schemas.openxmlformats.org/officeDocument/2006/relationships/hyperlink" Target="https://doi.org/10.1063/5.0218779" TargetMode="External"/><Relationship Id="rId47" Type="http://schemas.openxmlformats.org/officeDocument/2006/relationships/hyperlink" Target="https://pubs.aip.org/search-results?f_AllAuthors=Moldagali+Peysenov" TargetMode="External"/><Relationship Id="rId50" Type="http://schemas.openxmlformats.org/officeDocument/2006/relationships/hyperlink" Target="https://doi.org/10.1063/5.0305963" TargetMode="External"/><Relationship Id="rId55" Type="http://schemas.openxmlformats.org/officeDocument/2006/relationships/hyperlink" Target="https://doi.org/10.1051/e3sconf/202449801011" TargetMode="External"/><Relationship Id="rId63" Type="http://schemas.openxmlformats.org/officeDocument/2006/relationships/hyperlink" Target="https://doi.org/10.1051/e3sconf/202449701015"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1051/e3sconf/202454806008" TargetMode="External"/><Relationship Id="rId20" Type="http://schemas.openxmlformats.org/officeDocument/2006/relationships/hyperlink" Target="https://doi.org/10.1088/1742-6596/2094/5/052053?urlappend=%3Futm_source%3Dresearchgate.net%26utm_medium%3Darticle" TargetMode="External"/><Relationship Id="rId29" Type="http://schemas.openxmlformats.org/officeDocument/2006/relationships/hyperlink" Target="https://doi.org/10.1063/5.0306786" TargetMode="External"/><Relationship Id="rId41" Type="http://schemas.openxmlformats.org/officeDocument/2006/relationships/hyperlink" Target="https://doi.org/10.1063/5.0306119" TargetMode="External"/><Relationship Id="rId54" Type="http://schemas.openxmlformats.org/officeDocument/2006/relationships/hyperlink" Target="https://doi.org/10.1063/5.0306554" TargetMode="External"/><Relationship Id="rId62" Type="http://schemas.openxmlformats.org/officeDocument/2006/relationships/hyperlink" Target="https://doi.org/10.10.1145/3748825.374896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doi.org/10.1051/e3sconf/202452503009" TargetMode="External"/><Relationship Id="rId32" Type="http://schemas.openxmlformats.org/officeDocument/2006/relationships/hyperlink" Target="https://doi.org/10.1063/5.0305740" TargetMode="External"/><Relationship Id="rId37" Type="http://schemas.openxmlformats.org/officeDocument/2006/relationships/hyperlink" Target="https://pubs.aip.org/search-results?f_AllAuthors=Fakhriddin+Nosirov" TargetMode="External"/><Relationship Id="rId40" Type="http://schemas.openxmlformats.org/officeDocument/2006/relationships/hyperlink" Target="https://pubs.aip.org/aip/acp" TargetMode="External"/><Relationship Id="rId45" Type="http://schemas.openxmlformats.org/officeDocument/2006/relationships/hyperlink" Target="https://pubs.aip.org/search-results?f_AllAuthors=Khusniddin+Shamsutdinov" TargetMode="External"/><Relationship Id="rId53" Type="http://schemas.openxmlformats.org/officeDocument/2006/relationships/hyperlink" Target="https://doi.org/10.1051/e3sconf/202346302023" TargetMode="External"/><Relationship Id="rId58" Type="http://schemas.openxmlformats.org/officeDocument/2006/relationships/hyperlink" Target="https://doi.org/10.1063/5.0218821" TargetMode="External"/><Relationship Id="rId5" Type="http://schemas.openxmlformats.org/officeDocument/2006/relationships/hyperlink" Target="mailto:eshmurodov.60@mail.ru" TargetMode="External"/><Relationship Id="rId15" Type="http://schemas.openxmlformats.org/officeDocument/2006/relationships/hyperlink" Target="http://www.ijarset.com/volume-7-issue-11.html?utm_source=chatgpt.com" TargetMode="External"/><Relationship Id="rId23" Type="http://schemas.openxmlformats.org/officeDocument/2006/relationships/hyperlink" Target="https://doi.org/10.1051/e3sconf/202341703011" TargetMode="External"/><Relationship Id="rId28" Type="http://schemas.openxmlformats.org/officeDocument/2006/relationships/hyperlink" Target="https://doi.org/10.1063/5.0306104" TargetMode="External"/><Relationship Id="rId36" Type="http://schemas.openxmlformats.org/officeDocument/2006/relationships/hyperlink" Target="https://pubs.aip.org/search-results?f_AllAuthors=Obid+Nurmatov" TargetMode="External"/><Relationship Id="rId49" Type="http://schemas.openxmlformats.org/officeDocument/2006/relationships/hyperlink" Target="https://pubs.aip.org/aip/acp" TargetMode="External"/><Relationship Id="rId57" Type="http://schemas.openxmlformats.org/officeDocument/2006/relationships/hyperlink" Target="https://www.scopus.com/authid/detail.uri?authorId=58029828400" TargetMode="External"/><Relationship Id="rId61" Type="http://schemas.openxmlformats.org/officeDocument/2006/relationships/hyperlink" Target="https://doi.org/10.1063/5.0305670" TargetMode="External"/><Relationship Id="rId10" Type="http://schemas.openxmlformats.org/officeDocument/2006/relationships/image" Target="media/image5.png"/><Relationship Id="rId19" Type="http://schemas.openxmlformats.org/officeDocument/2006/relationships/hyperlink" Target="https://doi.org/10.1051/e3sconf/202341703011" TargetMode="External"/><Relationship Id="rId31" Type="http://schemas.openxmlformats.org/officeDocument/2006/relationships/hyperlink" Target="https://doi.org/10.1063/5.0306108" TargetMode="External"/><Relationship Id="rId44" Type="http://schemas.openxmlformats.org/officeDocument/2006/relationships/hyperlink" Target="https://pubs.aip.org/search-results?f_AllAuthors=Dauletbek+Rismukhamedov" TargetMode="External"/><Relationship Id="rId52" Type="http://schemas.openxmlformats.org/officeDocument/2006/relationships/hyperlink" Target="https://doi.org/10.31643/2026/6445.43" TargetMode="External"/><Relationship Id="rId60" Type="http://schemas.openxmlformats.org/officeDocument/2006/relationships/hyperlink" Target="https://doi.org/10.1063/5.0305672"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51/e3sconf/202452505012" TargetMode="External"/><Relationship Id="rId22" Type="http://schemas.openxmlformats.org/officeDocument/2006/relationships/hyperlink" Target="https://doi.org/10.1051/e3sconf/202452503010" TargetMode="External"/><Relationship Id="rId27" Type="http://schemas.openxmlformats.org/officeDocument/2006/relationships/hyperlink" Target="https://doi.org/10.1063/5.0307209" TargetMode="External"/><Relationship Id="rId30" Type="http://schemas.openxmlformats.org/officeDocument/2006/relationships/hyperlink" Target="https://doi.org/10.1063/5.0305735" TargetMode="External"/><Relationship Id="rId35" Type="http://schemas.openxmlformats.org/officeDocument/2006/relationships/hyperlink" Target="https://doi.org/10.1063/5.0218781" TargetMode="External"/><Relationship Id="rId43" Type="http://schemas.openxmlformats.org/officeDocument/2006/relationships/hyperlink" Target="https://doi.org/10.1063/5.0306446" TargetMode="External"/><Relationship Id="rId48" Type="http://schemas.openxmlformats.org/officeDocument/2006/relationships/hyperlink" Target="https://pubs.aip.org/search-results?f_AllAuthors=Obid+Nurmatov" TargetMode="External"/><Relationship Id="rId56" Type="http://schemas.openxmlformats.org/officeDocument/2006/relationships/hyperlink" Target="https://doi.org/10.1063/5.0116131" TargetMode="External"/><Relationship Id="rId64"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hyperlink" Target="https://doi.org/10.31643/2026/6445.01" TargetMode="External"/><Relationship Id="rId3" Type="http://schemas.openxmlformats.org/officeDocument/2006/relationships/settings" Target="settings.xml"/><Relationship Id="rId12" Type="http://schemas.openxmlformats.org/officeDocument/2006/relationships/hyperlink" Target="https://doi.org/10.21595/vp.2024.24051" TargetMode="External"/><Relationship Id="rId17" Type="http://schemas.openxmlformats.org/officeDocument/2006/relationships/hyperlink" Target="https://doi.org/10.21595/vp.2024.24073" TargetMode="External"/><Relationship Id="rId25" Type="http://schemas.openxmlformats.org/officeDocument/2006/relationships/hyperlink" Target="https://doi.org/10.1051/e3sconf/202452506001" TargetMode="External"/><Relationship Id="rId33" Type="http://schemas.openxmlformats.org/officeDocument/2006/relationships/hyperlink" Target="https://doi.org/10.1063/5.0306119" TargetMode="External"/><Relationship Id="rId38" Type="http://schemas.openxmlformats.org/officeDocument/2006/relationships/hyperlink" Target="https://pubs.aip.org/search-results?f_AllAuthors=Khusniddin+Shamsutdinov" TargetMode="External"/><Relationship Id="rId46" Type="http://schemas.openxmlformats.org/officeDocument/2006/relationships/hyperlink" Target="https://pubs.aip.org/search-results?f_AllAuthors=Khayotullo+Magdiev" TargetMode="External"/><Relationship Id="rId59" Type="http://schemas.openxmlformats.org/officeDocument/2006/relationships/hyperlink" Target="https://doi.org/10.1007/s10749-024-017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4987</Words>
  <Characters>28432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65</cp:revision>
  <cp:lastPrinted>2023-12-26T18:03:00Z</cp:lastPrinted>
  <dcterms:created xsi:type="dcterms:W3CDTF">2025-12-01T06:32:00Z</dcterms:created>
  <dcterms:modified xsi:type="dcterms:W3CDTF">2026-01-09T12:52:00Z</dcterms:modified>
</cp:coreProperties>
</file>