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E6DBA" w:rsidRPr="002B3E1E" w:rsidRDefault="002B3E1E" w:rsidP="00FE6DBA">
      <w:pPr>
        <w:spacing w:before="1200" w:line="240" w:lineRule="auto"/>
        <w:jc w:val="center"/>
        <w:rPr>
          <w:rFonts w:ascii="Times New Roman" w:hAnsi="Times New Roman" w:cs="Times New Roman"/>
          <w:b/>
          <w:sz w:val="36"/>
          <w:szCs w:val="36"/>
          <w:lang w:val="en-US"/>
        </w:rPr>
      </w:pPr>
      <w:r w:rsidRPr="002B3E1E">
        <w:rPr>
          <w:rFonts w:ascii="Times New Roman" w:hAnsi="Times New Roman" w:cs="Times New Roman"/>
          <w:b/>
          <w:sz w:val="36"/>
          <w:szCs w:val="36"/>
          <w:lang w:val="en-US"/>
        </w:rPr>
        <w:t>Research on New Designs of Adjustable-Range</w:t>
      </w:r>
      <w:r w:rsidR="00C66D50" w:rsidRPr="0079722E">
        <w:rPr>
          <w:b/>
          <w:sz w:val="36"/>
          <w:szCs w:val="36"/>
          <w:lang w:val="en-US"/>
        </w:rPr>
        <w:br/>
      </w:r>
      <w:r w:rsidRPr="002B3E1E">
        <w:rPr>
          <w:rFonts w:ascii="Times New Roman" w:hAnsi="Times New Roman" w:cs="Times New Roman"/>
          <w:b/>
          <w:sz w:val="36"/>
          <w:szCs w:val="36"/>
          <w:lang w:val="en-US"/>
        </w:rPr>
        <w:t>Ferromagnetic Current Regulators in the Field</w:t>
      </w:r>
      <w:r w:rsidRPr="0079722E">
        <w:rPr>
          <w:b/>
          <w:sz w:val="36"/>
          <w:szCs w:val="36"/>
          <w:lang w:val="en-US"/>
        </w:rPr>
        <w:br/>
      </w:r>
      <w:r w:rsidRPr="002B3E1E">
        <w:rPr>
          <w:rFonts w:ascii="Times New Roman" w:hAnsi="Times New Roman" w:cs="Times New Roman"/>
          <w:b/>
          <w:sz w:val="36"/>
          <w:szCs w:val="36"/>
          <w:lang w:val="en-US"/>
        </w:rPr>
        <w:t>of Electrical Engineering</w:t>
      </w:r>
    </w:p>
    <w:p w:rsidR="001807AD" w:rsidRPr="00962BB8" w:rsidRDefault="000737BB" w:rsidP="000737BB">
      <w:pPr>
        <w:spacing w:before="240" w:after="0" w:line="240" w:lineRule="auto"/>
        <w:jc w:val="center"/>
        <w:rPr>
          <w:rFonts w:ascii="Times New Roman" w:hAnsi="Times New Roman" w:cs="Times New Roman"/>
          <w:iCs/>
          <w:sz w:val="28"/>
          <w:szCs w:val="36"/>
          <w:lang w:val="en-US"/>
        </w:rPr>
      </w:pPr>
      <w:r w:rsidRPr="00962BB8">
        <w:rPr>
          <w:rFonts w:ascii="Times New Roman" w:hAnsi="Times New Roman" w:cs="Times New Roman"/>
          <w:iCs/>
          <w:sz w:val="28"/>
          <w:szCs w:val="36"/>
          <w:lang w:val="en-US"/>
        </w:rPr>
        <w:t>Sulton Amirov</w:t>
      </w:r>
      <w:r w:rsidRPr="00962BB8">
        <w:rPr>
          <w:rFonts w:ascii="Times New Roman" w:hAnsi="Times New Roman" w:cs="Times New Roman"/>
          <w:iCs/>
          <w:sz w:val="28"/>
          <w:szCs w:val="36"/>
          <w:vertAlign w:val="superscript"/>
          <w:lang w:val="en-US"/>
        </w:rPr>
        <w:t>1</w:t>
      </w:r>
      <w:r w:rsidRPr="00962BB8">
        <w:rPr>
          <w:rFonts w:ascii="Times New Roman" w:hAnsi="Times New Roman" w:cs="Times New Roman"/>
          <w:iCs/>
          <w:sz w:val="28"/>
          <w:szCs w:val="36"/>
          <w:lang w:val="en-US"/>
        </w:rPr>
        <w:t xml:space="preserve">, </w:t>
      </w:r>
      <w:proofErr w:type="spellStart"/>
      <w:r w:rsidRPr="00962BB8">
        <w:rPr>
          <w:rFonts w:ascii="Times New Roman" w:hAnsi="Times New Roman" w:cs="Times New Roman"/>
          <w:iCs/>
          <w:sz w:val="28"/>
          <w:szCs w:val="36"/>
          <w:lang w:val="en-US"/>
        </w:rPr>
        <w:t>Yulchi</w:t>
      </w:r>
      <w:proofErr w:type="spellEnd"/>
      <w:r w:rsidRPr="00962BB8">
        <w:rPr>
          <w:rFonts w:ascii="Times New Roman" w:hAnsi="Times New Roman" w:cs="Times New Roman"/>
          <w:iCs/>
          <w:sz w:val="28"/>
          <w:szCs w:val="36"/>
          <w:lang w:val="en-US"/>
        </w:rPr>
        <w:t xml:space="preserve"> Shoyimov</w:t>
      </w:r>
      <w:proofErr w:type="gramStart"/>
      <w:r w:rsidRPr="00962BB8">
        <w:rPr>
          <w:rFonts w:ascii="Times New Roman" w:hAnsi="Times New Roman" w:cs="Times New Roman"/>
          <w:iCs/>
          <w:sz w:val="28"/>
          <w:szCs w:val="36"/>
          <w:vertAlign w:val="superscript"/>
          <w:lang w:val="en-US"/>
        </w:rPr>
        <w:t>2</w:t>
      </w:r>
      <w:r w:rsidR="006C7F9E" w:rsidRPr="00962BB8">
        <w:rPr>
          <w:rFonts w:ascii="Times New Roman" w:hAnsi="Times New Roman" w:cs="Times New Roman"/>
          <w:iCs/>
          <w:sz w:val="28"/>
          <w:szCs w:val="36"/>
          <w:vertAlign w:val="superscript"/>
          <w:lang w:val="en-US"/>
        </w:rPr>
        <w:t>,a</w:t>
      </w:r>
      <w:proofErr w:type="gramEnd"/>
      <w:r w:rsidR="006C7F9E" w:rsidRPr="00962BB8">
        <w:rPr>
          <w:rFonts w:ascii="Times New Roman" w:hAnsi="Times New Roman" w:cs="Times New Roman"/>
          <w:iCs/>
          <w:sz w:val="28"/>
          <w:szCs w:val="36"/>
          <w:vertAlign w:val="superscript"/>
          <w:lang w:val="en-US"/>
        </w:rPr>
        <w:t>)</w:t>
      </w:r>
      <w:r w:rsidRPr="00962BB8">
        <w:rPr>
          <w:rFonts w:ascii="Times New Roman" w:hAnsi="Times New Roman" w:cs="Times New Roman"/>
          <w:iCs/>
          <w:sz w:val="28"/>
          <w:szCs w:val="36"/>
          <w:lang w:val="en-US"/>
        </w:rPr>
        <w:t xml:space="preserve">, </w:t>
      </w:r>
      <w:proofErr w:type="spellStart"/>
      <w:r w:rsidRPr="00962BB8">
        <w:rPr>
          <w:rFonts w:ascii="Times New Roman" w:hAnsi="Times New Roman" w:cs="Times New Roman"/>
          <w:iCs/>
          <w:sz w:val="28"/>
          <w:szCs w:val="36"/>
          <w:lang w:val="en-US"/>
        </w:rPr>
        <w:t>Raxmatillo</w:t>
      </w:r>
      <w:proofErr w:type="spellEnd"/>
      <w:r w:rsidRPr="00962BB8">
        <w:rPr>
          <w:rFonts w:ascii="Times New Roman" w:hAnsi="Times New Roman" w:cs="Times New Roman"/>
          <w:iCs/>
          <w:sz w:val="28"/>
          <w:szCs w:val="36"/>
          <w:lang w:val="en-US"/>
        </w:rPr>
        <w:t xml:space="preserve"> Karimov</w:t>
      </w:r>
      <w:r w:rsidR="00E063E0" w:rsidRPr="00962BB8">
        <w:rPr>
          <w:rFonts w:ascii="Times New Roman" w:hAnsi="Times New Roman" w:cs="Times New Roman"/>
          <w:iCs/>
          <w:sz w:val="28"/>
          <w:szCs w:val="36"/>
          <w:vertAlign w:val="superscript"/>
          <w:lang w:val="en-US"/>
        </w:rPr>
        <w:t>2,3</w:t>
      </w:r>
      <w:r w:rsidRPr="00962BB8">
        <w:rPr>
          <w:rFonts w:ascii="Times New Roman" w:hAnsi="Times New Roman" w:cs="Times New Roman"/>
          <w:iCs/>
          <w:sz w:val="28"/>
          <w:szCs w:val="36"/>
          <w:lang w:val="en-US"/>
        </w:rPr>
        <w:t>,</w:t>
      </w:r>
    </w:p>
    <w:p w:rsidR="000737BB" w:rsidRPr="00962BB8" w:rsidRDefault="001807AD" w:rsidP="001807AD">
      <w:pPr>
        <w:spacing w:after="0" w:line="240" w:lineRule="auto"/>
        <w:jc w:val="center"/>
        <w:rPr>
          <w:rFonts w:ascii="Times New Roman" w:hAnsi="Times New Roman" w:cs="Times New Roman"/>
          <w:iCs/>
          <w:sz w:val="28"/>
          <w:szCs w:val="36"/>
          <w:vertAlign w:val="superscript"/>
          <w:lang w:val="en-US"/>
        </w:rPr>
      </w:pPr>
      <w:proofErr w:type="spellStart"/>
      <w:r w:rsidRPr="00962BB8">
        <w:rPr>
          <w:rFonts w:ascii="Times New Roman" w:hAnsi="Times New Roman" w:cs="Times New Roman"/>
          <w:iCs/>
          <w:sz w:val="28"/>
          <w:szCs w:val="36"/>
          <w:lang w:val="en-US"/>
        </w:rPr>
        <w:t>Mamura</w:t>
      </w:r>
      <w:proofErr w:type="spellEnd"/>
      <w:r w:rsidRPr="00962BB8">
        <w:rPr>
          <w:rFonts w:ascii="Times New Roman" w:hAnsi="Times New Roman" w:cs="Times New Roman"/>
          <w:iCs/>
          <w:sz w:val="28"/>
          <w:szCs w:val="36"/>
          <w:lang w:val="en-US"/>
        </w:rPr>
        <w:t xml:space="preserve"> Normirzayeva</w:t>
      </w:r>
      <w:r w:rsidR="000737BB" w:rsidRPr="00962BB8">
        <w:rPr>
          <w:rFonts w:ascii="Times New Roman" w:hAnsi="Times New Roman" w:cs="Times New Roman"/>
          <w:iCs/>
          <w:sz w:val="28"/>
          <w:szCs w:val="36"/>
          <w:vertAlign w:val="superscript"/>
          <w:lang w:val="en-US"/>
        </w:rPr>
        <w:t>2</w:t>
      </w:r>
      <w:r w:rsidR="000737BB" w:rsidRPr="00962BB8">
        <w:rPr>
          <w:rFonts w:ascii="Times New Roman" w:hAnsi="Times New Roman" w:cs="Times New Roman"/>
          <w:iCs/>
          <w:sz w:val="28"/>
          <w:szCs w:val="36"/>
          <w:lang w:val="en-US"/>
        </w:rPr>
        <w:t>,</w:t>
      </w:r>
      <w:r w:rsidRPr="00962BB8">
        <w:rPr>
          <w:rFonts w:ascii="Times New Roman" w:hAnsi="Times New Roman" w:cs="Times New Roman"/>
          <w:iCs/>
          <w:sz w:val="28"/>
          <w:szCs w:val="36"/>
          <w:lang w:val="en-US"/>
        </w:rPr>
        <w:t xml:space="preserve"> </w:t>
      </w:r>
      <w:proofErr w:type="spellStart"/>
      <w:r w:rsidR="000F5D50" w:rsidRPr="00962BB8">
        <w:rPr>
          <w:rFonts w:ascii="Times New Roman" w:hAnsi="Times New Roman" w:cs="Times New Roman"/>
          <w:iCs/>
          <w:sz w:val="28"/>
          <w:szCs w:val="36"/>
          <w:lang w:val="en-US"/>
        </w:rPr>
        <w:t>Shaxzod</w:t>
      </w:r>
      <w:proofErr w:type="spellEnd"/>
      <w:r w:rsidR="000F5D50" w:rsidRPr="00962BB8">
        <w:rPr>
          <w:rFonts w:ascii="Times New Roman" w:hAnsi="Times New Roman" w:cs="Times New Roman"/>
          <w:iCs/>
          <w:sz w:val="28"/>
          <w:szCs w:val="36"/>
          <w:lang w:val="en-US"/>
        </w:rPr>
        <w:t xml:space="preserve"> Jorayev</w:t>
      </w:r>
      <w:r w:rsidR="000F5D50" w:rsidRPr="00962BB8">
        <w:rPr>
          <w:rFonts w:ascii="Times New Roman" w:hAnsi="Times New Roman" w:cs="Times New Roman"/>
          <w:iCs/>
          <w:sz w:val="28"/>
          <w:szCs w:val="36"/>
          <w:vertAlign w:val="superscript"/>
          <w:lang w:val="en-US"/>
        </w:rPr>
        <w:t>2</w:t>
      </w:r>
      <w:r w:rsidR="000F5D50" w:rsidRPr="00962BB8">
        <w:rPr>
          <w:rFonts w:ascii="Times New Roman" w:hAnsi="Times New Roman" w:cs="Times New Roman"/>
          <w:iCs/>
          <w:sz w:val="28"/>
          <w:szCs w:val="36"/>
          <w:lang w:val="en-US"/>
        </w:rPr>
        <w:t xml:space="preserve"> </w:t>
      </w:r>
      <w:r w:rsidR="000737BB" w:rsidRPr="00962BB8">
        <w:rPr>
          <w:rFonts w:ascii="Times New Roman" w:hAnsi="Times New Roman" w:cs="Times New Roman"/>
          <w:iCs/>
          <w:sz w:val="28"/>
          <w:szCs w:val="36"/>
          <w:lang w:val="en-US"/>
        </w:rPr>
        <w:t xml:space="preserve">and </w:t>
      </w:r>
      <w:r w:rsidR="00D91070" w:rsidRPr="00962BB8">
        <w:rPr>
          <w:rFonts w:ascii="Times New Roman" w:hAnsi="Times New Roman" w:cs="Times New Roman"/>
          <w:iCs/>
          <w:sz w:val="28"/>
          <w:szCs w:val="36"/>
          <w:lang w:val="en-US"/>
        </w:rPr>
        <w:t>Komila</w:t>
      </w:r>
      <w:r w:rsidR="000737BB" w:rsidRPr="00962BB8">
        <w:rPr>
          <w:rFonts w:ascii="Times New Roman" w:hAnsi="Times New Roman" w:cs="Times New Roman"/>
          <w:iCs/>
          <w:sz w:val="28"/>
          <w:szCs w:val="36"/>
          <w:lang w:val="en-US"/>
        </w:rPr>
        <w:t xml:space="preserve"> </w:t>
      </w:r>
      <w:r w:rsidR="00D91070" w:rsidRPr="00962BB8">
        <w:rPr>
          <w:rFonts w:ascii="Times New Roman" w:hAnsi="Times New Roman" w:cs="Times New Roman"/>
          <w:iCs/>
          <w:sz w:val="28"/>
          <w:szCs w:val="36"/>
          <w:lang w:val="en-US"/>
        </w:rPr>
        <w:t>Kudratova</w:t>
      </w:r>
      <w:r w:rsidR="000737BB" w:rsidRPr="00962BB8">
        <w:rPr>
          <w:rFonts w:ascii="Times New Roman" w:hAnsi="Times New Roman" w:cs="Times New Roman"/>
          <w:iCs/>
          <w:sz w:val="28"/>
          <w:szCs w:val="36"/>
          <w:vertAlign w:val="superscript"/>
          <w:lang w:val="en-US"/>
        </w:rPr>
        <w:t>2</w:t>
      </w:r>
    </w:p>
    <w:p w:rsidR="000737BB" w:rsidRDefault="000737BB" w:rsidP="000737BB">
      <w:pPr>
        <w:pStyle w:val="AuthorAffiliation"/>
        <w:spacing w:before="240"/>
      </w:pPr>
      <w:r w:rsidRPr="00075EA6">
        <w:rPr>
          <w:i w:val="0"/>
          <w:iCs/>
          <w:vertAlign w:val="superscript"/>
        </w:rPr>
        <w:t>1</w:t>
      </w:r>
      <w:r w:rsidRPr="00576EDD">
        <w:t>Tashkent State Transport University</w:t>
      </w:r>
      <w:r w:rsidRPr="00B912CB">
        <w:t xml:space="preserve">, </w:t>
      </w:r>
      <w:r w:rsidR="006C7F9E" w:rsidRPr="00B912CB">
        <w:t>Tashkent</w:t>
      </w:r>
      <w:r w:rsidR="006C7F9E">
        <w:t xml:space="preserve">, </w:t>
      </w:r>
      <w:r w:rsidRPr="00B912CB">
        <w:t>Uzbekistan</w:t>
      </w:r>
    </w:p>
    <w:p w:rsidR="000737BB" w:rsidRPr="00D42FD8" w:rsidRDefault="000737BB" w:rsidP="000737BB">
      <w:pPr>
        <w:pStyle w:val="AuthorAffiliation"/>
      </w:pPr>
      <w:r w:rsidRPr="00D42FD8">
        <w:rPr>
          <w:i w:val="0"/>
          <w:iCs/>
          <w:vertAlign w:val="superscript"/>
        </w:rPr>
        <w:t>2</w:t>
      </w:r>
      <w:r w:rsidRPr="00D42FD8">
        <w:t xml:space="preserve">Almalyk State Technical Institute, </w:t>
      </w:r>
      <w:proofErr w:type="spellStart"/>
      <w:r w:rsidR="006C7F9E" w:rsidRPr="00D42FD8">
        <w:t>Almalyk</w:t>
      </w:r>
      <w:proofErr w:type="spellEnd"/>
      <w:r w:rsidR="006C7F9E">
        <w:t xml:space="preserve">, </w:t>
      </w:r>
      <w:r w:rsidRPr="00D42FD8">
        <w:t>Uzbekistan</w:t>
      </w:r>
    </w:p>
    <w:p w:rsidR="00FE6DBA" w:rsidRPr="00075EA6" w:rsidRDefault="000737BB" w:rsidP="000737BB">
      <w:pPr>
        <w:pStyle w:val="AuthorAffiliation"/>
      </w:pPr>
      <w:r>
        <w:rPr>
          <w:i w:val="0"/>
          <w:iCs/>
          <w:vertAlign w:val="superscript"/>
        </w:rPr>
        <w:t>3</w:t>
      </w:r>
      <w:r w:rsidRPr="00D42FD8">
        <w:t xml:space="preserve">Tashkent state technical university named after Islam Karimov, </w:t>
      </w:r>
      <w:r w:rsidR="006C7F9E" w:rsidRPr="00B912CB">
        <w:t>Tashkent</w:t>
      </w:r>
      <w:r w:rsidR="006C7F9E">
        <w:t xml:space="preserve">, </w:t>
      </w:r>
      <w:r w:rsidRPr="00B912CB">
        <w:t>Uzbekistan</w:t>
      </w:r>
    </w:p>
    <w:p w:rsidR="00C31627" w:rsidRPr="00FE6DBA" w:rsidRDefault="00FE6DBA" w:rsidP="00FE6DBA">
      <w:pPr>
        <w:spacing w:before="200" w:line="240" w:lineRule="auto"/>
        <w:jc w:val="center"/>
        <w:rPr>
          <w:rFonts w:ascii="Times New Roman" w:hAnsi="Times New Roman" w:cs="Times New Roman"/>
          <w:i/>
          <w:sz w:val="20"/>
          <w:szCs w:val="18"/>
          <w:lang w:val="en-US"/>
        </w:rPr>
      </w:pPr>
      <w:r w:rsidRPr="00FE6DBA">
        <w:rPr>
          <w:rFonts w:ascii="Times New Roman" w:hAnsi="Times New Roman" w:cs="Times New Roman"/>
          <w:i/>
          <w:sz w:val="20"/>
          <w:szCs w:val="18"/>
          <w:vertAlign w:val="superscript"/>
          <w:lang w:val="en-US"/>
        </w:rPr>
        <w:t>a)</w:t>
      </w:r>
      <w:r w:rsidRPr="00FE6DBA">
        <w:rPr>
          <w:rFonts w:ascii="Times New Roman" w:hAnsi="Times New Roman" w:cs="Times New Roman"/>
          <w:i/>
          <w:sz w:val="20"/>
          <w:szCs w:val="18"/>
          <w:lang w:val="en-US"/>
        </w:rPr>
        <w:t xml:space="preserve"> Corresponding author: </w:t>
      </w:r>
      <w:hyperlink r:id="rId5" w:history="1">
        <w:r w:rsidR="00A912DF" w:rsidRPr="00336707">
          <w:rPr>
            <w:rStyle w:val="a3"/>
            <w:rFonts w:ascii="Times New Roman" w:hAnsi="Times New Roman" w:cs="Times New Roman"/>
            <w:i/>
            <w:sz w:val="20"/>
            <w:szCs w:val="18"/>
            <w:lang w:val="en-US"/>
          </w:rPr>
          <w:t>raxmatillo82@mail.ru</w:t>
        </w:r>
      </w:hyperlink>
    </w:p>
    <w:p w:rsidR="00C31627" w:rsidRPr="005653D5" w:rsidRDefault="00C31627" w:rsidP="00C31627">
      <w:pPr>
        <w:spacing w:before="200" w:line="240" w:lineRule="auto"/>
        <w:ind w:left="284" w:right="284"/>
        <w:jc w:val="both"/>
        <w:rPr>
          <w:rFonts w:ascii="Times New Roman" w:hAnsi="Times New Roman" w:cs="Times New Roman"/>
          <w:sz w:val="18"/>
          <w:szCs w:val="36"/>
          <w:lang w:val="en-US"/>
        </w:rPr>
      </w:pPr>
      <w:r>
        <w:rPr>
          <w:rFonts w:ascii="Times New Roman" w:hAnsi="Times New Roman" w:cs="Times New Roman"/>
          <w:b/>
          <w:sz w:val="18"/>
          <w:szCs w:val="36"/>
          <w:lang w:val="en-US"/>
        </w:rPr>
        <w:t>Abstract</w:t>
      </w:r>
      <w:r w:rsidRPr="0034050E">
        <w:rPr>
          <w:rFonts w:ascii="Times New Roman" w:hAnsi="Times New Roman" w:cs="Times New Roman"/>
          <w:b/>
          <w:sz w:val="18"/>
          <w:szCs w:val="36"/>
          <w:lang w:val="en-US"/>
        </w:rPr>
        <w:t xml:space="preserve">. </w:t>
      </w:r>
      <w:r w:rsidR="00B00E7A" w:rsidRPr="00B00E7A">
        <w:rPr>
          <w:rFonts w:ascii="Times New Roman" w:hAnsi="Times New Roman" w:cs="Times New Roman"/>
          <w:sz w:val="18"/>
          <w:szCs w:val="36"/>
          <w:lang w:val="en-US"/>
        </w:rPr>
        <w:t>This article investigates updated designs of variable-range ferromagnetic current transformers used in the field of electrical engineering. In conventional transformer-type current converters, changing the measurement range is achieved either by altering the number of turns of the windings or by creating opposing magnetic driving forces in the primary circuit; this process usually requires disconnecting the source or using contact-based switching, which can cause inconveniences in production. Based on these, the article proposes new design solutions that address these problems</w:t>
      </w:r>
      <w:r w:rsidR="005653D5" w:rsidRPr="005653D5">
        <w:rPr>
          <w:rFonts w:ascii="Times New Roman" w:hAnsi="Times New Roman" w:cs="Times New Roman"/>
          <w:sz w:val="18"/>
          <w:szCs w:val="36"/>
          <w:lang w:val="en-US"/>
        </w:rPr>
        <w:t>.</w:t>
      </w:r>
    </w:p>
    <w:p w:rsidR="00C31627" w:rsidRPr="00E95A95" w:rsidRDefault="002D05A3" w:rsidP="002D05A3">
      <w:pPr>
        <w:spacing w:before="240" w:after="24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rsidR="00994BFA" w:rsidRPr="00994BFA" w:rsidRDefault="00B00E7A" w:rsidP="00994BFA">
      <w:pPr>
        <w:spacing w:after="0" w:line="240" w:lineRule="auto"/>
        <w:ind w:firstLine="284"/>
        <w:jc w:val="both"/>
        <w:rPr>
          <w:rFonts w:ascii="Times New Roman" w:hAnsi="Times New Roman" w:cs="Times New Roman"/>
          <w:sz w:val="20"/>
          <w:szCs w:val="24"/>
          <w:lang w:val="en-US"/>
        </w:rPr>
      </w:pPr>
      <w:r w:rsidRPr="00DE41B2">
        <w:rPr>
          <w:rFonts w:ascii="Times New Roman" w:eastAsia="Times New Roman" w:hAnsi="Times New Roman"/>
          <w:bCs/>
          <w:sz w:val="20"/>
          <w:szCs w:val="20"/>
          <w:lang w:val="uz-Cyrl-UZ" w:eastAsia="ru-RU"/>
        </w:rPr>
        <w:t>It is known that in ferromagnetic current transformers, adjusting the measurement limits is primarily carried out by increasing the number of turns of the windings or by creating opposing magnetic driving forces in the primary winding circuit and adjusting their magnitudes</w:t>
      </w:r>
      <w:r w:rsidRPr="00C46134">
        <w:rPr>
          <w:rFonts w:ascii="Times New Roman" w:eastAsia="Times New Roman" w:hAnsi="Times New Roman"/>
          <w:sz w:val="20"/>
          <w:szCs w:val="20"/>
          <w:lang w:val="uz-Cyrl-UZ" w:eastAsia="ru-RU"/>
        </w:rPr>
        <w:t xml:space="preserve">. </w:t>
      </w:r>
      <w:r w:rsidRPr="00DE41B2">
        <w:rPr>
          <w:rFonts w:ascii="Times New Roman" w:eastAsia="Times New Roman" w:hAnsi="Times New Roman"/>
          <w:sz w:val="20"/>
          <w:szCs w:val="20"/>
          <w:lang w:val="uz-Cyrl-UZ" w:eastAsia="ru-RU"/>
        </w:rPr>
        <w:t>In both methods, the primary circuit is disconnected from the source or through contact switching (commutation)</w:t>
      </w:r>
      <w:r w:rsidRPr="00A91AC9">
        <w:rPr>
          <w:rFonts w:ascii="Times New Roman" w:eastAsia="Times New Roman" w:hAnsi="Times New Roman"/>
          <w:sz w:val="20"/>
          <w:szCs w:val="20"/>
          <w:lang w:val="uz-Cyrl-UZ" w:eastAsia="ru-RU"/>
        </w:rPr>
        <w:t xml:space="preserve">. </w:t>
      </w:r>
      <w:r w:rsidRPr="00DE41B2">
        <w:rPr>
          <w:rFonts w:ascii="Times New Roman" w:eastAsia="Times New Roman" w:hAnsi="Times New Roman"/>
          <w:sz w:val="20"/>
          <w:szCs w:val="20"/>
          <w:lang w:val="uz-Cyrl-UZ" w:eastAsia="ru-RU"/>
        </w:rPr>
        <w:t xml:space="preserve">This, of course, leads to certain inconveniences in the production </w:t>
      </w:r>
      <w:r w:rsidRPr="00A04E6A">
        <w:rPr>
          <w:rFonts w:ascii="Times New Roman" w:eastAsia="Times New Roman" w:hAnsi="Times New Roman"/>
          <w:sz w:val="20"/>
          <w:szCs w:val="20"/>
          <w:lang w:val="uz-Cyrl-UZ" w:eastAsia="ru-RU"/>
        </w:rPr>
        <w:t>environment [</w:t>
      </w:r>
      <w:r w:rsidR="00A04E6A" w:rsidRPr="00A04E6A">
        <w:rPr>
          <w:rFonts w:ascii="Times New Roman" w:eastAsia="Times New Roman" w:hAnsi="Times New Roman"/>
          <w:sz w:val="20"/>
          <w:szCs w:val="20"/>
          <w:lang w:val="en-US" w:eastAsia="ru-RU"/>
        </w:rPr>
        <w:t>1</w:t>
      </w:r>
      <w:r w:rsidRPr="00A04E6A">
        <w:rPr>
          <w:rFonts w:ascii="Times New Roman" w:eastAsia="Times New Roman" w:hAnsi="Times New Roman"/>
          <w:sz w:val="20"/>
          <w:szCs w:val="20"/>
          <w:lang w:val="uz-Cyrl-UZ" w:eastAsia="ru-RU"/>
        </w:rPr>
        <w:t>-</w:t>
      </w:r>
      <w:r w:rsidR="00A04E6A" w:rsidRPr="00A04E6A">
        <w:rPr>
          <w:rFonts w:ascii="Times New Roman" w:eastAsia="Times New Roman" w:hAnsi="Times New Roman"/>
          <w:sz w:val="20"/>
          <w:szCs w:val="20"/>
          <w:lang w:val="en-US" w:eastAsia="ru-RU"/>
        </w:rPr>
        <w:t>3</w:t>
      </w:r>
      <w:r w:rsidRPr="00A04E6A">
        <w:rPr>
          <w:rFonts w:ascii="Times New Roman" w:eastAsia="Times New Roman" w:hAnsi="Times New Roman"/>
          <w:sz w:val="20"/>
          <w:szCs w:val="20"/>
          <w:lang w:val="uz-Cyrl-UZ" w:eastAsia="ru-RU"/>
        </w:rPr>
        <w:t>].</w:t>
      </w:r>
    </w:p>
    <w:p w:rsidR="00E95A95" w:rsidRPr="00E95A95" w:rsidRDefault="004D0814" w:rsidP="00E95A95">
      <w:pPr>
        <w:spacing w:before="240" w:after="240" w:line="240" w:lineRule="auto"/>
        <w:jc w:val="center"/>
        <w:rPr>
          <w:rFonts w:ascii="Times New Roman" w:hAnsi="Times New Roman" w:cs="Times New Roman"/>
          <w:b/>
          <w:sz w:val="24"/>
          <w:szCs w:val="24"/>
          <w:lang w:val="en-US"/>
        </w:rPr>
      </w:pPr>
      <w:r w:rsidRPr="004D0814">
        <w:rPr>
          <w:rFonts w:ascii="Times New Roman" w:hAnsi="Times New Roman" w:cs="Times New Roman"/>
          <w:b/>
          <w:sz w:val="24"/>
          <w:szCs w:val="24"/>
          <w:lang w:val="en-US"/>
        </w:rPr>
        <w:t>NEW DESIGNS OF FERROMAGNETIC VARIABLE CURRENT TRANSFORMERS</w:t>
      </w:r>
    </w:p>
    <w:p w:rsidR="004D0814" w:rsidRDefault="004D0814" w:rsidP="000D5B29">
      <w:pPr>
        <w:tabs>
          <w:tab w:val="left" w:pos="880"/>
          <w:tab w:val="right" w:leader="dot" w:pos="9356"/>
        </w:tabs>
        <w:spacing w:after="120" w:line="240" w:lineRule="auto"/>
        <w:ind w:firstLine="284"/>
        <w:jc w:val="both"/>
        <w:rPr>
          <w:rFonts w:ascii="Times New Roman" w:eastAsia="Times New Roman" w:hAnsi="Times New Roman"/>
          <w:sz w:val="20"/>
          <w:szCs w:val="20"/>
          <w:lang w:val="uz-Cyrl-UZ" w:eastAsia="ru-RU"/>
        </w:rPr>
      </w:pPr>
      <w:r w:rsidRPr="005E3870">
        <w:rPr>
          <w:rFonts w:ascii="Times New Roman" w:eastAsia="Times New Roman" w:hAnsi="Times New Roman"/>
          <w:sz w:val="20"/>
          <w:szCs w:val="20"/>
          <w:lang w:val="uz-Cyrl-UZ" w:eastAsia="ru-RU"/>
        </w:rPr>
        <w:t>Figure 1 shows the design scheme of a new transformer ferromagnetic current converter, which allows the primary chain range to be adjusted without interrupting the electric power supply and without contact</w:t>
      </w:r>
      <w:r w:rsidR="00A04E6A" w:rsidRPr="00A04E6A">
        <w:rPr>
          <w:rFonts w:ascii="Times New Roman" w:eastAsia="Times New Roman" w:hAnsi="Times New Roman"/>
          <w:sz w:val="20"/>
          <w:szCs w:val="20"/>
          <w:lang w:val="uz-Cyrl-UZ" w:eastAsia="ru-RU"/>
        </w:rPr>
        <w:t xml:space="preserve"> [</w:t>
      </w:r>
      <w:r w:rsidR="00A04E6A">
        <w:rPr>
          <w:rFonts w:ascii="Times New Roman" w:eastAsia="Times New Roman" w:hAnsi="Times New Roman"/>
          <w:sz w:val="20"/>
          <w:szCs w:val="20"/>
          <w:lang w:val="en-US" w:eastAsia="ru-RU"/>
        </w:rPr>
        <w:t>4</w:t>
      </w:r>
      <w:r w:rsidR="00A04E6A" w:rsidRPr="00A04E6A">
        <w:rPr>
          <w:rFonts w:ascii="Times New Roman" w:eastAsia="Times New Roman" w:hAnsi="Times New Roman"/>
          <w:sz w:val="20"/>
          <w:szCs w:val="20"/>
          <w:lang w:val="uz-Cyrl-UZ" w:eastAsia="ru-RU"/>
        </w:rPr>
        <w:t>-</w:t>
      </w:r>
      <w:r w:rsidR="00A04E6A">
        <w:rPr>
          <w:rFonts w:ascii="Times New Roman" w:eastAsia="Times New Roman" w:hAnsi="Times New Roman"/>
          <w:sz w:val="20"/>
          <w:szCs w:val="20"/>
          <w:lang w:val="en-US" w:eastAsia="ru-RU"/>
        </w:rPr>
        <w:t>5</w:t>
      </w:r>
      <w:r w:rsidR="00A04E6A" w:rsidRPr="00A04E6A">
        <w:rPr>
          <w:rFonts w:ascii="Times New Roman" w:eastAsia="Times New Roman" w:hAnsi="Times New Roman"/>
          <w:sz w:val="20"/>
          <w:szCs w:val="20"/>
          <w:lang w:val="uz-Cyrl-UZ" w:eastAsia="ru-RU"/>
        </w:rPr>
        <w:t>].</w:t>
      </w:r>
      <w:r w:rsidRPr="00A91AC9">
        <w:rPr>
          <w:rFonts w:ascii="Times New Roman" w:eastAsia="Times New Roman" w:hAnsi="Times New Roman"/>
          <w:sz w:val="20"/>
          <w:szCs w:val="20"/>
          <w:lang w:val="uz-Cyrl-UZ" w:eastAsia="ru-RU"/>
        </w:rPr>
        <w:t xml:space="preserve"> </w:t>
      </w:r>
    </w:p>
    <w:tbl>
      <w:tblPr>
        <w:tblW w:w="0" w:type="auto"/>
        <w:jc w:val="center"/>
        <w:tblLook w:val="04A0" w:firstRow="1" w:lastRow="0" w:firstColumn="1" w:lastColumn="0" w:noHBand="0" w:noVBand="1"/>
      </w:tblPr>
      <w:tblGrid>
        <w:gridCol w:w="5333"/>
        <w:gridCol w:w="3340"/>
      </w:tblGrid>
      <w:tr w:rsidR="004D0814" w:rsidRPr="00A91AC9" w:rsidTr="003F6551">
        <w:trPr>
          <w:trHeight w:val="214"/>
          <w:jc w:val="center"/>
        </w:trPr>
        <w:tc>
          <w:tcPr>
            <w:tcW w:w="5333" w:type="dxa"/>
            <w:vAlign w:val="bottom"/>
          </w:tcPr>
          <w:p w:rsidR="004D0814" w:rsidRPr="00A91AC9" w:rsidRDefault="004D0814" w:rsidP="003F6551">
            <w:pPr>
              <w:spacing w:after="0" w:line="240" w:lineRule="auto"/>
              <w:ind w:firstLine="284"/>
              <w:jc w:val="center"/>
              <w:rPr>
                <w:rFonts w:ascii="Times New Roman" w:eastAsia="Times New Roman" w:hAnsi="Times New Roman"/>
                <w:sz w:val="20"/>
                <w:szCs w:val="20"/>
                <w:lang w:eastAsia="ru-RU"/>
              </w:rPr>
            </w:pPr>
            <w:r w:rsidRPr="00A91AC9">
              <w:rPr>
                <w:rFonts w:ascii="Times New Roman" w:eastAsia="Times New Roman" w:hAnsi="Times New Roman"/>
                <w:noProof/>
                <w:sz w:val="20"/>
                <w:szCs w:val="20"/>
                <w:lang w:eastAsia="ru-RU"/>
              </w:rPr>
              <w:drawing>
                <wp:inline distT="0" distB="0" distL="0" distR="0" wp14:anchorId="6E3E4B35" wp14:editId="66D821FE">
                  <wp:extent cx="2199736" cy="1642144"/>
                  <wp:effectExtent l="0" t="0" r="0" b="0"/>
                  <wp:docPr id="1" name="Рисунок 1" descr="Спираль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пиральИ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35391"/>
                          <a:stretch/>
                        </pic:blipFill>
                        <pic:spPr bwMode="auto">
                          <a:xfrm>
                            <a:off x="0" y="0"/>
                            <a:ext cx="2210092" cy="1649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40" w:type="dxa"/>
            <w:vAlign w:val="bottom"/>
          </w:tcPr>
          <w:p w:rsidR="004D0814" w:rsidRPr="00B81367" w:rsidRDefault="004D0814" w:rsidP="003F6551">
            <w:pPr>
              <w:spacing w:after="0" w:line="240" w:lineRule="auto"/>
              <w:ind w:firstLine="284"/>
              <w:jc w:val="center"/>
              <w:rPr>
                <w:rFonts w:ascii="Times New Roman" w:eastAsia="Times New Roman" w:hAnsi="Times New Roman"/>
                <w:sz w:val="20"/>
                <w:szCs w:val="20"/>
                <w:lang w:val="en-US" w:eastAsia="ru-RU"/>
              </w:rPr>
            </w:pPr>
            <w:r w:rsidRPr="00A91AC9">
              <w:rPr>
                <w:rFonts w:ascii="Times New Roman" w:eastAsia="Times New Roman" w:hAnsi="Times New Roman"/>
                <w:noProof/>
                <w:sz w:val="20"/>
                <w:szCs w:val="20"/>
                <w:lang w:eastAsia="ru-RU"/>
              </w:rPr>
              <w:drawing>
                <wp:inline distT="0" distB="0" distL="0" distR="0" wp14:anchorId="0C9D034A" wp14:editId="7E93E494">
                  <wp:extent cx="1319841" cy="1216325"/>
                  <wp:effectExtent l="0" t="0" r="0" b="3175"/>
                  <wp:docPr id="2" name="Рисунок 2" descr="Спираль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пиральИ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4506" t="23123" b="7114"/>
                          <a:stretch/>
                        </pic:blipFill>
                        <pic:spPr bwMode="auto">
                          <a:xfrm>
                            <a:off x="0" y="0"/>
                            <a:ext cx="1329511" cy="12252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0814" w:rsidRPr="00A91AC9" w:rsidTr="003F6551">
        <w:trPr>
          <w:trHeight w:val="214"/>
          <w:jc w:val="center"/>
        </w:trPr>
        <w:tc>
          <w:tcPr>
            <w:tcW w:w="5333" w:type="dxa"/>
          </w:tcPr>
          <w:p w:rsidR="004D0814" w:rsidRPr="0009656D" w:rsidRDefault="004D0814" w:rsidP="0009656D">
            <w:pPr>
              <w:spacing w:after="0" w:line="240" w:lineRule="auto"/>
              <w:ind w:firstLine="284"/>
              <w:jc w:val="center"/>
              <w:rPr>
                <w:rFonts w:ascii="Times New Roman" w:eastAsia="Times New Roman" w:hAnsi="Times New Roman"/>
                <w:i/>
                <w:sz w:val="20"/>
                <w:szCs w:val="20"/>
                <w:lang w:val="en-US" w:eastAsia="ru-RU"/>
              </w:rPr>
            </w:pPr>
            <w:r w:rsidRPr="0009656D">
              <w:rPr>
                <w:rFonts w:ascii="Times New Roman" w:eastAsia="Times New Roman" w:hAnsi="Times New Roman"/>
                <w:i/>
                <w:sz w:val="20"/>
                <w:szCs w:val="20"/>
                <w:lang w:val="en-US" w:eastAsia="ru-RU"/>
              </w:rPr>
              <w:t>a)</w:t>
            </w:r>
          </w:p>
        </w:tc>
        <w:tc>
          <w:tcPr>
            <w:tcW w:w="3340" w:type="dxa"/>
          </w:tcPr>
          <w:p w:rsidR="004D0814" w:rsidRPr="0009656D" w:rsidRDefault="004D0814" w:rsidP="0009656D">
            <w:pPr>
              <w:spacing w:after="0" w:line="240" w:lineRule="auto"/>
              <w:ind w:firstLine="284"/>
              <w:jc w:val="center"/>
              <w:rPr>
                <w:rFonts w:ascii="Times New Roman" w:eastAsia="Times New Roman" w:hAnsi="Times New Roman"/>
                <w:i/>
                <w:sz w:val="20"/>
                <w:szCs w:val="20"/>
                <w:lang w:val="en-US" w:eastAsia="ru-RU"/>
              </w:rPr>
            </w:pPr>
            <w:r w:rsidRPr="0009656D">
              <w:rPr>
                <w:rFonts w:ascii="Times New Roman" w:eastAsia="Times New Roman" w:hAnsi="Times New Roman"/>
                <w:i/>
                <w:sz w:val="20"/>
                <w:szCs w:val="20"/>
                <w:lang w:val="en-US" w:eastAsia="ru-RU"/>
              </w:rPr>
              <w:t>b)</w:t>
            </w:r>
          </w:p>
        </w:tc>
      </w:tr>
    </w:tbl>
    <w:p w:rsidR="004D0814" w:rsidRDefault="004D0814" w:rsidP="000D5B29">
      <w:pPr>
        <w:tabs>
          <w:tab w:val="left" w:pos="880"/>
          <w:tab w:val="right" w:leader="dot" w:pos="9356"/>
        </w:tabs>
        <w:spacing w:before="120" w:after="0" w:line="240" w:lineRule="auto"/>
        <w:ind w:left="1418" w:hanging="1134"/>
        <w:jc w:val="both"/>
        <w:rPr>
          <w:rFonts w:ascii="Times New Roman" w:eastAsia="Times New Roman" w:hAnsi="Times New Roman"/>
          <w:bCs/>
          <w:sz w:val="20"/>
          <w:szCs w:val="20"/>
          <w:lang w:val="uz-Cyrl-UZ" w:eastAsia="ru-RU"/>
        </w:rPr>
      </w:pPr>
      <w:r w:rsidRPr="00B81367">
        <w:rPr>
          <w:rFonts w:ascii="Times New Roman" w:eastAsia="Times New Roman" w:hAnsi="Times New Roman"/>
          <w:b/>
          <w:bCs/>
          <w:sz w:val="20"/>
          <w:szCs w:val="20"/>
          <w:lang w:val="uz-Cyrl-UZ" w:eastAsia="ru-RU"/>
        </w:rPr>
        <w:t>FIGURE 1.</w:t>
      </w:r>
      <w:r w:rsidRPr="00B81367">
        <w:rPr>
          <w:rFonts w:ascii="Times New Roman" w:eastAsia="Times New Roman" w:hAnsi="Times New Roman"/>
          <w:bCs/>
          <w:sz w:val="20"/>
          <w:szCs w:val="20"/>
          <w:lang w:val="uz-Cyrl-UZ" w:eastAsia="ru-RU"/>
        </w:rPr>
        <w:t xml:space="preserve"> Structural diagram of a contactless adjustable-range transformer ferromagnetic current converter:</w:t>
      </w:r>
    </w:p>
    <w:p w:rsidR="004D0814" w:rsidRDefault="004D0814" w:rsidP="000D5B29">
      <w:pPr>
        <w:tabs>
          <w:tab w:val="left" w:pos="880"/>
          <w:tab w:val="right" w:leader="dot" w:pos="9356"/>
        </w:tabs>
        <w:spacing w:after="120" w:line="240" w:lineRule="auto"/>
        <w:ind w:left="284" w:firstLine="1043"/>
        <w:jc w:val="both"/>
        <w:rPr>
          <w:rFonts w:ascii="Times New Roman" w:eastAsia="Times New Roman" w:hAnsi="Times New Roman"/>
          <w:bCs/>
          <w:sz w:val="20"/>
          <w:szCs w:val="20"/>
          <w:lang w:val="uz-Cyrl-UZ" w:eastAsia="ru-RU"/>
        </w:rPr>
      </w:pPr>
      <w:r w:rsidRPr="00B81367">
        <w:rPr>
          <w:rFonts w:ascii="Times New Roman" w:eastAsia="Times New Roman" w:hAnsi="Times New Roman"/>
          <w:bCs/>
          <w:sz w:val="20"/>
          <w:szCs w:val="20"/>
          <w:lang w:val="uz-Cyrl-UZ" w:eastAsia="ru-RU"/>
        </w:rPr>
        <w:t>a – general view; b – structure of the measuring coil movable magnetic conductor</w:t>
      </w:r>
    </w:p>
    <w:p w:rsidR="004D0814" w:rsidRDefault="004D0814" w:rsidP="004D0814">
      <w:pPr>
        <w:tabs>
          <w:tab w:val="left" w:pos="880"/>
          <w:tab w:val="right" w:leader="dot" w:pos="9356"/>
        </w:tabs>
        <w:spacing w:after="0" w:line="240" w:lineRule="auto"/>
        <w:ind w:firstLine="284"/>
        <w:jc w:val="both"/>
        <w:rPr>
          <w:rFonts w:ascii="Times New Roman" w:eastAsia="Times New Roman" w:hAnsi="Times New Roman"/>
          <w:sz w:val="20"/>
          <w:szCs w:val="20"/>
          <w:lang w:val="uz-Cyrl-UZ" w:eastAsia="ru-RU"/>
        </w:rPr>
      </w:pPr>
      <w:r w:rsidRPr="00FB3940">
        <w:rPr>
          <w:rFonts w:ascii="Times New Roman" w:hAnsi="Times New Roman"/>
          <w:sz w:val="20"/>
          <w:szCs w:val="20"/>
          <w:lang w:val="uz-Cyrl-UZ"/>
        </w:rPr>
        <w:lastRenderedPageBreak/>
        <w:t>The ferromagnetic current transformer consists of a stationary, non-magnetic, and insulating core (1), a primary winding (2) wound around it with a number of turns varying according to a specific functional law, and a movable ferromagnetic magnetic conductor (3). The magnetic conductor (3) is able to move along the core (1) while rotating around the common axis (4) with the help of a rod (5)</w:t>
      </w:r>
      <w:r w:rsidRPr="00A91AC9">
        <w:rPr>
          <w:rFonts w:ascii="Times New Roman" w:eastAsia="Times New Roman" w:hAnsi="Times New Roman"/>
          <w:sz w:val="20"/>
          <w:szCs w:val="20"/>
          <w:lang w:val="uz-Cyrl-UZ" w:eastAsia="ru-RU"/>
        </w:rPr>
        <w:t xml:space="preserve">. </w:t>
      </w:r>
      <w:r w:rsidRPr="00FB3940">
        <w:rPr>
          <w:rFonts w:ascii="Times New Roman" w:eastAsia="Times New Roman" w:hAnsi="Times New Roman"/>
          <w:sz w:val="20"/>
          <w:szCs w:val="20"/>
          <w:lang w:val="uz-Cyrl-UZ" w:eastAsia="ru-RU"/>
        </w:rPr>
        <w:t>Moreover, the variable (6) includes elements such as a measuring coil and a tube (1), as well as a ferromagnetic liquid (7) that is held in place by a magnetic field at the location of the movable (3) magnetic conductor of the core. The primary coil (2) is multi-turn and wound around the core (1) in such a way that the net number of turns gradually increases from one end of the core to the other</w:t>
      </w:r>
      <w:r w:rsidRPr="00A91AC9">
        <w:rPr>
          <w:rFonts w:ascii="Times New Roman" w:eastAsia="Times New Roman" w:hAnsi="Times New Roman"/>
          <w:sz w:val="20"/>
          <w:szCs w:val="20"/>
          <w:lang w:val="uz-Cyrl-UZ" w:eastAsia="ru-RU"/>
        </w:rPr>
        <w:t xml:space="preserve">. </w:t>
      </w:r>
      <w:r w:rsidRPr="00FB3940">
        <w:rPr>
          <w:rFonts w:ascii="Times New Roman" w:eastAsia="Times New Roman" w:hAnsi="Times New Roman"/>
          <w:sz w:val="20"/>
          <w:szCs w:val="20"/>
          <w:lang w:val="uz-Cyrl-UZ" w:eastAsia="ru-RU"/>
        </w:rPr>
        <w:t>This ferromagnetic current transformer belongs to the category of laboratory current transformers, which are low-power and have an air gap</w:t>
      </w:r>
      <w:r w:rsidR="00A04E6A" w:rsidRPr="00A04E6A">
        <w:rPr>
          <w:rFonts w:ascii="Times New Roman" w:eastAsia="Times New Roman" w:hAnsi="Times New Roman"/>
          <w:sz w:val="20"/>
          <w:szCs w:val="20"/>
          <w:lang w:val="uz-Cyrl-UZ" w:eastAsia="ru-RU"/>
        </w:rPr>
        <w:t xml:space="preserve"> [</w:t>
      </w:r>
      <w:r w:rsidR="00A04E6A">
        <w:rPr>
          <w:rFonts w:ascii="Times New Roman" w:eastAsia="Times New Roman" w:hAnsi="Times New Roman"/>
          <w:sz w:val="20"/>
          <w:szCs w:val="20"/>
          <w:lang w:val="en-US" w:eastAsia="ru-RU"/>
        </w:rPr>
        <w:t>6</w:t>
      </w:r>
      <w:r w:rsidR="00A04E6A" w:rsidRPr="00A04E6A">
        <w:rPr>
          <w:rFonts w:ascii="Times New Roman" w:eastAsia="Times New Roman" w:hAnsi="Times New Roman"/>
          <w:sz w:val="20"/>
          <w:szCs w:val="20"/>
          <w:lang w:val="uz-Cyrl-UZ" w:eastAsia="ru-RU"/>
        </w:rPr>
        <w:t>-</w:t>
      </w:r>
      <w:r w:rsidR="00A04E6A">
        <w:rPr>
          <w:rFonts w:ascii="Times New Roman" w:eastAsia="Times New Roman" w:hAnsi="Times New Roman"/>
          <w:sz w:val="20"/>
          <w:szCs w:val="20"/>
          <w:lang w:val="en-US" w:eastAsia="ru-RU"/>
        </w:rPr>
        <w:t>10</w:t>
      </w:r>
      <w:r w:rsidR="00A04E6A" w:rsidRPr="00A04E6A">
        <w:rPr>
          <w:rFonts w:ascii="Times New Roman" w:eastAsia="Times New Roman" w:hAnsi="Times New Roman"/>
          <w:sz w:val="20"/>
          <w:szCs w:val="20"/>
          <w:lang w:val="uz-Cyrl-UZ" w:eastAsia="ru-RU"/>
        </w:rPr>
        <w:t>].</w:t>
      </w:r>
    </w:p>
    <w:p w:rsidR="004D0814" w:rsidRPr="00A91AC9" w:rsidRDefault="004D0814" w:rsidP="004D0814">
      <w:pPr>
        <w:tabs>
          <w:tab w:val="left" w:pos="880"/>
          <w:tab w:val="right" w:leader="dot" w:pos="9356"/>
        </w:tabs>
        <w:spacing w:after="0" w:line="240" w:lineRule="auto"/>
        <w:ind w:firstLine="284"/>
        <w:jc w:val="both"/>
        <w:rPr>
          <w:rFonts w:ascii="Times New Roman" w:eastAsia="Times New Roman" w:hAnsi="Times New Roman"/>
          <w:sz w:val="20"/>
          <w:szCs w:val="20"/>
          <w:lang w:val="uz-Cyrl-UZ" w:eastAsia="ru-RU"/>
        </w:rPr>
      </w:pPr>
      <w:r w:rsidRPr="00186B10">
        <w:rPr>
          <w:rFonts w:ascii="Times New Roman" w:eastAsia="Times New Roman" w:hAnsi="Times New Roman"/>
          <w:sz w:val="20"/>
          <w:szCs w:val="20"/>
          <w:lang w:val="uz-Cyrl-UZ" w:eastAsia="ru-RU"/>
        </w:rPr>
        <w:t>The created ferromagnetic current transformer operates as follows</w:t>
      </w:r>
      <w:r w:rsidRPr="00A91AC9">
        <w:rPr>
          <w:rFonts w:ascii="Times New Roman" w:eastAsia="Times New Roman" w:hAnsi="Times New Roman"/>
          <w:sz w:val="20"/>
          <w:szCs w:val="20"/>
          <w:lang w:val="uz-Cyrl-UZ" w:eastAsia="ru-RU"/>
        </w:rPr>
        <w:t xml:space="preserve">. </w:t>
      </w:r>
      <w:r w:rsidRPr="00186B10">
        <w:rPr>
          <w:rFonts w:ascii="Times New Roman" w:eastAsia="Times New Roman" w:hAnsi="Times New Roman"/>
          <w:sz w:val="20"/>
          <w:szCs w:val="20"/>
          <w:lang w:val="uz-Cyrl-UZ" w:eastAsia="ru-RU"/>
        </w:rPr>
        <w:t>(2) When an alternating current that needs to be modified flows through the primary coil, the alternating magnetic flux generated around it (6) induces an alternating electromotive force in the secondary coil</w:t>
      </w:r>
      <w:r w:rsidRPr="00EE22A0">
        <w:rPr>
          <w:rFonts w:ascii="Times New Roman" w:eastAsia="Times New Roman" w:hAnsi="Times New Roman"/>
          <w:sz w:val="20"/>
          <w:szCs w:val="20"/>
          <w:lang w:val="uz-Cyrl-UZ" w:eastAsia="ru-RU"/>
        </w:rPr>
        <w:t xml:space="preserve">. </w:t>
      </w:r>
      <w:r w:rsidRPr="00186B10">
        <w:rPr>
          <w:rFonts w:ascii="Times New Roman" w:eastAsia="Times New Roman" w:hAnsi="Times New Roman"/>
          <w:sz w:val="20"/>
          <w:szCs w:val="20"/>
          <w:lang w:val="uz-Cyrl-UZ" w:eastAsia="ru-RU"/>
        </w:rPr>
        <w:t>Since the secondary winding is connected to a load, the resulting secondary current is proportional to the primary current, just like in current transformers</w:t>
      </w:r>
      <w:r w:rsidRPr="00A91AC9">
        <w:rPr>
          <w:rFonts w:ascii="Times New Roman" w:eastAsia="Times New Roman" w:hAnsi="Times New Roman"/>
          <w:sz w:val="20"/>
          <w:szCs w:val="20"/>
          <w:lang w:val="uz-Cyrl-UZ" w:eastAsia="ru-RU"/>
        </w:rPr>
        <w:t>.</w:t>
      </w:r>
    </w:p>
    <w:p w:rsidR="004D0814" w:rsidRPr="00A91AC9" w:rsidRDefault="004D0814" w:rsidP="004D0814">
      <w:pPr>
        <w:tabs>
          <w:tab w:val="left" w:pos="880"/>
          <w:tab w:val="right" w:leader="dot" w:pos="9356"/>
        </w:tabs>
        <w:spacing w:after="0" w:line="240" w:lineRule="auto"/>
        <w:ind w:firstLine="284"/>
        <w:jc w:val="both"/>
        <w:rPr>
          <w:rFonts w:ascii="Times New Roman" w:eastAsia="Times New Roman" w:hAnsi="Times New Roman"/>
          <w:sz w:val="20"/>
          <w:szCs w:val="20"/>
          <w:lang w:val="uz-Cyrl-UZ" w:eastAsia="ru-RU"/>
        </w:rPr>
      </w:pPr>
      <w:r w:rsidRPr="00AC754F">
        <w:rPr>
          <w:rFonts w:ascii="Times New Roman" w:eastAsia="Times New Roman" w:hAnsi="Times New Roman"/>
          <w:sz w:val="20"/>
          <w:szCs w:val="20"/>
          <w:lang w:val="uz-Cyrl-UZ" w:eastAsia="ru-RU"/>
        </w:rPr>
        <w:t>This new ferromagnetic current transformer is designed for converting relatively small alternating currents and has the capability to extend the lower limit of its measurement range without contact, that is, without interrupting the primary circuit</w:t>
      </w:r>
      <w:r w:rsidRPr="00A91AC9">
        <w:rPr>
          <w:rFonts w:ascii="Times New Roman" w:eastAsia="Times New Roman" w:hAnsi="Times New Roman"/>
          <w:sz w:val="20"/>
          <w:szCs w:val="20"/>
          <w:lang w:val="uz-Cyrl-UZ" w:eastAsia="ru-RU"/>
        </w:rPr>
        <w:t xml:space="preserve">. </w:t>
      </w:r>
      <w:r w:rsidRPr="00AC754F">
        <w:rPr>
          <w:rFonts w:ascii="Times New Roman" w:eastAsia="Times New Roman" w:hAnsi="Times New Roman"/>
          <w:sz w:val="20"/>
          <w:szCs w:val="20"/>
          <w:lang w:val="uz-Cyrl-UZ" w:eastAsia="ru-RU"/>
        </w:rPr>
        <w:t>For this purpose, the movable magnetic conductor is moved along the multi-turn core and positioned at the part of the primary winding turns that has a greater comparative value</w:t>
      </w:r>
      <w:r w:rsidR="00A04E6A" w:rsidRPr="00A04E6A">
        <w:rPr>
          <w:rFonts w:ascii="Times New Roman" w:eastAsia="Times New Roman" w:hAnsi="Times New Roman"/>
          <w:sz w:val="20"/>
          <w:szCs w:val="20"/>
          <w:lang w:val="uz-Cyrl-UZ" w:eastAsia="ru-RU"/>
        </w:rPr>
        <w:t xml:space="preserve"> [</w:t>
      </w:r>
      <w:r w:rsidR="00A04E6A" w:rsidRPr="00A04E6A">
        <w:rPr>
          <w:rFonts w:ascii="Times New Roman" w:eastAsia="Times New Roman" w:hAnsi="Times New Roman"/>
          <w:sz w:val="20"/>
          <w:szCs w:val="20"/>
          <w:lang w:val="en-US" w:eastAsia="ru-RU"/>
        </w:rPr>
        <w:t>1</w:t>
      </w:r>
      <w:r w:rsidR="00A04E6A">
        <w:rPr>
          <w:rFonts w:ascii="Times New Roman" w:eastAsia="Times New Roman" w:hAnsi="Times New Roman"/>
          <w:sz w:val="20"/>
          <w:szCs w:val="20"/>
          <w:lang w:val="en-US" w:eastAsia="ru-RU"/>
        </w:rPr>
        <w:t>1</w:t>
      </w:r>
      <w:r w:rsidR="00A04E6A" w:rsidRPr="00A04E6A">
        <w:rPr>
          <w:rFonts w:ascii="Times New Roman" w:eastAsia="Times New Roman" w:hAnsi="Times New Roman"/>
          <w:sz w:val="20"/>
          <w:szCs w:val="20"/>
          <w:lang w:val="uz-Cyrl-UZ" w:eastAsia="ru-RU"/>
        </w:rPr>
        <w:t>-</w:t>
      </w:r>
      <w:r w:rsidR="00A04E6A">
        <w:rPr>
          <w:rFonts w:ascii="Times New Roman" w:eastAsia="Times New Roman" w:hAnsi="Times New Roman"/>
          <w:sz w:val="20"/>
          <w:szCs w:val="20"/>
          <w:lang w:val="en-US" w:eastAsia="ru-RU"/>
        </w:rPr>
        <w:t>1</w:t>
      </w:r>
      <w:r w:rsidR="00A04E6A" w:rsidRPr="00A04E6A">
        <w:rPr>
          <w:rFonts w:ascii="Times New Roman" w:eastAsia="Times New Roman" w:hAnsi="Times New Roman"/>
          <w:sz w:val="20"/>
          <w:szCs w:val="20"/>
          <w:lang w:val="en-US" w:eastAsia="ru-RU"/>
        </w:rPr>
        <w:t>3</w:t>
      </w:r>
      <w:r w:rsidR="00A04E6A" w:rsidRPr="00A04E6A">
        <w:rPr>
          <w:rFonts w:ascii="Times New Roman" w:eastAsia="Times New Roman" w:hAnsi="Times New Roman"/>
          <w:sz w:val="20"/>
          <w:szCs w:val="20"/>
          <w:lang w:val="uz-Cyrl-UZ" w:eastAsia="ru-RU"/>
        </w:rPr>
        <w:t>].</w:t>
      </w:r>
    </w:p>
    <w:p w:rsidR="004D0814" w:rsidRPr="00A91AC9" w:rsidRDefault="004D0814" w:rsidP="004D0814">
      <w:pPr>
        <w:tabs>
          <w:tab w:val="left" w:pos="880"/>
          <w:tab w:val="right" w:leader="dot" w:pos="9356"/>
        </w:tabs>
        <w:spacing w:after="0" w:line="240" w:lineRule="auto"/>
        <w:ind w:firstLine="284"/>
        <w:jc w:val="both"/>
        <w:rPr>
          <w:rFonts w:ascii="Times New Roman" w:eastAsia="Times New Roman" w:hAnsi="Times New Roman"/>
          <w:bCs/>
          <w:sz w:val="20"/>
          <w:szCs w:val="20"/>
          <w:lang w:val="uz-Cyrl-UZ" w:eastAsia="ru-RU"/>
        </w:rPr>
      </w:pPr>
      <w:r w:rsidRPr="00DE37F9">
        <w:rPr>
          <w:rFonts w:ascii="Times New Roman" w:eastAsia="Times New Roman" w:hAnsi="Times New Roman"/>
          <w:sz w:val="20"/>
          <w:szCs w:val="20"/>
          <w:lang w:val="uz-Cyrl-UZ" w:eastAsia="ru-RU"/>
        </w:rPr>
        <w:t>The newly developed ferromagnetic current transformer (F</w:t>
      </w:r>
      <w:r w:rsidR="000D5B29">
        <w:rPr>
          <w:rFonts w:ascii="Times New Roman" w:eastAsia="Times New Roman" w:hAnsi="Times New Roman"/>
          <w:sz w:val="20"/>
          <w:szCs w:val="20"/>
          <w:lang w:val="uz-Cyrl-UZ" w:eastAsia="ru-RU"/>
        </w:rPr>
        <w:t>ig.</w:t>
      </w:r>
      <w:r w:rsidRPr="00DE37F9">
        <w:rPr>
          <w:rFonts w:ascii="Times New Roman" w:eastAsia="Times New Roman" w:hAnsi="Times New Roman"/>
          <w:sz w:val="20"/>
          <w:szCs w:val="20"/>
          <w:lang w:val="uz-Cyrl-UZ" w:eastAsia="ru-RU"/>
        </w:rPr>
        <w:t>2) consists of a high-current-carrying busbar (1), multi-turn magnetic conductors made in the form of ferromagnetic rods (2) arranged in a series and surrounding it, and П-shaped (3) ferromagnetic elements. At one end of the transformer, there is a longitudinally positioned ferromagnetic rod-connector (4) and a movable small ferromagnetic rod (5)</w:t>
      </w:r>
      <w:r w:rsidRPr="00793F6B">
        <w:rPr>
          <w:rFonts w:ascii="Times New Roman" w:eastAsia="Times New Roman" w:hAnsi="Times New Roman"/>
          <w:sz w:val="20"/>
          <w:szCs w:val="20"/>
          <w:lang w:val="uz-Cyrl-UZ" w:eastAsia="ru-RU"/>
        </w:rPr>
        <w:t xml:space="preserve">. </w:t>
      </w:r>
      <w:r w:rsidRPr="00DE37F9">
        <w:rPr>
          <w:rFonts w:ascii="Times New Roman" w:eastAsia="Times New Roman" w:hAnsi="Times New Roman"/>
          <w:sz w:val="20"/>
          <w:szCs w:val="20"/>
          <w:lang w:val="uz-Cyrl-UZ" w:eastAsia="ru-RU"/>
        </w:rPr>
        <w:t xml:space="preserve">(6) The Hall element is placed in the intended </w:t>
      </w:r>
      <w:r w:rsidRPr="00DE37F9">
        <w:rPr>
          <w:rFonts w:ascii="Times New Roman" w:eastAsia="Times New Roman" w:hAnsi="Times New Roman"/>
          <w:i/>
          <w:sz w:val="20"/>
          <w:szCs w:val="20"/>
          <w:lang w:val="uz-Cyrl-UZ" w:eastAsia="ru-RU"/>
        </w:rPr>
        <w:t>δ</w:t>
      </w:r>
      <w:r w:rsidRPr="00DE37F9">
        <w:rPr>
          <w:rFonts w:ascii="Times New Roman" w:eastAsia="Times New Roman" w:hAnsi="Times New Roman"/>
          <w:sz w:val="20"/>
          <w:szCs w:val="20"/>
          <w:lang w:val="uz-Cyrl-UZ" w:eastAsia="ru-RU"/>
        </w:rPr>
        <w:t xml:space="preserve"> air gap in the first winding of the multi-turn magnetic conductor</w:t>
      </w:r>
      <w:r w:rsidR="00A04E6A" w:rsidRPr="00A04E6A">
        <w:rPr>
          <w:rFonts w:ascii="Times New Roman" w:eastAsia="Times New Roman" w:hAnsi="Times New Roman"/>
          <w:sz w:val="20"/>
          <w:szCs w:val="20"/>
          <w:lang w:val="uz-Cyrl-UZ" w:eastAsia="ru-RU"/>
        </w:rPr>
        <w:t xml:space="preserve"> [</w:t>
      </w:r>
      <w:r w:rsidR="00A04E6A" w:rsidRPr="00A04E6A">
        <w:rPr>
          <w:rFonts w:ascii="Times New Roman" w:eastAsia="Times New Roman" w:hAnsi="Times New Roman"/>
          <w:sz w:val="20"/>
          <w:szCs w:val="20"/>
          <w:lang w:val="en-US" w:eastAsia="ru-RU"/>
        </w:rPr>
        <w:t>1</w:t>
      </w:r>
      <w:r w:rsidR="00A04E6A">
        <w:rPr>
          <w:rFonts w:ascii="Times New Roman" w:eastAsia="Times New Roman" w:hAnsi="Times New Roman"/>
          <w:sz w:val="20"/>
          <w:szCs w:val="20"/>
          <w:lang w:val="en-US" w:eastAsia="ru-RU"/>
        </w:rPr>
        <w:t>4</w:t>
      </w:r>
      <w:r w:rsidR="00A04E6A" w:rsidRPr="00A04E6A">
        <w:rPr>
          <w:rFonts w:ascii="Times New Roman" w:eastAsia="Times New Roman" w:hAnsi="Times New Roman"/>
          <w:sz w:val="20"/>
          <w:szCs w:val="20"/>
          <w:lang w:val="uz-Cyrl-UZ" w:eastAsia="ru-RU"/>
        </w:rPr>
        <w:t>-</w:t>
      </w:r>
      <w:r w:rsidR="00A04E6A">
        <w:rPr>
          <w:rFonts w:ascii="Times New Roman" w:eastAsia="Times New Roman" w:hAnsi="Times New Roman"/>
          <w:sz w:val="20"/>
          <w:szCs w:val="20"/>
          <w:lang w:val="en-US" w:eastAsia="ru-RU"/>
        </w:rPr>
        <w:t>16</w:t>
      </w:r>
      <w:r w:rsidR="00A04E6A" w:rsidRPr="00A04E6A">
        <w:rPr>
          <w:rFonts w:ascii="Times New Roman" w:eastAsia="Times New Roman" w:hAnsi="Times New Roman"/>
          <w:sz w:val="20"/>
          <w:szCs w:val="20"/>
          <w:lang w:val="uz-Cyrl-UZ" w:eastAsia="ru-RU"/>
        </w:rPr>
        <w:t>]</w:t>
      </w:r>
      <w:r w:rsidRPr="00A91AC9">
        <w:rPr>
          <w:rFonts w:ascii="Times New Roman" w:eastAsia="Times New Roman" w:hAnsi="Times New Roman"/>
          <w:sz w:val="20"/>
          <w:szCs w:val="20"/>
          <w:lang w:val="uz-Cyrl-UZ" w:eastAsia="ru-RU"/>
        </w:rPr>
        <w:t>.</w:t>
      </w:r>
    </w:p>
    <w:p w:rsidR="004D0814" w:rsidRPr="00A91AC9" w:rsidRDefault="004D0814" w:rsidP="00962BB8">
      <w:pPr>
        <w:tabs>
          <w:tab w:val="left" w:pos="880"/>
          <w:tab w:val="right" w:leader="dot" w:pos="9356"/>
        </w:tabs>
        <w:spacing w:before="120" w:after="120" w:line="240" w:lineRule="auto"/>
        <w:ind w:firstLine="284"/>
        <w:jc w:val="center"/>
        <w:rPr>
          <w:rFonts w:ascii="Times New Roman" w:eastAsia="Times New Roman" w:hAnsi="Times New Roman"/>
          <w:bCs/>
          <w:sz w:val="20"/>
          <w:szCs w:val="20"/>
          <w:lang w:val="uz-Cyrl-UZ" w:eastAsia="ru-RU"/>
        </w:rPr>
      </w:pPr>
      <w:r w:rsidRPr="00A91AC9">
        <w:rPr>
          <w:rFonts w:ascii="Times New Roman" w:hAnsi="Times New Roman"/>
          <w:sz w:val="20"/>
          <w:szCs w:val="20"/>
        </w:rPr>
        <w:object w:dxaOrig="8446" w:dyaOrig="5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35pt;height:122.25pt" o:ole="">
            <v:imagedata r:id="rId8" o:title=""/>
          </v:shape>
          <o:OLEObject Type="Embed" ProgID="Visio.Drawing.15" ShapeID="_x0000_i1025" DrawAspect="Content" ObjectID="_1829120786" r:id="rId9"/>
        </w:object>
      </w:r>
    </w:p>
    <w:p w:rsidR="004D0814" w:rsidRPr="00A91AC9" w:rsidRDefault="004D0814" w:rsidP="000D5B29">
      <w:pPr>
        <w:tabs>
          <w:tab w:val="left" w:pos="880"/>
          <w:tab w:val="right" w:leader="dot" w:pos="9356"/>
        </w:tabs>
        <w:spacing w:before="120" w:after="120" w:line="240" w:lineRule="auto"/>
        <w:ind w:firstLine="284"/>
        <w:jc w:val="both"/>
        <w:rPr>
          <w:rFonts w:ascii="Times New Roman" w:eastAsia="Times New Roman" w:hAnsi="Times New Roman"/>
          <w:bCs/>
          <w:sz w:val="20"/>
          <w:szCs w:val="20"/>
          <w:lang w:val="uz-Cyrl-UZ" w:eastAsia="ru-RU"/>
        </w:rPr>
      </w:pPr>
      <w:r w:rsidRPr="00DE37F9">
        <w:rPr>
          <w:rFonts w:ascii="Times New Roman" w:eastAsia="Times New Roman" w:hAnsi="Times New Roman"/>
          <w:b/>
          <w:sz w:val="20"/>
          <w:szCs w:val="20"/>
          <w:lang w:val="uz-Cyrl-UZ" w:eastAsia="ru-RU"/>
        </w:rPr>
        <w:t>FIGURE 2.</w:t>
      </w:r>
      <w:r w:rsidRPr="00DE37F9">
        <w:rPr>
          <w:rFonts w:ascii="Times New Roman" w:eastAsia="Times New Roman" w:hAnsi="Times New Roman"/>
          <w:sz w:val="20"/>
          <w:szCs w:val="20"/>
          <w:lang w:val="uz-Cyrl-UZ" w:eastAsia="ru-RU"/>
        </w:rPr>
        <w:t xml:space="preserve"> Variable-range ferromagnetic current transformer circuit</w:t>
      </w:r>
    </w:p>
    <w:p w:rsidR="004D0814" w:rsidRPr="00A91AC9" w:rsidRDefault="004D0814" w:rsidP="004D0814">
      <w:pPr>
        <w:tabs>
          <w:tab w:val="left" w:pos="880"/>
          <w:tab w:val="right" w:leader="dot" w:pos="9356"/>
        </w:tabs>
        <w:spacing w:after="0" w:line="240" w:lineRule="auto"/>
        <w:ind w:firstLine="284"/>
        <w:jc w:val="both"/>
        <w:rPr>
          <w:rFonts w:ascii="Times New Roman" w:eastAsia="Times New Roman" w:hAnsi="Times New Roman"/>
          <w:sz w:val="20"/>
          <w:szCs w:val="20"/>
          <w:lang w:val="uz-Cyrl-UZ" w:eastAsia="ru-RU"/>
        </w:rPr>
      </w:pPr>
      <w:r w:rsidRPr="008A3D4C">
        <w:rPr>
          <w:rFonts w:ascii="Times New Roman" w:eastAsia="Times New Roman" w:hAnsi="Times New Roman"/>
          <w:sz w:val="20"/>
          <w:szCs w:val="20"/>
          <w:lang w:val="uz-Cyrl-UZ" w:eastAsia="ru-RU"/>
        </w:rPr>
        <w:t>When a measured direct or alternating current (1) passes through a busbar, it induces a magnetomotive force in each turn of a multi-turn magnetic conductor, and the total magnetomotive force in the multi-turn magnetic circuit is equal to the sum of the magnetomotive forces in the individual turns</w:t>
      </w:r>
      <w:r w:rsidRPr="00A91AC9">
        <w:rPr>
          <w:rFonts w:ascii="Times New Roman" w:eastAsia="Times New Roman" w:hAnsi="Times New Roman"/>
          <w:sz w:val="20"/>
          <w:szCs w:val="20"/>
          <w:lang w:val="uz-Cyrl-UZ" w:eastAsia="ru-RU"/>
        </w:rPr>
        <w:t xml:space="preserve">. </w:t>
      </w:r>
      <w:r w:rsidRPr="008A3D4C">
        <w:rPr>
          <w:rFonts w:ascii="Times New Roman" w:eastAsia="Times New Roman" w:hAnsi="Times New Roman"/>
          <w:sz w:val="20"/>
          <w:szCs w:val="20"/>
          <w:lang w:val="uz-Cyrl-UZ" w:eastAsia="ru-RU"/>
        </w:rPr>
        <w:t>Under the influence of this general magnetic driving force, a working magnetic flux is generated in the magnetic circuit, and as it intersects the Hall element, a Hall electromotive force proportional to the current passing through the output circuit (1) is produced</w:t>
      </w:r>
      <w:r w:rsidR="00A04E6A" w:rsidRPr="00A04E6A">
        <w:rPr>
          <w:rFonts w:ascii="Times New Roman" w:eastAsia="Times New Roman" w:hAnsi="Times New Roman"/>
          <w:sz w:val="20"/>
          <w:szCs w:val="20"/>
          <w:lang w:val="uz-Cyrl-UZ" w:eastAsia="ru-RU"/>
        </w:rPr>
        <w:t xml:space="preserve"> [</w:t>
      </w:r>
      <w:r w:rsidR="00A04E6A" w:rsidRPr="00A04E6A">
        <w:rPr>
          <w:rFonts w:ascii="Times New Roman" w:eastAsia="Times New Roman" w:hAnsi="Times New Roman"/>
          <w:sz w:val="20"/>
          <w:szCs w:val="20"/>
          <w:lang w:val="en-US" w:eastAsia="ru-RU"/>
        </w:rPr>
        <w:t>1</w:t>
      </w:r>
      <w:r w:rsidR="00A04E6A">
        <w:rPr>
          <w:rFonts w:ascii="Times New Roman" w:eastAsia="Times New Roman" w:hAnsi="Times New Roman"/>
          <w:sz w:val="20"/>
          <w:szCs w:val="20"/>
          <w:lang w:val="en-US" w:eastAsia="ru-RU"/>
        </w:rPr>
        <w:t>7</w:t>
      </w:r>
      <w:r w:rsidR="00A04E6A" w:rsidRPr="00A04E6A">
        <w:rPr>
          <w:rFonts w:ascii="Times New Roman" w:eastAsia="Times New Roman" w:hAnsi="Times New Roman"/>
          <w:sz w:val="20"/>
          <w:szCs w:val="20"/>
          <w:lang w:val="uz-Cyrl-UZ" w:eastAsia="ru-RU"/>
        </w:rPr>
        <w:t>-</w:t>
      </w:r>
      <w:r w:rsidR="00A04E6A">
        <w:rPr>
          <w:rFonts w:ascii="Times New Roman" w:eastAsia="Times New Roman" w:hAnsi="Times New Roman"/>
          <w:sz w:val="20"/>
          <w:szCs w:val="20"/>
          <w:lang w:val="en-US" w:eastAsia="ru-RU"/>
        </w:rPr>
        <w:t>2</w:t>
      </w:r>
      <w:r w:rsidR="00A04E6A" w:rsidRPr="00A04E6A">
        <w:rPr>
          <w:rFonts w:ascii="Times New Roman" w:eastAsia="Times New Roman" w:hAnsi="Times New Roman"/>
          <w:sz w:val="20"/>
          <w:szCs w:val="20"/>
          <w:lang w:val="en-US" w:eastAsia="ru-RU"/>
        </w:rPr>
        <w:t>3</w:t>
      </w:r>
      <w:r w:rsidR="00A04E6A" w:rsidRPr="00A04E6A">
        <w:rPr>
          <w:rFonts w:ascii="Times New Roman" w:eastAsia="Times New Roman" w:hAnsi="Times New Roman"/>
          <w:sz w:val="20"/>
          <w:szCs w:val="20"/>
          <w:lang w:val="uz-Cyrl-UZ" w:eastAsia="ru-RU"/>
        </w:rPr>
        <w:t>].</w:t>
      </w:r>
    </w:p>
    <w:p w:rsidR="004D0814" w:rsidRPr="00A91AC9" w:rsidRDefault="004D0814" w:rsidP="004D0814">
      <w:pPr>
        <w:tabs>
          <w:tab w:val="left" w:pos="880"/>
          <w:tab w:val="right" w:leader="dot" w:pos="9356"/>
        </w:tabs>
        <w:spacing w:after="0" w:line="240" w:lineRule="auto"/>
        <w:ind w:firstLine="284"/>
        <w:jc w:val="both"/>
        <w:rPr>
          <w:rFonts w:ascii="Times New Roman" w:eastAsia="Times New Roman" w:hAnsi="Times New Roman"/>
          <w:bCs/>
          <w:sz w:val="20"/>
          <w:szCs w:val="20"/>
          <w:lang w:val="uz-Cyrl-UZ" w:eastAsia="ru-RU"/>
        </w:rPr>
      </w:pPr>
      <w:r w:rsidRPr="008A3D4C">
        <w:rPr>
          <w:rFonts w:ascii="Times New Roman" w:eastAsia="Times New Roman" w:hAnsi="Times New Roman"/>
          <w:sz w:val="20"/>
          <w:szCs w:val="20"/>
          <w:lang w:val="uz-Cyrl-UZ" w:eastAsia="ru-RU"/>
        </w:rPr>
        <w:t>When measuring large currents, the ferromagnetic small core (5) is installed such that (as shown in Fig</w:t>
      </w:r>
      <w:r w:rsidR="000D5B29">
        <w:rPr>
          <w:rFonts w:ascii="Times New Roman" w:eastAsia="Times New Roman" w:hAnsi="Times New Roman"/>
          <w:sz w:val="20"/>
          <w:szCs w:val="20"/>
          <w:lang w:val="en-US" w:eastAsia="ru-RU"/>
        </w:rPr>
        <w:t>.</w:t>
      </w:r>
      <w:r w:rsidRPr="008A3D4C">
        <w:rPr>
          <w:rFonts w:ascii="Times New Roman" w:eastAsia="Times New Roman" w:hAnsi="Times New Roman"/>
          <w:sz w:val="20"/>
          <w:szCs w:val="20"/>
          <w:lang w:val="uz-Cyrl-UZ" w:eastAsia="ru-RU"/>
        </w:rPr>
        <w:t>2, with the ferromagnetic small core (5) indicated by continuous lines), the working magnetic flux combines along only one flux of the multi-turn magnetic conductor</w:t>
      </w:r>
      <w:r w:rsidRPr="00A91AC9">
        <w:rPr>
          <w:rFonts w:ascii="Times New Roman" w:eastAsia="Times New Roman" w:hAnsi="Times New Roman"/>
          <w:sz w:val="20"/>
          <w:szCs w:val="20"/>
          <w:lang w:val="uz-Cyrl-UZ" w:eastAsia="ru-RU"/>
        </w:rPr>
        <w:t xml:space="preserve">. </w:t>
      </w:r>
      <w:r w:rsidRPr="00691385">
        <w:rPr>
          <w:rFonts w:ascii="Times New Roman" w:eastAsia="Times New Roman" w:hAnsi="Times New Roman"/>
          <w:sz w:val="20"/>
          <w:szCs w:val="20"/>
          <w:lang w:val="uz-Cyrl-UZ" w:eastAsia="ru-RU"/>
        </w:rPr>
        <w:t xml:space="preserve">In this case, the working magnetic flux is determined by the following expression (the magnetic reluctance of the steel parts in the magnetic circuit is not taken into account, i.e., </w:t>
      </w:r>
      <w:r w:rsidRPr="00691385">
        <w:rPr>
          <w:rFonts w:ascii="Times New Roman" w:eastAsia="Times New Roman" w:hAnsi="Times New Roman"/>
          <w:i/>
          <w:sz w:val="20"/>
          <w:szCs w:val="20"/>
          <w:lang w:val="uz-Cyrl-UZ" w:eastAsia="ru-RU"/>
        </w:rPr>
        <w:t>μ→∞</w:t>
      </w:r>
      <w:r w:rsidRPr="00691385">
        <w:rPr>
          <w:rFonts w:ascii="Times New Roman" w:eastAsia="Times New Roman" w:hAnsi="Times New Roman"/>
          <w:sz w:val="20"/>
          <w:szCs w:val="20"/>
          <w:lang w:val="uz-Cyrl-UZ" w:eastAsia="ru-RU"/>
        </w:rPr>
        <w:t>)</w:t>
      </w:r>
      <w:r w:rsidRPr="00A91AC9">
        <w:rPr>
          <w:rFonts w:ascii="Times New Roman" w:eastAsia="Times New Roman" w:hAnsi="Times New Roman"/>
          <w:sz w:val="20"/>
          <w:szCs w:val="20"/>
          <w:lang w:val="uz-Cyrl-UZ" w:eastAsia="ru-RU"/>
        </w:rPr>
        <w:t xml:space="preserve">: </w:t>
      </w:r>
    </w:p>
    <w:p w:rsidR="004D0814" w:rsidRPr="00A91AC9" w:rsidRDefault="00000000" w:rsidP="004D0814">
      <w:pPr>
        <w:tabs>
          <w:tab w:val="left" w:pos="880"/>
          <w:tab w:val="right" w:leader="dot" w:pos="9356"/>
        </w:tabs>
        <w:spacing w:after="0" w:line="240" w:lineRule="auto"/>
        <w:ind w:firstLine="284"/>
        <w:jc w:val="right"/>
        <w:rPr>
          <w:rFonts w:ascii="Times New Roman" w:eastAsia="Times New Roman" w:hAnsi="Times New Roman"/>
          <w:bCs/>
          <w:sz w:val="20"/>
          <w:szCs w:val="20"/>
          <w:lang w:val="uz-Cyrl-UZ" w:eastAsia="ru-RU"/>
        </w:rPr>
      </w:pPr>
      <m:oMath>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Q</m:t>
            </m:r>
          </m:e>
          <m:sub>
            <m:r>
              <w:rPr>
                <w:rFonts w:ascii="Cambria Math" w:eastAsia="Times New Roman" w:hAnsi="Cambria Math"/>
                <w:sz w:val="20"/>
                <w:szCs w:val="20"/>
                <w:lang w:val="uz-Cyrl-UZ" w:eastAsia="ru-RU"/>
              </w:rPr>
              <m:t>μ1</m:t>
            </m:r>
          </m:sub>
        </m:sSub>
        <m:r>
          <w:rPr>
            <w:rFonts w:ascii="Cambria Math" w:eastAsia="Times New Roman" w:hAnsi="Cambria Math"/>
            <w:sz w:val="20"/>
            <w:szCs w:val="20"/>
            <w:lang w:val="uz-Cyrl-UZ" w:eastAsia="ru-RU"/>
          </w:rPr>
          <m:t>=</m:t>
        </m:r>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μ</m:t>
            </m:r>
          </m:e>
          <m:sub>
            <m:r>
              <w:rPr>
                <w:rFonts w:ascii="Cambria Math" w:eastAsia="Times New Roman" w:hAnsi="Cambria Math"/>
                <w:sz w:val="20"/>
                <w:szCs w:val="20"/>
                <w:lang w:val="uz-Cyrl-UZ" w:eastAsia="ru-RU"/>
              </w:rPr>
              <m:t>0</m:t>
            </m:r>
          </m:sub>
        </m:sSub>
        <m:f>
          <m:fPr>
            <m:ctrlPr>
              <w:rPr>
                <w:rFonts w:ascii="Cambria Math" w:eastAsia="Times New Roman" w:hAnsi="Cambria Math"/>
                <w:bCs/>
                <w:i/>
                <w:sz w:val="20"/>
                <w:szCs w:val="20"/>
                <w:lang w:val="uz-Cyrl-UZ" w:eastAsia="ru-RU"/>
              </w:rPr>
            </m:ctrlPr>
          </m:fPr>
          <m:num>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S</m:t>
                </m:r>
              </m:e>
              <m:sub>
                <m:r>
                  <w:rPr>
                    <w:rFonts w:ascii="Cambria Math" w:eastAsia="Times New Roman" w:hAnsi="Cambria Math"/>
                    <w:sz w:val="20"/>
                    <w:szCs w:val="20"/>
                    <w:lang w:val="uz-Cyrl-UZ" w:eastAsia="ru-RU"/>
                  </w:rPr>
                  <m:t>μ</m:t>
                </m:r>
              </m:sub>
            </m:sSub>
          </m:num>
          <m:den>
            <m:r>
              <w:rPr>
                <w:rFonts w:ascii="Cambria Math" w:eastAsia="Times New Roman" w:hAnsi="Cambria Math"/>
                <w:sz w:val="20"/>
                <w:szCs w:val="20"/>
                <w:lang w:val="uz-Cyrl-UZ" w:eastAsia="ru-RU"/>
              </w:rPr>
              <m:t>2δ</m:t>
            </m:r>
          </m:den>
        </m:f>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I</m:t>
            </m:r>
          </m:e>
          <m:sub>
            <m:r>
              <w:rPr>
                <w:rFonts w:ascii="Cambria Math" w:eastAsia="Times New Roman" w:hAnsi="Cambria Math"/>
                <w:sz w:val="20"/>
                <w:szCs w:val="20"/>
                <w:lang w:val="uz-Cyrl-UZ" w:eastAsia="ru-RU"/>
              </w:rPr>
              <m:t>e1</m:t>
            </m:r>
          </m:sub>
        </m:sSub>
      </m:oMath>
      <w:r w:rsidR="004D0814" w:rsidRPr="00A91AC9">
        <w:rPr>
          <w:rFonts w:ascii="Times New Roman" w:eastAsia="Times New Roman" w:hAnsi="Times New Roman"/>
          <w:bCs/>
          <w:sz w:val="20"/>
          <w:szCs w:val="20"/>
          <w:lang w:val="uz-Cyrl-UZ" w:eastAsia="ru-RU"/>
        </w:rPr>
        <w:t xml:space="preserve">,              </w:t>
      </w:r>
      <w:r w:rsidR="004D0814">
        <w:rPr>
          <w:rFonts w:ascii="Times New Roman" w:eastAsia="Times New Roman" w:hAnsi="Times New Roman"/>
          <w:bCs/>
          <w:sz w:val="20"/>
          <w:szCs w:val="20"/>
          <w:lang w:val="uz-Cyrl-UZ" w:eastAsia="ru-RU"/>
        </w:rPr>
        <w:t xml:space="preserve">                                </w:t>
      </w:r>
      <w:r w:rsidR="004D0814" w:rsidRPr="00A91AC9">
        <w:rPr>
          <w:rFonts w:ascii="Times New Roman" w:eastAsia="Times New Roman" w:hAnsi="Times New Roman"/>
          <w:bCs/>
          <w:sz w:val="20"/>
          <w:szCs w:val="20"/>
          <w:lang w:val="uz-Cyrl-UZ" w:eastAsia="ru-RU"/>
        </w:rPr>
        <w:t xml:space="preserve">                                (</w:t>
      </w:r>
      <w:r w:rsidR="004D0814">
        <w:rPr>
          <w:rFonts w:ascii="Times New Roman" w:eastAsia="Times New Roman" w:hAnsi="Times New Roman"/>
          <w:bCs/>
          <w:sz w:val="20"/>
          <w:szCs w:val="20"/>
          <w:lang w:val="uz-Cyrl-UZ" w:eastAsia="ru-RU"/>
        </w:rPr>
        <w:t>1</w:t>
      </w:r>
      <w:r w:rsidR="004D0814" w:rsidRPr="00A91AC9">
        <w:rPr>
          <w:rFonts w:ascii="Times New Roman" w:eastAsia="Times New Roman" w:hAnsi="Times New Roman"/>
          <w:bCs/>
          <w:sz w:val="20"/>
          <w:szCs w:val="20"/>
          <w:lang w:val="uz-Cyrl-UZ" w:eastAsia="ru-RU"/>
        </w:rPr>
        <w:t>)</w:t>
      </w:r>
    </w:p>
    <w:p w:rsidR="004D0814" w:rsidRPr="00203F31" w:rsidRDefault="004D0814" w:rsidP="004D0814">
      <w:pPr>
        <w:tabs>
          <w:tab w:val="left" w:pos="880"/>
          <w:tab w:val="right" w:leader="dot" w:pos="9356"/>
        </w:tabs>
        <w:spacing w:after="0" w:line="240" w:lineRule="auto"/>
        <w:jc w:val="both"/>
        <w:rPr>
          <w:rFonts w:ascii="Times New Roman" w:eastAsia="Times New Roman" w:hAnsi="Times New Roman"/>
          <w:bCs/>
          <w:sz w:val="20"/>
          <w:szCs w:val="20"/>
          <w:lang w:val="en-US" w:eastAsia="ru-RU"/>
        </w:rPr>
      </w:pPr>
      <w:r w:rsidRPr="00203F31">
        <w:rPr>
          <w:rFonts w:ascii="Times New Roman" w:eastAsia="Times New Roman" w:hAnsi="Times New Roman"/>
          <w:bCs/>
          <w:sz w:val="20"/>
          <w:szCs w:val="20"/>
          <w:lang w:val="en-US" w:eastAsia="ru-RU"/>
        </w:rPr>
        <w:t xml:space="preserve">Here, μ and μ₀ are, respectively, the relative magnetic permeability of the steel material and the magnetic constant, </w:t>
      </w:r>
      <w:r w:rsidRPr="00203F31">
        <w:rPr>
          <w:rFonts w:ascii="Times New Roman" w:eastAsia="Times New Roman" w:hAnsi="Times New Roman"/>
          <w:bCs/>
          <w:i/>
          <w:sz w:val="20"/>
          <w:szCs w:val="20"/>
          <w:lang w:val="en-US" w:eastAsia="ru-RU"/>
        </w:rPr>
        <w:t>H/m</w:t>
      </w:r>
      <w:r w:rsidRPr="00203F31">
        <w:rPr>
          <w:rFonts w:ascii="Times New Roman" w:eastAsia="Times New Roman" w:hAnsi="Times New Roman"/>
          <w:bCs/>
          <w:sz w:val="20"/>
          <w:szCs w:val="20"/>
          <w:lang w:val="en-US" w:eastAsia="ru-RU"/>
        </w:rPr>
        <w:t xml:space="preserve">; </w:t>
      </w:r>
      <m:oMath>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S</m:t>
            </m:r>
          </m:e>
          <m:sub>
            <m:r>
              <w:rPr>
                <w:rFonts w:ascii="Cambria Math" w:eastAsia="Times New Roman" w:hAnsi="Cambria Math"/>
                <w:sz w:val="20"/>
                <w:szCs w:val="20"/>
                <w:lang w:val="uz-Cyrl-UZ" w:eastAsia="ru-RU"/>
              </w:rPr>
              <m:t>μ</m:t>
            </m:r>
          </m:sub>
        </m:sSub>
      </m:oMath>
      <w:r>
        <w:rPr>
          <w:rFonts w:ascii="Times New Roman" w:eastAsia="Times New Roman" w:hAnsi="Times New Roman"/>
          <w:bCs/>
          <w:sz w:val="20"/>
          <w:szCs w:val="20"/>
          <w:lang w:val="uz-Cyrl-UZ" w:eastAsia="ru-RU"/>
        </w:rPr>
        <w:t xml:space="preserve"> </w:t>
      </w:r>
      <w:r w:rsidRPr="00A91AC9">
        <w:rPr>
          <w:rFonts w:ascii="Times New Roman" w:eastAsia="Times New Roman" w:hAnsi="Times New Roman"/>
          <w:bCs/>
          <w:sz w:val="20"/>
          <w:szCs w:val="20"/>
          <w:lang w:val="uz-Cyrl-UZ" w:eastAsia="ru-RU"/>
        </w:rPr>
        <w:t xml:space="preserve">– </w:t>
      </w:r>
      <w:r w:rsidRPr="00203F31">
        <w:rPr>
          <w:rFonts w:ascii="Times New Roman" w:eastAsia="Times New Roman" w:hAnsi="Times New Roman"/>
          <w:bCs/>
          <w:sz w:val="20"/>
          <w:szCs w:val="20"/>
          <w:lang w:val="en-US" w:eastAsia="ru-RU"/>
        </w:rPr>
        <w:t xml:space="preserve">is the cross-sectional area along the working magnetic flux path of the magnetic circuit, </w:t>
      </w:r>
      <w:r w:rsidRPr="00203F31">
        <w:rPr>
          <w:rFonts w:ascii="Times New Roman" w:eastAsia="Times New Roman" w:hAnsi="Times New Roman"/>
          <w:bCs/>
          <w:i/>
          <w:sz w:val="20"/>
          <w:szCs w:val="20"/>
          <w:lang w:val="en-US" w:eastAsia="ru-RU"/>
        </w:rPr>
        <w:t>m</w:t>
      </w:r>
      <w:r>
        <w:rPr>
          <w:rFonts w:ascii="Times New Roman" w:eastAsia="Times New Roman" w:hAnsi="Times New Roman"/>
          <w:bCs/>
          <w:sz w:val="20"/>
          <w:szCs w:val="20"/>
          <w:vertAlign w:val="superscript"/>
          <w:lang w:val="en-US" w:eastAsia="ru-RU"/>
        </w:rPr>
        <w:t>2</w:t>
      </w:r>
      <w:r w:rsidRPr="00203F31">
        <w:rPr>
          <w:rFonts w:ascii="Times New Roman" w:eastAsia="Times New Roman" w:hAnsi="Times New Roman"/>
          <w:bCs/>
          <w:sz w:val="20"/>
          <w:szCs w:val="20"/>
          <w:lang w:val="en-US" w:eastAsia="ru-RU"/>
        </w:rPr>
        <w:t xml:space="preserve">; </w:t>
      </w:r>
      <m:oMath>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I</m:t>
            </m:r>
          </m:e>
          <m:sub>
            <m:r>
              <w:rPr>
                <w:rFonts w:ascii="Cambria Math" w:eastAsia="Times New Roman" w:hAnsi="Cambria Math"/>
                <w:sz w:val="20"/>
                <w:szCs w:val="20"/>
                <w:lang w:val="uz-Cyrl-UZ" w:eastAsia="ru-RU"/>
              </w:rPr>
              <m:t>e1</m:t>
            </m:r>
          </m:sub>
        </m:sSub>
        <m:r>
          <w:rPr>
            <w:rFonts w:ascii="Cambria Math" w:eastAsia="Times New Roman" w:hAnsi="Cambria Math"/>
            <w:sz w:val="20"/>
            <w:szCs w:val="20"/>
            <w:lang w:val="uz-Cyrl-UZ" w:eastAsia="ru-RU"/>
          </w:rPr>
          <m:t xml:space="preserve"> </m:t>
        </m:r>
      </m:oMath>
      <w:r w:rsidRPr="00A91AC9">
        <w:rPr>
          <w:rFonts w:ascii="Times New Roman" w:eastAsia="Times New Roman" w:hAnsi="Times New Roman"/>
          <w:bCs/>
          <w:sz w:val="20"/>
          <w:szCs w:val="20"/>
          <w:lang w:val="uz-Cyrl-UZ" w:eastAsia="ru-RU"/>
        </w:rPr>
        <w:t xml:space="preserve"> – </w:t>
      </w:r>
      <w:r w:rsidRPr="00203F31">
        <w:rPr>
          <w:rFonts w:ascii="Times New Roman" w:eastAsia="Times New Roman" w:hAnsi="Times New Roman"/>
          <w:bCs/>
          <w:sz w:val="20"/>
          <w:szCs w:val="20"/>
          <w:lang w:val="en-US" w:eastAsia="ru-RU"/>
        </w:rPr>
        <w:t xml:space="preserve">is the measured current, </w:t>
      </w:r>
      <w:r w:rsidRPr="00203F31">
        <w:rPr>
          <w:rFonts w:ascii="Times New Roman" w:eastAsia="Times New Roman" w:hAnsi="Times New Roman"/>
          <w:bCs/>
          <w:i/>
          <w:sz w:val="20"/>
          <w:szCs w:val="20"/>
          <w:lang w:val="en-US" w:eastAsia="ru-RU"/>
        </w:rPr>
        <w:t>A</w:t>
      </w:r>
      <w:r w:rsidRPr="00203F31">
        <w:rPr>
          <w:rFonts w:ascii="Times New Roman" w:eastAsia="Times New Roman" w:hAnsi="Times New Roman"/>
          <w:bCs/>
          <w:sz w:val="20"/>
          <w:szCs w:val="20"/>
          <w:lang w:val="en-US" w:eastAsia="ru-RU"/>
        </w:rPr>
        <w:t>.</w:t>
      </w:r>
    </w:p>
    <w:p w:rsidR="004D0814" w:rsidRPr="00A91AC9" w:rsidRDefault="004D0814" w:rsidP="004D0814">
      <w:pPr>
        <w:tabs>
          <w:tab w:val="left" w:pos="880"/>
          <w:tab w:val="right" w:leader="dot" w:pos="9356"/>
        </w:tabs>
        <w:spacing w:after="0" w:line="240" w:lineRule="auto"/>
        <w:ind w:firstLine="284"/>
        <w:jc w:val="both"/>
        <w:rPr>
          <w:rFonts w:ascii="Times New Roman" w:eastAsia="Times New Roman" w:hAnsi="Times New Roman"/>
          <w:sz w:val="20"/>
          <w:szCs w:val="20"/>
          <w:lang w:val="uz-Cyrl-UZ" w:eastAsia="ru-RU"/>
        </w:rPr>
      </w:pPr>
      <w:r w:rsidRPr="00203F31">
        <w:rPr>
          <w:rFonts w:ascii="Times New Roman" w:eastAsia="Times New Roman" w:hAnsi="Times New Roman"/>
          <w:bCs/>
          <w:sz w:val="20"/>
          <w:szCs w:val="20"/>
          <w:lang w:val="uz-Cyrl-UZ" w:eastAsia="ru-RU"/>
        </w:rPr>
        <w:t>When measuring relatively small currents, the (5) ferromagnetic small core is installed in such a way that (as shown in Fig.2, the (5) ferromagnetic small core is indicated with dashed lines), resulting in the working magnetic flux combining through several turns of the multi-turn magnetic conductor</w:t>
      </w:r>
      <w:r w:rsidR="00A04E6A" w:rsidRPr="00A04E6A">
        <w:rPr>
          <w:rFonts w:ascii="Times New Roman" w:eastAsia="Times New Roman" w:hAnsi="Times New Roman"/>
          <w:sz w:val="20"/>
          <w:szCs w:val="20"/>
          <w:lang w:val="uz-Cyrl-UZ" w:eastAsia="ru-RU"/>
        </w:rPr>
        <w:t xml:space="preserve"> [</w:t>
      </w:r>
      <w:r w:rsidR="00A04E6A">
        <w:rPr>
          <w:rFonts w:ascii="Times New Roman" w:eastAsia="Times New Roman" w:hAnsi="Times New Roman"/>
          <w:sz w:val="20"/>
          <w:szCs w:val="20"/>
          <w:lang w:val="en-US" w:eastAsia="ru-RU"/>
        </w:rPr>
        <w:t>24</w:t>
      </w:r>
      <w:r w:rsidR="00A04E6A" w:rsidRPr="00A04E6A">
        <w:rPr>
          <w:rFonts w:ascii="Times New Roman" w:eastAsia="Times New Roman" w:hAnsi="Times New Roman"/>
          <w:sz w:val="20"/>
          <w:szCs w:val="20"/>
          <w:lang w:val="uz-Cyrl-UZ" w:eastAsia="ru-RU"/>
        </w:rPr>
        <w:t>-</w:t>
      </w:r>
      <w:r w:rsidR="00A04E6A">
        <w:rPr>
          <w:rFonts w:ascii="Times New Roman" w:eastAsia="Times New Roman" w:hAnsi="Times New Roman"/>
          <w:sz w:val="20"/>
          <w:szCs w:val="20"/>
          <w:lang w:val="en-US" w:eastAsia="ru-RU"/>
        </w:rPr>
        <w:t>28</w:t>
      </w:r>
      <w:r w:rsidR="00A04E6A" w:rsidRPr="00A04E6A">
        <w:rPr>
          <w:rFonts w:ascii="Times New Roman" w:eastAsia="Times New Roman" w:hAnsi="Times New Roman"/>
          <w:sz w:val="20"/>
          <w:szCs w:val="20"/>
          <w:lang w:val="uz-Cyrl-UZ" w:eastAsia="ru-RU"/>
        </w:rPr>
        <w:t>].</w:t>
      </w:r>
      <w:r w:rsidRPr="00A91AC9">
        <w:rPr>
          <w:rFonts w:ascii="Times New Roman" w:eastAsia="Times New Roman" w:hAnsi="Times New Roman"/>
          <w:sz w:val="20"/>
          <w:szCs w:val="20"/>
          <w:lang w:val="uz-Cyrl-UZ" w:eastAsia="ru-RU"/>
        </w:rPr>
        <w:t xml:space="preserve"> </w:t>
      </w:r>
    </w:p>
    <w:p w:rsidR="004D0814" w:rsidRPr="00A91AC9" w:rsidRDefault="004D0814" w:rsidP="004D0814">
      <w:pPr>
        <w:tabs>
          <w:tab w:val="left" w:pos="880"/>
          <w:tab w:val="right" w:leader="dot" w:pos="9356"/>
        </w:tabs>
        <w:spacing w:after="0" w:line="240" w:lineRule="auto"/>
        <w:ind w:firstLine="284"/>
        <w:jc w:val="both"/>
        <w:rPr>
          <w:rFonts w:ascii="Times New Roman" w:eastAsia="Times New Roman" w:hAnsi="Times New Roman"/>
          <w:sz w:val="20"/>
          <w:szCs w:val="20"/>
          <w:lang w:val="uz-Cyrl-UZ" w:eastAsia="ru-RU"/>
        </w:rPr>
      </w:pPr>
      <w:r w:rsidRPr="00203F31">
        <w:rPr>
          <w:rFonts w:ascii="Times New Roman" w:eastAsia="Times New Roman" w:hAnsi="Times New Roman"/>
          <w:sz w:val="20"/>
          <w:szCs w:val="20"/>
          <w:lang w:val="uz-Cyrl-UZ" w:eastAsia="ru-RU"/>
        </w:rPr>
        <w:t>For this case, the working magnetic flux will be equal to the following</w:t>
      </w:r>
      <w:r w:rsidRPr="00A91AC9">
        <w:rPr>
          <w:rFonts w:ascii="Times New Roman" w:eastAsia="Times New Roman" w:hAnsi="Times New Roman"/>
          <w:sz w:val="20"/>
          <w:szCs w:val="20"/>
          <w:lang w:val="uz-Cyrl-UZ" w:eastAsia="ru-RU"/>
        </w:rPr>
        <w:t>:</w:t>
      </w:r>
    </w:p>
    <w:p w:rsidR="004D0814" w:rsidRPr="00A91AC9" w:rsidRDefault="00000000" w:rsidP="004D0814">
      <w:pPr>
        <w:tabs>
          <w:tab w:val="left" w:pos="880"/>
          <w:tab w:val="right" w:leader="dot" w:pos="9356"/>
        </w:tabs>
        <w:spacing w:after="0" w:line="240" w:lineRule="auto"/>
        <w:ind w:firstLine="284"/>
        <w:jc w:val="right"/>
        <w:rPr>
          <w:rFonts w:ascii="Times New Roman" w:eastAsia="Times New Roman" w:hAnsi="Times New Roman"/>
          <w:bCs/>
          <w:sz w:val="20"/>
          <w:szCs w:val="20"/>
          <w:lang w:val="uz-Cyrl-UZ" w:eastAsia="ru-RU"/>
        </w:rPr>
      </w:pPr>
      <m:oMath>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Q</m:t>
            </m:r>
          </m:e>
          <m:sub>
            <m:r>
              <w:rPr>
                <w:rFonts w:ascii="Cambria Math" w:eastAsia="Times New Roman" w:hAnsi="Cambria Math"/>
                <w:sz w:val="20"/>
                <w:szCs w:val="20"/>
                <w:lang w:val="uz-Cyrl-UZ" w:eastAsia="ru-RU"/>
              </w:rPr>
              <m:t>μ2</m:t>
            </m:r>
          </m:sub>
        </m:sSub>
        <m:r>
          <w:rPr>
            <w:rFonts w:ascii="Cambria Math" w:eastAsia="Times New Roman" w:hAnsi="Cambria Math"/>
            <w:sz w:val="20"/>
            <w:szCs w:val="20"/>
            <w:lang w:val="uz-Cyrl-UZ" w:eastAsia="ru-RU"/>
          </w:rPr>
          <m:t>=</m:t>
        </m:r>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w</m:t>
            </m:r>
          </m:e>
          <m:sub>
            <m:r>
              <w:rPr>
                <w:rFonts w:ascii="Cambria Math" w:eastAsia="Times New Roman" w:hAnsi="Cambria Math"/>
                <w:sz w:val="20"/>
                <w:szCs w:val="20"/>
                <w:lang w:val="uz-Cyrl-UZ" w:eastAsia="ru-RU"/>
              </w:rPr>
              <m:t>м</m:t>
            </m:r>
          </m:sub>
        </m:sSub>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μ</m:t>
            </m:r>
          </m:e>
          <m:sub>
            <m:r>
              <w:rPr>
                <w:rFonts w:ascii="Cambria Math" w:eastAsia="Times New Roman" w:hAnsi="Cambria Math"/>
                <w:sz w:val="20"/>
                <w:szCs w:val="20"/>
                <w:lang w:val="uz-Cyrl-UZ" w:eastAsia="ru-RU"/>
              </w:rPr>
              <m:t>0</m:t>
            </m:r>
          </m:sub>
        </m:sSub>
        <m:f>
          <m:fPr>
            <m:ctrlPr>
              <w:rPr>
                <w:rFonts w:ascii="Cambria Math" w:eastAsia="Times New Roman" w:hAnsi="Cambria Math"/>
                <w:bCs/>
                <w:i/>
                <w:sz w:val="20"/>
                <w:szCs w:val="20"/>
                <w:lang w:val="uz-Cyrl-UZ" w:eastAsia="ru-RU"/>
              </w:rPr>
            </m:ctrlPr>
          </m:fPr>
          <m:num>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S</m:t>
                </m:r>
              </m:e>
              <m:sub>
                <m:r>
                  <w:rPr>
                    <w:rFonts w:ascii="Cambria Math" w:eastAsia="Times New Roman" w:hAnsi="Cambria Math"/>
                    <w:sz w:val="20"/>
                    <w:szCs w:val="20"/>
                    <w:lang w:val="uz-Cyrl-UZ" w:eastAsia="ru-RU"/>
                  </w:rPr>
                  <m:t>μ</m:t>
                </m:r>
              </m:sub>
            </m:sSub>
          </m:num>
          <m:den>
            <m:r>
              <w:rPr>
                <w:rFonts w:ascii="Cambria Math" w:eastAsia="Times New Roman" w:hAnsi="Cambria Math"/>
                <w:sz w:val="20"/>
                <w:szCs w:val="20"/>
                <w:lang w:val="uz-Cyrl-UZ" w:eastAsia="ru-RU"/>
              </w:rPr>
              <m:t>2δ</m:t>
            </m:r>
          </m:den>
        </m:f>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I</m:t>
            </m:r>
          </m:e>
          <m:sub>
            <m:r>
              <w:rPr>
                <w:rFonts w:ascii="Cambria Math" w:eastAsia="Times New Roman" w:hAnsi="Cambria Math"/>
                <w:sz w:val="20"/>
                <w:szCs w:val="20"/>
                <w:lang w:val="uz-Cyrl-UZ" w:eastAsia="ru-RU"/>
              </w:rPr>
              <m:t>e1</m:t>
            </m:r>
          </m:sub>
        </m:sSub>
      </m:oMath>
      <w:r w:rsidR="004D0814" w:rsidRPr="00A91AC9">
        <w:rPr>
          <w:rFonts w:ascii="Times New Roman" w:eastAsia="Times New Roman" w:hAnsi="Times New Roman"/>
          <w:bCs/>
          <w:sz w:val="20"/>
          <w:szCs w:val="20"/>
          <w:lang w:val="uz-Cyrl-UZ" w:eastAsia="ru-RU"/>
        </w:rPr>
        <w:t xml:space="preserve">,                  </w:t>
      </w:r>
      <w:r w:rsidR="004D0814">
        <w:rPr>
          <w:rFonts w:ascii="Times New Roman" w:eastAsia="Times New Roman" w:hAnsi="Times New Roman"/>
          <w:bCs/>
          <w:sz w:val="20"/>
          <w:szCs w:val="20"/>
          <w:lang w:val="uz-Cyrl-UZ" w:eastAsia="ru-RU"/>
        </w:rPr>
        <w:t xml:space="preserve">                         </w:t>
      </w:r>
      <w:r w:rsidR="004D0814" w:rsidRPr="00A91AC9">
        <w:rPr>
          <w:rFonts w:ascii="Times New Roman" w:eastAsia="Times New Roman" w:hAnsi="Times New Roman"/>
          <w:bCs/>
          <w:sz w:val="20"/>
          <w:szCs w:val="20"/>
          <w:lang w:val="uz-Cyrl-UZ" w:eastAsia="ru-RU"/>
        </w:rPr>
        <w:t xml:space="preserve">                            (2)</w:t>
      </w:r>
    </w:p>
    <w:p w:rsidR="004D0814" w:rsidRPr="00203F31" w:rsidRDefault="004D0814" w:rsidP="004D0814">
      <w:pPr>
        <w:tabs>
          <w:tab w:val="left" w:pos="880"/>
          <w:tab w:val="right" w:leader="dot" w:pos="9356"/>
        </w:tabs>
        <w:spacing w:after="0" w:line="240" w:lineRule="auto"/>
        <w:jc w:val="both"/>
        <w:rPr>
          <w:rFonts w:ascii="Times New Roman" w:eastAsia="Times New Roman" w:hAnsi="Times New Roman"/>
          <w:bCs/>
          <w:sz w:val="20"/>
          <w:szCs w:val="20"/>
          <w:lang w:val="en-US" w:eastAsia="ru-RU"/>
        </w:rPr>
      </w:pPr>
      <w:r w:rsidRPr="00203F31">
        <w:rPr>
          <w:rFonts w:ascii="Times New Roman" w:eastAsia="Times New Roman" w:hAnsi="Times New Roman"/>
          <w:bCs/>
          <w:sz w:val="20"/>
          <w:szCs w:val="20"/>
          <w:lang w:val="en-US" w:eastAsia="ru-RU"/>
        </w:rPr>
        <w:lastRenderedPageBreak/>
        <w:t xml:space="preserve">Here, </w:t>
      </w:r>
      <m:oMath>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w</m:t>
            </m:r>
          </m:e>
          <m:sub>
            <m:r>
              <w:rPr>
                <w:rFonts w:ascii="Cambria Math" w:eastAsia="Times New Roman" w:hAnsi="Cambria Math"/>
                <w:sz w:val="20"/>
                <w:szCs w:val="20"/>
                <w:lang w:val="uz-Cyrl-UZ" w:eastAsia="ru-RU"/>
              </w:rPr>
              <m:t>м</m:t>
            </m:r>
          </m:sub>
        </m:sSub>
      </m:oMath>
      <w:r>
        <w:rPr>
          <w:rFonts w:ascii="Times New Roman" w:eastAsia="Times New Roman" w:hAnsi="Times New Roman"/>
          <w:bCs/>
          <w:sz w:val="20"/>
          <w:szCs w:val="20"/>
          <w:lang w:val="uz-Cyrl-UZ" w:eastAsia="ru-RU"/>
        </w:rPr>
        <w:t xml:space="preserve"> </w:t>
      </w:r>
      <w:r w:rsidRPr="00A91AC9">
        <w:rPr>
          <w:rFonts w:ascii="Times New Roman" w:eastAsia="Times New Roman" w:hAnsi="Times New Roman"/>
          <w:bCs/>
          <w:sz w:val="20"/>
          <w:szCs w:val="20"/>
          <w:lang w:val="uz-Cyrl-UZ" w:eastAsia="ru-RU"/>
        </w:rPr>
        <w:t>–</w:t>
      </w:r>
      <w:r>
        <w:rPr>
          <w:rFonts w:ascii="Times New Roman" w:eastAsia="Times New Roman" w:hAnsi="Times New Roman"/>
          <w:bCs/>
          <w:sz w:val="20"/>
          <w:szCs w:val="20"/>
          <w:lang w:val="en-US" w:eastAsia="ru-RU"/>
        </w:rPr>
        <w:t xml:space="preserve"> </w:t>
      </w:r>
      <w:r w:rsidRPr="00203F31">
        <w:rPr>
          <w:rFonts w:ascii="Times New Roman" w:eastAsia="Times New Roman" w:hAnsi="Times New Roman"/>
          <w:bCs/>
          <w:sz w:val="20"/>
          <w:szCs w:val="20"/>
          <w:lang w:val="en-US" w:eastAsia="ru-RU"/>
        </w:rPr>
        <w:t>is the number of turns in the portion of a multi-turn magnetic conductor where the working magnetic flux is combined</w:t>
      </w:r>
      <w:r>
        <w:rPr>
          <w:rFonts w:ascii="Times New Roman" w:eastAsia="Times New Roman" w:hAnsi="Times New Roman"/>
          <w:bCs/>
          <w:sz w:val="20"/>
          <w:szCs w:val="20"/>
          <w:lang w:val="en-US" w:eastAsia="ru-RU"/>
        </w:rPr>
        <w:t>.</w:t>
      </w:r>
    </w:p>
    <w:p w:rsidR="004D0814" w:rsidRPr="00A91AC9" w:rsidRDefault="004D0814" w:rsidP="004D0814">
      <w:pPr>
        <w:tabs>
          <w:tab w:val="left" w:pos="880"/>
          <w:tab w:val="right" w:leader="dot" w:pos="9356"/>
        </w:tabs>
        <w:spacing w:after="0" w:line="240" w:lineRule="auto"/>
        <w:ind w:firstLine="284"/>
        <w:jc w:val="both"/>
        <w:rPr>
          <w:rFonts w:ascii="Times New Roman" w:eastAsia="Times New Roman" w:hAnsi="Times New Roman"/>
          <w:sz w:val="20"/>
          <w:szCs w:val="20"/>
          <w:lang w:val="uz-Cyrl-UZ" w:eastAsia="ru-RU"/>
        </w:rPr>
      </w:pPr>
      <w:r w:rsidRPr="00D41E95">
        <w:rPr>
          <w:rFonts w:ascii="Times New Roman" w:eastAsia="Times New Roman" w:hAnsi="Times New Roman"/>
          <w:bCs/>
          <w:sz w:val="20"/>
          <w:szCs w:val="20"/>
          <w:lang w:val="en-US" w:eastAsia="ru-RU"/>
        </w:rPr>
        <w:t xml:space="preserve">As can be seen from expressions (1) and (2), at the same measured current, using a </w:t>
      </w:r>
      <w:proofErr w:type="gramStart"/>
      <w:r w:rsidRPr="00D41E95">
        <w:rPr>
          <w:rFonts w:ascii="Times New Roman" w:eastAsia="Times New Roman" w:hAnsi="Times New Roman"/>
          <w:bCs/>
          <w:sz w:val="20"/>
          <w:szCs w:val="20"/>
          <w:lang w:val="en-US" w:eastAsia="ru-RU"/>
        </w:rPr>
        <w:t>multi-turn magnetic conductor results</w:t>
      </w:r>
      <w:proofErr w:type="gramEnd"/>
      <w:r w:rsidRPr="00D41E95">
        <w:rPr>
          <w:rFonts w:ascii="Times New Roman" w:eastAsia="Times New Roman" w:hAnsi="Times New Roman"/>
          <w:bCs/>
          <w:sz w:val="20"/>
          <w:szCs w:val="20"/>
          <w:lang w:val="en-US" w:eastAsia="ru-RU"/>
        </w:rPr>
        <w:t xml:space="preserve"> in a working magnetic flux that is </w:t>
      </w:r>
      <m:oMath>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w</m:t>
            </m:r>
          </m:e>
          <m:sub>
            <m:r>
              <w:rPr>
                <w:rFonts w:ascii="Cambria Math" w:eastAsia="Times New Roman" w:hAnsi="Cambria Math"/>
                <w:sz w:val="20"/>
                <w:szCs w:val="20"/>
                <w:lang w:val="uz-Cyrl-UZ" w:eastAsia="ru-RU"/>
              </w:rPr>
              <m:t>м</m:t>
            </m:r>
          </m:sub>
        </m:sSub>
      </m:oMath>
      <w:r>
        <w:rPr>
          <w:rFonts w:ascii="Times New Roman" w:eastAsia="Times New Roman" w:hAnsi="Times New Roman"/>
          <w:bCs/>
          <w:sz w:val="20"/>
          <w:szCs w:val="20"/>
          <w:lang w:val="en-US" w:eastAsia="ru-RU"/>
        </w:rPr>
        <w:t xml:space="preserve"> </w:t>
      </w:r>
      <w:r w:rsidRPr="00D41E95">
        <w:rPr>
          <w:rFonts w:ascii="Times New Roman" w:eastAsia="Times New Roman" w:hAnsi="Times New Roman"/>
          <w:bCs/>
          <w:sz w:val="20"/>
          <w:szCs w:val="20"/>
          <w:lang w:val="en-US" w:eastAsia="ru-RU"/>
        </w:rPr>
        <w:t xml:space="preserve">times greater than that in a single-turn magnetic conductor. That </w:t>
      </w:r>
      <w:proofErr w:type="gramStart"/>
      <w:r w:rsidRPr="00D41E95">
        <w:rPr>
          <w:rFonts w:ascii="Times New Roman" w:eastAsia="Times New Roman" w:hAnsi="Times New Roman"/>
          <w:bCs/>
          <w:sz w:val="20"/>
          <w:szCs w:val="20"/>
          <w:lang w:val="en-US" w:eastAsia="ru-RU"/>
        </w:rPr>
        <w:t>is,</w:t>
      </w:r>
      <w:proofErr w:type="gramEnd"/>
      <w:r w:rsidRPr="00D41E95">
        <w:rPr>
          <w:rFonts w:ascii="Times New Roman" w:eastAsia="Times New Roman" w:hAnsi="Times New Roman"/>
          <w:bCs/>
          <w:sz w:val="20"/>
          <w:szCs w:val="20"/>
          <w:lang w:val="en-US" w:eastAsia="ru-RU"/>
        </w:rPr>
        <w:t xml:space="preserve"> by changing the position of the small ferromagnetic rod in (5), it becomes possible to adjust the measurement range of the ferromagnetic current transformer by extending its lower limit</w:t>
      </w:r>
      <w:r w:rsidR="00A04E6A" w:rsidRPr="00A04E6A">
        <w:rPr>
          <w:rFonts w:ascii="Times New Roman" w:eastAsia="Times New Roman" w:hAnsi="Times New Roman"/>
          <w:sz w:val="20"/>
          <w:szCs w:val="20"/>
          <w:lang w:val="uz-Cyrl-UZ" w:eastAsia="ru-RU"/>
        </w:rPr>
        <w:t xml:space="preserve"> [</w:t>
      </w:r>
      <w:r w:rsidR="00A04E6A">
        <w:rPr>
          <w:rFonts w:ascii="Times New Roman" w:eastAsia="Times New Roman" w:hAnsi="Times New Roman"/>
          <w:sz w:val="20"/>
          <w:szCs w:val="20"/>
          <w:lang w:val="en-US" w:eastAsia="ru-RU"/>
        </w:rPr>
        <w:t>29</w:t>
      </w:r>
      <w:r w:rsidR="00A04E6A" w:rsidRPr="00A04E6A">
        <w:rPr>
          <w:rFonts w:ascii="Times New Roman" w:eastAsia="Times New Roman" w:hAnsi="Times New Roman"/>
          <w:sz w:val="20"/>
          <w:szCs w:val="20"/>
          <w:lang w:val="uz-Cyrl-UZ" w:eastAsia="ru-RU"/>
        </w:rPr>
        <w:t>-</w:t>
      </w:r>
      <w:r w:rsidR="00A04E6A" w:rsidRPr="00A04E6A">
        <w:rPr>
          <w:rFonts w:ascii="Times New Roman" w:eastAsia="Times New Roman" w:hAnsi="Times New Roman"/>
          <w:sz w:val="20"/>
          <w:szCs w:val="20"/>
          <w:lang w:val="en-US" w:eastAsia="ru-RU"/>
        </w:rPr>
        <w:t>3</w:t>
      </w:r>
      <w:r w:rsidR="00A04E6A">
        <w:rPr>
          <w:rFonts w:ascii="Times New Roman" w:eastAsia="Times New Roman" w:hAnsi="Times New Roman"/>
          <w:sz w:val="20"/>
          <w:szCs w:val="20"/>
          <w:lang w:val="en-US" w:eastAsia="ru-RU"/>
        </w:rPr>
        <w:t>2</w:t>
      </w:r>
      <w:r w:rsidR="00A04E6A" w:rsidRPr="00A04E6A">
        <w:rPr>
          <w:rFonts w:ascii="Times New Roman" w:eastAsia="Times New Roman" w:hAnsi="Times New Roman"/>
          <w:sz w:val="20"/>
          <w:szCs w:val="20"/>
          <w:lang w:val="uz-Cyrl-UZ" w:eastAsia="ru-RU"/>
        </w:rPr>
        <w:t>].</w:t>
      </w:r>
    </w:p>
    <w:p w:rsidR="004D0814" w:rsidRPr="00A91AC9" w:rsidRDefault="004D0814" w:rsidP="000D5B29">
      <w:pPr>
        <w:tabs>
          <w:tab w:val="left" w:pos="880"/>
          <w:tab w:val="right" w:leader="dot" w:pos="9356"/>
        </w:tabs>
        <w:spacing w:after="120" w:line="240" w:lineRule="auto"/>
        <w:ind w:firstLine="284"/>
        <w:jc w:val="both"/>
        <w:rPr>
          <w:rFonts w:ascii="Times New Roman" w:eastAsia="Times New Roman" w:hAnsi="Times New Roman"/>
          <w:sz w:val="20"/>
          <w:szCs w:val="20"/>
          <w:lang w:val="uz-Cyrl-UZ" w:eastAsia="ru-RU"/>
        </w:rPr>
      </w:pPr>
      <w:r w:rsidRPr="0017535F">
        <w:rPr>
          <w:rFonts w:ascii="Times New Roman" w:eastAsia="Times New Roman" w:hAnsi="Times New Roman"/>
          <w:sz w:val="20"/>
          <w:szCs w:val="20"/>
          <w:lang w:val="uz-Cyrl-UZ" w:eastAsia="ru-RU"/>
        </w:rPr>
        <w:t>The third newly developed ferromagnetic current transformer (Figure 3) was created as a result of improving the existing current measuring device of this type using the energy-information method</w:t>
      </w:r>
      <w:r w:rsidRPr="00BF2031">
        <w:rPr>
          <w:rFonts w:ascii="Times New Roman" w:eastAsia="Times New Roman" w:hAnsi="Times New Roman"/>
          <w:sz w:val="20"/>
          <w:szCs w:val="20"/>
          <w:lang w:val="uz-Cyrl-UZ" w:eastAsia="ru-RU"/>
        </w:rPr>
        <w:t xml:space="preserve">. </w:t>
      </w:r>
      <w:r w:rsidRPr="0017535F">
        <w:rPr>
          <w:rFonts w:ascii="Times New Roman" w:eastAsia="Times New Roman" w:hAnsi="Times New Roman"/>
          <w:sz w:val="20"/>
          <w:szCs w:val="20"/>
          <w:lang w:val="uz-Cyrl-UZ" w:eastAsia="ru-RU"/>
        </w:rPr>
        <w:t>The existing device consists of two unclosed ferromagnetic ring-shaped conductors arranged in parallel, two long parallel ferromagnetic rods connecting them, and Hall elements connected in series and placed between them. The bus carrying the current to be measured passes through or is wound around the ferromagnetic ring-shaped conductors</w:t>
      </w:r>
      <w:r w:rsidR="00A04E6A" w:rsidRPr="00A04E6A">
        <w:rPr>
          <w:rFonts w:ascii="Times New Roman" w:eastAsia="Times New Roman" w:hAnsi="Times New Roman"/>
          <w:sz w:val="20"/>
          <w:szCs w:val="20"/>
          <w:lang w:val="uz-Cyrl-UZ" w:eastAsia="ru-RU"/>
        </w:rPr>
        <w:t xml:space="preserve"> [</w:t>
      </w:r>
      <w:r w:rsidR="00A04E6A">
        <w:rPr>
          <w:rFonts w:ascii="Times New Roman" w:eastAsia="Times New Roman" w:hAnsi="Times New Roman"/>
          <w:sz w:val="20"/>
          <w:szCs w:val="20"/>
          <w:lang w:val="en-US" w:eastAsia="ru-RU"/>
        </w:rPr>
        <w:t>33</w:t>
      </w:r>
      <w:r w:rsidR="00A04E6A" w:rsidRPr="00A04E6A">
        <w:rPr>
          <w:rFonts w:ascii="Times New Roman" w:eastAsia="Times New Roman" w:hAnsi="Times New Roman"/>
          <w:sz w:val="20"/>
          <w:szCs w:val="20"/>
          <w:lang w:val="uz-Cyrl-UZ" w:eastAsia="ru-RU"/>
        </w:rPr>
        <w:t>-</w:t>
      </w:r>
      <w:r w:rsidR="00A04E6A" w:rsidRPr="00A04E6A">
        <w:rPr>
          <w:rFonts w:ascii="Times New Roman" w:eastAsia="Times New Roman" w:hAnsi="Times New Roman"/>
          <w:sz w:val="20"/>
          <w:szCs w:val="20"/>
          <w:lang w:val="en-US" w:eastAsia="ru-RU"/>
        </w:rPr>
        <w:t>3</w:t>
      </w:r>
      <w:r w:rsidR="00A04E6A">
        <w:rPr>
          <w:rFonts w:ascii="Times New Roman" w:eastAsia="Times New Roman" w:hAnsi="Times New Roman"/>
          <w:sz w:val="20"/>
          <w:szCs w:val="20"/>
          <w:lang w:val="en-US" w:eastAsia="ru-RU"/>
        </w:rPr>
        <w:t>7</w:t>
      </w:r>
      <w:r w:rsidR="00A04E6A" w:rsidRPr="00A04E6A">
        <w:rPr>
          <w:rFonts w:ascii="Times New Roman" w:eastAsia="Times New Roman" w:hAnsi="Times New Roman"/>
          <w:sz w:val="20"/>
          <w:szCs w:val="20"/>
          <w:lang w:val="uz-Cyrl-UZ" w:eastAsia="ru-RU"/>
        </w:rPr>
        <w:t>].</w:t>
      </w:r>
    </w:p>
    <w:tbl>
      <w:tblPr>
        <w:tblW w:w="0" w:type="auto"/>
        <w:jc w:val="center"/>
        <w:tblLook w:val="01E0" w:firstRow="1" w:lastRow="1" w:firstColumn="1" w:lastColumn="1" w:noHBand="0" w:noVBand="0"/>
      </w:tblPr>
      <w:tblGrid>
        <w:gridCol w:w="4596"/>
        <w:gridCol w:w="4525"/>
      </w:tblGrid>
      <w:tr w:rsidR="004D0814" w:rsidRPr="00A91AC9" w:rsidTr="003F6551">
        <w:trPr>
          <w:trHeight w:val="3119"/>
          <w:jc w:val="center"/>
        </w:trPr>
        <w:tc>
          <w:tcPr>
            <w:tcW w:w="4596" w:type="dxa"/>
            <w:hideMark/>
          </w:tcPr>
          <w:p w:rsidR="004D0814" w:rsidRPr="00A91AC9" w:rsidRDefault="004D0814" w:rsidP="00962BB8">
            <w:pPr>
              <w:spacing w:after="0" w:line="240" w:lineRule="auto"/>
              <w:rPr>
                <w:rFonts w:ascii="Times New Roman" w:hAnsi="Times New Roman"/>
                <w:sz w:val="20"/>
                <w:szCs w:val="20"/>
              </w:rPr>
            </w:pPr>
            <w:r w:rsidRPr="00A91AC9">
              <w:rPr>
                <w:rFonts w:ascii="Times New Roman" w:eastAsia="Times New Roman" w:hAnsi="Times New Roman"/>
                <w:sz w:val="20"/>
                <w:szCs w:val="20"/>
              </w:rPr>
              <w:object w:dxaOrig="4284" w:dyaOrig="3516">
                <v:shape id="_x0000_i1026" type="#_x0000_t75" style="width:184.2pt;height:151.55pt" o:ole="">
                  <v:imagedata r:id="rId10" o:title=""/>
                </v:shape>
                <o:OLEObject Type="Embed" ProgID="CorelDRAW.Graphic.13" ShapeID="_x0000_i1026" DrawAspect="Content" ObjectID="_1829120787" r:id="rId11"/>
              </w:object>
            </w:r>
          </w:p>
        </w:tc>
        <w:tc>
          <w:tcPr>
            <w:tcW w:w="4525" w:type="dxa"/>
            <w:hideMark/>
          </w:tcPr>
          <w:p w:rsidR="004D0814" w:rsidRPr="00A91AC9" w:rsidRDefault="004D0814" w:rsidP="00962BB8">
            <w:pPr>
              <w:spacing w:after="0" w:line="240" w:lineRule="auto"/>
              <w:rPr>
                <w:rFonts w:ascii="Times New Roman" w:hAnsi="Times New Roman"/>
                <w:sz w:val="20"/>
                <w:szCs w:val="20"/>
              </w:rPr>
            </w:pPr>
            <w:r w:rsidRPr="00A91AC9">
              <w:rPr>
                <w:rFonts w:ascii="Times New Roman" w:eastAsia="Times New Roman" w:hAnsi="Times New Roman"/>
                <w:sz w:val="20"/>
                <w:szCs w:val="20"/>
              </w:rPr>
              <w:object w:dxaOrig="4272" w:dyaOrig="3516">
                <v:shape id="_x0000_i1027" type="#_x0000_t75" style="width:186.7pt;height:152.35pt" o:ole="">
                  <v:imagedata r:id="rId12" o:title=""/>
                </v:shape>
                <o:OLEObject Type="Embed" ProgID="CorelDRAW.Graphic.13" ShapeID="_x0000_i1027" DrawAspect="Content" ObjectID="_1829120788" r:id="rId13"/>
              </w:object>
            </w:r>
          </w:p>
        </w:tc>
      </w:tr>
      <w:tr w:rsidR="004D0814" w:rsidRPr="00A91AC9" w:rsidTr="003F6551">
        <w:trPr>
          <w:trHeight w:val="141"/>
          <w:jc w:val="center"/>
        </w:trPr>
        <w:tc>
          <w:tcPr>
            <w:tcW w:w="4596" w:type="dxa"/>
            <w:hideMark/>
          </w:tcPr>
          <w:p w:rsidR="004D0814" w:rsidRPr="00A91AC9" w:rsidRDefault="004D0814" w:rsidP="00962BB8">
            <w:pPr>
              <w:widowControl w:val="0"/>
              <w:spacing w:after="0" w:line="240" w:lineRule="auto"/>
              <w:jc w:val="center"/>
              <w:rPr>
                <w:rFonts w:ascii="Times New Roman" w:hAnsi="Times New Roman"/>
                <w:sz w:val="20"/>
                <w:szCs w:val="20"/>
              </w:rPr>
            </w:pPr>
            <w:r>
              <w:rPr>
                <w:rFonts w:ascii="Times New Roman" w:hAnsi="Times New Roman"/>
                <w:i/>
                <w:sz w:val="20"/>
                <w:szCs w:val="20"/>
                <w:lang w:val="en-US"/>
              </w:rPr>
              <w:t>a</w:t>
            </w:r>
            <w:r w:rsidRPr="00A91AC9">
              <w:rPr>
                <w:rFonts w:ascii="Times New Roman" w:hAnsi="Times New Roman"/>
                <w:sz w:val="20"/>
                <w:szCs w:val="20"/>
              </w:rPr>
              <w:t>)</w:t>
            </w:r>
          </w:p>
        </w:tc>
        <w:tc>
          <w:tcPr>
            <w:tcW w:w="4525" w:type="dxa"/>
            <w:hideMark/>
          </w:tcPr>
          <w:p w:rsidR="004D0814" w:rsidRPr="00A91AC9" w:rsidRDefault="004D0814" w:rsidP="00962BB8">
            <w:pPr>
              <w:widowControl w:val="0"/>
              <w:spacing w:after="0" w:line="240" w:lineRule="auto"/>
              <w:jc w:val="center"/>
              <w:rPr>
                <w:rFonts w:ascii="Times New Roman" w:hAnsi="Times New Roman"/>
                <w:sz w:val="20"/>
                <w:szCs w:val="20"/>
              </w:rPr>
            </w:pPr>
            <w:r>
              <w:rPr>
                <w:rFonts w:ascii="Times New Roman" w:hAnsi="Times New Roman"/>
                <w:i/>
                <w:sz w:val="20"/>
                <w:szCs w:val="20"/>
                <w:lang w:val="en-US"/>
              </w:rPr>
              <w:t>b</w:t>
            </w:r>
            <w:r w:rsidRPr="00A91AC9">
              <w:rPr>
                <w:rFonts w:ascii="Times New Roman" w:hAnsi="Times New Roman"/>
                <w:sz w:val="20"/>
                <w:szCs w:val="20"/>
              </w:rPr>
              <w:t>)</w:t>
            </w:r>
          </w:p>
        </w:tc>
      </w:tr>
      <w:tr w:rsidR="004D0814" w:rsidRPr="00A91AC9" w:rsidTr="003F6551">
        <w:trPr>
          <w:trHeight w:val="2046"/>
          <w:jc w:val="center"/>
        </w:trPr>
        <w:tc>
          <w:tcPr>
            <w:tcW w:w="4596" w:type="dxa"/>
            <w:hideMark/>
          </w:tcPr>
          <w:p w:rsidR="004D0814" w:rsidRPr="00A91AC9" w:rsidRDefault="004D0814" w:rsidP="00962BB8">
            <w:pPr>
              <w:spacing w:after="0" w:line="240" w:lineRule="auto"/>
              <w:rPr>
                <w:rFonts w:ascii="Times New Roman" w:hAnsi="Times New Roman"/>
                <w:sz w:val="20"/>
                <w:szCs w:val="20"/>
              </w:rPr>
            </w:pPr>
            <w:r>
              <w:object w:dxaOrig="6591" w:dyaOrig="3436">
                <v:shape id="_x0000_i1028" type="#_x0000_t75" style="width:204.3pt;height:106.35pt" o:ole="">
                  <v:imagedata r:id="rId14" o:title=""/>
                </v:shape>
                <o:OLEObject Type="Embed" ProgID="Visio.Drawing.11" ShapeID="_x0000_i1028" DrawAspect="Content" ObjectID="_1829120789" r:id="rId15"/>
              </w:object>
            </w:r>
          </w:p>
        </w:tc>
        <w:tc>
          <w:tcPr>
            <w:tcW w:w="4525" w:type="dxa"/>
            <w:hideMark/>
          </w:tcPr>
          <w:p w:rsidR="004D0814" w:rsidRPr="00A91AC9" w:rsidRDefault="004D0814" w:rsidP="00962BB8">
            <w:pPr>
              <w:spacing w:after="0" w:line="240" w:lineRule="auto"/>
              <w:rPr>
                <w:rFonts w:ascii="Times New Roman" w:hAnsi="Times New Roman"/>
                <w:sz w:val="20"/>
                <w:szCs w:val="20"/>
              </w:rPr>
            </w:pPr>
            <w:r>
              <w:object w:dxaOrig="6482" w:dyaOrig="3464">
                <v:shape id="_x0000_i1029" type="#_x0000_t75" style="width:199.25pt;height:106.35pt" o:ole="">
                  <v:imagedata r:id="rId16" o:title=""/>
                </v:shape>
                <o:OLEObject Type="Embed" ProgID="Visio.Drawing.11" ShapeID="_x0000_i1029" DrawAspect="Content" ObjectID="_1829120790" r:id="rId17"/>
              </w:object>
            </w:r>
          </w:p>
        </w:tc>
      </w:tr>
      <w:tr w:rsidR="004D0814" w:rsidRPr="00A91AC9" w:rsidTr="003F6551">
        <w:trPr>
          <w:trHeight w:val="226"/>
          <w:jc w:val="center"/>
        </w:trPr>
        <w:tc>
          <w:tcPr>
            <w:tcW w:w="9121" w:type="dxa"/>
            <w:gridSpan w:val="2"/>
            <w:hideMark/>
          </w:tcPr>
          <w:p w:rsidR="004D0814" w:rsidRPr="00A91AC9" w:rsidRDefault="004D0814" w:rsidP="00962BB8">
            <w:pPr>
              <w:spacing w:after="0" w:line="240" w:lineRule="auto"/>
              <w:jc w:val="center"/>
              <w:rPr>
                <w:rFonts w:ascii="Times New Roman" w:hAnsi="Times New Roman"/>
                <w:sz w:val="20"/>
                <w:szCs w:val="20"/>
              </w:rPr>
            </w:pPr>
            <w:r>
              <w:rPr>
                <w:rFonts w:ascii="Times New Roman" w:hAnsi="Times New Roman"/>
                <w:i/>
                <w:sz w:val="20"/>
                <w:szCs w:val="20"/>
                <w:lang w:val="en-US"/>
              </w:rPr>
              <w:t>c</w:t>
            </w:r>
            <w:r w:rsidRPr="00A91AC9">
              <w:rPr>
                <w:rFonts w:ascii="Times New Roman" w:hAnsi="Times New Roman"/>
                <w:sz w:val="20"/>
                <w:szCs w:val="20"/>
              </w:rPr>
              <w:t>)</w:t>
            </w:r>
          </w:p>
        </w:tc>
      </w:tr>
      <w:tr w:rsidR="004D0814" w:rsidRPr="00962BB8" w:rsidTr="003F6551">
        <w:trPr>
          <w:trHeight w:val="618"/>
          <w:jc w:val="center"/>
        </w:trPr>
        <w:tc>
          <w:tcPr>
            <w:tcW w:w="9121" w:type="dxa"/>
            <w:gridSpan w:val="2"/>
            <w:hideMark/>
          </w:tcPr>
          <w:p w:rsidR="004D0814" w:rsidRPr="00A91AC9" w:rsidRDefault="004D0814" w:rsidP="00962BB8">
            <w:pPr>
              <w:tabs>
                <w:tab w:val="left" w:pos="880"/>
                <w:tab w:val="right" w:leader="dot" w:pos="9356"/>
              </w:tabs>
              <w:spacing w:after="0" w:line="240" w:lineRule="auto"/>
              <w:jc w:val="both"/>
              <w:rPr>
                <w:rFonts w:ascii="Times New Roman" w:hAnsi="Times New Roman"/>
                <w:sz w:val="20"/>
                <w:szCs w:val="20"/>
                <w:lang w:val="uz-Cyrl-UZ"/>
              </w:rPr>
            </w:pPr>
            <w:r w:rsidRPr="00DE37F9">
              <w:rPr>
                <w:rFonts w:ascii="Times New Roman" w:eastAsia="Times New Roman" w:hAnsi="Times New Roman"/>
                <w:b/>
                <w:sz w:val="20"/>
                <w:szCs w:val="20"/>
                <w:lang w:val="uz-Cyrl-UZ" w:eastAsia="ru-RU"/>
              </w:rPr>
              <w:t>FIGURE</w:t>
            </w:r>
            <w:r w:rsidRPr="0017535F">
              <w:rPr>
                <w:rFonts w:ascii="Times New Roman" w:eastAsia="Times New Roman" w:hAnsi="Times New Roman"/>
                <w:b/>
                <w:sz w:val="20"/>
                <w:szCs w:val="20"/>
                <w:lang w:val="uz-Cyrl-UZ" w:eastAsia="ru-RU"/>
              </w:rPr>
              <w:t xml:space="preserve"> 3.</w:t>
            </w:r>
            <w:r w:rsidRPr="0017535F">
              <w:rPr>
                <w:rFonts w:ascii="Times New Roman" w:eastAsia="Times New Roman" w:hAnsi="Times New Roman"/>
                <w:sz w:val="20"/>
                <w:szCs w:val="20"/>
                <w:lang w:val="uz-Cyrl-UZ" w:eastAsia="ru-RU"/>
              </w:rPr>
              <w:t xml:space="preserve"> Schematics of the new ferromagnetic current transformer: a and b – constructive schematics of ferromagnetic current transformers with an unclosed ferromagnetic ring-shaped magnetic core, having two and three magnetic conductors, respectively; c – interconnection scheme of the Hall elements</w:t>
            </w:r>
          </w:p>
        </w:tc>
      </w:tr>
    </w:tbl>
    <w:p w:rsidR="004D0814" w:rsidRPr="00A91AC9" w:rsidRDefault="004D0814" w:rsidP="000D5B29">
      <w:pPr>
        <w:tabs>
          <w:tab w:val="left" w:pos="880"/>
          <w:tab w:val="right" w:leader="dot" w:pos="9356"/>
        </w:tabs>
        <w:spacing w:before="120" w:after="0" w:line="240" w:lineRule="auto"/>
        <w:ind w:firstLine="284"/>
        <w:jc w:val="both"/>
        <w:rPr>
          <w:rFonts w:ascii="Times New Roman" w:eastAsia="Times New Roman" w:hAnsi="Times New Roman"/>
          <w:sz w:val="20"/>
          <w:szCs w:val="20"/>
          <w:lang w:val="uz-Cyrl-UZ" w:eastAsia="ru-RU"/>
        </w:rPr>
      </w:pPr>
      <w:r w:rsidRPr="00C93E5A">
        <w:rPr>
          <w:rFonts w:ascii="Times New Roman" w:eastAsia="Times New Roman" w:hAnsi="Times New Roman"/>
          <w:sz w:val="20"/>
          <w:szCs w:val="20"/>
          <w:lang w:val="uz-Cyrl-UZ" w:eastAsia="ru-RU"/>
        </w:rPr>
        <w:t>The drawbacks of this existing current measuring device are as follows: first, due to the presence of two parallel ferromagnetic rods arranged along the busbar, its overall dimensions along the busbar are very large; second, in the two open ferromagnetic ring-shaped magnetic conductors, the measured currents create two oppositely directed magnetic driving force sources, which reduces the magnetic field induction in the working air gap and, consequently, decreases the sensitivity; third, the value of induction in the working air gap between the two parallel ferromagnetic rods is not uniform, which naturally lowers the measurement accuracy</w:t>
      </w:r>
      <w:r w:rsidR="00A04E6A" w:rsidRPr="00A04E6A">
        <w:rPr>
          <w:rFonts w:ascii="Times New Roman" w:eastAsia="Times New Roman" w:hAnsi="Times New Roman"/>
          <w:sz w:val="20"/>
          <w:szCs w:val="20"/>
          <w:lang w:val="uz-Cyrl-UZ" w:eastAsia="ru-RU"/>
        </w:rPr>
        <w:t xml:space="preserve"> [</w:t>
      </w:r>
      <w:r w:rsidR="00A04E6A">
        <w:rPr>
          <w:rFonts w:ascii="Times New Roman" w:eastAsia="Times New Roman" w:hAnsi="Times New Roman"/>
          <w:sz w:val="20"/>
          <w:szCs w:val="20"/>
          <w:lang w:val="en-US" w:eastAsia="ru-RU"/>
        </w:rPr>
        <w:t>36</w:t>
      </w:r>
      <w:r w:rsidR="00A04E6A" w:rsidRPr="00A04E6A">
        <w:rPr>
          <w:rFonts w:ascii="Times New Roman" w:eastAsia="Times New Roman" w:hAnsi="Times New Roman"/>
          <w:sz w:val="20"/>
          <w:szCs w:val="20"/>
          <w:lang w:val="uz-Cyrl-UZ" w:eastAsia="ru-RU"/>
        </w:rPr>
        <w:t>-</w:t>
      </w:r>
      <w:r w:rsidR="00A04E6A" w:rsidRPr="00A04E6A">
        <w:rPr>
          <w:rFonts w:ascii="Times New Roman" w:eastAsia="Times New Roman" w:hAnsi="Times New Roman"/>
          <w:sz w:val="20"/>
          <w:szCs w:val="20"/>
          <w:lang w:val="en-US" w:eastAsia="ru-RU"/>
        </w:rPr>
        <w:t>3</w:t>
      </w:r>
      <w:r w:rsidR="00A04E6A">
        <w:rPr>
          <w:rFonts w:ascii="Times New Roman" w:eastAsia="Times New Roman" w:hAnsi="Times New Roman"/>
          <w:sz w:val="20"/>
          <w:szCs w:val="20"/>
          <w:lang w:val="en-US" w:eastAsia="ru-RU"/>
        </w:rPr>
        <w:t>8</w:t>
      </w:r>
      <w:r w:rsidR="00A04E6A" w:rsidRPr="00A04E6A">
        <w:rPr>
          <w:rFonts w:ascii="Times New Roman" w:eastAsia="Times New Roman" w:hAnsi="Times New Roman"/>
          <w:sz w:val="20"/>
          <w:szCs w:val="20"/>
          <w:lang w:val="uz-Cyrl-UZ" w:eastAsia="ru-RU"/>
        </w:rPr>
        <w:t>].</w:t>
      </w:r>
    </w:p>
    <w:p w:rsidR="004D0814" w:rsidRPr="00A91AC9" w:rsidRDefault="004D0814" w:rsidP="004D0814">
      <w:pPr>
        <w:tabs>
          <w:tab w:val="left" w:pos="880"/>
          <w:tab w:val="right" w:leader="dot" w:pos="9356"/>
        </w:tabs>
        <w:spacing w:after="0" w:line="240" w:lineRule="auto"/>
        <w:ind w:firstLine="284"/>
        <w:jc w:val="both"/>
        <w:rPr>
          <w:rFonts w:ascii="Times New Roman" w:eastAsia="Times New Roman" w:hAnsi="Times New Roman"/>
          <w:sz w:val="20"/>
          <w:szCs w:val="20"/>
          <w:lang w:val="uz-Cyrl-UZ" w:eastAsia="ru-RU"/>
        </w:rPr>
      </w:pPr>
      <w:r w:rsidRPr="00C93E5A">
        <w:rPr>
          <w:rFonts w:ascii="Times New Roman" w:eastAsia="Times New Roman" w:hAnsi="Times New Roman"/>
          <w:sz w:val="20"/>
          <w:szCs w:val="20"/>
          <w:lang w:val="uz-Cyrl-UZ" w:eastAsia="ru-RU"/>
        </w:rPr>
        <w:t>Therefore, the invention is aimed at reducing the dimensions of the existing ferromagnetic current transformer, increasing its sensitivity, and improving measurement accuracy</w:t>
      </w:r>
      <w:r w:rsidRPr="00A91AC9">
        <w:rPr>
          <w:rFonts w:ascii="Times New Roman" w:eastAsia="Times New Roman" w:hAnsi="Times New Roman"/>
          <w:sz w:val="20"/>
          <w:szCs w:val="20"/>
          <w:lang w:val="uz-Cyrl-UZ" w:eastAsia="ru-RU"/>
        </w:rPr>
        <w:t>.</w:t>
      </w:r>
    </w:p>
    <w:p w:rsidR="004D0814" w:rsidRPr="00A91AC9" w:rsidRDefault="004D0814" w:rsidP="004D0814">
      <w:pPr>
        <w:tabs>
          <w:tab w:val="left" w:pos="880"/>
          <w:tab w:val="right" w:leader="dot" w:pos="9356"/>
        </w:tabs>
        <w:spacing w:after="0" w:line="240" w:lineRule="auto"/>
        <w:ind w:firstLine="284"/>
        <w:jc w:val="both"/>
        <w:rPr>
          <w:rFonts w:ascii="Times New Roman" w:eastAsia="Times New Roman" w:hAnsi="Times New Roman"/>
          <w:sz w:val="20"/>
          <w:szCs w:val="20"/>
          <w:lang w:val="uz-Cyrl-UZ" w:eastAsia="ru-RU"/>
        </w:rPr>
      </w:pPr>
      <w:r w:rsidRPr="00C40E25">
        <w:rPr>
          <w:rFonts w:ascii="Times New Roman" w:eastAsia="Times New Roman" w:hAnsi="Times New Roman"/>
          <w:sz w:val="20"/>
          <w:szCs w:val="20"/>
          <w:lang w:val="uz-Cyrl-UZ" w:eastAsia="ru-RU"/>
        </w:rPr>
        <w:t>To implement the above task, the existing ferromagnetic current transformer contains two open-ended ferromagnetic ring-shaped magnetic conductors, whose differently named terminals are interconnected by ferromagnetic cores. Hall elements connected in series with each other are placed in the ring-shaped air gap between the two open-ended ferromagnetic ring-shaped magnetic conductors, and the measured current-carrying windings enclose both of these open-ended ferromagnetic ring-shaped magnetic conductors together</w:t>
      </w:r>
      <w:r w:rsidR="00A04E6A" w:rsidRPr="00A04E6A">
        <w:rPr>
          <w:rFonts w:ascii="Times New Roman" w:eastAsia="Times New Roman" w:hAnsi="Times New Roman"/>
          <w:sz w:val="20"/>
          <w:szCs w:val="20"/>
          <w:lang w:val="uz-Cyrl-UZ" w:eastAsia="ru-RU"/>
        </w:rPr>
        <w:t xml:space="preserve"> [</w:t>
      </w:r>
      <w:r w:rsidR="00A04E6A">
        <w:rPr>
          <w:rFonts w:ascii="Times New Roman" w:eastAsia="Times New Roman" w:hAnsi="Times New Roman"/>
          <w:sz w:val="20"/>
          <w:szCs w:val="20"/>
          <w:lang w:val="en-US" w:eastAsia="ru-RU"/>
        </w:rPr>
        <w:t>37</w:t>
      </w:r>
      <w:r w:rsidR="00A04E6A" w:rsidRPr="00A04E6A">
        <w:rPr>
          <w:rFonts w:ascii="Times New Roman" w:eastAsia="Times New Roman" w:hAnsi="Times New Roman"/>
          <w:sz w:val="20"/>
          <w:szCs w:val="20"/>
          <w:lang w:val="uz-Cyrl-UZ" w:eastAsia="ru-RU"/>
        </w:rPr>
        <w:t>-</w:t>
      </w:r>
      <w:r w:rsidR="00A04E6A" w:rsidRPr="00A04E6A">
        <w:rPr>
          <w:rFonts w:ascii="Times New Roman" w:eastAsia="Times New Roman" w:hAnsi="Times New Roman"/>
          <w:sz w:val="20"/>
          <w:szCs w:val="20"/>
          <w:lang w:val="en-US" w:eastAsia="ru-RU"/>
        </w:rPr>
        <w:t>3</w:t>
      </w:r>
      <w:r w:rsidR="00A04E6A">
        <w:rPr>
          <w:rFonts w:ascii="Times New Roman" w:eastAsia="Times New Roman" w:hAnsi="Times New Roman"/>
          <w:sz w:val="20"/>
          <w:szCs w:val="20"/>
          <w:lang w:val="en-US" w:eastAsia="ru-RU"/>
        </w:rPr>
        <w:t>9</w:t>
      </w:r>
      <w:r w:rsidR="00A04E6A" w:rsidRPr="00A04E6A">
        <w:rPr>
          <w:rFonts w:ascii="Times New Roman" w:eastAsia="Times New Roman" w:hAnsi="Times New Roman"/>
          <w:sz w:val="20"/>
          <w:szCs w:val="20"/>
          <w:lang w:val="uz-Cyrl-UZ" w:eastAsia="ru-RU"/>
        </w:rPr>
        <w:t>].</w:t>
      </w:r>
      <w:r w:rsidRPr="00A91AC9">
        <w:rPr>
          <w:rFonts w:ascii="Times New Roman" w:eastAsia="Times New Roman" w:hAnsi="Times New Roman"/>
          <w:sz w:val="20"/>
          <w:szCs w:val="20"/>
          <w:lang w:val="uz-Cyrl-UZ" w:eastAsia="ru-RU"/>
        </w:rPr>
        <w:t xml:space="preserve"> </w:t>
      </w:r>
    </w:p>
    <w:p w:rsidR="004D0814" w:rsidRPr="00A91AC9" w:rsidRDefault="004D0814" w:rsidP="004D0814">
      <w:pPr>
        <w:tabs>
          <w:tab w:val="left" w:pos="880"/>
          <w:tab w:val="right" w:leader="dot" w:pos="9356"/>
        </w:tabs>
        <w:spacing w:after="0" w:line="240" w:lineRule="auto"/>
        <w:ind w:firstLine="284"/>
        <w:jc w:val="both"/>
        <w:rPr>
          <w:rFonts w:ascii="Times New Roman" w:eastAsia="Times New Roman" w:hAnsi="Times New Roman"/>
          <w:sz w:val="20"/>
          <w:szCs w:val="20"/>
          <w:lang w:val="uz-Cyrl-UZ" w:eastAsia="ru-RU"/>
        </w:rPr>
      </w:pPr>
      <w:r w:rsidRPr="00C40E25">
        <w:rPr>
          <w:rFonts w:ascii="Times New Roman" w:eastAsia="Times New Roman" w:hAnsi="Times New Roman"/>
          <w:bCs/>
          <w:sz w:val="20"/>
          <w:szCs w:val="20"/>
          <w:lang w:val="uz-Cyrl-UZ" w:eastAsia="ru-RU"/>
        </w:rPr>
        <w:t xml:space="preserve">In the new ferromagnetic current transformer, the winding whose current needs to be measured (1) and two non-closed ferromagnetic ring-shaped cores (2) and (3), arranged parallel to each other, are jointly surrounded, while the </w:t>
      </w:r>
      <w:r w:rsidRPr="00C40E25">
        <w:rPr>
          <w:rFonts w:ascii="Times New Roman" w:eastAsia="Times New Roman" w:hAnsi="Times New Roman"/>
          <w:bCs/>
          <w:sz w:val="20"/>
          <w:szCs w:val="20"/>
          <w:lang w:val="uz-Cyrl-UZ" w:eastAsia="ru-RU"/>
        </w:rPr>
        <w:lastRenderedPageBreak/>
        <w:t>differently named terminals of the rings (2) and (3) are connected to each other through a ferromagnetic rod-type connector (4)</w:t>
      </w:r>
      <w:r w:rsidRPr="00A91AC9">
        <w:rPr>
          <w:rFonts w:ascii="Times New Roman" w:eastAsia="Times New Roman" w:hAnsi="Times New Roman"/>
          <w:sz w:val="20"/>
          <w:szCs w:val="20"/>
          <w:lang w:val="uz-Cyrl-UZ" w:eastAsia="ru-RU"/>
        </w:rPr>
        <w:t xml:space="preserve">. </w:t>
      </w:r>
      <w:r w:rsidRPr="00C40E25">
        <w:rPr>
          <w:rFonts w:ascii="Times New Roman" w:eastAsia="Times New Roman" w:hAnsi="Times New Roman"/>
          <w:sz w:val="20"/>
          <w:szCs w:val="20"/>
          <w:lang w:val="uz-Cyrl-UZ" w:eastAsia="ru-RU"/>
        </w:rPr>
        <w:t xml:space="preserve">Five Hall elements (2) and (3), connected in series, are placed in a ring-shaped </w:t>
      </w:r>
      <w:r w:rsidRPr="00C40E25">
        <w:rPr>
          <w:rFonts w:ascii="Times New Roman" w:eastAsia="Times New Roman" w:hAnsi="Times New Roman"/>
          <w:i/>
          <w:sz w:val="20"/>
          <w:szCs w:val="20"/>
          <w:lang w:val="uz-Cyrl-UZ" w:eastAsia="ru-RU"/>
        </w:rPr>
        <w:t>δ</w:t>
      </w:r>
      <w:r w:rsidRPr="00C40E25">
        <w:rPr>
          <w:rFonts w:ascii="Times New Roman" w:eastAsia="Times New Roman" w:hAnsi="Times New Roman"/>
          <w:sz w:val="20"/>
          <w:szCs w:val="20"/>
          <w:vertAlign w:val="subscript"/>
          <w:lang w:val="en-US" w:eastAsia="ru-RU"/>
        </w:rPr>
        <w:t>1</w:t>
      </w:r>
      <w:r w:rsidRPr="00C40E25">
        <w:rPr>
          <w:rFonts w:ascii="Times New Roman" w:eastAsia="Times New Roman" w:hAnsi="Times New Roman"/>
          <w:sz w:val="20"/>
          <w:szCs w:val="20"/>
          <w:lang w:val="uz-Cyrl-UZ" w:eastAsia="ru-RU"/>
        </w:rPr>
        <w:t xml:space="preserve"> air gap between the rings</w:t>
      </w:r>
      <w:r w:rsidRPr="00A91AC9">
        <w:rPr>
          <w:rFonts w:ascii="Times New Roman" w:eastAsia="Times New Roman" w:hAnsi="Times New Roman"/>
          <w:sz w:val="20"/>
          <w:szCs w:val="20"/>
          <w:lang w:val="uz-Cyrl-UZ" w:eastAsia="ru-RU"/>
        </w:rPr>
        <w:t xml:space="preserve">. </w:t>
      </w:r>
      <w:r w:rsidRPr="00C40E25">
        <w:rPr>
          <w:rFonts w:ascii="Times New Roman" w:eastAsia="Times New Roman" w:hAnsi="Times New Roman"/>
          <w:sz w:val="20"/>
          <w:szCs w:val="20"/>
          <w:lang w:val="uz-Cyrl-UZ" w:eastAsia="ru-RU"/>
        </w:rPr>
        <w:t>When measuring large currents, a busbar-like conductor passing through a non-saturated ferromagnetic toroidal core can be used</w:t>
      </w:r>
      <w:r w:rsidR="00A04E6A" w:rsidRPr="00A04E6A">
        <w:rPr>
          <w:rFonts w:ascii="Times New Roman" w:eastAsia="Times New Roman" w:hAnsi="Times New Roman"/>
          <w:sz w:val="20"/>
          <w:szCs w:val="20"/>
          <w:lang w:val="uz-Cyrl-UZ" w:eastAsia="ru-RU"/>
        </w:rPr>
        <w:t xml:space="preserve"> [</w:t>
      </w:r>
      <w:r w:rsidR="00A04E6A">
        <w:rPr>
          <w:rFonts w:ascii="Times New Roman" w:eastAsia="Times New Roman" w:hAnsi="Times New Roman"/>
          <w:sz w:val="20"/>
          <w:szCs w:val="20"/>
          <w:lang w:val="en-US" w:eastAsia="ru-RU"/>
        </w:rPr>
        <w:t>39</w:t>
      </w:r>
      <w:r w:rsidR="00A04E6A" w:rsidRPr="00A04E6A">
        <w:rPr>
          <w:rFonts w:ascii="Times New Roman" w:eastAsia="Times New Roman" w:hAnsi="Times New Roman"/>
          <w:sz w:val="20"/>
          <w:szCs w:val="20"/>
          <w:lang w:val="uz-Cyrl-UZ" w:eastAsia="ru-RU"/>
        </w:rPr>
        <w:t>].</w:t>
      </w:r>
    </w:p>
    <w:p w:rsidR="004D0814" w:rsidRDefault="004D0814" w:rsidP="004D0814">
      <w:pPr>
        <w:spacing w:after="0" w:line="240" w:lineRule="auto"/>
        <w:ind w:firstLine="284"/>
        <w:jc w:val="both"/>
        <w:rPr>
          <w:rFonts w:ascii="Times New Roman" w:eastAsia="Times New Roman" w:hAnsi="Times New Roman"/>
          <w:sz w:val="20"/>
          <w:szCs w:val="20"/>
          <w:lang w:val="en-US" w:eastAsia="ru-RU"/>
        </w:rPr>
      </w:pPr>
      <w:r w:rsidRPr="00C40E25">
        <w:rPr>
          <w:rFonts w:ascii="Times New Roman" w:eastAsia="Times New Roman" w:hAnsi="Times New Roman"/>
          <w:sz w:val="20"/>
          <w:szCs w:val="20"/>
          <w:lang w:val="uz-Cyrl-UZ" w:eastAsia="ru-RU"/>
        </w:rPr>
        <w:t>To extend the lower limit of the measurement range, additional ring-shaped ferromagnetic conductors (7) without clamps and the ferromagnetic rods (8) connecting them can be used, and between the ring-shaped magnetic conductors, additional serially connected Hall elements (9) can be placed (see Figures 3b and 3c)</w:t>
      </w:r>
      <w:r>
        <w:rPr>
          <w:rFonts w:ascii="Times New Roman" w:eastAsia="Times New Roman" w:hAnsi="Times New Roman"/>
          <w:sz w:val="20"/>
          <w:szCs w:val="20"/>
          <w:lang w:val="uz-Cyrl-UZ" w:eastAsia="ru-RU"/>
        </w:rPr>
        <w:t>.</w:t>
      </w:r>
    </w:p>
    <w:p w:rsidR="004D0814" w:rsidRPr="00A91AC9" w:rsidRDefault="004D0814" w:rsidP="004D0814">
      <w:pPr>
        <w:spacing w:after="0" w:line="240" w:lineRule="auto"/>
        <w:ind w:firstLine="284"/>
        <w:jc w:val="both"/>
        <w:rPr>
          <w:rFonts w:ascii="Times New Roman" w:eastAsia="Times New Roman" w:hAnsi="Times New Roman"/>
          <w:bCs/>
          <w:sz w:val="20"/>
          <w:szCs w:val="20"/>
          <w:lang w:val="uz-Cyrl-UZ" w:eastAsia="ru-RU"/>
        </w:rPr>
      </w:pPr>
      <w:r w:rsidRPr="00BF6390">
        <w:rPr>
          <w:rFonts w:ascii="Times New Roman" w:eastAsia="Times New Roman" w:hAnsi="Times New Roman"/>
          <w:sz w:val="20"/>
          <w:szCs w:val="20"/>
          <w:lang w:val="en-US" w:eastAsia="ru-RU"/>
        </w:rPr>
        <w:t xml:space="preserve">When a current flows through the (1) coil (or (6) busbar), an equal magnetomotive force </w:t>
      </w:r>
      <m:oMath>
        <m:sSub>
          <m:sSubPr>
            <m:ctrlPr>
              <w:rPr>
                <w:rFonts w:ascii="Cambria Math" w:eastAsia="Times New Roman" w:hAnsi="Cambria Math"/>
                <w:i/>
                <w:sz w:val="20"/>
                <w:szCs w:val="20"/>
                <w:lang w:val="uz-Cyrl-UZ" w:eastAsia="ru-RU"/>
              </w:rPr>
            </m:ctrlPr>
          </m:sSubPr>
          <m:e>
            <m:r>
              <w:rPr>
                <w:rFonts w:ascii="Cambria Math" w:eastAsia="Times New Roman" w:hAnsi="Cambria Math"/>
                <w:sz w:val="20"/>
                <w:szCs w:val="20"/>
                <w:lang w:val="uz-Cyrl-UZ" w:eastAsia="ru-RU"/>
              </w:rPr>
              <m:t>U</m:t>
            </m:r>
          </m:e>
          <m:sub>
            <m:r>
              <w:rPr>
                <w:rFonts w:ascii="Cambria Math" w:eastAsia="Times New Roman" w:hAnsi="Cambria Math"/>
                <w:sz w:val="20"/>
                <w:szCs w:val="20"/>
                <w:lang w:val="uz-Cyrl-UZ" w:eastAsia="ru-RU"/>
              </w:rPr>
              <m:t>μx</m:t>
            </m:r>
          </m:sub>
        </m:sSub>
      </m:oMath>
      <w:r>
        <w:rPr>
          <w:rFonts w:ascii="Times New Roman" w:eastAsia="Times New Roman" w:hAnsi="Times New Roman"/>
          <w:sz w:val="20"/>
          <w:szCs w:val="20"/>
          <w:lang w:val="en-US" w:eastAsia="ru-RU"/>
        </w:rPr>
        <w:t xml:space="preserve"> </w:t>
      </w:r>
      <w:r w:rsidRPr="00BF6390">
        <w:rPr>
          <w:rFonts w:ascii="Times New Roman" w:eastAsia="Times New Roman" w:hAnsi="Times New Roman"/>
          <w:sz w:val="20"/>
          <w:szCs w:val="20"/>
          <w:lang w:val="en-US" w:eastAsia="ru-RU"/>
        </w:rPr>
        <w:t>is generated in the (2) and (3) ferromagnetic ring-shaped magnetic conductors, which are not short-circuited</w:t>
      </w:r>
      <w:r w:rsidRPr="00A91AC9">
        <w:rPr>
          <w:rFonts w:ascii="Times New Roman" w:eastAsia="Times New Roman" w:hAnsi="Times New Roman"/>
          <w:sz w:val="20"/>
          <w:szCs w:val="20"/>
          <w:lang w:val="uz-Cyrl-UZ" w:eastAsia="ru-RU"/>
        </w:rPr>
        <w:t xml:space="preserve">. </w:t>
      </w:r>
      <w:r w:rsidRPr="00BF6390">
        <w:rPr>
          <w:rFonts w:ascii="Times New Roman" w:eastAsia="Times New Roman" w:hAnsi="Times New Roman"/>
          <w:sz w:val="20"/>
          <w:szCs w:val="20"/>
          <w:lang w:val="uz-Cyrl-UZ" w:eastAsia="ru-RU"/>
        </w:rPr>
        <w:t>Since the unclosed ferromagnetic ring conductors (2) and (3) are connected to each other by a ferromagnetic core (4) through their identically named terminals (marked as A and B in the schematic of Fig.3a), the magnetic driving forces generated by the unclosed ferromagnetic ring conductors (2) and (3) add to each other</w:t>
      </w:r>
      <w:r w:rsidRPr="00A91AC9">
        <w:rPr>
          <w:rFonts w:ascii="Times New Roman" w:eastAsia="Times New Roman" w:hAnsi="Times New Roman"/>
          <w:sz w:val="20"/>
          <w:szCs w:val="20"/>
          <w:lang w:val="uz-Cyrl-UZ" w:eastAsia="ru-RU"/>
        </w:rPr>
        <w:t xml:space="preserve">. </w:t>
      </w:r>
      <w:r w:rsidRPr="00450668">
        <w:rPr>
          <w:rFonts w:ascii="Times New Roman" w:eastAsia="Times New Roman" w:hAnsi="Times New Roman"/>
          <w:bCs/>
          <w:sz w:val="20"/>
          <w:szCs w:val="20"/>
          <w:lang w:val="en-US" w:eastAsia="ru-RU"/>
        </w:rPr>
        <w:t xml:space="preserve">The working magnetic flux </w:t>
      </w:r>
      <m:oMath>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Q</m:t>
            </m:r>
          </m:e>
          <m:sub>
            <m:r>
              <w:rPr>
                <w:rFonts w:ascii="Cambria Math" w:eastAsia="Times New Roman" w:hAnsi="Cambria Math"/>
                <w:sz w:val="20"/>
                <w:szCs w:val="20"/>
                <w:lang w:val="uz-Cyrl-UZ" w:eastAsia="ru-RU"/>
              </w:rPr>
              <m:t>μ</m:t>
            </m:r>
          </m:sub>
        </m:sSub>
      </m:oMath>
      <w:r>
        <w:rPr>
          <w:rFonts w:ascii="Times New Roman" w:eastAsia="Times New Roman" w:hAnsi="Times New Roman"/>
          <w:bCs/>
          <w:sz w:val="20"/>
          <w:szCs w:val="20"/>
          <w:lang w:val="en-US" w:eastAsia="ru-RU"/>
        </w:rPr>
        <w:t xml:space="preserve"> </w:t>
      </w:r>
      <w:r w:rsidRPr="00450668">
        <w:rPr>
          <w:rFonts w:ascii="Times New Roman" w:eastAsia="Times New Roman" w:hAnsi="Times New Roman"/>
          <w:bCs/>
          <w:sz w:val="20"/>
          <w:szCs w:val="20"/>
          <w:lang w:val="en-US" w:eastAsia="ru-RU"/>
        </w:rPr>
        <w:t>is generated through the conductor rings (2) and (3) under the influence of the resultant magnetic driving force, the ferromagnetic core (4), and the ring-shaped air gap connecting them</w:t>
      </w:r>
      <w:r>
        <w:rPr>
          <w:rFonts w:ascii="Times New Roman" w:eastAsia="Times New Roman" w:hAnsi="Times New Roman"/>
          <w:bCs/>
          <w:sz w:val="20"/>
          <w:szCs w:val="20"/>
          <w:lang w:val="en-US" w:eastAsia="ru-RU"/>
        </w:rPr>
        <w:t xml:space="preserve">. </w:t>
      </w:r>
      <w:r w:rsidRPr="00450668">
        <w:rPr>
          <w:rFonts w:ascii="Times New Roman" w:eastAsia="Times New Roman" w:hAnsi="Times New Roman"/>
          <w:bCs/>
          <w:sz w:val="20"/>
          <w:szCs w:val="20"/>
          <w:lang w:val="uz-Cyrl-UZ" w:eastAsia="ru-RU"/>
        </w:rPr>
        <w:t>When Hall elements, placed in the working air gap with magnetic flux lines and supplied with uniform working currents, are intersected, Hall voltages arise at their Hall outputs</w:t>
      </w:r>
      <w:r w:rsidR="00A04E6A" w:rsidRPr="00A04E6A">
        <w:rPr>
          <w:rFonts w:ascii="Times New Roman" w:eastAsia="Times New Roman" w:hAnsi="Times New Roman"/>
          <w:sz w:val="20"/>
          <w:szCs w:val="20"/>
          <w:lang w:val="uz-Cyrl-UZ" w:eastAsia="ru-RU"/>
        </w:rPr>
        <w:t xml:space="preserve"> [</w:t>
      </w:r>
      <w:r w:rsidR="00A04E6A">
        <w:rPr>
          <w:rFonts w:ascii="Times New Roman" w:eastAsia="Times New Roman" w:hAnsi="Times New Roman"/>
          <w:sz w:val="20"/>
          <w:szCs w:val="20"/>
          <w:lang w:val="en-US" w:eastAsia="ru-RU"/>
        </w:rPr>
        <w:t>40</w:t>
      </w:r>
      <w:r w:rsidR="00A04E6A" w:rsidRPr="00A04E6A">
        <w:rPr>
          <w:rFonts w:ascii="Times New Roman" w:eastAsia="Times New Roman" w:hAnsi="Times New Roman"/>
          <w:sz w:val="20"/>
          <w:szCs w:val="20"/>
          <w:lang w:val="uz-Cyrl-UZ" w:eastAsia="ru-RU"/>
        </w:rPr>
        <w:t>-</w:t>
      </w:r>
      <w:r w:rsidR="00A04E6A">
        <w:rPr>
          <w:rFonts w:ascii="Times New Roman" w:eastAsia="Times New Roman" w:hAnsi="Times New Roman"/>
          <w:sz w:val="20"/>
          <w:szCs w:val="20"/>
          <w:lang w:val="en-US" w:eastAsia="ru-RU"/>
        </w:rPr>
        <w:t>4</w:t>
      </w:r>
      <w:r w:rsidR="00A04E6A" w:rsidRPr="00A04E6A">
        <w:rPr>
          <w:rFonts w:ascii="Times New Roman" w:eastAsia="Times New Roman" w:hAnsi="Times New Roman"/>
          <w:sz w:val="20"/>
          <w:szCs w:val="20"/>
          <w:lang w:val="en-US" w:eastAsia="ru-RU"/>
        </w:rPr>
        <w:t>3</w:t>
      </w:r>
      <w:r w:rsidR="00A04E6A" w:rsidRPr="00A04E6A">
        <w:rPr>
          <w:rFonts w:ascii="Times New Roman" w:eastAsia="Times New Roman" w:hAnsi="Times New Roman"/>
          <w:sz w:val="20"/>
          <w:szCs w:val="20"/>
          <w:lang w:val="uz-Cyrl-UZ" w:eastAsia="ru-RU"/>
        </w:rPr>
        <w:t>].</w:t>
      </w:r>
    </w:p>
    <w:p w:rsidR="004D0814" w:rsidRPr="00450668" w:rsidRDefault="004D0814" w:rsidP="004D0814">
      <w:pPr>
        <w:spacing w:after="0" w:line="240" w:lineRule="auto"/>
        <w:ind w:firstLine="284"/>
        <w:jc w:val="both"/>
        <w:rPr>
          <w:rFonts w:ascii="Times New Roman" w:eastAsia="Times New Roman" w:hAnsi="Times New Roman"/>
          <w:sz w:val="20"/>
          <w:szCs w:val="20"/>
          <w:lang w:val="uz-Cyrl-UZ" w:eastAsia="ru-RU"/>
        </w:rPr>
      </w:pPr>
      <w:r w:rsidRPr="00450668">
        <w:rPr>
          <w:rFonts w:ascii="Times New Roman" w:eastAsia="Times New Roman" w:hAnsi="Times New Roman"/>
          <w:sz w:val="20"/>
          <w:szCs w:val="20"/>
          <w:lang w:val="uz-Cyrl-UZ" w:eastAsia="ru-RU"/>
        </w:rPr>
        <w:t>The resulting electric driving force in the overall output of Hall elements connected in series is generated, the magnitude of which is determined using the following expression</w:t>
      </w:r>
      <w:r w:rsidRPr="00A91AC9">
        <w:rPr>
          <w:rFonts w:ascii="Times New Roman" w:eastAsia="Times New Roman" w:hAnsi="Times New Roman"/>
          <w:sz w:val="20"/>
          <w:szCs w:val="20"/>
          <w:lang w:val="uz-Cyrl-UZ" w:eastAsia="ru-RU"/>
        </w:rPr>
        <w:t>:</w:t>
      </w:r>
    </w:p>
    <w:p w:rsidR="004D0814" w:rsidRPr="00A91AC9" w:rsidRDefault="00000000" w:rsidP="004D0814">
      <w:pPr>
        <w:tabs>
          <w:tab w:val="left" w:pos="880"/>
          <w:tab w:val="right" w:leader="dot" w:pos="9356"/>
        </w:tabs>
        <w:spacing w:after="0" w:line="240" w:lineRule="auto"/>
        <w:ind w:firstLine="284"/>
        <w:jc w:val="right"/>
        <w:rPr>
          <w:rFonts w:ascii="Times New Roman" w:eastAsia="Times New Roman" w:hAnsi="Times New Roman"/>
          <w:bCs/>
          <w:sz w:val="20"/>
          <w:szCs w:val="20"/>
          <w:lang w:val="uz-Cyrl-UZ" w:eastAsia="ru-RU"/>
        </w:rPr>
      </w:pPr>
      <m:oMath>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E</m:t>
            </m:r>
          </m:e>
          <m:sub>
            <m:r>
              <w:rPr>
                <w:rFonts w:ascii="Cambria Math" w:eastAsia="Times New Roman" w:hAnsi="Cambria Math"/>
                <w:sz w:val="20"/>
                <w:szCs w:val="20"/>
                <w:lang w:val="uz-Cyrl-UZ" w:eastAsia="ru-RU"/>
              </w:rPr>
              <m:t>exit.</m:t>
            </m:r>
          </m:sub>
        </m:sSub>
        <m:r>
          <w:rPr>
            <w:rFonts w:ascii="Cambria Math" w:eastAsia="Times New Roman" w:hAnsi="Cambria Math"/>
            <w:sz w:val="20"/>
            <w:szCs w:val="20"/>
            <w:lang w:val="uz-Cyrl-UZ" w:eastAsia="ru-RU"/>
          </w:rPr>
          <m:t>=</m:t>
        </m:r>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nK</m:t>
            </m:r>
          </m:e>
          <m:sub>
            <m:r>
              <w:rPr>
                <w:rFonts w:ascii="Cambria Math" w:eastAsia="Times New Roman" w:hAnsi="Cambria Math"/>
                <w:sz w:val="20"/>
                <w:szCs w:val="20"/>
                <w:lang w:val="uz-Cyrl-UZ" w:eastAsia="ru-RU"/>
              </w:rPr>
              <m:t>h</m:t>
            </m:r>
          </m:sub>
        </m:sSub>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I</m:t>
            </m:r>
          </m:e>
          <m:sub>
            <m:r>
              <w:rPr>
                <w:rFonts w:ascii="Cambria Math" w:eastAsia="Times New Roman" w:hAnsi="Cambria Math"/>
                <w:sz w:val="20"/>
                <w:szCs w:val="20"/>
                <w:lang w:val="uz-Cyrl-UZ" w:eastAsia="ru-RU"/>
              </w:rPr>
              <m:t>h</m:t>
            </m:r>
          </m:sub>
        </m:sSub>
        <m:r>
          <w:rPr>
            <w:rFonts w:ascii="Cambria Math" w:eastAsia="Times New Roman" w:hAnsi="Cambria Math"/>
            <w:sz w:val="20"/>
            <w:szCs w:val="20"/>
            <w:lang w:val="uz-Cyrl-UZ" w:eastAsia="ru-RU"/>
          </w:rPr>
          <m:t>B</m:t>
        </m:r>
      </m:oMath>
      <w:r w:rsidR="004D0814" w:rsidRPr="00450668">
        <w:rPr>
          <w:rFonts w:ascii="Times New Roman" w:eastAsia="Times New Roman" w:hAnsi="Times New Roman"/>
          <w:bCs/>
          <w:sz w:val="20"/>
          <w:szCs w:val="20"/>
          <w:lang w:val="uz-Cyrl-UZ" w:eastAsia="ru-RU"/>
        </w:rPr>
        <w:t xml:space="preserve">,           </w:t>
      </w:r>
      <w:r w:rsidR="004D0814" w:rsidRPr="00A91AC9">
        <w:rPr>
          <w:rFonts w:ascii="Times New Roman" w:eastAsia="Times New Roman" w:hAnsi="Times New Roman"/>
          <w:bCs/>
          <w:sz w:val="20"/>
          <w:szCs w:val="20"/>
          <w:lang w:val="uz-Cyrl-UZ" w:eastAsia="ru-RU"/>
        </w:rPr>
        <w:t xml:space="preserve">                    </w:t>
      </w:r>
      <w:r w:rsidR="004D0814">
        <w:rPr>
          <w:rFonts w:ascii="Times New Roman" w:eastAsia="Times New Roman" w:hAnsi="Times New Roman"/>
          <w:bCs/>
          <w:sz w:val="20"/>
          <w:szCs w:val="20"/>
          <w:lang w:val="uz-Cyrl-UZ" w:eastAsia="ru-RU"/>
        </w:rPr>
        <w:t xml:space="preserve">                              </w:t>
      </w:r>
      <w:r w:rsidR="004D0814" w:rsidRPr="00A91AC9">
        <w:rPr>
          <w:rFonts w:ascii="Times New Roman" w:eastAsia="Times New Roman" w:hAnsi="Times New Roman"/>
          <w:bCs/>
          <w:sz w:val="20"/>
          <w:szCs w:val="20"/>
          <w:lang w:val="uz-Cyrl-UZ" w:eastAsia="ru-RU"/>
        </w:rPr>
        <w:t xml:space="preserve">               (</w:t>
      </w:r>
      <w:r w:rsidR="004D0814">
        <w:rPr>
          <w:rFonts w:ascii="Times New Roman" w:eastAsia="Times New Roman" w:hAnsi="Times New Roman"/>
          <w:bCs/>
          <w:sz w:val="20"/>
          <w:szCs w:val="20"/>
          <w:lang w:val="uz-Cyrl-UZ" w:eastAsia="ru-RU"/>
        </w:rPr>
        <w:t>3</w:t>
      </w:r>
      <w:r w:rsidR="004D0814" w:rsidRPr="00A91AC9">
        <w:rPr>
          <w:rFonts w:ascii="Times New Roman" w:eastAsia="Times New Roman" w:hAnsi="Times New Roman"/>
          <w:bCs/>
          <w:sz w:val="20"/>
          <w:szCs w:val="20"/>
          <w:lang w:val="uz-Cyrl-UZ" w:eastAsia="ru-RU"/>
        </w:rPr>
        <w:t>)</w:t>
      </w:r>
    </w:p>
    <w:p w:rsidR="004D0814" w:rsidRDefault="004D0814" w:rsidP="004D0814">
      <w:pPr>
        <w:spacing w:after="0" w:line="240" w:lineRule="auto"/>
        <w:jc w:val="both"/>
        <w:rPr>
          <w:rFonts w:ascii="Times New Roman" w:eastAsia="Times New Roman" w:hAnsi="Times New Roman"/>
          <w:bCs/>
          <w:sz w:val="20"/>
          <w:szCs w:val="20"/>
          <w:lang w:val="en-US" w:eastAsia="ru-RU"/>
        </w:rPr>
      </w:pPr>
      <w:r w:rsidRPr="00CE5F93">
        <w:rPr>
          <w:rFonts w:ascii="Times New Roman" w:eastAsia="Times New Roman" w:hAnsi="Times New Roman"/>
          <w:bCs/>
          <w:sz w:val="20"/>
          <w:szCs w:val="20"/>
          <w:lang w:val="en-US" w:eastAsia="ru-RU"/>
        </w:rPr>
        <w:t xml:space="preserve">Here, </w:t>
      </w:r>
      <m:oMath>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K</m:t>
            </m:r>
          </m:e>
          <m:sub>
            <m:r>
              <w:rPr>
                <w:rFonts w:ascii="Cambria Math" w:eastAsia="Times New Roman" w:hAnsi="Cambria Math"/>
                <w:sz w:val="20"/>
                <w:szCs w:val="20"/>
                <w:lang w:val="uz-Cyrl-UZ" w:eastAsia="ru-RU"/>
              </w:rPr>
              <m:t>h</m:t>
            </m:r>
          </m:sub>
        </m:sSub>
      </m:oMath>
      <w:r w:rsidRPr="00A91AC9">
        <w:rPr>
          <w:rFonts w:ascii="Times New Roman" w:eastAsia="Times New Roman" w:hAnsi="Times New Roman"/>
          <w:bCs/>
          <w:sz w:val="20"/>
          <w:szCs w:val="20"/>
          <w:lang w:val="uz-Cyrl-UZ" w:eastAsia="ru-RU"/>
        </w:rPr>
        <w:t xml:space="preserve"> -</w:t>
      </w:r>
      <w:r>
        <w:rPr>
          <w:rFonts w:ascii="Times New Roman" w:eastAsia="Times New Roman" w:hAnsi="Times New Roman"/>
          <w:bCs/>
          <w:sz w:val="20"/>
          <w:szCs w:val="20"/>
          <w:lang w:val="en-US" w:eastAsia="ru-RU"/>
        </w:rPr>
        <w:t xml:space="preserve"> </w:t>
      </w:r>
      <w:r w:rsidRPr="00CE5F93">
        <w:rPr>
          <w:rFonts w:ascii="Times New Roman" w:eastAsia="Times New Roman" w:hAnsi="Times New Roman"/>
          <w:bCs/>
          <w:sz w:val="20"/>
          <w:szCs w:val="20"/>
          <w:lang w:val="en-US" w:eastAsia="ru-RU"/>
        </w:rPr>
        <w:t>is the Hall element's sensitivity coefficient</w:t>
      </w:r>
      <w:r w:rsidRPr="00A91AC9">
        <w:rPr>
          <w:rFonts w:ascii="Times New Roman" w:eastAsia="Times New Roman" w:hAnsi="Times New Roman"/>
          <w:bCs/>
          <w:sz w:val="20"/>
          <w:szCs w:val="20"/>
          <w:lang w:val="uz-Cyrl-UZ" w:eastAsia="ru-RU"/>
        </w:rPr>
        <w:t xml:space="preserve">, </w:t>
      </w:r>
      <w:r w:rsidRPr="00CE5F93">
        <w:rPr>
          <w:rFonts w:ascii="Times New Roman" w:eastAsia="Times New Roman" w:hAnsi="Times New Roman"/>
          <w:bCs/>
          <w:sz w:val="20"/>
          <w:szCs w:val="20"/>
          <w:lang w:val="en-US" w:eastAsia="ru-RU"/>
        </w:rPr>
        <w:t>[V/(A</w:t>
      </w:r>
      <w:r w:rsidRPr="00CE5F93">
        <w:rPr>
          <w:rFonts w:ascii="Cambria Math" w:eastAsia="Times New Roman" w:hAnsi="Cambria Math" w:cs="Cambria Math"/>
          <w:bCs/>
          <w:sz w:val="20"/>
          <w:szCs w:val="20"/>
          <w:lang w:val="en-US" w:eastAsia="ru-RU"/>
        </w:rPr>
        <w:t>⋅</w:t>
      </w:r>
      <w:r w:rsidRPr="00CE5F93">
        <w:rPr>
          <w:rFonts w:ascii="Times New Roman" w:eastAsia="Times New Roman" w:hAnsi="Times New Roman"/>
          <w:bCs/>
          <w:sz w:val="20"/>
          <w:szCs w:val="20"/>
          <w:lang w:val="en-US" w:eastAsia="ru-RU"/>
        </w:rPr>
        <w:t>T)];</w:t>
      </w:r>
      <w:r w:rsidRPr="00A91AC9">
        <w:rPr>
          <w:rFonts w:ascii="Times New Roman" w:eastAsia="Times New Roman" w:hAnsi="Times New Roman"/>
          <w:bCs/>
          <w:sz w:val="20"/>
          <w:szCs w:val="20"/>
          <w:lang w:val="uz-Cyrl-UZ" w:eastAsia="ru-RU"/>
        </w:rPr>
        <w:t xml:space="preserve"> </w:t>
      </w:r>
      <m:oMath>
        <m:sSub>
          <m:sSubPr>
            <m:ctrlPr>
              <w:rPr>
                <w:rFonts w:ascii="Cambria Math" w:eastAsia="Times New Roman" w:hAnsi="Cambria Math"/>
                <w:bCs/>
                <w:i/>
                <w:sz w:val="20"/>
                <w:szCs w:val="20"/>
                <w:lang w:val="uz-Cyrl-UZ" w:eastAsia="ru-RU"/>
              </w:rPr>
            </m:ctrlPr>
          </m:sSubPr>
          <m:e>
            <m:r>
              <w:rPr>
                <w:rFonts w:ascii="Cambria Math" w:eastAsia="Times New Roman" w:hAnsi="Cambria Math"/>
                <w:sz w:val="20"/>
                <w:szCs w:val="20"/>
                <w:lang w:val="uz-Cyrl-UZ" w:eastAsia="ru-RU"/>
              </w:rPr>
              <m:t>I</m:t>
            </m:r>
          </m:e>
          <m:sub>
            <m:r>
              <w:rPr>
                <w:rFonts w:ascii="Cambria Math" w:eastAsia="Times New Roman" w:hAnsi="Cambria Math"/>
                <w:sz w:val="20"/>
                <w:szCs w:val="20"/>
                <w:lang w:val="uz-Cyrl-UZ" w:eastAsia="ru-RU"/>
              </w:rPr>
              <m:t>h</m:t>
            </m:r>
          </m:sub>
        </m:sSub>
      </m:oMath>
      <w:r w:rsidRPr="00A91AC9">
        <w:rPr>
          <w:rFonts w:ascii="Times New Roman" w:eastAsia="Times New Roman" w:hAnsi="Times New Roman"/>
          <w:bCs/>
          <w:sz w:val="20"/>
          <w:szCs w:val="20"/>
          <w:lang w:val="uz-Cyrl-UZ" w:eastAsia="ru-RU"/>
        </w:rPr>
        <w:t xml:space="preserve"> - </w:t>
      </w:r>
      <w:r w:rsidRPr="00CE5F93">
        <w:rPr>
          <w:rFonts w:ascii="Times New Roman" w:eastAsia="Times New Roman" w:hAnsi="Times New Roman"/>
          <w:bCs/>
          <w:sz w:val="20"/>
          <w:szCs w:val="20"/>
          <w:lang w:val="en-US" w:eastAsia="ru-RU"/>
        </w:rPr>
        <w:t>is the stable operating current supplied to the current sections,</w:t>
      </w:r>
      <w:r w:rsidRPr="00A508F1">
        <w:rPr>
          <w:rFonts w:ascii="Times New Roman" w:eastAsia="Times New Roman" w:hAnsi="Times New Roman"/>
          <w:bCs/>
          <w:sz w:val="20"/>
          <w:szCs w:val="20"/>
          <w:lang w:val="en-US" w:eastAsia="ru-RU"/>
        </w:rPr>
        <w:t xml:space="preserve"> </w:t>
      </w:r>
      <w:r w:rsidRPr="00CE5F93">
        <w:rPr>
          <w:rFonts w:ascii="Times New Roman" w:eastAsia="Times New Roman" w:hAnsi="Times New Roman"/>
          <w:bCs/>
          <w:sz w:val="20"/>
          <w:szCs w:val="20"/>
          <w:lang w:val="en-US" w:eastAsia="ru-RU"/>
        </w:rPr>
        <w:t>[A];</w:t>
      </w:r>
      <w:r w:rsidRPr="00A91AC9">
        <w:rPr>
          <w:rFonts w:ascii="Times New Roman" w:eastAsia="Times New Roman" w:hAnsi="Times New Roman"/>
          <w:bCs/>
          <w:sz w:val="20"/>
          <w:szCs w:val="20"/>
          <w:lang w:val="uz-Cyrl-UZ" w:eastAsia="ru-RU"/>
        </w:rPr>
        <w:t xml:space="preserve"> </w:t>
      </w:r>
      <m:oMath>
        <m:r>
          <w:rPr>
            <w:rFonts w:ascii="Cambria Math" w:eastAsia="Times New Roman" w:hAnsi="Cambria Math"/>
            <w:sz w:val="20"/>
            <w:szCs w:val="20"/>
            <w:lang w:val="uz-Cyrl-UZ" w:eastAsia="ru-RU"/>
          </w:rPr>
          <m:t>B</m:t>
        </m:r>
      </m:oMath>
      <w:r w:rsidRPr="00A91AC9">
        <w:rPr>
          <w:rFonts w:ascii="Times New Roman" w:eastAsia="Times New Roman" w:hAnsi="Times New Roman"/>
          <w:bCs/>
          <w:sz w:val="20"/>
          <w:szCs w:val="20"/>
          <w:lang w:val="uz-Cyrl-UZ" w:eastAsia="ru-RU"/>
        </w:rPr>
        <w:t xml:space="preserve"> -</w:t>
      </w:r>
      <w:r>
        <w:rPr>
          <w:rFonts w:ascii="Times New Roman" w:eastAsia="Times New Roman" w:hAnsi="Times New Roman"/>
          <w:bCs/>
          <w:sz w:val="20"/>
          <w:szCs w:val="20"/>
          <w:lang w:val="en-US" w:eastAsia="ru-RU"/>
        </w:rPr>
        <w:t xml:space="preserve"> </w:t>
      </w:r>
      <w:r w:rsidRPr="00CE5F93">
        <w:rPr>
          <w:rFonts w:ascii="Times New Roman" w:eastAsia="Times New Roman" w:hAnsi="Times New Roman"/>
          <w:bCs/>
          <w:sz w:val="20"/>
          <w:szCs w:val="20"/>
          <w:lang w:val="en-US" w:eastAsia="ru-RU"/>
        </w:rPr>
        <w:t xml:space="preserve">is the magnetic flux density in the working </w:t>
      </w:r>
      <m:oMath>
        <m:sSub>
          <m:sSubPr>
            <m:ctrlPr>
              <w:rPr>
                <w:rFonts w:ascii="Cambria Math" w:eastAsia="Times New Roman" w:hAnsi="Cambria Math"/>
                <w:i/>
                <w:sz w:val="20"/>
                <w:szCs w:val="20"/>
                <w:lang w:val="uz-Cyrl-UZ" w:eastAsia="ru-RU"/>
              </w:rPr>
            </m:ctrlPr>
          </m:sSubPr>
          <m:e>
            <m:r>
              <w:rPr>
                <w:rFonts w:ascii="Cambria Math" w:eastAsia="Times New Roman" w:hAnsi="Cambria Math"/>
                <w:sz w:val="20"/>
                <w:szCs w:val="20"/>
                <w:lang w:val="uz-Cyrl-UZ" w:eastAsia="ru-RU"/>
              </w:rPr>
              <m:t>δ</m:t>
            </m:r>
          </m:e>
          <m:sub>
            <m:r>
              <w:rPr>
                <w:rFonts w:ascii="Cambria Math" w:eastAsia="Times New Roman" w:hAnsi="Cambria Math"/>
                <w:sz w:val="20"/>
                <w:szCs w:val="20"/>
                <w:lang w:val="uz-Cyrl-UZ" w:eastAsia="ru-RU"/>
              </w:rPr>
              <m:t>1</m:t>
            </m:r>
          </m:sub>
        </m:sSub>
      </m:oMath>
      <w:r>
        <w:rPr>
          <w:rFonts w:ascii="Times New Roman" w:eastAsia="Times New Roman" w:hAnsi="Times New Roman"/>
          <w:sz w:val="20"/>
          <w:szCs w:val="20"/>
          <w:lang w:val="en-US" w:eastAsia="ru-RU"/>
        </w:rPr>
        <w:t xml:space="preserve"> </w:t>
      </w:r>
      <w:r w:rsidRPr="00CE5F93">
        <w:rPr>
          <w:rFonts w:ascii="Times New Roman" w:eastAsia="Times New Roman" w:hAnsi="Times New Roman"/>
          <w:bCs/>
          <w:sz w:val="20"/>
          <w:szCs w:val="20"/>
          <w:lang w:val="en-US" w:eastAsia="ru-RU"/>
        </w:rPr>
        <w:t xml:space="preserve">air gap between non-saturated ferromagnetic ring-shaped magnetic conductors, [T]; </w:t>
      </w:r>
      <m:oMath>
        <m:r>
          <w:rPr>
            <w:rFonts w:ascii="Cambria Math" w:eastAsia="Times New Roman" w:hAnsi="Cambria Math"/>
            <w:sz w:val="20"/>
            <w:szCs w:val="20"/>
            <w:lang w:val="uz-Cyrl-UZ" w:eastAsia="ru-RU"/>
          </w:rPr>
          <m:t>n</m:t>
        </m:r>
      </m:oMath>
      <w:r w:rsidRPr="00A91AC9">
        <w:rPr>
          <w:rFonts w:ascii="Times New Roman" w:eastAsia="Times New Roman" w:hAnsi="Times New Roman"/>
          <w:sz w:val="20"/>
          <w:szCs w:val="20"/>
          <w:lang w:val="uz-Cyrl-UZ" w:eastAsia="ru-RU"/>
        </w:rPr>
        <w:t xml:space="preserve"> - </w:t>
      </w:r>
      <w:r w:rsidRPr="00CE5F93">
        <w:rPr>
          <w:rFonts w:ascii="Times New Roman" w:eastAsia="Times New Roman" w:hAnsi="Times New Roman"/>
          <w:bCs/>
          <w:sz w:val="20"/>
          <w:szCs w:val="20"/>
          <w:lang w:val="en-US" w:eastAsia="ru-RU"/>
        </w:rPr>
        <w:t xml:space="preserve">is the number of Hall elements placed in the working </w:t>
      </w:r>
      <m:oMath>
        <m:sSub>
          <m:sSubPr>
            <m:ctrlPr>
              <w:rPr>
                <w:rFonts w:ascii="Cambria Math" w:eastAsia="Times New Roman" w:hAnsi="Cambria Math"/>
                <w:i/>
                <w:sz w:val="20"/>
                <w:szCs w:val="20"/>
                <w:lang w:val="uz-Cyrl-UZ" w:eastAsia="ru-RU"/>
              </w:rPr>
            </m:ctrlPr>
          </m:sSubPr>
          <m:e>
            <m:r>
              <w:rPr>
                <w:rFonts w:ascii="Cambria Math" w:eastAsia="Times New Roman" w:hAnsi="Cambria Math"/>
                <w:sz w:val="20"/>
                <w:szCs w:val="20"/>
                <w:lang w:val="uz-Cyrl-UZ" w:eastAsia="ru-RU"/>
              </w:rPr>
              <m:t>δ</m:t>
            </m:r>
          </m:e>
          <m:sub>
            <m:r>
              <w:rPr>
                <w:rFonts w:ascii="Cambria Math" w:eastAsia="Times New Roman" w:hAnsi="Cambria Math"/>
                <w:sz w:val="20"/>
                <w:szCs w:val="20"/>
                <w:lang w:val="uz-Cyrl-UZ" w:eastAsia="ru-RU"/>
              </w:rPr>
              <m:t>1</m:t>
            </m:r>
          </m:sub>
        </m:sSub>
      </m:oMath>
      <w:r>
        <w:rPr>
          <w:rFonts w:ascii="Times New Roman" w:eastAsia="Times New Roman" w:hAnsi="Times New Roman"/>
          <w:sz w:val="20"/>
          <w:szCs w:val="20"/>
          <w:lang w:val="en-US" w:eastAsia="ru-RU"/>
        </w:rPr>
        <w:t xml:space="preserve"> </w:t>
      </w:r>
      <w:r w:rsidRPr="00CE5F93">
        <w:rPr>
          <w:rFonts w:ascii="Times New Roman" w:eastAsia="Times New Roman" w:hAnsi="Times New Roman"/>
          <w:bCs/>
          <w:sz w:val="20"/>
          <w:szCs w:val="20"/>
          <w:lang w:val="en-US" w:eastAsia="ru-RU"/>
        </w:rPr>
        <w:t>air gap of the ring.</w:t>
      </w:r>
    </w:p>
    <w:p w:rsidR="004D0814" w:rsidRDefault="004D0814" w:rsidP="004D0814">
      <w:pPr>
        <w:spacing w:after="0" w:line="240" w:lineRule="auto"/>
        <w:ind w:firstLine="284"/>
        <w:jc w:val="both"/>
        <w:rPr>
          <w:rFonts w:ascii="Times New Roman" w:eastAsia="Times New Roman" w:hAnsi="Times New Roman"/>
          <w:bCs/>
          <w:sz w:val="20"/>
          <w:szCs w:val="20"/>
          <w:lang w:val="en-US" w:eastAsia="ru-RU"/>
        </w:rPr>
      </w:pPr>
      <w:r w:rsidRPr="00777633">
        <w:rPr>
          <w:rFonts w:ascii="Times New Roman" w:eastAsia="Times New Roman" w:hAnsi="Times New Roman"/>
          <w:bCs/>
          <w:sz w:val="20"/>
          <w:szCs w:val="20"/>
          <w:lang w:val="en-US" w:eastAsia="ru-RU"/>
        </w:rPr>
        <w:t xml:space="preserve">In this ferromagnetic current transformer, the longitudinal overall dimension is determined by the length of the ferromagnetic core-connector (4), which is connected to ring-shaped ferromagnetic conductors with an air gap </w:t>
      </w:r>
      <w:r w:rsidRPr="00777633">
        <w:rPr>
          <w:rFonts w:ascii="Times New Roman" w:eastAsia="Times New Roman" w:hAnsi="Times New Roman"/>
          <w:bCs/>
          <w:i/>
          <w:sz w:val="20"/>
          <w:szCs w:val="20"/>
          <w:lang w:val="en-US" w:eastAsia="ru-RU"/>
        </w:rPr>
        <w:t>δ</w:t>
      </w:r>
      <w:r>
        <w:rPr>
          <w:rFonts w:ascii="Times New Roman" w:eastAsia="Times New Roman" w:hAnsi="Times New Roman"/>
          <w:bCs/>
          <w:sz w:val="20"/>
          <w:szCs w:val="20"/>
          <w:vertAlign w:val="subscript"/>
          <w:lang w:val="en-US" w:eastAsia="ru-RU"/>
        </w:rPr>
        <w:t>1</w:t>
      </w:r>
      <w:r w:rsidRPr="00777633">
        <w:rPr>
          <w:rFonts w:ascii="Times New Roman" w:eastAsia="Times New Roman" w:hAnsi="Times New Roman"/>
          <w:bCs/>
          <w:sz w:val="20"/>
          <w:szCs w:val="20"/>
          <w:lang w:val="en-US" w:eastAsia="ru-RU"/>
        </w:rPr>
        <w:t xml:space="preserve"> that is not fixed and is much shorter than the length of the parallel ferromagnetic core-connectors determining the longitudinal overall dimension in the prototype</w:t>
      </w:r>
      <w:r w:rsidR="00A04E6A" w:rsidRPr="00A04E6A">
        <w:rPr>
          <w:rFonts w:ascii="Times New Roman" w:eastAsia="Times New Roman" w:hAnsi="Times New Roman"/>
          <w:sz w:val="20"/>
          <w:szCs w:val="20"/>
          <w:lang w:val="uz-Cyrl-UZ" w:eastAsia="ru-RU"/>
        </w:rPr>
        <w:t xml:space="preserve"> [</w:t>
      </w:r>
      <w:r w:rsidR="00A04E6A">
        <w:rPr>
          <w:rFonts w:ascii="Times New Roman" w:eastAsia="Times New Roman" w:hAnsi="Times New Roman"/>
          <w:sz w:val="20"/>
          <w:szCs w:val="20"/>
          <w:lang w:val="en-US" w:eastAsia="ru-RU"/>
        </w:rPr>
        <w:t>41</w:t>
      </w:r>
      <w:r w:rsidR="00A04E6A" w:rsidRPr="00A04E6A">
        <w:rPr>
          <w:rFonts w:ascii="Times New Roman" w:eastAsia="Times New Roman" w:hAnsi="Times New Roman"/>
          <w:sz w:val="20"/>
          <w:szCs w:val="20"/>
          <w:lang w:val="uz-Cyrl-UZ" w:eastAsia="ru-RU"/>
        </w:rPr>
        <w:t>-</w:t>
      </w:r>
      <w:r w:rsidR="00A04E6A">
        <w:rPr>
          <w:rFonts w:ascii="Times New Roman" w:eastAsia="Times New Roman" w:hAnsi="Times New Roman"/>
          <w:sz w:val="20"/>
          <w:szCs w:val="20"/>
          <w:lang w:val="en-US" w:eastAsia="ru-RU"/>
        </w:rPr>
        <w:t>4</w:t>
      </w:r>
      <w:r w:rsidR="00A04E6A" w:rsidRPr="00A04E6A">
        <w:rPr>
          <w:rFonts w:ascii="Times New Roman" w:eastAsia="Times New Roman" w:hAnsi="Times New Roman"/>
          <w:sz w:val="20"/>
          <w:szCs w:val="20"/>
          <w:lang w:val="en-US" w:eastAsia="ru-RU"/>
        </w:rPr>
        <w:t>3</w:t>
      </w:r>
      <w:r w:rsidR="00A04E6A" w:rsidRPr="00A04E6A">
        <w:rPr>
          <w:rFonts w:ascii="Times New Roman" w:eastAsia="Times New Roman" w:hAnsi="Times New Roman"/>
          <w:sz w:val="20"/>
          <w:szCs w:val="20"/>
          <w:lang w:val="uz-Cyrl-UZ" w:eastAsia="ru-RU"/>
        </w:rPr>
        <w:t>].</w:t>
      </w:r>
    </w:p>
    <w:p w:rsidR="004D0814" w:rsidRPr="00A91AC9" w:rsidRDefault="004D0814" w:rsidP="004D0814">
      <w:pPr>
        <w:spacing w:after="0" w:line="240" w:lineRule="auto"/>
        <w:ind w:firstLine="284"/>
        <w:jc w:val="both"/>
        <w:rPr>
          <w:rFonts w:ascii="Times New Roman" w:hAnsi="Times New Roman"/>
          <w:sz w:val="20"/>
          <w:szCs w:val="20"/>
          <w:lang w:val="uz-Cyrl-UZ"/>
        </w:rPr>
      </w:pPr>
      <w:r w:rsidRPr="003F2840">
        <w:rPr>
          <w:rFonts w:ascii="Times New Roman" w:eastAsia="Times New Roman" w:hAnsi="Times New Roman"/>
          <w:bCs/>
          <w:sz w:val="20"/>
          <w:szCs w:val="20"/>
          <w:lang w:val="uz-Cyrl-UZ" w:eastAsia="ru-RU"/>
        </w:rPr>
        <w:t>In a new ferromagnetic current transformer, the magnetomotive forces produced by the measured current in the non-closed ferromagnetic ring-shaped magnetic conductors are additive, which contributes to an increase in the magnetic induction in the working air gap and, consequently, enhances the sensitivity of the ferromagnetic current transformer</w:t>
      </w:r>
      <w:r w:rsidRPr="00A91AC9">
        <w:rPr>
          <w:rFonts w:ascii="Times New Roman" w:eastAsia="Times New Roman" w:hAnsi="Times New Roman"/>
          <w:sz w:val="20"/>
          <w:szCs w:val="20"/>
          <w:lang w:val="uz-Cyrl-UZ" w:eastAsia="ru-RU"/>
        </w:rPr>
        <w:t xml:space="preserve">. </w:t>
      </w:r>
      <w:r w:rsidRPr="001B759C">
        <w:rPr>
          <w:rFonts w:ascii="Times New Roman" w:eastAsia="Times New Roman" w:hAnsi="Times New Roman"/>
          <w:sz w:val="20"/>
          <w:szCs w:val="20"/>
          <w:lang w:val="uz-Cyrl-UZ" w:eastAsia="ru-RU"/>
        </w:rPr>
        <w:t xml:space="preserve">In the working </w:t>
      </w:r>
      <w:r w:rsidRPr="001B759C">
        <w:rPr>
          <w:rFonts w:ascii="Times New Roman" w:eastAsia="Times New Roman" w:hAnsi="Times New Roman"/>
          <w:i/>
          <w:sz w:val="20"/>
          <w:szCs w:val="20"/>
          <w:lang w:val="uz-Cyrl-UZ" w:eastAsia="ru-RU"/>
        </w:rPr>
        <w:t>δ</w:t>
      </w:r>
      <w:r>
        <w:rPr>
          <w:rFonts w:ascii="Times New Roman" w:eastAsia="Times New Roman" w:hAnsi="Times New Roman"/>
          <w:sz w:val="20"/>
          <w:szCs w:val="20"/>
          <w:vertAlign w:val="subscript"/>
          <w:lang w:val="en-US" w:eastAsia="ru-RU"/>
        </w:rPr>
        <w:t>1</w:t>
      </w:r>
      <w:r w:rsidRPr="001B759C">
        <w:rPr>
          <w:rFonts w:ascii="Times New Roman" w:eastAsia="Times New Roman" w:hAnsi="Times New Roman"/>
          <w:sz w:val="20"/>
          <w:szCs w:val="20"/>
          <w:lang w:val="uz-Cyrl-UZ" w:eastAsia="ru-RU"/>
        </w:rPr>
        <w:t xml:space="preserve"> air gap between the non-saturated ferromagnetic ring-shaped conductors, the magnetic induction is evenly distributed along the angular coordinate where the Hall elements are placed, because the like-named poles of the two non-saturated ferromagnetic (2) and (3) ring-shaped conductors are connected to each other via a ferromagnetic rod (4), making the magnetic reluctances along the path of the resulting working magnetic flux equal</w:t>
      </w:r>
      <w:r w:rsidRPr="00A91AC9">
        <w:rPr>
          <w:rFonts w:ascii="Times New Roman" w:eastAsia="Times New Roman" w:hAnsi="Times New Roman"/>
          <w:sz w:val="20"/>
          <w:szCs w:val="20"/>
          <w:lang w:val="uz-Cyrl-UZ" w:eastAsia="ru-RU"/>
        </w:rPr>
        <w:t xml:space="preserve">. </w:t>
      </w:r>
      <w:r w:rsidRPr="006D7969">
        <w:rPr>
          <w:rFonts w:ascii="Times New Roman" w:eastAsia="Times New Roman" w:hAnsi="Times New Roman"/>
          <w:sz w:val="20"/>
          <w:szCs w:val="20"/>
          <w:lang w:val="uz-Cyrl-UZ" w:eastAsia="ru-RU"/>
        </w:rPr>
        <w:t xml:space="preserve">For this reason, the new ferromagnetic current transformer measures current with smaller errors. In this case, it is assumed that the magnetic flux does not pass through the non-working </w:t>
      </w:r>
      <w:r w:rsidRPr="00C66040">
        <w:rPr>
          <w:rFonts w:ascii="Times New Roman" w:eastAsia="Times New Roman" w:hAnsi="Times New Roman"/>
          <w:i/>
          <w:sz w:val="20"/>
          <w:szCs w:val="20"/>
          <w:lang w:val="uz-Cyrl-UZ" w:eastAsia="ru-RU"/>
        </w:rPr>
        <w:t>δ</w:t>
      </w:r>
      <w:r>
        <w:rPr>
          <w:rFonts w:ascii="Times New Roman" w:eastAsia="Times New Roman" w:hAnsi="Times New Roman"/>
          <w:sz w:val="20"/>
          <w:szCs w:val="20"/>
          <w:vertAlign w:val="subscript"/>
          <w:lang w:val="en-US" w:eastAsia="ru-RU"/>
        </w:rPr>
        <w:t>2</w:t>
      </w:r>
      <w:r w:rsidRPr="006D7969">
        <w:rPr>
          <w:rFonts w:ascii="Times New Roman" w:eastAsia="Times New Roman" w:hAnsi="Times New Roman"/>
          <w:sz w:val="20"/>
          <w:szCs w:val="20"/>
          <w:lang w:val="uz-Cyrl-UZ" w:eastAsia="ru-RU"/>
        </w:rPr>
        <w:t xml:space="preserve"> air gaps (since </w:t>
      </w:r>
      <w:r w:rsidRPr="00C66040">
        <w:rPr>
          <w:rFonts w:ascii="Times New Roman" w:eastAsia="Times New Roman" w:hAnsi="Times New Roman"/>
          <w:i/>
          <w:sz w:val="20"/>
          <w:szCs w:val="20"/>
          <w:lang w:val="uz-Cyrl-UZ" w:eastAsia="ru-RU"/>
        </w:rPr>
        <w:t>δ</w:t>
      </w:r>
      <w:r>
        <w:rPr>
          <w:rFonts w:ascii="Times New Roman" w:eastAsia="Times New Roman" w:hAnsi="Times New Roman"/>
          <w:sz w:val="20"/>
          <w:szCs w:val="20"/>
          <w:vertAlign w:val="subscript"/>
          <w:lang w:val="en-US" w:eastAsia="ru-RU"/>
        </w:rPr>
        <w:t>2</w:t>
      </w:r>
      <w:r w:rsidRPr="006D7969">
        <w:rPr>
          <w:rFonts w:ascii="Cambria Math" w:eastAsia="Times New Roman" w:hAnsi="Cambria Math" w:cs="Cambria Math"/>
          <w:sz w:val="20"/>
          <w:szCs w:val="20"/>
          <w:lang w:val="uz-Cyrl-UZ" w:eastAsia="ru-RU"/>
        </w:rPr>
        <w:t>≫</w:t>
      </w:r>
      <w:r w:rsidRPr="006D7969">
        <w:rPr>
          <w:rFonts w:ascii="Times New Roman" w:eastAsia="Times New Roman" w:hAnsi="Times New Roman"/>
          <w:sz w:val="20"/>
          <w:szCs w:val="20"/>
          <w:lang w:val="uz-Cyrl-UZ" w:eastAsia="ru-RU"/>
        </w:rPr>
        <w:t>δ</w:t>
      </w:r>
      <w:r>
        <w:rPr>
          <w:rFonts w:ascii="Times New Roman" w:eastAsia="Times New Roman" w:hAnsi="Times New Roman"/>
          <w:sz w:val="20"/>
          <w:szCs w:val="20"/>
          <w:vertAlign w:val="subscript"/>
          <w:lang w:val="en-US" w:eastAsia="ru-RU"/>
        </w:rPr>
        <w:t>1</w:t>
      </w:r>
      <w:r w:rsidRPr="006D7969">
        <w:rPr>
          <w:rFonts w:ascii="Times New Roman" w:eastAsia="Times New Roman" w:hAnsi="Times New Roman"/>
          <w:sz w:val="20"/>
          <w:szCs w:val="20"/>
          <w:lang w:val="uz-Cyrl-UZ" w:eastAsia="ru-RU"/>
        </w:rPr>
        <w:t>)</w:t>
      </w:r>
      <w:r w:rsidR="00A04E6A" w:rsidRPr="00A04E6A">
        <w:rPr>
          <w:rFonts w:ascii="Times New Roman" w:eastAsia="Times New Roman" w:hAnsi="Times New Roman"/>
          <w:sz w:val="20"/>
          <w:szCs w:val="20"/>
          <w:lang w:val="uz-Cyrl-UZ" w:eastAsia="ru-RU"/>
        </w:rPr>
        <w:t xml:space="preserve"> [</w:t>
      </w:r>
      <w:r w:rsidR="00A04E6A">
        <w:rPr>
          <w:rFonts w:ascii="Times New Roman" w:eastAsia="Times New Roman" w:hAnsi="Times New Roman"/>
          <w:sz w:val="20"/>
          <w:szCs w:val="20"/>
          <w:lang w:val="en-US" w:eastAsia="ru-RU"/>
        </w:rPr>
        <w:t>4</w:t>
      </w:r>
      <w:r w:rsidR="00001FC1">
        <w:rPr>
          <w:rFonts w:ascii="Times New Roman" w:eastAsia="Times New Roman" w:hAnsi="Times New Roman"/>
          <w:sz w:val="20"/>
          <w:szCs w:val="20"/>
          <w:lang w:val="en-US" w:eastAsia="ru-RU"/>
        </w:rPr>
        <w:t>3</w:t>
      </w:r>
      <w:r w:rsidR="00A04E6A" w:rsidRPr="00A04E6A">
        <w:rPr>
          <w:rFonts w:ascii="Times New Roman" w:eastAsia="Times New Roman" w:hAnsi="Times New Roman"/>
          <w:sz w:val="20"/>
          <w:szCs w:val="20"/>
          <w:lang w:val="uz-Cyrl-UZ" w:eastAsia="ru-RU"/>
        </w:rPr>
        <w:t>].</w:t>
      </w:r>
    </w:p>
    <w:p w:rsidR="004D0814" w:rsidRPr="00A91AC9" w:rsidRDefault="004D0814" w:rsidP="004D0814">
      <w:pPr>
        <w:tabs>
          <w:tab w:val="left" w:pos="880"/>
          <w:tab w:val="right" w:leader="dot" w:pos="9356"/>
        </w:tabs>
        <w:spacing w:after="0" w:line="240" w:lineRule="auto"/>
        <w:ind w:firstLine="284"/>
        <w:jc w:val="both"/>
        <w:rPr>
          <w:rFonts w:ascii="Times New Roman" w:eastAsia="Times New Roman" w:hAnsi="Times New Roman"/>
          <w:sz w:val="20"/>
          <w:szCs w:val="20"/>
          <w:lang w:val="uz-Cyrl-UZ" w:eastAsia="ru-RU"/>
        </w:rPr>
      </w:pPr>
      <w:r w:rsidRPr="001C22AA">
        <w:rPr>
          <w:rFonts w:ascii="Times New Roman" w:eastAsia="Times New Roman" w:hAnsi="Times New Roman"/>
          <w:bCs/>
          <w:sz w:val="20"/>
          <w:szCs w:val="20"/>
          <w:lang w:val="uz-Cyrl-UZ" w:eastAsia="ru-RU"/>
        </w:rPr>
        <w:t>The sensitivity threshold of the transformer ferromagnetic current transducer mentioned above has a relatively high value</w:t>
      </w:r>
      <w:r w:rsidRPr="00A91AC9">
        <w:rPr>
          <w:rFonts w:ascii="Times New Roman" w:eastAsia="Times New Roman" w:hAnsi="Times New Roman"/>
          <w:sz w:val="20"/>
          <w:szCs w:val="20"/>
          <w:lang w:val="uz-Cyrl-UZ" w:eastAsia="ru-RU"/>
        </w:rPr>
        <w:t xml:space="preserve">. </w:t>
      </w:r>
      <w:r w:rsidRPr="001C22AA">
        <w:rPr>
          <w:rFonts w:ascii="Times New Roman" w:eastAsia="Times New Roman" w:hAnsi="Times New Roman"/>
          <w:sz w:val="20"/>
          <w:szCs w:val="20"/>
          <w:lang w:val="uz-Cyrl-UZ" w:eastAsia="ru-RU"/>
        </w:rPr>
        <w:t>This, in turn, narrows its scope of application</w:t>
      </w:r>
      <w:r w:rsidRPr="00A91AC9">
        <w:rPr>
          <w:rFonts w:ascii="Times New Roman" w:eastAsia="Times New Roman" w:hAnsi="Times New Roman"/>
          <w:sz w:val="20"/>
          <w:szCs w:val="20"/>
          <w:lang w:val="uz-Cyrl-UZ" w:eastAsia="ru-RU"/>
        </w:rPr>
        <w:t xml:space="preserve">. </w:t>
      </w:r>
      <w:r w:rsidRPr="001C22AA">
        <w:rPr>
          <w:rFonts w:ascii="Times New Roman" w:eastAsia="Times New Roman" w:hAnsi="Times New Roman"/>
          <w:sz w:val="20"/>
          <w:szCs w:val="20"/>
          <w:lang w:val="uz-Cyrl-UZ" w:eastAsia="ru-RU"/>
        </w:rPr>
        <w:t>Therefore, this paper aims to reduce the threshold sensitivity of the ferromagnetic current transformer in order to expand its field of application</w:t>
      </w:r>
      <w:r w:rsidRPr="00A91AC9">
        <w:rPr>
          <w:rFonts w:ascii="Times New Roman" w:eastAsia="Times New Roman" w:hAnsi="Times New Roman"/>
          <w:sz w:val="20"/>
          <w:szCs w:val="20"/>
          <w:lang w:val="uz-Cyrl-UZ" w:eastAsia="ru-RU"/>
        </w:rPr>
        <w:t>.</w:t>
      </w:r>
    </w:p>
    <w:p w:rsidR="004D0814" w:rsidRPr="00A91AC9" w:rsidRDefault="004D0814" w:rsidP="004D0814">
      <w:pPr>
        <w:tabs>
          <w:tab w:val="left" w:pos="880"/>
          <w:tab w:val="right" w:leader="dot" w:pos="9356"/>
        </w:tabs>
        <w:spacing w:after="0" w:line="240" w:lineRule="auto"/>
        <w:ind w:firstLine="284"/>
        <w:jc w:val="both"/>
        <w:rPr>
          <w:rFonts w:ascii="Times New Roman" w:eastAsia="Times New Roman" w:hAnsi="Times New Roman"/>
          <w:sz w:val="20"/>
          <w:szCs w:val="20"/>
          <w:lang w:val="uz-Cyrl-UZ" w:eastAsia="ru-RU"/>
        </w:rPr>
      </w:pPr>
      <w:r w:rsidRPr="001C22AA">
        <w:rPr>
          <w:rFonts w:ascii="Times New Roman" w:eastAsia="Times New Roman" w:hAnsi="Times New Roman"/>
          <w:sz w:val="20"/>
          <w:szCs w:val="20"/>
          <w:lang w:val="uz-Cyrl-UZ" w:eastAsia="ru-RU"/>
        </w:rPr>
        <w:t>To accomplish the given task, a ring-shaped element was constructed in the form of two electrically insulated rings arranged opposite each other, with air gaps provided at their opposing ends</w:t>
      </w:r>
      <w:r w:rsidRPr="00A91AC9">
        <w:rPr>
          <w:rFonts w:ascii="Times New Roman" w:eastAsia="Times New Roman" w:hAnsi="Times New Roman"/>
          <w:sz w:val="20"/>
          <w:szCs w:val="20"/>
          <w:lang w:val="uz-Cyrl-UZ" w:eastAsia="ru-RU"/>
        </w:rPr>
        <w:t xml:space="preserve">. </w:t>
      </w:r>
      <w:r w:rsidRPr="001C22AA">
        <w:rPr>
          <w:rFonts w:ascii="Times New Roman" w:eastAsia="Times New Roman" w:hAnsi="Times New Roman"/>
          <w:sz w:val="20"/>
          <w:szCs w:val="20"/>
          <w:lang w:val="uz-Cyrl-UZ" w:eastAsia="ru-RU"/>
        </w:rPr>
        <w:t>The formation of the ring-shaped element in this way allows the sensitivity threshold of this ferromagnetic current transducer to be reduced to the sensitivity threshold of a conventional current transformer</w:t>
      </w:r>
      <w:r w:rsidR="00A04E6A" w:rsidRPr="00A04E6A">
        <w:rPr>
          <w:rFonts w:ascii="Times New Roman" w:eastAsia="Times New Roman" w:hAnsi="Times New Roman"/>
          <w:sz w:val="20"/>
          <w:szCs w:val="20"/>
          <w:lang w:val="uz-Cyrl-UZ" w:eastAsia="ru-RU"/>
        </w:rPr>
        <w:t xml:space="preserve"> [</w:t>
      </w:r>
      <w:r w:rsidR="00A04E6A">
        <w:rPr>
          <w:rFonts w:ascii="Times New Roman" w:eastAsia="Times New Roman" w:hAnsi="Times New Roman"/>
          <w:sz w:val="20"/>
          <w:szCs w:val="20"/>
          <w:lang w:val="en-US" w:eastAsia="ru-RU"/>
        </w:rPr>
        <w:t>4</w:t>
      </w:r>
      <w:r w:rsidR="00001FC1">
        <w:rPr>
          <w:rFonts w:ascii="Times New Roman" w:eastAsia="Times New Roman" w:hAnsi="Times New Roman"/>
          <w:sz w:val="20"/>
          <w:szCs w:val="20"/>
          <w:lang w:val="en-US" w:eastAsia="ru-RU"/>
        </w:rPr>
        <w:t>3</w:t>
      </w:r>
      <w:r w:rsidR="00A04E6A" w:rsidRPr="00A04E6A">
        <w:rPr>
          <w:rFonts w:ascii="Times New Roman" w:eastAsia="Times New Roman" w:hAnsi="Times New Roman"/>
          <w:sz w:val="20"/>
          <w:szCs w:val="20"/>
          <w:lang w:val="uz-Cyrl-UZ" w:eastAsia="ru-RU"/>
        </w:rPr>
        <w:t>].</w:t>
      </w:r>
      <w:r w:rsidRPr="00A91AC9">
        <w:rPr>
          <w:rFonts w:ascii="Times New Roman" w:eastAsia="Times New Roman" w:hAnsi="Times New Roman"/>
          <w:sz w:val="20"/>
          <w:szCs w:val="20"/>
          <w:lang w:val="uz-Cyrl-UZ" w:eastAsia="ru-RU"/>
        </w:rPr>
        <w:t xml:space="preserve"> </w:t>
      </w:r>
    </w:p>
    <w:p w:rsidR="004D0814" w:rsidRPr="00A91AC9" w:rsidRDefault="004D0814" w:rsidP="004D0814">
      <w:pPr>
        <w:tabs>
          <w:tab w:val="left" w:pos="880"/>
          <w:tab w:val="right" w:leader="dot" w:pos="9356"/>
        </w:tabs>
        <w:spacing w:after="0" w:line="240" w:lineRule="auto"/>
        <w:ind w:firstLine="284"/>
        <w:jc w:val="both"/>
        <w:rPr>
          <w:rFonts w:ascii="Times New Roman" w:eastAsia="Times New Roman" w:hAnsi="Times New Roman"/>
          <w:sz w:val="20"/>
          <w:szCs w:val="20"/>
          <w:lang w:val="uz-Cyrl-UZ" w:eastAsia="ru-RU"/>
        </w:rPr>
      </w:pPr>
      <w:r w:rsidRPr="00320A8D">
        <w:rPr>
          <w:rFonts w:ascii="Times New Roman" w:eastAsia="Times New Roman" w:hAnsi="Times New Roman"/>
          <w:sz w:val="20"/>
          <w:szCs w:val="20"/>
          <w:lang w:val="uz-Cyrl-UZ" w:eastAsia="ru-RU"/>
        </w:rPr>
        <w:t>Figures 4–6 show the new constructive schemes of the transformer ferromagnetic current converter. Specifically, Figure 4 presents its axonometric view, Figures 5a and 5b show the front and top views of the ferromagnetic current converter, respectively, and Figure 6 illustrates the connection of the current-receiving outputs to the diametral connectors</w:t>
      </w:r>
      <w:r w:rsidRPr="00A91AC9">
        <w:rPr>
          <w:rFonts w:ascii="Times New Roman" w:eastAsia="Times New Roman" w:hAnsi="Times New Roman"/>
          <w:sz w:val="20"/>
          <w:szCs w:val="20"/>
          <w:lang w:val="uz-Cyrl-UZ" w:eastAsia="ru-RU"/>
        </w:rPr>
        <w:t>.</w:t>
      </w:r>
    </w:p>
    <w:p w:rsidR="004D0814" w:rsidRDefault="004D0814" w:rsidP="00F45261">
      <w:pPr>
        <w:tabs>
          <w:tab w:val="left" w:pos="880"/>
          <w:tab w:val="right" w:leader="dot" w:pos="9356"/>
        </w:tabs>
        <w:spacing w:after="120" w:line="240" w:lineRule="auto"/>
        <w:ind w:firstLine="284"/>
        <w:jc w:val="both"/>
        <w:rPr>
          <w:rFonts w:ascii="Times New Roman" w:eastAsia="Times New Roman" w:hAnsi="Times New Roman"/>
          <w:sz w:val="20"/>
          <w:szCs w:val="20"/>
          <w:lang w:val="uz-Cyrl-UZ" w:eastAsia="ru-RU"/>
        </w:rPr>
      </w:pPr>
      <w:r w:rsidRPr="00A03D96">
        <w:rPr>
          <w:rFonts w:ascii="Times New Roman" w:hAnsi="Times New Roman"/>
          <w:sz w:val="20"/>
          <w:szCs w:val="20"/>
          <w:lang w:val="uz-Cyrl-UZ"/>
        </w:rPr>
        <w:t>The ferromagnetic current-transforming device is composed of two mutually opposed ring-shaped elements (1) and (2) made of electrically conductive material, as well as diametrically connected conductors (3) and (4), which are insulated from each other by a dielectric layer (5). A solid ferromagnetic core (6) surrounds the diametrically connected conductors. The secondary winding (7) is evenly wound on the ferromagnetic core (6). The current-carrying outputs (8) are connected either to the diametrically connected conductors (3) and (4) or to the ring-shaped elements (1) and (2)</w:t>
      </w:r>
      <w:r w:rsidR="00A04E6A" w:rsidRPr="00A04E6A">
        <w:rPr>
          <w:rFonts w:ascii="Times New Roman" w:eastAsia="Times New Roman" w:hAnsi="Times New Roman"/>
          <w:sz w:val="20"/>
          <w:szCs w:val="20"/>
          <w:lang w:val="uz-Cyrl-UZ" w:eastAsia="ru-RU"/>
        </w:rPr>
        <w:t xml:space="preserve"> [</w:t>
      </w:r>
      <w:r w:rsidR="00A04E6A">
        <w:rPr>
          <w:rFonts w:ascii="Times New Roman" w:eastAsia="Times New Roman" w:hAnsi="Times New Roman"/>
          <w:sz w:val="20"/>
          <w:szCs w:val="20"/>
          <w:lang w:val="en-US" w:eastAsia="ru-RU"/>
        </w:rPr>
        <w:t>4</w:t>
      </w:r>
      <w:r w:rsidR="00001FC1">
        <w:rPr>
          <w:rFonts w:ascii="Times New Roman" w:eastAsia="Times New Roman" w:hAnsi="Times New Roman"/>
          <w:sz w:val="20"/>
          <w:szCs w:val="20"/>
          <w:lang w:val="en-US" w:eastAsia="ru-RU"/>
        </w:rPr>
        <w:t>0-43</w:t>
      </w:r>
      <w:r w:rsidR="00A04E6A" w:rsidRPr="00A04E6A">
        <w:rPr>
          <w:rFonts w:ascii="Times New Roman" w:eastAsia="Times New Roman" w:hAnsi="Times New Roman"/>
          <w:sz w:val="20"/>
          <w:szCs w:val="20"/>
          <w:lang w:val="uz-Cyrl-UZ" w:eastAsia="ru-RU"/>
        </w:rPr>
        <w:t>].</w:t>
      </w:r>
    </w:p>
    <w:p w:rsidR="00F45261" w:rsidRDefault="00C30429" w:rsidP="00962BB8">
      <w:pPr>
        <w:tabs>
          <w:tab w:val="left" w:pos="880"/>
          <w:tab w:val="right" w:leader="dot" w:pos="9356"/>
        </w:tabs>
        <w:spacing w:before="120" w:after="120" w:line="240" w:lineRule="auto"/>
        <w:ind w:firstLine="284"/>
        <w:jc w:val="center"/>
        <w:rPr>
          <w:rFonts w:ascii="Times New Roman" w:eastAsia="Times New Roman" w:hAnsi="Times New Roman"/>
          <w:sz w:val="20"/>
          <w:szCs w:val="20"/>
          <w:lang w:eastAsia="ru-RU"/>
        </w:rPr>
      </w:pPr>
      <w:r w:rsidRPr="00A91AC9">
        <w:rPr>
          <w:rFonts w:ascii="Times New Roman" w:eastAsia="Times New Roman" w:hAnsi="Times New Roman"/>
          <w:sz w:val="20"/>
          <w:szCs w:val="20"/>
          <w:lang w:eastAsia="ru-RU"/>
        </w:rPr>
        <w:object w:dxaOrig="4068" w:dyaOrig="4872">
          <v:shape id="_x0000_i1030" type="#_x0000_t75" style="width:119.7pt;height:120.55pt" o:ole="">
            <v:imagedata r:id="rId18" o:title=""/>
          </v:shape>
          <o:OLEObject Type="Embed" ProgID="PBrush" ShapeID="_x0000_i1030" DrawAspect="Content" ObjectID="_1829120791" r:id="rId19"/>
        </w:object>
      </w:r>
    </w:p>
    <w:p w:rsidR="00F45261" w:rsidRDefault="00F45261" w:rsidP="00F45261">
      <w:pPr>
        <w:tabs>
          <w:tab w:val="left" w:pos="880"/>
          <w:tab w:val="right" w:leader="dot" w:pos="9356"/>
        </w:tabs>
        <w:spacing w:before="120" w:after="0" w:line="240" w:lineRule="auto"/>
        <w:ind w:left="1373" w:hanging="1089"/>
        <w:jc w:val="both"/>
        <w:rPr>
          <w:rFonts w:ascii="Times New Roman" w:eastAsia="Times New Roman" w:hAnsi="Times New Roman"/>
          <w:sz w:val="20"/>
          <w:szCs w:val="20"/>
          <w:lang w:val="uz-Cyrl-UZ" w:eastAsia="ru-RU"/>
        </w:rPr>
      </w:pPr>
      <w:r w:rsidRPr="00A03D96">
        <w:rPr>
          <w:rFonts w:ascii="Times New Roman" w:eastAsia="Times New Roman" w:hAnsi="Times New Roman"/>
          <w:b/>
          <w:sz w:val="20"/>
          <w:szCs w:val="20"/>
          <w:lang w:val="uz-Cyrl-UZ" w:eastAsia="ru-RU"/>
        </w:rPr>
        <w:t>FIGURE 4.</w:t>
      </w:r>
      <w:r w:rsidRPr="00A03D96">
        <w:rPr>
          <w:rFonts w:ascii="Times New Roman" w:eastAsia="Times New Roman" w:hAnsi="Times New Roman"/>
          <w:sz w:val="20"/>
          <w:szCs w:val="20"/>
          <w:lang w:val="uz-Cyrl-UZ" w:eastAsia="ru-RU"/>
        </w:rPr>
        <w:t xml:space="preserve"> Axonometric view of the new transformer ferromagnetic current converter:</w:t>
      </w:r>
      <w:r>
        <w:rPr>
          <w:rFonts w:ascii="Times New Roman" w:eastAsia="Times New Roman" w:hAnsi="Times New Roman"/>
          <w:sz w:val="20"/>
          <w:szCs w:val="20"/>
          <w:lang w:val="uz-Cyrl-UZ" w:eastAsia="ru-RU"/>
        </w:rPr>
        <w:t xml:space="preserve"> </w:t>
      </w:r>
      <w:r w:rsidRPr="00A03D96">
        <w:rPr>
          <w:rFonts w:ascii="Times New Roman" w:eastAsia="Times New Roman" w:hAnsi="Times New Roman"/>
          <w:sz w:val="20"/>
          <w:szCs w:val="20"/>
          <w:lang w:val="uz-Cyrl-UZ" w:eastAsia="ru-RU"/>
        </w:rPr>
        <w:t xml:space="preserve">1, 2 – ring-shaped elements; 3, 4 – diametral connectors; 5 – dielectric layer; 6 – closed ferromagnetic core; </w:t>
      </w:r>
    </w:p>
    <w:p w:rsidR="00F45261" w:rsidRPr="00A91AC9" w:rsidRDefault="00F45261" w:rsidP="00F45261">
      <w:pPr>
        <w:tabs>
          <w:tab w:val="left" w:pos="880"/>
          <w:tab w:val="right" w:leader="dot" w:pos="9356"/>
        </w:tabs>
        <w:spacing w:after="120" w:line="240" w:lineRule="auto"/>
        <w:ind w:left="1372"/>
        <w:jc w:val="both"/>
        <w:rPr>
          <w:rFonts w:ascii="Times New Roman" w:eastAsia="Times New Roman" w:hAnsi="Times New Roman"/>
          <w:bCs/>
          <w:sz w:val="20"/>
          <w:szCs w:val="20"/>
          <w:lang w:val="uz-Cyrl-UZ" w:eastAsia="ru-RU"/>
        </w:rPr>
      </w:pPr>
      <w:r w:rsidRPr="00A03D96">
        <w:rPr>
          <w:rFonts w:ascii="Times New Roman" w:eastAsia="Times New Roman" w:hAnsi="Times New Roman"/>
          <w:sz w:val="20"/>
          <w:szCs w:val="20"/>
          <w:lang w:val="uz-Cyrl-UZ" w:eastAsia="ru-RU"/>
        </w:rPr>
        <w:t>7 – secondary winding; 8 – current-receiving outputs</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9"/>
        <w:gridCol w:w="2310"/>
        <w:gridCol w:w="3589"/>
      </w:tblGrid>
      <w:tr w:rsidR="00F45261" w:rsidRPr="006A4644" w:rsidTr="00F45261">
        <w:trPr>
          <w:trHeight w:val="2193"/>
          <w:jc w:val="center"/>
        </w:trPr>
        <w:tc>
          <w:tcPr>
            <w:tcW w:w="3349" w:type="dxa"/>
            <w:vAlign w:val="bottom"/>
          </w:tcPr>
          <w:p w:rsidR="00F45261" w:rsidRPr="00A91AC9" w:rsidRDefault="00F45261" w:rsidP="00F45261">
            <w:pPr>
              <w:tabs>
                <w:tab w:val="left" w:pos="880"/>
                <w:tab w:val="right" w:leader="dot" w:pos="9356"/>
              </w:tabs>
              <w:ind w:left="-66" w:right="-91"/>
              <w:jc w:val="center"/>
              <w:rPr>
                <w:rFonts w:ascii="Times New Roman" w:eastAsia="Times New Roman" w:hAnsi="Times New Roman"/>
                <w:sz w:val="20"/>
                <w:szCs w:val="20"/>
                <w:lang w:eastAsia="ru-RU"/>
              </w:rPr>
            </w:pPr>
            <w:r w:rsidRPr="00A91AC9">
              <w:rPr>
                <w:rFonts w:ascii="Times New Roman" w:hAnsi="Times New Roman"/>
                <w:noProof/>
                <w:sz w:val="20"/>
                <w:szCs w:val="20"/>
                <w:lang w:eastAsia="ru-RU"/>
              </w:rPr>
              <w:drawing>
                <wp:inline distT="0" distB="0" distL="0" distR="0" wp14:anchorId="7884B357" wp14:editId="15E10B44">
                  <wp:extent cx="1871084" cy="1823261"/>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89" r="41068" b="46914"/>
                          <a:stretch/>
                        </pic:blipFill>
                        <pic:spPr bwMode="auto">
                          <a:xfrm>
                            <a:off x="0" y="0"/>
                            <a:ext cx="1875118" cy="1827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0" w:type="dxa"/>
            <w:vAlign w:val="bottom"/>
          </w:tcPr>
          <w:p w:rsidR="00F45261" w:rsidRPr="00A03D96" w:rsidRDefault="00F45261" w:rsidP="00F45261">
            <w:pPr>
              <w:tabs>
                <w:tab w:val="left" w:pos="880"/>
                <w:tab w:val="right" w:leader="dot" w:pos="9356"/>
              </w:tabs>
              <w:ind w:left="-66" w:right="-91"/>
              <w:jc w:val="center"/>
              <w:rPr>
                <w:rFonts w:ascii="Times New Roman" w:eastAsia="Times New Roman" w:hAnsi="Times New Roman"/>
                <w:b/>
                <w:sz w:val="20"/>
                <w:szCs w:val="20"/>
                <w:lang w:val="uz-Cyrl-UZ" w:eastAsia="ru-RU"/>
              </w:rPr>
            </w:pPr>
            <w:r w:rsidRPr="00A91AC9">
              <w:rPr>
                <w:rFonts w:ascii="Times New Roman" w:hAnsi="Times New Roman"/>
                <w:noProof/>
                <w:sz w:val="20"/>
                <w:szCs w:val="20"/>
                <w:lang w:eastAsia="ru-RU"/>
              </w:rPr>
              <w:drawing>
                <wp:inline distT="0" distB="0" distL="0" distR="0" wp14:anchorId="7579F083" wp14:editId="620CD65C">
                  <wp:extent cx="1263246" cy="181065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1326" b="46914"/>
                          <a:stretch/>
                        </pic:blipFill>
                        <pic:spPr bwMode="auto">
                          <a:xfrm>
                            <a:off x="0" y="0"/>
                            <a:ext cx="1264613" cy="18126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89" w:type="dxa"/>
            <w:vAlign w:val="bottom"/>
          </w:tcPr>
          <w:p w:rsidR="00F45261" w:rsidRPr="00A03D96" w:rsidRDefault="00F45261" w:rsidP="00F45261">
            <w:pPr>
              <w:tabs>
                <w:tab w:val="left" w:pos="880"/>
                <w:tab w:val="right" w:leader="dot" w:pos="9356"/>
              </w:tabs>
              <w:ind w:left="-66" w:right="-91"/>
              <w:jc w:val="center"/>
              <w:rPr>
                <w:rFonts w:ascii="Times New Roman" w:eastAsia="Times New Roman" w:hAnsi="Times New Roman"/>
                <w:b/>
                <w:sz w:val="20"/>
                <w:szCs w:val="20"/>
                <w:lang w:val="uz-Cyrl-UZ" w:eastAsia="ru-RU"/>
              </w:rPr>
            </w:pPr>
            <w:r w:rsidRPr="00A91AC9">
              <w:rPr>
                <w:rFonts w:ascii="Times New Roman" w:hAnsi="Times New Roman"/>
                <w:noProof/>
                <w:sz w:val="20"/>
                <w:szCs w:val="20"/>
                <w:lang w:eastAsia="ru-RU"/>
              </w:rPr>
              <w:drawing>
                <wp:inline distT="0" distB="0" distL="0" distR="0" wp14:anchorId="21888288" wp14:editId="0D045F98">
                  <wp:extent cx="2108934" cy="1473196"/>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59" t="54321" r="34806" b="3174"/>
                          <a:stretch/>
                        </pic:blipFill>
                        <pic:spPr bwMode="auto">
                          <a:xfrm>
                            <a:off x="0" y="0"/>
                            <a:ext cx="2113205" cy="14761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5261" w:rsidRPr="006A4644" w:rsidTr="00F45261">
        <w:trPr>
          <w:trHeight w:val="237"/>
          <w:jc w:val="center"/>
        </w:trPr>
        <w:tc>
          <w:tcPr>
            <w:tcW w:w="3349" w:type="dxa"/>
            <w:vAlign w:val="bottom"/>
          </w:tcPr>
          <w:p w:rsidR="00F45261" w:rsidRPr="0009656D" w:rsidRDefault="00F45261" w:rsidP="00F45261">
            <w:pPr>
              <w:tabs>
                <w:tab w:val="left" w:pos="880"/>
                <w:tab w:val="right" w:leader="dot" w:pos="9356"/>
              </w:tabs>
              <w:ind w:left="-66" w:right="-91"/>
              <w:jc w:val="center"/>
              <w:rPr>
                <w:rFonts w:ascii="Times New Roman" w:hAnsi="Times New Roman"/>
                <w:i/>
                <w:sz w:val="20"/>
                <w:szCs w:val="20"/>
                <w:lang w:val="en-US" w:eastAsia="ru-RU"/>
              </w:rPr>
            </w:pPr>
            <w:r w:rsidRPr="0009656D">
              <w:rPr>
                <w:rFonts w:ascii="Times New Roman" w:hAnsi="Times New Roman"/>
                <w:i/>
                <w:sz w:val="20"/>
                <w:szCs w:val="20"/>
                <w:lang w:val="en-US" w:eastAsia="ru-RU"/>
              </w:rPr>
              <w:t>a)</w:t>
            </w:r>
          </w:p>
        </w:tc>
        <w:tc>
          <w:tcPr>
            <w:tcW w:w="2310" w:type="dxa"/>
            <w:vAlign w:val="bottom"/>
          </w:tcPr>
          <w:p w:rsidR="00F45261" w:rsidRPr="0009656D" w:rsidRDefault="00F45261" w:rsidP="00F45261">
            <w:pPr>
              <w:tabs>
                <w:tab w:val="left" w:pos="880"/>
                <w:tab w:val="right" w:leader="dot" w:pos="9356"/>
              </w:tabs>
              <w:ind w:left="-66" w:right="-91"/>
              <w:jc w:val="center"/>
              <w:rPr>
                <w:rFonts w:ascii="Times New Roman" w:eastAsia="Times New Roman" w:hAnsi="Times New Roman"/>
                <w:i/>
                <w:sz w:val="20"/>
                <w:szCs w:val="20"/>
                <w:lang w:val="en-US" w:eastAsia="ru-RU"/>
              </w:rPr>
            </w:pPr>
            <w:r w:rsidRPr="0009656D">
              <w:rPr>
                <w:rFonts w:ascii="Times New Roman" w:eastAsia="Times New Roman" w:hAnsi="Times New Roman"/>
                <w:i/>
                <w:sz w:val="20"/>
                <w:szCs w:val="20"/>
                <w:lang w:val="en-US" w:eastAsia="ru-RU"/>
              </w:rPr>
              <w:t>b)</w:t>
            </w:r>
          </w:p>
        </w:tc>
        <w:tc>
          <w:tcPr>
            <w:tcW w:w="3589" w:type="dxa"/>
            <w:vAlign w:val="bottom"/>
          </w:tcPr>
          <w:p w:rsidR="00F45261" w:rsidRPr="0009656D" w:rsidRDefault="00F45261" w:rsidP="00F45261">
            <w:pPr>
              <w:tabs>
                <w:tab w:val="left" w:pos="880"/>
                <w:tab w:val="right" w:leader="dot" w:pos="9356"/>
              </w:tabs>
              <w:ind w:left="-66" w:right="-91"/>
              <w:jc w:val="center"/>
              <w:rPr>
                <w:rFonts w:ascii="Times New Roman" w:eastAsia="Times New Roman" w:hAnsi="Times New Roman"/>
                <w:i/>
                <w:sz w:val="20"/>
                <w:szCs w:val="20"/>
                <w:lang w:val="en-US" w:eastAsia="ru-RU"/>
              </w:rPr>
            </w:pPr>
            <w:r w:rsidRPr="0009656D">
              <w:rPr>
                <w:rFonts w:ascii="Times New Roman" w:eastAsia="Times New Roman" w:hAnsi="Times New Roman"/>
                <w:i/>
                <w:sz w:val="20"/>
                <w:szCs w:val="20"/>
                <w:lang w:val="en-US" w:eastAsia="ru-RU"/>
              </w:rPr>
              <w:t>c)</w:t>
            </w:r>
          </w:p>
        </w:tc>
      </w:tr>
    </w:tbl>
    <w:p w:rsidR="004D0814" w:rsidRDefault="004D0814" w:rsidP="00F45261">
      <w:pPr>
        <w:tabs>
          <w:tab w:val="left" w:pos="880"/>
          <w:tab w:val="right" w:leader="dot" w:pos="9356"/>
        </w:tabs>
        <w:spacing w:before="120" w:after="0" w:line="240" w:lineRule="auto"/>
        <w:ind w:firstLine="284"/>
        <w:rPr>
          <w:rFonts w:ascii="Times New Roman" w:eastAsia="Times New Roman" w:hAnsi="Times New Roman"/>
          <w:sz w:val="20"/>
          <w:szCs w:val="20"/>
          <w:lang w:val="en-US" w:eastAsia="ru-RU"/>
        </w:rPr>
      </w:pPr>
      <w:r w:rsidRPr="007B6AF3">
        <w:rPr>
          <w:rFonts w:ascii="Times New Roman" w:eastAsia="Times New Roman" w:hAnsi="Times New Roman"/>
          <w:b/>
          <w:sz w:val="20"/>
          <w:szCs w:val="20"/>
          <w:lang w:val="uz-Cyrl-UZ" w:eastAsia="ru-RU"/>
        </w:rPr>
        <w:t>FIGURE 5.</w:t>
      </w:r>
      <w:r w:rsidRPr="007B6AF3">
        <w:rPr>
          <w:rFonts w:ascii="Times New Roman" w:eastAsia="Times New Roman" w:hAnsi="Times New Roman"/>
          <w:sz w:val="20"/>
          <w:szCs w:val="20"/>
          <w:lang w:val="uz-Cyrl-UZ" w:eastAsia="ru-RU"/>
        </w:rPr>
        <w:t xml:space="preserve"> Structural diagrams of a ferromagnetic current transformer:</w:t>
      </w:r>
      <w:r w:rsidR="00F45261">
        <w:rPr>
          <w:rFonts w:ascii="Times New Roman" w:eastAsia="Times New Roman" w:hAnsi="Times New Roman"/>
          <w:sz w:val="20"/>
          <w:szCs w:val="20"/>
          <w:lang w:val="uz-Cyrl-UZ" w:eastAsia="ru-RU"/>
        </w:rPr>
        <w:t xml:space="preserve"> </w:t>
      </w:r>
    </w:p>
    <w:p w:rsidR="004D0814" w:rsidRPr="007B6AF3" w:rsidRDefault="004D0814" w:rsidP="00F45261">
      <w:pPr>
        <w:tabs>
          <w:tab w:val="left" w:pos="880"/>
          <w:tab w:val="right" w:leader="dot" w:pos="9356"/>
        </w:tabs>
        <w:spacing w:after="120" w:line="240" w:lineRule="auto"/>
        <w:ind w:firstLine="1332"/>
        <w:rPr>
          <w:rFonts w:ascii="Times New Roman" w:hAnsi="Times New Roman"/>
          <w:sz w:val="20"/>
          <w:szCs w:val="20"/>
          <w:lang w:val="en-US"/>
        </w:rPr>
      </w:pPr>
      <w:r w:rsidRPr="007B6AF3">
        <w:rPr>
          <w:rFonts w:ascii="Times New Roman" w:eastAsia="Times New Roman" w:hAnsi="Times New Roman"/>
          <w:sz w:val="20"/>
          <w:szCs w:val="20"/>
          <w:lang w:val="uz-Cyrl-UZ" w:eastAsia="ru-RU"/>
        </w:rPr>
        <w:t>a – view from the front, b – view from above</w:t>
      </w:r>
    </w:p>
    <w:p w:rsidR="006963C5" w:rsidRDefault="004D0814" w:rsidP="004D0814">
      <w:pPr>
        <w:tabs>
          <w:tab w:val="left" w:pos="880"/>
          <w:tab w:val="right" w:leader="dot" w:pos="9356"/>
        </w:tabs>
        <w:spacing w:after="0" w:line="240" w:lineRule="auto"/>
        <w:ind w:firstLine="284"/>
        <w:jc w:val="both"/>
        <w:rPr>
          <w:rFonts w:ascii="Times New Roman" w:eastAsia="Times New Roman" w:hAnsi="Times New Roman"/>
          <w:sz w:val="20"/>
          <w:szCs w:val="20"/>
          <w:lang w:val="uz-Cyrl-UZ" w:eastAsia="ru-RU"/>
        </w:rPr>
      </w:pPr>
      <w:r w:rsidRPr="0018136A">
        <w:rPr>
          <w:rFonts w:ascii="Times New Roman" w:hAnsi="Times New Roman"/>
          <w:sz w:val="20"/>
          <w:szCs w:val="20"/>
          <w:lang w:val="uz-Cyrl-UZ"/>
        </w:rPr>
        <w:t>The secondary measuring coil is connected to the load</w:t>
      </w:r>
      <w:r w:rsidRPr="00A91AC9">
        <w:rPr>
          <w:rFonts w:ascii="Times New Roman" w:hAnsi="Times New Roman"/>
          <w:sz w:val="20"/>
          <w:szCs w:val="20"/>
          <w:lang w:val="uz-Cyrl-UZ"/>
        </w:rPr>
        <w:t xml:space="preserve">. </w:t>
      </w:r>
      <w:r w:rsidRPr="0018136A">
        <w:rPr>
          <w:rFonts w:ascii="Times New Roman" w:eastAsia="Times New Roman" w:hAnsi="Times New Roman"/>
          <w:bCs/>
          <w:sz w:val="20"/>
          <w:szCs w:val="20"/>
          <w:lang w:val="uz-Cyrl-UZ" w:eastAsia="ru-RU"/>
        </w:rPr>
        <w:t>In this ferromagnetic current regulator, the measurement range is adjusted by generating opposing magnetic driving forces in the magnetic circuit and altering their values through the adjustment of the primary electrical circuit's resistance</w:t>
      </w:r>
      <w:r w:rsidRPr="00A91AC9">
        <w:rPr>
          <w:rFonts w:ascii="Times New Roman" w:eastAsia="Times New Roman" w:hAnsi="Times New Roman"/>
          <w:sz w:val="20"/>
          <w:szCs w:val="20"/>
          <w:lang w:val="uz-Cyrl-UZ" w:eastAsia="ru-RU"/>
        </w:rPr>
        <w:t>.</w:t>
      </w:r>
      <w:r w:rsidR="006963C5">
        <w:rPr>
          <w:rFonts w:ascii="Times New Roman" w:eastAsia="Times New Roman" w:hAnsi="Times New Roman"/>
          <w:sz w:val="20"/>
          <w:szCs w:val="20"/>
          <w:lang w:val="uz-Cyrl-UZ" w:eastAsia="ru-RU"/>
        </w:rPr>
        <w:t xml:space="preserve"> </w:t>
      </w:r>
    </w:p>
    <w:p w:rsidR="004D0814" w:rsidRDefault="004D0814" w:rsidP="004D0814">
      <w:pPr>
        <w:tabs>
          <w:tab w:val="left" w:pos="880"/>
          <w:tab w:val="right" w:leader="dot" w:pos="9356"/>
        </w:tabs>
        <w:spacing w:after="0" w:line="240" w:lineRule="auto"/>
        <w:ind w:firstLine="284"/>
        <w:jc w:val="both"/>
        <w:rPr>
          <w:rFonts w:ascii="Times New Roman" w:hAnsi="Times New Roman"/>
          <w:sz w:val="20"/>
          <w:szCs w:val="20"/>
          <w:lang w:val="uz-Cyrl-UZ"/>
        </w:rPr>
      </w:pPr>
      <w:r w:rsidRPr="0018136A">
        <w:rPr>
          <w:rFonts w:ascii="Times New Roman" w:hAnsi="Times New Roman"/>
          <w:sz w:val="20"/>
          <w:szCs w:val="20"/>
          <w:lang w:val="uz-Cyrl-UZ"/>
        </w:rPr>
        <w:t>The new ferromagnetic current transformer operates as follows</w:t>
      </w:r>
      <w:r w:rsidRPr="00A91AC9">
        <w:rPr>
          <w:rFonts w:ascii="Times New Roman" w:hAnsi="Times New Roman"/>
          <w:sz w:val="20"/>
          <w:szCs w:val="20"/>
          <w:lang w:val="uz-Cyrl-UZ"/>
        </w:rPr>
        <w:t xml:space="preserve">. </w:t>
      </w:r>
      <w:r w:rsidRPr="0018136A">
        <w:rPr>
          <w:rFonts w:ascii="Times New Roman" w:hAnsi="Times New Roman"/>
          <w:sz w:val="20"/>
          <w:szCs w:val="20"/>
          <w:lang w:val="uz-Cyrl-UZ"/>
        </w:rPr>
        <w:t>When it is required to extend the upper limit of the measurement range (8), the current-carrying outputs (1) and (2) are connected diametrically to the ring-shaped elements (Fig.5,a).</w:t>
      </w:r>
      <w:r w:rsidRPr="00A91AC9">
        <w:rPr>
          <w:rFonts w:ascii="Times New Roman" w:eastAsia="Times New Roman" w:hAnsi="Times New Roman"/>
          <w:bCs/>
          <w:sz w:val="20"/>
          <w:szCs w:val="20"/>
          <w:lang w:val="uz-Cyrl-UZ" w:eastAsia="ru-RU"/>
        </w:rPr>
        <w:t xml:space="preserve"> </w:t>
      </w:r>
      <w:r w:rsidRPr="0018136A">
        <w:rPr>
          <w:rFonts w:ascii="Times New Roman" w:eastAsia="Times New Roman" w:hAnsi="Times New Roman"/>
          <w:bCs/>
          <w:sz w:val="20"/>
          <w:szCs w:val="20"/>
          <w:lang w:val="uz-Cyrl-UZ" w:eastAsia="ru-RU"/>
        </w:rPr>
        <w:t>In this case, the values of the currents in the diametrically connected conductors are not equal to each other, and their directions are opposite, creating opposing magnetomotive forces in the closed ferromagnetic core</w:t>
      </w:r>
      <w:r w:rsidRPr="00A91AC9">
        <w:rPr>
          <w:rFonts w:ascii="Times New Roman" w:hAnsi="Times New Roman"/>
          <w:sz w:val="20"/>
          <w:szCs w:val="20"/>
          <w:lang w:val="uz-Cyrl-UZ"/>
        </w:rPr>
        <w:t xml:space="preserve">. </w:t>
      </w:r>
      <w:r w:rsidRPr="002D2ED7">
        <w:rPr>
          <w:rFonts w:ascii="Times New Roman" w:hAnsi="Times New Roman"/>
          <w:sz w:val="20"/>
          <w:szCs w:val="20"/>
          <w:lang w:val="uz-Cyrl-UZ"/>
        </w:rPr>
        <w:t>Therefore, in this case, the value of the resultant magnetic flux generated in the closed ferromagnetic core decreases sharply, resulting in the saturation process occurring at relatively higher currents</w:t>
      </w:r>
      <w:r w:rsidR="00A04E6A" w:rsidRPr="00A04E6A">
        <w:rPr>
          <w:rFonts w:ascii="Times New Roman" w:eastAsia="Times New Roman" w:hAnsi="Times New Roman"/>
          <w:sz w:val="20"/>
          <w:szCs w:val="20"/>
          <w:lang w:val="uz-Cyrl-UZ" w:eastAsia="ru-RU"/>
        </w:rPr>
        <w:t xml:space="preserve"> [</w:t>
      </w:r>
      <w:r w:rsidR="00A04E6A">
        <w:rPr>
          <w:rFonts w:ascii="Times New Roman" w:eastAsia="Times New Roman" w:hAnsi="Times New Roman"/>
          <w:sz w:val="20"/>
          <w:szCs w:val="20"/>
          <w:lang w:val="en-US" w:eastAsia="ru-RU"/>
        </w:rPr>
        <w:t>41-4</w:t>
      </w:r>
      <w:r w:rsidR="00001FC1">
        <w:rPr>
          <w:rFonts w:ascii="Times New Roman" w:eastAsia="Times New Roman" w:hAnsi="Times New Roman"/>
          <w:sz w:val="20"/>
          <w:szCs w:val="20"/>
          <w:lang w:val="en-US" w:eastAsia="ru-RU"/>
        </w:rPr>
        <w:t>3</w:t>
      </w:r>
      <w:r w:rsidR="00A04E6A" w:rsidRPr="00A04E6A">
        <w:rPr>
          <w:rFonts w:ascii="Times New Roman" w:eastAsia="Times New Roman" w:hAnsi="Times New Roman"/>
          <w:sz w:val="20"/>
          <w:szCs w:val="20"/>
          <w:lang w:val="uz-Cyrl-UZ" w:eastAsia="ru-RU"/>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754"/>
      </w:tblGrid>
      <w:tr w:rsidR="00F45261" w:rsidRPr="00A03D96" w:rsidTr="006963C5">
        <w:trPr>
          <w:trHeight w:val="2177"/>
          <w:jc w:val="center"/>
        </w:trPr>
        <w:tc>
          <w:tcPr>
            <w:tcW w:w="4551" w:type="dxa"/>
            <w:vAlign w:val="bottom"/>
          </w:tcPr>
          <w:p w:rsidR="00F45261" w:rsidRPr="00A91AC9" w:rsidRDefault="00F45261" w:rsidP="003F6551">
            <w:pPr>
              <w:tabs>
                <w:tab w:val="left" w:pos="880"/>
                <w:tab w:val="right" w:leader="dot" w:pos="9356"/>
              </w:tabs>
              <w:ind w:left="-66" w:right="-91"/>
              <w:jc w:val="center"/>
              <w:rPr>
                <w:rFonts w:ascii="Times New Roman" w:eastAsia="Times New Roman" w:hAnsi="Times New Roman"/>
                <w:sz w:val="20"/>
                <w:szCs w:val="20"/>
                <w:lang w:eastAsia="ru-RU"/>
              </w:rPr>
            </w:pPr>
            <w:r w:rsidRPr="00A91AC9">
              <w:rPr>
                <w:rFonts w:ascii="Times New Roman" w:eastAsia="Times New Roman" w:hAnsi="Times New Roman"/>
                <w:noProof/>
                <w:sz w:val="20"/>
                <w:szCs w:val="20"/>
                <w:lang w:eastAsia="ru-RU"/>
              </w:rPr>
              <w:drawing>
                <wp:inline distT="0" distB="0" distL="0" distR="0" wp14:anchorId="17AEBBDE" wp14:editId="2569FE34">
                  <wp:extent cx="2565779" cy="1585466"/>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8929"/>
                          <a:stretch/>
                        </pic:blipFill>
                        <pic:spPr bwMode="auto">
                          <a:xfrm>
                            <a:off x="0" y="0"/>
                            <a:ext cx="2575949" cy="1591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4" w:type="dxa"/>
            <w:vAlign w:val="bottom"/>
          </w:tcPr>
          <w:p w:rsidR="00F45261" w:rsidRPr="00A03D96" w:rsidRDefault="00F45261" w:rsidP="003F6551">
            <w:pPr>
              <w:tabs>
                <w:tab w:val="left" w:pos="880"/>
                <w:tab w:val="right" w:leader="dot" w:pos="9356"/>
              </w:tabs>
              <w:ind w:left="-66" w:right="-91"/>
              <w:jc w:val="center"/>
              <w:rPr>
                <w:rFonts w:ascii="Times New Roman" w:eastAsia="Times New Roman" w:hAnsi="Times New Roman"/>
                <w:b/>
                <w:sz w:val="20"/>
                <w:szCs w:val="20"/>
                <w:lang w:val="uz-Cyrl-UZ" w:eastAsia="ru-RU"/>
              </w:rPr>
            </w:pPr>
            <w:r w:rsidRPr="00A91AC9">
              <w:rPr>
                <w:rFonts w:ascii="Times New Roman" w:eastAsia="Times New Roman" w:hAnsi="Times New Roman"/>
                <w:noProof/>
                <w:sz w:val="20"/>
                <w:szCs w:val="20"/>
                <w:lang w:eastAsia="ru-RU"/>
              </w:rPr>
              <w:drawing>
                <wp:inline distT="0" distB="0" distL="0" distR="0" wp14:anchorId="6E49E076" wp14:editId="23350B53">
                  <wp:extent cx="2765964" cy="1153236"/>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7520" b="4047"/>
                          <a:stretch/>
                        </pic:blipFill>
                        <pic:spPr bwMode="auto">
                          <a:xfrm>
                            <a:off x="0" y="0"/>
                            <a:ext cx="2778837" cy="1158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5261" w:rsidRPr="00F45261" w:rsidTr="006963C5">
        <w:trPr>
          <w:trHeight w:val="236"/>
          <w:jc w:val="center"/>
        </w:trPr>
        <w:tc>
          <w:tcPr>
            <w:tcW w:w="4551" w:type="dxa"/>
            <w:vAlign w:val="bottom"/>
          </w:tcPr>
          <w:p w:rsidR="00F45261" w:rsidRPr="0009656D" w:rsidRDefault="00F45261" w:rsidP="003F6551">
            <w:pPr>
              <w:tabs>
                <w:tab w:val="left" w:pos="880"/>
                <w:tab w:val="right" w:leader="dot" w:pos="9356"/>
              </w:tabs>
              <w:ind w:left="-66" w:right="-91"/>
              <w:jc w:val="center"/>
              <w:rPr>
                <w:rFonts w:ascii="Times New Roman" w:hAnsi="Times New Roman"/>
                <w:i/>
                <w:sz w:val="20"/>
                <w:szCs w:val="20"/>
                <w:lang w:val="en-US" w:eastAsia="ru-RU"/>
              </w:rPr>
            </w:pPr>
            <w:r w:rsidRPr="0009656D">
              <w:rPr>
                <w:rFonts w:ascii="Times New Roman" w:hAnsi="Times New Roman"/>
                <w:i/>
                <w:sz w:val="20"/>
                <w:szCs w:val="20"/>
                <w:lang w:val="en-US" w:eastAsia="ru-RU"/>
              </w:rPr>
              <w:t>a)</w:t>
            </w:r>
          </w:p>
        </w:tc>
        <w:tc>
          <w:tcPr>
            <w:tcW w:w="4754" w:type="dxa"/>
            <w:vAlign w:val="bottom"/>
          </w:tcPr>
          <w:p w:rsidR="00F45261" w:rsidRPr="0009656D" w:rsidRDefault="00F45261" w:rsidP="003F6551">
            <w:pPr>
              <w:tabs>
                <w:tab w:val="left" w:pos="880"/>
                <w:tab w:val="right" w:leader="dot" w:pos="9356"/>
              </w:tabs>
              <w:ind w:left="-66" w:right="-91"/>
              <w:jc w:val="center"/>
              <w:rPr>
                <w:rFonts w:ascii="Times New Roman" w:eastAsia="Times New Roman" w:hAnsi="Times New Roman"/>
                <w:i/>
                <w:sz w:val="20"/>
                <w:szCs w:val="20"/>
                <w:lang w:val="en-US" w:eastAsia="ru-RU"/>
              </w:rPr>
            </w:pPr>
            <w:r w:rsidRPr="0009656D">
              <w:rPr>
                <w:rFonts w:ascii="Times New Roman" w:eastAsia="Times New Roman" w:hAnsi="Times New Roman"/>
                <w:i/>
                <w:sz w:val="20"/>
                <w:szCs w:val="20"/>
                <w:lang w:val="en-US" w:eastAsia="ru-RU"/>
              </w:rPr>
              <w:t>b)</w:t>
            </w:r>
          </w:p>
        </w:tc>
      </w:tr>
    </w:tbl>
    <w:p w:rsidR="004D0814" w:rsidRPr="00A91AC9" w:rsidRDefault="004D0814" w:rsidP="00F45261">
      <w:pPr>
        <w:tabs>
          <w:tab w:val="left" w:pos="880"/>
          <w:tab w:val="right" w:leader="dot" w:pos="9356"/>
        </w:tabs>
        <w:spacing w:before="120" w:after="120" w:line="240" w:lineRule="auto"/>
        <w:ind w:left="1384" w:hanging="1100"/>
        <w:jc w:val="both"/>
        <w:rPr>
          <w:rFonts w:ascii="Times New Roman" w:hAnsi="Times New Roman"/>
          <w:sz w:val="20"/>
          <w:szCs w:val="20"/>
          <w:lang w:val="uz-Cyrl-UZ"/>
        </w:rPr>
      </w:pPr>
      <w:r w:rsidRPr="007E62CF">
        <w:rPr>
          <w:rFonts w:ascii="Times New Roman" w:hAnsi="Times New Roman"/>
          <w:b/>
          <w:sz w:val="20"/>
          <w:szCs w:val="20"/>
          <w:lang w:val="uz-Cyrl-UZ"/>
        </w:rPr>
        <w:t>FIGURE 6.</w:t>
      </w:r>
      <w:r w:rsidRPr="007E62CF">
        <w:rPr>
          <w:rFonts w:ascii="Times New Roman" w:hAnsi="Times New Roman"/>
          <w:sz w:val="20"/>
          <w:szCs w:val="20"/>
          <w:lang w:val="uz-Cyrl-UZ"/>
        </w:rPr>
        <w:t xml:space="preserve"> Constructive diagrams of a new ferromagnetic current converter when used like a simple current transformer: a – front view, b – top view</w:t>
      </w:r>
    </w:p>
    <w:p w:rsidR="006963C5" w:rsidRDefault="006963C5" w:rsidP="004D0814">
      <w:pPr>
        <w:tabs>
          <w:tab w:val="left" w:pos="880"/>
          <w:tab w:val="right" w:leader="dot" w:pos="9356"/>
        </w:tabs>
        <w:spacing w:after="0" w:line="240" w:lineRule="auto"/>
        <w:ind w:firstLine="284"/>
        <w:jc w:val="both"/>
        <w:rPr>
          <w:rFonts w:ascii="Times New Roman" w:hAnsi="Times New Roman"/>
          <w:sz w:val="20"/>
          <w:szCs w:val="20"/>
          <w:lang w:val="uz-Cyrl-UZ"/>
        </w:rPr>
      </w:pPr>
      <w:r w:rsidRPr="002D2ED7">
        <w:rPr>
          <w:rFonts w:ascii="Times New Roman" w:hAnsi="Times New Roman"/>
          <w:sz w:val="20"/>
          <w:szCs w:val="20"/>
          <w:lang w:val="uz-Cyrl-UZ"/>
        </w:rPr>
        <w:lastRenderedPageBreak/>
        <w:t>When the proposed new ferromagnetic current transformer is required to operate within the range of a standard current transformer, the current-measuring outputs are fixed to the diametrically connected terminals with bolts, through which the alternating current to be measured is passed (Fig.6)</w:t>
      </w:r>
      <w:r w:rsidRPr="00A91AC9">
        <w:rPr>
          <w:rFonts w:ascii="Times New Roman" w:hAnsi="Times New Roman"/>
          <w:sz w:val="20"/>
          <w:szCs w:val="20"/>
          <w:lang w:val="uz-Cyrl-UZ"/>
        </w:rPr>
        <w:t xml:space="preserve">. </w:t>
      </w:r>
      <w:r w:rsidRPr="007E62CF">
        <w:rPr>
          <w:rFonts w:ascii="Times New Roman" w:hAnsi="Times New Roman"/>
          <w:sz w:val="20"/>
          <w:szCs w:val="20"/>
          <w:lang w:val="uz-Cyrl-UZ"/>
        </w:rPr>
        <w:t>In this case, currents flow in the same direction through the diametral connectors</w:t>
      </w:r>
      <w:r>
        <w:rPr>
          <w:rFonts w:ascii="Times New Roman" w:hAnsi="Times New Roman"/>
          <w:sz w:val="20"/>
          <w:szCs w:val="20"/>
          <w:lang w:val="uz-Cyrl-UZ"/>
        </w:rPr>
        <w:t>.</w:t>
      </w:r>
    </w:p>
    <w:p w:rsidR="004D0814" w:rsidRPr="00A91AC9" w:rsidRDefault="004D0814" w:rsidP="004D0814">
      <w:pPr>
        <w:tabs>
          <w:tab w:val="left" w:pos="880"/>
          <w:tab w:val="right" w:leader="dot" w:pos="9356"/>
        </w:tabs>
        <w:spacing w:after="0" w:line="240" w:lineRule="auto"/>
        <w:ind w:firstLine="284"/>
        <w:jc w:val="both"/>
        <w:rPr>
          <w:rFonts w:ascii="Times New Roman" w:hAnsi="Times New Roman"/>
          <w:sz w:val="20"/>
          <w:szCs w:val="20"/>
          <w:lang w:val="uz-Cyrl-UZ"/>
        </w:rPr>
      </w:pPr>
      <w:r w:rsidRPr="00916D6B">
        <w:rPr>
          <w:rFonts w:ascii="Times New Roman" w:hAnsi="Times New Roman"/>
          <w:sz w:val="20"/>
          <w:szCs w:val="20"/>
          <w:lang w:val="uz-Cyrl-UZ"/>
        </w:rPr>
        <w:t>The analysis of the design structure and operating modes of this new ferromagnetic current converter shows that its measurement range has a lower limit comparable to that of a conventional current transformer, while its upper limit is virtually unrestricted, and a ferromagnetic core can be used in the form of a toroidal core made from commercially produced ferromagnetic tape</w:t>
      </w:r>
      <w:r w:rsidRPr="00A91AC9">
        <w:rPr>
          <w:rFonts w:ascii="Times New Roman" w:hAnsi="Times New Roman"/>
          <w:sz w:val="20"/>
          <w:szCs w:val="20"/>
          <w:lang w:val="uz-Cyrl-UZ"/>
        </w:rPr>
        <w:t xml:space="preserve">. </w:t>
      </w:r>
      <w:r w:rsidRPr="00916D6B">
        <w:rPr>
          <w:rFonts w:ascii="Times New Roman" w:hAnsi="Times New Roman"/>
          <w:sz w:val="20"/>
          <w:szCs w:val="20"/>
          <w:lang w:val="uz-Cyrl-UZ"/>
        </w:rPr>
        <w:t>Moreover, since the magnetic flux in the ferromagnetic core is generated due to the difference between the two currents passing in opposite directions through the diametral conductors, the effect of the aperiodic component that appears in the primary current during transient modes in the power system on measurement results is significantly reduced</w:t>
      </w:r>
      <w:r w:rsidRPr="00A91AC9">
        <w:rPr>
          <w:rFonts w:ascii="Times New Roman" w:hAnsi="Times New Roman"/>
          <w:sz w:val="20"/>
          <w:szCs w:val="20"/>
          <w:lang w:val="uz-Cyrl-UZ"/>
        </w:rPr>
        <w:t xml:space="preserve"> [</w:t>
      </w:r>
      <w:r w:rsidR="00A04E6A">
        <w:rPr>
          <w:rFonts w:ascii="Times New Roman" w:hAnsi="Times New Roman"/>
          <w:sz w:val="20"/>
          <w:szCs w:val="20"/>
          <w:lang w:val="en-US"/>
        </w:rPr>
        <w:t>4</w:t>
      </w:r>
      <w:r w:rsidR="00001FC1">
        <w:rPr>
          <w:rFonts w:ascii="Times New Roman" w:hAnsi="Times New Roman"/>
          <w:sz w:val="20"/>
          <w:szCs w:val="20"/>
          <w:lang w:val="en-US"/>
        </w:rPr>
        <w:t>1</w:t>
      </w:r>
      <w:r w:rsidR="00A04E6A">
        <w:rPr>
          <w:rFonts w:ascii="Times New Roman" w:hAnsi="Times New Roman"/>
          <w:sz w:val="20"/>
          <w:szCs w:val="20"/>
          <w:lang w:val="en-US"/>
        </w:rPr>
        <w:t>-4</w:t>
      </w:r>
      <w:r w:rsidR="00001FC1">
        <w:rPr>
          <w:rFonts w:ascii="Times New Roman" w:hAnsi="Times New Roman"/>
          <w:sz w:val="20"/>
          <w:szCs w:val="20"/>
          <w:lang w:val="en-US"/>
        </w:rPr>
        <w:t>3</w:t>
      </w:r>
      <w:r w:rsidRPr="00A91AC9">
        <w:rPr>
          <w:rFonts w:ascii="Times New Roman" w:hAnsi="Times New Roman"/>
          <w:sz w:val="20"/>
          <w:szCs w:val="20"/>
          <w:lang w:val="uz-Cyrl-UZ"/>
        </w:rPr>
        <w:t xml:space="preserve">]. </w:t>
      </w:r>
    </w:p>
    <w:p w:rsidR="004D0814" w:rsidRPr="00A91AC9" w:rsidRDefault="004D0814" w:rsidP="004D0814">
      <w:pPr>
        <w:tabs>
          <w:tab w:val="left" w:pos="880"/>
          <w:tab w:val="right" w:leader="dot" w:pos="9356"/>
        </w:tabs>
        <w:spacing w:after="0" w:line="240" w:lineRule="auto"/>
        <w:ind w:firstLine="284"/>
        <w:jc w:val="both"/>
        <w:rPr>
          <w:rFonts w:ascii="Times New Roman" w:hAnsi="Times New Roman"/>
          <w:sz w:val="20"/>
          <w:szCs w:val="20"/>
          <w:lang w:val="uz-Cyrl-UZ"/>
        </w:rPr>
      </w:pPr>
      <w:r w:rsidRPr="00916D6B">
        <w:rPr>
          <w:rFonts w:ascii="Times New Roman" w:hAnsi="Times New Roman"/>
          <w:sz w:val="20"/>
          <w:szCs w:val="20"/>
          <w:lang w:val="uz-Cyrl-UZ"/>
        </w:rPr>
        <w:t>The above information indicates that the functional capabilities of this ferromagnetic current converter have been significantly expanded in relation to the series-produced current transformers</w:t>
      </w:r>
      <w:r w:rsidRPr="00A91AC9">
        <w:rPr>
          <w:rFonts w:ascii="Times New Roman" w:hAnsi="Times New Roman"/>
          <w:sz w:val="20"/>
          <w:szCs w:val="20"/>
          <w:lang w:val="uz-Cyrl-UZ"/>
        </w:rPr>
        <w:t>.</w:t>
      </w:r>
    </w:p>
    <w:p w:rsidR="004D0814" w:rsidRPr="00A91AC9" w:rsidRDefault="004D0814" w:rsidP="004D0814">
      <w:pPr>
        <w:tabs>
          <w:tab w:val="left" w:pos="880"/>
          <w:tab w:val="right" w:leader="dot" w:pos="9356"/>
        </w:tabs>
        <w:spacing w:after="0" w:line="240" w:lineRule="auto"/>
        <w:ind w:firstLine="284"/>
        <w:jc w:val="both"/>
        <w:rPr>
          <w:rFonts w:ascii="Times New Roman" w:hAnsi="Times New Roman"/>
          <w:sz w:val="20"/>
          <w:szCs w:val="20"/>
          <w:lang w:val="uz-Cyrl-UZ"/>
        </w:rPr>
      </w:pPr>
      <w:r w:rsidRPr="00F32E00">
        <w:rPr>
          <w:rFonts w:ascii="Times New Roman" w:hAnsi="Times New Roman"/>
          <w:sz w:val="20"/>
          <w:szCs w:val="20"/>
          <w:lang w:val="uz-Cyrl-UZ"/>
        </w:rPr>
        <w:t>Thus, the study of the functional capabilities of the four new ferromagnetic current transformers briefly analyzed in this article showed that the first design</w:t>
      </w:r>
      <w:r>
        <w:rPr>
          <w:rFonts w:ascii="Times New Roman" w:hAnsi="Times New Roman"/>
          <w:sz w:val="20"/>
          <w:szCs w:val="20"/>
          <w:lang w:val="en-US"/>
        </w:rPr>
        <w:t>-</w:t>
      </w:r>
      <w:r w:rsidRPr="00F32E00">
        <w:rPr>
          <w:rFonts w:ascii="Times New Roman" w:hAnsi="Times New Roman"/>
          <w:sz w:val="20"/>
          <w:szCs w:val="20"/>
          <w:lang w:val="uz-Cyrl-UZ"/>
        </w:rPr>
        <w:t>whose range can be adjusted without contact (without disconnecting the chain from the source), as shown in Figure 1</w:t>
      </w:r>
      <w:r>
        <w:rPr>
          <w:rFonts w:ascii="Times New Roman" w:hAnsi="Times New Roman"/>
          <w:sz w:val="20"/>
          <w:szCs w:val="20"/>
          <w:lang w:val="en-US"/>
        </w:rPr>
        <w:t>-</w:t>
      </w:r>
      <w:r w:rsidRPr="00F32E00">
        <w:rPr>
          <w:rFonts w:ascii="Times New Roman" w:hAnsi="Times New Roman"/>
          <w:sz w:val="20"/>
          <w:szCs w:val="20"/>
          <w:lang w:val="uz-Cyrl-UZ"/>
        </w:rPr>
        <w:t>is convenient for measuring variable currents that change over a wide range in low-power circuits. However, its use is not advisable for measuring currents in electrical supply systems with devices operating at 27.5 kV and above</w:t>
      </w:r>
      <w:r w:rsidRPr="001E67F1">
        <w:rPr>
          <w:rFonts w:ascii="Times New Roman" w:hAnsi="Times New Roman"/>
          <w:sz w:val="20"/>
          <w:szCs w:val="20"/>
          <w:lang w:val="uz-Cyrl-UZ"/>
        </w:rPr>
        <w:t xml:space="preserve">. </w:t>
      </w:r>
      <w:r w:rsidRPr="00F32E00">
        <w:rPr>
          <w:rFonts w:ascii="Times New Roman" w:hAnsi="Times New Roman"/>
          <w:sz w:val="20"/>
          <w:szCs w:val="20"/>
          <w:lang w:val="uz-Cyrl-UZ"/>
        </w:rPr>
        <w:t>In the second design shown in Figure 2, it is possible to calibrate the measurement range contactlessly, and it can be used to measure currents in electrical power supply systems at voltages of 27.5 kV and above, as well as for measuring both direct and alternating currents</w:t>
      </w:r>
      <w:r w:rsidRPr="00A91AC9">
        <w:rPr>
          <w:rFonts w:ascii="Times New Roman" w:hAnsi="Times New Roman"/>
          <w:sz w:val="20"/>
          <w:szCs w:val="20"/>
          <w:lang w:val="uz-Cyrl-UZ"/>
        </w:rPr>
        <w:t xml:space="preserve">. </w:t>
      </w:r>
      <w:r w:rsidRPr="00F32E00">
        <w:rPr>
          <w:rFonts w:ascii="Times New Roman" w:hAnsi="Times New Roman"/>
          <w:sz w:val="20"/>
          <w:szCs w:val="20"/>
          <w:lang w:val="uz-Cyrl-UZ"/>
        </w:rPr>
        <w:t>Moreover, this ferromagnetic current transformer can also be used in transformer mode by winding a measuring coil around its multi-turn ferromagnetic core. To calibrate the measurement ranges of the third and fourth new ferromagnetic current transformers shown in Figures 3</w:t>
      </w:r>
      <w:r>
        <w:rPr>
          <w:rFonts w:ascii="Times New Roman" w:hAnsi="Times New Roman"/>
          <w:sz w:val="20"/>
          <w:szCs w:val="20"/>
          <w:lang w:val="en-US"/>
        </w:rPr>
        <w:t>-</w:t>
      </w:r>
      <w:r w:rsidRPr="00F32E00">
        <w:rPr>
          <w:rFonts w:ascii="Times New Roman" w:hAnsi="Times New Roman"/>
          <w:sz w:val="20"/>
          <w:szCs w:val="20"/>
          <w:lang w:val="uz-Cyrl-UZ"/>
        </w:rPr>
        <w:t>6, it is necessary to remove and reinstall them from the power supply circuit</w:t>
      </w:r>
      <w:r w:rsidR="00A04E6A" w:rsidRPr="00A04E6A">
        <w:rPr>
          <w:rFonts w:ascii="Times New Roman" w:eastAsia="Times New Roman" w:hAnsi="Times New Roman"/>
          <w:sz w:val="20"/>
          <w:szCs w:val="20"/>
          <w:lang w:val="uz-Cyrl-UZ" w:eastAsia="ru-RU"/>
        </w:rPr>
        <w:t xml:space="preserve"> [</w:t>
      </w:r>
      <w:r w:rsidR="00A04E6A" w:rsidRPr="00A04E6A">
        <w:rPr>
          <w:rFonts w:ascii="Times New Roman" w:eastAsia="Times New Roman" w:hAnsi="Times New Roman"/>
          <w:sz w:val="20"/>
          <w:szCs w:val="20"/>
          <w:lang w:val="en-US" w:eastAsia="ru-RU"/>
        </w:rPr>
        <w:t>1</w:t>
      </w:r>
      <w:r w:rsidR="00A04E6A" w:rsidRPr="00A04E6A">
        <w:rPr>
          <w:rFonts w:ascii="Times New Roman" w:eastAsia="Times New Roman" w:hAnsi="Times New Roman"/>
          <w:sz w:val="20"/>
          <w:szCs w:val="20"/>
          <w:lang w:val="uz-Cyrl-UZ" w:eastAsia="ru-RU"/>
        </w:rPr>
        <w:t>-</w:t>
      </w:r>
      <w:r w:rsidR="00A04E6A" w:rsidRPr="00A04E6A">
        <w:rPr>
          <w:rFonts w:ascii="Times New Roman" w:eastAsia="Times New Roman" w:hAnsi="Times New Roman"/>
          <w:sz w:val="20"/>
          <w:szCs w:val="20"/>
          <w:lang w:val="en-US" w:eastAsia="ru-RU"/>
        </w:rPr>
        <w:t>3</w:t>
      </w:r>
      <w:r w:rsidR="00A04E6A">
        <w:rPr>
          <w:rFonts w:ascii="Times New Roman" w:eastAsia="Times New Roman" w:hAnsi="Times New Roman"/>
          <w:sz w:val="20"/>
          <w:szCs w:val="20"/>
          <w:lang w:val="en-US" w:eastAsia="ru-RU"/>
        </w:rPr>
        <w:t>, 23, 4</w:t>
      </w:r>
      <w:r w:rsidR="00001FC1">
        <w:rPr>
          <w:rFonts w:ascii="Times New Roman" w:eastAsia="Times New Roman" w:hAnsi="Times New Roman"/>
          <w:sz w:val="20"/>
          <w:szCs w:val="20"/>
          <w:lang w:val="en-US" w:eastAsia="ru-RU"/>
        </w:rPr>
        <w:t>3</w:t>
      </w:r>
      <w:r w:rsidR="00A04E6A" w:rsidRPr="00A04E6A">
        <w:rPr>
          <w:rFonts w:ascii="Times New Roman" w:eastAsia="Times New Roman" w:hAnsi="Times New Roman"/>
          <w:sz w:val="20"/>
          <w:szCs w:val="20"/>
          <w:lang w:val="uz-Cyrl-UZ" w:eastAsia="ru-RU"/>
        </w:rPr>
        <w:t>].</w:t>
      </w:r>
    </w:p>
    <w:p w:rsidR="00EE5CFA" w:rsidRPr="00216874" w:rsidRDefault="004D0814" w:rsidP="004D0814">
      <w:pPr>
        <w:widowControl w:val="0"/>
        <w:spacing w:after="0" w:line="240" w:lineRule="auto"/>
        <w:ind w:firstLine="284"/>
        <w:jc w:val="both"/>
        <w:rPr>
          <w:rFonts w:ascii="Times New Roman" w:eastAsia="Times New Roman" w:hAnsi="Times New Roman" w:cs="Times New Roman"/>
          <w:sz w:val="20"/>
          <w:szCs w:val="20"/>
          <w:lang w:val="en-US" w:eastAsia="ru-RU"/>
        </w:rPr>
      </w:pPr>
      <w:r w:rsidRPr="00F32E00">
        <w:rPr>
          <w:rFonts w:ascii="Times New Roman" w:hAnsi="Times New Roman"/>
          <w:sz w:val="20"/>
          <w:szCs w:val="20"/>
          <w:lang w:val="uz-Cyrl-UZ"/>
        </w:rPr>
        <w:t>Based on the above, it can be concluded that among the four newly developed ferromagnetic current transformers, the design shown in Figure 5 best meets the requirements of control and management systems for traction power supply equipment</w:t>
      </w:r>
      <w:r w:rsidRPr="00A91AC9">
        <w:rPr>
          <w:rFonts w:ascii="Times New Roman" w:hAnsi="Times New Roman"/>
          <w:sz w:val="20"/>
          <w:szCs w:val="20"/>
          <w:lang w:val="uz-Cyrl-UZ"/>
        </w:rPr>
        <w:t>.</w:t>
      </w:r>
    </w:p>
    <w:p w:rsidR="00EE5CFA" w:rsidRPr="0034050E" w:rsidRDefault="00216874" w:rsidP="00DE505D">
      <w:pPr>
        <w:widowControl w:val="0"/>
        <w:spacing w:before="240" w:after="240" w:line="240" w:lineRule="auto"/>
        <w:jc w:val="center"/>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CONCLUSION</w:t>
      </w:r>
    </w:p>
    <w:p w:rsidR="004D0814" w:rsidRDefault="004D0814" w:rsidP="004D0814">
      <w:pPr>
        <w:widowControl w:val="0"/>
        <w:tabs>
          <w:tab w:val="left" w:pos="567"/>
        </w:tabs>
        <w:spacing w:after="0" w:line="240" w:lineRule="auto"/>
        <w:ind w:firstLine="284"/>
        <w:jc w:val="both"/>
        <w:rPr>
          <w:rFonts w:ascii="Times New Roman" w:eastAsia="Times New Roman" w:hAnsi="Times New Roman"/>
          <w:sz w:val="20"/>
          <w:szCs w:val="20"/>
          <w:lang w:val="uz-Cyrl-UZ" w:eastAsia="ru-RU"/>
        </w:rPr>
      </w:pPr>
      <w:bookmarkStart w:id="0" w:name="_Hlk100844998"/>
      <w:r w:rsidRPr="0019249E">
        <w:rPr>
          <w:rFonts w:ascii="Times New Roman" w:eastAsia="Times New Roman" w:hAnsi="Times New Roman"/>
          <w:sz w:val="20"/>
          <w:szCs w:val="20"/>
          <w:lang w:val="uz-Cyrl-UZ" w:eastAsia="ru-RU"/>
        </w:rPr>
        <w:t>The article presents conclusions on the study of new designs of ferromagnetic current transformers with an extended range in the field of electrical engineering</w:t>
      </w:r>
      <w:r>
        <w:rPr>
          <w:rFonts w:ascii="Times New Roman" w:eastAsia="Times New Roman" w:hAnsi="Times New Roman"/>
          <w:sz w:val="20"/>
          <w:szCs w:val="20"/>
          <w:lang w:val="uz-Cyrl-UZ" w:eastAsia="ru-RU"/>
        </w:rPr>
        <w:t>:</w:t>
      </w:r>
    </w:p>
    <w:p w:rsidR="004D0814" w:rsidRDefault="004D0814" w:rsidP="004D0814">
      <w:pPr>
        <w:widowControl w:val="0"/>
        <w:tabs>
          <w:tab w:val="left" w:pos="567"/>
        </w:tabs>
        <w:spacing w:after="0" w:line="240" w:lineRule="auto"/>
        <w:ind w:firstLine="284"/>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 xml:space="preserve">- </w:t>
      </w:r>
      <w:bookmarkStart w:id="1" w:name="_Hlk100743680"/>
      <w:bookmarkEnd w:id="0"/>
      <w:r>
        <w:rPr>
          <w:rFonts w:ascii="Times New Roman" w:eastAsia="Times New Roman" w:hAnsi="Times New Roman"/>
          <w:sz w:val="20"/>
          <w:szCs w:val="20"/>
          <w:lang w:val="en-US" w:eastAsia="ru-RU"/>
        </w:rPr>
        <w:t>u</w:t>
      </w:r>
      <w:r w:rsidRPr="0019249E">
        <w:rPr>
          <w:rFonts w:ascii="Times New Roman" w:eastAsia="Times New Roman" w:hAnsi="Times New Roman"/>
          <w:sz w:val="20"/>
          <w:szCs w:val="20"/>
          <w:lang w:val="uz-Cyrl-UZ" w:eastAsia="ru-RU"/>
        </w:rPr>
        <w:t>sing the energy-information method of technical creativity, 57 generalized methods for improving the operational characteristics of ferromagnetic current converters were identified, and as a result of applying them, four new designs of ferromagnetic current converters were developed</w:t>
      </w:r>
      <w:r>
        <w:rPr>
          <w:rFonts w:ascii="Times New Roman" w:eastAsia="Times New Roman" w:hAnsi="Times New Roman"/>
          <w:sz w:val="20"/>
          <w:szCs w:val="20"/>
          <w:lang w:val="uz-Cyrl-UZ" w:eastAsia="ru-RU"/>
        </w:rPr>
        <w:t>;</w:t>
      </w:r>
    </w:p>
    <w:p w:rsidR="004D0814" w:rsidRDefault="004D0814" w:rsidP="004D0814">
      <w:pPr>
        <w:widowControl w:val="0"/>
        <w:tabs>
          <w:tab w:val="left" w:pos="567"/>
        </w:tabs>
        <w:spacing w:after="0" w:line="240" w:lineRule="auto"/>
        <w:ind w:firstLine="284"/>
        <w:jc w:val="both"/>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 xml:space="preserve">- </w:t>
      </w:r>
      <w:bookmarkStart w:id="2" w:name="_Hlk100660248"/>
      <w:bookmarkEnd w:id="1"/>
      <w:proofErr w:type="spellStart"/>
      <w:r>
        <w:rPr>
          <w:rFonts w:ascii="Times New Roman" w:eastAsia="Times New Roman" w:hAnsi="Times New Roman"/>
          <w:sz w:val="20"/>
          <w:szCs w:val="20"/>
          <w:lang w:val="en-US" w:eastAsia="ru-RU"/>
        </w:rPr>
        <w:t>i</w:t>
      </w:r>
      <w:proofErr w:type="spellEnd"/>
      <w:r w:rsidRPr="0019249E">
        <w:rPr>
          <w:rFonts w:ascii="Times New Roman" w:eastAsia="Times New Roman" w:hAnsi="Times New Roman"/>
          <w:sz w:val="20"/>
          <w:szCs w:val="20"/>
          <w:lang w:val="uz-Cyrl-UZ" w:eastAsia="ru-RU"/>
        </w:rPr>
        <w:t>t was determined that if the turns of the primary winding, where current is measured, are distributed along the length (or angle) according to a specific law, and the secondary winding is made to enclose a portion of the primary winding with the possibility of displacement, this allows for adjusting the measuring range by changing the lower limit of the current</w:t>
      </w:r>
      <w:r>
        <w:rPr>
          <w:rFonts w:ascii="Times New Roman" w:eastAsia="Times New Roman" w:hAnsi="Times New Roman"/>
          <w:sz w:val="20"/>
          <w:szCs w:val="20"/>
          <w:lang w:val="uz-Cyrl-UZ" w:eastAsia="ru-RU"/>
        </w:rPr>
        <w:t>;</w:t>
      </w:r>
    </w:p>
    <w:p w:rsidR="00EE5CFA" w:rsidRDefault="004D0814" w:rsidP="004D0814">
      <w:pPr>
        <w:widowControl w:val="0"/>
        <w:spacing w:after="0" w:line="240" w:lineRule="auto"/>
        <w:ind w:firstLine="284"/>
        <w:jc w:val="both"/>
        <w:rPr>
          <w:rFonts w:ascii="Times New Roman" w:eastAsia="Times New Roman" w:hAnsi="Times New Roman" w:cs="Times New Roman"/>
          <w:sz w:val="20"/>
          <w:szCs w:val="20"/>
          <w:lang w:val="en-US" w:eastAsia="ru-RU"/>
        </w:rPr>
      </w:pPr>
      <w:r>
        <w:rPr>
          <w:rFonts w:ascii="Times New Roman" w:eastAsia="Times New Roman" w:hAnsi="Times New Roman"/>
          <w:sz w:val="20"/>
          <w:szCs w:val="20"/>
          <w:lang w:val="uz-Cyrl-UZ" w:eastAsia="ru-RU"/>
        </w:rPr>
        <w:t xml:space="preserve">- </w:t>
      </w:r>
      <w:bookmarkEnd w:id="2"/>
      <w:proofErr w:type="spellStart"/>
      <w:r>
        <w:rPr>
          <w:rFonts w:ascii="Times New Roman" w:eastAsia="Times New Roman" w:hAnsi="Times New Roman"/>
          <w:sz w:val="20"/>
          <w:szCs w:val="20"/>
          <w:lang w:val="en-US" w:eastAsia="ru-RU"/>
        </w:rPr>
        <w:t>i</w:t>
      </w:r>
      <w:proofErr w:type="spellEnd"/>
      <w:r w:rsidRPr="0019249E">
        <w:rPr>
          <w:rFonts w:ascii="Times New Roman" w:eastAsia="Times New Roman" w:hAnsi="Times New Roman"/>
          <w:sz w:val="20"/>
          <w:szCs w:val="20"/>
          <w:lang w:val="uz-Cyrl-UZ" w:eastAsia="ru-RU"/>
        </w:rPr>
        <w:t>t has been established that constructing a multi-turn ferromagnetic core around the conductor (busbar) with an increasing number of magnetic conductor windings enhances the sensitivity of the ferromagnetic current transformer and allows the possibility of extending its measurement range by adjusting its lower limit</w:t>
      </w:r>
      <w:r w:rsidRPr="00A91AC9">
        <w:rPr>
          <w:rFonts w:ascii="Times New Roman" w:eastAsia="Times New Roman" w:hAnsi="Times New Roman"/>
          <w:sz w:val="20"/>
          <w:szCs w:val="20"/>
          <w:lang w:val="uz-Cyrl-UZ" w:eastAsia="ru-RU"/>
        </w:rPr>
        <w:t>.</w:t>
      </w:r>
    </w:p>
    <w:p w:rsidR="00227AA6" w:rsidRPr="0034050E" w:rsidRDefault="00227AA6" w:rsidP="00227AA6">
      <w:pPr>
        <w:widowControl w:val="0"/>
        <w:spacing w:before="240" w:after="240" w:line="240" w:lineRule="auto"/>
        <w:jc w:val="center"/>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REFERENCES</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en-US"/>
        </w:rPr>
        <w:t xml:space="preserve">1. </w:t>
      </w:r>
      <w:proofErr w:type="spellStart"/>
      <w:proofErr w:type="gramStart"/>
      <w:r w:rsidRPr="000D7270">
        <w:rPr>
          <w:rFonts w:ascii="Times New Roman" w:hAnsi="Times New Roman" w:cs="Times New Roman"/>
          <w:sz w:val="20"/>
          <w:szCs w:val="20"/>
          <w:lang w:val="en-US"/>
        </w:rPr>
        <w:t>M.Sadullaev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E.Usmanov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R.Karimov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D.Xushvaktov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D.Xalmanov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Y.Shoyimov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D.Khimmataliev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Mathematical Models and Calculation of Elements of Developed Schemes of Contactless Devices</w:t>
      </w:r>
      <w:r w:rsidRPr="000D7270">
        <w:rPr>
          <w:rFonts w:ascii="Times New Roman" w:hAnsi="Times New Roman" w:cs="Times New Roman"/>
          <w:sz w:val="20"/>
          <w:szCs w:val="20"/>
          <w:lang w:val="en-US"/>
        </w:rPr>
        <w:t xml:space="preserve">. AIP Conference Proceedings, 3331(1), </w:t>
      </w:r>
      <w:r w:rsidRPr="000D7270">
        <w:rPr>
          <w:rFonts w:ascii="Times New Roman" w:hAnsi="Times New Roman" w:cs="Times New Roman"/>
          <w:b/>
          <w:sz w:val="20"/>
          <w:szCs w:val="20"/>
          <w:lang w:val="en-US"/>
        </w:rPr>
        <w:t>040043</w:t>
      </w:r>
      <w:r w:rsidRPr="000D7270">
        <w:rPr>
          <w:rFonts w:ascii="Times New Roman" w:hAnsi="Times New Roman" w:cs="Times New Roman"/>
          <w:sz w:val="20"/>
          <w:szCs w:val="20"/>
          <w:lang w:val="en-US"/>
        </w:rPr>
        <w:t xml:space="preserve">, (2025), </w:t>
      </w:r>
      <w:hyperlink r:id="rId22" w:history="1">
        <w:r w:rsidRPr="000D7270">
          <w:rPr>
            <w:rStyle w:val="a3"/>
            <w:rFonts w:ascii="Times New Roman" w:hAnsi="Times New Roman" w:cs="Times New Roman"/>
            <w:sz w:val="20"/>
            <w:szCs w:val="20"/>
            <w:lang w:val="en-US"/>
          </w:rPr>
          <w:t>https://doi.org/10.1063/5.0305748</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en-US"/>
        </w:rPr>
        <w:t xml:space="preserve">2. </w:t>
      </w:r>
      <w:proofErr w:type="spellStart"/>
      <w:proofErr w:type="gramStart"/>
      <w:r w:rsidRPr="000D7270">
        <w:rPr>
          <w:rFonts w:ascii="Times New Roman" w:hAnsi="Times New Roman" w:cs="Times New Roman"/>
          <w:sz w:val="20"/>
          <w:szCs w:val="20"/>
          <w:lang w:val="en-US"/>
        </w:rPr>
        <w:t>E.Yuldashev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M.Yuldasheva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A.Togayev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J.Abdullayev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R.Karimov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Energy efficiency research of conveyor transport</w:t>
      </w:r>
      <w:r w:rsidRPr="000D7270">
        <w:rPr>
          <w:rFonts w:ascii="Times New Roman" w:hAnsi="Times New Roman" w:cs="Times New Roman"/>
          <w:sz w:val="20"/>
          <w:szCs w:val="20"/>
          <w:lang w:val="en-US"/>
        </w:rPr>
        <w:t xml:space="preserve">. AIP Conference Proceedings, 3331(1), </w:t>
      </w:r>
      <w:r w:rsidRPr="000D7270">
        <w:rPr>
          <w:rFonts w:ascii="Times New Roman" w:hAnsi="Times New Roman" w:cs="Times New Roman"/>
          <w:b/>
          <w:sz w:val="20"/>
          <w:szCs w:val="20"/>
          <w:lang w:val="en-US"/>
        </w:rPr>
        <w:t>040030</w:t>
      </w:r>
      <w:r w:rsidRPr="000D7270">
        <w:rPr>
          <w:rFonts w:ascii="Times New Roman" w:hAnsi="Times New Roman" w:cs="Times New Roman"/>
          <w:sz w:val="20"/>
          <w:szCs w:val="20"/>
          <w:lang w:val="en-US"/>
        </w:rPr>
        <w:t xml:space="preserve">, (2025), </w:t>
      </w:r>
      <w:hyperlink r:id="rId23" w:history="1">
        <w:r w:rsidRPr="000D7270">
          <w:rPr>
            <w:rStyle w:val="a3"/>
            <w:rFonts w:ascii="Times New Roman" w:hAnsi="Times New Roman" w:cs="Times New Roman"/>
            <w:sz w:val="20"/>
            <w:szCs w:val="20"/>
            <w:lang w:val="en-US"/>
          </w:rPr>
          <w:t>https://doi.org/10.1063/5.0305742</w:t>
        </w:r>
      </w:hyperlink>
      <w:r w:rsidRPr="000D7270">
        <w:rPr>
          <w:rFonts w:ascii="Times New Roman" w:hAnsi="Times New Roman" w:cs="Times New Roman"/>
          <w:sz w:val="20"/>
          <w:szCs w:val="20"/>
          <w:lang w:val="en-US"/>
        </w:rPr>
        <w:t xml:space="preserve"> </w:t>
      </w:r>
    </w:p>
    <w:p w:rsidR="00C30429" w:rsidRPr="000D7270" w:rsidRDefault="00C30429" w:rsidP="00C30429">
      <w:pPr>
        <w:spacing w:after="0" w:line="240" w:lineRule="auto"/>
        <w:ind w:firstLine="284"/>
        <w:jc w:val="both"/>
        <w:rPr>
          <w:rFonts w:ascii="Times New Roman" w:hAnsi="Times New Roman" w:cs="Times New Roman"/>
          <w:color w:val="0000FF"/>
          <w:sz w:val="20"/>
          <w:szCs w:val="20"/>
          <w:u w:val="single"/>
          <w:lang w:val="en-US"/>
        </w:rPr>
      </w:pPr>
      <w:r>
        <w:rPr>
          <w:rFonts w:ascii="Times New Roman" w:hAnsi="Times New Roman" w:cs="Times New Roman"/>
          <w:sz w:val="20"/>
          <w:szCs w:val="20"/>
          <w:lang w:val="uz-Cyrl-UZ"/>
        </w:rPr>
        <w:t>3</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E.Abduraimov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 xml:space="preserve">Automatic control of reactive power compensation using a </w:t>
      </w:r>
      <w:proofErr w:type="gramStart"/>
      <w:r w:rsidRPr="000D7270">
        <w:rPr>
          <w:rFonts w:ascii="Times New Roman" w:hAnsi="Times New Roman" w:cs="Times New Roman"/>
          <w:i/>
          <w:sz w:val="20"/>
          <w:szCs w:val="20"/>
          <w:lang w:val="en-US"/>
        </w:rPr>
        <w:t>solid state</w:t>
      </w:r>
      <w:proofErr w:type="gramEnd"/>
      <w:r w:rsidRPr="000D7270">
        <w:rPr>
          <w:rFonts w:ascii="Times New Roman" w:hAnsi="Times New Roman" w:cs="Times New Roman"/>
          <w:i/>
          <w:sz w:val="20"/>
          <w:szCs w:val="20"/>
          <w:lang w:val="en-US"/>
        </w:rPr>
        <w:t xml:space="preserve"> voltage relays</w:t>
      </w:r>
      <w:r w:rsidRPr="000D7270">
        <w:rPr>
          <w:rFonts w:ascii="Times New Roman" w:hAnsi="Times New Roman" w:cs="Times New Roman"/>
          <w:sz w:val="20"/>
          <w:szCs w:val="20"/>
          <w:lang w:val="en-US"/>
        </w:rPr>
        <w:t xml:space="preserve">. Journal of Physics Conference Series, 2373(7), </w:t>
      </w:r>
      <w:r w:rsidRPr="000D7270">
        <w:rPr>
          <w:rFonts w:ascii="Times New Roman" w:hAnsi="Times New Roman" w:cs="Times New Roman"/>
          <w:b/>
          <w:sz w:val="20"/>
          <w:szCs w:val="20"/>
          <w:lang w:val="en-US"/>
        </w:rPr>
        <w:t>072009</w:t>
      </w:r>
      <w:r w:rsidRPr="000D7270">
        <w:rPr>
          <w:rFonts w:ascii="Times New Roman" w:hAnsi="Times New Roman" w:cs="Times New Roman"/>
          <w:sz w:val="20"/>
          <w:szCs w:val="20"/>
          <w:lang w:val="en-US"/>
        </w:rPr>
        <w:t xml:space="preserve">, (2022). </w:t>
      </w:r>
      <w:r w:rsidRPr="000D7270">
        <w:rPr>
          <w:rFonts w:ascii="Times New Roman" w:hAnsi="Times New Roman" w:cs="Times New Roman"/>
          <w:color w:val="0000FF"/>
          <w:sz w:val="20"/>
          <w:szCs w:val="20"/>
          <w:u w:val="single"/>
          <w:lang w:val="en-US"/>
        </w:rPr>
        <w:t>DOI 10.1088/1742-6596/2373/7/072009</w:t>
      </w:r>
    </w:p>
    <w:p w:rsidR="00C30429" w:rsidRPr="000D7270" w:rsidRDefault="00C30429" w:rsidP="00C30429">
      <w:pPr>
        <w:spacing w:after="0" w:line="240" w:lineRule="auto"/>
        <w:ind w:firstLine="284"/>
        <w:jc w:val="both"/>
        <w:rPr>
          <w:rFonts w:ascii="Times New Roman" w:hAnsi="Times New Roman" w:cs="Times New Roman"/>
          <w:color w:val="0000FF"/>
          <w:sz w:val="20"/>
          <w:szCs w:val="20"/>
          <w:u w:val="single"/>
          <w:lang w:val="en-US"/>
        </w:rPr>
      </w:pPr>
      <w:r>
        <w:rPr>
          <w:rFonts w:ascii="Times New Roman" w:hAnsi="Times New Roman" w:cs="Times New Roman"/>
          <w:sz w:val="20"/>
          <w:szCs w:val="20"/>
          <w:lang w:val="uz-Cyrl-UZ"/>
        </w:rPr>
        <w:t>4</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E.Abduraimov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D.Khalmanov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Invention of a contactless voltage relay with an adjustable reset ratio</w:t>
      </w:r>
      <w:r w:rsidRPr="000D7270">
        <w:rPr>
          <w:rFonts w:ascii="Times New Roman" w:hAnsi="Times New Roman" w:cs="Times New Roman"/>
          <w:sz w:val="20"/>
          <w:szCs w:val="20"/>
          <w:lang w:val="en-US"/>
        </w:rPr>
        <w:t xml:space="preserve">. Journal of Physics Conference Series, 2373(7), </w:t>
      </w:r>
      <w:r w:rsidRPr="000D7270">
        <w:rPr>
          <w:rFonts w:ascii="Times New Roman" w:hAnsi="Times New Roman" w:cs="Times New Roman"/>
          <w:b/>
          <w:sz w:val="20"/>
          <w:szCs w:val="20"/>
          <w:lang w:val="en-US"/>
        </w:rPr>
        <w:t>072010</w:t>
      </w:r>
      <w:r w:rsidRPr="000D7270">
        <w:rPr>
          <w:rFonts w:ascii="Times New Roman" w:hAnsi="Times New Roman" w:cs="Times New Roman"/>
          <w:sz w:val="20"/>
          <w:szCs w:val="20"/>
          <w:lang w:val="en-US"/>
        </w:rPr>
        <w:t xml:space="preserve">, (2022). </w:t>
      </w:r>
      <w:r w:rsidRPr="000D7270">
        <w:rPr>
          <w:rFonts w:ascii="Times New Roman" w:hAnsi="Times New Roman" w:cs="Times New Roman"/>
          <w:color w:val="0000FF"/>
          <w:sz w:val="20"/>
          <w:szCs w:val="20"/>
          <w:u w:val="single"/>
          <w:lang w:val="en-US"/>
        </w:rPr>
        <w:t>DOI 10.1088/1742-6596/2373/7/072010</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en-US"/>
        </w:rPr>
        <w:lastRenderedPageBreak/>
        <w:t xml:space="preserve">5. </w:t>
      </w:r>
      <w:proofErr w:type="spellStart"/>
      <w:proofErr w:type="gramStart"/>
      <w:r w:rsidRPr="000D7270">
        <w:rPr>
          <w:rFonts w:ascii="Times New Roman" w:hAnsi="Times New Roman" w:cs="Times New Roman"/>
          <w:sz w:val="20"/>
          <w:szCs w:val="20"/>
          <w:lang w:val="en-US"/>
        </w:rPr>
        <w:t>M.Sadullaev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E.Usmanov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R.Karimov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D.Xushvaktov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N.Tairova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A.Yusubaliev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Review of Literature Sources and Internet Materials on Contactless Devices for Reactive Power Compensation</w:t>
      </w:r>
      <w:r w:rsidRPr="000D7270">
        <w:rPr>
          <w:rFonts w:ascii="Times New Roman" w:hAnsi="Times New Roman" w:cs="Times New Roman"/>
          <w:sz w:val="20"/>
          <w:szCs w:val="20"/>
          <w:lang w:val="en-US"/>
        </w:rPr>
        <w:t xml:space="preserve">. AIP Conference Proceedings, 3331(1), </w:t>
      </w:r>
      <w:r w:rsidRPr="000D7270">
        <w:rPr>
          <w:rFonts w:ascii="Times New Roman" w:hAnsi="Times New Roman" w:cs="Times New Roman"/>
          <w:b/>
          <w:sz w:val="20"/>
          <w:szCs w:val="20"/>
          <w:lang w:val="en-US"/>
        </w:rPr>
        <w:t>040041</w:t>
      </w:r>
      <w:r w:rsidRPr="000D7270">
        <w:rPr>
          <w:rFonts w:ascii="Times New Roman" w:hAnsi="Times New Roman" w:cs="Times New Roman"/>
          <w:sz w:val="20"/>
          <w:szCs w:val="20"/>
          <w:lang w:val="en-US"/>
        </w:rPr>
        <w:t xml:space="preserve">, (2025), </w:t>
      </w:r>
      <w:hyperlink r:id="rId24" w:history="1">
        <w:r w:rsidRPr="000D7270">
          <w:rPr>
            <w:rStyle w:val="a3"/>
            <w:rFonts w:ascii="Times New Roman" w:hAnsi="Times New Roman" w:cs="Times New Roman"/>
            <w:sz w:val="20"/>
            <w:szCs w:val="20"/>
            <w:lang w:val="en-US"/>
          </w:rPr>
          <w:t>https://doi.org/10.1063/5.0305878</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en-US"/>
        </w:rPr>
        <w:t xml:space="preserve">6. </w:t>
      </w:r>
      <w:proofErr w:type="spellStart"/>
      <w:proofErr w:type="gramStart"/>
      <w:r w:rsidRPr="000D7270">
        <w:rPr>
          <w:rFonts w:ascii="Times New Roman" w:hAnsi="Times New Roman" w:cs="Times New Roman"/>
          <w:sz w:val="20"/>
          <w:szCs w:val="20"/>
          <w:lang w:val="en-US"/>
        </w:rPr>
        <w:t>M.Sadullaev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M.Bobojanov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R.Karimov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D.Xushvaktov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Y.Shoyimov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H.Achilov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Experimental Studies of Contactless Devices for Controlling the Power of Capacitor Batteries</w:t>
      </w:r>
      <w:r w:rsidRPr="000D7270">
        <w:rPr>
          <w:rFonts w:ascii="Times New Roman" w:hAnsi="Times New Roman" w:cs="Times New Roman"/>
          <w:sz w:val="20"/>
          <w:szCs w:val="20"/>
          <w:lang w:val="en-US"/>
        </w:rPr>
        <w:t xml:space="preserve">. AIP Conference Proceedings, 3331(1), </w:t>
      </w:r>
      <w:r w:rsidRPr="000D7270">
        <w:rPr>
          <w:rFonts w:ascii="Times New Roman" w:hAnsi="Times New Roman" w:cs="Times New Roman"/>
          <w:b/>
          <w:sz w:val="20"/>
          <w:szCs w:val="20"/>
          <w:lang w:val="en-US"/>
        </w:rPr>
        <w:t>040044</w:t>
      </w:r>
      <w:r w:rsidRPr="000D7270">
        <w:rPr>
          <w:rFonts w:ascii="Times New Roman" w:hAnsi="Times New Roman" w:cs="Times New Roman"/>
          <w:sz w:val="20"/>
          <w:szCs w:val="20"/>
          <w:lang w:val="en-US"/>
        </w:rPr>
        <w:t xml:space="preserve">, (2025), </w:t>
      </w:r>
      <w:hyperlink r:id="rId25" w:history="1">
        <w:r w:rsidRPr="000D7270">
          <w:rPr>
            <w:rStyle w:val="a3"/>
            <w:rFonts w:ascii="Times New Roman" w:hAnsi="Times New Roman" w:cs="Times New Roman"/>
            <w:sz w:val="20"/>
            <w:szCs w:val="20"/>
            <w:lang w:val="en-US"/>
          </w:rPr>
          <w:t>https://doi.org/10.1063/5.0307195</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en-US"/>
        </w:rPr>
        <w:t xml:space="preserve">7. </w:t>
      </w:r>
      <w:proofErr w:type="spellStart"/>
      <w:proofErr w:type="gramStart"/>
      <w:r w:rsidRPr="000D7270">
        <w:rPr>
          <w:rFonts w:ascii="Times New Roman" w:hAnsi="Times New Roman" w:cs="Times New Roman"/>
          <w:sz w:val="20"/>
          <w:szCs w:val="20"/>
          <w:lang w:val="en-US"/>
        </w:rPr>
        <w:t>E.Usmanov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M.Bobojanov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R.Karimov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D.Xalmanov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N.Tairova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S.Torayev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Contactless Switching Devices Using Nonlinear Circuits</w:t>
      </w:r>
      <w:r w:rsidRPr="000D7270">
        <w:rPr>
          <w:rFonts w:ascii="Times New Roman" w:hAnsi="Times New Roman" w:cs="Times New Roman"/>
          <w:sz w:val="20"/>
          <w:szCs w:val="20"/>
          <w:lang w:val="en-US"/>
        </w:rPr>
        <w:t xml:space="preserve">. AIP Conference Proceedings, 3331(1), </w:t>
      </w:r>
      <w:r w:rsidRPr="000D7270">
        <w:rPr>
          <w:rFonts w:ascii="Times New Roman" w:hAnsi="Times New Roman" w:cs="Times New Roman"/>
          <w:b/>
          <w:sz w:val="20"/>
          <w:szCs w:val="20"/>
          <w:lang w:val="en-US"/>
        </w:rPr>
        <w:t>040031</w:t>
      </w:r>
      <w:r w:rsidRPr="000D7270">
        <w:rPr>
          <w:rFonts w:ascii="Times New Roman" w:hAnsi="Times New Roman" w:cs="Times New Roman"/>
          <w:sz w:val="20"/>
          <w:szCs w:val="20"/>
          <w:lang w:val="en-US"/>
        </w:rPr>
        <w:t xml:space="preserve">, (2025), </w:t>
      </w:r>
      <w:hyperlink r:id="rId26" w:history="1">
        <w:r w:rsidRPr="000D7270">
          <w:rPr>
            <w:rStyle w:val="a3"/>
            <w:rFonts w:ascii="Times New Roman" w:hAnsi="Times New Roman" w:cs="Times New Roman"/>
            <w:sz w:val="20"/>
            <w:szCs w:val="20"/>
            <w:lang w:val="en-US"/>
          </w:rPr>
          <w:t>https://doi.org/10.1063/5.0305744</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uz-Cyrl-UZ"/>
        </w:rPr>
      </w:pPr>
      <w:r w:rsidRPr="000D7270">
        <w:rPr>
          <w:rFonts w:ascii="Times New Roman" w:hAnsi="Times New Roman" w:cs="Times New Roman"/>
          <w:sz w:val="20"/>
          <w:szCs w:val="20"/>
          <w:lang w:val="uz-Cyrl-UZ"/>
        </w:rPr>
        <w:t>8</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K.Abidov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A.Alimov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M.Gafurova</w:t>
      </w:r>
      <w:proofErr w:type="spellEnd"/>
      <w:proofErr w:type="gramEnd"/>
      <w:r w:rsidRPr="000D7270">
        <w:rPr>
          <w:rFonts w:ascii="Times New Roman" w:hAnsi="Times New Roman" w:cs="Times New Roman"/>
          <w:sz w:val="20"/>
          <w:szCs w:val="20"/>
          <w:lang w:val="uz-Cyrl-UZ"/>
        </w:rPr>
        <w:t>.</w:t>
      </w:r>
      <w:r w:rsidRPr="000D7270">
        <w:rPr>
          <w:rFonts w:ascii="Times New Roman" w:hAnsi="Times New Roman" w:cs="Times New Roman"/>
          <w:i/>
          <w:sz w:val="20"/>
          <w:szCs w:val="20"/>
          <w:lang w:val="en-US"/>
        </w:rPr>
        <w:t xml:space="preserve"> Transients in Devices of Control Systems </w:t>
      </w:r>
      <w:proofErr w:type="gramStart"/>
      <w:r w:rsidRPr="000D7270">
        <w:rPr>
          <w:rFonts w:ascii="Times New Roman" w:hAnsi="Times New Roman" w:cs="Times New Roman"/>
          <w:i/>
          <w:sz w:val="20"/>
          <w:szCs w:val="20"/>
          <w:lang w:val="en-US"/>
        </w:rPr>
        <w:t>With</w:t>
      </w:r>
      <w:proofErr w:type="gramEnd"/>
      <w:r w:rsidRPr="000D7270">
        <w:rPr>
          <w:rFonts w:ascii="Times New Roman" w:hAnsi="Times New Roman" w:cs="Times New Roman"/>
          <w:i/>
          <w:sz w:val="20"/>
          <w:szCs w:val="20"/>
          <w:lang w:val="en-US"/>
        </w:rPr>
        <w:t xml:space="preserve"> Excitation Winding</w:t>
      </w:r>
      <w:r w:rsidRPr="000D7270">
        <w:rPr>
          <w:rFonts w:ascii="Times New Roman" w:hAnsi="Times New Roman" w:cs="Times New Roman"/>
          <w:sz w:val="20"/>
          <w:szCs w:val="20"/>
          <w:lang w:val="en-US"/>
        </w:rPr>
        <w:t xml:space="preserve">. AIP Conference Proceedings, 3331(1), </w:t>
      </w:r>
      <w:r w:rsidRPr="000D7270">
        <w:rPr>
          <w:rFonts w:ascii="Times New Roman" w:hAnsi="Times New Roman" w:cs="Times New Roman"/>
          <w:b/>
          <w:sz w:val="20"/>
          <w:szCs w:val="20"/>
          <w:lang w:val="en-US"/>
        </w:rPr>
        <w:t>040033</w:t>
      </w:r>
      <w:r w:rsidRPr="000D7270">
        <w:rPr>
          <w:rFonts w:ascii="Times New Roman" w:hAnsi="Times New Roman" w:cs="Times New Roman"/>
          <w:sz w:val="20"/>
          <w:szCs w:val="20"/>
          <w:lang w:val="en-US"/>
        </w:rPr>
        <w:t xml:space="preserve">, (2025), </w:t>
      </w:r>
      <w:hyperlink r:id="rId27" w:history="1">
        <w:r w:rsidRPr="000D7270">
          <w:rPr>
            <w:rStyle w:val="a3"/>
            <w:rFonts w:ascii="Times New Roman" w:hAnsi="Times New Roman" w:cs="Times New Roman"/>
            <w:sz w:val="20"/>
            <w:szCs w:val="20"/>
            <w:lang w:val="en-US"/>
          </w:rPr>
          <w:t>https://doi.org/10.1063/5.0305756</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9</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K.Abidov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E.Abduraimov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M.Gafurova</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Possibility of Applying Methods of Analysis and Synthesis of Linear Electrical Circuits to Some Nonlinear Circuits</w:t>
      </w:r>
      <w:r w:rsidRPr="000D7270">
        <w:rPr>
          <w:rFonts w:ascii="Times New Roman" w:hAnsi="Times New Roman" w:cs="Times New Roman"/>
          <w:sz w:val="20"/>
          <w:szCs w:val="20"/>
          <w:lang w:val="en-US"/>
        </w:rPr>
        <w:t xml:space="preserve">. AIP Conference Proceedings, 3331(1), </w:t>
      </w:r>
      <w:r w:rsidRPr="000D7270">
        <w:rPr>
          <w:rFonts w:ascii="Times New Roman" w:hAnsi="Times New Roman" w:cs="Times New Roman"/>
          <w:b/>
          <w:sz w:val="20"/>
          <w:szCs w:val="20"/>
          <w:lang w:val="en-US"/>
        </w:rPr>
        <w:t>040034</w:t>
      </w:r>
      <w:r w:rsidRPr="000D7270">
        <w:rPr>
          <w:rFonts w:ascii="Times New Roman" w:hAnsi="Times New Roman" w:cs="Times New Roman"/>
          <w:sz w:val="20"/>
          <w:szCs w:val="20"/>
          <w:lang w:val="en-US"/>
        </w:rPr>
        <w:t xml:space="preserve">, (2025), </w:t>
      </w:r>
      <w:hyperlink r:id="rId28" w:history="1">
        <w:r w:rsidRPr="000D7270">
          <w:rPr>
            <w:rStyle w:val="a3"/>
            <w:rFonts w:ascii="Times New Roman" w:hAnsi="Times New Roman" w:cs="Times New Roman"/>
            <w:sz w:val="20"/>
            <w:szCs w:val="20"/>
            <w:lang w:val="en-US"/>
          </w:rPr>
          <w:t>https://doi.org/10.1063/5.0305757</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10</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O.Ishnazarov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N.Khamudkhanova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K.Kholbutayeva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K.Abidov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Energy Efficiency Optimization in Irrigation Pump Installations</w:t>
      </w:r>
      <w:r w:rsidRPr="000D7270">
        <w:rPr>
          <w:rFonts w:ascii="Times New Roman" w:hAnsi="Times New Roman" w:cs="Times New Roman"/>
          <w:sz w:val="20"/>
          <w:szCs w:val="20"/>
          <w:lang w:val="en-US"/>
        </w:rPr>
        <w:t xml:space="preserve">. AIP Conference Proceedings, 3331(1), </w:t>
      </w:r>
      <w:r w:rsidRPr="000D7270">
        <w:rPr>
          <w:rFonts w:ascii="Times New Roman" w:hAnsi="Times New Roman" w:cs="Times New Roman"/>
          <w:b/>
          <w:sz w:val="20"/>
          <w:szCs w:val="20"/>
          <w:lang w:val="en-US"/>
        </w:rPr>
        <w:t>040036</w:t>
      </w:r>
      <w:r w:rsidRPr="000D7270">
        <w:rPr>
          <w:rFonts w:ascii="Times New Roman" w:hAnsi="Times New Roman" w:cs="Times New Roman"/>
          <w:sz w:val="20"/>
          <w:szCs w:val="20"/>
          <w:lang w:val="en-US"/>
        </w:rPr>
        <w:t xml:space="preserve">, (2025), </w:t>
      </w:r>
      <w:hyperlink r:id="rId29" w:history="1">
        <w:r w:rsidRPr="000D7270">
          <w:rPr>
            <w:rStyle w:val="a3"/>
            <w:rFonts w:ascii="Times New Roman" w:hAnsi="Times New Roman" w:cs="Times New Roman"/>
            <w:sz w:val="20"/>
            <w:szCs w:val="20"/>
            <w:lang w:val="en-US"/>
          </w:rPr>
          <w:t>https://doi.org/10.1063/5.0305844</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11</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K.Abidov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A.Alimov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N.Khamudkhanova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M.Gafurova</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 xml:space="preserve">Determination of the Permissible Number of Pumping Units Supplied </w:t>
      </w:r>
      <w:proofErr w:type="gramStart"/>
      <w:r w:rsidRPr="000D7270">
        <w:rPr>
          <w:rFonts w:ascii="Times New Roman" w:hAnsi="Times New Roman" w:cs="Times New Roman"/>
          <w:i/>
          <w:sz w:val="20"/>
          <w:szCs w:val="20"/>
          <w:lang w:val="en-US"/>
        </w:rPr>
        <w:t>From</w:t>
      </w:r>
      <w:proofErr w:type="gramEnd"/>
      <w:r w:rsidRPr="000D7270">
        <w:rPr>
          <w:rFonts w:ascii="Times New Roman" w:hAnsi="Times New Roman" w:cs="Times New Roman"/>
          <w:i/>
          <w:sz w:val="20"/>
          <w:szCs w:val="20"/>
          <w:lang w:val="en-US"/>
        </w:rPr>
        <w:t xml:space="preserve"> the Transformer of the Amu-Zang-I Substation, Selection of the Power of Static Capacitors</w:t>
      </w:r>
      <w:r w:rsidRPr="000D7270">
        <w:rPr>
          <w:rFonts w:ascii="Times New Roman" w:hAnsi="Times New Roman" w:cs="Times New Roman"/>
          <w:sz w:val="20"/>
          <w:szCs w:val="20"/>
          <w:lang w:val="en-US"/>
        </w:rPr>
        <w:t xml:space="preserve">. AIP Conference Proceedings, 3331(1), </w:t>
      </w:r>
      <w:r w:rsidRPr="000D7270">
        <w:rPr>
          <w:rFonts w:ascii="Times New Roman" w:hAnsi="Times New Roman" w:cs="Times New Roman"/>
          <w:b/>
          <w:sz w:val="20"/>
          <w:szCs w:val="20"/>
          <w:lang w:val="en-US"/>
        </w:rPr>
        <w:t>040029</w:t>
      </w:r>
      <w:r w:rsidRPr="000D7270">
        <w:rPr>
          <w:rFonts w:ascii="Times New Roman" w:hAnsi="Times New Roman" w:cs="Times New Roman"/>
          <w:sz w:val="20"/>
          <w:szCs w:val="20"/>
          <w:lang w:val="en-US"/>
        </w:rPr>
        <w:t xml:space="preserve">, (2025), </w:t>
      </w:r>
      <w:hyperlink r:id="rId30" w:history="1">
        <w:r w:rsidRPr="000D7270">
          <w:rPr>
            <w:rStyle w:val="a3"/>
            <w:rFonts w:ascii="Times New Roman" w:hAnsi="Times New Roman" w:cs="Times New Roman"/>
            <w:sz w:val="20"/>
            <w:szCs w:val="20"/>
            <w:lang w:val="en-US"/>
          </w:rPr>
          <w:t>https://doi.org/10.1063/5.0305754</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en-US"/>
        </w:rPr>
        <w:t>1</w:t>
      </w:r>
      <w:r w:rsidRPr="000D7270">
        <w:rPr>
          <w:rFonts w:ascii="Times New Roman" w:hAnsi="Times New Roman" w:cs="Times New Roman"/>
          <w:sz w:val="20"/>
          <w:szCs w:val="20"/>
          <w:lang w:val="uz-Cyrl-UZ"/>
        </w:rPr>
        <w:t>2</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F.Akbarov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R.Kabulov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A.Alimov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E.Abduraimov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D.Nasirova</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Dependence of Output Parameters of Photovoltaic Module Based on CIGS Solar Cells on External Temperatures</w:t>
      </w:r>
      <w:r w:rsidRPr="000D7270">
        <w:rPr>
          <w:rFonts w:ascii="Times New Roman" w:hAnsi="Times New Roman" w:cs="Times New Roman"/>
          <w:sz w:val="20"/>
          <w:szCs w:val="20"/>
          <w:lang w:val="en-US"/>
        </w:rPr>
        <w:t xml:space="preserve">. AIP Conference Parameters, 3331(1), </w:t>
      </w:r>
      <w:r w:rsidRPr="000D7270">
        <w:rPr>
          <w:rFonts w:ascii="Times New Roman" w:hAnsi="Times New Roman" w:cs="Times New Roman"/>
          <w:b/>
          <w:sz w:val="20"/>
          <w:szCs w:val="20"/>
          <w:lang w:val="en-US"/>
        </w:rPr>
        <w:t>040046</w:t>
      </w:r>
      <w:r w:rsidRPr="000D7270">
        <w:rPr>
          <w:rFonts w:ascii="Times New Roman" w:hAnsi="Times New Roman" w:cs="Times New Roman"/>
          <w:sz w:val="20"/>
          <w:szCs w:val="20"/>
          <w:lang w:val="en-US"/>
        </w:rPr>
        <w:t xml:space="preserve">, (2025), </w:t>
      </w:r>
      <w:hyperlink r:id="rId31" w:history="1">
        <w:r w:rsidRPr="000D7270">
          <w:rPr>
            <w:rStyle w:val="a3"/>
            <w:rFonts w:ascii="Times New Roman" w:hAnsi="Times New Roman" w:cs="Times New Roman"/>
            <w:sz w:val="20"/>
            <w:szCs w:val="20"/>
            <w:lang w:val="en-US"/>
          </w:rPr>
          <w:t>https://doi.org/10.1063/5.0305885</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13</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A.Alimov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K.Abidov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E.Abduraimov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F.Akbarov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H.Muminov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 xml:space="preserve">Generalized Model of Nonlinear Inductance and its. </w:t>
      </w:r>
      <w:r w:rsidRPr="000D7270">
        <w:rPr>
          <w:rFonts w:ascii="Times New Roman" w:hAnsi="Times New Roman" w:cs="Times New Roman"/>
          <w:sz w:val="20"/>
          <w:szCs w:val="20"/>
          <w:lang w:val="en-US"/>
        </w:rPr>
        <w:t xml:space="preserve">AIP Conference </w:t>
      </w:r>
      <w:r w:rsidRPr="000D7270">
        <w:rPr>
          <w:rFonts w:ascii="Times New Roman" w:hAnsi="Times New Roman" w:cs="Times New Roman"/>
          <w:i/>
          <w:sz w:val="20"/>
          <w:szCs w:val="20"/>
          <w:lang w:val="en-US"/>
        </w:rPr>
        <w:t>Parameters</w:t>
      </w:r>
      <w:r w:rsidRPr="000D7270">
        <w:rPr>
          <w:rFonts w:ascii="Times New Roman" w:hAnsi="Times New Roman" w:cs="Times New Roman"/>
          <w:sz w:val="20"/>
          <w:szCs w:val="20"/>
          <w:lang w:val="en-US"/>
        </w:rPr>
        <w:t xml:space="preserve">, 3331(1), </w:t>
      </w:r>
      <w:r w:rsidRPr="000D7270">
        <w:rPr>
          <w:rFonts w:ascii="Times New Roman" w:hAnsi="Times New Roman" w:cs="Times New Roman"/>
          <w:b/>
          <w:sz w:val="20"/>
          <w:szCs w:val="20"/>
          <w:lang w:val="en-US"/>
        </w:rPr>
        <w:t>040035</w:t>
      </w:r>
      <w:r w:rsidRPr="000D7270">
        <w:rPr>
          <w:rFonts w:ascii="Times New Roman" w:hAnsi="Times New Roman" w:cs="Times New Roman"/>
          <w:sz w:val="20"/>
          <w:szCs w:val="20"/>
          <w:lang w:val="en-US"/>
        </w:rPr>
        <w:t xml:space="preserve">, (2025), </w:t>
      </w:r>
      <w:hyperlink r:id="rId32" w:history="1">
        <w:r w:rsidRPr="000D7270">
          <w:rPr>
            <w:rStyle w:val="a3"/>
            <w:rFonts w:ascii="Times New Roman" w:hAnsi="Times New Roman" w:cs="Times New Roman"/>
            <w:sz w:val="20"/>
            <w:szCs w:val="20"/>
            <w:lang w:val="en-US"/>
          </w:rPr>
          <w:t>https://doi.org/10.1063/5.0305883</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en-US"/>
        </w:rPr>
        <w:t>1</w:t>
      </w:r>
      <w:r w:rsidRPr="000D7270">
        <w:rPr>
          <w:rFonts w:ascii="Times New Roman" w:hAnsi="Times New Roman" w:cs="Times New Roman"/>
          <w:sz w:val="20"/>
          <w:szCs w:val="20"/>
          <w:lang w:val="uz-Cyrl-UZ"/>
        </w:rPr>
        <w:t>4</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E.Abduraimov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M.Peysenov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N.Tairova</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Development of Contactless Device for Maintaining the Rated Voltage of Power Supply Systems</w:t>
      </w:r>
      <w:r w:rsidRPr="000D7270">
        <w:rPr>
          <w:rFonts w:ascii="Times New Roman" w:hAnsi="Times New Roman" w:cs="Times New Roman"/>
          <w:sz w:val="20"/>
          <w:szCs w:val="20"/>
          <w:lang w:val="en-US"/>
        </w:rPr>
        <w:t xml:space="preserve">. AIP Conference Proceedings, 2552, </w:t>
      </w:r>
      <w:r w:rsidRPr="000D7270">
        <w:rPr>
          <w:rFonts w:ascii="Times New Roman" w:hAnsi="Times New Roman" w:cs="Times New Roman"/>
          <w:b/>
          <w:sz w:val="20"/>
          <w:szCs w:val="20"/>
          <w:lang w:val="en-US"/>
        </w:rPr>
        <w:t>040012</w:t>
      </w:r>
      <w:r w:rsidRPr="000D7270">
        <w:rPr>
          <w:rFonts w:ascii="Times New Roman" w:hAnsi="Times New Roman" w:cs="Times New Roman"/>
          <w:sz w:val="20"/>
          <w:szCs w:val="20"/>
          <w:lang w:val="en-US"/>
        </w:rPr>
        <w:t xml:space="preserve">, (2022). </w:t>
      </w:r>
      <w:hyperlink r:id="rId33" w:history="1">
        <w:r w:rsidRPr="000D7270">
          <w:rPr>
            <w:rStyle w:val="a3"/>
            <w:rFonts w:ascii="Times New Roman" w:hAnsi="Times New Roman" w:cs="Times New Roman"/>
            <w:sz w:val="20"/>
            <w:szCs w:val="20"/>
            <w:lang w:val="en-US"/>
          </w:rPr>
          <w:t>https://doi.org/10.1063/5.0116235</w:t>
        </w:r>
      </w:hyperlink>
      <w:r w:rsidRPr="000D7270">
        <w:rPr>
          <w:rFonts w:ascii="Times New Roman" w:hAnsi="Times New Roman" w:cs="Times New Roman"/>
          <w:sz w:val="20"/>
          <w:szCs w:val="20"/>
          <w:lang w:val="en-US"/>
        </w:rPr>
        <w:t xml:space="preserve"> </w:t>
      </w:r>
    </w:p>
    <w:p w:rsidR="00C30429" w:rsidRPr="000D7270" w:rsidRDefault="00C30429" w:rsidP="00C3042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uz-Cyrl-UZ"/>
        </w:rPr>
        <w:t>15</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A.Nuraliyev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I.Jalolov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M.Peysenov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A.Adxamov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S.Rismukhamedov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R.Karimov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Improving and Increasing the Efficiency of the Industrial Gas Waste Cleaning Electrical Filter Device</w:t>
      </w:r>
      <w:r w:rsidRPr="000D7270">
        <w:rPr>
          <w:rFonts w:ascii="Times New Roman" w:hAnsi="Times New Roman" w:cs="Times New Roman"/>
          <w:sz w:val="20"/>
          <w:szCs w:val="20"/>
          <w:lang w:val="en-US"/>
        </w:rPr>
        <w:t xml:space="preserve">. AIP Conference Proceedings, 3331(1), </w:t>
      </w:r>
      <w:r w:rsidRPr="000D7270">
        <w:rPr>
          <w:rFonts w:ascii="Times New Roman" w:hAnsi="Times New Roman" w:cs="Times New Roman"/>
          <w:b/>
          <w:sz w:val="20"/>
          <w:szCs w:val="20"/>
          <w:lang w:val="en-US"/>
        </w:rPr>
        <w:t>040040</w:t>
      </w:r>
      <w:r w:rsidRPr="000D7270">
        <w:rPr>
          <w:rFonts w:ascii="Times New Roman" w:hAnsi="Times New Roman" w:cs="Times New Roman"/>
          <w:sz w:val="20"/>
          <w:szCs w:val="20"/>
          <w:lang w:val="en-US"/>
        </w:rPr>
        <w:t xml:space="preserve">, (2025), </w:t>
      </w:r>
      <w:hyperlink r:id="rId34" w:history="1">
        <w:r w:rsidRPr="000D7270">
          <w:rPr>
            <w:rStyle w:val="a3"/>
            <w:rFonts w:ascii="Times New Roman" w:hAnsi="Times New Roman" w:cs="Times New Roman"/>
            <w:sz w:val="20"/>
            <w:szCs w:val="20"/>
            <w:lang w:val="en-US"/>
          </w:rPr>
          <w:t>https://doi.org/10.1063/5.0305751</w:t>
        </w:r>
      </w:hyperlink>
      <w:r w:rsidRPr="000D7270">
        <w:rPr>
          <w:rFonts w:ascii="Times New Roman" w:hAnsi="Times New Roman" w:cs="Times New Roman"/>
          <w:sz w:val="20"/>
          <w:szCs w:val="20"/>
          <w:lang w:val="en-US"/>
        </w:rPr>
        <w:t xml:space="preserve"> </w:t>
      </w:r>
    </w:p>
    <w:p w:rsidR="00C30429" w:rsidRPr="000D7270" w:rsidRDefault="00C30429" w:rsidP="00C3042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uz-Cyrl-UZ"/>
        </w:rPr>
        <w:t>16</w:t>
      </w:r>
      <w:r w:rsidRPr="000D7270">
        <w:rPr>
          <w:rFonts w:ascii="Times New Roman" w:hAnsi="Times New Roman" w:cs="Times New Roman"/>
          <w:sz w:val="20"/>
          <w:szCs w:val="20"/>
          <w:lang w:val="en-US"/>
        </w:rPr>
        <w:t xml:space="preserve">. </w:t>
      </w:r>
      <w:proofErr w:type="spellStart"/>
      <w:r w:rsidRPr="000D7270">
        <w:rPr>
          <w:rFonts w:ascii="Times New Roman" w:hAnsi="Times New Roman" w:cs="Times New Roman"/>
          <w:sz w:val="20"/>
          <w:szCs w:val="20"/>
          <w:lang w:val="en-US"/>
        </w:rPr>
        <w:t>M.Sadullaev</w:t>
      </w:r>
      <w:proofErr w:type="spell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E.Usmanov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R.Karimov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D.Xushvaktov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N.Tairova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A.Yusubaliev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Development of Contactless Device Schemes for Automatic Control of the Power of a Capacitor Battery</w:t>
      </w:r>
      <w:r w:rsidRPr="000D7270">
        <w:rPr>
          <w:rFonts w:ascii="Times New Roman" w:hAnsi="Times New Roman" w:cs="Times New Roman"/>
          <w:sz w:val="20"/>
          <w:szCs w:val="20"/>
          <w:lang w:val="en-US"/>
        </w:rPr>
        <w:t xml:space="preserve">. AIP Conference Proceedings, 3331(1), </w:t>
      </w:r>
      <w:r w:rsidRPr="000D7270">
        <w:rPr>
          <w:rFonts w:ascii="Times New Roman" w:hAnsi="Times New Roman" w:cs="Times New Roman"/>
          <w:b/>
          <w:sz w:val="20"/>
          <w:szCs w:val="20"/>
          <w:lang w:val="en-US"/>
        </w:rPr>
        <w:t>040042</w:t>
      </w:r>
      <w:r w:rsidRPr="000D7270">
        <w:rPr>
          <w:rFonts w:ascii="Times New Roman" w:hAnsi="Times New Roman" w:cs="Times New Roman"/>
          <w:sz w:val="20"/>
          <w:szCs w:val="20"/>
          <w:lang w:val="en-US"/>
        </w:rPr>
        <w:t xml:space="preserve">, (2025), </w:t>
      </w:r>
      <w:hyperlink r:id="rId35" w:history="1">
        <w:r w:rsidRPr="000D7270">
          <w:rPr>
            <w:rStyle w:val="a3"/>
            <w:rFonts w:ascii="Times New Roman" w:hAnsi="Times New Roman" w:cs="Times New Roman"/>
            <w:sz w:val="20"/>
            <w:szCs w:val="20"/>
            <w:lang w:val="en-US"/>
          </w:rPr>
          <w:t>https://doi.org/10.1063/5.0305879</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color w:val="0000FF"/>
          <w:sz w:val="20"/>
          <w:szCs w:val="20"/>
          <w:u w:val="single"/>
          <w:lang w:val="en-US"/>
        </w:rPr>
      </w:pPr>
      <w:r w:rsidRPr="000D7270">
        <w:rPr>
          <w:rFonts w:ascii="Times New Roman" w:hAnsi="Times New Roman" w:cs="Times New Roman"/>
          <w:sz w:val="20"/>
          <w:szCs w:val="20"/>
          <w:lang w:val="uz-Cyrl-UZ"/>
        </w:rPr>
        <w:t>17</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E.Abduraimov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D.Khalmanov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B.Nurmatov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M.Peysenov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N.Toirova</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Analysis of dynamic circuits of contactless switching devices</w:t>
      </w:r>
      <w:r w:rsidRPr="000D7270">
        <w:rPr>
          <w:rFonts w:ascii="Times New Roman" w:hAnsi="Times New Roman" w:cs="Times New Roman"/>
          <w:sz w:val="20"/>
          <w:szCs w:val="20"/>
          <w:lang w:val="en-US"/>
        </w:rPr>
        <w:t xml:space="preserve">. Journal of Physics Conference Series, 2094(2), </w:t>
      </w:r>
      <w:r w:rsidRPr="000D7270">
        <w:rPr>
          <w:rFonts w:ascii="Times New Roman" w:hAnsi="Times New Roman" w:cs="Times New Roman"/>
          <w:b/>
          <w:sz w:val="20"/>
          <w:szCs w:val="20"/>
          <w:lang w:val="en-US"/>
        </w:rPr>
        <w:t>022072</w:t>
      </w:r>
      <w:r w:rsidRPr="000D7270">
        <w:rPr>
          <w:rFonts w:ascii="Times New Roman" w:hAnsi="Times New Roman" w:cs="Times New Roman"/>
          <w:sz w:val="20"/>
          <w:szCs w:val="20"/>
          <w:lang w:val="en-US"/>
        </w:rPr>
        <w:t xml:space="preserve">, (2021). </w:t>
      </w:r>
      <w:r w:rsidRPr="000D7270">
        <w:rPr>
          <w:rFonts w:ascii="Times New Roman" w:hAnsi="Times New Roman" w:cs="Times New Roman"/>
          <w:color w:val="0000FF"/>
          <w:sz w:val="20"/>
          <w:szCs w:val="20"/>
          <w:u w:val="single"/>
          <w:lang w:val="en-US"/>
        </w:rPr>
        <w:t>DOI 10.1088/1742-6596/2094/2/022072</w:t>
      </w:r>
    </w:p>
    <w:p w:rsidR="00076A64" w:rsidRPr="000D7270" w:rsidRDefault="00076A64" w:rsidP="00076A64">
      <w:pPr>
        <w:tabs>
          <w:tab w:val="left" w:pos="0"/>
          <w:tab w:val="left" w:pos="567"/>
        </w:tabs>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en-US"/>
        </w:rPr>
        <w:t>1</w:t>
      </w:r>
      <w:r w:rsidRPr="000D7270">
        <w:rPr>
          <w:rFonts w:ascii="Times New Roman" w:hAnsi="Times New Roman" w:cs="Times New Roman"/>
          <w:sz w:val="20"/>
          <w:szCs w:val="20"/>
          <w:lang w:val="uz-Cyrl-UZ"/>
        </w:rPr>
        <w:t>8</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Y.Adilov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A.Nuraliyev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M.Abdullayev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S.Matkarimov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Dynamic Performance Model of a Hybrid Power System</w:t>
      </w:r>
      <w:r w:rsidRPr="000D7270">
        <w:rPr>
          <w:rFonts w:ascii="Times New Roman" w:hAnsi="Times New Roman" w:cs="Times New Roman"/>
          <w:sz w:val="20"/>
          <w:szCs w:val="20"/>
          <w:lang w:val="en-US"/>
        </w:rPr>
        <w:t xml:space="preserve">. AIP Conference Proceedings, 3331(1), </w:t>
      </w:r>
      <w:r w:rsidRPr="000D7270">
        <w:rPr>
          <w:rFonts w:ascii="Times New Roman" w:hAnsi="Times New Roman" w:cs="Times New Roman"/>
          <w:b/>
          <w:sz w:val="20"/>
          <w:szCs w:val="20"/>
          <w:lang w:val="en-US"/>
        </w:rPr>
        <w:t>040038</w:t>
      </w:r>
      <w:r w:rsidRPr="000D7270">
        <w:rPr>
          <w:rFonts w:ascii="Times New Roman" w:hAnsi="Times New Roman" w:cs="Times New Roman"/>
          <w:sz w:val="20"/>
          <w:szCs w:val="20"/>
          <w:lang w:val="en-US"/>
        </w:rPr>
        <w:t xml:space="preserve">, (2025). </w:t>
      </w:r>
      <w:hyperlink r:id="rId36" w:history="1">
        <w:r w:rsidRPr="000D7270">
          <w:rPr>
            <w:rStyle w:val="a3"/>
            <w:rFonts w:ascii="Times New Roman" w:hAnsi="Times New Roman" w:cs="Times New Roman"/>
            <w:sz w:val="20"/>
            <w:szCs w:val="20"/>
            <w:lang w:val="en-US"/>
          </w:rPr>
          <w:t>https://doi.org/10.1063/5.0305909</w:t>
        </w:r>
      </w:hyperlink>
      <w:r w:rsidRPr="000D7270">
        <w:rPr>
          <w:rFonts w:ascii="Times New Roman" w:hAnsi="Times New Roman" w:cs="Times New Roman"/>
          <w:sz w:val="20"/>
          <w:szCs w:val="20"/>
          <w:lang w:val="en-US"/>
        </w:rPr>
        <w:t xml:space="preserve"> </w:t>
      </w:r>
    </w:p>
    <w:p w:rsidR="00076A64" w:rsidRPr="000D7270" w:rsidRDefault="00076A64" w:rsidP="00076A64">
      <w:pPr>
        <w:tabs>
          <w:tab w:val="left" w:pos="0"/>
          <w:tab w:val="left" w:pos="567"/>
        </w:tabs>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19</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Y.Adilov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M.Khabibullaev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Application of fiber-optic measuring current transformer in control and relay protection systems of belt conveyor drives</w:t>
      </w:r>
      <w:r w:rsidRPr="000D7270">
        <w:rPr>
          <w:rFonts w:ascii="Times New Roman" w:hAnsi="Times New Roman" w:cs="Times New Roman"/>
          <w:sz w:val="20"/>
          <w:szCs w:val="20"/>
          <w:lang w:val="en-US"/>
        </w:rPr>
        <w:t xml:space="preserve">. IOP Conference Series Earth and Environmental Science, 614(1), </w:t>
      </w:r>
      <w:r w:rsidRPr="000D7270">
        <w:rPr>
          <w:rFonts w:ascii="Times New Roman" w:hAnsi="Times New Roman" w:cs="Times New Roman"/>
          <w:b/>
          <w:sz w:val="20"/>
          <w:szCs w:val="20"/>
          <w:lang w:val="en-US"/>
        </w:rPr>
        <w:t>012022</w:t>
      </w:r>
      <w:r w:rsidRPr="000D7270">
        <w:rPr>
          <w:rFonts w:ascii="Times New Roman" w:hAnsi="Times New Roman" w:cs="Times New Roman"/>
          <w:sz w:val="20"/>
          <w:szCs w:val="20"/>
          <w:lang w:val="en-US"/>
        </w:rPr>
        <w:t xml:space="preserve">, (2020), </w:t>
      </w:r>
      <w:r w:rsidRPr="000D7270">
        <w:rPr>
          <w:rFonts w:ascii="Times New Roman" w:hAnsi="Times New Roman" w:cs="Times New Roman"/>
          <w:color w:val="0000FF"/>
          <w:sz w:val="20"/>
          <w:szCs w:val="20"/>
          <w:u w:val="single"/>
          <w:lang w:val="en-US"/>
        </w:rPr>
        <w:t>doi:10.1088/1755-1315/614/1/012022</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20</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R.Yusupaliyev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N.Musashayxova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A.Kuchkarov</w:t>
      </w:r>
      <w:proofErr w:type="spellEnd"/>
      <w:proofErr w:type="gramEnd"/>
      <w:r w:rsidRPr="000D7270">
        <w:rPr>
          <w:rFonts w:ascii="Times New Roman" w:hAnsi="Times New Roman" w:cs="Times New Roman"/>
          <w:sz w:val="20"/>
          <w:szCs w:val="20"/>
          <w:lang w:val="en-US"/>
        </w:rPr>
        <w:t xml:space="preserve">. Methods of Purification of Polluted Water from Ammonia Compounds at Nitrogen Fertilizer Plants. E3S Web of Conferences, 563, </w:t>
      </w:r>
      <w:r w:rsidRPr="000D7270">
        <w:rPr>
          <w:rFonts w:ascii="Times New Roman" w:hAnsi="Times New Roman" w:cs="Times New Roman"/>
          <w:b/>
          <w:sz w:val="20"/>
          <w:szCs w:val="20"/>
          <w:lang w:val="en-US"/>
        </w:rPr>
        <w:t>03085</w:t>
      </w:r>
      <w:r w:rsidRPr="000D7270">
        <w:rPr>
          <w:rFonts w:ascii="Times New Roman" w:hAnsi="Times New Roman" w:cs="Times New Roman"/>
          <w:sz w:val="20"/>
          <w:szCs w:val="20"/>
          <w:lang w:val="en-US"/>
        </w:rPr>
        <w:t xml:space="preserve">, (2024). </w:t>
      </w:r>
      <w:hyperlink r:id="rId37" w:history="1">
        <w:r w:rsidRPr="000D7270">
          <w:rPr>
            <w:rStyle w:val="a3"/>
            <w:rFonts w:ascii="Times New Roman" w:hAnsi="Times New Roman" w:cs="Times New Roman"/>
            <w:sz w:val="20"/>
            <w:szCs w:val="20"/>
            <w:lang w:val="en-US"/>
          </w:rPr>
          <w:t>https://doi.org/10.1051/e3sconf/202456303085</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en-US"/>
        </w:rPr>
        <w:t>2</w:t>
      </w:r>
      <w:r w:rsidRPr="000D7270">
        <w:rPr>
          <w:rFonts w:ascii="Times New Roman" w:hAnsi="Times New Roman" w:cs="Times New Roman"/>
          <w:sz w:val="20"/>
          <w:szCs w:val="20"/>
          <w:lang w:val="uz-Cyrl-UZ"/>
        </w:rPr>
        <w:t>1</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R.Yusupaliev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N.Kurbanova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M.Azimova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N.Musashaikhova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A.Kuchkarov</w:t>
      </w:r>
      <w:proofErr w:type="spellEnd"/>
      <w:proofErr w:type="gramEnd"/>
      <w:r w:rsidRPr="000D7270">
        <w:rPr>
          <w:rFonts w:ascii="Times New Roman" w:hAnsi="Times New Roman" w:cs="Times New Roman"/>
          <w:sz w:val="20"/>
          <w:szCs w:val="20"/>
          <w:lang w:val="en-US"/>
        </w:rPr>
        <w:t xml:space="preserve">. Establishing a Water-chemical Regime and Increasing the Efficiency of Combustion of a Mixture of Fuel Oil and Gas in a DE 25-14 GM Boiler: A Case Study of the Kokand Distillery. AIP Conference Proceedings, 2552, </w:t>
      </w:r>
      <w:r w:rsidRPr="000D7270">
        <w:rPr>
          <w:rFonts w:ascii="Times New Roman" w:hAnsi="Times New Roman" w:cs="Times New Roman"/>
          <w:b/>
          <w:sz w:val="20"/>
          <w:szCs w:val="20"/>
          <w:lang w:val="en-US"/>
        </w:rPr>
        <w:t>030026</w:t>
      </w:r>
      <w:r w:rsidRPr="000D7270">
        <w:rPr>
          <w:rFonts w:ascii="Times New Roman" w:hAnsi="Times New Roman" w:cs="Times New Roman"/>
          <w:sz w:val="20"/>
          <w:szCs w:val="20"/>
          <w:lang w:val="en-US"/>
        </w:rPr>
        <w:t xml:space="preserve">, (2022), </w:t>
      </w:r>
      <w:hyperlink r:id="rId38" w:history="1">
        <w:r w:rsidRPr="000D7270">
          <w:rPr>
            <w:rStyle w:val="a3"/>
            <w:rFonts w:ascii="Times New Roman" w:hAnsi="Times New Roman" w:cs="Times New Roman"/>
            <w:sz w:val="20"/>
            <w:szCs w:val="20"/>
            <w:lang w:val="en-US"/>
          </w:rPr>
          <w:t>https://doi.org/10.1063/5.0130471</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22</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R.Yusupaliev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B.Yunusov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M.Azimova</w:t>
      </w:r>
      <w:proofErr w:type="spellEnd"/>
      <w:proofErr w:type="gramEnd"/>
      <w:r w:rsidRPr="000D7270">
        <w:rPr>
          <w:rFonts w:ascii="Times New Roman" w:hAnsi="Times New Roman" w:cs="Times New Roman"/>
          <w:sz w:val="20"/>
          <w:szCs w:val="20"/>
          <w:lang w:val="en-US"/>
        </w:rPr>
        <w:t xml:space="preserve">. The composition of natural waters of some source rivers of the republic of Uzbekistan, used in the thermal power engineering and the results of the experimental researches at preliminary and ion exchange treatment of water. E3S Web of Conferences, 139, </w:t>
      </w:r>
      <w:r w:rsidRPr="000D7270">
        <w:rPr>
          <w:rFonts w:ascii="Times New Roman" w:hAnsi="Times New Roman" w:cs="Times New Roman"/>
          <w:b/>
          <w:sz w:val="20"/>
          <w:szCs w:val="20"/>
          <w:lang w:val="en-US"/>
        </w:rPr>
        <w:t>01083</w:t>
      </w:r>
      <w:r w:rsidRPr="000D7270">
        <w:rPr>
          <w:rFonts w:ascii="Times New Roman" w:hAnsi="Times New Roman" w:cs="Times New Roman"/>
          <w:sz w:val="20"/>
          <w:szCs w:val="20"/>
          <w:lang w:val="en-US"/>
        </w:rPr>
        <w:t xml:space="preserve">, (2019), </w:t>
      </w:r>
      <w:hyperlink r:id="rId39" w:history="1">
        <w:r w:rsidRPr="000D7270">
          <w:rPr>
            <w:rStyle w:val="a3"/>
            <w:rFonts w:ascii="Times New Roman" w:hAnsi="Times New Roman" w:cs="Times New Roman"/>
            <w:sz w:val="20"/>
            <w:szCs w:val="20"/>
            <w:lang w:val="en-US"/>
          </w:rPr>
          <w:t>https://doi.org/10.1051/e3sconf/201913901083</w:t>
        </w:r>
      </w:hyperlink>
      <w:r w:rsidRPr="000D7270">
        <w:rPr>
          <w:rFonts w:ascii="Times New Roman" w:hAnsi="Times New Roman" w:cs="Times New Roman"/>
          <w:sz w:val="20"/>
          <w:szCs w:val="20"/>
          <w:lang w:val="en-US"/>
        </w:rPr>
        <w:t xml:space="preserve">  </w:t>
      </w:r>
    </w:p>
    <w:p w:rsidR="00C30429" w:rsidRPr="000D7270" w:rsidRDefault="00C30429" w:rsidP="00C30429">
      <w:pPr>
        <w:tabs>
          <w:tab w:val="left" w:pos="0"/>
          <w:tab w:val="left" w:pos="567"/>
        </w:tabs>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2</w:t>
      </w:r>
      <w:r>
        <w:rPr>
          <w:rFonts w:ascii="Times New Roman" w:hAnsi="Times New Roman" w:cs="Times New Roman"/>
          <w:sz w:val="20"/>
          <w:szCs w:val="20"/>
          <w:lang w:val="uz-Cyrl-UZ"/>
        </w:rPr>
        <w:t>3</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S.Kasimov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A.Sulliev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A.Eshkabilov</w:t>
      </w:r>
      <w:proofErr w:type="spellEnd"/>
      <w:proofErr w:type="gramEnd"/>
      <w:r w:rsidRPr="000D7270">
        <w:rPr>
          <w:rFonts w:ascii="Times New Roman" w:hAnsi="Times New Roman" w:cs="Times New Roman"/>
          <w:sz w:val="20"/>
          <w:szCs w:val="20"/>
          <w:lang w:val="en-US"/>
        </w:rPr>
        <w:t xml:space="preserve">. </w:t>
      </w:r>
      <w:proofErr w:type="spellStart"/>
      <w:r w:rsidRPr="000D7270">
        <w:rPr>
          <w:rFonts w:ascii="Times New Roman" w:hAnsi="Times New Roman" w:cs="Times New Roman"/>
          <w:i/>
          <w:sz w:val="20"/>
          <w:szCs w:val="20"/>
          <w:lang w:val="en-US"/>
        </w:rPr>
        <w:t>Optimising</w:t>
      </w:r>
      <w:proofErr w:type="spellEnd"/>
      <w:r w:rsidRPr="000D7270">
        <w:rPr>
          <w:rFonts w:ascii="Times New Roman" w:hAnsi="Times New Roman" w:cs="Times New Roman"/>
          <w:i/>
          <w:sz w:val="20"/>
          <w:szCs w:val="20"/>
          <w:lang w:val="en-US"/>
        </w:rPr>
        <w:t xml:space="preserve"> Pulse Combustion Systems for Enhanced Efficiency and Sustainability in Thermal Power Engineering</w:t>
      </w:r>
      <w:r w:rsidRPr="000D7270">
        <w:rPr>
          <w:rFonts w:ascii="Times New Roman" w:hAnsi="Times New Roman" w:cs="Times New Roman"/>
          <w:sz w:val="20"/>
          <w:szCs w:val="20"/>
          <w:lang w:val="en-US"/>
        </w:rPr>
        <w:t xml:space="preserve">. </w:t>
      </w:r>
      <w:r w:rsidRPr="000D7270">
        <w:rPr>
          <w:rFonts w:ascii="Times New Roman" w:hAnsi="Times New Roman" w:cs="Times New Roman"/>
          <w:sz w:val="20"/>
          <w:szCs w:val="20"/>
          <w:lang w:val="uz-Cyrl-UZ"/>
        </w:rPr>
        <w:t>E3S Web of Conferences</w:t>
      </w:r>
      <w:r w:rsidRPr="000D7270">
        <w:rPr>
          <w:rFonts w:ascii="Times New Roman" w:hAnsi="Times New Roman" w:cs="Times New Roman"/>
          <w:sz w:val="20"/>
          <w:szCs w:val="20"/>
          <w:lang w:val="en-US"/>
        </w:rPr>
        <w:t xml:space="preserve">, 449, </w:t>
      </w:r>
      <w:r w:rsidRPr="000D7270">
        <w:rPr>
          <w:rFonts w:ascii="Times New Roman" w:hAnsi="Times New Roman" w:cs="Times New Roman"/>
          <w:b/>
          <w:sz w:val="20"/>
          <w:szCs w:val="20"/>
          <w:lang w:val="en-US"/>
        </w:rPr>
        <w:t>06006</w:t>
      </w:r>
      <w:r w:rsidRPr="000D7270">
        <w:rPr>
          <w:rFonts w:ascii="Times New Roman" w:hAnsi="Times New Roman" w:cs="Times New Roman"/>
          <w:sz w:val="20"/>
          <w:szCs w:val="20"/>
          <w:lang w:val="en-US"/>
        </w:rPr>
        <w:t xml:space="preserve">, (2023), </w:t>
      </w:r>
      <w:hyperlink r:id="rId40" w:history="1">
        <w:r w:rsidRPr="000D7270">
          <w:rPr>
            <w:rStyle w:val="a3"/>
            <w:rFonts w:ascii="Times New Roman" w:hAnsi="Times New Roman" w:cs="Times New Roman"/>
            <w:sz w:val="20"/>
            <w:szCs w:val="20"/>
            <w:lang w:val="en-US"/>
          </w:rPr>
          <w:t>https://doi.org/10.1051/e3sconf/202344906006</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lastRenderedPageBreak/>
        <w:t>24</w:t>
      </w:r>
      <w:r w:rsidRPr="000D7270">
        <w:rPr>
          <w:rFonts w:ascii="Times New Roman" w:hAnsi="Times New Roman" w:cs="Times New Roman"/>
          <w:sz w:val="20"/>
          <w:szCs w:val="20"/>
          <w:lang w:val="en-US"/>
        </w:rPr>
        <w:t xml:space="preserve">. </w:t>
      </w:r>
      <w:proofErr w:type="spellStart"/>
      <w:r w:rsidRPr="000D7270">
        <w:rPr>
          <w:rFonts w:ascii="Times New Roman" w:hAnsi="Times New Roman" w:cs="Times New Roman"/>
          <w:sz w:val="20"/>
          <w:szCs w:val="20"/>
          <w:lang w:val="en-US"/>
        </w:rPr>
        <w:t>M.Azimova</w:t>
      </w:r>
      <w:proofErr w:type="spell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N.Kurbanova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D.Rakhmatov</w:t>
      </w:r>
      <w:proofErr w:type="spellEnd"/>
      <w:proofErr w:type="gramEnd"/>
      <w:r w:rsidRPr="000D7270">
        <w:rPr>
          <w:rFonts w:ascii="Times New Roman" w:hAnsi="Times New Roman" w:cs="Times New Roman"/>
          <w:sz w:val="20"/>
          <w:szCs w:val="20"/>
          <w:lang w:val="en-US"/>
        </w:rPr>
        <w:t xml:space="preserve">. Large-scale environmental benefits of biogas technology. AIP Conference Proceedings, 3152(1), </w:t>
      </w:r>
      <w:r w:rsidRPr="000D7270">
        <w:rPr>
          <w:rFonts w:ascii="Times New Roman" w:hAnsi="Times New Roman" w:cs="Times New Roman"/>
          <w:b/>
          <w:sz w:val="20"/>
          <w:szCs w:val="20"/>
          <w:lang w:val="en-US"/>
        </w:rPr>
        <w:t>060007</w:t>
      </w:r>
      <w:r w:rsidRPr="000D7270">
        <w:rPr>
          <w:rFonts w:ascii="Times New Roman" w:hAnsi="Times New Roman" w:cs="Times New Roman"/>
          <w:sz w:val="20"/>
          <w:szCs w:val="20"/>
          <w:lang w:val="en-US"/>
        </w:rPr>
        <w:t xml:space="preserve">, (2024), </w:t>
      </w:r>
      <w:hyperlink r:id="rId41" w:history="1">
        <w:r w:rsidRPr="000D7270">
          <w:rPr>
            <w:rStyle w:val="a3"/>
            <w:rFonts w:ascii="Times New Roman" w:hAnsi="Times New Roman" w:cs="Times New Roman"/>
            <w:sz w:val="20"/>
            <w:szCs w:val="20"/>
            <w:lang w:val="en-US"/>
          </w:rPr>
          <w:t>https://doi.org/10.1063/5.0218937</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25</w:t>
      </w:r>
      <w:r w:rsidRPr="000D7270">
        <w:rPr>
          <w:rFonts w:ascii="Times New Roman" w:hAnsi="Times New Roman" w:cs="Times New Roman"/>
          <w:sz w:val="20"/>
          <w:szCs w:val="20"/>
          <w:lang w:val="en-US"/>
        </w:rPr>
        <w:t xml:space="preserve">. </w:t>
      </w:r>
      <w:proofErr w:type="spellStart"/>
      <w:r w:rsidRPr="000D7270">
        <w:rPr>
          <w:rFonts w:ascii="Times New Roman" w:hAnsi="Times New Roman" w:cs="Times New Roman"/>
          <w:sz w:val="20"/>
          <w:szCs w:val="20"/>
          <w:lang w:val="en-US"/>
        </w:rPr>
        <w:t>M.Jalilov</w:t>
      </w:r>
      <w:proofErr w:type="spell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M.Azimova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A.Jalilova</w:t>
      </w:r>
      <w:proofErr w:type="spellEnd"/>
      <w:proofErr w:type="gramEnd"/>
      <w:r w:rsidRPr="000D7270">
        <w:rPr>
          <w:rFonts w:ascii="Times New Roman" w:hAnsi="Times New Roman" w:cs="Times New Roman"/>
          <w:sz w:val="20"/>
          <w:szCs w:val="20"/>
          <w:lang w:val="en-US"/>
        </w:rPr>
        <w:t xml:space="preserve">. On a new technology of preparation of hot drinking water. </w:t>
      </w:r>
      <w:proofErr w:type="spellStart"/>
      <w:r w:rsidRPr="000D7270">
        <w:rPr>
          <w:rFonts w:ascii="Times New Roman" w:hAnsi="Times New Roman" w:cs="Times New Roman"/>
          <w:sz w:val="20"/>
          <w:szCs w:val="20"/>
          <w:lang w:val="en-US"/>
        </w:rPr>
        <w:t>Energetika</w:t>
      </w:r>
      <w:proofErr w:type="spellEnd"/>
      <w:r w:rsidRPr="000D7270">
        <w:rPr>
          <w:rFonts w:ascii="Times New Roman" w:hAnsi="Times New Roman" w:cs="Times New Roman"/>
          <w:sz w:val="20"/>
          <w:szCs w:val="20"/>
          <w:lang w:val="en-US"/>
        </w:rPr>
        <w:t xml:space="preserve"> Proceedings of Cis Higher Education Institutions and Power Engineering Associations, </w:t>
      </w:r>
      <w:r w:rsidRPr="000D7270">
        <w:rPr>
          <w:rFonts w:ascii="Times New Roman" w:hAnsi="Times New Roman" w:cs="Times New Roman"/>
          <w:b/>
          <w:sz w:val="20"/>
          <w:szCs w:val="20"/>
          <w:lang w:val="en-US"/>
        </w:rPr>
        <w:t>60(5)</w:t>
      </w:r>
      <w:r w:rsidRPr="000D7270">
        <w:rPr>
          <w:rFonts w:ascii="Times New Roman" w:hAnsi="Times New Roman" w:cs="Times New Roman"/>
          <w:sz w:val="20"/>
          <w:szCs w:val="20"/>
          <w:lang w:val="en-US"/>
        </w:rPr>
        <w:t xml:space="preserve">, (2017), pp.484-492. </w:t>
      </w:r>
      <w:hyperlink r:id="rId42" w:history="1">
        <w:r w:rsidRPr="000D7270">
          <w:rPr>
            <w:rStyle w:val="a3"/>
            <w:rFonts w:ascii="Times New Roman" w:hAnsi="Times New Roman" w:cs="Times New Roman"/>
            <w:sz w:val="20"/>
            <w:szCs w:val="20"/>
            <w:lang w:val="en-US"/>
          </w:rPr>
          <w:t>https://doi.org/10.21122/1029-7448-2017-60-5-484-492</w:t>
        </w:r>
      </w:hyperlink>
      <w:r w:rsidRPr="000D7270">
        <w:rPr>
          <w:rFonts w:ascii="Times New Roman" w:hAnsi="Times New Roman" w:cs="Times New Roman"/>
          <w:sz w:val="20"/>
          <w:szCs w:val="20"/>
          <w:lang w:val="en-US"/>
        </w:rPr>
        <w:t xml:space="preserve"> </w:t>
      </w:r>
    </w:p>
    <w:p w:rsidR="00076A64" w:rsidRPr="000D7270" w:rsidRDefault="00076A64" w:rsidP="00076A64">
      <w:pPr>
        <w:tabs>
          <w:tab w:val="left" w:pos="0"/>
          <w:tab w:val="left" w:pos="567"/>
        </w:tabs>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26</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S.Amirov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A.Sulliev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U.Mukhtorov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Resonance sensors of motion parameters</w:t>
      </w:r>
      <w:r w:rsidRPr="000D7270">
        <w:rPr>
          <w:rFonts w:ascii="Times New Roman" w:hAnsi="Times New Roman" w:cs="Times New Roman"/>
          <w:sz w:val="20"/>
          <w:szCs w:val="20"/>
          <w:lang w:val="en-US"/>
        </w:rPr>
        <w:t xml:space="preserve">. AIP Conference Proceedings, 3256(1), 050028, (2025). </w:t>
      </w:r>
      <w:hyperlink r:id="rId43" w:history="1">
        <w:r w:rsidRPr="000D7270">
          <w:rPr>
            <w:rStyle w:val="a3"/>
            <w:rFonts w:ascii="Times New Roman" w:hAnsi="Times New Roman" w:cs="Times New Roman"/>
            <w:sz w:val="20"/>
            <w:szCs w:val="20"/>
            <w:lang w:val="en-US"/>
          </w:rPr>
          <w:t>https://doi.org/10.1063/5.0267548</w:t>
        </w:r>
      </w:hyperlink>
      <w:r w:rsidRPr="000D7270">
        <w:rPr>
          <w:rFonts w:ascii="Times New Roman" w:hAnsi="Times New Roman" w:cs="Times New Roman"/>
          <w:sz w:val="20"/>
          <w:szCs w:val="20"/>
          <w:lang w:val="en-US"/>
        </w:rPr>
        <w:t xml:space="preserve"> </w:t>
      </w:r>
    </w:p>
    <w:p w:rsidR="00076A64" w:rsidRPr="000D7270" w:rsidRDefault="00076A64" w:rsidP="00076A64">
      <w:pPr>
        <w:tabs>
          <w:tab w:val="left" w:pos="0"/>
          <w:tab w:val="left" w:pos="567"/>
        </w:tabs>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en-US"/>
        </w:rPr>
        <w:t>2</w:t>
      </w:r>
      <w:r w:rsidRPr="000D7270">
        <w:rPr>
          <w:rFonts w:ascii="Times New Roman" w:hAnsi="Times New Roman" w:cs="Times New Roman"/>
          <w:sz w:val="20"/>
          <w:szCs w:val="20"/>
          <w:lang w:val="uz-Cyrl-UZ"/>
        </w:rPr>
        <w:t>7</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K.Turdibekov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A.Sulliev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O.Iskandarova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J.Boboqulov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Experimental and statistical methods for studying the modes of electric power systems under conditions of uncertainty</w:t>
      </w:r>
      <w:r w:rsidRPr="000D7270">
        <w:rPr>
          <w:rFonts w:ascii="Times New Roman" w:hAnsi="Times New Roman" w:cs="Times New Roman"/>
          <w:sz w:val="20"/>
          <w:szCs w:val="20"/>
          <w:lang w:val="en-US"/>
        </w:rPr>
        <w:t xml:space="preserve">. </w:t>
      </w:r>
      <w:r w:rsidRPr="000D7270">
        <w:rPr>
          <w:rFonts w:ascii="Times New Roman" w:hAnsi="Times New Roman" w:cs="Times New Roman"/>
          <w:sz w:val="20"/>
          <w:szCs w:val="20"/>
          <w:lang w:val="uz-Cyrl-UZ"/>
        </w:rPr>
        <w:t>E3S Web of Conferences</w:t>
      </w:r>
      <w:r w:rsidRPr="000D7270">
        <w:rPr>
          <w:rFonts w:ascii="Times New Roman" w:hAnsi="Times New Roman" w:cs="Times New Roman"/>
          <w:sz w:val="20"/>
          <w:szCs w:val="20"/>
          <w:lang w:val="en-US"/>
        </w:rPr>
        <w:t xml:space="preserve">, 452, </w:t>
      </w:r>
      <w:r w:rsidRPr="000D7270">
        <w:rPr>
          <w:rFonts w:ascii="Times New Roman" w:hAnsi="Times New Roman" w:cs="Times New Roman"/>
          <w:b/>
          <w:sz w:val="20"/>
          <w:szCs w:val="20"/>
          <w:lang w:val="en-US"/>
        </w:rPr>
        <w:t>04002</w:t>
      </w:r>
      <w:r w:rsidRPr="000D7270">
        <w:rPr>
          <w:rFonts w:ascii="Times New Roman" w:hAnsi="Times New Roman" w:cs="Times New Roman"/>
          <w:sz w:val="20"/>
          <w:szCs w:val="20"/>
          <w:lang w:val="en-US"/>
        </w:rPr>
        <w:t xml:space="preserve">, (2023), </w:t>
      </w:r>
      <w:hyperlink r:id="rId44" w:history="1">
        <w:r w:rsidRPr="000D7270">
          <w:rPr>
            <w:rStyle w:val="a3"/>
            <w:rFonts w:ascii="Times New Roman" w:hAnsi="Times New Roman" w:cs="Times New Roman"/>
            <w:sz w:val="20"/>
            <w:szCs w:val="20"/>
            <w:lang w:val="en-US"/>
          </w:rPr>
          <w:t>https://doi.org/10.1051/e3sconf/202345204002</w:t>
        </w:r>
      </w:hyperlink>
      <w:r w:rsidRPr="000D7270">
        <w:rPr>
          <w:rFonts w:ascii="Times New Roman" w:hAnsi="Times New Roman" w:cs="Times New Roman"/>
          <w:sz w:val="20"/>
          <w:szCs w:val="20"/>
          <w:lang w:val="en-US"/>
        </w:rPr>
        <w:t xml:space="preserve"> </w:t>
      </w:r>
    </w:p>
    <w:p w:rsidR="00C30429" w:rsidRPr="000D7270" w:rsidRDefault="00C30429" w:rsidP="00C30429">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2</w:t>
      </w:r>
      <w:r>
        <w:rPr>
          <w:rFonts w:ascii="Times New Roman" w:hAnsi="Times New Roman" w:cs="Times New Roman"/>
          <w:sz w:val="20"/>
          <w:szCs w:val="20"/>
          <w:lang w:val="uz-Cyrl-UZ"/>
        </w:rPr>
        <w:t>8</w:t>
      </w:r>
      <w:r w:rsidRPr="000D7270">
        <w:rPr>
          <w:rFonts w:ascii="Times New Roman" w:hAnsi="Times New Roman" w:cs="Times New Roman"/>
          <w:sz w:val="20"/>
          <w:szCs w:val="20"/>
          <w:lang w:val="en-US"/>
        </w:rPr>
        <w:t xml:space="preserve">. </w:t>
      </w:r>
      <w:proofErr w:type="spellStart"/>
      <w:r w:rsidR="00B71645" w:rsidRPr="00060403">
        <w:rPr>
          <w:rFonts w:ascii="Times New Roman" w:hAnsi="Times New Roman" w:cs="Times New Roman"/>
          <w:sz w:val="20"/>
          <w:szCs w:val="20"/>
          <w:lang w:val="en-US"/>
        </w:rPr>
        <w:t>S.</w:t>
      </w:r>
      <w:proofErr w:type="gramStart"/>
      <w:r w:rsidR="00B71645" w:rsidRPr="00060403">
        <w:rPr>
          <w:rFonts w:ascii="Times New Roman" w:hAnsi="Times New Roman" w:cs="Times New Roman"/>
          <w:sz w:val="20"/>
          <w:szCs w:val="20"/>
          <w:lang w:val="en-US"/>
        </w:rPr>
        <w:t>M.Turabdzhanov</w:t>
      </w:r>
      <w:proofErr w:type="spellEnd"/>
      <w:proofErr w:type="gramEnd"/>
      <w:r w:rsidR="00B71645" w:rsidRPr="00060403">
        <w:rPr>
          <w:rFonts w:ascii="Times New Roman" w:hAnsi="Times New Roman" w:cs="Times New Roman"/>
          <w:sz w:val="20"/>
          <w:szCs w:val="20"/>
          <w:lang w:val="en-US"/>
        </w:rPr>
        <w:t xml:space="preserve">, </w:t>
      </w:r>
      <w:proofErr w:type="spellStart"/>
      <w:r w:rsidR="00B71645" w:rsidRPr="00060403">
        <w:rPr>
          <w:rFonts w:ascii="Times New Roman" w:hAnsi="Times New Roman" w:cs="Times New Roman"/>
          <w:sz w:val="20"/>
          <w:szCs w:val="20"/>
          <w:lang w:val="en-US"/>
        </w:rPr>
        <w:t>J.</w:t>
      </w:r>
      <w:proofErr w:type="gramStart"/>
      <w:r w:rsidR="00B71645" w:rsidRPr="00060403">
        <w:rPr>
          <w:rFonts w:ascii="Times New Roman" w:hAnsi="Times New Roman" w:cs="Times New Roman"/>
          <w:sz w:val="20"/>
          <w:szCs w:val="20"/>
          <w:lang w:val="en-US"/>
        </w:rPr>
        <w:t>M.Tangirov</w:t>
      </w:r>
      <w:proofErr w:type="spellEnd"/>
      <w:proofErr w:type="gramEnd"/>
      <w:r w:rsidR="00B71645" w:rsidRPr="00060403">
        <w:rPr>
          <w:rFonts w:ascii="Times New Roman" w:hAnsi="Times New Roman" w:cs="Times New Roman"/>
          <w:sz w:val="20"/>
          <w:szCs w:val="20"/>
          <w:lang w:val="en-US"/>
        </w:rPr>
        <w:t xml:space="preserve">, </w:t>
      </w:r>
      <w:proofErr w:type="spellStart"/>
      <w:r w:rsidR="00B71645" w:rsidRPr="00060403">
        <w:rPr>
          <w:rFonts w:ascii="Times New Roman" w:hAnsi="Times New Roman" w:cs="Times New Roman"/>
          <w:sz w:val="20"/>
          <w:szCs w:val="20"/>
          <w:lang w:val="en-US"/>
        </w:rPr>
        <w:t>P.</w:t>
      </w:r>
      <w:proofErr w:type="gramStart"/>
      <w:r w:rsidR="00B71645" w:rsidRPr="00060403">
        <w:rPr>
          <w:rFonts w:ascii="Times New Roman" w:hAnsi="Times New Roman" w:cs="Times New Roman"/>
          <w:sz w:val="20"/>
          <w:szCs w:val="20"/>
          <w:lang w:val="en-US"/>
        </w:rPr>
        <w:t>M.Matyakubova</w:t>
      </w:r>
      <w:proofErr w:type="spellEnd"/>
      <w:proofErr w:type="gramEnd"/>
      <w:r w:rsidR="00B71645" w:rsidRPr="00060403">
        <w:rPr>
          <w:rFonts w:ascii="Times New Roman" w:hAnsi="Times New Roman" w:cs="Times New Roman"/>
          <w:sz w:val="20"/>
          <w:szCs w:val="20"/>
          <w:lang w:val="en-US"/>
        </w:rPr>
        <w:t xml:space="preserve">, </w:t>
      </w:r>
      <w:proofErr w:type="spellStart"/>
      <w:r w:rsidR="00B71645" w:rsidRPr="00060403">
        <w:rPr>
          <w:rFonts w:ascii="Times New Roman" w:hAnsi="Times New Roman" w:cs="Times New Roman"/>
          <w:sz w:val="20"/>
          <w:szCs w:val="20"/>
          <w:lang w:val="en-US"/>
        </w:rPr>
        <w:t>N.</w:t>
      </w:r>
      <w:proofErr w:type="gramStart"/>
      <w:r w:rsidR="00B71645" w:rsidRPr="00060403">
        <w:rPr>
          <w:rFonts w:ascii="Times New Roman" w:hAnsi="Times New Roman" w:cs="Times New Roman"/>
          <w:sz w:val="20"/>
          <w:szCs w:val="20"/>
          <w:lang w:val="en-US"/>
        </w:rPr>
        <w:t>S.Amirkhulov</w:t>
      </w:r>
      <w:proofErr w:type="spellEnd"/>
      <w:proofErr w:type="gramEnd"/>
      <w:r w:rsidR="00B71645" w:rsidRPr="00060403">
        <w:rPr>
          <w:rFonts w:ascii="Times New Roman" w:hAnsi="Times New Roman" w:cs="Times New Roman"/>
          <w:sz w:val="20"/>
          <w:szCs w:val="20"/>
          <w:lang w:val="en-US"/>
        </w:rPr>
        <w:t xml:space="preserve">, </w:t>
      </w:r>
      <w:proofErr w:type="spellStart"/>
      <w:r w:rsidR="00B71645" w:rsidRPr="00060403">
        <w:rPr>
          <w:rFonts w:ascii="Times New Roman" w:hAnsi="Times New Roman" w:cs="Times New Roman"/>
          <w:sz w:val="20"/>
          <w:szCs w:val="20"/>
          <w:lang w:val="en-US"/>
        </w:rPr>
        <w:t>S.</w:t>
      </w:r>
      <w:proofErr w:type="gramStart"/>
      <w:r w:rsidR="00B71645" w:rsidRPr="00060403">
        <w:rPr>
          <w:rFonts w:ascii="Times New Roman" w:hAnsi="Times New Roman" w:cs="Times New Roman"/>
          <w:sz w:val="20"/>
          <w:szCs w:val="20"/>
          <w:lang w:val="en-US"/>
        </w:rPr>
        <w:t>S.Khabibullaev</w:t>
      </w:r>
      <w:proofErr w:type="spellEnd"/>
      <w:proofErr w:type="gramEnd"/>
      <w:r w:rsidR="00B71645">
        <w:rPr>
          <w:rFonts w:ascii="Times New Roman" w:hAnsi="Times New Roman" w:cs="Times New Roman"/>
          <w:sz w:val="20"/>
          <w:szCs w:val="20"/>
          <w:lang w:val="en-US"/>
        </w:rPr>
        <w:t>.</w:t>
      </w:r>
      <w:r w:rsidR="00B71645" w:rsidRPr="00060403">
        <w:rPr>
          <w:rFonts w:ascii="Times New Roman" w:hAnsi="Times New Roman" w:cs="Times New Roman"/>
          <w:sz w:val="20"/>
          <w:szCs w:val="20"/>
          <w:lang w:val="en-US"/>
        </w:rPr>
        <w:t xml:space="preserve"> </w:t>
      </w:r>
      <w:r w:rsidR="00B71645" w:rsidRPr="00060403">
        <w:rPr>
          <w:rFonts w:ascii="Times New Roman" w:hAnsi="Times New Roman" w:cs="Times New Roman"/>
          <w:i/>
          <w:sz w:val="20"/>
          <w:szCs w:val="20"/>
          <w:lang w:val="en-US"/>
        </w:rPr>
        <w:t xml:space="preserve">Methods of providing metrological supply when pumping water into wells in oil fields. </w:t>
      </w:r>
      <w:r w:rsidR="00B71645" w:rsidRPr="00060403">
        <w:rPr>
          <w:rFonts w:ascii="Times New Roman" w:hAnsi="Times New Roman" w:cs="Times New Roman"/>
          <w:sz w:val="20"/>
          <w:szCs w:val="20"/>
          <w:lang w:val="en-US"/>
        </w:rPr>
        <w:t xml:space="preserve">AIP Conference Proceedings, 3045(1), </w:t>
      </w:r>
      <w:r w:rsidR="00B71645" w:rsidRPr="00A10EE5">
        <w:rPr>
          <w:rFonts w:ascii="Times New Roman" w:hAnsi="Times New Roman" w:cs="Times New Roman"/>
          <w:b/>
          <w:sz w:val="20"/>
          <w:szCs w:val="20"/>
          <w:lang w:val="en-US"/>
        </w:rPr>
        <w:t>030073</w:t>
      </w:r>
      <w:r w:rsidR="00B71645">
        <w:rPr>
          <w:rFonts w:ascii="Times New Roman" w:hAnsi="Times New Roman" w:cs="Times New Roman"/>
          <w:sz w:val="20"/>
          <w:szCs w:val="20"/>
          <w:lang w:val="en-US"/>
        </w:rPr>
        <w:t>, (</w:t>
      </w:r>
      <w:r w:rsidR="00B71645" w:rsidRPr="00060403">
        <w:rPr>
          <w:rFonts w:ascii="Times New Roman" w:hAnsi="Times New Roman" w:cs="Times New Roman"/>
          <w:sz w:val="20"/>
          <w:szCs w:val="20"/>
          <w:lang w:val="en-US"/>
        </w:rPr>
        <w:t>2024</w:t>
      </w:r>
      <w:r w:rsidR="00B71645">
        <w:rPr>
          <w:rFonts w:ascii="Times New Roman" w:hAnsi="Times New Roman" w:cs="Times New Roman"/>
          <w:sz w:val="20"/>
          <w:szCs w:val="20"/>
          <w:lang w:val="en-US"/>
        </w:rPr>
        <w:t>)</w:t>
      </w:r>
      <w:r w:rsidR="00B71645" w:rsidRPr="00060403">
        <w:rPr>
          <w:rFonts w:ascii="Times New Roman" w:hAnsi="Times New Roman" w:cs="Times New Roman"/>
          <w:sz w:val="20"/>
          <w:szCs w:val="20"/>
          <w:lang w:val="en-US"/>
        </w:rPr>
        <w:t>,</w:t>
      </w:r>
      <w:r w:rsidR="00B71645">
        <w:rPr>
          <w:rFonts w:ascii="Times New Roman" w:hAnsi="Times New Roman" w:cs="Times New Roman"/>
          <w:sz w:val="20"/>
          <w:szCs w:val="20"/>
          <w:lang w:val="en-US"/>
        </w:rPr>
        <w:t xml:space="preserve"> </w:t>
      </w:r>
      <w:hyperlink r:id="rId45" w:history="1">
        <w:r w:rsidR="00B71645" w:rsidRPr="00ED51BF">
          <w:rPr>
            <w:rStyle w:val="a3"/>
            <w:rFonts w:ascii="Times New Roman" w:hAnsi="Times New Roman" w:cs="Times New Roman"/>
            <w:sz w:val="20"/>
            <w:szCs w:val="20"/>
            <w:lang w:val="en-US"/>
          </w:rPr>
          <w:t>https://doi.org/10.1063/5.0197355</w:t>
        </w:r>
      </w:hyperlink>
      <w:r w:rsidRPr="000D7270">
        <w:rPr>
          <w:rFonts w:ascii="Times New Roman" w:hAnsi="Times New Roman" w:cs="Times New Roman"/>
          <w:sz w:val="20"/>
          <w:szCs w:val="20"/>
          <w:lang w:val="en-US"/>
        </w:rPr>
        <w:t xml:space="preserve">  </w:t>
      </w:r>
    </w:p>
    <w:p w:rsidR="00076A64" w:rsidRPr="000D7270" w:rsidRDefault="00076A64" w:rsidP="00076A64">
      <w:pPr>
        <w:tabs>
          <w:tab w:val="left" w:pos="0"/>
          <w:tab w:val="left" w:pos="567"/>
        </w:tabs>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29</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S.Amirov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A.Sulliev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S.Sharapov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Study on differential transformer displacement sensors</w:t>
      </w:r>
      <w:r w:rsidRPr="000D7270">
        <w:rPr>
          <w:rFonts w:ascii="Times New Roman" w:hAnsi="Times New Roman" w:cs="Times New Roman"/>
          <w:sz w:val="20"/>
          <w:szCs w:val="20"/>
          <w:lang w:val="en-US"/>
        </w:rPr>
        <w:t xml:space="preserve">. </w:t>
      </w:r>
      <w:r w:rsidRPr="000D7270">
        <w:rPr>
          <w:rFonts w:ascii="Times New Roman" w:hAnsi="Times New Roman" w:cs="Times New Roman"/>
          <w:sz w:val="20"/>
          <w:szCs w:val="20"/>
          <w:lang w:val="uz-Cyrl-UZ"/>
        </w:rPr>
        <w:t>E3S Web of Conferences</w:t>
      </w:r>
      <w:r w:rsidRPr="000D7270">
        <w:rPr>
          <w:rFonts w:ascii="Times New Roman" w:hAnsi="Times New Roman" w:cs="Times New Roman"/>
          <w:sz w:val="20"/>
          <w:szCs w:val="20"/>
          <w:lang w:val="en-US"/>
        </w:rPr>
        <w:t xml:space="preserve">, 434, </w:t>
      </w:r>
      <w:r w:rsidRPr="000D7270">
        <w:rPr>
          <w:rFonts w:ascii="Times New Roman" w:hAnsi="Times New Roman" w:cs="Times New Roman"/>
          <w:b/>
          <w:sz w:val="20"/>
          <w:szCs w:val="20"/>
          <w:lang w:val="en-US"/>
        </w:rPr>
        <w:t>02011</w:t>
      </w:r>
      <w:r w:rsidRPr="000D7270">
        <w:rPr>
          <w:rFonts w:ascii="Times New Roman" w:hAnsi="Times New Roman" w:cs="Times New Roman"/>
          <w:sz w:val="20"/>
          <w:szCs w:val="20"/>
          <w:lang w:val="en-US"/>
        </w:rPr>
        <w:t xml:space="preserve">, (2023), </w:t>
      </w:r>
      <w:hyperlink r:id="rId46" w:history="1">
        <w:r w:rsidRPr="000D7270">
          <w:rPr>
            <w:rStyle w:val="a3"/>
            <w:rFonts w:ascii="Times New Roman" w:hAnsi="Times New Roman" w:cs="Times New Roman"/>
            <w:sz w:val="20"/>
            <w:szCs w:val="20"/>
            <w:lang w:val="en-US"/>
          </w:rPr>
          <w:t>https://doi.org/10.1051/e3sconf/202343402011</w:t>
        </w:r>
      </w:hyperlink>
      <w:r w:rsidRPr="000D7270">
        <w:rPr>
          <w:rFonts w:ascii="Times New Roman" w:hAnsi="Times New Roman" w:cs="Times New Roman"/>
          <w:sz w:val="20"/>
          <w:szCs w:val="20"/>
          <w:lang w:val="en-US"/>
        </w:rPr>
        <w:t xml:space="preserve"> </w:t>
      </w:r>
    </w:p>
    <w:p w:rsidR="00076A64" w:rsidRPr="000D7270" w:rsidRDefault="00076A64" w:rsidP="00076A64">
      <w:pPr>
        <w:tabs>
          <w:tab w:val="left" w:pos="0"/>
          <w:tab w:val="left" w:pos="567"/>
        </w:tabs>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30</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S.Amirov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A.Sulliev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K.Turdibekov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 xml:space="preserve">Investigation of </w:t>
      </w:r>
      <w:proofErr w:type="spellStart"/>
      <w:r w:rsidRPr="000D7270">
        <w:rPr>
          <w:rFonts w:ascii="Times New Roman" w:hAnsi="Times New Roman" w:cs="Times New Roman"/>
          <w:i/>
          <w:sz w:val="20"/>
          <w:szCs w:val="20"/>
          <w:lang w:val="en-US"/>
        </w:rPr>
        <w:t>biparametric</w:t>
      </w:r>
      <w:proofErr w:type="spellEnd"/>
      <w:r w:rsidRPr="000D7270">
        <w:rPr>
          <w:rFonts w:ascii="Times New Roman" w:hAnsi="Times New Roman" w:cs="Times New Roman"/>
          <w:i/>
          <w:sz w:val="20"/>
          <w:szCs w:val="20"/>
          <w:lang w:val="en-US"/>
        </w:rPr>
        <w:t xml:space="preserve"> resonance sensors with distributed parameters</w:t>
      </w:r>
      <w:r w:rsidRPr="000D7270">
        <w:rPr>
          <w:rFonts w:ascii="Times New Roman" w:hAnsi="Times New Roman" w:cs="Times New Roman"/>
          <w:sz w:val="20"/>
          <w:szCs w:val="20"/>
          <w:lang w:val="en-US"/>
        </w:rPr>
        <w:t xml:space="preserve">. </w:t>
      </w:r>
      <w:r w:rsidRPr="000D7270">
        <w:rPr>
          <w:rFonts w:ascii="Times New Roman" w:hAnsi="Times New Roman" w:cs="Times New Roman"/>
          <w:sz w:val="20"/>
          <w:szCs w:val="20"/>
          <w:lang w:val="uz-Cyrl-UZ"/>
        </w:rPr>
        <w:t>E3S Web of Conferences</w:t>
      </w:r>
      <w:r w:rsidRPr="000D7270">
        <w:rPr>
          <w:rFonts w:ascii="Times New Roman" w:hAnsi="Times New Roman" w:cs="Times New Roman"/>
          <w:sz w:val="20"/>
          <w:szCs w:val="20"/>
          <w:lang w:val="en-US"/>
        </w:rPr>
        <w:t xml:space="preserve">, 377, </w:t>
      </w:r>
      <w:r w:rsidRPr="000D7270">
        <w:rPr>
          <w:rFonts w:ascii="Times New Roman" w:hAnsi="Times New Roman" w:cs="Times New Roman"/>
          <w:b/>
          <w:sz w:val="20"/>
          <w:szCs w:val="20"/>
          <w:lang w:val="en-US"/>
        </w:rPr>
        <w:t>01002</w:t>
      </w:r>
      <w:r w:rsidRPr="000D7270">
        <w:rPr>
          <w:rFonts w:ascii="Times New Roman" w:hAnsi="Times New Roman" w:cs="Times New Roman"/>
          <w:sz w:val="20"/>
          <w:szCs w:val="20"/>
          <w:lang w:val="en-US"/>
        </w:rPr>
        <w:t xml:space="preserve">, (2023), </w:t>
      </w:r>
      <w:hyperlink r:id="rId47" w:history="1">
        <w:r w:rsidRPr="000D7270">
          <w:rPr>
            <w:rStyle w:val="a3"/>
            <w:rFonts w:ascii="Times New Roman" w:hAnsi="Times New Roman" w:cs="Times New Roman"/>
            <w:sz w:val="20"/>
            <w:szCs w:val="20"/>
            <w:lang w:val="en-US"/>
          </w:rPr>
          <w:t>https://doi.org/10.1051/e3sconf/202337701002</w:t>
        </w:r>
      </w:hyperlink>
      <w:r w:rsidRPr="000D7270">
        <w:rPr>
          <w:rFonts w:ascii="Times New Roman" w:hAnsi="Times New Roman" w:cs="Times New Roman"/>
          <w:sz w:val="20"/>
          <w:szCs w:val="20"/>
          <w:lang w:val="en-US"/>
        </w:rPr>
        <w:t xml:space="preserve"> </w:t>
      </w:r>
    </w:p>
    <w:p w:rsidR="00076A64" w:rsidRPr="000D7270" w:rsidRDefault="00076A64" w:rsidP="00076A64">
      <w:pPr>
        <w:tabs>
          <w:tab w:val="left" w:pos="0"/>
          <w:tab w:val="left" w:pos="567"/>
        </w:tabs>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31</w:t>
      </w:r>
      <w:r w:rsidRPr="000D7270">
        <w:rPr>
          <w:rFonts w:ascii="Times New Roman" w:hAnsi="Times New Roman" w:cs="Times New Roman"/>
          <w:sz w:val="20"/>
          <w:szCs w:val="20"/>
          <w:lang w:val="en-US"/>
        </w:rPr>
        <w:t xml:space="preserve">. </w:t>
      </w:r>
      <w:proofErr w:type="spellStart"/>
      <w:r w:rsidRPr="000D7270">
        <w:rPr>
          <w:rFonts w:ascii="Times New Roman" w:hAnsi="Times New Roman" w:cs="Times New Roman"/>
          <w:sz w:val="20"/>
          <w:szCs w:val="20"/>
          <w:lang w:val="en-US"/>
        </w:rPr>
        <w:t>M.Yakubov</w:t>
      </w:r>
      <w:proofErr w:type="spell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A.Sulliev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A.Sanbetova</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Modern methods of evaluation of metrological indicators of channels for measurement and processing of diagnostic values of traction power supply</w:t>
      </w:r>
      <w:r w:rsidRPr="000D7270">
        <w:rPr>
          <w:rFonts w:ascii="Times New Roman" w:hAnsi="Times New Roman" w:cs="Times New Roman"/>
          <w:sz w:val="20"/>
          <w:szCs w:val="20"/>
          <w:lang w:val="en-US"/>
        </w:rPr>
        <w:t xml:space="preserve">. IOP Conference Series Earth and Environmental Science, 1142(1), </w:t>
      </w:r>
      <w:r w:rsidRPr="000D7270">
        <w:rPr>
          <w:rFonts w:ascii="Times New Roman" w:hAnsi="Times New Roman" w:cs="Times New Roman"/>
          <w:b/>
          <w:sz w:val="20"/>
          <w:szCs w:val="20"/>
          <w:lang w:val="en-US"/>
        </w:rPr>
        <w:t>012010</w:t>
      </w:r>
      <w:r w:rsidRPr="000D7270">
        <w:rPr>
          <w:rFonts w:ascii="Times New Roman" w:hAnsi="Times New Roman" w:cs="Times New Roman"/>
          <w:sz w:val="20"/>
          <w:szCs w:val="20"/>
          <w:lang w:val="en-US"/>
        </w:rPr>
        <w:t xml:space="preserve">, (2023), </w:t>
      </w:r>
      <w:r w:rsidRPr="000D7270">
        <w:rPr>
          <w:rFonts w:ascii="Times New Roman" w:hAnsi="Times New Roman" w:cs="Times New Roman"/>
          <w:color w:val="0000FF"/>
          <w:sz w:val="20"/>
          <w:szCs w:val="20"/>
          <w:u w:val="single"/>
          <w:lang w:val="en-US"/>
        </w:rPr>
        <w:t xml:space="preserve">doi:10.1088/1755-1315/1142/1/012010 </w:t>
      </w:r>
    </w:p>
    <w:p w:rsidR="00076A64" w:rsidRPr="000D7270" w:rsidRDefault="00076A64" w:rsidP="00076A64">
      <w:pPr>
        <w:tabs>
          <w:tab w:val="left" w:pos="0"/>
          <w:tab w:val="left" w:pos="567"/>
        </w:tabs>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32</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K.Turdibekov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A.Sulliev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I.Qurbanov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S.Samatov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A.Sanbetova</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 xml:space="preserve">Voltage </w:t>
      </w:r>
      <w:proofErr w:type="spellStart"/>
      <w:r w:rsidRPr="000D7270">
        <w:rPr>
          <w:rFonts w:ascii="Times New Roman" w:hAnsi="Times New Roman" w:cs="Times New Roman"/>
          <w:i/>
          <w:sz w:val="20"/>
          <w:szCs w:val="20"/>
          <w:lang w:val="en-US"/>
        </w:rPr>
        <w:t>Symmetration</w:t>
      </w:r>
      <w:proofErr w:type="spellEnd"/>
      <w:r w:rsidRPr="000D7270">
        <w:rPr>
          <w:rFonts w:ascii="Times New Roman" w:hAnsi="Times New Roman" w:cs="Times New Roman"/>
          <w:i/>
          <w:sz w:val="20"/>
          <w:szCs w:val="20"/>
          <w:lang w:val="en-US"/>
        </w:rPr>
        <w:t xml:space="preserve"> in </w:t>
      </w:r>
      <w:proofErr w:type="gramStart"/>
      <w:r w:rsidRPr="000D7270">
        <w:rPr>
          <w:rFonts w:ascii="Times New Roman" w:hAnsi="Times New Roman" w:cs="Times New Roman"/>
          <w:i/>
          <w:sz w:val="20"/>
          <w:szCs w:val="20"/>
          <w:lang w:val="en-US"/>
        </w:rPr>
        <w:t>High Speed</w:t>
      </w:r>
      <w:proofErr w:type="gramEnd"/>
      <w:r w:rsidRPr="000D7270">
        <w:rPr>
          <w:rFonts w:ascii="Times New Roman" w:hAnsi="Times New Roman" w:cs="Times New Roman"/>
          <w:i/>
          <w:sz w:val="20"/>
          <w:szCs w:val="20"/>
          <w:lang w:val="en-US"/>
        </w:rPr>
        <w:t xml:space="preserve"> Transport Power Supply Systems</w:t>
      </w:r>
      <w:r w:rsidRPr="000D7270">
        <w:rPr>
          <w:rFonts w:ascii="Times New Roman" w:hAnsi="Times New Roman" w:cs="Times New Roman"/>
          <w:sz w:val="20"/>
          <w:szCs w:val="20"/>
          <w:lang w:val="en-US"/>
        </w:rPr>
        <w:t xml:space="preserve">. AIP Conference Proceedings, 2432, </w:t>
      </w:r>
      <w:r w:rsidRPr="000D7270">
        <w:rPr>
          <w:rFonts w:ascii="Times New Roman" w:hAnsi="Times New Roman" w:cs="Times New Roman"/>
          <w:b/>
          <w:sz w:val="20"/>
          <w:szCs w:val="20"/>
          <w:lang w:val="en-US"/>
        </w:rPr>
        <w:t>030084</w:t>
      </w:r>
      <w:r w:rsidRPr="000D7270">
        <w:rPr>
          <w:rFonts w:ascii="Times New Roman" w:hAnsi="Times New Roman" w:cs="Times New Roman"/>
          <w:sz w:val="20"/>
          <w:szCs w:val="20"/>
          <w:lang w:val="en-US"/>
        </w:rPr>
        <w:t xml:space="preserve">, (2022), </w:t>
      </w:r>
      <w:hyperlink r:id="rId48" w:history="1">
        <w:r w:rsidRPr="000D7270">
          <w:rPr>
            <w:rStyle w:val="a3"/>
            <w:rFonts w:ascii="Times New Roman" w:hAnsi="Times New Roman" w:cs="Times New Roman"/>
            <w:sz w:val="20"/>
            <w:szCs w:val="20"/>
            <w:lang w:val="en-US"/>
          </w:rPr>
          <w:t>https://doi.org/10.1063/5.0089958</w:t>
        </w:r>
      </w:hyperlink>
      <w:r w:rsidRPr="000D7270">
        <w:rPr>
          <w:rFonts w:ascii="Times New Roman" w:hAnsi="Times New Roman" w:cs="Times New Roman"/>
          <w:sz w:val="20"/>
          <w:szCs w:val="20"/>
          <w:lang w:val="en-US"/>
        </w:rPr>
        <w:t xml:space="preserve"> </w:t>
      </w:r>
    </w:p>
    <w:p w:rsidR="00076A64" w:rsidRPr="000D7270" w:rsidRDefault="00076A64" w:rsidP="00076A64">
      <w:pPr>
        <w:tabs>
          <w:tab w:val="left" w:pos="0"/>
          <w:tab w:val="left" w:pos="567"/>
        </w:tabs>
        <w:spacing w:after="0" w:line="240" w:lineRule="auto"/>
        <w:ind w:firstLine="284"/>
        <w:jc w:val="both"/>
        <w:rPr>
          <w:rFonts w:ascii="Times New Roman" w:hAnsi="Times New Roman" w:cs="Times New Roman"/>
          <w:color w:val="0000FF"/>
          <w:sz w:val="20"/>
          <w:szCs w:val="20"/>
          <w:u w:val="single"/>
          <w:lang w:val="en-US"/>
        </w:rPr>
      </w:pPr>
      <w:r w:rsidRPr="000D7270">
        <w:rPr>
          <w:rFonts w:ascii="Times New Roman" w:hAnsi="Times New Roman" w:cs="Times New Roman"/>
          <w:sz w:val="20"/>
          <w:szCs w:val="20"/>
          <w:lang w:val="uz-Cyrl-UZ"/>
        </w:rPr>
        <w:t>33</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K.Turdibekov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M.Yakubov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A.Sulliev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A.Sanbetova</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Mathematical Models of Asymmetric Modes in High-Speed Traffic</w:t>
      </w:r>
      <w:r w:rsidRPr="000D7270">
        <w:rPr>
          <w:rFonts w:ascii="Times New Roman" w:hAnsi="Times New Roman" w:cs="Times New Roman"/>
          <w:sz w:val="20"/>
          <w:szCs w:val="20"/>
          <w:lang w:val="en-US"/>
        </w:rPr>
        <w:t xml:space="preserve">. Lecture Notes in Networks and Systems, </w:t>
      </w:r>
      <w:r w:rsidRPr="000D7270">
        <w:rPr>
          <w:rFonts w:ascii="Times New Roman" w:hAnsi="Times New Roman" w:cs="Times New Roman"/>
          <w:b/>
          <w:sz w:val="20"/>
          <w:szCs w:val="20"/>
          <w:lang w:val="en-US"/>
        </w:rPr>
        <w:t>247</w:t>
      </w:r>
      <w:r w:rsidRPr="000D7270">
        <w:rPr>
          <w:rFonts w:ascii="Times New Roman" w:hAnsi="Times New Roman" w:cs="Times New Roman"/>
          <w:sz w:val="20"/>
          <w:szCs w:val="20"/>
          <w:lang w:val="en-US"/>
        </w:rPr>
        <w:t xml:space="preserve">, (2022), pp.1051-1058. </w:t>
      </w:r>
      <w:r w:rsidRPr="000D7270">
        <w:rPr>
          <w:rFonts w:ascii="Times New Roman" w:hAnsi="Times New Roman" w:cs="Times New Roman"/>
          <w:color w:val="0000FF"/>
          <w:sz w:val="20"/>
          <w:szCs w:val="20"/>
          <w:u w:val="single"/>
          <w:lang w:val="en-US"/>
        </w:rPr>
        <w:t xml:space="preserve">DOI:10.1007/978-3-030-80946-1_95 </w:t>
      </w:r>
    </w:p>
    <w:p w:rsidR="00076A64" w:rsidRPr="000D7270" w:rsidRDefault="00076A64" w:rsidP="00076A64">
      <w:pPr>
        <w:tabs>
          <w:tab w:val="left" w:pos="0"/>
          <w:tab w:val="left" w:pos="567"/>
        </w:tabs>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34</w:t>
      </w:r>
      <w:r w:rsidRPr="000D7270">
        <w:rPr>
          <w:rFonts w:ascii="Times New Roman" w:hAnsi="Times New Roman" w:cs="Times New Roman"/>
          <w:sz w:val="20"/>
          <w:szCs w:val="20"/>
          <w:lang w:val="en-US"/>
        </w:rPr>
        <w:t xml:space="preserve">. </w:t>
      </w:r>
      <w:proofErr w:type="spellStart"/>
      <w:r w:rsidRPr="000D7270">
        <w:rPr>
          <w:rFonts w:ascii="Times New Roman" w:hAnsi="Times New Roman" w:cs="Times New Roman"/>
          <w:sz w:val="20"/>
          <w:szCs w:val="20"/>
          <w:lang w:val="en-US"/>
        </w:rPr>
        <w:t>S.</w:t>
      </w:r>
      <w:proofErr w:type="gramStart"/>
      <w:r w:rsidRPr="000D7270">
        <w:rPr>
          <w:rFonts w:ascii="Times New Roman" w:hAnsi="Times New Roman" w:cs="Times New Roman"/>
          <w:sz w:val="20"/>
          <w:szCs w:val="20"/>
          <w:lang w:val="en-US"/>
        </w:rPr>
        <w:t>K.Shah</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L.Safarov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A.Sanbetova</w:t>
      </w:r>
      <w:proofErr w:type="spellEnd"/>
      <w:proofErr w:type="gramEnd"/>
      <w:r w:rsidRPr="000D7270">
        <w:rPr>
          <w:rFonts w:ascii="Times New Roman" w:hAnsi="Times New Roman" w:cs="Times New Roman"/>
          <w:sz w:val="20"/>
          <w:szCs w:val="20"/>
          <w:lang w:val="en-US"/>
        </w:rPr>
        <w:t xml:space="preserve">, and etc. </w:t>
      </w:r>
      <w:r w:rsidRPr="000D7270">
        <w:rPr>
          <w:rFonts w:ascii="Times New Roman" w:hAnsi="Times New Roman" w:cs="Times New Roman"/>
          <w:i/>
          <w:sz w:val="20"/>
          <w:szCs w:val="20"/>
          <w:lang w:val="en-US"/>
        </w:rPr>
        <w:t>Investigation on composite phase change materials for energy-saving buildings</w:t>
      </w:r>
      <w:r w:rsidRPr="000D7270">
        <w:rPr>
          <w:rFonts w:ascii="Times New Roman" w:hAnsi="Times New Roman" w:cs="Times New Roman"/>
          <w:sz w:val="20"/>
          <w:szCs w:val="20"/>
          <w:lang w:val="en-US"/>
        </w:rPr>
        <w:t xml:space="preserve">. </w:t>
      </w:r>
      <w:r w:rsidRPr="000D7270">
        <w:rPr>
          <w:rFonts w:ascii="Times New Roman" w:hAnsi="Times New Roman" w:cs="Times New Roman"/>
          <w:sz w:val="20"/>
          <w:szCs w:val="20"/>
          <w:lang w:val="uz-Cyrl-UZ"/>
        </w:rPr>
        <w:t>E3S Web of Conferences</w:t>
      </w:r>
      <w:r w:rsidRPr="000D7270">
        <w:rPr>
          <w:rFonts w:ascii="Times New Roman" w:hAnsi="Times New Roman" w:cs="Times New Roman"/>
          <w:sz w:val="20"/>
          <w:szCs w:val="20"/>
          <w:lang w:val="en-US"/>
        </w:rPr>
        <w:t xml:space="preserve">, 563, </w:t>
      </w:r>
      <w:r w:rsidRPr="000D7270">
        <w:rPr>
          <w:rFonts w:ascii="Times New Roman" w:hAnsi="Times New Roman" w:cs="Times New Roman"/>
          <w:b/>
          <w:sz w:val="20"/>
          <w:szCs w:val="20"/>
          <w:lang w:val="en-US"/>
        </w:rPr>
        <w:t>01003</w:t>
      </w:r>
      <w:r w:rsidRPr="000D7270">
        <w:rPr>
          <w:rFonts w:ascii="Times New Roman" w:hAnsi="Times New Roman" w:cs="Times New Roman"/>
          <w:sz w:val="20"/>
          <w:szCs w:val="20"/>
          <w:lang w:val="en-US"/>
        </w:rPr>
        <w:t xml:space="preserve">, (2024), </w:t>
      </w:r>
      <w:hyperlink r:id="rId49" w:history="1">
        <w:r w:rsidRPr="000D7270">
          <w:rPr>
            <w:rStyle w:val="a3"/>
            <w:rFonts w:ascii="Times New Roman" w:hAnsi="Times New Roman" w:cs="Times New Roman"/>
            <w:sz w:val="20"/>
            <w:szCs w:val="20"/>
            <w:lang w:val="en-US"/>
          </w:rPr>
          <w:t>https://doi.org/10.1051/e3sconf/202456301003</w:t>
        </w:r>
      </w:hyperlink>
      <w:r w:rsidRPr="000D7270">
        <w:rPr>
          <w:rFonts w:ascii="Times New Roman" w:hAnsi="Times New Roman" w:cs="Times New Roman"/>
          <w:sz w:val="20"/>
          <w:szCs w:val="20"/>
          <w:lang w:val="en-US"/>
        </w:rPr>
        <w:t xml:space="preserve"> </w:t>
      </w:r>
    </w:p>
    <w:p w:rsidR="00076A64" w:rsidRPr="000D7270" w:rsidRDefault="00076A64" w:rsidP="00076A64">
      <w:pPr>
        <w:tabs>
          <w:tab w:val="left" w:pos="0"/>
          <w:tab w:val="left" w:pos="567"/>
        </w:tabs>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35</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A.Sanbetova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A.Mukhammadiev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A.Rakhmatov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Z.Beknazarova</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Study on cultivation of environmentally friendly seed potatoes based on electrical technology</w:t>
      </w:r>
      <w:r w:rsidRPr="000D7270">
        <w:rPr>
          <w:rFonts w:ascii="Times New Roman" w:hAnsi="Times New Roman" w:cs="Times New Roman"/>
          <w:sz w:val="20"/>
          <w:szCs w:val="20"/>
          <w:lang w:val="en-US"/>
        </w:rPr>
        <w:t xml:space="preserve">. </w:t>
      </w:r>
      <w:r w:rsidRPr="000D7270">
        <w:rPr>
          <w:rFonts w:ascii="Times New Roman" w:hAnsi="Times New Roman" w:cs="Times New Roman"/>
          <w:sz w:val="20"/>
          <w:szCs w:val="20"/>
          <w:lang w:val="uz-Cyrl-UZ"/>
        </w:rPr>
        <w:t>E3S Web of Conferences</w:t>
      </w:r>
      <w:r w:rsidRPr="000D7270">
        <w:rPr>
          <w:rFonts w:ascii="Times New Roman" w:hAnsi="Times New Roman" w:cs="Times New Roman"/>
          <w:sz w:val="20"/>
          <w:szCs w:val="20"/>
          <w:lang w:val="en-US"/>
        </w:rPr>
        <w:t xml:space="preserve">, 377, </w:t>
      </w:r>
      <w:r w:rsidRPr="000D7270">
        <w:rPr>
          <w:rFonts w:ascii="Times New Roman" w:hAnsi="Times New Roman" w:cs="Times New Roman"/>
          <w:b/>
          <w:sz w:val="20"/>
          <w:szCs w:val="20"/>
          <w:lang w:val="en-US"/>
        </w:rPr>
        <w:t>03001</w:t>
      </w:r>
      <w:r w:rsidRPr="000D7270">
        <w:rPr>
          <w:rFonts w:ascii="Times New Roman" w:hAnsi="Times New Roman" w:cs="Times New Roman"/>
          <w:sz w:val="20"/>
          <w:szCs w:val="20"/>
          <w:lang w:val="en-US"/>
        </w:rPr>
        <w:t xml:space="preserve">, (2023), </w:t>
      </w:r>
      <w:hyperlink r:id="rId50" w:history="1">
        <w:r w:rsidRPr="000D7270">
          <w:rPr>
            <w:rStyle w:val="a3"/>
            <w:rFonts w:ascii="Times New Roman" w:hAnsi="Times New Roman" w:cs="Times New Roman"/>
            <w:sz w:val="20"/>
            <w:szCs w:val="20"/>
            <w:lang w:val="en-US"/>
          </w:rPr>
          <w:t>https://doi.org/10.1051/e3sconf/202337703001</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36</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J.Safarov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A.Khujakulov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Sh.Sultanova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U.Khujakulov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S.Verma</w:t>
      </w:r>
      <w:proofErr w:type="spellEnd"/>
      <w:proofErr w:type="gramEnd"/>
      <w:r w:rsidRPr="000D7270">
        <w:rPr>
          <w:rFonts w:ascii="Times New Roman" w:hAnsi="Times New Roman" w:cs="Times New Roman"/>
          <w:sz w:val="20"/>
          <w:szCs w:val="20"/>
          <w:lang w:val="en-US"/>
        </w:rPr>
        <w:t>.</w:t>
      </w:r>
      <w:r w:rsidRPr="000D7270">
        <w:rPr>
          <w:rFonts w:ascii="Times New Roman" w:hAnsi="Times New Roman" w:cs="Times New Roman"/>
          <w:i/>
          <w:sz w:val="20"/>
          <w:szCs w:val="20"/>
          <w:lang w:val="en-US"/>
        </w:rPr>
        <w:t xml:space="preserve"> Research on energy efficient kinetics of drying raw material</w:t>
      </w:r>
      <w:r w:rsidRPr="000D7270">
        <w:rPr>
          <w:rFonts w:ascii="Times New Roman" w:hAnsi="Times New Roman" w:cs="Times New Roman"/>
          <w:sz w:val="20"/>
          <w:szCs w:val="20"/>
          <w:lang w:val="en-US"/>
        </w:rPr>
        <w:t xml:space="preserve">. E3S Web of Conferences, 216, </w:t>
      </w:r>
      <w:r w:rsidRPr="000D7270">
        <w:rPr>
          <w:rFonts w:ascii="Times New Roman" w:hAnsi="Times New Roman" w:cs="Times New Roman"/>
          <w:b/>
          <w:sz w:val="20"/>
          <w:szCs w:val="20"/>
          <w:lang w:val="en-US"/>
        </w:rPr>
        <w:t>01093</w:t>
      </w:r>
      <w:r w:rsidRPr="000D7270">
        <w:rPr>
          <w:rFonts w:ascii="Times New Roman" w:hAnsi="Times New Roman" w:cs="Times New Roman"/>
          <w:sz w:val="20"/>
          <w:szCs w:val="20"/>
          <w:lang w:val="en-US"/>
        </w:rPr>
        <w:t xml:space="preserve">, (2020). </w:t>
      </w:r>
      <w:hyperlink r:id="rId51" w:history="1">
        <w:r w:rsidRPr="000D7270">
          <w:rPr>
            <w:rStyle w:val="a3"/>
            <w:rFonts w:ascii="Times New Roman" w:hAnsi="Times New Roman" w:cs="Times New Roman"/>
            <w:sz w:val="20"/>
            <w:szCs w:val="20"/>
            <w:lang w:val="en-US"/>
          </w:rPr>
          <w:t>https://doi.org/10.1051/e3sconf/202021601093</w:t>
        </w:r>
      </w:hyperlink>
      <w:r w:rsidRPr="000D7270">
        <w:rPr>
          <w:rFonts w:ascii="Times New Roman" w:hAnsi="Times New Roman" w:cs="Times New Roman"/>
          <w:sz w:val="20"/>
          <w:szCs w:val="20"/>
          <w:lang w:val="en-US"/>
        </w:rPr>
        <w:t xml:space="preserve"> </w:t>
      </w:r>
    </w:p>
    <w:p w:rsidR="00001FC1" w:rsidRPr="00001FC1" w:rsidRDefault="00001FC1" w:rsidP="00C30429">
      <w:pPr>
        <w:spacing w:after="0" w:line="240" w:lineRule="auto"/>
        <w:ind w:firstLine="284"/>
        <w:jc w:val="both"/>
        <w:rPr>
          <w:rFonts w:ascii="Times New Roman" w:hAnsi="Times New Roman" w:cs="Times New Roman"/>
          <w:sz w:val="20"/>
          <w:szCs w:val="20"/>
          <w:lang w:val="en-US"/>
        </w:rPr>
      </w:pPr>
      <w:r w:rsidRPr="00001FC1">
        <w:rPr>
          <w:rFonts w:ascii="Times New Roman" w:hAnsi="Times New Roman" w:cs="Times New Roman"/>
          <w:sz w:val="20"/>
          <w:szCs w:val="20"/>
          <w:lang w:val="en-US"/>
        </w:rPr>
        <w:t>37</w:t>
      </w:r>
      <w:r w:rsidR="00076A64" w:rsidRPr="00001FC1">
        <w:rPr>
          <w:rFonts w:ascii="Times New Roman" w:hAnsi="Times New Roman" w:cs="Times New Roman"/>
          <w:sz w:val="20"/>
          <w:szCs w:val="20"/>
          <w:lang w:val="en-US"/>
        </w:rPr>
        <w:t xml:space="preserve">. </w:t>
      </w:r>
      <w:proofErr w:type="spellStart"/>
      <w:r w:rsidRPr="00001FC1">
        <w:rPr>
          <w:rFonts w:ascii="Times New Roman" w:hAnsi="Times New Roman" w:cs="Times New Roman"/>
          <w:sz w:val="20"/>
          <w:szCs w:val="20"/>
          <w:lang w:val="en-US"/>
        </w:rPr>
        <w:t>Y.</w:t>
      </w:r>
      <w:proofErr w:type="gramStart"/>
      <w:r w:rsidRPr="00001FC1">
        <w:rPr>
          <w:rFonts w:ascii="Times New Roman" w:hAnsi="Times New Roman" w:cs="Times New Roman"/>
          <w:sz w:val="20"/>
          <w:szCs w:val="20"/>
          <w:lang w:val="en-US"/>
        </w:rPr>
        <w:t>Y</w:t>
      </w:r>
      <w:r w:rsidR="00076A64" w:rsidRPr="00001FC1">
        <w:rPr>
          <w:rFonts w:ascii="Times New Roman" w:hAnsi="Times New Roman" w:cs="Times New Roman"/>
          <w:sz w:val="20"/>
          <w:szCs w:val="20"/>
          <w:lang w:val="en-US"/>
        </w:rPr>
        <w:t>.</w:t>
      </w:r>
      <w:r w:rsidRPr="00001FC1">
        <w:rPr>
          <w:rFonts w:ascii="Times New Roman" w:hAnsi="Times New Roman" w:cs="Times New Roman"/>
          <w:sz w:val="20"/>
          <w:szCs w:val="20"/>
          <w:lang w:val="en-US"/>
        </w:rPr>
        <w:t>Shoyimov</w:t>
      </w:r>
      <w:proofErr w:type="spellEnd"/>
      <w:proofErr w:type="gramEnd"/>
      <w:r w:rsidR="00076A64" w:rsidRPr="00001FC1">
        <w:rPr>
          <w:rFonts w:ascii="Times New Roman" w:hAnsi="Times New Roman" w:cs="Times New Roman"/>
          <w:sz w:val="20"/>
          <w:szCs w:val="20"/>
          <w:lang w:val="en-US"/>
        </w:rPr>
        <w:t xml:space="preserve">, </w:t>
      </w:r>
      <w:proofErr w:type="spellStart"/>
      <w:r w:rsidRPr="00001FC1">
        <w:rPr>
          <w:rFonts w:ascii="Times New Roman" w:hAnsi="Times New Roman" w:cs="Times New Roman"/>
          <w:sz w:val="20"/>
          <w:szCs w:val="20"/>
          <w:lang w:val="en-US"/>
        </w:rPr>
        <w:t>K.</w:t>
      </w:r>
      <w:proofErr w:type="gramStart"/>
      <w:r w:rsidRPr="00001FC1">
        <w:rPr>
          <w:rFonts w:ascii="Times New Roman" w:hAnsi="Times New Roman" w:cs="Times New Roman"/>
          <w:sz w:val="20"/>
          <w:szCs w:val="20"/>
          <w:lang w:val="en-US"/>
        </w:rPr>
        <w:t>N.Kudratova</w:t>
      </w:r>
      <w:proofErr w:type="spellEnd"/>
      <w:proofErr w:type="gramEnd"/>
      <w:r w:rsidR="00076A64" w:rsidRPr="00001FC1">
        <w:rPr>
          <w:rFonts w:ascii="Times New Roman" w:hAnsi="Times New Roman" w:cs="Times New Roman"/>
          <w:sz w:val="20"/>
          <w:szCs w:val="20"/>
          <w:lang w:val="en-US"/>
        </w:rPr>
        <w:t xml:space="preserve">, </w:t>
      </w:r>
      <w:proofErr w:type="spellStart"/>
      <w:r w:rsidRPr="00001FC1">
        <w:rPr>
          <w:rFonts w:ascii="Times New Roman" w:hAnsi="Times New Roman" w:cs="Times New Roman"/>
          <w:sz w:val="20"/>
          <w:szCs w:val="20"/>
          <w:lang w:val="en-US"/>
        </w:rPr>
        <w:t>O.</w:t>
      </w:r>
      <w:proofErr w:type="gramStart"/>
      <w:r w:rsidRPr="00001FC1">
        <w:rPr>
          <w:rFonts w:ascii="Times New Roman" w:hAnsi="Times New Roman" w:cs="Times New Roman"/>
          <w:sz w:val="20"/>
          <w:szCs w:val="20"/>
          <w:lang w:val="en-US"/>
        </w:rPr>
        <w:t>A.Shodiyev</w:t>
      </w:r>
      <w:proofErr w:type="spellEnd"/>
      <w:proofErr w:type="gramEnd"/>
      <w:r w:rsidR="00076A64" w:rsidRPr="00001FC1">
        <w:rPr>
          <w:rFonts w:ascii="Times New Roman" w:hAnsi="Times New Roman" w:cs="Times New Roman"/>
          <w:sz w:val="20"/>
          <w:szCs w:val="20"/>
          <w:lang w:val="en-US"/>
        </w:rPr>
        <w:t xml:space="preserve">. </w:t>
      </w:r>
      <w:r w:rsidRPr="00001FC1">
        <w:rPr>
          <w:rFonts w:ascii="Times New Roman" w:hAnsi="Times New Roman" w:cs="Times New Roman"/>
          <w:i/>
          <w:sz w:val="20"/>
          <w:szCs w:val="20"/>
          <w:lang w:val="en-US"/>
        </w:rPr>
        <w:t>Speed adjustment relay in conveyor device</w:t>
      </w:r>
      <w:r w:rsidR="00076A64" w:rsidRPr="00001FC1">
        <w:rPr>
          <w:rFonts w:ascii="Times New Roman" w:hAnsi="Times New Roman" w:cs="Times New Roman"/>
          <w:sz w:val="20"/>
          <w:szCs w:val="20"/>
          <w:lang w:val="en-US"/>
        </w:rPr>
        <w:t xml:space="preserve">. </w:t>
      </w:r>
      <w:r w:rsidRPr="00001FC1">
        <w:rPr>
          <w:rFonts w:ascii="Times New Roman" w:hAnsi="Times New Roman" w:cs="Times New Roman"/>
          <w:sz w:val="20"/>
          <w:szCs w:val="20"/>
          <w:lang w:val="en-US"/>
        </w:rPr>
        <w:t>Journal of New Century Innovations</w:t>
      </w:r>
      <w:r w:rsidR="00076A64" w:rsidRPr="00001FC1">
        <w:rPr>
          <w:rFonts w:ascii="Times New Roman" w:hAnsi="Times New Roman" w:cs="Times New Roman"/>
          <w:sz w:val="20"/>
          <w:szCs w:val="20"/>
          <w:lang w:val="en-US"/>
        </w:rPr>
        <w:t xml:space="preserve">, </w:t>
      </w:r>
      <w:r w:rsidR="003F4653" w:rsidRPr="003F4653">
        <w:rPr>
          <w:rFonts w:ascii="Times New Roman" w:hAnsi="Times New Roman" w:cs="Times New Roman"/>
          <w:sz w:val="20"/>
          <w:szCs w:val="20"/>
          <w:lang w:val="en-US"/>
        </w:rPr>
        <w:t xml:space="preserve">41(2), </w:t>
      </w:r>
      <w:r w:rsidRPr="00001FC1">
        <w:rPr>
          <w:rFonts w:ascii="Times New Roman" w:hAnsi="Times New Roman" w:cs="Times New Roman"/>
          <w:sz w:val="20"/>
          <w:szCs w:val="20"/>
          <w:lang w:val="en-US"/>
        </w:rPr>
        <w:t>(</w:t>
      </w:r>
      <w:r w:rsidR="00076A64" w:rsidRPr="00001FC1">
        <w:rPr>
          <w:rFonts w:ascii="Times New Roman" w:hAnsi="Times New Roman" w:cs="Times New Roman"/>
          <w:sz w:val="20"/>
          <w:szCs w:val="20"/>
          <w:lang w:val="en-US"/>
        </w:rPr>
        <w:t>202</w:t>
      </w:r>
      <w:r w:rsidRPr="00001FC1">
        <w:rPr>
          <w:rFonts w:ascii="Times New Roman" w:hAnsi="Times New Roman" w:cs="Times New Roman"/>
          <w:sz w:val="20"/>
          <w:szCs w:val="20"/>
          <w:lang w:val="en-US"/>
        </w:rPr>
        <w:t>3).</w:t>
      </w:r>
      <w:r w:rsidR="003F4653" w:rsidRPr="003F4653">
        <w:rPr>
          <w:rFonts w:ascii="Times New Roman" w:hAnsi="Times New Roman" w:cs="Times New Roman"/>
          <w:sz w:val="20"/>
          <w:szCs w:val="20"/>
          <w:lang w:val="en-US"/>
        </w:rPr>
        <w:t xml:space="preserve"> </w:t>
      </w:r>
      <w:r w:rsidR="003C6A64">
        <w:rPr>
          <w:rFonts w:ascii="Times New Roman" w:hAnsi="Times New Roman" w:cs="Times New Roman"/>
          <w:sz w:val="20"/>
          <w:szCs w:val="20"/>
          <w:lang w:val="en-US"/>
        </w:rPr>
        <w:t>pp.</w:t>
      </w:r>
      <w:r w:rsidR="003F4653" w:rsidRPr="003F4653">
        <w:rPr>
          <w:rFonts w:ascii="Times New Roman" w:hAnsi="Times New Roman" w:cs="Times New Roman"/>
          <w:sz w:val="20"/>
          <w:szCs w:val="20"/>
          <w:lang w:val="en-US"/>
        </w:rPr>
        <w:t>45</w:t>
      </w:r>
      <w:r w:rsidR="003C6A64">
        <w:rPr>
          <w:rFonts w:ascii="Times New Roman" w:hAnsi="Times New Roman" w:cs="Times New Roman"/>
          <w:sz w:val="20"/>
          <w:szCs w:val="20"/>
          <w:lang w:val="en-US"/>
        </w:rPr>
        <w:t>-</w:t>
      </w:r>
      <w:r w:rsidR="003F4653" w:rsidRPr="003F4653">
        <w:rPr>
          <w:rFonts w:ascii="Times New Roman" w:hAnsi="Times New Roman" w:cs="Times New Roman"/>
          <w:sz w:val="20"/>
          <w:szCs w:val="20"/>
          <w:lang w:val="en-US"/>
        </w:rPr>
        <w:t>51</w:t>
      </w:r>
      <w:r w:rsidR="003C6A64">
        <w:rPr>
          <w:rFonts w:ascii="Times New Roman" w:hAnsi="Times New Roman" w:cs="Times New Roman"/>
          <w:sz w:val="20"/>
          <w:szCs w:val="20"/>
          <w:lang w:val="en-US"/>
        </w:rPr>
        <w:t>.</w:t>
      </w:r>
    </w:p>
    <w:p w:rsidR="00C30429" w:rsidRDefault="00001FC1" w:rsidP="00C30429">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38</w:t>
      </w:r>
      <w:r w:rsidR="00C30429" w:rsidRPr="000D7270">
        <w:rPr>
          <w:rFonts w:ascii="Times New Roman" w:hAnsi="Times New Roman" w:cs="Times New Roman"/>
          <w:sz w:val="20"/>
          <w:szCs w:val="20"/>
          <w:lang w:val="en-US"/>
        </w:rPr>
        <w:t xml:space="preserve">. </w:t>
      </w:r>
      <w:proofErr w:type="spellStart"/>
      <w:proofErr w:type="gramStart"/>
      <w:r w:rsidR="00C30429" w:rsidRPr="000D7270">
        <w:rPr>
          <w:rFonts w:ascii="Times New Roman" w:hAnsi="Times New Roman" w:cs="Times New Roman"/>
          <w:sz w:val="20"/>
          <w:szCs w:val="20"/>
          <w:lang w:val="en-US"/>
        </w:rPr>
        <w:t>Sh.Umarov</w:t>
      </w:r>
      <w:proofErr w:type="spellEnd"/>
      <w:proofErr w:type="gramEnd"/>
      <w:r w:rsidR="00C30429" w:rsidRPr="000D7270">
        <w:rPr>
          <w:rFonts w:ascii="Times New Roman" w:hAnsi="Times New Roman" w:cs="Times New Roman"/>
          <w:sz w:val="20"/>
          <w:szCs w:val="20"/>
          <w:lang w:val="en-US"/>
        </w:rPr>
        <w:t xml:space="preserve">, </w:t>
      </w:r>
      <w:proofErr w:type="spellStart"/>
      <w:proofErr w:type="gramStart"/>
      <w:r w:rsidR="00C30429" w:rsidRPr="000D7270">
        <w:rPr>
          <w:rFonts w:ascii="Times New Roman" w:hAnsi="Times New Roman" w:cs="Times New Roman"/>
          <w:sz w:val="20"/>
          <w:szCs w:val="20"/>
          <w:lang w:val="en-US"/>
        </w:rPr>
        <w:t>Kh.Sapaev</w:t>
      </w:r>
      <w:proofErr w:type="spellEnd"/>
      <w:proofErr w:type="gramEnd"/>
      <w:r w:rsidR="00C30429" w:rsidRPr="000D7270">
        <w:rPr>
          <w:rFonts w:ascii="Times New Roman" w:hAnsi="Times New Roman" w:cs="Times New Roman"/>
          <w:sz w:val="20"/>
          <w:szCs w:val="20"/>
          <w:lang w:val="en-US"/>
        </w:rPr>
        <w:t xml:space="preserve">, </w:t>
      </w:r>
      <w:proofErr w:type="spellStart"/>
      <w:proofErr w:type="gramStart"/>
      <w:r w:rsidR="00C30429" w:rsidRPr="000D7270">
        <w:rPr>
          <w:rFonts w:ascii="Times New Roman" w:hAnsi="Times New Roman" w:cs="Times New Roman"/>
          <w:sz w:val="20"/>
          <w:szCs w:val="20"/>
          <w:lang w:val="en-US"/>
        </w:rPr>
        <w:t>I.Abdullabekov</w:t>
      </w:r>
      <w:proofErr w:type="spellEnd"/>
      <w:proofErr w:type="gramEnd"/>
      <w:r w:rsidR="00C30429" w:rsidRPr="000D7270">
        <w:rPr>
          <w:rFonts w:ascii="Times New Roman" w:hAnsi="Times New Roman" w:cs="Times New Roman"/>
          <w:sz w:val="20"/>
          <w:szCs w:val="20"/>
          <w:lang w:val="en-US"/>
        </w:rPr>
        <w:t xml:space="preserve">. </w:t>
      </w:r>
      <w:r w:rsidR="00C30429" w:rsidRPr="000D7270">
        <w:rPr>
          <w:rFonts w:ascii="Times New Roman" w:hAnsi="Times New Roman" w:cs="Times New Roman"/>
          <w:i/>
          <w:sz w:val="20"/>
          <w:szCs w:val="20"/>
          <w:lang w:val="en-US"/>
        </w:rPr>
        <w:t>The Implicit Formulas of Numerical Integration Digital Models of Nonlinear Transformers</w:t>
      </w:r>
      <w:r w:rsidR="00C30429" w:rsidRPr="000D7270">
        <w:rPr>
          <w:rFonts w:ascii="Times New Roman" w:hAnsi="Times New Roman" w:cs="Times New Roman"/>
          <w:sz w:val="20"/>
          <w:szCs w:val="20"/>
          <w:lang w:val="en-US"/>
        </w:rPr>
        <w:t xml:space="preserve">. AIP Conference Proceedings, 3331, </w:t>
      </w:r>
      <w:r w:rsidR="00C30429" w:rsidRPr="000D7270">
        <w:rPr>
          <w:rFonts w:ascii="Times New Roman" w:hAnsi="Times New Roman" w:cs="Times New Roman"/>
          <w:b/>
          <w:sz w:val="20"/>
          <w:szCs w:val="20"/>
          <w:lang w:val="en-US"/>
        </w:rPr>
        <w:t>030105</w:t>
      </w:r>
      <w:r w:rsidR="00C30429" w:rsidRPr="000D7270">
        <w:rPr>
          <w:rFonts w:ascii="Times New Roman" w:hAnsi="Times New Roman" w:cs="Times New Roman"/>
          <w:sz w:val="20"/>
          <w:szCs w:val="20"/>
          <w:lang w:val="en-US"/>
        </w:rPr>
        <w:t xml:space="preserve">, (2025), </w:t>
      </w:r>
      <w:hyperlink r:id="rId52" w:history="1">
        <w:r w:rsidR="00C30429" w:rsidRPr="000D7270">
          <w:rPr>
            <w:rStyle w:val="a3"/>
            <w:rFonts w:ascii="Times New Roman" w:hAnsi="Times New Roman" w:cs="Times New Roman"/>
            <w:sz w:val="20"/>
            <w:szCs w:val="20"/>
            <w:lang w:val="en-US"/>
          </w:rPr>
          <w:t>https://doi.org/10.1063/5.0305793</w:t>
        </w:r>
      </w:hyperlink>
      <w:r w:rsidR="00C30429" w:rsidRPr="000D7270">
        <w:rPr>
          <w:rFonts w:ascii="Times New Roman" w:hAnsi="Times New Roman" w:cs="Times New Roman"/>
          <w:sz w:val="20"/>
          <w:szCs w:val="20"/>
          <w:lang w:val="en-US"/>
        </w:rPr>
        <w:t xml:space="preserve"> </w:t>
      </w:r>
    </w:p>
    <w:p w:rsidR="00076A64" w:rsidRPr="000D7270" w:rsidRDefault="00001FC1" w:rsidP="00076A64">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39</w:t>
      </w:r>
      <w:r w:rsidR="00076A64" w:rsidRPr="000D7270">
        <w:rPr>
          <w:rFonts w:ascii="Times New Roman" w:hAnsi="Times New Roman" w:cs="Times New Roman"/>
          <w:sz w:val="20"/>
          <w:szCs w:val="20"/>
          <w:lang w:val="en-US"/>
        </w:rPr>
        <w:t xml:space="preserve">. </w:t>
      </w:r>
      <w:proofErr w:type="spellStart"/>
      <w:proofErr w:type="gramStart"/>
      <w:r w:rsidR="00076A64" w:rsidRPr="000D7270">
        <w:rPr>
          <w:rFonts w:ascii="Times New Roman" w:hAnsi="Times New Roman" w:cs="Times New Roman"/>
          <w:sz w:val="20"/>
          <w:szCs w:val="20"/>
          <w:lang w:val="en-US"/>
        </w:rPr>
        <w:t>I.Abdullabekov</w:t>
      </w:r>
      <w:proofErr w:type="spellEnd"/>
      <w:proofErr w:type="gramEnd"/>
      <w:r w:rsidR="00076A64" w:rsidRPr="000D7270">
        <w:rPr>
          <w:rFonts w:ascii="Times New Roman" w:hAnsi="Times New Roman" w:cs="Times New Roman"/>
          <w:sz w:val="20"/>
          <w:szCs w:val="20"/>
          <w:lang w:val="en-US"/>
        </w:rPr>
        <w:t xml:space="preserve">, </w:t>
      </w:r>
      <w:proofErr w:type="spellStart"/>
      <w:proofErr w:type="gramStart"/>
      <w:r w:rsidR="00076A64" w:rsidRPr="000D7270">
        <w:rPr>
          <w:rFonts w:ascii="Times New Roman" w:hAnsi="Times New Roman" w:cs="Times New Roman"/>
          <w:sz w:val="20"/>
          <w:szCs w:val="20"/>
          <w:lang w:val="en-US"/>
        </w:rPr>
        <w:t>M.Mirsaidov</w:t>
      </w:r>
      <w:proofErr w:type="spellEnd"/>
      <w:proofErr w:type="gramEnd"/>
      <w:r w:rsidR="00076A64" w:rsidRPr="000D7270">
        <w:rPr>
          <w:rFonts w:ascii="Times New Roman" w:hAnsi="Times New Roman" w:cs="Times New Roman"/>
          <w:sz w:val="20"/>
          <w:szCs w:val="20"/>
          <w:lang w:val="en-US"/>
        </w:rPr>
        <w:t xml:space="preserve">, </w:t>
      </w:r>
      <w:proofErr w:type="spellStart"/>
      <w:proofErr w:type="gramStart"/>
      <w:r w:rsidR="00076A64" w:rsidRPr="000D7270">
        <w:rPr>
          <w:rFonts w:ascii="Times New Roman" w:hAnsi="Times New Roman" w:cs="Times New Roman"/>
          <w:sz w:val="20"/>
          <w:szCs w:val="20"/>
          <w:lang w:val="en-US"/>
        </w:rPr>
        <w:t>F.Tuychiev</w:t>
      </w:r>
      <w:proofErr w:type="spellEnd"/>
      <w:proofErr w:type="gramEnd"/>
      <w:r w:rsidR="00076A64" w:rsidRPr="000D7270">
        <w:rPr>
          <w:rFonts w:ascii="Times New Roman" w:hAnsi="Times New Roman" w:cs="Times New Roman"/>
          <w:sz w:val="20"/>
          <w:szCs w:val="20"/>
          <w:lang w:val="en-US"/>
        </w:rPr>
        <w:t xml:space="preserve">, </w:t>
      </w:r>
      <w:proofErr w:type="spellStart"/>
      <w:proofErr w:type="gramStart"/>
      <w:r w:rsidR="00076A64" w:rsidRPr="000D7270">
        <w:rPr>
          <w:rFonts w:ascii="Times New Roman" w:hAnsi="Times New Roman" w:cs="Times New Roman"/>
          <w:sz w:val="20"/>
          <w:szCs w:val="20"/>
          <w:lang w:val="en-US"/>
        </w:rPr>
        <w:t>R.Dusmatov</w:t>
      </w:r>
      <w:proofErr w:type="spellEnd"/>
      <w:proofErr w:type="gramEnd"/>
      <w:r w:rsidR="00076A64" w:rsidRPr="000D7270">
        <w:rPr>
          <w:rFonts w:ascii="Times New Roman" w:hAnsi="Times New Roman" w:cs="Times New Roman"/>
          <w:sz w:val="20"/>
          <w:szCs w:val="20"/>
          <w:lang w:val="en-US"/>
        </w:rPr>
        <w:t xml:space="preserve">. </w:t>
      </w:r>
      <w:r w:rsidR="00076A64" w:rsidRPr="000D7270">
        <w:rPr>
          <w:rFonts w:ascii="Times New Roman" w:hAnsi="Times New Roman" w:cs="Times New Roman"/>
          <w:i/>
          <w:sz w:val="20"/>
          <w:szCs w:val="20"/>
          <w:lang w:val="en-US"/>
        </w:rPr>
        <w:t>Frequency converter – asynchronous motor – pump pressure piping system mechanical specifications</w:t>
      </w:r>
      <w:r w:rsidR="00076A64" w:rsidRPr="000D7270">
        <w:rPr>
          <w:rFonts w:ascii="Times New Roman" w:hAnsi="Times New Roman" w:cs="Times New Roman"/>
          <w:sz w:val="20"/>
          <w:szCs w:val="20"/>
          <w:lang w:val="en-US"/>
        </w:rPr>
        <w:t xml:space="preserve">. AIP Conference Proceedings, 3152, </w:t>
      </w:r>
      <w:r w:rsidR="00076A64" w:rsidRPr="000D7270">
        <w:rPr>
          <w:rFonts w:ascii="Times New Roman" w:hAnsi="Times New Roman" w:cs="Times New Roman"/>
          <w:b/>
          <w:sz w:val="20"/>
          <w:szCs w:val="20"/>
          <w:lang w:val="en-US"/>
        </w:rPr>
        <w:t>040007</w:t>
      </w:r>
      <w:r w:rsidR="00076A64" w:rsidRPr="000D7270">
        <w:rPr>
          <w:rFonts w:ascii="Times New Roman" w:hAnsi="Times New Roman" w:cs="Times New Roman"/>
          <w:sz w:val="20"/>
          <w:szCs w:val="20"/>
          <w:lang w:val="en-US"/>
        </w:rPr>
        <w:t xml:space="preserve"> (2024). </w:t>
      </w:r>
      <w:hyperlink r:id="rId53" w:history="1">
        <w:r w:rsidR="00076A64" w:rsidRPr="000D7270">
          <w:rPr>
            <w:rStyle w:val="a3"/>
            <w:rFonts w:ascii="Times New Roman" w:hAnsi="Times New Roman" w:cs="Times New Roman"/>
            <w:sz w:val="20"/>
            <w:szCs w:val="20"/>
            <w:lang w:val="en-US"/>
          </w:rPr>
          <w:t>https://doi.org/10.1063/5.0218880</w:t>
        </w:r>
      </w:hyperlink>
      <w:r w:rsidR="00076A64"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4</w:t>
      </w:r>
      <w:r w:rsidR="00001FC1">
        <w:rPr>
          <w:rFonts w:ascii="Times New Roman" w:hAnsi="Times New Roman" w:cs="Times New Roman"/>
          <w:sz w:val="20"/>
          <w:szCs w:val="20"/>
          <w:lang w:val="en-US"/>
        </w:rPr>
        <w:t>0</w:t>
      </w:r>
      <w:r w:rsidRPr="000D7270">
        <w:rPr>
          <w:rFonts w:ascii="Times New Roman" w:hAnsi="Times New Roman" w:cs="Times New Roman"/>
          <w:sz w:val="20"/>
          <w:szCs w:val="20"/>
          <w:lang w:val="en-US"/>
        </w:rPr>
        <w:t xml:space="preserve">. </w:t>
      </w:r>
      <w:proofErr w:type="spellStart"/>
      <w:r w:rsidRPr="000D7270">
        <w:rPr>
          <w:rFonts w:ascii="Times New Roman" w:hAnsi="Times New Roman" w:cs="Times New Roman"/>
          <w:sz w:val="20"/>
          <w:szCs w:val="20"/>
          <w:lang w:val="en-US"/>
        </w:rPr>
        <w:t>I.Abdullabekov</w:t>
      </w:r>
      <w:proofErr w:type="spell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M.Mirsaidov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Sh.Umarov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M.Tulyaganov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S.Oripov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 xml:space="preserve">Optimizing energy efficiency in water pumping stations: A case study of the </w:t>
      </w:r>
      <w:proofErr w:type="spellStart"/>
      <w:r w:rsidRPr="000D7270">
        <w:rPr>
          <w:rFonts w:ascii="Times New Roman" w:hAnsi="Times New Roman" w:cs="Times New Roman"/>
          <w:i/>
          <w:sz w:val="20"/>
          <w:szCs w:val="20"/>
          <w:lang w:val="en-US"/>
        </w:rPr>
        <w:t>Chilonzor</w:t>
      </w:r>
      <w:proofErr w:type="spellEnd"/>
      <w:r w:rsidRPr="000D7270">
        <w:rPr>
          <w:rFonts w:ascii="Times New Roman" w:hAnsi="Times New Roman" w:cs="Times New Roman"/>
          <w:i/>
          <w:sz w:val="20"/>
          <w:szCs w:val="20"/>
          <w:lang w:val="en-US"/>
        </w:rPr>
        <w:t xml:space="preserve"> water distribution facility</w:t>
      </w:r>
      <w:r w:rsidRPr="000D7270">
        <w:rPr>
          <w:rFonts w:ascii="Times New Roman" w:hAnsi="Times New Roman" w:cs="Times New Roman"/>
          <w:sz w:val="20"/>
          <w:szCs w:val="20"/>
          <w:lang w:val="en-US"/>
        </w:rPr>
        <w:t xml:space="preserve">. AIP Conference Proceedings, 3331, </w:t>
      </w:r>
      <w:r w:rsidRPr="000D7270">
        <w:rPr>
          <w:rFonts w:ascii="Times New Roman" w:hAnsi="Times New Roman" w:cs="Times New Roman"/>
          <w:b/>
          <w:sz w:val="20"/>
          <w:szCs w:val="20"/>
          <w:lang w:val="en-US"/>
        </w:rPr>
        <w:t>030107</w:t>
      </w:r>
      <w:r w:rsidRPr="000D7270">
        <w:rPr>
          <w:rFonts w:ascii="Times New Roman" w:hAnsi="Times New Roman" w:cs="Times New Roman"/>
          <w:sz w:val="20"/>
          <w:szCs w:val="20"/>
          <w:lang w:val="en-US"/>
        </w:rPr>
        <w:t xml:space="preserve">, (2025). </w:t>
      </w:r>
      <w:hyperlink r:id="rId54" w:history="1">
        <w:r w:rsidRPr="000D7270">
          <w:rPr>
            <w:rStyle w:val="a3"/>
            <w:rFonts w:ascii="Times New Roman" w:hAnsi="Times New Roman" w:cs="Times New Roman"/>
            <w:sz w:val="20"/>
            <w:szCs w:val="20"/>
            <w:lang w:val="en-US"/>
          </w:rPr>
          <w:t>https://doi.org/10.1063/5.0305780</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en-US"/>
        </w:rPr>
        <w:t>4</w:t>
      </w:r>
      <w:r w:rsidR="00001FC1">
        <w:rPr>
          <w:rFonts w:ascii="Times New Roman" w:hAnsi="Times New Roman" w:cs="Times New Roman"/>
          <w:sz w:val="20"/>
          <w:szCs w:val="20"/>
          <w:lang w:val="en-US"/>
        </w:rPr>
        <w:t>1</w:t>
      </w:r>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M.Bobojanov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F.Tuychiev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N.Rashidov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A.Haqberdiyev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I.Abdullabekov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 xml:space="preserve">Dynamic simulation of a three-phase induction motor using </w:t>
      </w:r>
      <w:proofErr w:type="spellStart"/>
      <w:r w:rsidRPr="000D7270">
        <w:rPr>
          <w:rFonts w:ascii="Times New Roman" w:hAnsi="Times New Roman" w:cs="Times New Roman"/>
          <w:i/>
          <w:sz w:val="20"/>
          <w:szCs w:val="20"/>
          <w:lang w:val="en-US"/>
        </w:rPr>
        <w:t>Matlab</w:t>
      </w:r>
      <w:proofErr w:type="spellEnd"/>
      <w:r w:rsidRPr="000D7270">
        <w:rPr>
          <w:rFonts w:ascii="Times New Roman" w:hAnsi="Times New Roman" w:cs="Times New Roman"/>
          <w:i/>
          <w:sz w:val="20"/>
          <w:szCs w:val="20"/>
          <w:lang w:val="en-US"/>
        </w:rPr>
        <w:t xml:space="preserve"> Simulink</w:t>
      </w:r>
      <w:r w:rsidRPr="000D7270">
        <w:rPr>
          <w:rFonts w:ascii="Times New Roman" w:hAnsi="Times New Roman" w:cs="Times New Roman"/>
          <w:sz w:val="20"/>
          <w:szCs w:val="20"/>
          <w:lang w:val="en-US"/>
        </w:rPr>
        <w:t xml:space="preserve">. AIP Conference Proceedings, 3331, </w:t>
      </w:r>
      <w:r w:rsidRPr="000D7270">
        <w:rPr>
          <w:rFonts w:ascii="Times New Roman" w:hAnsi="Times New Roman" w:cs="Times New Roman"/>
          <w:b/>
          <w:sz w:val="20"/>
          <w:szCs w:val="20"/>
          <w:lang w:val="en-US"/>
        </w:rPr>
        <w:t>040012</w:t>
      </w:r>
      <w:r w:rsidRPr="000D7270">
        <w:rPr>
          <w:rFonts w:ascii="Times New Roman" w:hAnsi="Times New Roman" w:cs="Times New Roman"/>
          <w:sz w:val="20"/>
          <w:szCs w:val="20"/>
          <w:lang w:val="en-US"/>
        </w:rPr>
        <w:t xml:space="preserve">, (2025). </w:t>
      </w:r>
      <w:hyperlink r:id="rId55" w:history="1">
        <w:r w:rsidRPr="000D7270">
          <w:rPr>
            <w:rStyle w:val="a3"/>
            <w:rFonts w:ascii="Times New Roman" w:hAnsi="Times New Roman" w:cs="Times New Roman"/>
            <w:sz w:val="20"/>
            <w:szCs w:val="20"/>
            <w:lang w:val="en-US"/>
          </w:rPr>
          <w:t>https://doi.org/10.1063/5.0305750</w:t>
        </w:r>
      </w:hyperlink>
      <w:r w:rsidRPr="000D7270">
        <w:rPr>
          <w:rFonts w:ascii="Times New Roman" w:hAnsi="Times New Roman" w:cs="Times New Roman"/>
          <w:sz w:val="20"/>
          <w:szCs w:val="20"/>
          <w:lang w:val="en-US"/>
        </w:rPr>
        <w:t xml:space="preserve"> </w:t>
      </w:r>
    </w:p>
    <w:p w:rsidR="00076A64" w:rsidRPr="000D7270" w:rsidRDefault="00076A64" w:rsidP="00076A64">
      <w:pPr>
        <w:spacing w:after="0" w:line="240" w:lineRule="auto"/>
        <w:ind w:firstLine="284"/>
        <w:jc w:val="both"/>
        <w:rPr>
          <w:rFonts w:ascii="Times New Roman" w:hAnsi="Times New Roman" w:cs="Times New Roman"/>
          <w:sz w:val="20"/>
          <w:szCs w:val="20"/>
          <w:lang w:val="en-US"/>
        </w:rPr>
      </w:pPr>
      <w:r w:rsidRPr="000D7270">
        <w:rPr>
          <w:rFonts w:ascii="Times New Roman" w:hAnsi="Times New Roman" w:cs="Times New Roman"/>
          <w:sz w:val="20"/>
          <w:szCs w:val="20"/>
          <w:lang w:val="uz-Cyrl-UZ"/>
        </w:rPr>
        <w:t>4</w:t>
      </w:r>
      <w:r w:rsidR="00001FC1">
        <w:rPr>
          <w:rFonts w:ascii="Times New Roman" w:hAnsi="Times New Roman" w:cs="Times New Roman"/>
          <w:sz w:val="20"/>
          <w:szCs w:val="20"/>
          <w:lang w:val="en-US"/>
        </w:rPr>
        <w:t>2</w:t>
      </w:r>
      <w:r w:rsidRPr="000D7270">
        <w:rPr>
          <w:rFonts w:ascii="Times New Roman" w:hAnsi="Times New Roman" w:cs="Times New Roman"/>
          <w:sz w:val="20"/>
          <w:szCs w:val="20"/>
          <w:lang w:val="en-US"/>
        </w:rPr>
        <w:t xml:space="preserve">. </w:t>
      </w:r>
      <w:proofErr w:type="spellStart"/>
      <w:r w:rsidRPr="000D7270">
        <w:rPr>
          <w:rFonts w:ascii="Times New Roman" w:hAnsi="Times New Roman" w:cs="Times New Roman"/>
          <w:sz w:val="20"/>
          <w:szCs w:val="20"/>
          <w:lang w:val="en-US"/>
        </w:rPr>
        <w:t>M.Tulyaganov</w:t>
      </w:r>
      <w:proofErr w:type="spell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Sh.Umarov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I.Abdullabekov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Sh.Adilova</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Optimization of modes of an asynchronous electric drive taken into account thermal transient processes</w:t>
      </w:r>
      <w:r w:rsidRPr="000D7270">
        <w:rPr>
          <w:rFonts w:ascii="Times New Roman" w:hAnsi="Times New Roman" w:cs="Times New Roman"/>
          <w:sz w:val="20"/>
          <w:szCs w:val="20"/>
          <w:lang w:val="en-US"/>
        </w:rPr>
        <w:t xml:space="preserve">. AIP Conference Proceedings, 3331, </w:t>
      </w:r>
      <w:r w:rsidRPr="000D7270">
        <w:rPr>
          <w:rFonts w:ascii="Times New Roman" w:hAnsi="Times New Roman" w:cs="Times New Roman"/>
          <w:b/>
          <w:sz w:val="20"/>
          <w:szCs w:val="20"/>
          <w:lang w:val="en-US"/>
        </w:rPr>
        <w:t>030084</w:t>
      </w:r>
      <w:r w:rsidRPr="000D7270">
        <w:rPr>
          <w:rFonts w:ascii="Times New Roman" w:hAnsi="Times New Roman" w:cs="Times New Roman"/>
          <w:sz w:val="20"/>
          <w:szCs w:val="20"/>
          <w:lang w:val="en-US"/>
        </w:rPr>
        <w:t xml:space="preserve">, (2025). </w:t>
      </w:r>
      <w:hyperlink r:id="rId56" w:history="1">
        <w:r w:rsidRPr="000D7270">
          <w:rPr>
            <w:rStyle w:val="a3"/>
            <w:rFonts w:ascii="Times New Roman" w:hAnsi="Times New Roman" w:cs="Times New Roman"/>
            <w:sz w:val="20"/>
            <w:szCs w:val="20"/>
            <w:lang w:val="en-US"/>
          </w:rPr>
          <w:t>https://doi.org/10.1063/5.0305786</w:t>
        </w:r>
      </w:hyperlink>
      <w:r w:rsidRPr="000D7270">
        <w:rPr>
          <w:rFonts w:ascii="Times New Roman" w:hAnsi="Times New Roman" w:cs="Times New Roman"/>
          <w:sz w:val="20"/>
          <w:szCs w:val="20"/>
          <w:lang w:val="en-US"/>
        </w:rPr>
        <w:t xml:space="preserve"> </w:t>
      </w:r>
    </w:p>
    <w:p w:rsidR="001F4484" w:rsidRDefault="00C30429" w:rsidP="00001FC1">
      <w:pPr>
        <w:spacing w:after="0" w:line="240" w:lineRule="auto"/>
        <w:ind w:firstLine="284"/>
        <w:jc w:val="both"/>
        <w:rPr>
          <w:rFonts w:ascii="Times New Roman" w:hAnsi="Times New Roman" w:cs="Times New Roman"/>
          <w:color w:val="0000FF"/>
          <w:sz w:val="20"/>
          <w:szCs w:val="20"/>
          <w:lang w:val="en-US"/>
        </w:rPr>
      </w:pPr>
      <w:r w:rsidRPr="000D7270">
        <w:rPr>
          <w:rFonts w:ascii="Times New Roman" w:hAnsi="Times New Roman" w:cs="Times New Roman"/>
          <w:sz w:val="20"/>
          <w:szCs w:val="20"/>
          <w:lang w:val="uz-Cyrl-UZ"/>
        </w:rPr>
        <w:t>4</w:t>
      </w:r>
      <w:r w:rsidR="00001FC1">
        <w:rPr>
          <w:rFonts w:ascii="Times New Roman" w:hAnsi="Times New Roman" w:cs="Times New Roman"/>
          <w:sz w:val="20"/>
          <w:szCs w:val="20"/>
          <w:lang w:val="en-US"/>
        </w:rPr>
        <w:t>3</w:t>
      </w:r>
      <w:r w:rsidRPr="000D7270">
        <w:rPr>
          <w:rFonts w:ascii="Times New Roman" w:hAnsi="Times New Roman" w:cs="Times New Roman"/>
          <w:sz w:val="20"/>
          <w:szCs w:val="20"/>
          <w:lang w:val="en-US"/>
        </w:rPr>
        <w:t xml:space="preserve">. </w:t>
      </w:r>
      <w:proofErr w:type="spellStart"/>
      <w:r w:rsidRPr="000D7270">
        <w:rPr>
          <w:rFonts w:ascii="Times New Roman" w:hAnsi="Times New Roman" w:cs="Times New Roman"/>
          <w:sz w:val="20"/>
          <w:szCs w:val="20"/>
          <w:lang w:val="en-US"/>
        </w:rPr>
        <w:t>M.Mirsadov</w:t>
      </w:r>
      <w:proofErr w:type="spell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B.Fayzullayev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I.Abdullabekov</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A.Kupriyanova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D.Kurbanbayeva</w:t>
      </w:r>
      <w:proofErr w:type="spellEnd"/>
      <w:proofErr w:type="gramEnd"/>
      <w:r w:rsidRPr="000D7270">
        <w:rPr>
          <w:rFonts w:ascii="Times New Roman" w:hAnsi="Times New Roman" w:cs="Times New Roman"/>
          <w:sz w:val="20"/>
          <w:szCs w:val="20"/>
          <w:lang w:val="en-US"/>
        </w:rPr>
        <w:t xml:space="preserve">, </w:t>
      </w:r>
      <w:proofErr w:type="spellStart"/>
      <w:proofErr w:type="gramStart"/>
      <w:r w:rsidRPr="000D7270">
        <w:rPr>
          <w:rFonts w:ascii="Times New Roman" w:hAnsi="Times New Roman" w:cs="Times New Roman"/>
          <w:sz w:val="20"/>
          <w:szCs w:val="20"/>
          <w:lang w:val="en-US"/>
        </w:rPr>
        <w:t>U.Boqijonov</w:t>
      </w:r>
      <w:proofErr w:type="spellEnd"/>
      <w:proofErr w:type="gramEnd"/>
      <w:r w:rsidRPr="000D7270">
        <w:rPr>
          <w:rFonts w:ascii="Times New Roman" w:hAnsi="Times New Roman" w:cs="Times New Roman"/>
          <w:sz w:val="20"/>
          <w:szCs w:val="20"/>
          <w:lang w:val="en-US"/>
        </w:rPr>
        <w:t xml:space="preserve">. </w:t>
      </w:r>
      <w:r w:rsidRPr="000D7270">
        <w:rPr>
          <w:rFonts w:ascii="Times New Roman" w:hAnsi="Times New Roman" w:cs="Times New Roman"/>
          <w:i/>
          <w:sz w:val="20"/>
          <w:szCs w:val="20"/>
          <w:lang w:val="en-US"/>
        </w:rPr>
        <w:t>The mutual influence of electromagnetic and mechanical processes in dynamic modes of inertial vibrating electric drives</w:t>
      </w:r>
      <w:r w:rsidRPr="000D7270">
        <w:rPr>
          <w:rFonts w:ascii="Times New Roman" w:hAnsi="Times New Roman" w:cs="Times New Roman"/>
          <w:sz w:val="20"/>
          <w:szCs w:val="20"/>
          <w:lang w:val="en-US"/>
        </w:rPr>
        <w:t xml:space="preserve">. IOP Conference Series Materials Science and Engineering, 862(6), </w:t>
      </w:r>
      <w:r w:rsidRPr="000D7270">
        <w:rPr>
          <w:rFonts w:ascii="Times New Roman" w:hAnsi="Times New Roman" w:cs="Times New Roman"/>
          <w:b/>
          <w:sz w:val="20"/>
          <w:szCs w:val="20"/>
          <w:lang w:val="en-US"/>
        </w:rPr>
        <w:t>062081</w:t>
      </w:r>
      <w:r w:rsidRPr="000D7270">
        <w:rPr>
          <w:rFonts w:ascii="Times New Roman" w:hAnsi="Times New Roman" w:cs="Times New Roman"/>
          <w:sz w:val="20"/>
          <w:szCs w:val="20"/>
          <w:lang w:val="en-US"/>
        </w:rPr>
        <w:t xml:space="preserve">, (2020). </w:t>
      </w:r>
      <w:r w:rsidRPr="000D7270">
        <w:rPr>
          <w:rFonts w:ascii="Times New Roman" w:hAnsi="Times New Roman" w:cs="Times New Roman"/>
          <w:color w:val="0000FF"/>
          <w:sz w:val="20"/>
          <w:szCs w:val="20"/>
          <w:u w:val="single"/>
          <w:lang w:val="en-US"/>
        </w:rPr>
        <w:t>doi:10.1088/1757-899X/862/6/062081</w:t>
      </w:r>
      <w:r w:rsidRPr="000D7270">
        <w:rPr>
          <w:rFonts w:ascii="Times New Roman" w:hAnsi="Times New Roman" w:cs="Times New Roman"/>
          <w:color w:val="0000FF"/>
          <w:sz w:val="20"/>
          <w:szCs w:val="20"/>
          <w:lang w:val="en-US"/>
        </w:rPr>
        <w:t xml:space="preserve"> </w:t>
      </w:r>
    </w:p>
    <w:p w:rsidR="00B71645" w:rsidRPr="00BA0CA8" w:rsidRDefault="00B71645" w:rsidP="00001FC1">
      <w:pPr>
        <w:spacing w:after="0" w:line="240" w:lineRule="auto"/>
        <w:ind w:firstLine="284"/>
        <w:jc w:val="both"/>
        <w:rPr>
          <w:rFonts w:ascii="Times New Roman" w:hAnsi="Times New Roman" w:cs="Times New Roman"/>
          <w:sz w:val="20"/>
          <w:szCs w:val="20"/>
          <w:lang w:val="en-US"/>
        </w:rPr>
      </w:pPr>
    </w:p>
    <w:sectPr w:rsidR="00B71645" w:rsidRPr="00BA0CA8" w:rsidSect="0034050E">
      <w:pgSz w:w="12240" w:h="15840" w:code="1"/>
      <w:pgMar w:top="1440" w:right="1440" w:bottom="170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02E3C"/>
    <w:multiLevelType w:val="hybridMultilevel"/>
    <w:tmpl w:val="CCAC6EDA"/>
    <w:lvl w:ilvl="0" w:tplc="E11209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4C7442B7"/>
    <w:multiLevelType w:val="hybridMultilevel"/>
    <w:tmpl w:val="36BA09A0"/>
    <w:lvl w:ilvl="0" w:tplc="E11209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51085A4E"/>
    <w:multiLevelType w:val="hybridMultilevel"/>
    <w:tmpl w:val="356CE42C"/>
    <w:lvl w:ilvl="0" w:tplc="E11209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5B9F2D08"/>
    <w:multiLevelType w:val="hybridMultilevel"/>
    <w:tmpl w:val="C6C405C8"/>
    <w:lvl w:ilvl="0" w:tplc="E11209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65A5412A"/>
    <w:multiLevelType w:val="hybridMultilevel"/>
    <w:tmpl w:val="6DA265FE"/>
    <w:lvl w:ilvl="0" w:tplc="E11209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717B4902"/>
    <w:multiLevelType w:val="hybridMultilevel"/>
    <w:tmpl w:val="9A8A0554"/>
    <w:lvl w:ilvl="0" w:tplc="C2E2D8F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033574256">
    <w:abstractNumId w:val="4"/>
  </w:num>
  <w:num w:numId="2" w16cid:durableId="2042239300">
    <w:abstractNumId w:val="2"/>
  </w:num>
  <w:num w:numId="3" w16cid:durableId="2107459880">
    <w:abstractNumId w:val="0"/>
  </w:num>
  <w:num w:numId="4" w16cid:durableId="1573660355">
    <w:abstractNumId w:val="3"/>
  </w:num>
  <w:num w:numId="5" w16cid:durableId="914970394">
    <w:abstractNumId w:val="1"/>
  </w:num>
  <w:num w:numId="6" w16cid:durableId="12440290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1627"/>
    <w:rsid w:val="00001FC1"/>
    <w:rsid w:val="000027C2"/>
    <w:rsid w:val="000737BB"/>
    <w:rsid w:val="00076A64"/>
    <w:rsid w:val="0009656D"/>
    <w:rsid w:val="00097D31"/>
    <w:rsid w:val="000D5B29"/>
    <w:rsid w:val="000F38DF"/>
    <w:rsid w:val="000F5D50"/>
    <w:rsid w:val="001807AD"/>
    <w:rsid w:val="001E4657"/>
    <w:rsid w:val="001F4484"/>
    <w:rsid w:val="00216874"/>
    <w:rsid w:val="00227AA6"/>
    <w:rsid w:val="002B1ECB"/>
    <w:rsid w:val="002B3E1E"/>
    <w:rsid w:val="002D05A3"/>
    <w:rsid w:val="00320B69"/>
    <w:rsid w:val="0034050E"/>
    <w:rsid w:val="003935B0"/>
    <w:rsid w:val="003C6A64"/>
    <w:rsid w:val="003F4653"/>
    <w:rsid w:val="00412D9A"/>
    <w:rsid w:val="0049679A"/>
    <w:rsid w:val="004D0814"/>
    <w:rsid w:val="005653D5"/>
    <w:rsid w:val="00585CD8"/>
    <w:rsid w:val="00590126"/>
    <w:rsid w:val="006230D9"/>
    <w:rsid w:val="006963C5"/>
    <w:rsid w:val="006967C6"/>
    <w:rsid w:val="006C7F9E"/>
    <w:rsid w:val="00737D47"/>
    <w:rsid w:val="0080653C"/>
    <w:rsid w:val="00866354"/>
    <w:rsid w:val="008A341B"/>
    <w:rsid w:val="008B0503"/>
    <w:rsid w:val="008D193E"/>
    <w:rsid w:val="008E3709"/>
    <w:rsid w:val="009552FF"/>
    <w:rsid w:val="00962BB8"/>
    <w:rsid w:val="00994BFA"/>
    <w:rsid w:val="00A04E6A"/>
    <w:rsid w:val="00A50882"/>
    <w:rsid w:val="00A748BC"/>
    <w:rsid w:val="00A912DF"/>
    <w:rsid w:val="00AE3E46"/>
    <w:rsid w:val="00AF7DEB"/>
    <w:rsid w:val="00B00E7A"/>
    <w:rsid w:val="00B02B13"/>
    <w:rsid w:val="00B40F4B"/>
    <w:rsid w:val="00B71645"/>
    <w:rsid w:val="00B912CB"/>
    <w:rsid w:val="00BA0CA8"/>
    <w:rsid w:val="00BC43A3"/>
    <w:rsid w:val="00C30429"/>
    <w:rsid w:val="00C31627"/>
    <w:rsid w:val="00C66D50"/>
    <w:rsid w:val="00C73A06"/>
    <w:rsid w:val="00CA35E8"/>
    <w:rsid w:val="00CC7DB4"/>
    <w:rsid w:val="00D15D67"/>
    <w:rsid w:val="00D506E2"/>
    <w:rsid w:val="00D82932"/>
    <w:rsid w:val="00D91070"/>
    <w:rsid w:val="00DE505D"/>
    <w:rsid w:val="00E063E0"/>
    <w:rsid w:val="00E878A2"/>
    <w:rsid w:val="00E94420"/>
    <w:rsid w:val="00E95A95"/>
    <w:rsid w:val="00EE5CFA"/>
    <w:rsid w:val="00EE5D32"/>
    <w:rsid w:val="00F45261"/>
    <w:rsid w:val="00F728B5"/>
    <w:rsid w:val="00F806D4"/>
    <w:rsid w:val="00FD68D6"/>
    <w:rsid w:val="00FE6D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81C896-8F97-45A1-A2C1-1EE692662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52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1627"/>
    <w:rPr>
      <w:color w:val="0000FF" w:themeColor="hyperlink"/>
      <w:u w:val="single"/>
    </w:rPr>
  </w:style>
  <w:style w:type="paragraph" w:styleId="a4">
    <w:name w:val="List Paragraph"/>
    <w:basedOn w:val="a"/>
    <w:uiPriority w:val="34"/>
    <w:qFormat/>
    <w:rsid w:val="00EE5CFA"/>
    <w:pPr>
      <w:ind w:left="720"/>
      <w:contextualSpacing/>
    </w:pPr>
    <w:rPr>
      <w:lang w:val="en-US"/>
    </w:rPr>
  </w:style>
  <w:style w:type="paragraph" w:styleId="a5">
    <w:name w:val="Balloon Text"/>
    <w:basedOn w:val="a"/>
    <w:link w:val="a6"/>
    <w:uiPriority w:val="99"/>
    <w:semiHidden/>
    <w:unhideWhenUsed/>
    <w:rsid w:val="00EE5C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5CFA"/>
    <w:rPr>
      <w:rFonts w:ascii="Tahoma" w:hAnsi="Tahoma" w:cs="Tahoma"/>
      <w:sz w:val="16"/>
      <w:szCs w:val="16"/>
    </w:rPr>
  </w:style>
  <w:style w:type="character" w:customStyle="1" w:styleId="jlqj4b">
    <w:name w:val="jlqj4b"/>
    <w:basedOn w:val="a0"/>
    <w:rsid w:val="00097D31"/>
  </w:style>
  <w:style w:type="paragraph" w:customStyle="1" w:styleId="AuthorAffiliation">
    <w:name w:val="Author Affiliation"/>
    <w:basedOn w:val="a"/>
    <w:rsid w:val="00FE6DBA"/>
    <w:pPr>
      <w:spacing w:after="0" w:line="240" w:lineRule="auto"/>
      <w:jc w:val="center"/>
    </w:pPr>
    <w:rPr>
      <w:rFonts w:ascii="Times New Roman" w:eastAsia="Times New Roman" w:hAnsi="Times New Roman" w:cs="Times New Roman"/>
      <w:i/>
      <w:sz w:val="20"/>
      <w:szCs w:val="20"/>
      <w:lang w:val="en-US"/>
    </w:rPr>
  </w:style>
  <w:style w:type="paragraph" w:customStyle="1" w:styleId="AuthorEmail">
    <w:name w:val="Author Email"/>
    <w:basedOn w:val="a"/>
    <w:qFormat/>
    <w:rsid w:val="00FE6DBA"/>
    <w:pPr>
      <w:spacing w:after="0" w:line="240" w:lineRule="auto"/>
      <w:jc w:val="center"/>
    </w:pPr>
    <w:rPr>
      <w:rFonts w:ascii="Times New Roman" w:eastAsia="Times New Roman" w:hAnsi="Times New Roman" w:cs="Times New Roman"/>
      <w:sz w:val="20"/>
      <w:szCs w:val="20"/>
      <w:lang w:val="en-US"/>
    </w:rPr>
  </w:style>
  <w:style w:type="table" w:styleId="a7">
    <w:name w:val="Table Grid"/>
    <w:basedOn w:val="a1"/>
    <w:uiPriority w:val="59"/>
    <w:rsid w:val="004D08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23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hyperlink" Target="https://doi.org/10.1063/5.0305744" TargetMode="External"/><Relationship Id="rId39" Type="http://schemas.openxmlformats.org/officeDocument/2006/relationships/hyperlink" Target="https://doi.org/10.1051/e3sconf/201913901083" TargetMode="External"/><Relationship Id="rId21" Type="http://schemas.openxmlformats.org/officeDocument/2006/relationships/image" Target="media/image10.png"/><Relationship Id="rId34" Type="http://schemas.openxmlformats.org/officeDocument/2006/relationships/hyperlink" Target="https://doi.org/10.1063/5.0305751" TargetMode="External"/><Relationship Id="rId42" Type="http://schemas.openxmlformats.org/officeDocument/2006/relationships/hyperlink" Target="https://doi.org/10.21122/1029-7448-2017-60-5-484-492" TargetMode="External"/><Relationship Id="rId47" Type="http://schemas.openxmlformats.org/officeDocument/2006/relationships/hyperlink" Target="https://doi.org/10.1051/e3sconf/202337701002" TargetMode="External"/><Relationship Id="rId50" Type="http://schemas.openxmlformats.org/officeDocument/2006/relationships/hyperlink" Target="https://doi.org/10.1051/e3sconf/202337703001" TargetMode="External"/><Relationship Id="rId55" Type="http://schemas.openxmlformats.org/officeDocument/2006/relationships/hyperlink" Target="https://doi.org/10.1063/5.0305750"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hyperlink" Target="https://doi.org/10.1063/5.0305844" TargetMode="External"/><Relationship Id="rId11" Type="http://schemas.openxmlformats.org/officeDocument/2006/relationships/oleObject" Target="embeddings/oleObject1.bin"/><Relationship Id="rId24" Type="http://schemas.openxmlformats.org/officeDocument/2006/relationships/hyperlink" Target="https://doi.org/10.1063/5.0305878" TargetMode="External"/><Relationship Id="rId32" Type="http://schemas.openxmlformats.org/officeDocument/2006/relationships/hyperlink" Target="https://doi.org/10.1063/5.0305883" TargetMode="External"/><Relationship Id="rId37" Type="http://schemas.openxmlformats.org/officeDocument/2006/relationships/hyperlink" Target="https://doi.org/10.1051/e3sconf/202456303085" TargetMode="External"/><Relationship Id="rId40" Type="http://schemas.openxmlformats.org/officeDocument/2006/relationships/hyperlink" Target="https://doi.org/10.1051/e3sconf/202344906006" TargetMode="External"/><Relationship Id="rId45" Type="http://schemas.openxmlformats.org/officeDocument/2006/relationships/hyperlink" Target="https://doi.org/10.1063/5.0197355" TargetMode="External"/><Relationship Id="rId53" Type="http://schemas.openxmlformats.org/officeDocument/2006/relationships/hyperlink" Target="https://doi.org/10.1063/5.0218880" TargetMode="External"/><Relationship Id="rId58" Type="http://schemas.openxmlformats.org/officeDocument/2006/relationships/theme" Target="theme/theme1.xml"/><Relationship Id="rId5" Type="http://schemas.openxmlformats.org/officeDocument/2006/relationships/hyperlink" Target="mailto:raxmatillo82@mail.ru" TargetMode="External"/><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package" Target="embeddings/Microsoft_Visio_Drawing4111111111111.vsdx"/><Relationship Id="rId14" Type="http://schemas.openxmlformats.org/officeDocument/2006/relationships/image" Target="media/image6.emf"/><Relationship Id="rId22" Type="http://schemas.openxmlformats.org/officeDocument/2006/relationships/hyperlink" Target="https://doi.org/10.1063/5.0305748" TargetMode="External"/><Relationship Id="rId27" Type="http://schemas.openxmlformats.org/officeDocument/2006/relationships/hyperlink" Target="https://doi.org/10.1063/5.0305756" TargetMode="External"/><Relationship Id="rId30" Type="http://schemas.openxmlformats.org/officeDocument/2006/relationships/hyperlink" Target="https://doi.org/10.1063/5.0305754" TargetMode="External"/><Relationship Id="rId35" Type="http://schemas.openxmlformats.org/officeDocument/2006/relationships/hyperlink" Target="https://doi.org/10.1063/5.0305879" TargetMode="External"/><Relationship Id="rId43" Type="http://schemas.openxmlformats.org/officeDocument/2006/relationships/hyperlink" Target="https://doi.org/10.1063/5.0267548" TargetMode="External"/><Relationship Id="rId48" Type="http://schemas.openxmlformats.org/officeDocument/2006/relationships/hyperlink" Target="https://doi.org/10.1063/5.0089958" TargetMode="External"/><Relationship Id="rId56" Type="http://schemas.openxmlformats.org/officeDocument/2006/relationships/hyperlink" Target="https://doi.org/10.1063/5.0305786" TargetMode="External"/><Relationship Id="rId8" Type="http://schemas.openxmlformats.org/officeDocument/2006/relationships/image" Target="media/image3.emf"/><Relationship Id="rId51" Type="http://schemas.openxmlformats.org/officeDocument/2006/relationships/hyperlink" Target="https://doi.org/10.1051/e3sconf/202021601093" TargetMode="Externa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oleObject" Target="embeddings/oleObject4.bin"/><Relationship Id="rId25" Type="http://schemas.openxmlformats.org/officeDocument/2006/relationships/hyperlink" Target="https://doi.org/10.1063/5.0307195" TargetMode="External"/><Relationship Id="rId33" Type="http://schemas.openxmlformats.org/officeDocument/2006/relationships/hyperlink" Target="https://doi.org/10.1063/5.0116235" TargetMode="External"/><Relationship Id="rId38" Type="http://schemas.openxmlformats.org/officeDocument/2006/relationships/hyperlink" Target="https://doi.org/10.1063/5.0130471" TargetMode="External"/><Relationship Id="rId46" Type="http://schemas.openxmlformats.org/officeDocument/2006/relationships/hyperlink" Target="https://doi.org/10.1051/e3sconf/202343402011" TargetMode="External"/><Relationship Id="rId20" Type="http://schemas.openxmlformats.org/officeDocument/2006/relationships/image" Target="media/image9.png"/><Relationship Id="rId41" Type="http://schemas.openxmlformats.org/officeDocument/2006/relationships/hyperlink" Target="https://doi.org/10.1063/5.0218937" TargetMode="External"/><Relationship Id="rId54" Type="http://schemas.openxmlformats.org/officeDocument/2006/relationships/hyperlink" Target="https://doi.org/10.1063/5.0305780"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oleObject" Target="embeddings/oleObject3.bin"/><Relationship Id="rId23" Type="http://schemas.openxmlformats.org/officeDocument/2006/relationships/hyperlink" Target="https://doi.org/10.1063/5.0305742" TargetMode="External"/><Relationship Id="rId28" Type="http://schemas.openxmlformats.org/officeDocument/2006/relationships/hyperlink" Target="https://doi.org/10.1063/5.0305757" TargetMode="External"/><Relationship Id="rId36" Type="http://schemas.openxmlformats.org/officeDocument/2006/relationships/hyperlink" Target="https://doi.org/10.1063/5.0305909" TargetMode="External"/><Relationship Id="rId49" Type="http://schemas.openxmlformats.org/officeDocument/2006/relationships/hyperlink" Target="https://doi.org/10.1051/e3sconf/202456301003" TargetMode="External"/><Relationship Id="rId57" Type="http://schemas.openxmlformats.org/officeDocument/2006/relationships/fontTable" Target="fontTable.xml"/><Relationship Id="rId10" Type="http://schemas.openxmlformats.org/officeDocument/2006/relationships/image" Target="media/image4.emf"/><Relationship Id="rId31" Type="http://schemas.openxmlformats.org/officeDocument/2006/relationships/hyperlink" Target="https://doi.org/10.1063/5.0305885" TargetMode="External"/><Relationship Id="rId44" Type="http://schemas.openxmlformats.org/officeDocument/2006/relationships/hyperlink" Target="https://doi.org/10.1051/e3sconf/202345204002" TargetMode="External"/><Relationship Id="rId52" Type="http://schemas.openxmlformats.org/officeDocument/2006/relationships/hyperlink" Target="https://doi.org/10.1063/5.03057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800</TotalTime>
  <Pages>8</Pages>
  <Words>4848</Words>
  <Characters>27635</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dc:creator>
  <cp:lastModifiedBy>Пользователь</cp:lastModifiedBy>
  <cp:revision>63</cp:revision>
  <cp:lastPrinted>2021-11-05T14:33:00Z</cp:lastPrinted>
  <dcterms:created xsi:type="dcterms:W3CDTF">2021-11-02T03:32:00Z</dcterms:created>
  <dcterms:modified xsi:type="dcterms:W3CDTF">2026-01-05T07:17:00Z</dcterms:modified>
</cp:coreProperties>
</file>