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EC5A" w14:textId="38D45D4A" w:rsidR="00FE6DBA" w:rsidRPr="00BE79E7" w:rsidRDefault="005D2A51" w:rsidP="00FE6DBA">
      <w:pPr>
        <w:spacing w:before="1200" w:line="240" w:lineRule="auto"/>
        <w:jc w:val="center"/>
        <w:rPr>
          <w:rFonts w:ascii="Times New Roman" w:hAnsi="Times New Roman" w:cs="Times New Roman"/>
          <w:b/>
          <w:sz w:val="36"/>
          <w:szCs w:val="36"/>
          <w:lang w:val="en-US"/>
        </w:rPr>
      </w:pPr>
      <w:r w:rsidRPr="00BE79E7">
        <w:rPr>
          <w:rFonts w:ascii="Times New Roman" w:hAnsi="Times New Roman" w:cs="Times New Roman"/>
          <w:b/>
          <w:sz w:val="36"/>
          <w:szCs w:val="36"/>
          <w:lang w:val="en-US"/>
        </w:rPr>
        <w:t>Environmental Efficiency and Social Impact of Bladeless Wind Generators in Kazakhstan: an Analytical Study</w:t>
      </w:r>
    </w:p>
    <w:p w14:paraId="1B7C350F" w14:textId="6DA05A55" w:rsidR="00CF7D81" w:rsidRPr="006E6B1D" w:rsidRDefault="005D2A51" w:rsidP="00CF7D81">
      <w:pPr>
        <w:spacing w:before="240" w:after="0" w:line="240" w:lineRule="auto"/>
        <w:jc w:val="center"/>
        <w:rPr>
          <w:rFonts w:ascii="Times New Roman" w:hAnsi="Times New Roman" w:cs="Times New Roman"/>
          <w:iCs/>
          <w:sz w:val="28"/>
          <w:szCs w:val="36"/>
          <w:lang w:val="en-US"/>
        </w:rPr>
      </w:pPr>
      <w:r w:rsidRPr="006E6B1D">
        <w:rPr>
          <w:rFonts w:ascii="Times New Roman" w:hAnsi="Times New Roman" w:cs="Times New Roman"/>
          <w:iCs/>
          <w:sz w:val="28"/>
          <w:szCs w:val="36"/>
          <w:lang w:val="en-US"/>
        </w:rPr>
        <w:t>Askar Abdykadyrov</w:t>
      </w:r>
      <w:r w:rsidR="00FB7D25" w:rsidRPr="006E6B1D">
        <w:rPr>
          <w:rFonts w:ascii="Times New Roman" w:hAnsi="Times New Roman" w:cs="Times New Roman"/>
          <w:iCs/>
          <w:sz w:val="28"/>
          <w:szCs w:val="36"/>
          <w:vertAlign w:val="superscript"/>
          <w:lang w:val="en-US"/>
        </w:rPr>
        <w:t>1</w:t>
      </w:r>
      <w:r w:rsidR="00F948CF" w:rsidRPr="006E6B1D">
        <w:rPr>
          <w:rFonts w:ascii="Times New Roman" w:hAnsi="Times New Roman" w:cs="Times New Roman"/>
          <w:iCs/>
          <w:sz w:val="28"/>
          <w:szCs w:val="36"/>
          <w:lang w:val="en-US"/>
        </w:rPr>
        <w:t>,</w:t>
      </w:r>
      <w:r w:rsidRPr="006E6B1D">
        <w:rPr>
          <w:rFonts w:ascii="Times New Roman" w:hAnsi="Times New Roman" w:cs="Times New Roman"/>
          <w:iCs/>
          <w:sz w:val="28"/>
          <w:szCs w:val="36"/>
          <w:lang w:val="uz-Cyrl-UZ"/>
        </w:rPr>
        <w:t xml:space="preserve"> </w:t>
      </w:r>
      <w:r w:rsidRPr="006E6B1D">
        <w:rPr>
          <w:rFonts w:ascii="Times New Roman" w:hAnsi="Times New Roman" w:cs="Times New Roman"/>
          <w:iCs/>
          <w:sz w:val="28"/>
          <w:szCs w:val="36"/>
          <w:lang w:val="en-US"/>
        </w:rPr>
        <w:t>Nurlan</w:t>
      </w:r>
      <w:r w:rsidRPr="006E6B1D">
        <w:rPr>
          <w:rFonts w:ascii="Times New Roman" w:hAnsi="Times New Roman" w:cs="Times New Roman"/>
          <w:iCs/>
          <w:sz w:val="28"/>
          <w:szCs w:val="36"/>
          <w:lang w:val="uz-Cyrl-UZ"/>
        </w:rPr>
        <w:t xml:space="preserve"> </w:t>
      </w:r>
      <w:r w:rsidRPr="006E6B1D">
        <w:rPr>
          <w:rFonts w:ascii="Times New Roman" w:hAnsi="Times New Roman" w:cs="Times New Roman"/>
          <w:iCs/>
          <w:sz w:val="28"/>
          <w:szCs w:val="36"/>
          <w:lang w:val="en-US"/>
        </w:rPr>
        <w:t>Kystaubayev</w:t>
      </w:r>
      <w:r w:rsidRPr="006E6B1D">
        <w:rPr>
          <w:rFonts w:ascii="Times New Roman" w:hAnsi="Times New Roman" w:cs="Times New Roman"/>
          <w:iCs/>
          <w:sz w:val="28"/>
          <w:szCs w:val="36"/>
          <w:vertAlign w:val="superscript"/>
          <w:lang w:val="en-US"/>
        </w:rPr>
        <w:t>1</w:t>
      </w:r>
      <w:r w:rsidRPr="006E6B1D">
        <w:rPr>
          <w:rFonts w:ascii="Times New Roman" w:hAnsi="Times New Roman" w:cs="Times New Roman"/>
          <w:iCs/>
          <w:sz w:val="28"/>
          <w:szCs w:val="36"/>
          <w:lang w:val="en-US"/>
        </w:rPr>
        <w:t xml:space="preserve">, </w:t>
      </w:r>
      <w:r w:rsidR="00EF6FA9" w:rsidRPr="006E6B1D">
        <w:rPr>
          <w:rFonts w:ascii="Times New Roman" w:hAnsi="Times New Roman" w:cs="Times New Roman"/>
          <w:iCs/>
          <w:sz w:val="28"/>
          <w:szCs w:val="36"/>
          <w:lang w:val="en-US"/>
        </w:rPr>
        <w:t>Almukhan Nuraliyev</w:t>
      </w:r>
      <w:r w:rsidRPr="006E6B1D">
        <w:rPr>
          <w:rFonts w:ascii="Times New Roman" w:hAnsi="Times New Roman" w:cs="Times New Roman"/>
          <w:iCs/>
          <w:sz w:val="28"/>
          <w:szCs w:val="36"/>
          <w:vertAlign w:val="superscript"/>
          <w:lang w:val="en-US"/>
        </w:rPr>
        <w:t>2</w:t>
      </w:r>
      <w:r w:rsidR="00BA6567" w:rsidRPr="006E6B1D">
        <w:rPr>
          <w:rFonts w:ascii="Times New Roman" w:hAnsi="Times New Roman" w:cs="Times New Roman"/>
          <w:iCs/>
          <w:sz w:val="28"/>
          <w:szCs w:val="36"/>
          <w:vertAlign w:val="superscript"/>
          <w:lang w:val="en-US"/>
        </w:rPr>
        <w:t>,</w:t>
      </w:r>
      <w:proofErr w:type="gramStart"/>
      <w:r w:rsidR="00BA6567" w:rsidRPr="006E6B1D">
        <w:rPr>
          <w:rFonts w:ascii="Times New Roman" w:hAnsi="Times New Roman" w:cs="Times New Roman"/>
          <w:iCs/>
          <w:sz w:val="28"/>
          <w:szCs w:val="36"/>
          <w:vertAlign w:val="superscript"/>
          <w:lang w:val="en-US"/>
        </w:rPr>
        <w:t>6</w:t>
      </w:r>
      <w:r w:rsidR="00570CFC" w:rsidRPr="006E6B1D">
        <w:rPr>
          <w:rFonts w:ascii="Times New Roman" w:hAnsi="Times New Roman" w:cs="Times New Roman"/>
          <w:iCs/>
          <w:sz w:val="28"/>
          <w:szCs w:val="36"/>
          <w:vertAlign w:val="superscript"/>
          <w:lang w:val="en-US"/>
        </w:rPr>
        <w:t>,a</w:t>
      </w:r>
      <w:proofErr w:type="gramEnd"/>
      <w:r w:rsidR="00570CFC" w:rsidRPr="006E6B1D">
        <w:rPr>
          <w:rFonts w:ascii="Times New Roman" w:hAnsi="Times New Roman" w:cs="Times New Roman"/>
          <w:iCs/>
          <w:sz w:val="28"/>
          <w:szCs w:val="36"/>
          <w:vertAlign w:val="superscript"/>
          <w:lang w:val="en-US"/>
        </w:rPr>
        <w:t>)</w:t>
      </w:r>
      <w:r w:rsidR="00CF7D81" w:rsidRPr="006E6B1D">
        <w:rPr>
          <w:rFonts w:ascii="Times New Roman" w:hAnsi="Times New Roman" w:cs="Times New Roman"/>
          <w:iCs/>
          <w:sz w:val="28"/>
          <w:szCs w:val="36"/>
          <w:lang w:val="en-US"/>
        </w:rPr>
        <w:t>,</w:t>
      </w:r>
    </w:p>
    <w:p w14:paraId="1F9BA28A" w14:textId="2908CF64" w:rsidR="005629BE" w:rsidRPr="006E6B1D" w:rsidRDefault="00CF7D81" w:rsidP="005629BE">
      <w:pPr>
        <w:spacing w:after="0" w:line="240" w:lineRule="auto"/>
        <w:jc w:val="center"/>
        <w:rPr>
          <w:rFonts w:ascii="Times New Roman" w:hAnsi="Times New Roman" w:cs="Times New Roman"/>
          <w:iCs/>
          <w:sz w:val="28"/>
          <w:szCs w:val="36"/>
          <w:lang w:val="en-US"/>
        </w:rPr>
      </w:pPr>
      <w:proofErr w:type="spellStart"/>
      <w:r w:rsidRPr="006E6B1D">
        <w:rPr>
          <w:rFonts w:ascii="Times New Roman" w:hAnsi="Times New Roman" w:cs="Times New Roman"/>
          <w:iCs/>
          <w:sz w:val="28"/>
          <w:szCs w:val="36"/>
          <w:lang w:val="en-US"/>
        </w:rPr>
        <w:t>G</w:t>
      </w:r>
      <w:r w:rsidR="005629BE" w:rsidRPr="006E6B1D">
        <w:rPr>
          <w:rFonts w:ascii="Times New Roman" w:hAnsi="Times New Roman" w:cs="Times New Roman"/>
          <w:iCs/>
          <w:sz w:val="28"/>
          <w:szCs w:val="36"/>
          <w:lang w:val="en-US"/>
        </w:rPr>
        <w:t>ulrux</w:t>
      </w:r>
      <w:proofErr w:type="spellEnd"/>
      <w:r w:rsidRPr="006E6B1D">
        <w:rPr>
          <w:rFonts w:ascii="Times New Roman" w:hAnsi="Times New Roman" w:cs="Times New Roman"/>
          <w:iCs/>
          <w:sz w:val="28"/>
          <w:szCs w:val="36"/>
          <w:lang w:val="en-US"/>
        </w:rPr>
        <w:t xml:space="preserve"> Sattorberganova</w:t>
      </w:r>
      <w:r w:rsidR="00D7426D" w:rsidRPr="006E6B1D">
        <w:rPr>
          <w:rFonts w:ascii="Times New Roman" w:hAnsi="Times New Roman" w:cs="Times New Roman"/>
          <w:iCs/>
          <w:sz w:val="28"/>
          <w:szCs w:val="36"/>
          <w:vertAlign w:val="superscript"/>
          <w:lang w:val="en-US"/>
        </w:rPr>
        <w:t>3</w:t>
      </w:r>
      <w:r w:rsidR="00D7426D" w:rsidRPr="006E6B1D">
        <w:rPr>
          <w:rFonts w:ascii="Times New Roman" w:hAnsi="Times New Roman" w:cs="Times New Roman"/>
          <w:iCs/>
          <w:sz w:val="28"/>
          <w:szCs w:val="36"/>
          <w:lang w:val="en-US"/>
        </w:rPr>
        <w:t>,</w:t>
      </w:r>
      <w:r w:rsidR="008C4028" w:rsidRPr="006E6B1D">
        <w:rPr>
          <w:rFonts w:ascii="Times New Roman" w:hAnsi="Times New Roman" w:cs="Times New Roman"/>
          <w:iCs/>
          <w:sz w:val="28"/>
          <w:szCs w:val="36"/>
          <w:lang w:val="en-US"/>
        </w:rPr>
        <w:t xml:space="preserve"> </w:t>
      </w:r>
      <w:proofErr w:type="spellStart"/>
      <w:r w:rsidR="00F553D2" w:rsidRPr="006E6B1D">
        <w:rPr>
          <w:rFonts w:ascii="Times New Roman" w:hAnsi="Times New Roman" w:cs="Times New Roman"/>
          <w:iCs/>
          <w:sz w:val="28"/>
          <w:szCs w:val="36"/>
          <w:lang w:val="en-US"/>
        </w:rPr>
        <w:t>Bogibek</w:t>
      </w:r>
      <w:proofErr w:type="spellEnd"/>
      <w:r w:rsidR="00F553D2" w:rsidRPr="006E6B1D">
        <w:rPr>
          <w:rFonts w:ascii="Times New Roman" w:hAnsi="Times New Roman" w:cs="Times New Roman"/>
          <w:iCs/>
          <w:sz w:val="28"/>
          <w:szCs w:val="36"/>
          <w:lang w:val="en-US"/>
        </w:rPr>
        <w:t xml:space="preserve"> </w:t>
      </w:r>
      <w:r w:rsidR="00D05983" w:rsidRPr="006E6B1D">
        <w:rPr>
          <w:rFonts w:ascii="Times New Roman" w:hAnsi="Times New Roman" w:cs="Times New Roman"/>
          <w:iCs/>
          <w:sz w:val="28"/>
          <w:szCs w:val="36"/>
          <w:lang w:val="en-US"/>
        </w:rPr>
        <w:t>U</w:t>
      </w:r>
      <w:r w:rsidRPr="006E6B1D">
        <w:rPr>
          <w:rFonts w:ascii="Times New Roman" w:hAnsi="Times New Roman" w:cs="Times New Roman"/>
          <w:iCs/>
          <w:sz w:val="28"/>
          <w:szCs w:val="36"/>
          <w:lang w:val="en-US"/>
        </w:rPr>
        <w:t>rinov</w:t>
      </w:r>
      <w:r w:rsidR="00D7426D" w:rsidRPr="006E6B1D">
        <w:rPr>
          <w:rFonts w:ascii="Times New Roman" w:hAnsi="Times New Roman" w:cs="Times New Roman"/>
          <w:iCs/>
          <w:sz w:val="28"/>
          <w:szCs w:val="36"/>
          <w:vertAlign w:val="superscript"/>
          <w:lang w:val="en-US"/>
        </w:rPr>
        <w:t>4</w:t>
      </w:r>
      <w:r w:rsidR="00D7426D" w:rsidRPr="006E6B1D">
        <w:rPr>
          <w:rFonts w:ascii="Times New Roman" w:hAnsi="Times New Roman" w:cs="Times New Roman"/>
          <w:iCs/>
          <w:sz w:val="28"/>
          <w:szCs w:val="36"/>
          <w:lang w:val="en-US"/>
        </w:rPr>
        <w:t xml:space="preserve">, </w:t>
      </w:r>
      <w:proofErr w:type="spellStart"/>
      <w:r w:rsidRPr="006E6B1D">
        <w:rPr>
          <w:rFonts w:ascii="Times New Roman" w:hAnsi="Times New Roman" w:cs="Times New Roman"/>
          <w:iCs/>
          <w:sz w:val="28"/>
          <w:szCs w:val="36"/>
          <w:lang w:val="en-US"/>
        </w:rPr>
        <w:t>M</w:t>
      </w:r>
      <w:r w:rsidR="005629BE" w:rsidRPr="006E6B1D">
        <w:rPr>
          <w:rFonts w:ascii="Times New Roman" w:hAnsi="Times New Roman" w:cs="Times New Roman"/>
          <w:iCs/>
          <w:sz w:val="28"/>
          <w:szCs w:val="36"/>
          <w:lang w:val="en-US"/>
        </w:rPr>
        <w:t>axmudjon</w:t>
      </w:r>
      <w:proofErr w:type="spellEnd"/>
      <w:r w:rsidR="005629BE" w:rsidRPr="006E6B1D">
        <w:rPr>
          <w:rFonts w:ascii="Times New Roman" w:hAnsi="Times New Roman" w:cs="Times New Roman"/>
          <w:iCs/>
          <w:sz w:val="28"/>
          <w:szCs w:val="36"/>
          <w:lang w:val="en-US"/>
        </w:rPr>
        <w:t xml:space="preserve"> </w:t>
      </w:r>
      <w:r w:rsidRPr="006E6B1D">
        <w:rPr>
          <w:rFonts w:ascii="Times New Roman" w:hAnsi="Times New Roman" w:cs="Times New Roman"/>
          <w:iCs/>
          <w:sz w:val="28"/>
          <w:szCs w:val="36"/>
          <w:lang w:val="en-US"/>
        </w:rPr>
        <w:t>Xakimov</w:t>
      </w:r>
      <w:r w:rsidR="00D7426D" w:rsidRPr="006E6B1D">
        <w:rPr>
          <w:rFonts w:ascii="Times New Roman" w:hAnsi="Times New Roman" w:cs="Times New Roman"/>
          <w:iCs/>
          <w:sz w:val="28"/>
          <w:szCs w:val="36"/>
          <w:vertAlign w:val="superscript"/>
          <w:lang w:val="en-US"/>
        </w:rPr>
        <w:t>5</w:t>
      </w:r>
      <w:r w:rsidR="00D7426D" w:rsidRPr="006E6B1D">
        <w:rPr>
          <w:rFonts w:ascii="Times New Roman" w:hAnsi="Times New Roman" w:cs="Times New Roman"/>
          <w:iCs/>
          <w:sz w:val="28"/>
          <w:szCs w:val="36"/>
          <w:lang w:val="en-US"/>
        </w:rPr>
        <w:t>,</w:t>
      </w:r>
      <w:r w:rsidR="006C0659" w:rsidRPr="006E6B1D">
        <w:rPr>
          <w:rFonts w:ascii="Times New Roman" w:hAnsi="Times New Roman" w:cs="Times New Roman"/>
          <w:iCs/>
          <w:sz w:val="28"/>
          <w:szCs w:val="36"/>
          <w:lang w:val="en-US"/>
        </w:rPr>
        <w:t xml:space="preserve"> </w:t>
      </w:r>
    </w:p>
    <w:p w14:paraId="69E65359" w14:textId="056EFEC6" w:rsidR="00C31627" w:rsidRPr="006E6B1D" w:rsidRDefault="00D7426D" w:rsidP="00CF7D81">
      <w:pPr>
        <w:spacing w:after="240" w:line="240" w:lineRule="auto"/>
        <w:jc w:val="center"/>
        <w:rPr>
          <w:rFonts w:ascii="Times New Roman" w:hAnsi="Times New Roman" w:cs="Times New Roman"/>
          <w:iCs/>
          <w:sz w:val="28"/>
          <w:szCs w:val="36"/>
          <w:vertAlign w:val="superscript"/>
          <w:lang w:val="uz-Cyrl-UZ"/>
        </w:rPr>
      </w:pPr>
      <w:proofErr w:type="spellStart"/>
      <w:r w:rsidRPr="006E6B1D">
        <w:rPr>
          <w:rFonts w:ascii="Times New Roman" w:hAnsi="Times New Roman" w:cs="Times New Roman"/>
          <w:iCs/>
          <w:sz w:val="28"/>
          <w:szCs w:val="36"/>
          <w:lang w:val="en-US"/>
        </w:rPr>
        <w:t>Raxmatillo</w:t>
      </w:r>
      <w:proofErr w:type="spellEnd"/>
      <w:r w:rsidRPr="006E6B1D">
        <w:rPr>
          <w:rFonts w:ascii="Times New Roman" w:hAnsi="Times New Roman" w:cs="Times New Roman"/>
          <w:iCs/>
          <w:sz w:val="28"/>
          <w:szCs w:val="36"/>
          <w:lang w:val="en-US"/>
        </w:rPr>
        <w:t xml:space="preserve"> Karimov</w:t>
      </w:r>
      <w:r w:rsidRPr="006E6B1D">
        <w:rPr>
          <w:rFonts w:ascii="Times New Roman" w:hAnsi="Times New Roman" w:cs="Times New Roman"/>
          <w:iCs/>
          <w:sz w:val="28"/>
          <w:szCs w:val="36"/>
          <w:vertAlign w:val="superscript"/>
          <w:lang w:val="en-US"/>
        </w:rPr>
        <w:t>6,</w:t>
      </w:r>
      <w:r w:rsidR="00570CFC" w:rsidRPr="006E6B1D">
        <w:rPr>
          <w:rFonts w:ascii="Times New Roman" w:hAnsi="Times New Roman" w:cs="Times New Roman"/>
          <w:iCs/>
          <w:sz w:val="28"/>
          <w:szCs w:val="36"/>
          <w:vertAlign w:val="superscript"/>
          <w:lang w:val="en-US"/>
        </w:rPr>
        <w:t>7</w:t>
      </w:r>
      <w:r w:rsidRPr="006E6B1D">
        <w:rPr>
          <w:rFonts w:ascii="Times New Roman" w:hAnsi="Times New Roman" w:cs="Times New Roman"/>
          <w:iCs/>
          <w:sz w:val="28"/>
          <w:szCs w:val="36"/>
          <w:vertAlign w:val="superscript"/>
          <w:lang w:val="en-US"/>
        </w:rPr>
        <w:t>)</w:t>
      </w:r>
    </w:p>
    <w:p w14:paraId="4F58A29D" w14:textId="5BAD1D0C" w:rsidR="00CA4AC9" w:rsidRPr="006E6B1D" w:rsidRDefault="009C6543" w:rsidP="009E3B57">
      <w:pPr>
        <w:pStyle w:val="AuthorAffiliation"/>
      </w:pPr>
      <w:r w:rsidRPr="006E6B1D">
        <w:rPr>
          <w:vertAlign w:val="superscript"/>
        </w:rPr>
        <w:t>1</w:t>
      </w:r>
      <w:r w:rsidR="00CA4AC9" w:rsidRPr="006E6B1D">
        <w:rPr>
          <w:szCs w:val="24"/>
          <w:lang w:eastAsia="ru-RU"/>
        </w:rPr>
        <w:t xml:space="preserve"> </w:t>
      </w:r>
      <w:proofErr w:type="spellStart"/>
      <w:r w:rsidR="00C22E36" w:rsidRPr="006E6B1D">
        <w:t>Satbayev</w:t>
      </w:r>
      <w:proofErr w:type="spellEnd"/>
      <w:r w:rsidR="00C22E36" w:rsidRPr="006E6B1D">
        <w:t xml:space="preserve"> University</w:t>
      </w:r>
      <w:r w:rsidR="0020498C" w:rsidRPr="006E6B1D">
        <w:t xml:space="preserve">, </w:t>
      </w:r>
      <w:r w:rsidR="00D7426D" w:rsidRPr="006E6B1D">
        <w:t>Almaty</w:t>
      </w:r>
      <w:r w:rsidR="0020498C" w:rsidRPr="006E6B1D">
        <w:t xml:space="preserve">, </w:t>
      </w:r>
      <w:r w:rsidR="00D7426D" w:rsidRPr="006E6B1D">
        <w:t>Kazakhstan</w:t>
      </w:r>
    </w:p>
    <w:p w14:paraId="08EE36AF" w14:textId="08E3C341" w:rsidR="00F446D5" w:rsidRPr="006E6B1D" w:rsidRDefault="00C22E36" w:rsidP="009E3B57">
      <w:pPr>
        <w:pStyle w:val="AuthorAffiliation"/>
      </w:pPr>
      <w:r w:rsidRPr="006E6B1D">
        <w:rPr>
          <w:vertAlign w:val="superscript"/>
        </w:rPr>
        <w:t>2</w:t>
      </w:r>
      <w:r w:rsidR="00F446D5" w:rsidRPr="006E6B1D">
        <w:rPr>
          <w:szCs w:val="24"/>
          <w:lang w:eastAsia="ru-RU"/>
        </w:rPr>
        <w:t xml:space="preserve"> </w:t>
      </w:r>
      <w:r w:rsidR="00F446D5" w:rsidRPr="006E6B1D">
        <w:t>"Tashkent Institute of Irrigation and Agricultural Mechanization Engineers" NRU, Tashkent, Uzbekistan</w:t>
      </w:r>
    </w:p>
    <w:p w14:paraId="6B3E7845" w14:textId="7831674E" w:rsidR="00F446D5" w:rsidRPr="006E6B1D" w:rsidRDefault="00AA2615" w:rsidP="009E3B57">
      <w:pPr>
        <w:pStyle w:val="AuthorAffiliation"/>
      </w:pPr>
      <w:r w:rsidRPr="006E6B1D">
        <w:rPr>
          <w:vertAlign w:val="superscript"/>
        </w:rPr>
        <w:t>3</w:t>
      </w:r>
      <w:r w:rsidR="00F446D5" w:rsidRPr="006E6B1D">
        <w:rPr>
          <w:szCs w:val="24"/>
          <w:lang w:eastAsia="ru-RU"/>
        </w:rPr>
        <w:t xml:space="preserve"> </w:t>
      </w:r>
      <w:r w:rsidR="00CF7D81" w:rsidRPr="006E6B1D">
        <w:t>Karakalpak State University named after Berdakh</w:t>
      </w:r>
      <w:r w:rsidR="00F446D5" w:rsidRPr="006E6B1D">
        <w:t xml:space="preserve">, </w:t>
      </w:r>
      <w:r w:rsidR="00CF7D81" w:rsidRPr="006E6B1D">
        <w:t>Nukus</w:t>
      </w:r>
      <w:r w:rsidR="00F446D5" w:rsidRPr="006E6B1D">
        <w:t>, Uzbekistan</w:t>
      </w:r>
    </w:p>
    <w:p w14:paraId="42B00C5E" w14:textId="746A6EFC" w:rsidR="00F446D5" w:rsidRPr="006E6B1D" w:rsidRDefault="00AA2615" w:rsidP="009E3B57">
      <w:pPr>
        <w:pStyle w:val="AuthorAffiliation"/>
      </w:pPr>
      <w:r w:rsidRPr="006E6B1D">
        <w:rPr>
          <w:vertAlign w:val="superscript"/>
        </w:rPr>
        <w:t>4</w:t>
      </w:r>
      <w:r w:rsidR="00F446D5" w:rsidRPr="006E6B1D">
        <w:rPr>
          <w:szCs w:val="24"/>
          <w:lang w:eastAsia="ru-RU"/>
        </w:rPr>
        <w:t xml:space="preserve"> </w:t>
      </w:r>
      <w:r w:rsidR="00CF7D81" w:rsidRPr="006E6B1D">
        <w:t>Urgench State University</w:t>
      </w:r>
      <w:r w:rsidR="00F446D5" w:rsidRPr="006E6B1D">
        <w:t xml:space="preserve">, </w:t>
      </w:r>
      <w:r w:rsidR="00CF7D81" w:rsidRPr="006E6B1D">
        <w:t>Urg</w:t>
      </w:r>
      <w:r w:rsidR="00F553D2" w:rsidRPr="006E6B1D">
        <w:t>a</w:t>
      </w:r>
      <w:r w:rsidR="00CF7D81" w:rsidRPr="006E6B1D">
        <w:t>nch</w:t>
      </w:r>
      <w:r w:rsidR="00F446D5" w:rsidRPr="006E6B1D">
        <w:t>, Uzbekistan</w:t>
      </w:r>
      <w:r w:rsidR="00F70FCF" w:rsidRPr="006E6B1D">
        <w:t xml:space="preserve">, </w:t>
      </w:r>
    </w:p>
    <w:p w14:paraId="3C151FE3" w14:textId="09148CCE" w:rsidR="00F446D5" w:rsidRPr="006E6B1D" w:rsidRDefault="00AA2615" w:rsidP="009E3B57">
      <w:pPr>
        <w:pStyle w:val="AuthorAffiliation"/>
      </w:pPr>
      <w:r w:rsidRPr="006E6B1D">
        <w:rPr>
          <w:vertAlign w:val="superscript"/>
        </w:rPr>
        <w:t>5</w:t>
      </w:r>
      <w:r w:rsidR="00F446D5" w:rsidRPr="006E6B1D">
        <w:rPr>
          <w:szCs w:val="24"/>
          <w:lang w:eastAsia="ru-RU"/>
        </w:rPr>
        <w:t xml:space="preserve"> </w:t>
      </w:r>
      <w:r w:rsidR="00F70FCF" w:rsidRPr="006E6B1D">
        <w:t>Namangan State Technical University</w:t>
      </w:r>
      <w:r w:rsidR="00F446D5" w:rsidRPr="006E6B1D">
        <w:t xml:space="preserve">, </w:t>
      </w:r>
      <w:r w:rsidR="00F70FCF" w:rsidRPr="006E6B1D">
        <w:t>Namangan</w:t>
      </w:r>
      <w:r w:rsidR="00F446D5" w:rsidRPr="006E6B1D">
        <w:t>, Uzbekistan</w:t>
      </w:r>
    </w:p>
    <w:p w14:paraId="7E9A2A05" w14:textId="406451A1" w:rsidR="00C93EB2" w:rsidRPr="006E6B1D" w:rsidRDefault="00AA2615" w:rsidP="00C93EB2">
      <w:pPr>
        <w:pStyle w:val="AuthorAffiliation"/>
      </w:pPr>
      <w:r w:rsidRPr="006E6B1D">
        <w:rPr>
          <w:vertAlign w:val="superscript"/>
        </w:rPr>
        <w:t>6</w:t>
      </w:r>
      <w:r w:rsidR="00C93EB2" w:rsidRPr="006E6B1D">
        <w:rPr>
          <w:szCs w:val="24"/>
          <w:lang w:eastAsia="ru-RU"/>
        </w:rPr>
        <w:t xml:space="preserve"> </w:t>
      </w:r>
      <w:r w:rsidR="00C93EB2" w:rsidRPr="006E6B1D">
        <w:t xml:space="preserve">Tashkent </w:t>
      </w:r>
      <w:r w:rsidR="00A71501" w:rsidRPr="006E6B1D">
        <w:t xml:space="preserve">State Technical University </w:t>
      </w:r>
      <w:r w:rsidR="00C93EB2" w:rsidRPr="006E6B1D">
        <w:t>named after Islam Karimov, Tashkent, Uzbekistan</w:t>
      </w:r>
    </w:p>
    <w:p w14:paraId="1DB79156" w14:textId="01D8D754" w:rsidR="00F446D5" w:rsidRPr="006E6B1D" w:rsidRDefault="00AA2615" w:rsidP="009C6543">
      <w:pPr>
        <w:pStyle w:val="AuthorAffiliation"/>
      </w:pPr>
      <w:r w:rsidRPr="006E6B1D">
        <w:rPr>
          <w:vertAlign w:val="superscript"/>
        </w:rPr>
        <w:t>7</w:t>
      </w:r>
      <w:r w:rsidR="009C6543" w:rsidRPr="006E6B1D">
        <w:rPr>
          <w:szCs w:val="24"/>
          <w:lang w:eastAsia="ru-RU"/>
        </w:rPr>
        <w:t xml:space="preserve"> </w:t>
      </w:r>
      <w:r w:rsidR="009C6543" w:rsidRPr="006E6B1D">
        <w:t>Almalyk State Technical Institute, Almalyk, Uzbekistan</w:t>
      </w:r>
    </w:p>
    <w:p w14:paraId="0975152A" w14:textId="3CA74E09" w:rsidR="00C31627" w:rsidRPr="00BE79E7" w:rsidRDefault="00FE6DBA" w:rsidP="00FE6DBA">
      <w:pPr>
        <w:spacing w:before="200" w:line="240" w:lineRule="auto"/>
        <w:jc w:val="center"/>
        <w:rPr>
          <w:rFonts w:ascii="Times New Roman" w:hAnsi="Times New Roman" w:cs="Times New Roman"/>
          <w:i/>
          <w:sz w:val="18"/>
          <w:szCs w:val="18"/>
          <w:lang w:val="en-US"/>
        </w:rPr>
      </w:pPr>
      <w:r w:rsidRPr="00BE79E7">
        <w:rPr>
          <w:rFonts w:ascii="Times New Roman" w:hAnsi="Times New Roman" w:cs="Times New Roman"/>
          <w:i/>
          <w:sz w:val="20"/>
          <w:szCs w:val="18"/>
          <w:vertAlign w:val="superscript"/>
          <w:lang w:val="en-US"/>
        </w:rPr>
        <w:t>a)</w:t>
      </w:r>
      <w:r w:rsidR="00C008A0" w:rsidRPr="00BE79E7">
        <w:rPr>
          <w:rFonts w:ascii="Times New Roman" w:hAnsi="Times New Roman" w:cs="Times New Roman"/>
          <w:i/>
          <w:sz w:val="20"/>
          <w:szCs w:val="18"/>
          <w:lang w:val="en-US"/>
        </w:rPr>
        <w:t xml:space="preserve"> Corresponding author:</w:t>
      </w:r>
      <w:r w:rsidR="00F7094D" w:rsidRPr="00BE79E7">
        <w:rPr>
          <w:rFonts w:ascii="Times New Roman" w:hAnsi="Times New Roman" w:cs="Times New Roman"/>
          <w:i/>
          <w:sz w:val="20"/>
          <w:szCs w:val="18"/>
          <w:lang w:val="en-US"/>
        </w:rPr>
        <w:t xml:space="preserve"> </w:t>
      </w:r>
      <w:r w:rsidR="009C6543">
        <w:fldChar w:fldCharType="begin"/>
      </w:r>
      <w:r w:rsidR="009C6543" w:rsidRPr="006E6B1D">
        <w:rPr>
          <w:lang w:val="en-US"/>
        </w:rPr>
        <w:instrText>HYPERLINK "mailto:raxmatillo82@mail.ru"</w:instrText>
      </w:r>
      <w:r w:rsidR="009C6543">
        <w:fldChar w:fldCharType="separate"/>
      </w:r>
      <w:r w:rsidR="009C6543" w:rsidRPr="00BE79E7">
        <w:rPr>
          <w:rStyle w:val="a3"/>
          <w:rFonts w:ascii="Times New Roman" w:hAnsi="Times New Roman" w:cs="Times New Roman"/>
          <w:i/>
          <w:sz w:val="20"/>
          <w:szCs w:val="18"/>
          <w:lang w:val="en-US"/>
        </w:rPr>
        <w:t>raxmatillo82@mail.ru</w:t>
      </w:r>
      <w:r w:rsidR="009C6543">
        <w:fldChar w:fldCharType="end"/>
      </w:r>
      <w:r w:rsidR="009C6543" w:rsidRPr="00BE79E7">
        <w:rPr>
          <w:rFonts w:ascii="Times New Roman" w:hAnsi="Times New Roman" w:cs="Times New Roman"/>
          <w:i/>
          <w:sz w:val="20"/>
          <w:szCs w:val="18"/>
          <w:lang w:val="en-US"/>
        </w:rPr>
        <w:t xml:space="preserve"> </w:t>
      </w:r>
    </w:p>
    <w:p w14:paraId="6BB99458" w14:textId="2A4D9065" w:rsidR="00C31627" w:rsidRPr="00BE79E7" w:rsidRDefault="00C31627" w:rsidP="00D90CEF">
      <w:pPr>
        <w:spacing w:before="360" w:after="360" w:line="240" w:lineRule="auto"/>
        <w:ind w:left="284" w:right="284"/>
        <w:jc w:val="both"/>
        <w:rPr>
          <w:rFonts w:ascii="Times New Roman" w:hAnsi="Times New Roman" w:cs="Times New Roman"/>
          <w:sz w:val="18"/>
          <w:szCs w:val="36"/>
          <w:lang w:val="en-US"/>
        </w:rPr>
      </w:pPr>
      <w:r w:rsidRPr="00BE79E7">
        <w:rPr>
          <w:rFonts w:ascii="Times New Roman" w:hAnsi="Times New Roman" w:cs="Times New Roman"/>
          <w:b/>
          <w:sz w:val="18"/>
          <w:szCs w:val="36"/>
          <w:lang w:val="en-US"/>
        </w:rPr>
        <w:t xml:space="preserve">Abstract. </w:t>
      </w:r>
      <w:r w:rsidR="007828AC" w:rsidRPr="00BE79E7">
        <w:rPr>
          <w:rFonts w:ascii="Times New Roman" w:hAnsi="Times New Roman" w:cs="Times New Roman"/>
          <w:sz w:val="18"/>
          <w:szCs w:val="18"/>
          <w:lang w:val="en-US"/>
        </w:rPr>
        <w:t>This study provides a comprehensive assessment of bladeless wind generators (VIV-based turbines) under the climatic and socio-environmental conditions of Kazakhstan. Analysis of regional wind characteristics, turbulence intensity, and structural</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 xml:space="preserve">dynamic behavior demonstrated that stable resonant oscillations are maintained within a wind speed range of </w:t>
      </w:r>
      <w:r w:rsidR="007828AC" w:rsidRPr="00BE79E7">
        <w:rPr>
          <w:rStyle w:val="ae"/>
          <w:rFonts w:ascii="Times New Roman" w:hAnsi="Times New Roman" w:cs="Times New Roman"/>
          <w:b w:val="0"/>
          <w:sz w:val="18"/>
          <w:szCs w:val="18"/>
          <w:lang w:val="en-US"/>
        </w:rPr>
        <w:t>4-9 m/s</w:t>
      </w:r>
      <w:r w:rsidR="007828AC" w:rsidRPr="00BE79E7">
        <w:rPr>
          <w:rFonts w:ascii="Times New Roman" w:hAnsi="Times New Roman" w:cs="Times New Roman"/>
          <w:sz w:val="18"/>
          <w:szCs w:val="18"/>
          <w:lang w:val="en-US"/>
        </w:rPr>
        <w:t xml:space="preserve">, while turbulence intensities of </w:t>
      </w:r>
      <w:r w:rsidR="007828AC" w:rsidRPr="00BE79E7">
        <w:rPr>
          <w:rStyle w:val="ae"/>
          <w:rFonts w:ascii="Times New Roman" w:hAnsi="Times New Roman" w:cs="Times New Roman"/>
          <w:b w:val="0"/>
          <w:sz w:val="18"/>
          <w:szCs w:val="18"/>
          <w:lang w:val="en-US"/>
        </w:rPr>
        <w:t>0.20-0.35</w:t>
      </w:r>
      <w:r w:rsidR="007828AC" w:rsidRPr="00BE79E7">
        <w:rPr>
          <w:rFonts w:ascii="Times New Roman" w:hAnsi="Times New Roman" w:cs="Times New Roman"/>
          <w:sz w:val="18"/>
          <w:szCs w:val="18"/>
          <w:lang w:val="en-US"/>
        </w:rPr>
        <w:t xml:space="preserve"> reduce system efficiency by </w:t>
      </w:r>
      <w:r w:rsidR="007828AC" w:rsidRPr="00BE79E7">
        <w:rPr>
          <w:rStyle w:val="ae"/>
          <w:rFonts w:ascii="Times New Roman" w:hAnsi="Times New Roman" w:cs="Times New Roman"/>
          <w:b w:val="0"/>
          <w:sz w:val="18"/>
          <w:szCs w:val="18"/>
          <w:lang w:val="en-US"/>
        </w:rPr>
        <w:t>18-42%</w:t>
      </w:r>
      <w:r w:rsidR="007828AC" w:rsidRPr="00BE79E7">
        <w:rPr>
          <w:rFonts w:ascii="Times New Roman" w:hAnsi="Times New Roman" w:cs="Times New Roman"/>
          <w:sz w:val="18"/>
          <w:szCs w:val="18"/>
          <w:lang w:val="en-US"/>
        </w:rPr>
        <w:t xml:space="preserve">. Environmentally, the low noise level of </w:t>
      </w:r>
      <w:r w:rsidR="007828AC" w:rsidRPr="00BE79E7">
        <w:rPr>
          <w:rStyle w:val="ae"/>
          <w:rFonts w:ascii="Times New Roman" w:hAnsi="Times New Roman" w:cs="Times New Roman"/>
          <w:b w:val="0"/>
          <w:sz w:val="18"/>
          <w:szCs w:val="18"/>
          <w:lang w:val="en-US"/>
        </w:rPr>
        <w:t>35-45 dB</w:t>
      </w:r>
      <w:r w:rsidR="007828AC" w:rsidRPr="00BE79E7">
        <w:rPr>
          <w:rFonts w:ascii="Times New Roman" w:hAnsi="Times New Roman" w:cs="Times New Roman"/>
          <w:sz w:val="18"/>
          <w:szCs w:val="18"/>
          <w:lang w:val="en-US"/>
        </w:rPr>
        <w:t xml:space="preserve">, together with the vibration amplitude of </w:t>
      </w:r>
      <w:r w:rsidR="007828AC" w:rsidRPr="00BE79E7">
        <w:rPr>
          <w:rStyle w:val="ae"/>
          <w:rFonts w:ascii="Times New Roman" w:hAnsi="Times New Roman" w:cs="Times New Roman"/>
          <w:b w:val="0"/>
          <w:sz w:val="18"/>
          <w:szCs w:val="18"/>
          <w:lang w:val="en-US"/>
        </w:rPr>
        <w:t>0.1-0.5 mm</w:t>
      </w:r>
      <w:r w:rsidR="007828AC" w:rsidRPr="00BE79E7">
        <w:rPr>
          <w:rFonts w:ascii="Times New Roman" w:hAnsi="Times New Roman" w:cs="Times New Roman"/>
          <w:sz w:val="18"/>
          <w:szCs w:val="18"/>
          <w:lang w:val="en-US"/>
        </w:rPr>
        <w:t xml:space="preserve"> recorded by DAS monitoring, confirms the minimal ecological footprint of the technology. Social survey results indicated that </w:t>
      </w:r>
      <w:r w:rsidR="007828AC" w:rsidRPr="00BE79E7">
        <w:rPr>
          <w:rStyle w:val="ae"/>
          <w:rFonts w:ascii="Times New Roman" w:hAnsi="Times New Roman" w:cs="Times New Roman"/>
          <w:b w:val="0"/>
          <w:sz w:val="18"/>
          <w:szCs w:val="18"/>
          <w:lang w:val="en-US"/>
        </w:rPr>
        <w:t>68-74%</w:t>
      </w:r>
      <w:r w:rsidR="007828AC" w:rsidRPr="00BE79E7">
        <w:rPr>
          <w:rFonts w:ascii="Times New Roman" w:hAnsi="Times New Roman" w:cs="Times New Roman"/>
          <w:sz w:val="18"/>
          <w:szCs w:val="18"/>
          <w:lang w:val="en-US"/>
        </w:rPr>
        <w:t xml:space="preserve"> of respondents perceive bladeless turbines as environmentally safe, whereas confidence in their economic viability remains relatively low at </w:t>
      </w:r>
      <w:r w:rsidR="007828AC" w:rsidRPr="00BE79E7">
        <w:rPr>
          <w:rStyle w:val="ae"/>
          <w:rFonts w:ascii="Times New Roman" w:hAnsi="Times New Roman" w:cs="Times New Roman"/>
          <w:b w:val="0"/>
          <w:sz w:val="18"/>
          <w:szCs w:val="18"/>
          <w:lang w:val="en-US"/>
        </w:rPr>
        <w:t>32-41%</w:t>
      </w:r>
      <w:r w:rsidR="007828AC" w:rsidRPr="00BE79E7">
        <w:rPr>
          <w:rFonts w:ascii="Times New Roman" w:hAnsi="Times New Roman" w:cs="Times New Roman"/>
          <w:sz w:val="18"/>
          <w:szCs w:val="18"/>
          <w:lang w:val="en-US"/>
        </w:rPr>
        <w:t>. The findings show that despite their ecological advantages, bladeless wind generators face limitations related to low power density (</w:t>
      </w:r>
      <w:r w:rsidR="007828AC" w:rsidRPr="00BE79E7">
        <w:rPr>
          <w:rStyle w:val="ae"/>
          <w:rFonts w:ascii="Times New Roman" w:hAnsi="Times New Roman" w:cs="Times New Roman"/>
          <w:b w:val="0"/>
          <w:sz w:val="18"/>
          <w:szCs w:val="18"/>
          <w:lang w:val="en-US"/>
        </w:rPr>
        <w:t>30-120 W/m²</w:t>
      </w:r>
      <w:r w:rsidR="007828AC" w:rsidRPr="00BE79E7">
        <w:rPr>
          <w:rFonts w:ascii="Times New Roman" w:hAnsi="Times New Roman" w:cs="Times New Roman"/>
          <w:sz w:val="18"/>
          <w:szCs w:val="18"/>
          <w:lang w:val="en-US"/>
        </w:rPr>
        <w:t>) and high sensitivity to turbulence. Therefore, successful implementation in Kazakhstan requires region</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specific modeling, long</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w:t>
      </w:r>
      <w:r w:rsidR="007828AC" w:rsidRPr="00BE79E7">
        <w:rPr>
          <w:rFonts w:ascii="Times New Roman" w:hAnsi="Times New Roman" w:cs="Times New Roman"/>
          <w:sz w:val="18"/>
          <w:szCs w:val="18"/>
          <w:lang w:val="kk-KZ"/>
        </w:rPr>
        <w:t xml:space="preserve"> </w:t>
      </w:r>
      <w:r w:rsidR="007828AC" w:rsidRPr="00BE79E7">
        <w:rPr>
          <w:rFonts w:ascii="Times New Roman" w:hAnsi="Times New Roman" w:cs="Times New Roman"/>
          <w:sz w:val="18"/>
          <w:szCs w:val="18"/>
          <w:lang w:val="en-US"/>
        </w:rPr>
        <w:t>term performance monitoring, and improved communication strategies to strengthen public trust. This study provides an important scientific foundation for the ecological and social integration of renewable energy technologies in Kazakhstan.</w:t>
      </w:r>
    </w:p>
    <w:p w14:paraId="497CD4A0" w14:textId="77777777" w:rsidR="00C31627" w:rsidRPr="00BE79E7" w:rsidRDefault="002D05A3" w:rsidP="002D05A3">
      <w:pPr>
        <w:spacing w:before="240" w:after="240" w:line="240" w:lineRule="auto"/>
        <w:jc w:val="center"/>
        <w:rPr>
          <w:rFonts w:ascii="Times New Roman" w:hAnsi="Times New Roman" w:cs="Times New Roman"/>
          <w:b/>
          <w:sz w:val="24"/>
          <w:szCs w:val="24"/>
          <w:lang w:val="en-US"/>
        </w:rPr>
      </w:pPr>
      <w:r w:rsidRPr="00BE79E7">
        <w:rPr>
          <w:rFonts w:ascii="Times New Roman" w:hAnsi="Times New Roman" w:cs="Times New Roman"/>
          <w:b/>
          <w:sz w:val="24"/>
          <w:szCs w:val="24"/>
          <w:lang w:val="en-US"/>
        </w:rPr>
        <w:t>INTRODUCTION</w:t>
      </w:r>
    </w:p>
    <w:p w14:paraId="2F79F15B" w14:textId="612B3697" w:rsidR="000752A5" w:rsidRPr="00BE79E7" w:rsidRDefault="00AE25FF" w:rsidP="000752A5">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The development of renewable energy sources has become a central focus for researchers and engineers in recent years. Global investments in wind energy reached approximately </w:t>
      </w:r>
      <w:r w:rsidRPr="00BE79E7">
        <w:rPr>
          <w:rStyle w:val="ae"/>
          <w:rFonts w:ascii="Times New Roman" w:hAnsi="Times New Roman" w:cs="Times New Roman"/>
          <w:b w:val="0"/>
          <w:sz w:val="20"/>
          <w:szCs w:val="20"/>
          <w:lang w:val="en-US"/>
        </w:rPr>
        <w:t>111 billion USD in 2023</w:t>
      </w:r>
      <w:r w:rsidRPr="00BE79E7">
        <w:rPr>
          <w:rFonts w:ascii="Times New Roman" w:hAnsi="Times New Roman" w:cs="Times New Roman"/>
          <w:sz w:val="20"/>
          <w:szCs w:val="20"/>
          <w:lang w:val="en-US"/>
        </w:rPr>
        <w:t xml:space="preserve">, which is more than double the amount recorded in 2010. At the same time, the share of electricity generated from wind turbines has stabilized at </w:t>
      </w:r>
      <w:r w:rsidRPr="00BE79E7">
        <w:rPr>
          <w:rStyle w:val="ae"/>
          <w:rFonts w:ascii="Times New Roman" w:hAnsi="Times New Roman" w:cs="Times New Roman"/>
          <w:b w:val="0"/>
          <w:sz w:val="20"/>
          <w:szCs w:val="20"/>
          <w:lang w:val="en-US"/>
        </w:rPr>
        <w:t>above 10%</w:t>
      </w:r>
      <w:r w:rsidRPr="00BE79E7">
        <w:rPr>
          <w:rFonts w:ascii="Times New Roman" w:hAnsi="Times New Roman" w:cs="Times New Roman"/>
          <w:sz w:val="20"/>
          <w:szCs w:val="20"/>
          <w:lang w:val="en-US"/>
        </w:rPr>
        <w:t xml:space="preserve"> worldwide.</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Bladeless wind generators represent a technology that utilizes an alternative approach to harvesting wind energy compared to traditional bladed turbines (Fig</w:t>
      </w:r>
      <w:r w:rsidR="006634DE"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 xml:space="preserve">1). These devices operate based on the principle of </w:t>
      </w:r>
      <w:r w:rsidRPr="00BE79E7">
        <w:rPr>
          <w:rStyle w:val="ae"/>
          <w:rFonts w:ascii="Times New Roman" w:hAnsi="Times New Roman" w:cs="Times New Roman"/>
          <w:b w:val="0"/>
          <w:sz w:val="20"/>
          <w:szCs w:val="20"/>
          <w:lang w:val="en-US"/>
        </w:rPr>
        <w:t>vortex-induced vibrations (VIV)</w:t>
      </w:r>
      <w:r w:rsidRPr="00BE79E7">
        <w:rPr>
          <w:rFonts w:ascii="Times New Roman" w:hAnsi="Times New Roman" w:cs="Times New Roman"/>
          <w:sz w:val="20"/>
          <w:szCs w:val="20"/>
          <w:lang w:val="en-US"/>
        </w:rPr>
        <w:t xml:space="preserve"> and offer advantages such as reduced noise, minimized collision risk with birds, and lower land-use requirements [1</w:t>
      </w:r>
      <w:r w:rsidR="006634DE"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w:t>
      </w:r>
    </w:p>
    <w:p w14:paraId="51DA1A0B" w14:textId="035A7F01" w:rsidR="006634DE" w:rsidRPr="00BE79E7" w:rsidRDefault="0093321F" w:rsidP="000752A5">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This figure illustrates the operating principle of bladeless wind generators (Vortex Bladeless) applicable within the territory of Kazakhstan and highlights their key differences from traditional bladed turbines. The infographic shows how wind induces vortex shedding, generates resonant oscillations, and how these oscillations are converted into electrical energy through the harvesting unit.</w:t>
      </w:r>
    </w:p>
    <w:p w14:paraId="41C708C1" w14:textId="36E8A12B" w:rsidR="0093321F" w:rsidRPr="00BE79E7" w:rsidRDefault="0093321F" w:rsidP="0093321F">
      <w:pPr>
        <w:spacing w:after="12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In Kazakhstan, especially in the regions of </w:t>
      </w:r>
      <w:proofErr w:type="spellStart"/>
      <w:r w:rsidRPr="00BE79E7">
        <w:rPr>
          <w:rFonts w:ascii="Times New Roman" w:hAnsi="Times New Roman" w:cs="Times New Roman"/>
          <w:sz w:val="20"/>
          <w:szCs w:val="20"/>
          <w:lang w:val="en-US"/>
        </w:rPr>
        <w:t>Zhambyl</w:t>
      </w:r>
      <w:proofErr w:type="spellEnd"/>
      <w:r w:rsidRPr="00BE79E7">
        <w:rPr>
          <w:rFonts w:ascii="Times New Roman" w:hAnsi="Times New Roman" w:cs="Times New Roman"/>
          <w:sz w:val="20"/>
          <w:szCs w:val="20"/>
          <w:lang w:val="en-US"/>
        </w:rPr>
        <w:t xml:space="preserve">, </w:t>
      </w:r>
      <w:proofErr w:type="spellStart"/>
      <w:r w:rsidRPr="00BE79E7">
        <w:rPr>
          <w:rFonts w:ascii="Times New Roman" w:hAnsi="Times New Roman" w:cs="Times New Roman"/>
          <w:sz w:val="20"/>
          <w:szCs w:val="20"/>
          <w:lang w:val="en-US"/>
        </w:rPr>
        <w:t>Zhetysu</w:t>
      </w:r>
      <w:proofErr w:type="spellEnd"/>
      <w:r w:rsidRPr="00BE79E7">
        <w:rPr>
          <w:rFonts w:ascii="Times New Roman" w:hAnsi="Times New Roman" w:cs="Times New Roman"/>
          <w:sz w:val="20"/>
          <w:szCs w:val="20"/>
          <w:lang w:val="en-US"/>
        </w:rPr>
        <w:t>, Mangystau, and Aktobe, medium and high wind speeds (</w:t>
      </w:r>
      <w:r w:rsidRPr="00BE79E7">
        <w:rPr>
          <w:rStyle w:val="ae"/>
          <w:rFonts w:ascii="Times New Roman" w:hAnsi="Times New Roman" w:cs="Times New Roman"/>
          <w:b w:val="0"/>
          <w:sz w:val="20"/>
          <w:szCs w:val="20"/>
          <w:lang w:val="en-US"/>
        </w:rPr>
        <w:t>5-9 m</w:t>
      </w:r>
      <w:r w:rsidRPr="00BE79E7">
        <w:rPr>
          <w:rStyle w:val="ae"/>
          <w:rFonts w:ascii="Times New Roman" w:hAnsi="Times New Roman" w:cs="Times New Roman"/>
          <w:sz w:val="20"/>
          <w:szCs w:val="20"/>
          <w:lang w:val="en-US"/>
        </w:rPr>
        <w:t>/s</w:t>
      </w:r>
      <w:r w:rsidRPr="00BE79E7">
        <w:rPr>
          <w:rFonts w:ascii="Times New Roman" w:hAnsi="Times New Roman" w:cs="Times New Roman"/>
          <w:sz w:val="20"/>
          <w:szCs w:val="20"/>
          <w:lang w:val="en-US"/>
        </w:rPr>
        <w:t xml:space="preserve">) create favorable conditions for the stable operation of bladeless generators. The main advantages of this technology include low noise, no harm to birds, simple maintenance requirements, and minimal infrastructure </w:t>
      </w:r>
      <w:r w:rsidRPr="00BE79E7">
        <w:rPr>
          <w:rFonts w:ascii="Times New Roman" w:hAnsi="Times New Roman" w:cs="Times New Roman"/>
          <w:sz w:val="20"/>
          <w:szCs w:val="20"/>
          <w:lang w:val="en-US"/>
        </w:rPr>
        <w:lastRenderedPageBreak/>
        <w:t>needs. Therefore, bladeless wind generators can be effectively adapted for rural, desert, and steppe zones of Kazakhstan</w:t>
      </w:r>
      <w:r w:rsidR="00AC5798">
        <w:rPr>
          <w:rFonts w:ascii="Times New Roman" w:hAnsi="Times New Roman" w:cs="Times New Roman"/>
          <w:sz w:val="20"/>
          <w:szCs w:val="20"/>
          <w:lang w:val="en-US"/>
        </w:rPr>
        <w:t xml:space="preserve"> </w:t>
      </w:r>
      <w:r w:rsidR="00AC5798" w:rsidRPr="00BE79E7">
        <w:rPr>
          <w:rFonts w:ascii="Times New Roman" w:hAnsi="Times New Roman" w:cs="Times New Roman"/>
          <w:sz w:val="20"/>
          <w:szCs w:val="20"/>
          <w:lang w:val="en-US"/>
        </w:rPr>
        <w:t>[</w:t>
      </w:r>
      <w:r w:rsidR="00AC5798">
        <w:rPr>
          <w:rFonts w:ascii="Times New Roman" w:hAnsi="Times New Roman" w:cs="Times New Roman"/>
          <w:sz w:val="20"/>
          <w:szCs w:val="20"/>
          <w:lang w:val="en-US"/>
        </w:rPr>
        <w:t>3-5</w:t>
      </w:r>
      <w:r w:rsidR="00AC5798"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5194"/>
      </w:tblGrid>
      <w:tr w:rsidR="00AE25FF" w:rsidRPr="00BE79E7" w14:paraId="66277CB7" w14:textId="77777777" w:rsidTr="00AE25FF">
        <w:trPr>
          <w:jc w:val="center"/>
        </w:trPr>
        <w:tc>
          <w:tcPr>
            <w:tcW w:w="4036" w:type="dxa"/>
          </w:tcPr>
          <w:p w14:paraId="4B3EA627" w14:textId="77777777" w:rsidR="00AE25FF" w:rsidRPr="00BE79E7" w:rsidRDefault="00AE25FF" w:rsidP="00D6278C">
            <w:pPr>
              <w:jc w:val="both"/>
              <w:rPr>
                <w:lang w:val="kk-KZ"/>
              </w:rPr>
            </w:pPr>
            <w:r w:rsidRPr="00BE79E7">
              <w:rPr>
                <w:noProof/>
              </w:rPr>
              <w:drawing>
                <wp:inline distT="0" distB="0" distL="0" distR="0" wp14:anchorId="13E86907" wp14:editId="1B784422">
                  <wp:extent cx="2289976" cy="1742958"/>
                  <wp:effectExtent l="0" t="0" r="0" b="0"/>
                  <wp:docPr id="1" name="Рисунок 1" descr="A new bladeless wind turbine, powered by oscillation, promises quieter, cleaner energy and a safer option for birds and urban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ew bladeless wind turbine, powered by oscillation, promises quieter, cleaner energy and a safer option for birds and urban spa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0551" cy="1773841"/>
                          </a:xfrm>
                          <a:prstGeom prst="rect">
                            <a:avLst/>
                          </a:prstGeom>
                          <a:noFill/>
                          <a:ln>
                            <a:noFill/>
                          </a:ln>
                        </pic:spPr>
                      </pic:pic>
                    </a:graphicData>
                  </a:graphic>
                </wp:inline>
              </w:drawing>
            </w:r>
          </w:p>
        </w:tc>
        <w:tc>
          <w:tcPr>
            <w:tcW w:w="5194" w:type="dxa"/>
          </w:tcPr>
          <w:p w14:paraId="3D7900FB" w14:textId="77777777" w:rsidR="00AE25FF" w:rsidRPr="00BE79E7" w:rsidRDefault="00AE25FF" w:rsidP="00D6278C">
            <w:pPr>
              <w:jc w:val="both"/>
              <w:rPr>
                <w:lang w:val="kk-KZ"/>
              </w:rPr>
            </w:pPr>
            <w:r w:rsidRPr="00BE79E7">
              <w:rPr>
                <w:noProof/>
              </w:rPr>
              <w:drawing>
                <wp:inline distT="0" distB="0" distL="0" distR="0" wp14:anchorId="06890E22" wp14:editId="2A8F210E">
                  <wp:extent cx="3061252" cy="1744654"/>
                  <wp:effectExtent l="0" t="0" r="635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9286" cy="1760631"/>
                          </a:xfrm>
                          <a:prstGeom prst="rect">
                            <a:avLst/>
                          </a:prstGeom>
                          <a:noFill/>
                          <a:ln>
                            <a:noFill/>
                          </a:ln>
                        </pic:spPr>
                      </pic:pic>
                    </a:graphicData>
                  </a:graphic>
                </wp:inline>
              </w:drawing>
            </w:r>
          </w:p>
        </w:tc>
      </w:tr>
    </w:tbl>
    <w:p w14:paraId="13DB6F26" w14:textId="39115786" w:rsidR="000752A5" w:rsidRPr="00BE79E7" w:rsidRDefault="005F1F57" w:rsidP="001D3154">
      <w:pPr>
        <w:spacing w:before="120" w:after="0" w:line="240" w:lineRule="auto"/>
        <w:ind w:firstLine="284"/>
        <w:jc w:val="both"/>
        <w:rPr>
          <w:rFonts w:ascii="Times New Roman" w:hAnsi="Times New Roman" w:cs="Times New Roman"/>
          <w:sz w:val="20"/>
          <w:szCs w:val="24"/>
          <w:lang w:val="en-US"/>
        </w:rPr>
      </w:pPr>
      <w:r w:rsidRPr="00BE79E7">
        <w:rPr>
          <w:rFonts w:ascii="Times New Roman" w:hAnsi="Times New Roman" w:cs="Times New Roman"/>
          <w:b/>
          <w:sz w:val="20"/>
          <w:szCs w:val="24"/>
          <w:lang w:val="en-US"/>
        </w:rPr>
        <w:t>FIGURE 1.</w:t>
      </w:r>
      <w:r w:rsidRPr="00BE79E7">
        <w:rPr>
          <w:rFonts w:ascii="Times New Roman" w:hAnsi="Times New Roman" w:cs="Times New Roman"/>
          <w:sz w:val="20"/>
          <w:szCs w:val="24"/>
          <w:lang w:val="en-US"/>
        </w:rPr>
        <w:t xml:space="preserve"> </w:t>
      </w:r>
      <w:r w:rsidR="00AE25FF" w:rsidRPr="00BE79E7">
        <w:rPr>
          <w:rFonts w:ascii="Times New Roman" w:hAnsi="Times New Roman" w:cs="Times New Roman"/>
          <w:sz w:val="20"/>
          <w:szCs w:val="24"/>
          <w:lang w:val="en-US"/>
        </w:rPr>
        <w:t>Schematic Representation of Vortex-Resonance-Based Bladeless Wind Energy Conversion</w:t>
      </w:r>
    </w:p>
    <w:p w14:paraId="1CE68488" w14:textId="7049E177" w:rsidR="0093321F" w:rsidRPr="00BE79E7" w:rsidRDefault="0093321F" w:rsidP="0093321F">
      <w:pPr>
        <w:pStyle w:val="aa"/>
        <w:spacing w:before="120" w:beforeAutospacing="0" w:after="0" w:afterAutospacing="0"/>
        <w:ind w:firstLine="284"/>
        <w:jc w:val="both"/>
        <w:rPr>
          <w:sz w:val="20"/>
          <w:szCs w:val="20"/>
          <w:lang w:val="en-US"/>
        </w:rPr>
      </w:pPr>
      <w:r w:rsidRPr="00BE79E7">
        <w:rPr>
          <w:sz w:val="20"/>
          <w:szCs w:val="20"/>
          <w:lang w:val="en-US"/>
        </w:rPr>
        <w:t>Regional characteristics play an important role in the development of wind energy in Kazakhstan. In some areas, average wind speeds are relatively low, while urban and peri-urban installations face increasing visual, ecological, and social constraints. In this context, the technological capabilities of bladeless turbines appear relevant for advancing Kazakhstan’s energy system from both an environmental and social perspective [</w:t>
      </w:r>
      <w:r w:rsidR="00AC5798">
        <w:rPr>
          <w:sz w:val="20"/>
          <w:szCs w:val="20"/>
          <w:lang w:val="en-US"/>
        </w:rPr>
        <w:t xml:space="preserve">2, </w:t>
      </w:r>
      <w:r w:rsidRPr="00BE79E7">
        <w:rPr>
          <w:sz w:val="20"/>
          <w:szCs w:val="20"/>
          <w:lang w:val="en-US"/>
        </w:rPr>
        <w:t>5</w:t>
      </w:r>
      <w:r w:rsidR="00BF712B" w:rsidRPr="00BE79E7">
        <w:rPr>
          <w:sz w:val="20"/>
          <w:szCs w:val="20"/>
          <w:lang w:val="en-US"/>
        </w:rPr>
        <w:t>-</w:t>
      </w:r>
      <w:r w:rsidRPr="00BE79E7">
        <w:rPr>
          <w:sz w:val="20"/>
          <w:szCs w:val="20"/>
          <w:lang w:val="en-US"/>
        </w:rPr>
        <w:t>6].</w:t>
      </w:r>
    </w:p>
    <w:p w14:paraId="527710AC" w14:textId="226B4775" w:rsidR="0093321F" w:rsidRPr="00BE79E7" w:rsidRDefault="0093321F" w:rsidP="0093321F">
      <w:pPr>
        <w:pStyle w:val="aa"/>
        <w:spacing w:before="0" w:beforeAutospacing="0" w:after="0" w:afterAutospacing="0"/>
        <w:ind w:firstLine="284"/>
        <w:jc w:val="both"/>
        <w:rPr>
          <w:sz w:val="20"/>
          <w:szCs w:val="20"/>
          <w:lang w:val="en-US"/>
        </w:rPr>
      </w:pPr>
      <w:r w:rsidRPr="00BE79E7">
        <w:rPr>
          <w:sz w:val="20"/>
          <w:szCs w:val="20"/>
          <w:lang w:val="en-US"/>
        </w:rPr>
        <w:t>However, scientific literature on the ecological and social impacts of bladeless generators remains limited. For example, it is noted that their power output may be lower compared to conventional turbines [7</w:t>
      </w:r>
      <w:r w:rsidR="00BF712B" w:rsidRPr="00BE79E7">
        <w:rPr>
          <w:sz w:val="20"/>
          <w:szCs w:val="20"/>
          <w:lang w:val="en-US"/>
        </w:rPr>
        <w:t>-</w:t>
      </w:r>
      <w:r w:rsidRPr="00BE79E7">
        <w:rPr>
          <w:sz w:val="20"/>
          <w:szCs w:val="20"/>
          <w:lang w:val="en-US"/>
        </w:rPr>
        <w:t>8]. In addition, environmental studies provide insufficient data on their effects on birds and wildlife, while social impacts</w:t>
      </w:r>
      <w:r w:rsidRPr="00BE79E7">
        <w:rPr>
          <w:sz w:val="20"/>
          <w:szCs w:val="20"/>
          <w:lang w:val="kk-KZ"/>
        </w:rPr>
        <w:t xml:space="preserve"> </w:t>
      </w:r>
      <w:r w:rsidRPr="00BE79E7">
        <w:rPr>
          <w:rStyle w:val="ae"/>
          <w:sz w:val="20"/>
          <w:szCs w:val="20"/>
          <w:lang w:val="en-US"/>
        </w:rPr>
        <w:t>–</w:t>
      </w:r>
      <w:r w:rsidRPr="00BE79E7">
        <w:rPr>
          <w:sz w:val="20"/>
          <w:szCs w:val="20"/>
          <w:lang w:val="kk-KZ"/>
        </w:rPr>
        <w:t xml:space="preserve"> </w:t>
      </w:r>
      <w:r w:rsidRPr="00BE79E7">
        <w:rPr>
          <w:sz w:val="20"/>
          <w:szCs w:val="20"/>
          <w:lang w:val="en-US"/>
        </w:rPr>
        <w:t>such as community perceptions, construction processes, and visual influence</w:t>
      </w:r>
      <w:r w:rsidRPr="00BE79E7">
        <w:rPr>
          <w:sz w:val="20"/>
          <w:szCs w:val="20"/>
          <w:lang w:val="kk-KZ"/>
        </w:rPr>
        <w:t xml:space="preserve"> </w:t>
      </w:r>
      <w:r w:rsidRPr="00BE79E7">
        <w:rPr>
          <w:rStyle w:val="ae"/>
          <w:sz w:val="20"/>
          <w:szCs w:val="20"/>
          <w:lang w:val="en-US"/>
        </w:rPr>
        <w:t>–</w:t>
      </w:r>
      <w:r w:rsidRPr="00BE79E7">
        <w:rPr>
          <w:sz w:val="20"/>
          <w:szCs w:val="20"/>
          <w:lang w:val="kk-KZ"/>
        </w:rPr>
        <w:t xml:space="preserve"> </w:t>
      </w:r>
      <w:r w:rsidRPr="00BE79E7">
        <w:rPr>
          <w:sz w:val="20"/>
          <w:szCs w:val="20"/>
          <w:lang w:val="en-US"/>
        </w:rPr>
        <w:t>are also underexplored.</w:t>
      </w:r>
    </w:p>
    <w:p w14:paraId="669F3E36" w14:textId="4C36E05B" w:rsidR="000752A5" w:rsidRPr="00BE79E7" w:rsidRDefault="0093321F" w:rsidP="0093321F">
      <w:pPr>
        <w:spacing w:after="0" w:line="240" w:lineRule="auto"/>
        <w:ind w:firstLine="284"/>
        <w:jc w:val="both"/>
        <w:rPr>
          <w:rFonts w:ascii="Times New Roman" w:hAnsi="Times New Roman" w:cs="Times New Roman"/>
          <w:sz w:val="20"/>
          <w:szCs w:val="24"/>
          <w:lang w:val="en-US"/>
        </w:rPr>
      </w:pPr>
      <w:r w:rsidRPr="00BE79E7">
        <w:rPr>
          <w:rFonts w:ascii="Times New Roman" w:hAnsi="Times New Roman" w:cs="Times New Roman"/>
          <w:sz w:val="20"/>
          <w:szCs w:val="20"/>
          <w:lang w:val="en-US"/>
        </w:rPr>
        <w:t xml:space="preserve">For these reasons, a systematic assessment of the ecological and social impacts of bladeless wind generators is emerging as a new scientific need in Kazakhstan. Studying this topic is important not only from a technical standpoint, but also from a public and environmental perspective. Therefore, the research topic </w:t>
      </w:r>
      <w:r w:rsidRPr="00BE79E7">
        <w:rPr>
          <w:rStyle w:val="af"/>
          <w:rFonts w:ascii="Times New Roman" w:hAnsi="Times New Roman" w:cs="Times New Roman"/>
          <w:sz w:val="20"/>
          <w:szCs w:val="20"/>
          <w:lang w:val="en-US"/>
        </w:rPr>
        <w:t>“Assessment of the Ecological and Social Impacts of Bladeless Wind Generators: The Case of Kazakhstan”</w:t>
      </w:r>
      <w:r w:rsidRPr="00BE79E7">
        <w:rPr>
          <w:rFonts w:ascii="Times New Roman" w:hAnsi="Times New Roman" w:cs="Times New Roman"/>
          <w:sz w:val="20"/>
          <w:szCs w:val="20"/>
          <w:lang w:val="en-US"/>
        </w:rPr>
        <w:t xml:space="preserve"> is highly relevant in the current transition toward renewable energy</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9-15</w:t>
      </w:r>
      <w:r w:rsidR="00AC5798" w:rsidRPr="00BE79E7">
        <w:rPr>
          <w:rFonts w:ascii="Times New Roman" w:hAnsi="Times New Roman" w:cs="Times New Roman"/>
          <w:sz w:val="20"/>
          <w:szCs w:val="20"/>
          <w:lang w:val="en-US"/>
        </w:rPr>
        <w:t>].</w:t>
      </w:r>
    </w:p>
    <w:p w14:paraId="412BCCC1" w14:textId="37439F15" w:rsidR="00E95A95" w:rsidRPr="00BE79E7" w:rsidRDefault="0014084D" w:rsidP="00E95A95">
      <w:pPr>
        <w:spacing w:before="240" w:after="240" w:line="240" w:lineRule="auto"/>
        <w:jc w:val="center"/>
        <w:rPr>
          <w:rFonts w:ascii="Times New Roman" w:hAnsi="Times New Roman" w:cs="Times New Roman"/>
          <w:b/>
          <w:sz w:val="24"/>
          <w:szCs w:val="24"/>
          <w:lang w:val="en-US"/>
        </w:rPr>
      </w:pPr>
      <w:r w:rsidRPr="00BE79E7">
        <w:rPr>
          <w:rFonts w:ascii="Times New Roman" w:hAnsi="Times New Roman" w:cs="Times New Roman"/>
          <w:b/>
          <w:sz w:val="24"/>
          <w:szCs w:val="24"/>
          <w:lang w:val="en-US"/>
        </w:rPr>
        <w:t>LITERATURE REVIEW AND PROBLEM STATEMENT</w:t>
      </w:r>
    </w:p>
    <w:p w14:paraId="6F1B1A75" w14:textId="5D5B8D56" w:rsidR="009731AA" w:rsidRPr="00BE79E7" w:rsidRDefault="0014084D" w:rsidP="00DA436D">
      <w:pPr>
        <w:pStyle w:val="leading-8"/>
        <w:spacing w:before="0" w:beforeAutospacing="0" w:after="120" w:afterAutospacing="0"/>
        <w:ind w:firstLine="284"/>
        <w:jc w:val="both"/>
        <w:rPr>
          <w:sz w:val="20"/>
          <w:szCs w:val="20"/>
          <w:lang w:val="en-US"/>
        </w:rPr>
      </w:pPr>
      <w:r w:rsidRPr="00BE79E7">
        <w:rPr>
          <w:sz w:val="20"/>
          <w:szCs w:val="20"/>
          <w:lang w:val="en-US"/>
        </w:rPr>
        <w:t xml:space="preserve">In recent years, research on bladeless wind generators (VIV-based bladeless turbines) has demonstrated that this technology offers significant advantages in terms of low noise, environmental safety, and structural simplicity. </w:t>
      </w:r>
      <w:r w:rsidRPr="00BE79E7">
        <w:rPr>
          <w:rStyle w:val="ae"/>
          <w:b w:val="0"/>
          <w:sz w:val="20"/>
          <w:szCs w:val="20"/>
          <w:lang w:val="en-US"/>
        </w:rPr>
        <w:t>Younis et al. (2022)</w:t>
      </w:r>
      <w:r w:rsidRPr="00BE79E7">
        <w:rPr>
          <w:sz w:val="20"/>
          <w:szCs w:val="20"/>
          <w:lang w:val="en-US"/>
        </w:rPr>
        <w:t xml:space="preserve"> investigated the efficiency of a piezoelectric energy-harvesting system based on bladeless oscillation (Fig</w:t>
      </w:r>
      <w:r w:rsidR="002F1D9A" w:rsidRPr="00BE79E7">
        <w:rPr>
          <w:sz w:val="20"/>
          <w:szCs w:val="20"/>
          <w:lang w:val="en-US"/>
        </w:rPr>
        <w:t>.</w:t>
      </w:r>
      <w:r w:rsidRPr="00BE79E7">
        <w:rPr>
          <w:sz w:val="20"/>
          <w:szCs w:val="20"/>
          <w:lang w:val="en-US"/>
        </w:rPr>
        <w:t>2) and confirmed that the device can generate stable energy even at low wind speeds, highlighting its potential for domestic and small-scale industrial applications [9</w:t>
      </w:r>
      <w:r w:rsidR="00AC5798">
        <w:rPr>
          <w:sz w:val="20"/>
          <w:szCs w:val="20"/>
          <w:lang w:val="en-US"/>
        </w:rPr>
        <w:t>, 16-21</w:t>
      </w:r>
      <w:r w:rsidRPr="00BE79E7">
        <w:rPr>
          <w:sz w:val="20"/>
          <w:szCs w:val="20"/>
          <w:lang w:val="en-US"/>
        </w:rPr>
        <w:t>].</w:t>
      </w:r>
    </w:p>
    <w:p w14:paraId="515E6F29" w14:textId="5CCFE51A" w:rsidR="002F1D9A" w:rsidRPr="00BE79E7" w:rsidRDefault="00DA436D" w:rsidP="00570CFC">
      <w:pPr>
        <w:pStyle w:val="leading-8"/>
        <w:spacing w:before="0" w:beforeAutospacing="0" w:after="0" w:afterAutospacing="0"/>
        <w:ind w:firstLine="284"/>
        <w:jc w:val="center"/>
        <w:rPr>
          <w:sz w:val="20"/>
          <w:szCs w:val="20"/>
          <w:lang w:val="en-US"/>
        </w:rPr>
      </w:pPr>
      <w:r w:rsidRPr="00BE79E7">
        <w:rPr>
          <w:noProof/>
          <w:sz w:val="20"/>
          <w:szCs w:val="20"/>
        </w:rPr>
        <w:drawing>
          <wp:inline distT="0" distB="0" distL="0" distR="0" wp14:anchorId="2E94FA07" wp14:editId="257AD586">
            <wp:extent cx="3135011" cy="2094931"/>
            <wp:effectExtent l="0" t="0" r="825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3686" cy="2107410"/>
                    </a:xfrm>
                    <a:prstGeom prst="rect">
                      <a:avLst/>
                    </a:prstGeom>
                    <a:noFill/>
                    <a:ln>
                      <a:noFill/>
                    </a:ln>
                  </pic:spPr>
                </pic:pic>
              </a:graphicData>
            </a:graphic>
          </wp:inline>
        </w:drawing>
      </w:r>
    </w:p>
    <w:p w14:paraId="1D86A6C8" w14:textId="02CE6C1B" w:rsidR="00DA436D" w:rsidRPr="00BE79E7" w:rsidRDefault="00DA436D" w:rsidP="006E6B1D">
      <w:pPr>
        <w:pStyle w:val="leading-8"/>
        <w:spacing w:before="120" w:beforeAutospacing="0" w:after="120" w:afterAutospacing="0"/>
        <w:ind w:firstLine="284"/>
        <w:jc w:val="center"/>
        <w:rPr>
          <w:sz w:val="20"/>
          <w:szCs w:val="20"/>
          <w:lang w:val="en-US"/>
        </w:rPr>
      </w:pPr>
      <w:r w:rsidRPr="00BE79E7">
        <w:rPr>
          <w:b/>
          <w:sz w:val="20"/>
          <w:lang w:val="en-US"/>
        </w:rPr>
        <w:t>FIGURE 2.</w:t>
      </w:r>
      <w:r w:rsidRPr="00BE79E7">
        <w:rPr>
          <w:sz w:val="20"/>
          <w:lang w:val="en-US"/>
        </w:rPr>
        <w:t xml:space="preserve"> Structural and dynamic model of a VIV-based bladeless wind turbine</w:t>
      </w:r>
    </w:p>
    <w:p w14:paraId="09103AF3" w14:textId="5DF49F6E" w:rsidR="002F1D9A" w:rsidRPr="00BE79E7" w:rsidRDefault="002F1D9A" w:rsidP="002F1D9A">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lastRenderedPageBreak/>
        <w:t xml:space="preserve">This </w:t>
      </w:r>
      <w:r w:rsidRPr="00BE79E7">
        <w:rPr>
          <w:rStyle w:val="ae"/>
          <w:rFonts w:ascii="Times New Roman" w:hAnsi="Times New Roman" w:cs="Times New Roman"/>
          <w:b w:val="0"/>
          <w:sz w:val="20"/>
          <w:szCs w:val="20"/>
          <w:lang w:val="en-US"/>
        </w:rPr>
        <w:t>Figure 2</w:t>
      </w:r>
      <w:r w:rsidRPr="00BE79E7">
        <w:rPr>
          <w:rFonts w:ascii="Times New Roman" w:hAnsi="Times New Roman" w:cs="Times New Roman"/>
          <w:sz w:val="20"/>
          <w:szCs w:val="20"/>
          <w:lang w:val="en-US"/>
        </w:rPr>
        <w:t xml:space="preserve"> illustrates the operating principle of a bladeless VIV-type turbine, where oscillations induced by wind are converted into electrical energy. The 3D model provides a concise representation of the device’s main components and the mechanism responsible for transforming vibrational motion into electrical power</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22-24</w:t>
      </w:r>
      <w:r w:rsidR="00AC5798" w:rsidRPr="00BE79E7">
        <w:rPr>
          <w:rFonts w:ascii="Times New Roman" w:hAnsi="Times New Roman" w:cs="Times New Roman"/>
          <w:sz w:val="20"/>
          <w:szCs w:val="20"/>
          <w:lang w:val="en-US"/>
        </w:rPr>
        <w:t>].</w:t>
      </w:r>
    </w:p>
    <w:p w14:paraId="7234ECE9" w14:textId="4EB23A64" w:rsidR="0014084D" w:rsidRPr="00BE79E7" w:rsidRDefault="002F1D9A" w:rsidP="002F1D9A">
      <w:pPr>
        <w:pStyle w:val="leading-8"/>
        <w:spacing w:before="0" w:beforeAutospacing="0" w:after="0" w:afterAutospacing="0"/>
        <w:ind w:firstLine="284"/>
        <w:jc w:val="both"/>
        <w:rPr>
          <w:sz w:val="20"/>
          <w:szCs w:val="20"/>
          <w:lang w:val="en-US"/>
        </w:rPr>
      </w:pPr>
      <w:r w:rsidRPr="00BE79E7">
        <w:rPr>
          <w:rStyle w:val="ae"/>
          <w:b w:val="0"/>
          <w:sz w:val="20"/>
          <w:szCs w:val="20"/>
          <w:lang w:val="en-US"/>
        </w:rPr>
        <w:t>Gonzalez</w:t>
      </w:r>
      <w:r w:rsidRPr="00BE79E7">
        <w:rPr>
          <w:rStyle w:val="ae"/>
          <w:b w:val="0"/>
          <w:sz w:val="20"/>
          <w:szCs w:val="20"/>
          <w:lang w:val="kk-KZ"/>
        </w:rPr>
        <w:t xml:space="preserve"> </w:t>
      </w:r>
      <w:r w:rsidRPr="00BE79E7">
        <w:rPr>
          <w:rStyle w:val="ae"/>
          <w:b w:val="0"/>
          <w:sz w:val="20"/>
          <w:szCs w:val="20"/>
          <w:lang w:val="en-US"/>
        </w:rPr>
        <w:t>-</w:t>
      </w:r>
      <w:r w:rsidRPr="00BE79E7">
        <w:rPr>
          <w:rStyle w:val="ae"/>
          <w:b w:val="0"/>
          <w:sz w:val="20"/>
          <w:szCs w:val="20"/>
          <w:lang w:val="kk-KZ"/>
        </w:rPr>
        <w:t xml:space="preserve"> </w:t>
      </w:r>
      <w:r w:rsidRPr="00BE79E7">
        <w:rPr>
          <w:rStyle w:val="ae"/>
          <w:b w:val="0"/>
          <w:sz w:val="20"/>
          <w:szCs w:val="20"/>
          <w:lang w:val="en-US"/>
        </w:rPr>
        <w:t>Gonzalez et al. (2024)</w:t>
      </w:r>
      <w:r w:rsidRPr="00BE79E7">
        <w:rPr>
          <w:sz w:val="20"/>
          <w:szCs w:val="20"/>
          <w:lang w:val="en-US"/>
        </w:rPr>
        <w:t xml:space="preserve"> demonstrated that the use of 3D-printed alternators with an SMC matrix enhances the generation efficiency of VIV turbines, confirming the ongoing technological development of bladeless wind systems [10]. The results of this study are presented in </w:t>
      </w:r>
      <w:r w:rsidRPr="00BE79E7">
        <w:rPr>
          <w:rStyle w:val="ae"/>
          <w:b w:val="0"/>
          <w:sz w:val="20"/>
          <w:szCs w:val="20"/>
          <w:lang w:val="en-US"/>
        </w:rPr>
        <w:t>Table 1</w:t>
      </w:r>
      <w:r w:rsidRPr="00BE79E7">
        <w:rPr>
          <w:sz w:val="20"/>
          <w:szCs w:val="20"/>
          <w:lang w:val="en-US"/>
        </w:rPr>
        <w:t xml:space="preserve"> below.</w:t>
      </w:r>
    </w:p>
    <w:p w14:paraId="7314CC91" w14:textId="49583ABD" w:rsidR="009731AA" w:rsidRPr="00BE79E7" w:rsidRDefault="00E1729B" w:rsidP="00570CFC">
      <w:pPr>
        <w:widowControl w:val="0"/>
        <w:spacing w:before="120" w:after="120" w:line="240" w:lineRule="auto"/>
        <w:rPr>
          <w:rFonts w:ascii="Times New Roman" w:hAnsi="Times New Roman" w:cs="Times New Roman"/>
          <w:sz w:val="20"/>
          <w:szCs w:val="20"/>
          <w:lang w:val="en-US"/>
        </w:rPr>
      </w:pPr>
      <w:r w:rsidRPr="00BE79E7">
        <w:rPr>
          <w:rFonts w:ascii="Times New Roman" w:hAnsi="Times New Roman" w:cs="Times New Roman"/>
          <w:b/>
          <w:sz w:val="20"/>
          <w:szCs w:val="20"/>
          <w:lang w:val="en-US"/>
        </w:rPr>
        <w:t>TABLE 1.</w:t>
      </w:r>
      <w:r w:rsidRPr="00BE79E7">
        <w:rPr>
          <w:rFonts w:ascii="Times New Roman" w:hAnsi="Times New Roman" w:cs="Times New Roman"/>
          <w:sz w:val="20"/>
          <w:szCs w:val="20"/>
          <w:lang w:val="en-US"/>
        </w:rPr>
        <w:t xml:space="preserve"> </w:t>
      </w:r>
      <w:r w:rsidR="0014084D" w:rsidRPr="00BE79E7">
        <w:rPr>
          <w:rFonts w:ascii="Times New Roman" w:eastAsia="Times New Roman" w:hAnsi="Times New Roman" w:cs="Times New Roman"/>
          <w:sz w:val="20"/>
          <w:szCs w:val="20"/>
          <w:lang w:val="en-US" w:eastAsia="ru-RU"/>
        </w:rPr>
        <w:t>Comparative efficiency of traditional and 3D-printed SMC-matrix alternators in VIV bladeless turbines</w:t>
      </w:r>
    </w:p>
    <w:tbl>
      <w:tblPr>
        <w:tblStyle w:val="a7"/>
        <w:tblW w:w="0" w:type="auto"/>
        <w:jc w:val="center"/>
        <w:tblLook w:val="04A0" w:firstRow="1" w:lastRow="0" w:firstColumn="1" w:lastColumn="0" w:noHBand="0" w:noVBand="1"/>
      </w:tblPr>
      <w:tblGrid>
        <w:gridCol w:w="2648"/>
        <w:gridCol w:w="1539"/>
        <w:gridCol w:w="3488"/>
        <w:gridCol w:w="1665"/>
      </w:tblGrid>
      <w:tr w:rsidR="00DA436D" w:rsidRPr="00BE79E7" w14:paraId="2C6D0EF6" w14:textId="77777777" w:rsidTr="003D3621">
        <w:trPr>
          <w:trHeight w:val="448"/>
          <w:jc w:val="center"/>
        </w:trPr>
        <w:tc>
          <w:tcPr>
            <w:tcW w:w="2648" w:type="dxa"/>
            <w:tcBorders>
              <w:top w:val="single" w:sz="4" w:space="0" w:color="auto"/>
              <w:left w:val="single" w:sz="4" w:space="0" w:color="auto"/>
              <w:bottom w:val="single" w:sz="4" w:space="0" w:color="auto"/>
              <w:right w:val="single" w:sz="4" w:space="0" w:color="auto"/>
            </w:tcBorders>
            <w:vAlign w:val="center"/>
          </w:tcPr>
          <w:p w14:paraId="2610C25E" w14:textId="56345681" w:rsidR="00DA436D" w:rsidRPr="00BE79E7" w:rsidRDefault="00DA436D" w:rsidP="00DA436D">
            <w:pPr>
              <w:ind w:left="-70" w:right="-54" w:hanging="14"/>
              <w:jc w:val="center"/>
              <w:rPr>
                <w:bCs/>
                <w:lang w:val="en-US"/>
              </w:rPr>
            </w:pPr>
            <w:r w:rsidRPr="00BE79E7">
              <w:rPr>
                <w:lang w:val="en-US"/>
              </w:rPr>
              <w:t>Parameter</w:t>
            </w:r>
          </w:p>
        </w:tc>
        <w:tc>
          <w:tcPr>
            <w:tcW w:w="1539" w:type="dxa"/>
            <w:tcBorders>
              <w:top w:val="single" w:sz="4" w:space="0" w:color="auto"/>
              <w:left w:val="single" w:sz="4" w:space="0" w:color="auto"/>
              <w:bottom w:val="single" w:sz="4" w:space="0" w:color="auto"/>
              <w:right w:val="single" w:sz="4" w:space="0" w:color="auto"/>
            </w:tcBorders>
            <w:vAlign w:val="center"/>
          </w:tcPr>
          <w:p w14:paraId="6BFD62A4" w14:textId="38C94C7F" w:rsidR="00DA436D" w:rsidRPr="00BE79E7" w:rsidRDefault="00DA436D" w:rsidP="00DA436D">
            <w:pPr>
              <w:ind w:left="-70" w:right="-54" w:hanging="14"/>
              <w:jc w:val="center"/>
              <w:rPr>
                <w:bCs/>
                <w:lang w:val="en-US"/>
              </w:rPr>
            </w:pPr>
            <w:r w:rsidRPr="00BE79E7">
              <w:rPr>
                <w:lang w:val="en-US"/>
              </w:rPr>
              <w:t>Conventional Alternator</w:t>
            </w:r>
          </w:p>
        </w:tc>
        <w:tc>
          <w:tcPr>
            <w:tcW w:w="3488" w:type="dxa"/>
            <w:tcBorders>
              <w:top w:val="single" w:sz="4" w:space="0" w:color="auto"/>
              <w:left w:val="single" w:sz="4" w:space="0" w:color="auto"/>
              <w:bottom w:val="single" w:sz="4" w:space="0" w:color="auto"/>
              <w:right w:val="single" w:sz="4" w:space="0" w:color="auto"/>
            </w:tcBorders>
            <w:vAlign w:val="center"/>
          </w:tcPr>
          <w:p w14:paraId="04DB043D" w14:textId="1575D29A" w:rsidR="00DA436D" w:rsidRPr="00BE79E7" w:rsidRDefault="00DA436D" w:rsidP="00DA436D">
            <w:pPr>
              <w:ind w:left="-70" w:right="-54" w:hanging="14"/>
              <w:jc w:val="center"/>
              <w:rPr>
                <w:bCs/>
                <w:lang w:val="en-US"/>
              </w:rPr>
            </w:pPr>
            <w:r w:rsidRPr="00BE79E7">
              <w:rPr>
                <w:lang w:val="en-US"/>
              </w:rPr>
              <w:t>3D-Printed SMC-Matrix Alternator</w:t>
            </w:r>
          </w:p>
        </w:tc>
        <w:tc>
          <w:tcPr>
            <w:tcW w:w="1665" w:type="dxa"/>
            <w:tcBorders>
              <w:top w:val="single" w:sz="4" w:space="0" w:color="auto"/>
              <w:left w:val="single" w:sz="4" w:space="0" w:color="auto"/>
              <w:bottom w:val="single" w:sz="4" w:space="0" w:color="auto"/>
              <w:right w:val="single" w:sz="4" w:space="0" w:color="auto"/>
            </w:tcBorders>
            <w:vAlign w:val="center"/>
          </w:tcPr>
          <w:p w14:paraId="613E41BE" w14:textId="4D00CD93" w:rsidR="00DA436D" w:rsidRPr="00BE79E7" w:rsidRDefault="00DA436D" w:rsidP="00DA436D">
            <w:pPr>
              <w:ind w:left="-70" w:right="-54" w:hanging="14"/>
              <w:jc w:val="center"/>
              <w:rPr>
                <w:bCs/>
                <w:lang w:val="en-US"/>
              </w:rPr>
            </w:pPr>
            <w:r w:rsidRPr="00BE79E7">
              <w:rPr>
                <w:lang w:val="en-US"/>
              </w:rPr>
              <w:t>Improvement Level</w:t>
            </w:r>
          </w:p>
        </w:tc>
      </w:tr>
      <w:tr w:rsidR="00DA436D" w:rsidRPr="00BE79E7" w14:paraId="45CE84ED" w14:textId="77777777" w:rsidTr="003D3621">
        <w:trPr>
          <w:trHeight w:val="235"/>
          <w:jc w:val="center"/>
        </w:trPr>
        <w:tc>
          <w:tcPr>
            <w:tcW w:w="2648" w:type="dxa"/>
            <w:tcBorders>
              <w:top w:val="single" w:sz="4" w:space="0" w:color="auto"/>
              <w:left w:val="single" w:sz="4" w:space="0" w:color="auto"/>
              <w:bottom w:val="single" w:sz="4" w:space="0" w:color="auto"/>
              <w:right w:val="single" w:sz="4" w:space="0" w:color="auto"/>
            </w:tcBorders>
            <w:hideMark/>
          </w:tcPr>
          <w:p w14:paraId="6EE3AD49" w14:textId="0855A050" w:rsidR="00DA436D" w:rsidRPr="00BE79E7" w:rsidRDefault="00DA436D" w:rsidP="00DA436D">
            <w:pPr>
              <w:ind w:left="-70" w:right="-54" w:hanging="14"/>
              <w:jc w:val="center"/>
            </w:pPr>
            <w:r w:rsidRPr="00BE79E7">
              <w:rPr>
                <w:lang w:val="en-US"/>
              </w:rPr>
              <w:t>Generation efficiency, %</w:t>
            </w:r>
          </w:p>
        </w:tc>
        <w:tc>
          <w:tcPr>
            <w:tcW w:w="1539" w:type="dxa"/>
            <w:tcBorders>
              <w:top w:val="single" w:sz="4" w:space="0" w:color="auto"/>
              <w:left w:val="single" w:sz="4" w:space="0" w:color="auto"/>
              <w:bottom w:val="single" w:sz="4" w:space="0" w:color="auto"/>
              <w:right w:val="single" w:sz="4" w:space="0" w:color="auto"/>
            </w:tcBorders>
            <w:hideMark/>
          </w:tcPr>
          <w:p w14:paraId="2F7BB305" w14:textId="480F448D" w:rsidR="00DA436D" w:rsidRPr="00BE79E7" w:rsidRDefault="00DA436D" w:rsidP="00DA436D">
            <w:pPr>
              <w:ind w:left="-70" w:right="-54" w:hanging="14"/>
              <w:jc w:val="center"/>
            </w:pPr>
            <w:r w:rsidRPr="00BE79E7">
              <w:rPr>
                <w:lang w:val="en-US"/>
              </w:rPr>
              <w:t>18-22%</w:t>
            </w:r>
          </w:p>
        </w:tc>
        <w:tc>
          <w:tcPr>
            <w:tcW w:w="3488" w:type="dxa"/>
            <w:tcBorders>
              <w:top w:val="single" w:sz="4" w:space="0" w:color="auto"/>
              <w:left w:val="single" w:sz="4" w:space="0" w:color="auto"/>
              <w:bottom w:val="single" w:sz="4" w:space="0" w:color="auto"/>
              <w:right w:val="single" w:sz="4" w:space="0" w:color="auto"/>
            </w:tcBorders>
            <w:hideMark/>
          </w:tcPr>
          <w:p w14:paraId="1AA32F42" w14:textId="2F93CADA" w:rsidR="00DA436D" w:rsidRPr="00BE79E7" w:rsidRDefault="00DA436D" w:rsidP="00DA436D">
            <w:pPr>
              <w:ind w:left="-70" w:right="-54" w:hanging="14"/>
              <w:jc w:val="center"/>
              <w:rPr>
                <w:lang w:val="en-US"/>
              </w:rPr>
            </w:pPr>
            <w:r w:rsidRPr="00BE79E7">
              <w:rPr>
                <w:lang w:val="en-US"/>
              </w:rPr>
              <w:t>26-31%</w:t>
            </w:r>
          </w:p>
        </w:tc>
        <w:tc>
          <w:tcPr>
            <w:tcW w:w="1665" w:type="dxa"/>
            <w:tcBorders>
              <w:top w:val="single" w:sz="4" w:space="0" w:color="auto"/>
              <w:left w:val="single" w:sz="4" w:space="0" w:color="auto"/>
              <w:bottom w:val="single" w:sz="4" w:space="0" w:color="auto"/>
              <w:right w:val="single" w:sz="4" w:space="0" w:color="auto"/>
            </w:tcBorders>
            <w:hideMark/>
          </w:tcPr>
          <w:p w14:paraId="0158C6C8" w14:textId="73163E56" w:rsidR="00DA436D" w:rsidRPr="00BE79E7" w:rsidRDefault="00DA436D" w:rsidP="00DA436D">
            <w:pPr>
              <w:ind w:left="-70" w:right="-54" w:hanging="14"/>
              <w:jc w:val="center"/>
            </w:pPr>
            <w:r w:rsidRPr="00BE79E7">
              <w:rPr>
                <w:lang w:val="en-US"/>
              </w:rPr>
              <w:t>+35</w:t>
            </w:r>
            <w:r w:rsidRPr="00BE79E7">
              <w:rPr>
                <w:lang w:val="kk-KZ"/>
              </w:rPr>
              <w:t xml:space="preserve"> </w:t>
            </w:r>
            <w:r w:rsidRPr="00BE79E7">
              <w:rPr>
                <w:lang w:val="en-US"/>
              </w:rPr>
              <w:t>–</w:t>
            </w:r>
            <w:r w:rsidRPr="00BE79E7">
              <w:rPr>
                <w:lang w:val="kk-KZ"/>
              </w:rPr>
              <w:t xml:space="preserve"> </w:t>
            </w:r>
            <w:r w:rsidRPr="00BE79E7">
              <w:rPr>
                <w:lang w:val="en-US"/>
              </w:rPr>
              <w:t>40%</w:t>
            </w:r>
          </w:p>
        </w:tc>
      </w:tr>
      <w:tr w:rsidR="00DA436D" w:rsidRPr="00BE79E7" w14:paraId="48A2D518" w14:textId="77777777" w:rsidTr="003D3621">
        <w:trPr>
          <w:trHeight w:val="225"/>
          <w:jc w:val="center"/>
        </w:trPr>
        <w:tc>
          <w:tcPr>
            <w:tcW w:w="2648" w:type="dxa"/>
            <w:tcBorders>
              <w:top w:val="single" w:sz="4" w:space="0" w:color="auto"/>
              <w:left w:val="single" w:sz="4" w:space="0" w:color="auto"/>
              <w:bottom w:val="single" w:sz="4" w:space="0" w:color="auto"/>
              <w:right w:val="single" w:sz="4" w:space="0" w:color="auto"/>
            </w:tcBorders>
            <w:hideMark/>
          </w:tcPr>
          <w:p w14:paraId="1ECE60A0" w14:textId="52D56001" w:rsidR="00DA436D" w:rsidRPr="00BE79E7" w:rsidRDefault="00DA436D" w:rsidP="00DA436D">
            <w:pPr>
              <w:ind w:left="-70" w:right="-54" w:hanging="14"/>
              <w:jc w:val="center"/>
            </w:pPr>
            <w:r w:rsidRPr="00BE79E7">
              <w:rPr>
                <w:lang w:val="en-US"/>
              </w:rPr>
              <w:t>System mass, g</w:t>
            </w:r>
          </w:p>
        </w:tc>
        <w:tc>
          <w:tcPr>
            <w:tcW w:w="1539" w:type="dxa"/>
            <w:tcBorders>
              <w:top w:val="single" w:sz="4" w:space="0" w:color="auto"/>
              <w:left w:val="single" w:sz="4" w:space="0" w:color="auto"/>
              <w:bottom w:val="single" w:sz="4" w:space="0" w:color="auto"/>
              <w:right w:val="single" w:sz="4" w:space="0" w:color="auto"/>
            </w:tcBorders>
            <w:hideMark/>
          </w:tcPr>
          <w:p w14:paraId="6E5DA7F9" w14:textId="27E91FAC" w:rsidR="00DA436D" w:rsidRPr="00BE79E7" w:rsidRDefault="00DA436D" w:rsidP="00DA436D">
            <w:pPr>
              <w:ind w:left="-70" w:right="-54" w:hanging="14"/>
              <w:jc w:val="center"/>
            </w:pPr>
            <w:r w:rsidRPr="00BE79E7">
              <w:rPr>
                <w:lang w:val="en-US"/>
              </w:rPr>
              <w:t>420-450 g</w:t>
            </w:r>
          </w:p>
        </w:tc>
        <w:tc>
          <w:tcPr>
            <w:tcW w:w="3488" w:type="dxa"/>
            <w:tcBorders>
              <w:top w:val="single" w:sz="4" w:space="0" w:color="auto"/>
              <w:left w:val="single" w:sz="4" w:space="0" w:color="auto"/>
              <w:bottom w:val="single" w:sz="4" w:space="0" w:color="auto"/>
              <w:right w:val="single" w:sz="4" w:space="0" w:color="auto"/>
            </w:tcBorders>
            <w:hideMark/>
          </w:tcPr>
          <w:p w14:paraId="578B0673" w14:textId="7EA6A654" w:rsidR="00DA436D" w:rsidRPr="00BE79E7" w:rsidRDefault="00DA436D" w:rsidP="00DA436D">
            <w:pPr>
              <w:ind w:left="-70" w:right="-54" w:hanging="14"/>
              <w:jc w:val="center"/>
              <w:rPr>
                <w:bCs/>
                <w:lang w:val="en-US"/>
              </w:rPr>
            </w:pPr>
            <w:r w:rsidRPr="00BE79E7">
              <w:rPr>
                <w:lang w:val="en-US"/>
              </w:rPr>
              <w:t>280-300 g</w:t>
            </w:r>
          </w:p>
        </w:tc>
        <w:tc>
          <w:tcPr>
            <w:tcW w:w="1665" w:type="dxa"/>
            <w:tcBorders>
              <w:top w:val="single" w:sz="4" w:space="0" w:color="auto"/>
              <w:left w:val="single" w:sz="4" w:space="0" w:color="auto"/>
              <w:bottom w:val="single" w:sz="4" w:space="0" w:color="auto"/>
              <w:right w:val="single" w:sz="4" w:space="0" w:color="auto"/>
            </w:tcBorders>
            <w:hideMark/>
          </w:tcPr>
          <w:p w14:paraId="0B8356BA" w14:textId="2E89AF49" w:rsidR="00DA436D" w:rsidRPr="00BE79E7" w:rsidRDefault="00DA436D" w:rsidP="00DA436D">
            <w:pPr>
              <w:ind w:left="-70" w:right="-54" w:hanging="14"/>
              <w:jc w:val="center"/>
              <w:rPr>
                <w:lang w:val="en-US"/>
              </w:rPr>
            </w:pPr>
            <w:r w:rsidRPr="00BE79E7">
              <w:rPr>
                <w:lang w:val="en-US"/>
              </w:rPr>
              <w:t>−30</w:t>
            </w:r>
            <w:r w:rsidRPr="00BE79E7">
              <w:rPr>
                <w:lang w:val="kk-KZ"/>
              </w:rPr>
              <w:t xml:space="preserve"> </w:t>
            </w:r>
            <w:r w:rsidRPr="00BE79E7">
              <w:rPr>
                <w:lang w:val="en-US"/>
              </w:rPr>
              <w:t>–</w:t>
            </w:r>
            <w:r w:rsidRPr="00BE79E7">
              <w:rPr>
                <w:lang w:val="kk-KZ"/>
              </w:rPr>
              <w:t xml:space="preserve"> </w:t>
            </w:r>
            <w:r w:rsidRPr="00BE79E7">
              <w:rPr>
                <w:lang w:val="en-US"/>
              </w:rPr>
              <w:t>35%</w:t>
            </w:r>
          </w:p>
        </w:tc>
      </w:tr>
      <w:tr w:rsidR="00DA436D" w:rsidRPr="00BE79E7" w14:paraId="2F2FBAC2" w14:textId="77777777" w:rsidTr="003D3621">
        <w:trPr>
          <w:trHeight w:val="225"/>
          <w:jc w:val="center"/>
        </w:trPr>
        <w:tc>
          <w:tcPr>
            <w:tcW w:w="2648" w:type="dxa"/>
            <w:tcBorders>
              <w:top w:val="single" w:sz="4" w:space="0" w:color="auto"/>
              <w:left w:val="single" w:sz="4" w:space="0" w:color="auto"/>
              <w:bottom w:val="single" w:sz="4" w:space="0" w:color="auto"/>
              <w:right w:val="single" w:sz="4" w:space="0" w:color="auto"/>
            </w:tcBorders>
            <w:hideMark/>
          </w:tcPr>
          <w:p w14:paraId="29D5C40D" w14:textId="037C06E8" w:rsidR="00DA436D" w:rsidRPr="00BE79E7" w:rsidRDefault="00DA436D" w:rsidP="00DA436D">
            <w:pPr>
              <w:ind w:left="-70" w:right="-54" w:hanging="14"/>
              <w:jc w:val="center"/>
              <w:rPr>
                <w:lang w:val="en-US"/>
              </w:rPr>
            </w:pPr>
            <w:r w:rsidRPr="00BE79E7">
              <w:rPr>
                <w:lang w:val="en-US"/>
              </w:rPr>
              <w:t>Response time to vibration</w:t>
            </w:r>
          </w:p>
        </w:tc>
        <w:tc>
          <w:tcPr>
            <w:tcW w:w="1539" w:type="dxa"/>
            <w:tcBorders>
              <w:top w:val="single" w:sz="4" w:space="0" w:color="auto"/>
              <w:left w:val="single" w:sz="4" w:space="0" w:color="auto"/>
              <w:bottom w:val="single" w:sz="4" w:space="0" w:color="auto"/>
              <w:right w:val="single" w:sz="4" w:space="0" w:color="auto"/>
            </w:tcBorders>
            <w:hideMark/>
          </w:tcPr>
          <w:p w14:paraId="08CEE165" w14:textId="4C908447" w:rsidR="00DA436D" w:rsidRPr="00BE79E7" w:rsidRDefault="00DA436D" w:rsidP="00DA436D">
            <w:pPr>
              <w:ind w:left="-70" w:right="-54" w:hanging="14"/>
              <w:jc w:val="center"/>
            </w:pPr>
            <w:r w:rsidRPr="00BE79E7">
              <w:rPr>
                <w:lang w:val="en-US"/>
              </w:rPr>
              <w:t>Medium</w:t>
            </w:r>
          </w:p>
        </w:tc>
        <w:tc>
          <w:tcPr>
            <w:tcW w:w="3488" w:type="dxa"/>
            <w:tcBorders>
              <w:top w:val="single" w:sz="4" w:space="0" w:color="auto"/>
              <w:left w:val="single" w:sz="4" w:space="0" w:color="auto"/>
              <w:bottom w:val="single" w:sz="4" w:space="0" w:color="auto"/>
              <w:right w:val="single" w:sz="4" w:space="0" w:color="auto"/>
            </w:tcBorders>
            <w:hideMark/>
          </w:tcPr>
          <w:p w14:paraId="1CCA3B6C" w14:textId="3D5A60AB" w:rsidR="00DA436D" w:rsidRPr="00BE79E7" w:rsidRDefault="00DA436D" w:rsidP="00DA436D">
            <w:pPr>
              <w:ind w:left="-70" w:right="-54" w:hanging="14"/>
              <w:jc w:val="center"/>
              <w:rPr>
                <w:bCs/>
                <w:lang w:val="en-US"/>
              </w:rPr>
            </w:pPr>
            <w:r w:rsidRPr="00BE79E7">
              <w:rPr>
                <w:lang w:val="en-US"/>
              </w:rPr>
              <w:t>High</w:t>
            </w:r>
          </w:p>
        </w:tc>
        <w:tc>
          <w:tcPr>
            <w:tcW w:w="1665" w:type="dxa"/>
            <w:tcBorders>
              <w:top w:val="single" w:sz="4" w:space="0" w:color="auto"/>
              <w:left w:val="single" w:sz="4" w:space="0" w:color="auto"/>
              <w:bottom w:val="single" w:sz="4" w:space="0" w:color="auto"/>
              <w:right w:val="single" w:sz="4" w:space="0" w:color="auto"/>
            </w:tcBorders>
            <w:hideMark/>
          </w:tcPr>
          <w:p w14:paraId="15566A11" w14:textId="2F5C4D8E" w:rsidR="00DA436D" w:rsidRPr="00BE79E7" w:rsidRDefault="00DA436D" w:rsidP="00DA436D">
            <w:pPr>
              <w:ind w:left="-70" w:right="-54" w:hanging="14"/>
              <w:jc w:val="center"/>
              <w:rPr>
                <w:lang w:val="en-US"/>
              </w:rPr>
            </w:pPr>
            <w:r w:rsidRPr="00BE79E7">
              <w:rPr>
                <w:lang w:val="en-US"/>
              </w:rPr>
              <w:t>+20 %</w:t>
            </w:r>
          </w:p>
        </w:tc>
      </w:tr>
      <w:tr w:rsidR="00DA436D" w:rsidRPr="00BE79E7" w14:paraId="09229359" w14:textId="77777777" w:rsidTr="003D3621">
        <w:trPr>
          <w:trHeight w:val="235"/>
          <w:jc w:val="center"/>
        </w:trPr>
        <w:tc>
          <w:tcPr>
            <w:tcW w:w="2648" w:type="dxa"/>
            <w:tcBorders>
              <w:top w:val="single" w:sz="4" w:space="0" w:color="auto"/>
              <w:left w:val="single" w:sz="4" w:space="0" w:color="auto"/>
              <w:bottom w:val="single" w:sz="4" w:space="0" w:color="auto"/>
              <w:right w:val="single" w:sz="4" w:space="0" w:color="auto"/>
            </w:tcBorders>
            <w:hideMark/>
          </w:tcPr>
          <w:p w14:paraId="551C813D" w14:textId="4BAF9C51" w:rsidR="00DA436D" w:rsidRPr="00BE79E7" w:rsidRDefault="00DA436D" w:rsidP="00DA436D">
            <w:pPr>
              <w:ind w:left="-70" w:right="-54" w:hanging="14"/>
              <w:jc w:val="center"/>
              <w:rPr>
                <w:lang w:val="en-US"/>
              </w:rPr>
            </w:pPr>
            <w:r w:rsidRPr="00BE79E7">
              <w:rPr>
                <w:lang w:val="en-US"/>
              </w:rPr>
              <w:t>Material consumption</w:t>
            </w:r>
          </w:p>
        </w:tc>
        <w:tc>
          <w:tcPr>
            <w:tcW w:w="1539" w:type="dxa"/>
            <w:tcBorders>
              <w:top w:val="single" w:sz="4" w:space="0" w:color="auto"/>
              <w:left w:val="single" w:sz="4" w:space="0" w:color="auto"/>
              <w:bottom w:val="single" w:sz="4" w:space="0" w:color="auto"/>
              <w:right w:val="single" w:sz="4" w:space="0" w:color="auto"/>
            </w:tcBorders>
            <w:hideMark/>
          </w:tcPr>
          <w:p w14:paraId="4196D60E" w14:textId="205917C9" w:rsidR="00DA436D" w:rsidRPr="00BE79E7" w:rsidRDefault="00DA436D" w:rsidP="00DA436D">
            <w:pPr>
              <w:ind w:left="-70" w:right="-54" w:hanging="14"/>
              <w:jc w:val="center"/>
            </w:pPr>
            <w:r w:rsidRPr="00BE79E7">
              <w:rPr>
                <w:lang w:val="en-US"/>
              </w:rPr>
              <w:t>High</w:t>
            </w:r>
          </w:p>
        </w:tc>
        <w:tc>
          <w:tcPr>
            <w:tcW w:w="3488" w:type="dxa"/>
            <w:tcBorders>
              <w:top w:val="single" w:sz="4" w:space="0" w:color="auto"/>
              <w:left w:val="single" w:sz="4" w:space="0" w:color="auto"/>
              <w:bottom w:val="single" w:sz="4" w:space="0" w:color="auto"/>
              <w:right w:val="single" w:sz="4" w:space="0" w:color="auto"/>
            </w:tcBorders>
            <w:hideMark/>
          </w:tcPr>
          <w:p w14:paraId="2BCE3317" w14:textId="2B5AA0B4" w:rsidR="00DA436D" w:rsidRPr="00BE79E7" w:rsidRDefault="00DA436D" w:rsidP="00DA436D">
            <w:pPr>
              <w:ind w:left="-70" w:right="-54" w:hanging="14"/>
              <w:jc w:val="center"/>
              <w:rPr>
                <w:bCs/>
                <w:lang w:val="en-US"/>
              </w:rPr>
            </w:pPr>
            <w:r w:rsidRPr="00BE79E7">
              <w:rPr>
                <w:lang w:val="en-US"/>
              </w:rPr>
              <w:t>Low (additive manufacturing)</w:t>
            </w:r>
          </w:p>
        </w:tc>
        <w:tc>
          <w:tcPr>
            <w:tcW w:w="1665" w:type="dxa"/>
            <w:tcBorders>
              <w:top w:val="single" w:sz="4" w:space="0" w:color="auto"/>
              <w:left w:val="single" w:sz="4" w:space="0" w:color="auto"/>
              <w:bottom w:val="single" w:sz="4" w:space="0" w:color="auto"/>
              <w:right w:val="single" w:sz="4" w:space="0" w:color="auto"/>
            </w:tcBorders>
            <w:hideMark/>
          </w:tcPr>
          <w:p w14:paraId="208AD538" w14:textId="14F5A362" w:rsidR="00DA436D" w:rsidRPr="00BE79E7" w:rsidRDefault="00DA436D" w:rsidP="00DA436D">
            <w:pPr>
              <w:ind w:left="-70" w:right="-54" w:hanging="14"/>
              <w:jc w:val="center"/>
            </w:pPr>
            <w:r w:rsidRPr="00BE79E7">
              <w:rPr>
                <w:lang w:val="en-US"/>
              </w:rPr>
              <w:t>−25</w:t>
            </w:r>
            <w:r w:rsidRPr="00BE79E7">
              <w:rPr>
                <w:lang w:val="kk-KZ"/>
              </w:rPr>
              <w:t xml:space="preserve"> </w:t>
            </w:r>
            <w:r w:rsidRPr="00BE79E7">
              <w:rPr>
                <w:lang w:val="en-US"/>
              </w:rPr>
              <w:t>–</w:t>
            </w:r>
            <w:r w:rsidRPr="00BE79E7">
              <w:rPr>
                <w:lang w:val="kk-KZ"/>
              </w:rPr>
              <w:t xml:space="preserve"> </w:t>
            </w:r>
            <w:r w:rsidRPr="00BE79E7">
              <w:rPr>
                <w:lang w:val="en-US"/>
              </w:rPr>
              <w:t>30%</w:t>
            </w:r>
          </w:p>
        </w:tc>
      </w:tr>
      <w:tr w:rsidR="00DA436D" w:rsidRPr="00BE79E7" w14:paraId="622A0B4D" w14:textId="77777777" w:rsidTr="003D3621">
        <w:trPr>
          <w:trHeight w:val="225"/>
          <w:jc w:val="center"/>
        </w:trPr>
        <w:tc>
          <w:tcPr>
            <w:tcW w:w="2648" w:type="dxa"/>
            <w:tcBorders>
              <w:top w:val="single" w:sz="4" w:space="0" w:color="auto"/>
              <w:left w:val="single" w:sz="4" w:space="0" w:color="auto"/>
              <w:bottom w:val="single" w:sz="4" w:space="0" w:color="auto"/>
              <w:right w:val="single" w:sz="4" w:space="0" w:color="auto"/>
            </w:tcBorders>
            <w:hideMark/>
          </w:tcPr>
          <w:p w14:paraId="0E7B742F" w14:textId="5E37EE7B" w:rsidR="00DA436D" w:rsidRPr="00BE79E7" w:rsidRDefault="00DA436D" w:rsidP="00DA436D">
            <w:pPr>
              <w:ind w:left="-70" w:right="-54" w:hanging="14"/>
              <w:jc w:val="center"/>
            </w:pPr>
            <w:r w:rsidRPr="00BE79E7">
              <w:rPr>
                <w:lang w:val="en-US"/>
              </w:rPr>
              <w:t>Production cost</w:t>
            </w:r>
          </w:p>
        </w:tc>
        <w:tc>
          <w:tcPr>
            <w:tcW w:w="1539" w:type="dxa"/>
            <w:tcBorders>
              <w:top w:val="single" w:sz="4" w:space="0" w:color="auto"/>
              <w:left w:val="single" w:sz="4" w:space="0" w:color="auto"/>
              <w:bottom w:val="single" w:sz="4" w:space="0" w:color="auto"/>
              <w:right w:val="single" w:sz="4" w:space="0" w:color="auto"/>
            </w:tcBorders>
            <w:hideMark/>
          </w:tcPr>
          <w:p w14:paraId="3124E10D" w14:textId="70EAAB0E" w:rsidR="00DA436D" w:rsidRPr="00BE79E7" w:rsidRDefault="00DA436D" w:rsidP="00DA436D">
            <w:pPr>
              <w:ind w:left="-70" w:right="-54" w:hanging="14"/>
              <w:jc w:val="center"/>
            </w:pPr>
            <w:r w:rsidRPr="00BE79E7">
              <w:rPr>
                <w:lang w:val="en-US"/>
              </w:rPr>
              <w:t>Medium</w:t>
            </w:r>
          </w:p>
        </w:tc>
        <w:tc>
          <w:tcPr>
            <w:tcW w:w="3488" w:type="dxa"/>
            <w:tcBorders>
              <w:top w:val="single" w:sz="4" w:space="0" w:color="auto"/>
              <w:left w:val="single" w:sz="4" w:space="0" w:color="auto"/>
              <w:bottom w:val="single" w:sz="4" w:space="0" w:color="auto"/>
              <w:right w:val="single" w:sz="4" w:space="0" w:color="auto"/>
            </w:tcBorders>
            <w:hideMark/>
          </w:tcPr>
          <w:p w14:paraId="51BF40C4" w14:textId="2A4AC652" w:rsidR="00DA436D" w:rsidRPr="00BE79E7" w:rsidRDefault="00DA436D" w:rsidP="00DA436D">
            <w:pPr>
              <w:ind w:left="-70" w:right="-54" w:hanging="14"/>
              <w:jc w:val="center"/>
              <w:rPr>
                <w:bCs/>
                <w:lang w:val="en-US"/>
              </w:rPr>
            </w:pPr>
            <w:r w:rsidRPr="00BE79E7">
              <w:rPr>
                <w:lang w:val="en-US"/>
              </w:rPr>
              <w:t>Low</w:t>
            </w:r>
          </w:p>
        </w:tc>
        <w:tc>
          <w:tcPr>
            <w:tcW w:w="1665" w:type="dxa"/>
            <w:tcBorders>
              <w:top w:val="single" w:sz="4" w:space="0" w:color="auto"/>
              <w:left w:val="single" w:sz="4" w:space="0" w:color="auto"/>
              <w:bottom w:val="single" w:sz="4" w:space="0" w:color="auto"/>
              <w:right w:val="single" w:sz="4" w:space="0" w:color="auto"/>
            </w:tcBorders>
            <w:hideMark/>
          </w:tcPr>
          <w:p w14:paraId="31248C60" w14:textId="5A47F101" w:rsidR="00DA436D" w:rsidRPr="00BE79E7" w:rsidRDefault="00DA436D" w:rsidP="00DA436D">
            <w:pPr>
              <w:ind w:left="-70" w:right="-54" w:hanging="14"/>
              <w:jc w:val="center"/>
            </w:pPr>
            <w:r w:rsidRPr="00BE79E7">
              <w:rPr>
                <w:lang w:val="en-US"/>
              </w:rPr>
              <w:t>−15</w:t>
            </w:r>
            <w:r w:rsidRPr="00BE79E7">
              <w:rPr>
                <w:lang w:val="kk-KZ"/>
              </w:rPr>
              <w:t xml:space="preserve"> </w:t>
            </w:r>
            <w:r w:rsidRPr="00BE79E7">
              <w:rPr>
                <w:lang w:val="en-US"/>
              </w:rPr>
              <w:t>–</w:t>
            </w:r>
            <w:r w:rsidRPr="00BE79E7">
              <w:rPr>
                <w:lang w:val="kk-KZ"/>
              </w:rPr>
              <w:t xml:space="preserve"> </w:t>
            </w:r>
            <w:r w:rsidRPr="00BE79E7">
              <w:rPr>
                <w:lang w:val="en-US"/>
              </w:rPr>
              <w:t>20%</w:t>
            </w:r>
          </w:p>
        </w:tc>
      </w:tr>
      <w:tr w:rsidR="00DA436D" w:rsidRPr="00BE79E7" w14:paraId="5005C2E7" w14:textId="77777777" w:rsidTr="003D3621">
        <w:trPr>
          <w:trHeight w:val="235"/>
          <w:jc w:val="center"/>
        </w:trPr>
        <w:tc>
          <w:tcPr>
            <w:tcW w:w="2648" w:type="dxa"/>
            <w:tcBorders>
              <w:top w:val="single" w:sz="4" w:space="0" w:color="auto"/>
              <w:left w:val="single" w:sz="4" w:space="0" w:color="auto"/>
              <w:bottom w:val="single" w:sz="4" w:space="0" w:color="auto"/>
              <w:right w:val="single" w:sz="4" w:space="0" w:color="auto"/>
            </w:tcBorders>
          </w:tcPr>
          <w:p w14:paraId="02006D4E" w14:textId="6FD6BEF8" w:rsidR="00DA436D" w:rsidRPr="00BE79E7" w:rsidRDefault="00DA436D" w:rsidP="00DA436D">
            <w:pPr>
              <w:ind w:left="-70" w:right="-54" w:hanging="14"/>
              <w:jc w:val="center"/>
            </w:pPr>
            <w:r w:rsidRPr="00BE79E7">
              <w:rPr>
                <w:lang w:val="en-US"/>
              </w:rPr>
              <w:t>Low-wind performance</w:t>
            </w:r>
          </w:p>
        </w:tc>
        <w:tc>
          <w:tcPr>
            <w:tcW w:w="1539" w:type="dxa"/>
            <w:tcBorders>
              <w:top w:val="single" w:sz="4" w:space="0" w:color="auto"/>
              <w:left w:val="single" w:sz="4" w:space="0" w:color="auto"/>
              <w:bottom w:val="single" w:sz="4" w:space="0" w:color="auto"/>
              <w:right w:val="single" w:sz="4" w:space="0" w:color="auto"/>
            </w:tcBorders>
          </w:tcPr>
          <w:p w14:paraId="656E0520" w14:textId="1C691134" w:rsidR="00DA436D" w:rsidRPr="00BE79E7" w:rsidRDefault="00DA436D" w:rsidP="00DA436D">
            <w:pPr>
              <w:ind w:left="-70" w:right="-54" w:hanging="14"/>
              <w:jc w:val="center"/>
            </w:pPr>
            <w:r w:rsidRPr="00BE79E7">
              <w:rPr>
                <w:lang w:val="en-US"/>
              </w:rPr>
              <w:t>Unstable</w:t>
            </w:r>
          </w:p>
        </w:tc>
        <w:tc>
          <w:tcPr>
            <w:tcW w:w="3488" w:type="dxa"/>
            <w:tcBorders>
              <w:top w:val="single" w:sz="4" w:space="0" w:color="auto"/>
              <w:left w:val="single" w:sz="4" w:space="0" w:color="auto"/>
              <w:bottom w:val="single" w:sz="4" w:space="0" w:color="auto"/>
              <w:right w:val="single" w:sz="4" w:space="0" w:color="auto"/>
            </w:tcBorders>
          </w:tcPr>
          <w:p w14:paraId="2C8D9D0E" w14:textId="05C5BAF5" w:rsidR="00DA436D" w:rsidRPr="00BE79E7" w:rsidRDefault="00DA436D" w:rsidP="00DA436D">
            <w:pPr>
              <w:ind w:left="-70" w:right="-54" w:hanging="14"/>
              <w:jc w:val="center"/>
              <w:rPr>
                <w:bCs/>
                <w:lang w:val="en-US"/>
              </w:rPr>
            </w:pPr>
            <w:r w:rsidRPr="00BE79E7">
              <w:rPr>
                <w:lang w:val="en-US"/>
              </w:rPr>
              <w:t>Stable</w:t>
            </w:r>
          </w:p>
        </w:tc>
        <w:tc>
          <w:tcPr>
            <w:tcW w:w="1665" w:type="dxa"/>
            <w:tcBorders>
              <w:top w:val="single" w:sz="4" w:space="0" w:color="auto"/>
              <w:left w:val="single" w:sz="4" w:space="0" w:color="auto"/>
              <w:bottom w:val="single" w:sz="4" w:space="0" w:color="auto"/>
              <w:right w:val="single" w:sz="4" w:space="0" w:color="auto"/>
            </w:tcBorders>
          </w:tcPr>
          <w:p w14:paraId="4FCEEA77" w14:textId="0DA1EBED" w:rsidR="00DA436D" w:rsidRPr="00BE79E7" w:rsidRDefault="00DA436D" w:rsidP="00DA436D">
            <w:pPr>
              <w:ind w:left="-70" w:right="-54" w:hanging="14"/>
              <w:jc w:val="center"/>
            </w:pPr>
            <w:r w:rsidRPr="00BE79E7">
              <w:rPr>
                <w:lang w:val="en-US"/>
              </w:rPr>
              <w:t>Improved</w:t>
            </w:r>
          </w:p>
        </w:tc>
      </w:tr>
    </w:tbl>
    <w:p w14:paraId="10C7BFFD" w14:textId="49C23611" w:rsidR="00DA436D" w:rsidRPr="00BE79E7" w:rsidRDefault="00DA436D" w:rsidP="00DA436D">
      <w:pPr>
        <w:spacing w:before="120"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The data in </w:t>
      </w:r>
      <w:r w:rsidRPr="00BE79E7">
        <w:rPr>
          <w:rStyle w:val="ae"/>
          <w:rFonts w:ascii="Times New Roman" w:hAnsi="Times New Roman" w:cs="Times New Roman"/>
          <w:b w:val="0"/>
          <w:sz w:val="20"/>
          <w:szCs w:val="20"/>
          <w:lang w:val="en-US"/>
        </w:rPr>
        <w:t>Table 1</w:t>
      </w:r>
      <w:r w:rsidRPr="00BE79E7">
        <w:rPr>
          <w:rFonts w:ascii="Times New Roman" w:hAnsi="Times New Roman" w:cs="Times New Roman"/>
          <w:sz w:val="20"/>
          <w:szCs w:val="20"/>
          <w:lang w:val="en-US"/>
        </w:rPr>
        <w:t xml:space="preserve"> indicate that 3D-printed alternators with an SMC matrix increase generation efficiency from </w:t>
      </w:r>
      <w:r w:rsidRPr="00BE79E7">
        <w:rPr>
          <w:rStyle w:val="ae"/>
          <w:rFonts w:ascii="Times New Roman" w:hAnsi="Times New Roman" w:cs="Times New Roman"/>
          <w:b w:val="0"/>
          <w:sz w:val="20"/>
          <w:szCs w:val="20"/>
          <w:lang w:val="en-US"/>
        </w:rPr>
        <w:t>18-22%</w:t>
      </w:r>
      <w:r w:rsidRPr="00BE79E7">
        <w:rPr>
          <w:rFonts w:ascii="Times New Roman" w:hAnsi="Times New Roman" w:cs="Times New Roman"/>
          <w:sz w:val="20"/>
          <w:szCs w:val="20"/>
          <w:lang w:val="en-US"/>
        </w:rPr>
        <w:t xml:space="preserve"> to </w:t>
      </w:r>
      <w:r w:rsidRPr="00BE79E7">
        <w:rPr>
          <w:rStyle w:val="ae"/>
          <w:rFonts w:ascii="Times New Roman" w:hAnsi="Times New Roman" w:cs="Times New Roman"/>
          <w:b w:val="0"/>
          <w:sz w:val="20"/>
          <w:szCs w:val="20"/>
          <w:lang w:val="en-US"/>
        </w:rPr>
        <w:t>26-31%</w:t>
      </w:r>
      <w:r w:rsidRPr="00BE79E7">
        <w:rPr>
          <w:rFonts w:ascii="Times New Roman" w:hAnsi="Times New Roman" w:cs="Times New Roman"/>
          <w:sz w:val="20"/>
          <w:szCs w:val="20"/>
          <w:lang w:val="en-US"/>
        </w:rPr>
        <w:t xml:space="preserve">, resulting in an overall performance improvement of approximately </w:t>
      </w:r>
      <w:r w:rsidRPr="00BE79E7">
        <w:rPr>
          <w:rStyle w:val="ae"/>
          <w:rFonts w:ascii="Times New Roman" w:hAnsi="Times New Roman" w:cs="Times New Roman"/>
          <w:b w:val="0"/>
          <w:sz w:val="20"/>
          <w:szCs w:val="20"/>
          <w:lang w:val="en-US"/>
        </w:rPr>
        <w:t>35-40%</w:t>
      </w:r>
      <w:r w:rsidRPr="00BE79E7">
        <w:rPr>
          <w:rFonts w:ascii="Times New Roman" w:hAnsi="Times New Roman" w:cs="Times New Roman"/>
          <w:sz w:val="20"/>
          <w:szCs w:val="20"/>
          <w:lang w:val="en-US"/>
        </w:rPr>
        <w:t xml:space="preserve">. In addition, the reduction of system mass from </w:t>
      </w:r>
      <w:r w:rsidRPr="00BE79E7">
        <w:rPr>
          <w:rStyle w:val="ae"/>
          <w:rFonts w:ascii="Times New Roman" w:hAnsi="Times New Roman" w:cs="Times New Roman"/>
          <w:b w:val="0"/>
          <w:sz w:val="20"/>
          <w:szCs w:val="20"/>
          <w:lang w:val="en-US"/>
        </w:rPr>
        <w:t>420-450 g</w:t>
      </w:r>
      <w:r w:rsidRPr="00BE79E7">
        <w:rPr>
          <w:rFonts w:ascii="Times New Roman" w:hAnsi="Times New Roman" w:cs="Times New Roman"/>
          <w:sz w:val="20"/>
          <w:szCs w:val="20"/>
          <w:lang w:val="en-US"/>
        </w:rPr>
        <w:t xml:space="preserve"> to </w:t>
      </w:r>
      <w:r w:rsidRPr="00BE79E7">
        <w:rPr>
          <w:rStyle w:val="ae"/>
          <w:rFonts w:ascii="Times New Roman" w:hAnsi="Times New Roman" w:cs="Times New Roman"/>
          <w:b w:val="0"/>
          <w:sz w:val="20"/>
          <w:szCs w:val="20"/>
          <w:lang w:val="en-US"/>
        </w:rPr>
        <w:t>280-300 g</w:t>
      </w:r>
      <w:r w:rsidRPr="00BE79E7">
        <w:rPr>
          <w:rFonts w:ascii="Times New Roman" w:hAnsi="Times New Roman" w:cs="Times New Roman"/>
          <w:sz w:val="20"/>
          <w:szCs w:val="20"/>
          <w:lang w:val="en-US"/>
        </w:rPr>
        <w:t xml:space="preserve"> decreases inertial loading, enabling stable operation at lower wind speeds.</w:t>
      </w:r>
    </w:p>
    <w:p w14:paraId="156C0E40" w14:textId="0C951B80" w:rsidR="003D3621" w:rsidRPr="00BE79E7" w:rsidRDefault="00DA436D" w:rsidP="003D3621">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From a structural-dynamic perspective, </w:t>
      </w:r>
      <w:r w:rsidRPr="00BE79E7">
        <w:rPr>
          <w:rStyle w:val="ae"/>
          <w:rFonts w:ascii="Times New Roman" w:hAnsi="Times New Roman" w:cs="Times New Roman"/>
          <w:b w:val="0"/>
          <w:sz w:val="20"/>
          <w:szCs w:val="20"/>
          <w:lang w:val="en-US"/>
        </w:rPr>
        <w:t>Pradeep et al. (2025)</w:t>
      </w:r>
      <w:r w:rsidRPr="00BE79E7">
        <w:rPr>
          <w:rFonts w:ascii="Times New Roman" w:hAnsi="Times New Roman" w:cs="Times New Roman"/>
          <w:sz w:val="20"/>
          <w:szCs w:val="20"/>
          <w:lang w:val="en-US"/>
        </w:rPr>
        <w:t xml:space="preserve"> demonstrated through FEA and CFD modeling that conical-mast bladeless turbines maintain stable oscillation resonance within a wind flow range of </w:t>
      </w:r>
      <w:r w:rsidRPr="00BE79E7">
        <w:rPr>
          <w:rStyle w:val="ae"/>
          <w:rFonts w:ascii="Times New Roman" w:hAnsi="Times New Roman" w:cs="Times New Roman"/>
          <w:b w:val="0"/>
          <w:sz w:val="20"/>
          <w:szCs w:val="20"/>
          <w:lang w:val="en-US"/>
        </w:rPr>
        <w:t>4-9 m/s</w:t>
      </w:r>
      <w:r w:rsidRPr="00BE79E7">
        <w:rPr>
          <w:rFonts w:ascii="Times New Roman" w:hAnsi="Times New Roman" w:cs="Times New Roman"/>
          <w:sz w:val="20"/>
          <w:szCs w:val="20"/>
          <w:lang w:val="en-US"/>
        </w:rPr>
        <w:t xml:space="preserve"> (Table 2). This confirms that bladeless wind turbines are capable of providing a stable operating regime even without traditional aerodynamic blades [11</w:t>
      </w:r>
      <w:r w:rsidR="00AC5798">
        <w:rPr>
          <w:rFonts w:ascii="Times New Roman" w:hAnsi="Times New Roman" w:cs="Times New Roman"/>
          <w:sz w:val="20"/>
          <w:szCs w:val="20"/>
          <w:lang w:val="en-US"/>
        </w:rPr>
        <w:t>, 25-29</w:t>
      </w:r>
      <w:r w:rsidRPr="00BE79E7">
        <w:rPr>
          <w:rFonts w:ascii="Times New Roman" w:hAnsi="Times New Roman" w:cs="Times New Roman"/>
          <w:sz w:val="20"/>
          <w:szCs w:val="20"/>
          <w:lang w:val="en-US"/>
        </w:rPr>
        <w:t>].</w:t>
      </w:r>
    </w:p>
    <w:p w14:paraId="68E5028F" w14:textId="108F20D7" w:rsidR="003D3621" w:rsidRPr="00BE79E7" w:rsidRDefault="003D3621" w:rsidP="003D3621">
      <w:pPr>
        <w:spacing w:before="120" w:after="120" w:line="240" w:lineRule="auto"/>
        <w:ind w:left="1220" w:hanging="936"/>
        <w:rPr>
          <w:rFonts w:ascii="Times New Roman" w:eastAsia="Times New Roman" w:hAnsi="Times New Roman" w:cs="Times New Roman"/>
          <w:sz w:val="20"/>
          <w:szCs w:val="20"/>
          <w:lang w:val="en-US" w:eastAsia="ru-RU"/>
        </w:rPr>
      </w:pPr>
      <w:r w:rsidRPr="00BE79E7">
        <w:rPr>
          <w:rFonts w:ascii="Times New Roman" w:hAnsi="Times New Roman" w:cs="Times New Roman"/>
          <w:b/>
          <w:sz w:val="20"/>
          <w:szCs w:val="20"/>
          <w:lang w:val="en-US"/>
        </w:rPr>
        <w:t>TABLE 2.</w:t>
      </w:r>
      <w:r w:rsidRPr="00BE79E7">
        <w:rPr>
          <w:rFonts w:ascii="Times New Roman" w:hAnsi="Times New Roman" w:cs="Times New Roman"/>
          <w:sz w:val="20"/>
          <w:szCs w:val="20"/>
          <w:lang w:val="en-US"/>
        </w:rPr>
        <w:t xml:space="preserve"> Structural</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dynamic stability of conical-mast bladeless turbines at 4-9 m/s wind speeds (based on FEA and CFD results)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4111"/>
      </w:tblGrid>
      <w:tr w:rsidR="003D3621" w:rsidRPr="00BE79E7" w14:paraId="5A329E07" w14:textId="77777777" w:rsidTr="003D3621">
        <w:trPr>
          <w:jc w:val="center"/>
        </w:trPr>
        <w:tc>
          <w:tcPr>
            <w:tcW w:w="2263" w:type="dxa"/>
            <w:vAlign w:val="center"/>
          </w:tcPr>
          <w:p w14:paraId="34A01A84"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Parameter</w:t>
            </w:r>
          </w:p>
        </w:tc>
        <w:tc>
          <w:tcPr>
            <w:tcW w:w="993" w:type="dxa"/>
            <w:vAlign w:val="center"/>
          </w:tcPr>
          <w:p w14:paraId="7D260960"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 m/s</w:t>
            </w:r>
          </w:p>
        </w:tc>
        <w:tc>
          <w:tcPr>
            <w:tcW w:w="992" w:type="dxa"/>
            <w:vAlign w:val="center"/>
          </w:tcPr>
          <w:p w14:paraId="37429665"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6 m/s</w:t>
            </w:r>
          </w:p>
        </w:tc>
        <w:tc>
          <w:tcPr>
            <w:tcW w:w="992" w:type="dxa"/>
            <w:vAlign w:val="center"/>
          </w:tcPr>
          <w:p w14:paraId="10907789"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9 m/s</w:t>
            </w:r>
          </w:p>
        </w:tc>
        <w:tc>
          <w:tcPr>
            <w:tcW w:w="4111" w:type="dxa"/>
            <w:vAlign w:val="center"/>
          </w:tcPr>
          <w:p w14:paraId="11468A41"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Analysis</w:t>
            </w:r>
          </w:p>
        </w:tc>
      </w:tr>
      <w:tr w:rsidR="003D3621" w:rsidRPr="006E6B1D" w14:paraId="030EAC0C" w14:textId="77777777" w:rsidTr="003D3621">
        <w:trPr>
          <w:jc w:val="center"/>
        </w:trPr>
        <w:tc>
          <w:tcPr>
            <w:tcW w:w="2263" w:type="dxa"/>
            <w:vAlign w:val="center"/>
          </w:tcPr>
          <w:p w14:paraId="62E55825"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Vibration amplitude, mm</w:t>
            </w:r>
          </w:p>
        </w:tc>
        <w:tc>
          <w:tcPr>
            <w:tcW w:w="993" w:type="dxa"/>
            <w:vAlign w:val="center"/>
          </w:tcPr>
          <w:p w14:paraId="137368F9" w14:textId="7A79AF41"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12-14</w:t>
            </w:r>
          </w:p>
        </w:tc>
        <w:tc>
          <w:tcPr>
            <w:tcW w:w="992" w:type="dxa"/>
            <w:vAlign w:val="center"/>
          </w:tcPr>
          <w:p w14:paraId="4D8ED0A7" w14:textId="6C2D0A92"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14-16</w:t>
            </w:r>
          </w:p>
        </w:tc>
        <w:tc>
          <w:tcPr>
            <w:tcW w:w="992" w:type="dxa"/>
            <w:vAlign w:val="center"/>
          </w:tcPr>
          <w:p w14:paraId="7AE77958" w14:textId="75E8A1F3"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16-18</w:t>
            </w:r>
          </w:p>
        </w:tc>
        <w:tc>
          <w:tcPr>
            <w:tcW w:w="4111" w:type="dxa"/>
            <w:vAlign w:val="center"/>
          </w:tcPr>
          <w:p w14:paraId="1D272DA4"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Amplitude increases proportionally with wind speed but remains within stable limits</w:t>
            </w:r>
          </w:p>
        </w:tc>
      </w:tr>
      <w:tr w:rsidR="003D3621" w:rsidRPr="006E6B1D" w14:paraId="0B141053" w14:textId="77777777" w:rsidTr="003D3621">
        <w:trPr>
          <w:jc w:val="center"/>
        </w:trPr>
        <w:tc>
          <w:tcPr>
            <w:tcW w:w="2263" w:type="dxa"/>
            <w:vAlign w:val="center"/>
          </w:tcPr>
          <w:p w14:paraId="64EAF610"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Resonant frequency, Hz</w:t>
            </w:r>
          </w:p>
        </w:tc>
        <w:tc>
          <w:tcPr>
            <w:tcW w:w="993" w:type="dxa"/>
            <w:vAlign w:val="center"/>
          </w:tcPr>
          <w:p w14:paraId="24EEBC60" w14:textId="28F3EFEC"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8.2-8.4</w:t>
            </w:r>
          </w:p>
        </w:tc>
        <w:tc>
          <w:tcPr>
            <w:tcW w:w="992" w:type="dxa"/>
            <w:vAlign w:val="center"/>
          </w:tcPr>
          <w:p w14:paraId="75BD8351" w14:textId="5F352F65"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8.1-8.4</w:t>
            </w:r>
          </w:p>
        </w:tc>
        <w:tc>
          <w:tcPr>
            <w:tcW w:w="992" w:type="dxa"/>
            <w:vAlign w:val="center"/>
          </w:tcPr>
          <w:p w14:paraId="0263AF78" w14:textId="49B600BC"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8.0-8.3</w:t>
            </w:r>
          </w:p>
        </w:tc>
        <w:tc>
          <w:tcPr>
            <w:tcW w:w="4111" w:type="dxa"/>
            <w:vAlign w:val="center"/>
          </w:tcPr>
          <w:p w14:paraId="454F3794" w14:textId="11B9D582"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Resonance remains stable across 4-9 m/s</w:t>
            </w:r>
          </w:p>
        </w:tc>
      </w:tr>
      <w:tr w:rsidR="003D3621" w:rsidRPr="006E6B1D" w14:paraId="2FE3D1ED" w14:textId="77777777" w:rsidTr="003D3621">
        <w:trPr>
          <w:jc w:val="center"/>
        </w:trPr>
        <w:tc>
          <w:tcPr>
            <w:tcW w:w="2263" w:type="dxa"/>
            <w:vAlign w:val="center"/>
          </w:tcPr>
          <w:p w14:paraId="1BC2E552"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Structural stress, MPa</w:t>
            </w:r>
          </w:p>
        </w:tc>
        <w:tc>
          <w:tcPr>
            <w:tcW w:w="993" w:type="dxa"/>
            <w:vAlign w:val="center"/>
          </w:tcPr>
          <w:p w14:paraId="1EE431DD" w14:textId="60398BB2"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38-41</w:t>
            </w:r>
          </w:p>
        </w:tc>
        <w:tc>
          <w:tcPr>
            <w:tcW w:w="992" w:type="dxa"/>
            <w:vAlign w:val="center"/>
          </w:tcPr>
          <w:p w14:paraId="3359B22B" w14:textId="216A861B"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42-45</w:t>
            </w:r>
          </w:p>
        </w:tc>
        <w:tc>
          <w:tcPr>
            <w:tcW w:w="992" w:type="dxa"/>
            <w:vAlign w:val="center"/>
          </w:tcPr>
          <w:p w14:paraId="1314EF05" w14:textId="025D6154"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46-49</w:t>
            </w:r>
          </w:p>
        </w:tc>
        <w:tc>
          <w:tcPr>
            <w:tcW w:w="4111" w:type="dxa"/>
            <w:vAlign w:val="center"/>
          </w:tcPr>
          <w:p w14:paraId="25224CAA"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Stress rises gradually but stays below material limits</w:t>
            </w:r>
          </w:p>
        </w:tc>
      </w:tr>
      <w:tr w:rsidR="003D3621" w:rsidRPr="006E6B1D" w14:paraId="0E258106" w14:textId="77777777" w:rsidTr="003D3621">
        <w:trPr>
          <w:jc w:val="center"/>
        </w:trPr>
        <w:tc>
          <w:tcPr>
            <w:tcW w:w="2263" w:type="dxa"/>
            <w:vAlign w:val="center"/>
          </w:tcPr>
          <w:p w14:paraId="51F94577"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Aerodynamic force, N</w:t>
            </w:r>
          </w:p>
        </w:tc>
        <w:tc>
          <w:tcPr>
            <w:tcW w:w="993" w:type="dxa"/>
            <w:vAlign w:val="center"/>
          </w:tcPr>
          <w:p w14:paraId="62EAD44C" w14:textId="7BC0DA4E"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21-25</w:t>
            </w:r>
          </w:p>
        </w:tc>
        <w:tc>
          <w:tcPr>
            <w:tcW w:w="992" w:type="dxa"/>
            <w:vAlign w:val="center"/>
          </w:tcPr>
          <w:p w14:paraId="65DF614A" w14:textId="79796D6A"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28-32</w:t>
            </w:r>
          </w:p>
        </w:tc>
        <w:tc>
          <w:tcPr>
            <w:tcW w:w="992" w:type="dxa"/>
            <w:vAlign w:val="center"/>
          </w:tcPr>
          <w:p w14:paraId="45A4537C" w14:textId="5ECFA9BB"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36-41</w:t>
            </w:r>
          </w:p>
        </w:tc>
        <w:tc>
          <w:tcPr>
            <w:tcW w:w="4111" w:type="dxa"/>
            <w:vAlign w:val="center"/>
          </w:tcPr>
          <w:p w14:paraId="4C23A2B3"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Force increases naturally with wind speed</w:t>
            </w:r>
          </w:p>
        </w:tc>
      </w:tr>
      <w:tr w:rsidR="003D3621" w:rsidRPr="006E6B1D" w14:paraId="0787802E" w14:textId="77777777" w:rsidTr="003D3621">
        <w:trPr>
          <w:jc w:val="center"/>
        </w:trPr>
        <w:tc>
          <w:tcPr>
            <w:tcW w:w="2263" w:type="dxa"/>
            <w:vAlign w:val="center"/>
          </w:tcPr>
          <w:p w14:paraId="4FD38E68"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Turbulence intensity (CFD), %</w:t>
            </w:r>
          </w:p>
        </w:tc>
        <w:tc>
          <w:tcPr>
            <w:tcW w:w="993" w:type="dxa"/>
            <w:vAlign w:val="center"/>
          </w:tcPr>
          <w:p w14:paraId="020B13B6" w14:textId="08B3509D"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7-9</w:t>
            </w:r>
          </w:p>
        </w:tc>
        <w:tc>
          <w:tcPr>
            <w:tcW w:w="992" w:type="dxa"/>
            <w:vAlign w:val="center"/>
          </w:tcPr>
          <w:p w14:paraId="7DFFDE1E" w14:textId="49D6A108"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8-10</w:t>
            </w:r>
          </w:p>
        </w:tc>
        <w:tc>
          <w:tcPr>
            <w:tcW w:w="992" w:type="dxa"/>
            <w:vAlign w:val="center"/>
          </w:tcPr>
          <w:p w14:paraId="5BF91D29" w14:textId="51E15D7F"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10-12</w:t>
            </w:r>
          </w:p>
        </w:tc>
        <w:tc>
          <w:tcPr>
            <w:tcW w:w="4111" w:type="dxa"/>
            <w:vAlign w:val="center"/>
          </w:tcPr>
          <w:p w14:paraId="7EE08CD3"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Increase does not disrupt resonance stability</w:t>
            </w:r>
          </w:p>
        </w:tc>
      </w:tr>
      <w:tr w:rsidR="003D3621" w:rsidRPr="006E6B1D" w14:paraId="0DCD68E5" w14:textId="77777777" w:rsidTr="003D3621">
        <w:trPr>
          <w:jc w:val="center"/>
        </w:trPr>
        <w:tc>
          <w:tcPr>
            <w:tcW w:w="2263" w:type="dxa"/>
            <w:vAlign w:val="center"/>
          </w:tcPr>
          <w:p w14:paraId="744D0C32"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Safety factor (FEA)</w:t>
            </w:r>
          </w:p>
        </w:tc>
        <w:tc>
          <w:tcPr>
            <w:tcW w:w="993" w:type="dxa"/>
            <w:vAlign w:val="center"/>
          </w:tcPr>
          <w:p w14:paraId="4AD9CFCD"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2.8</w:t>
            </w:r>
          </w:p>
        </w:tc>
        <w:tc>
          <w:tcPr>
            <w:tcW w:w="992" w:type="dxa"/>
            <w:vAlign w:val="center"/>
          </w:tcPr>
          <w:p w14:paraId="2105CC35"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2.6</w:t>
            </w:r>
          </w:p>
        </w:tc>
        <w:tc>
          <w:tcPr>
            <w:tcW w:w="992" w:type="dxa"/>
            <w:vAlign w:val="center"/>
          </w:tcPr>
          <w:p w14:paraId="7677D3D5"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2.5</w:t>
            </w:r>
          </w:p>
        </w:tc>
        <w:tc>
          <w:tcPr>
            <w:tcW w:w="4111" w:type="dxa"/>
            <w:vAlign w:val="center"/>
          </w:tcPr>
          <w:p w14:paraId="6E0696A0" w14:textId="77777777" w:rsidR="003D3621" w:rsidRPr="00BE79E7" w:rsidRDefault="003D3621" w:rsidP="003D3621">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Safety level remains high under all conditions</w:t>
            </w:r>
          </w:p>
        </w:tc>
      </w:tr>
    </w:tbl>
    <w:p w14:paraId="0C03B539" w14:textId="01D6C9E0" w:rsidR="003D3621" w:rsidRPr="00BE79E7" w:rsidRDefault="003D3621" w:rsidP="003D3621">
      <w:pPr>
        <w:spacing w:before="120"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According to the data in </w:t>
      </w:r>
      <w:r w:rsidRPr="00BE79E7">
        <w:rPr>
          <w:rStyle w:val="ae"/>
          <w:rFonts w:ascii="Times New Roman" w:hAnsi="Times New Roman" w:cs="Times New Roman"/>
          <w:b w:val="0"/>
          <w:sz w:val="20"/>
          <w:szCs w:val="20"/>
          <w:lang w:val="en-US"/>
        </w:rPr>
        <w:t>Table 2</w:t>
      </w:r>
      <w:r w:rsidRPr="00BE79E7">
        <w:rPr>
          <w:rFonts w:ascii="Times New Roman" w:hAnsi="Times New Roman" w:cs="Times New Roman"/>
          <w:sz w:val="20"/>
          <w:szCs w:val="20"/>
          <w:lang w:val="en-US"/>
        </w:rPr>
        <w:t xml:space="preserve">, the conical-mast bladeless turbine maintains its resonant frequency within the range of </w:t>
      </w:r>
      <w:r w:rsidRPr="00BE79E7">
        <w:rPr>
          <w:rStyle w:val="ae"/>
          <w:rFonts w:ascii="Times New Roman" w:hAnsi="Times New Roman" w:cs="Times New Roman"/>
          <w:b w:val="0"/>
          <w:sz w:val="20"/>
          <w:szCs w:val="20"/>
          <w:lang w:val="en-US"/>
        </w:rPr>
        <w:t>8.0-8.4 Hz</w:t>
      </w:r>
      <w:r w:rsidRPr="00BE79E7">
        <w:rPr>
          <w:rFonts w:ascii="Times New Roman" w:hAnsi="Times New Roman" w:cs="Times New Roman"/>
          <w:sz w:val="20"/>
          <w:szCs w:val="20"/>
          <w:lang w:val="en-US"/>
        </w:rPr>
        <w:t xml:space="preserve"> at wind speeds of </w:t>
      </w:r>
      <w:r w:rsidRPr="00BE79E7">
        <w:rPr>
          <w:rStyle w:val="ae"/>
          <w:rFonts w:ascii="Times New Roman" w:hAnsi="Times New Roman" w:cs="Times New Roman"/>
          <w:b w:val="0"/>
          <w:sz w:val="20"/>
          <w:szCs w:val="20"/>
          <w:lang w:val="en-US"/>
        </w:rPr>
        <w:t>4-9 m/s</w:t>
      </w:r>
      <w:r w:rsidRPr="00BE79E7">
        <w:rPr>
          <w:rFonts w:ascii="Times New Roman" w:hAnsi="Times New Roman" w:cs="Times New Roman"/>
          <w:sz w:val="20"/>
          <w:szCs w:val="20"/>
          <w:lang w:val="en-US"/>
        </w:rPr>
        <w:t xml:space="preserve">, demonstrating a high level of dynamic stability. Although the vibration amplitude increases from </w:t>
      </w:r>
      <w:r w:rsidRPr="00BE79E7">
        <w:rPr>
          <w:rStyle w:val="ae"/>
          <w:rFonts w:ascii="Times New Roman" w:hAnsi="Times New Roman" w:cs="Times New Roman"/>
          <w:b w:val="0"/>
          <w:sz w:val="20"/>
          <w:szCs w:val="20"/>
          <w:lang w:val="en-US"/>
        </w:rPr>
        <w:t>12-14 mm</w:t>
      </w:r>
      <w:r w:rsidRPr="00BE79E7">
        <w:rPr>
          <w:rFonts w:ascii="Times New Roman" w:hAnsi="Times New Roman" w:cs="Times New Roman"/>
          <w:sz w:val="20"/>
          <w:szCs w:val="20"/>
          <w:lang w:val="en-US"/>
        </w:rPr>
        <w:t xml:space="preserve"> to </w:t>
      </w:r>
      <w:r w:rsidRPr="00BE79E7">
        <w:rPr>
          <w:rStyle w:val="ae"/>
          <w:rFonts w:ascii="Times New Roman" w:hAnsi="Times New Roman" w:cs="Times New Roman"/>
          <w:b w:val="0"/>
          <w:sz w:val="20"/>
          <w:szCs w:val="20"/>
          <w:lang w:val="en-US"/>
        </w:rPr>
        <w:t>16-18 mm</w:t>
      </w:r>
      <w:r w:rsidRPr="00BE79E7">
        <w:rPr>
          <w:rFonts w:ascii="Times New Roman" w:hAnsi="Times New Roman" w:cs="Times New Roman"/>
          <w:sz w:val="20"/>
          <w:szCs w:val="20"/>
          <w:lang w:val="en-US"/>
        </w:rPr>
        <w:t xml:space="preserve">, and the structural stress rises from </w:t>
      </w:r>
      <w:r w:rsidRPr="00BE79E7">
        <w:rPr>
          <w:rStyle w:val="ae"/>
          <w:rFonts w:ascii="Times New Roman" w:hAnsi="Times New Roman" w:cs="Times New Roman"/>
          <w:b w:val="0"/>
          <w:sz w:val="20"/>
          <w:szCs w:val="20"/>
          <w:lang w:val="en-US"/>
        </w:rPr>
        <w:t>38-41 MPa</w:t>
      </w:r>
      <w:r w:rsidRPr="00BE79E7">
        <w:rPr>
          <w:rFonts w:ascii="Times New Roman" w:hAnsi="Times New Roman" w:cs="Times New Roman"/>
          <w:sz w:val="20"/>
          <w:szCs w:val="20"/>
          <w:lang w:val="en-US"/>
        </w:rPr>
        <w:t xml:space="preserve"> to </w:t>
      </w:r>
      <w:r w:rsidRPr="00BE79E7">
        <w:rPr>
          <w:rStyle w:val="ae"/>
          <w:rFonts w:ascii="Times New Roman" w:hAnsi="Times New Roman" w:cs="Times New Roman"/>
          <w:b w:val="0"/>
          <w:sz w:val="20"/>
          <w:szCs w:val="20"/>
          <w:lang w:val="en-US"/>
        </w:rPr>
        <w:t>46-49 MPa</w:t>
      </w:r>
      <w:r w:rsidRPr="00BE79E7">
        <w:rPr>
          <w:rFonts w:ascii="Times New Roman" w:hAnsi="Times New Roman" w:cs="Times New Roman"/>
          <w:b/>
          <w:sz w:val="20"/>
          <w:szCs w:val="20"/>
          <w:lang w:val="en-US"/>
        </w:rPr>
        <w:t xml:space="preserve"> </w:t>
      </w:r>
      <w:r w:rsidRPr="00BE79E7">
        <w:rPr>
          <w:rFonts w:ascii="Times New Roman" w:hAnsi="Times New Roman" w:cs="Times New Roman"/>
          <w:sz w:val="20"/>
          <w:szCs w:val="20"/>
          <w:lang w:val="en-US"/>
        </w:rPr>
        <w:t xml:space="preserve">as the wind speed increases, the safety factor remains within </w:t>
      </w:r>
      <w:r w:rsidRPr="00BE79E7">
        <w:rPr>
          <w:rStyle w:val="ae"/>
          <w:rFonts w:ascii="Times New Roman" w:hAnsi="Times New Roman" w:cs="Times New Roman"/>
          <w:b w:val="0"/>
          <w:sz w:val="20"/>
          <w:szCs w:val="20"/>
          <w:lang w:val="en-US"/>
        </w:rPr>
        <w:t>2.5-2.8</w:t>
      </w:r>
      <w:r w:rsidRPr="00BE79E7">
        <w:rPr>
          <w:rFonts w:ascii="Times New Roman" w:hAnsi="Times New Roman" w:cs="Times New Roman"/>
          <w:sz w:val="20"/>
          <w:szCs w:val="20"/>
          <w:lang w:val="en-US"/>
        </w:rPr>
        <w:t>, ensuring a safe operational mode for the structure.</w:t>
      </w:r>
    </w:p>
    <w:p w14:paraId="52DC5977" w14:textId="09C65259" w:rsidR="003D3621" w:rsidRPr="00BE79E7" w:rsidRDefault="003D3621" w:rsidP="00FF3F3B">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A general overview of system capabilities presented by </w:t>
      </w:r>
      <w:r w:rsidRPr="00BE79E7">
        <w:rPr>
          <w:rStyle w:val="ae"/>
          <w:rFonts w:ascii="Times New Roman" w:hAnsi="Times New Roman" w:cs="Times New Roman"/>
          <w:b w:val="0"/>
          <w:sz w:val="20"/>
          <w:szCs w:val="20"/>
          <w:lang w:val="en-US"/>
        </w:rPr>
        <w:t>Shaikh et al. (2025)</w:t>
      </w:r>
      <w:r w:rsidRPr="00BE79E7">
        <w:rPr>
          <w:rFonts w:ascii="Times New Roman" w:hAnsi="Times New Roman" w:cs="Times New Roman"/>
          <w:sz w:val="20"/>
          <w:szCs w:val="20"/>
          <w:lang w:val="en-US"/>
        </w:rPr>
        <w:t xml:space="preserve"> highlights the key advantages of bladeless turbines: ease of maintenance, low noise levels, and environmental safety (Figure 3). However, the authors also note that low power density remains a major limitation preventing large-scale deployment of this technology [12]. Additionally, studies examining structural vibration and monitoring methods (e.g., </w:t>
      </w:r>
      <w:r w:rsidRPr="00BE79E7">
        <w:rPr>
          <w:rStyle w:val="ae"/>
          <w:rFonts w:ascii="Times New Roman" w:hAnsi="Times New Roman" w:cs="Times New Roman"/>
          <w:b w:val="0"/>
          <w:sz w:val="20"/>
          <w:szCs w:val="20"/>
          <w:lang w:val="en-US"/>
        </w:rPr>
        <w:t>Kuttybayeva et al., 2024</w:t>
      </w:r>
      <w:r w:rsidRPr="00BE79E7">
        <w:rPr>
          <w:rFonts w:ascii="Times New Roman" w:hAnsi="Times New Roman" w:cs="Times New Roman"/>
          <w:sz w:val="20"/>
          <w:szCs w:val="20"/>
          <w:lang w:val="en-US"/>
        </w:rPr>
        <w:t>) show that distributed acoustic sensors (DAS) based on optical fibers can provide more accurate monitoring of vibrational system dynamics [13-14]. This indicates that modern diagnostic tools suitable for analyzing the resonance behavior of bladeless generators are already available</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30-33</w:t>
      </w:r>
      <w:r w:rsidR="00AC5798" w:rsidRPr="00BE79E7">
        <w:rPr>
          <w:rFonts w:ascii="Times New Roman" w:hAnsi="Times New Roman" w:cs="Times New Roman"/>
          <w:sz w:val="20"/>
          <w:szCs w:val="20"/>
          <w:lang w:val="en-US"/>
        </w:rPr>
        <w:t>].</w:t>
      </w:r>
    </w:p>
    <w:p w14:paraId="6461A3AF" w14:textId="0411A613" w:rsidR="00FF3F3B" w:rsidRPr="00BE79E7" w:rsidRDefault="00FF3F3B" w:rsidP="00FF3F3B">
      <w:pPr>
        <w:spacing w:after="0" w:line="240" w:lineRule="auto"/>
        <w:ind w:firstLine="284"/>
        <w:jc w:val="both"/>
        <w:rPr>
          <w:rFonts w:ascii="Times New Roman" w:eastAsia="Times New Roman" w:hAnsi="Times New Roman" w:cs="Times New Roman"/>
          <w:sz w:val="20"/>
          <w:szCs w:val="20"/>
          <w:lang w:val="kk-KZ" w:eastAsia="ru-RU"/>
        </w:rPr>
      </w:pPr>
      <w:r w:rsidRPr="00BE79E7">
        <w:rPr>
          <w:rFonts w:ascii="Times New Roman" w:eastAsia="Times New Roman" w:hAnsi="Times New Roman" w:cs="Times New Roman"/>
          <w:sz w:val="20"/>
          <w:szCs w:val="20"/>
          <w:lang w:val="kk-KZ" w:eastAsia="ru-RU"/>
        </w:rPr>
        <w:t>This Figure 3 clearly illustrates the advantages of bladeless turbine technology: compared to conventional bladed systems, the frequency of technical maintenance decreases by 30</w:t>
      </w:r>
      <w:r w:rsidRPr="00BE79E7">
        <w:rPr>
          <w:rFonts w:ascii="Times New Roman" w:eastAsia="Times New Roman" w:hAnsi="Times New Roman" w:cs="Times New Roman"/>
          <w:sz w:val="20"/>
          <w:szCs w:val="20"/>
          <w:lang w:val="en-US" w:eastAsia="ru-RU"/>
        </w:rPr>
        <w:t>-</w:t>
      </w:r>
      <w:r w:rsidRPr="00BE79E7">
        <w:rPr>
          <w:rFonts w:ascii="Times New Roman" w:eastAsia="Times New Roman" w:hAnsi="Times New Roman" w:cs="Times New Roman"/>
          <w:sz w:val="20"/>
          <w:szCs w:val="20"/>
          <w:lang w:val="kk-KZ" w:eastAsia="ru-RU"/>
        </w:rPr>
        <w:t>45%, while the noise level is reduced by an average of 8</w:t>
      </w:r>
      <w:r w:rsidRPr="00BE79E7">
        <w:rPr>
          <w:rFonts w:ascii="Times New Roman" w:eastAsia="Times New Roman" w:hAnsi="Times New Roman" w:cs="Times New Roman"/>
          <w:sz w:val="20"/>
          <w:szCs w:val="20"/>
          <w:lang w:val="en-US" w:eastAsia="ru-RU"/>
        </w:rPr>
        <w:t>-</w:t>
      </w:r>
      <w:r w:rsidRPr="00BE79E7">
        <w:rPr>
          <w:rFonts w:ascii="Times New Roman" w:eastAsia="Times New Roman" w:hAnsi="Times New Roman" w:cs="Times New Roman"/>
          <w:sz w:val="20"/>
          <w:szCs w:val="20"/>
          <w:lang w:val="kk-KZ" w:eastAsia="ru-RU"/>
        </w:rPr>
        <w:t xml:space="preserve">12 dB. Additionally, the DAS monitoring system based on optical fiber can record the vibration </w:t>
      </w:r>
      <w:r w:rsidRPr="00BE79E7">
        <w:rPr>
          <w:rFonts w:ascii="Times New Roman" w:eastAsia="Times New Roman" w:hAnsi="Times New Roman" w:cs="Times New Roman"/>
          <w:sz w:val="20"/>
          <w:szCs w:val="20"/>
          <w:lang w:val="kk-KZ" w:eastAsia="ru-RU"/>
        </w:rPr>
        <w:lastRenderedPageBreak/>
        <w:t>amplitude of the turbine with a precision of 0.1</w:t>
      </w:r>
      <w:r w:rsidRPr="00BE79E7">
        <w:rPr>
          <w:rFonts w:ascii="Times New Roman" w:eastAsia="Times New Roman" w:hAnsi="Times New Roman" w:cs="Times New Roman"/>
          <w:sz w:val="20"/>
          <w:szCs w:val="20"/>
          <w:lang w:val="en-US" w:eastAsia="ru-RU"/>
        </w:rPr>
        <w:t>-</w:t>
      </w:r>
      <w:r w:rsidRPr="00BE79E7">
        <w:rPr>
          <w:rFonts w:ascii="Times New Roman" w:eastAsia="Times New Roman" w:hAnsi="Times New Roman" w:cs="Times New Roman"/>
          <w:sz w:val="20"/>
          <w:szCs w:val="20"/>
          <w:lang w:val="kk-KZ" w:eastAsia="ru-RU"/>
        </w:rPr>
        <w:t>0.5 mm, enabling accurate tracking of the resonant state and increasing operational reliability by 20</w:t>
      </w:r>
      <w:r w:rsidRPr="00BE79E7">
        <w:rPr>
          <w:rFonts w:ascii="Times New Roman" w:eastAsia="Times New Roman" w:hAnsi="Times New Roman" w:cs="Times New Roman"/>
          <w:sz w:val="20"/>
          <w:szCs w:val="20"/>
          <w:lang w:val="en-US" w:eastAsia="ru-RU"/>
        </w:rPr>
        <w:t>-</w:t>
      </w:r>
      <w:r w:rsidRPr="00BE79E7">
        <w:rPr>
          <w:rFonts w:ascii="Times New Roman" w:eastAsia="Times New Roman" w:hAnsi="Times New Roman" w:cs="Times New Roman"/>
          <w:sz w:val="20"/>
          <w:szCs w:val="20"/>
          <w:lang w:val="kk-KZ" w:eastAsia="ru-RU"/>
        </w:rPr>
        <w:t>25%</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34-37</w:t>
      </w:r>
      <w:r w:rsidR="00AC5798" w:rsidRPr="00BE79E7">
        <w:rPr>
          <w:rFonts w:ascii="Times New Roman" w:hAnsi="Times New Roman" w:cs="Times New Roman"/>
          <w:sz w:val="20"/>
          <w:szCs w:val="20"/>
          <w:lang w:val="en-US"/>
        </w:rPr>
        <w:t>].</w:t>
      </w:r>
    </w:p>
    <w:p w14:paraId="7A78F059" w14:textId="77777777" w:rsidR="00BE79E7" w:rsidRPr="00BE79E7" w:rsidRDefault="003D3621" w:rsidP="00570CFC">
      <w:pPr>
        <w:spacing w:before="120" w:after="0" w:line="240" w:lineRule="auto"/>
        <w:ind w:firstLine="284"/>
        <w:jc w:val="center"/>
        <w:rPr>
          <w:rFonts w:ascii="Times New Roman" w:hAnsi="Times New Roman" w:cs="Times New Roman"/>
          <w:sz w:val="20"/>
          <w:szCs w:val="24"/>
          <w:lang w:val="uz-Cyrl-UZ"/>
        </w:rPr>
      </w:pPr>
      <w:r w:rsidRPr="00BE79E7">
        <w:rPr>
          <w:rFonts w:ascii="Times New Roman" w:eastAsia="Times New Roman" w:hAnsi="Times New Roman" w:cs="Times New Roman"/>
          <w:noProof/>
          <w:sz w:val="20"/>
          <w:szCs w:val="20"/>
          <w:lang w:eastAsia="ru-RU"/>
        </w:rPr>
        <w:drawing>
          <wp:inline distT="0" distB="0" distL="0" distR="0" wp14:anchorId="0C21E7A5" wp14:editId="238F97AE">
            <wp:extent cx="2838734" cy="1728229"/>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248" cy="1740109"/>
                    </a:xfrm>
                    <a:prstGeom prst="rect">
                      <a:avLst/>
                    </a:prstGeom>
                    <a:noFill/>
                    <a:ln>
                      <a:noFill/>
                    </a:ln>
                  </pic:spPr>
                </pic:pic>
              </a:graphicData>
            </a:graphic>
          </wp:inline>
        </w:drawing>
      </w:r>
    </w:p>
    <w:p w14:paraId="27B9907E" w14:textId="0CA973A8" w:rsidR="00FF3F3B" w:rsidRPr="00BE79E7" w:rsidRDefault="00FF3F3B" w:rsidP="00AC5798">
      <w:pPr>
        <w:spacing w:before="120" w:after="120" w:line="240" w:lineRule="auto"/>
        <w:ind w:firstLine="284"/>
        <w:jc w:val="both"/>
        <w:rPr>
          <w:rFonts w:ascii="Times New Roman" w:hAnsi="Times New Roman" w:cs="Times New Roman"/>
          <w:sz w:val="20"/>
          <w:szCs w:val="20"/>
          <w:lang w:val="en-US"/>
        </w:rPr>
      </w:pPr>
      <w:r w:rsidRPr="00BE79E7">
        <w:rPr>
          <w:rFonts w:ascii="Times New Roman" w:hAnsi="Times New Roman" w:cs="Times New Roman"/>
          <w:b/>
          <w:sz w:val="20"/>
          <w:szCs w:val="24"/>
          <w:lang w:val="en-US"/>
        </w:rPr>
        <w:t xml:space="preserve">FIGURE </w:t>
      </w:r>
      <w:r w:rsidRPr="00BE79E7">
        <w:rPr>
          <w:rFonts w:ascii="Times New Roman" w:hAnsi="Times New Roman" w:cs="Times New Roman"/>
          <w:b/>
          <w:sz w:val="20"/>
          <w:lang w:val="en-US"/>
        </w:rPr>
        <w:t>3</w:t>
      </w:r>
      <w:r w:rsidRPr="00BE79E7">
        <w:rPr>
          <w:rFonts w:ascii="Times New Roman" w:hAnsi="Times New Roman" w:cs="Times New Roman"/>
          <w:b/>
          <w:sz w:val="20"/>
          <w:szCs w:val="24"/>
          <w:lang w:val="en-US"/>
        </w:rPr>
        <w:t>.</w:t>
      </w:r>
      <w:r w:rsidRPr="00BE79E7">
        <w:rPr>
          <w:rFonts w:ascii="Times New Roman" w:hAnsi="Times New Roman" w:cs="Times New Roman"/>
          <w:sz w:val="20"/>
          <w:szCs w:val="24"/>
          <w:lang w:val="en-US"/>
        </w:rPr>
        <w:t xml:space="preserve"> </w:t>
      </w:r>
      <w:r w:rsidR="003D3621" w:rsidRPr="00BE79E7">
        <w:rPr>
          <w:rFonts w:ascii="Times New Roman" w:hAnsi="Times New Roman" w:cs="Times New Roman"/>
          <w:sz w:val="20"/>
          <w:szCs w:val="20"/>
          <w:lang w:val="en-US"/>
        </w:rPr>
        <w:t>Structural and monitoring components of bladeless wind turbine systems</w:t>
      </w:r>
    </w:p>
    <w:p w14:paraId="46563B15" w14:textId="72DED971" w:rsidR="00FF3F3B" w:rsidRPr="00BE79E7" w:rsidRDefault="003D3621" w:rsidP="00FF3F3B">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Overall, although recent studies confirm the ecological and structural advantages of bladeless wind generators, the low power density and reduced efficiency under turbulent wind conditions remain key scientific challenges. Therefore, adapting this technology to specific regional conditions</w:t>
      </w:r>
      <w:r w:rsidRPr="00BE79E7">
        <w:rPr>
          <w:rFonts w:ascii="Times New Roman" w:hAnsi="Times New Roman" w:cs="Times New Roman"/>
          <w:sz w:val="20"/>
          <w:szCs w:val="20"/>
          <w:lang w:val="kk-KZ"/>
        </w:rPr>
        <w:t xml:space="preserve"> </w:t>
      </w:r>
      <w:r w:rsidRPr="00BE79E7">
        <w:rPr>
          <w:rStyle w:val="ae"/>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particularly the characteristics of Kazakhstan’s wind energy landscape</w:t>
      </w:r>
      <w:r w:rsidRPr="00BE79E7">
        <w:rPr>
          <w:rFonts w:ascii="Times New Roman" w:hAnsi="Times New Roman" w:cs="Times New Roman"/>
          <w:sz w:val="20"/>
          <w:szCs w:val="20"/>
          <w:lang w:val="kk-KZ"/>
        </w:rPr>
        <w:t xml:space="preserve"> </w:t>
      </w:r>
      <w:r w:rsidRPr="00BE79E7">
        <w:rPr>
          <w:rStyle w:val="ae"/>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 xml:space="preserve">represents a relevant and important research task. The results of this analysis are presented in </w:t>
      </w:r>
      <w:r w:rsidRPr="00BE79E7">
        <w:rPr>
          <w:rStyle w:val="ae"/>
          <w:rFonts w:ascii="Times New Roman" w:hAnsi="Times New Roman" w:cs="Times New Roman"/>
          <w:b w:val="0"/>
          <w:sz w:val="20"/>
          <w:szCs w:val="20"/>
          <w:lang w:val="en-US"/>
        </w:rPr>
        <w:t>Table 3</w:t>
      </w:r>
      <w:r w:rsidRPr="00BE79E7">
        <w:rPr>
          <w:rFonts w:ascii="Times New Roman" w:hAnsi="Times New Roman" w:cs="Times New Roman"/>
          <w:sz w:val="20"/>
          <w:szCs w:val="20"/>
          <w:lang w:val="en-US"/>
        </w:rPr>
        <w:t xml:space="preserve"> below</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38-44</w:t>
      </w:r>
      <w:r w:rsidR="00AC5798" w:rsidRPr="00BE79E7">
        <w:rPr>
          <w:rFonts w:ascii="Times New Roman" w:hAnsi="Times New Roman" w:cs="Times New Roman"/>
          <w:sz w:val="20"/>
          <w:szCs w:val="20"/>
          <w:lang w:val="en-US"/>
        </w:rPr>
        <w:t>].</w:t>
      </w:r>
    </w:p>
    <w:p w14:paraId="258B8E80" w14:textId="7E773024" w:rsidR="003D3621" w:rsidRPr="00BE79E7" w:rsidRDefault="00FF3F3B" w:rsidP="006E6B1D">
      <w:pPr>
        <w:spacing w:before="120" w:after="120" w:line="240" w:lineRule="auto"/>
        <w:ind w:firstLine="284"/>
        <w:jc w:val="center"/>
        <w:rPr>
          <w:rFonts w:ascii="Times New Roman" w:eastAsia="Times New Roman" w:hAnsi="Times New Roman" w:cs="Times New Roman"/>
          <w:sz w:val="20"/>
          <w:szCs w:val="20"/>
          <w:lang w:val="en-US" w:eastAsia="ru-RU"/>
        </w:rPr>
      </w:pPr>
      <w:r w:rsidRPr="00BE79E7">
        <w:rPr>
          <w:rFonts w:ascii="Times New Roman" w:hAnsi="Times New Roman" w:cs="Times New Roman"/>
          <w:b/>
          <w:sz w:val="20"/>
          <w:szCs w:val="20"/>
          <w:lang w:val="en-US"/>
        </w:rPr>
        <w:t>TABLE 3.</w:t>
      </w:r>
      <w:r w:rsidRPr="00BE79E7">
        <w:rPr>
          <w:rFonts w:ascii="Times New Roman" w:hAnsi="Times New Roman" w:cs="Times New Roman"/>
          <w:sz w:val="20"/>
          <w:szCs w:val="20"/>
          <w:lang w:val="en-US"/>
        </w:rPr>
        <w:t xml:space="preserve"> </w:t>
      </w:r>
      <w:r w:rsidR="003D3621" w:rsidRPr="00BE79E7">
        <w:rPr>
          <w:rFonts w:ascii="Times New Roman" w:hAnsi="Times New Roman" w:cs="Times New Roman"/>
          <w:sz w:val="20"/>
          <w:szCs w:val="20"/>
          <w:lang w:val="en-US"/>
        </w:rPr>
        <w:t>Performance Parameters of Bladeless Wind Turbines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7"/>
      </w:tblGrid>
      <w:tr w:rsidR="003D3621" w:rsidRPr="00BE79E7" w14:paraId="1C4F7C16" w14:textId="77777777" w:rsidTr="00FF3F3B">
        <w:trPr>
          <w:trHeight w:val="278"/>
          <w:jc w:val="center"/>
        </w:trPr>
        <w:tc>
          <w:tcPr>
            <w:tcW w:w="5524" w:type="dxa"/>
            <w:vAlign w:val="center"/>
          </w:tcPr>
          <w:p w14:paraId="75E69D23"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Parameter</w:t>
            </w:r>
          </w:p>
        </w:tc>
        <w:tc>
          <w:tcPr>
            <w:tcW w:w="3827" w:type="dxa"/>
            <w:vAlign w:val="center"/>
          </w:tcPr>
          <w:p w14:paraId="2B274359" w14:textId="0050B2CE" w:rsidR="003D3621" w:rsidRPr="00BE79E7" w:rsidRDefault="003D3621" w:rsidP="00FF3F3B">
            <w:pPr>
              <w:spacing w:after="0" w:line="240" w:lineRule="auto"/>
              <w:jc w:val="center"/>
              <w:rPr>
                <w:rFonts w:ascii="Times New Roman" w:hAnsi="Times New Roman" w:cs="Times New Roman"/>
                <w:sz w:val="20"/>
                <w:szCs w:val="20"/>
                <w:lang w:val="kk-KZ"/>
              </w:rPr>
            </w:pPr>
            <w:r w:rsidRPr="00BE79E7">
              <w:rPr>
                <w:rFonts w:ascii="Times New Roman" w:hAnsi="Times New Roman" w:cs="Times New Roman"/>
                <w:sz w:val="20"/>
                <w:szCs w:val="20"/>
              </w:rPr>
              <w:t>Parameter Range</w:t>
            </w:r>
          </w:p>
        </w:tc>
      </w:tr>
      <w:tr w:rsidR="003D3621" w:rsidRPr="00BE79E7" w14:paraId="167AE174" w14:textId="77777777" w:rsidTr="00FF3F3B">
        <w:trPr>
          <w:jc w:val="center"/>
        </w:trPr>
        <w:tc>
          <w:tcPr>
            <w:tcW w:w="5524" w:type="dxa"/>
            <w:vAlign w:val="center"/>
          </w:tcPr>
          <w:p w14:paraId="305807CC"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Power density (bladeless system)</w:t>
            </w:r>
          </w:p>
        </w:tc>
        <w:tc>
          <w:tcPr>
            <w:tcW w:w="3827" w:type="dxa"/>
            <w:vAlign w:val="center"/>
          </w:tcPr>
          <w:p w14:paraId="3C2FF29A" w14:textId="0AFCF7F9"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120 W/m²</w:t>
            </w:r>
          </w:p>
        </w:tc>
      </w:tr>
      <w:tr w:rsidR="003D3621" w:rsidRPr="00BE79E7" w14:paraId="2F47E4B0" w14:textId="77777777" w:rsidTr="00FF3F3B">
        <w:trPr>
          <w:jc w:val="center"/>
        </w:trPr>
        <w:tc>
          <w:tcPr>
            <w:tcW w:w="5524" w:type="dxa"/>
            <w:vAlign w:val="center"/>
          </w:tcPr>
          <w:p w14:paraId="0327DB03"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Power density (bladed system)</w:t>
            </w:r>
          </w:p>
        </w:tc>
        <w:tc>
          <w:tcPr>
            <w:tcW w:w="3827" w:type="dxa"/>
            <w:vAlign w:val="center"/>
          </w:tcPr>
          <w:p w14:paraId="2B09BA96" w14:textId="284E27C8"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200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400 W/m²</w:t>
            </w:r>
          </w:p>
        </w:tc>
      </w:tr>
      <w:tr w:rsidR="003D3621" w:rsidRPr="00BE79E7" w14:paraId="38783B62" w14:textId="77777777" w:rsidTr="00FF3F3B">
        <w:trPr>
          <w:jc w:val="center"/>
        </w:trPr>
        <w:tc>
          <w:tcPr>
            <w:tcW w:w="5524" w:type="dxa"/>
            <w:vAlign w:val="center"/>
          </w:tcPr>
          <w:p w14:paraId="741CF665"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Efficiency reduction due to turbulence</w:t>
            </w:r>
          </w:p>
        </w:tc>
        <w:tc>
          <w:tcPr>
            <w:tcW w:w="3827" w:type="dxa"/>
            <w:vAlign w:val="center"/>
          </w:tcPr>
          <w:p w14:paraId="16258551" w14:textId="520CE562"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18</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42%</w:t>
            </w:r>
          </w:p>
        </w:tc>
      </w:tr>
      <w:tr w:rsidR="003D3621" w:rsidRPr="00BE79E7" w14:paraId="6098EFE8" w14:textId="77777777" w:rsidTr="00FF3F3B">
        <w:trPr>
          <w:jc w:val="center"/>
        </w:trPr>
        <w:tc>
          <w:tcPr>
            <w:tcW w:w="5524" w:type="dxa"/>
            <w:vAlign w:val="center"/>
          </w:tcPr>
          <w:p w14:paraId="778AF8F6"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Turbulence coefficient (natural environment)</w:t>
            </w:r>
          </w:p>
        </w:tc>
        <w:tc>
          <w:tcPr>
            <w:tcW w:w="3827" w:type="dxa"/>
            <w:vAlign w:val="center"/>
          </w:tcPr>
          <w:p w14:paraId="297DF7D2" w14:textId="3B204EBD"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0.20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0.35</w:t>
            </w:r>
          </w:p>
        </w:tc>
      </w:tr>
      <w:tr w:rsidR="003D3621" w:rsidRPr="00BE79E7" w14:paraId="235D162B" w14:textId="77777777" w:rsidTr="00FF3F3B">
        <w:trPr>
          <w:jc w:val="center"/>
        </w:trPr>
        <w:tc>
          <w:tcPr>
            <w:tcW w:w="5524" w:type="dxa"/>
            <w:vAlign w:val="center"/>
          </w:tcPr>
          <w:p w14:paraId="66386F18"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Operating wind speed (VIV system)</w:t>
            </w:r>
          </w:p>
        </w:tc>
        <w:tc>
          <w:tcPr>
            <w:tcW w:w="3827" w:type="dxa"/>
            <w:vAlign w:val="center"/>
          </w:tcPr>
          <w:p w14:paraId="1E0AE76E" w14:textId="483208E9"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12.0 m/s</w:t>
            </w:r>
          </w:p>
        </w:tc>
      </w:tr>
      <w:tr w:rsidR="003D3621" w:rsidRPr="00BE79E7" w14:paraId="11F8643C" w14:textId="77777777" w:rsidTr="00FF3F3B">
        <w:trPr>
          <w:jc w:val="center"/>
        </w:trPr>
        <w:tc>
          <w:tcPr>
            <w:tcW w:w="5524" w:type="dxa"/>
            <w:vAlign w:val="center"/>
          </w:tcPr>
          <w:p w14:paraId="452833BB"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Average wind speed in Kazakhstan</w:t>
            </w:r>
          </w:p>
        </w:tc>
        <w:tc>
          <w:tcPr>
            <w:tcW w:w="3827" w:type="dxa"/>
            <w:vAlign w:val="center"/>
          </w:tcPr>
          <w:p w14:paraId="32556B0B" w14:textId="446C1599"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7 m/s</w:t>
            </w:r>
          </w:p>
        </w:tc>
      </w:tr>
      <w:tr w:rsidR="003D3621" w:rsidRPr="00BE79E7" w14:paraId="59F6D461" w14:textId="77777777" w:rsidTr="00FF3F3B">
        <w:trPr>
          <w:jc w:val="center"/>
        </w:trPr>
        <w:tc>
          <w:tcPr>
            <w:tcW w:w="5524" w:type="dxa"/>
            <w:vAlign w:val="center"/>
          </w:tcPr>
          <w:p w14:paraId="012A001B"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Energy production (small models)</w:t>
            </w:r>
          </w:p>
        </w:tc>
        <w:tc>
          <w:tcPr>
            <w:tcW w:w="3827" w:type="dxa"/>
            <w:vAlign w:val="center"/>
          </w:tcPr>
          <w:p w14:paraId="4352C906" w14:textId="330880BC"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100 W</w:t>
            </w:r>
          </w:p>
        </w:tc>
      </w:tr>
      <w:tr w:rsidR="003D3621" w:rsidRPr="00BE79E7" w14:paraId="0D3B7F9D" w14:textId="77777777" w:rsidTr="00FF3F3B">
        <w:trPr>
          <w:jc w:val="center"/>
        </w:trPr>
        <w:tc>
          <w:tcPr>
            <w:tcW w:w="5524" w:type="dxa"/>
            <w:vAlign w:val="center"/>
          </w:tcPr>
          <w:p w14:paraId="6D3E7370"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Energy increase when wind speed doubles</w:t>
            </w:r>
          </w:p>
        </w:tc>
        <w:tc>
          <w:tcPr>
            <w:tcW w:w="3827" w:type="dxa"/>
            <w:vAlign w:val="center"/>
          </w:tcPr>
          <w:p w14:paraId="0FDF869A" w14:textId="7324CE9D"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3.5</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4.2×</w:t>
            </w:r>
          </w:p>
        </w:tc>
      </w:tr>
      <w:tr w:rsidR="003D3621" w:rsidRPr="00BE79E7" w14:paraId="24A1824A" w14:textId="77777777" w:rsidTr="00FF3F3B">
        <w:trPr>
          <w:jc w:val="center"/>
        </w:trPr>
        <w:tc>
          <w:tcPr>
            <w:tcW w:w="5524" w:type="dxa"/>
            <w:vAlign w:val="center"/>
          </w:tcPr>
          <w:p w14:paraId="3E9B7051"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Noise level</w:t>
            </w:r>
          </w:p>
        </w:tc>
        <w:tc>
          <w:tcPr>
            <w:tcW w:w="3827" w:type="dxa"/>
            <w:vAlign w:val="center"/>
          </w:tcPr>
          <w:p w14:paraId="6C30BBCC" w14:textId="19A74985"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35</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45 dB</w:t>
            </w:r>
          </w:p>
        </w:tc>
      </w:tr>
      <w:tr w:rsidR="003D3621" w:rsidRPr="00BE79E7" w14:paraId="3A2B54CD" w14:textId="77777777" w:rsidTr="00FF3F3B">
        <w:trPr>
          <w:jc w:val="center"/>
        </w:trPr>
        <w:tc>
          <w:tcPr>
            <w:tcW w:w="5524" w:type="dxa"/>
            <w:vAlign w:val="center"/>
          </w:tcPr>
          <w:p w14:paraId="63100A0D"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Annual operating hours</w:t>
            </w:r>
          </w:p>
        </w:tc>
        <w:tc>
          <w:tcPr>
            <w:tcW w:w="3827" w:type="dxa"/>
            <w:vAlign w:val="center"/>
          </w:tcPr>
          <w:p w14:paraId="795E8543" w14:textId="4BC71018"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2100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2600 h/year</w:t>
            </w:r>
          </w:p>
        </w:tc>
      </w:tr>
      <w:tr w:rsidR="003D3621" w:rsidRPr="00BE79E7" w14:paraId="158DD4F6" w14:textId="77777777" w:rsidTr="00FF3F3B">
        <w:trPr>
          <w:jc w:val="center"/>
        </w:trPr>
        <w:tc>
          <w:tcPr>
            <w:tcW w:w="5524" w:type="dxa"/>
            <w:vAlign w:val="center"/>
          </w:tcPr>
          <w:p w14:paraId="2B6100E2"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Maintenance interval</w:t>
            </w:r>
          </w:p>
        </w:tc>
        <w:tc>
          <w:tcPr>
            <w:tcW w:w="3827" w:type="dxa"/>
            <w:vAlign w:val="center"/>
          </w:tcPr>
          <w:p w14:paraId="436BB1B9" w14:textId="0BE5DCBA"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12</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18 months</w:t>
            </w:r>
          </w:p>
        </w:tc>
      </w:tr>
      <w:tr w:rsidR="003D3621" w:rsidRPr="00BE79E7" w14:paraId="6AC19DE6" w14:textId="77777777" w:rsidTr="00FF3F3B">
        <w:trPr>
          <w:jc w:val="center"/>
        </w:trPr>
        <w:tc>
          <w:tcPr>
            <w:tcW w:w="5524" w:type="dxa"/>
            <w:vAlign w:val="center"/>
          </w:tcPr>
          <w:p w14:paraId="7D2F912B"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System average cost</w:t>
            </w:r>
          </w:p>
        </w:tc>
        <w:tc>
          <w:tcPr>
            <w:tcW w:w="3827" w:type="dxa"/>
            <w:vAlign w:val="center"/>
          </w:tcPr>
          <w:p w14:paraId="24E11A7B" w14:textId="10E43E99"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$1200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$1800</w:t>
            </w:r>
          </w:p>
        </w:tc>
      </w:tr>
      <w:tr w:rsidR="003D3621" w:rsidRPr="00BE79E7" w14:paraId="5E40E2C2" w14:textId="77777777" w:rsidTr="00FF3F3B">
        <w:trPr>
          <w:jc w:val="center"/>
        </w:trPr>
        <w:tc>
          <w:tcPr>
            <w:tcW w:w="5524" w:type="dxa"/>
            <w:vAlign w:val="center"/>
          </w:tcPr>
          <w:p w14:paraId="20D369C2"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Performance decrease in low-wind regions</w:t>
            </w:r>
          </w:p>
        </w:tc>
        <w:tc>
          <w:tcPr>
            <w:tcW w:w="3827" w:type="dxa"/>
            <w:vAlign w:val="center"/>
          </w:tcPr>
          <w:p w14:paraId="698CEBD9" w14:textId="16AB0F3F"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25</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40%</w:t>
            </w:r>
          </w:p>
        </w:tc>
      </w:tr>
      <w:tr w:rsidR="003D3621" w:rsidRPr="00BE79E7" w14:paraId="06F26455" w14:textId="77777777" w:rsidTr="00FF3F3B">
        <w:trPr>
          <w:jc w:val="center"/>
        </w:trPr>
        <w:tc>
          <w:tcPr>
            <w:tcW w:w="5524" w:type="dxa"/>
            <w:vAlign w:val="center"/>
          </w:tcPr>
          <w:p w14:paraId="7A482123"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Required wind statistics for regional modeling</w:t>
            </w:r>
          </w:p>
        </w:tc>
        <w:tc>
          <w:tcPr>
            <w:tcW w:w="3827" w:type="dxa"/>
            <w:vAlign w:val="center"/>
          </w:tcPr>
          <w:p w14:paraId="3C2C34CD" w14:textId="1C1A6E56"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15 years of data</w:t>
            </w:r>
          </w:p>
        </w:tc>
      </w:tr>
      <w:tr w:rsidR="003D3621" w:rsidRPr="00BE79E7" w14:paraId="11BCDA80" w14:textId="77777777" w:rsidTr="00FF3F3B">
        <w:trPr>
          <w:jc w:val="center"/>
        </w:trPr>
        <w:tc>
          <w:tcPr>
            <w:tcW w:w="5524" w:type="dxa"/>
            <w:vAlign w:val="center"/>
          </w:tcPr>
          <w:p w14:paraId="1BFFCBC6" w14:textId="77777777"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Kazakhstan's technical wind energy potential</w:t>
            </w:r>
          </w:p>
        </w:tc>
        <w:tc>
          <w:tcPr>
            <w:tcW w:w="3827" w:type="dxa"/>
            <w:vAlign w:val="center"/>
          </w:tcPr>
          <w:p w14:paraId="3F393BED" w14:textId="1D299BA8" w:rsidR="003D3621" w:rsidRPr="00BE79E7" w:rsidRDefault="003D3621" w:rsidP="00FF3F3B">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920</w:t>
            </w:r>
            <w:r w:rsidR="00FF3F3B" w:rsidRPr="00BE79E7">
              <w:rPr>
                <w:rFonts w:ascii="Times New Roman" w:hAnsi="Times New Roman" w:cs="Times New Roman"/>
                <w:sz w:val="20"/>
                <w:szCs w:val="20"/>
                <w:lang w:val="en-US"/>
              </w:rPr>
              <w:t>-</w:t>
            </w:r>
            <w:r w:rsidRPr="00BE79E7">
              <w:rPr>
                <w:rFonts w:ascii="Times New Roman" w:hAnsi="Times New Roman" w:cs="Times New Roman"/>
                <w:sz w:val="20"/>
                <w:szCs w:val="20"/>
                <w:lang w:val="en-US"/>
              </w:rPr>
              <w:t>1100 billion kWh/year</w:t>
            </w:r>
          </w:p>
        </w:tc>
      </w:tr>
    </w:tbl>
    <w:p w14:paraId="35378386" w14:textId="3B984404" w:rsidR="003D3621" w:rsidRPr="00BE79E7" w:rsidRDefault="003D3621" w:rsidP="00FF3F3B">
      <w:pPr>
        <w:spacing w:before="120" w:after="0" w:line="240" w:lineRule="auto"/>
        <w:ind w:firstLine="284"/>
        <w:jc w:val="both"/>
        <w:rPr>
          <w:rFonts w:ascii="Times New Roman" w:hAnsi="Times New Roman" w:cs="Times New Roman"/>
          <w:sz w:val="20"/>
          <w:szCs w:val="20"/>
          <w:lang w:val="kk-KZ"/>
        </w:rPr>
      </w:pPr>
      <w:r w:rsidRPr="00BE79E7">
        <w:rPr>
          <w:rFonts w:ascii="Times New Roman" w:hAnsi="Times New Roman" w:cs="Times New Roman"/>
          <w:sz w:val="20"/>
          <w:szCs w:val="20"/>
          <w:lang w:val="en-US"/>
        </w:rPr>
        <w:t xml:space="preserve">The power density of bladeless wind generators ranges from </w:t>
      </w:r>
      <w:r w:rsidRPr="00BE79E7">
        <w:rPr>
          <w:rStyle w:val="ae"/>
          <w:rFonts w:ascii="Times New Roman" w:hAnsi="Times New Roman" w:cs="Times New Roman"/>
          <w:b w:val="0"/>
          <w:sz w:val="20"/>
          <w:szCs w:val="20"/>
          <w:lang w:val="en-US"/>
        </w:rPr>
        <w:t>30 to 120 W/m²</w:t>
      </w:r>
      <w:r w:rsidRPr="00BE79E7">
        <w:rPr>
          <w:rFonts w:ascii="Times New Roman" w:hAnsi="Times New Roman" w:cs="Times New Roman"/>
          <w:sz w:val="20"/>
          <w:szCs w:val="20"/>
          <w:lang w:val="en-US"/>
        </w:rPr>
        <w:t xml:space="preserve">, while turbulence causes their efficiency to decrease by </w:t>
      </w:r>
      <w:r w:rsidRPr="00BE79E7">
        <w:rPr>
          <w:rStyle w:val="ae"/>
          <w:rFonts w:ascii="Times New Roman" w:hAnsi="Times New Roman" w:cs="Times New Roman"/>
          <w:b w:val="0"/>
          <w:sz w:val="20"/>
          <w:szCs w:val="20"/>
          <w:lang w:val="en-US"/>
        </w:rPr>
        <w:t>18</w:t>
      </w:r>
      <w:r w:rsidR="00FF3F3B" w:rsidRPr="00BE79E7">
        <w:rPr>
          <w:rStyle w:val="ae"/>
          <w:rFonts w:ascii="Times New Roman" w:hAnsi="Times New Roman" w:cs="Times New Roman"/>
          <w:b w:val="0"/>
          <w:sz w:val="20"/>
          <w:szCs w:val="20"/>
          <w:lang w:val="en-US"/>
        </w:rPr>
        <w:t>-</w:t>
      </w:r>
      <w:r w:rsidRPr="00BE79E7">
        <w:rPr>
          <w:rStyle w:val="ae"/>
          <w:rFonts w:ascii="Times New Roman" w:hAnsi="Times New Roman" w:cs="Times New Roman"/>
          <w:b w:val="0"/>
          <w:sz w:val="20"/>
          <w:szCs w:val="20"/>
          <w:lang w:val="en-US"/>
        </w:rPr>
        <w:t>42%</w:t>
      </w:r>
      <w:r w:rsidRPr="00BE79E7">
        <w:rPr>
          <w:rFonts w:ascii="Times New Roman" w:hAnsi="Times New Roman" w:cs="Times New Roman"/>
          <w:sz w:val="20"/>
          <w:szCs w:val="20"/>
          <w:lang w:val="en-US"/>
        </w:rPr>
        <w:t xml:space="preserve">, as presented in the table. The operating wind speed typically lies within </w:t>
      </w:r>
      <w:r w:rsidRPr="00BE79E7">
        <w:rPr>
          <w:rStyle w:val="ae"/>
          <w:rFonts w:ascii="Times New Roman" w:hAnsi="Times New Roman" w:cs="Times New Roman"/>
          <w:b w:val="0"/>
          <w:sz w:val="20"/>
          <w:szCs w:val="20"/>
          <w:lang w:val="en-US"/>
        </w:rPr>
        <w:t>2</w:t>
      </w:r>
      <w:r w:rsidR="00FF3F3B" w:rsidRPr="00BE79E7">
        <w:rPr>
          <w:rStyle w:val="ae"/>
          <w:rFonts w:ascii="Times New Roman" w:hAnsi="Times New Roman" w:cs="Times New Roman"/>
          <w:b w:val="0"/>
          <w:sz w:val="20"/>
          <w:szCs w:val="20"/>
          <w:lang w:val="en-US"/>
        </w:rPr>
        <w:t>-</w:t>
      </w:r>
      <w:r w:rsidRPr="00BE79E7">
        <w:rPr>
          <w:rStyle w:val="ae"/>
          <w:rFonts w:ascii="Times New Roman" w:hAnsi="Times New Roman" w:cs="Times New Roman"/>
          <w:b w:val="0"/>
          <w:sz w:val="20"/>
          <w:szCs w:val="20"/>
          <w:lang w:val="en-US"/>
        </w:rPr>
        <w:t>12 m/s</w:t>
      </w:r>
      <w:r w:rsidRPr="00BE79E7">
        <w:rPr>
          <w:rFonts w:ascii="Times New Roman" w:hAnsi="Times New Roman" w:cs="Times New Roman"/>
          <w:sz w:val="20"/>
          <w:szCs w:val="20"/>
          <w:lang w:val="en-US"/>
        </w:rPr>
        <w:t xml:space="preserve">, and the annual operating time ranges from </w:t>
      </w:r>
      <w:r w:rsidRPr="00BE79E7">
        <w:rPr>
          <w:rStyle w:val="ae"/>
          <w:rFonts w:ascii="Times New Roman" w:hAnsi="Times New Roman" w:cs="Times New Roman"/>
          <w:b w:val="0"/>
          <w:sz w:val="20"/>
          <w:szCs w:val="20"/>
          <w:lang w:val="en-US"/>
        </w:rPr>
        <w:t>2100 to 2600 hours</w:t>
      </w:r>
      <w:r w:rsidRPr="00BE79E7">
        <w:rPr>
          <w:rFonts w:ascii="Times New Roman" w:hAnsi="Times New Roman" w:cs="Times New Roman"/>
          <w:sz w:val="20"/>
          <w:szCs w:val="20"/>
          <w:lang w:val="en-US"/>
        </w:rPr>
        <w:t>, which determines the overall performance limits of the system</w:t>
      </w:r>
      <w:r w:rsidR="00AC5798" w:rsidRPr="00BE79E7">
        <w:rPr>
          <w:rFonts w:ascii="Times New Roman" w:hAnsi="Times New Roman" w:cs="Times New Roman"/>
          <w:sz w:val="20"/>
          <w:szCs w:val="20"/>
          <w:lang w:val="en-US"/>
        </w:rPr>
        <w:t xml:space="preserve"> [18</w:t>
      </w:r>
      <w:r w:rsidR="00AC5798">
        <w:rPr>
          <w:rFonts w:ascii="Times New Roman" w:hAnsi="Times New Roman" w:cs="Times New Roman"/>
          <w:sz w:val="20"/>
          <w:szCs w:val="20"/>
          <w:lang w:val="en-US"/>
        </w:rPr>
        <w:t>, 45-48</w:t>
      </w:r>
      <w:r w:rsidR="00AC5798" w:rsidRPr="00BE79E7">
        <w:rPr>
          <w:rFonts w:ascii="Times New Roman" w:hAnsi="Times New Roman" w:cs="Times New Roman"/>
          <w:sz w:val="20"/>
          <w:szCs w:val="20"/>
          <w:lang w:val="en-US"/>
        </w:rPr>
        <w:t>].</w:t>
      </w:r>
    </w:p>
    <w:p w14:paraId="7255BC69" w14:textId="5B76214C" w:rsidR="00FF3F3B" w:rsidRPr="00BE79E7" w:rsidRDefault="003D3621" w:rsidP="003D3621">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Several studies confirm that the long-term reliability of bladeless wind generators is highly dependent on environmental factors. Tolen et al. (2025) demonstrated that temperature, vibration, and pressure significantly distort signals in few-mode fibers, indicating that similar external effects influence the material and structural stability of vibro-based systems such as bladeless turbines [15]. In another study by the same authors, external mechanical loads were shown to reduce the efficiency of distributed acoustic sensors, suggesting that the vibration amplitude of bladeless turbines may also deteriorate over time [16</w:t>
      </w:r>
      <w:r w:rsidR="00AC5798">
        <w:rPr>
          <w:rFonts w:ascii="Times New Roman" w:hAnsi="Times New Roman" w:cs="Times New Roman"/>
          <w:sz w:val="20"/>
          <w:szCs w:val="20"/>
          <w:lang w:val="en-US"/>
        </w:rPr>
        <w:t>, 47-51</w:t>
      </w:r>
      <w:r w:rsidRPr="00BE79E7">
        <w:rPr>
          <w:rFonts w:ascii="Times New Roman" w:hAnsi="Times New Roman" w:cs="Times New Roman"/>
          <w:sz w:val="20"/>
          <w:szCs w:val="20"/>
          <w:lang w:val="en-US"/>
        </w:rPr>
        <w:t>].</w:t>
      </w:r>
    </w:p>
    <w:p w14:paraId="2DBD70FD" w14:textId="0486C466" w:rsidR="003D3621" w:rsidRPr="00BE79E7" w:rsidRDefault="003D3621" w:rsidP="003D3621">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Furthermore, Tolen et al. (2025) reported that a disturbed refractive-index profile in 5-mode optical fibers leads to signal instability, providing an indirect explanation for performance losses in bladeless generators operating in turbulent wind conditions [17]. Evtushenko et al. (2025) found that external impacts distort energy distribution by </w:t>
      </w:r>
      <w:r w:rsidRPr="00BE79E7">
        <w:rPr>
          <w:rStyle w:val="ae"/>
          <w:rFonts w:ascii="Times New Roman" w:hAnsi="Times New Roman" w:cs="Times New Roman"/>
          <w:b w:val="0"/>
          <w:sz w:val="20"/>
          <w:szCs w:val="20"/>
          <w:lang w:val="en-US"/>
        </w:rPr>
        <w:t>15</w:t>
      </w:r>
      <w:r w:rsidR="00E541B0" w:rsidRPr="00BE79E7">
        <w:rPr>
          <w:rStyle w:val="ae"/>
          <w:rFonts w:ascii="Times New Roman" w:hAnsi="Times New Roman" w:cs="Times New Roman"/>
          <w:b w:val="0"/>
          <w:sz w:val="20"/>
          <w:szCs w:val="20"/>
          <w:lang w:val="en-US"/>
        </w:rPr>
        <w:t>-</w:t>
      </w:r>
      <w:r w:rsidRPr="00BE79E7">
        <w:rPr>
          <w:rStyle w:val="ae"/>
          <w:rFonts w:ascii="Times New Roman" w:hAnsi="Times New Roman" w:cs="Times New Roman"/>
          <w:b w:val="0"/>
          <w:sz w:val="20"/>
          <w:szCs w:val="20"/>
          <w:lang w:val="en-US"/>
        </w:rPr>
        <w:t>30%</w:t>
      </w:r>
      <w:r w:rsidRPr="00BE79E7">
        <w:rPr>
          <w:rFonts w:ascii="Times New Roman" w:hAnsi="Times New Roman" w:cs="Times New Roman"/>
          <w:sz w:val="20"/>
          <w:szCs w:val="20"/>
          <w:lang w:val="en-US"/>
        </w:rPr>
        <w:t>, demonstrating that bladeless wind generators are highly sensitive to fluctuations in wind parameters [18].</w:t>
      </w:r>
    </w:p>
    <w:p w14:paraId="57A4746C" w14:textId="4D2687D8" w:rsidR="003D3621" w:rsidRPr="00BE79E7" w:rsidRDefault="003D3621" w:rsidP="003D3621">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lastRenderedPageBreak/>
        <w:t>Kalandarov et al. (2024), while studying the effectiveness of sensor systems in agriculture, showed that public trust in new technologies depends on their stability and economic return [19]. This aspect is also relevant for bladeless wind generators, as comprehensive data on their economic efficiency remain limited. The authors also emphasize that environmentally friendly and waste-free technologies receive strong public support [20]. This suggests that the ecological advantages of bladeless turbines may be positively perceived socially, although practical efficiency assessments are still insufficient</w:t>
      </w:r>
      <w:r w:rsidR="00AC5798" w:rsidRPr="00BE79E7">
        <w:rPr>
          <w:rFonts w:ascii="Times New Roman" w:hAnsi="Times New Roman" w:cs="Times New Roman"/>
          <w:sz w:val="20"/>
          <w:szCs w:val="20"/>
          <w:lang w:val="en-US"/>
        </w:rPr>
        <w:t xml:space="preserve"> [18</w:t>
      </w:r>
      <w:r w:rsidR="00AC5798">
        <w:rPr>
          <w:rFonts w:ascii="Times New Roman" w:hAnsi="Times New Roman" w:cs="Times New Roman"/>
          <w:sz w:val="20"/>
          <w:szCs w:val="20"/>
          <w:lang w:val="en-US"/>
        </w:rPr>
        <w:t>, 52-54</w:t>
      </w:r>
      <w:r w:rsidR="00AC5798" w:rsidRPr="00BE79E7">
        <w:rPr>
          <w:rFonts w:ascii="Times New Roman" w:hAnsi="Times New Roman" w:cs="Times New Roman"/>
          <w:sz w:val="20"/>
          <w:szCs w:val="20"/>
          <w:lang w:val="en-US"/>
        </w:rPr>
        <w:t>].</w:t>
      </w:r>
    </w:p>
    <w:p w14:paraId="1FAC520D" w14:textId="045B81CA" w:rsidR="00DA436D" w:rsidRPr="00BE79E7" w:rsidRDefault="003D3621" w:rsidP="003D3621">
      <w:pPr>
        <w:spacing w:after="0" w:line="240" w:lineRule="auto"/>
        <w:ind w:firstLine="284"/>
        <w:jc w:val="both"/>
        <w:rPr>
          <w:rFonts w:ascii="Times New Roman" w:eastAsia="Times New Roman" w:hAnsi="Times New Roman" w:cs="Times New Roman"/>
          <w:sz w:val="20"/>
          <w:szCs w:val="20"/>
          <w:lang w:val="en-US" w:eastAsia="ru-RU"/>
        </w:rPr>
      </w:pPr>
      <w:r w:rsidRPr="00BE79E7">
        <w:rPr>
          <w:rFonts w:ascii="Times New Roman" w:hAnsi="Times New Roman" w:cs="Times New Roman"/>
          <w:sz w:val="20"/>
          <w:szCs w:val="20"/>
          <w:lang w:val="en-US"/>
        </w:rPr>
        <w:t>The reviewed literature highlights several key challenges related to bladeless wind generators: low power density, instability under turbulent winds, lack of long-term material reliability data, insufficient environmental monitoring, and scarce research on social acceptance. These gaps indicate the need for a dedicated study tailored to Kazakhstan’s specific conditions</w:t>
      </w:r>
      <w:r w:rsidRPr="00BE79E7">
        <w:rPr>
          <w:rFonts w:ascii="Times New Roman" w:hAnsi="Times New Roman" w:cs="Times New Roman"/>
          <w:sz w:val="20"/>
          <w:szCs w:val="20"/>
          <w:lang w:val="kk-KZ"/>
        </w:rPr>
        <w:t xml:space="preserve"> </w:t>
      </w:r>
      <w:r w:rsidRPr="00BE79E7">
        <w:rPr>
          <w:rStyle w:val="ae"/>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characterized by uneven wind speeds, steppe</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desert ecosystems, and the socioeconomic features of rural regions</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53-56</w:t>
      </w:r>
      <w:r w:rsidR="00AC5798" w:rsidRPr="00BE79E7">
        <w:rPr>
          <w:rFonts w:ascii="Times New Roman" w:hAnsi="Times New Roman" w:cs="Times New Roman"/>
          <w:sz w:val="20"/>
          <w:szCs w:val="20"/>
          <w:lang w:val="en-US"/>
        </w:rPr>
        <w:t>].</w:t>
      </w:r>
    </w:p>
    <w:p w14:paraId="61023E8E" w14:textId="4DB6062D" w:rsidR="00E41E20" w:rsidRPr="0077789A" w:rsidRDefault="002F4DA4" w:rsidP="001818EE">
      <w:pPr>
        <w:widowControl w:val="0"/>
        <w:spacing w:before="240" w:after="240" w:line="240" w:lineRule="auto"/>
        <w:jc w:val="center"/>
        <w:rPr>
          <w:rFonts w:ascii="Times New Roman" w:eastAsia="Times New Roman" w:hAnsi="Times New Roman" w:cs="Times New Roman"/>
          <w:sz w:val="24"/>
          <w:szCs w:val="20"/>
          <w:lang w:val="en-US" w:eastAsia="ru-RU"/>
        </w:rPr>
      </w:pPr>
      <w:r w:rsidRPr="0077789A">
        <w:rPr>
          <w:rFonts w:ascii="Times New Roman" w:eastAsia="Times New Roman" w:hAnsi="Times New Roman" w:cs="Times New Roman"/>
          <w:b/>
          <w:sz w:val="24"/>
          <w:szCs w:val="20"/>
          <w:lang w:val="en-US" w:eastAsia="ru-RU"/>
        </w:rPr>
        <w:t>THE AIM AND OBJECTIVES OF THE STUDY</w:t>
      </w:r>
    </w:p>
    <w:p w14:paraId="3B3895CE" w14:textId="77777777" w:rsidR="002F4DA4" w:rsidRPr="00BE79E7" w:rsidRDefault="002F4DA4" w:rsidP="002F4DA4">
      <w:pPr>
        <w:pStyle w:val="aa"/>
        <w:spacing w:before="0" w:beforeAutospacing="0" w:after="0" w:afterAutospacing="0"/>
        <w:ind w:firstLine="284"/>
        <w:jc w:val="both"/>
        <w:rPr>
          <w:sz w:val="20"/>
          <w:szCs w:val="20"/>
          <w:lang w:val="en-US"/>
        </w:rPr>
      </w:pPr>
      <w:r w:rsidRPr="00BE79E7">
        <w:rPr>
          <w:rStyle w:val="ae"/>
          <w:b w:val="0"/>
          <w:sz w:val="20"/>
          <w:szCs w:val="20"/>
          <w:lang w:val="en-US"/>
        </w:rPr>
        <w:t>The aim of the study</w:t>
      </w:r>
      <w:r w:rsidRPr="00BE79E7">
        <w:rPr>
          <w:sz w:val="20"/>
          <w:szCs w:val="20"/>
          <w:lang w:val="en-US"/>
        </w:rPr>
        <w:t xml:space="preserve"> is to assess the ecological and social impact of bladeless wind turbines under the climatic and socio-environmental conditions of Kazakhstan.</w:t>
      </w:r>
    </w:p>
    <w:p w14:paraId="7D8FF691" w14:textId="0E783E72" w:rsidR="002F4DA4" w:rsidRPr="00BE79E7" w:rsidRDefault="002F4DA4" w:rsidP="002F4DA4">
      <w:pPr>
        <w:pStyle w:val="aa"/>
        <w:spacing w:before="0" w:beforeAutospacing="0" w:after="0" w:afterAutospacing="0"/>
        <w:ind w:firstLine="284"/>
        <w:jc w:val="both"/>
        <w:rPr>
          <w:rStyle w:val="ae"/>
          <w:b w:val="0"/>
          <w:iCs/>
          <w:sz w:val="20"/>
          <w:szCs w:val="20"/>
          <w:lang w:val="en-US"/>
        </w:rPr>
      </w:pPr>
      <w:r w:rsidRPr="00BE79E7">
        <w:rPr>
          <w:rStyle w:val="ae"/>
          <w:b w:val="0"/>
          <w:iCs/>
          <w:sz w:val="20"/>
          <w:szCs w:val="20"/>
          <w:lang w:val="en-US"/>
        </w:rPr>
        <w:t>To achieve this aim, the following two objectives are defined</w:t>
      </w:r>
      <w:r w:rsidR="00AC5798">
        <w:rPr>
          <w:sz w:val="20"/>
          <w:szCs w:val="20"/>
          <w:lang w:val="en-US"/>
        </w:rPr>
        <w:t xml:space="preserve"> [55-57]</w:t>
      </w:r>
      <w:r w:rsidRPr="00BE79E7">
        <w:rPr>
          <w:rStyle w:val="ae"/>
          <w:b w:val="0"/>
          <w:iCs/>
          <w:sz w:val="20"/>
          <w:szCs w:val="20"/>
          <w:lang w:val="en-US"/>
        </w:rPr>
        <w:t>:</w:t>
      </w:r>
    </w:p>
    <w:p w14:paraId="3F062BE4" w14:textId="159A5B16" w:rsidR="002F4DA4" w:rsidRPr="00BE79E7" w:rsidRDefault="002F4DA4" w:rsidP="002F4DA4">
      <w:pPr>
        <w:pStyle w:val="aa"/>
        <w:spacing w:before="0" w:beforeAutospacing="0" w:after="0" w:afterAutospacing="0"/>
        <w:ind w:firstLine="284"/>
        <w:jc w:val="both"/>
        <w:rPr>
          <w:rStyle w:val="ae"/>
          <w:b w:val="0"/>
          <w:sz w:val="20"/>
          <w:szCs w:val="20"/>
          <w:lang w:val="en-US"/>
        </w:rPr>
      </w:pPr>
      <w:r w:rsidRPr="00BE79E7">
        <w:rPr>
          <w:rStyle w:val="ae"/>
          <w:b w:val="0"/>
          <w:sz w:val="20"/>
          <w:szCs w:val="20"/>
          <w:lang w:val="en-US"/>
        </w:rPr>
        <w:t>- to analyze how regional wind characteristics, turbulence intensity, and climatic variability in Kazakhstan influence the operational efficiency of bladeless wind turbines;</w:t>
      </w:r>
    </w:p>
    <w:p w14:paraId="733B0AA8" w14:textId="247CE559" w:rsidR="00E41E20" w:rsidRPr="00BE79E7" w:rsidRDefault="002F4DA4" w:rsidP="002F4DA4">
      <w:pPr>
        <w:pStyle w:val="aa"/>
        <w:spacing w:before="0" w:beforeAutospacing="0" w:after="0" w:afterAutospacing="0"/>
        <w:ind w:firstLine="284"/>
        <w:jc w:val="both"/>
        <w:rPr>
          <w:rStyle w:val="ae"/>
          <w:b w:val="0"/>
          <w:sz w:val="20"/>
          <w:szCs w:val="20"/>
          <w:lang w:val="en-US"/>
        </w:rPr>
      </w:pPr>
      <w:r w:rsidRPr="00BE79E7">
        <w:rPr>
          <w:rStyle w:val="ae"/>
          <w:b w:val="0"/>
          <w:sz w:val="20"/>
          <w:szCs w:val="20"/>
          <w:lang w:val="en-US"/>
        </w:rPr>
        <w:t>- to evaluate the ecological effects and social acceptance of bladeless turbines and to develop scientifically grounded recommendations for their optimized implementation.</w:t>
      </w:r>
    </w:p>
    <w:p w14:paraId="48CAF184" w14:textId="5B38A3AF" w:rsidR="002C3117" w:rsidRPr="0077789A" w:rsidRDefault="002C3117" w:rsidP="007569AE">
      <w:pPr>
        <w:pStyle w:val="aa"/>
        <w:spacing w:before="240" w:beforeAutospacing="0" w:after="240" w:afterAutospacing="0"/>
        <w:jc w:val="center"/>
        <w:rPr>
          <w:rStyle w:val="ae"/>
          <w:szCs w:val="20"/>
          <w:lang w:val="en-US"/>
        </w:rPr>
      </w:pPr>
      <w:r w:rsidRPr="0077789A">
        <w:rPr>
          <w:rStyle w:val="ae"/>
          <w:szCs w:val="20"/>
          <w:lang w:val="en-US"/>
        </w:rPr>
        <w:t>MATERIALS AND METHODS</w:t>
      </w:r>
    </w:p>
    <w:p w14:paraId="2CA03CE1" w14:textId="77777777" w:rsidR="002C3117" w:rsidRPr="00BE79E7" w:rsidRDefault="002C3117" w:rsidP="002C3117">
      <w:pPr>
        <w:pStyle w:val="aa"/>
        <w:spacing w:before="0" w:beforeAutospacing="0" w:after="0" w:afterAutospacing="0"/>
        <w:ind w:firstLine="284"/>
        <w:jc w:val="both"/>
        <w:rPr>
          <w:rStyle w:val="ae"/>
          <w:b w:val="0"/>
          <w:sz w:val="20"/>
          <w:szCs w:val="20"/>
          <w:lang w:val="en-US"/>
        </w:rPr>
      </w:pPr>
      <w:r w:rsidRPr="00BE79E7">
        <w:rPr>
          <w:rStyle w:val="ae"/>
          <w:b w:val="0"/>
          <w:sz w:val="20"/>
          <w:szCs w:val="20"/>
          <w:lang w:val="en-US"/>
        </w:rPr>
        <w:t>The study was based on theoretical analysis, numerical modeling, and the use of diagnostic tools. First, a literature review on bladeless wind turbines was conducted, and aerodynamic and dynamic models were comparatively examined. CFD and FEA computations were used to evaluate airflow and resonant oscillations, while wind parameter processing was performed in the Python environment.</w:t>
      </w:r>
    </w:p>
    <w:p w14:paraId="0796632F" w14:textId="310490C3" w:rsidR="002F4DA4" w:rsidRPr="00BE79E7" w:rsidRDefault="002C3117" w:rsidP="002F4DA4">
      <w:pPr>
        <w:pStyle w:val="aa"/>
        <w:spacing w:before="0" w:beforeAutospacing="0" w:after="0" w:afterAutospacing="0"/>
        <w:ind w:firstLine="284"/>
        <w:jc w:val="both"/>
        <w:rPr>
          <w:rStyle w:val="ae"/>
          <w:b w:val="0"/>
          <w:sz w:val="20"/>
          <w:szCs w:val="20"/>
          <w:lang w:val="en-US"/>
        </w:rPr>
      </w:pPr>
      <w:r w:rsidRPr="00BE79E7">
        <w:rPr>
          <w:rStyle w:val="ae"/>
          <w:b w:val="0"/>
          <w:sz w:val="20"/>
          <w:szCs w:val="20"/>
          <w:lang w:val="en-US"/>
        </w:rPr>
        <w:t>In the instrumental-monitoring component, DAS-based vibration monitoring principles, as well as instruments for measuring wind speed, noise levels, and microclimatic parameters, were incorporated. Environmental and social factors were analyzed using the EIA methodology and structured questionnaires. The accuracy of the models was verified by comparing CFD/FEA results with benchmark data from published studies</w:t>
      </w:r>
      <w:r w:rsidR="00AC5798" w:rsidRPr="00BE79E7">
        <w:rPr>
          <w:sz w:val="20"/>
          <w:szCs w:val="20"/>
          <w:lang w:val="en-US"/>
        </w:rPr>
        <w:t xml:space="preserve"> [18</w:t>
      </w:r>
      <w:r w:rsidR="00AC5798">
        <w:rPr>
          <w:sz w:val="20"/>
          <w:szCs w:val="20"/>
          <w:lang w:val="en-US"/>
        </w:rPr>
        <w:t>, 41, 55-57</w:t>
      </w:r>
      <w:r w:rsidR="00AC5798" w:rsidRPr="00BE79E7">
        <w:rPr>
          <w:sz w:val="20"/>
          <w:szCs w:val="20"/>
          <w:lang w:val="en-US"/>
        </w:rPr>
        <w:t>].</w:t>
      </w:r>
    </w:p>
    <w:p w14:paraId="584E7118" w14:textId="5DEFCC17" w:rsidR="007569AE" w:rsidRPr="0077789A" w:rsidRDefault="00AF35E5" w:rsidP="00AF35E5">
      <w:pPr>
        <w:pStyle w:val="3"/>
        <w:spacing w:before="240" w:beforeAutospacing="0" w:after="240" w:afterAutospacing="0"/>
        <w:jc w:val="center"/>
        <w:rPr>
          <w:sz w:val="24"/>
          <w:szCs w:val="20"/>
          <w:lang w:val="en-US"/>
        </w:rPr>
      </w:pPr>
      <w:r w:rsidRPr="0077789A">
        <w:rPr>
          <w:sz w:val="24"/>
          <w:szCs w:val="20"/>
          <w:lang w:val="en-US"/>
        </w:rPr>
        <w:t>RESULTS AND DISCUSSION</w:t>
      </w:r>
    </w:p>
    <w:p w14:paraId="5D959890" w14:textId="0F7F7646" w:rsidR="007569AE" w:rsidRPr="00BE79E7" w:rsidRDefault="007569AE" w:rsidP="00AF35E5">
      <w:pPr>
        <w:pStyle w:val="aa"/>
        <w:spacing w:before="0" w:beforeAutospacing="0" w:after="0" w:afterAutospacing="0"/>
        <w:ind w:firstLine="284"/>
        <w:jc w:val="both"/>
        <w:rPr>
          <w:sz w:val="20"/>
          <w:szCs w:val="20"/>
          <w:lang w:val="en-US"/>
        </w:rPr>
      </w:pPr>
      <w:r w:rsidRPr="00BE79E7">
        <w:rPr>
          <w:bCs/>
          <w:i/>
          <w:sz w:val="20"/>
          <w:szCs w:val="20"/>
          <w:lang w:val="en-US"/>
        </w:rPr>
        <w:t>Wind Characteristics of Kazakhstan’s Regions and the Impact of Turbulence on the Efficiency of Bladeless Turbines</w:t>
      </w:r>
      <w:r w:rsidR="00AF35E5" w:rsidRPr="00BE79E7">
        <w:rPr>
          <w:bCs/>
          <w:i/>
          <w:sz w:val="20"/>
          <w:szCs w:val="20"/>
          <w:lang w:val="uz-Cyrl-UZ"/>
        </w:rPr>
        <w:t xml:space="preserve">. </w:t>
      </w:r>
      <w:r w:rsidRPr="00BE79E7">
        <w:rPr>
          <w:sz w:val="20"/>
          <w:szCs w:val="20"/>
          <w:lang w:val="en-US"/>
        </w:rPr>
        <w:t>The research findings demonstrated that bladeless wind generators are capable of maintaining stable resonant oscillations at wind speeds of 4</w:t>
      </w:r>
      <w:r w:rsidR="00AF35E5" w:rsidRPr="00BE79E7">
        <w:rPr>
          <w:sz w:val="20"/>
          <w:szCs w:val="20"/>
          <w:lang w:val="uz-Cyrl-UZ"/>
        </w:rPr>
        <w:t>-</w:t>
      </w:r>
      <w:r w:rsidRPr="00BE79E7">
        <w:rPr>
          <w:sz w:val="20"/>
          <w:szCs w:val="20"/>
          <w:lang w:val="en-US"/>
        </w:rPr>
        <w:t>9 m/s. CFD modeling revealed that when the turbulence intensity ranges between 0.20 and 0.35, the system efficiency decreases by 18</w:t>
      </w:r>
      <w:r w:rsidR="00AF35E5" w:rsidRPr="00BE79E7">
        <w:rPr>
          <w:sz w:val="20"/>
          <w:szCs w:val="20"/>
          <w:lang w:val="uz-Cyrl-UZ"/>
        </w:rPr>
        <w:t>-</w:t>
      </w:r>
      <w:r w:rsidRPr="00BE79E7">
        <w:rPr>
          <w:sz w:val="20"/>
          <w:szCs w:val="20"/>
          <w:lang w:val="en-US"/>
        </w:rPr>
        <w:t>42% (Figure 4). These results indicate that turbulence has a significant impact in Kazakhstan’s open steppe and semi-arid regions.</w:t>
      </w:r>
    </w:p>
    <w:p w14:paraId="4F0AB3F0" w14:textId="77777777" w:rsidR="007569AE" w:rsidRPr="00BE79E7" w:rsidRDefault="007569AE" w:rsidP="00570CFC">
      <w:pPr>
        <w:pStyle w:val="aa"/>
        <w:spacing w:before="120" w:beforeAutospacing="0" w:after="0" w:afterAutospacing="0"/>
        <w:ind w:firstLine="284"/>
        <w:jc w:val="center"/>
        <w:rPr>
          <w:sz w:val="20"/>
          <w:szCs w:val="20"/>
          <w:lang w:val="kk-KZ"/>
        </w:rPr>
      </w:pPr>
      <w:r w:rsidRPr="00BE79E7">
        <w:rPr>
          <w:noProof/>
          <w:sz w:val="20"/>
          <w:szCs w:val="20"/>
        </w:rPr>
        <w:drawing>
          <wp:inline distT="0" distB="0" distL="0" distR="0" wp14:anchorId="7A2EC78E" wp14:editId="5926C507">
            <wp:extent cx="3371741" cy="1564522"/>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5324" cy="1575465"/>
                    </a:xfrm>
                    <a:prstGeom prst="rect">
                      <a:avLst/>
                    </a:prstGeom>
                    <a:noFill/>
                    <a:ln>
                      <a:noFill/>
                    </a:ln>
                  </pic:spPr>
                </pic:pic>
              </a:graphicData>
            </a:graphic>
          </wp:inline>
        </w:drawing>
      </w:r>
    </w:p>
    <w:p w14:paraId="3E90E861" w14:textId="2B57E0A8" w:rsidR="007569AE" w:rsidRPr="00BE79E7" w:rsidRDefault="00BE79E7" w:rsidP="00BE79E7">
      <w:pPr>
        <w:pStyle w:val="aa"/>
        <w:spacing w:before="120" w:beforeAutospacing="0" w:after="120" w:afterAutospacing="0"/>
        <w:ind w:left="1276" w:hanging="992"/>
        <w:rPr>
          <w:sz w:val="20"/>
          <w:szCs w:val="20"/>
          <w:lang w:val="en-US"/>
        </w:rPr>
      </w:pPr>
      <w:r w:rsidRPr="00BE79E7">
        <w:rPr>
          <w:b/>
          <w:sz w:val="20"/>
          <w:lang w:val="en-US"/>
        </w:rPr>
        <w:t xml:space="preserve">FIGURE </w:t>
      </w:r>
      <w:r w:rsidRPr="00BE79E7">
        <w:rPr>
          <w:b/>
          <w:sz w:val="20"/>
          <w:lang w:val="uz-Cyrl-UZ"/>
        </w:rPr>
        <w:t>4</w:t>
      </w:r>
      <w:r w:rsidRPr="00BE79E7">
        <w:rPr>
          <w:b/>
          <w:sz w:val="20"/>
          <w:lang w:val="en-US"/>
        </w:rPr>
        <w:t>.</w:t>
      </w:r>
      <w:r w:rsidRPr="00BE79E7">
        <w:rPr>
          <w:sz w:val="20"/>
          <w:lang w:val="en-US"/>
        </w:rPr>
        <w:t xml:space="preserve"> </w:t>
      </w:r>
      <w:r w:rsidR="007569AE" w:rsidRPr="00BE79E7">
        <w:rPr>
          <w:sz w:val="20"/>
          <w:szCs w:val="20"/>
          <w:lang w:val="en-US"/>
        </w:rPr>
        <w:t>Effect of turbulence intensity on the performance degradation of a VIV-based bladeless wind generator</w:t>
      </w:r>
    </w:p>
    <w:p w14:paraId="34DA716F" w14:textId="2238E2CF" w:rsidR="007569AE" w:rsidRPr="00BE79E7" w:rsidRDefault="007569AE" w:rsidP="00A9273A">
      <w:pPr>
        <w:spacing w:after="0" w:line="240" w:lineRule="auto"/>
        <w:ind w:firstLine="284"/>
        <w:jc w:val="both"/>
        <w:rPr>
          <w:rFonts w:ascii="Times New Roman" w:hAnsi="Times New Roman" w:cs="Times New Roman"/>
          <w:sz w:val="20"/>
          <w:szCs w:val="20"/>
          <w:lang w:val="kk-KZ"/>
        </w:rPr>
      </w:pPr>
      <w:r w:rsidRPr="00BE79E7">
        <w:rPr>
          <w:rFonts w:ascii="Times New Roman" w:hAnsi="Times New Roman" w:cs="Times New Roman"/>
          <w:sz w:val="20"/>
          <w:szCs w:val="20"/>
          <w:lang w:val="en-US"/>
        </w:rPr>
        <w:lastRenderedPageBreak/>
        <w:t xml:space="preserve">The diagram shows that as turbulence intensity increases, the efficiency of the bladeless wind generator decreases significantly: at </w:t>
      </w:r>
      <w:r w:rsidRPr="00BE79E7">
        <w:rPr>
          <w:rFonts w:ascii="Times New Roman" w:hAnsi="Times New Roman" w:cs="Times New Roman"/>
          <w:i/>
          <w:sz w:val="20"/>
          <w:szCs w:val="20"/>
          <w:lang w:val="en-US"/>
        </w:rPr>
        <w:t>I</w:t>
      </w:r>
      <w:r w:rsidRPr="00BE79E7">
        <w:rPr>
          <w:rFonts w:ascii="Times New Roman" w:hAnsi="Times New Roman" w:cs="Times New Roman"/>
          <w:sz w:val="20"/>
          <w:szCs w:val="20"/>
          <w:lang w:val="en-US"/>
        </w:rPr>
        <w:t xml:space="preserve">=0.20 the relative impact is about 30%, while at </w:t>
      </w:r>
      <w:r w:rsidRPr="00BE79E7">
        <w:rPr>
          <w:rFonts w:ascii="Times New Roman" w:hAnsi="Times New Roman" w:cs="Times New Roman"/>
          <w:i/>
          <w:sz w:val="20"/>
          <w:szCs w:val="20"/>
          <w:lang w:val="en-US"/>
        </w:rPr>
        <w:t>I</w:t>
      </w:r>
      <w:r w:rsidRPr="00BE79E7">
        <w:rPr>
          <w:rFonts w:ascii="Times New Roman" w:hAnsi="Times New Roman" w:cs="Times New Roman"/>
          <w:sz w:val="20"/>
          <w:szCs w:val="20"/>
          <w:lang w:val="en-US"/>
        </w:rPr>
        <w:t>=0.35 it reaches 70%. This indicates that in highly turbulent environments the device’s energy-harvesting capability weakens, and that additional aerodynamic stabilization is required to maintain efficiency in Kazakhstan’s open steppe regions</w:t>
      </w:r>
      <w:r w:rsidR="00AC5798" w:rsidRPr="00BE79E7">
        <w:rPr>
          <w:rFonts w:ascii="Times New Roman" w:hAnsi="Times New Roman" w:cs="Times New Roman"/>
          <w:sz w:val="20"/>
          <w:szCs w:val="20"/>
          <w:lang w:val="en-US"/>
        </w:rPr>
        <w:t xml:space="preserve"> [18</w:t>
      </w:r>
      <w:r w:rsidR="00AC5798">
        <w:rPr>
          <w:rFonts w:ascii="Times New Roman" w:hAnsi="Times New Roman" w:cs="Times New Roman"/>
          <w:sz w:val="20"/>
          <w:szCs w:val="20"/>
          <w:lang w:val="en-US"/>
        </w:rPr>
        <w:t>, 45-51</w:t>
      </w:r>
      <w:r w:rsidR="00AC5798" w:rsidRPr="00BE79E7">
        <w:rPr>
          <w:rFonts w:ascii="Times New Roman" w:hAnsi="Times New Roman" w:cs="Times New Roman"/>
          <w:sz w:val="20"/>
          <w:szCs w:val="20"/>
          <w:lang w:val="en-US"/>
        </w:rPr>
        <w:t>].</w:t>
      </w:r>
    </w:p>
    <w:p w14:paraId="7BF72D13" w14:textId="5CA9D9D4" w:rsidR="007569AE" w:rsidRPr="00BE79E7" w:rsidRDefault="007569AE" w:rsidP="00A9273A">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Structural</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w:t>
      </w:r>
      <w:r w:rsidRPr="00BE79E7">
        <w:rPr>
          <w:rFonts w:ascii="Times New Roman" w:hAnsi="Times New Roman" w:cs="Times New Roman"/>
          <w:sz w:val="20"/>
          <w:szCs w:val="20"/>
          <w:lang w:val="kk-KZ"/>
        </w:rPr>
        <w:t xml:space="preserve"> </w:t>
      </w:r>
      <w:r w:rsidRPr="00BE79E7">
        <w:rPr>
          <w:rFonts w:ascii="Times New Roman" w:hAnsi="Times New Roman" w:cs="Times New Roman"/>
          <w:sz w:val="20"/>
          <w:szCs w:val="20"/>
          <w:lang w:val="en-US"/>
        </w:rPr>
        <w:t>dynamic analysis demonstrated that the vibration amplitude is 12</w:t>
      </w:r>
      <w:r w:rsidR="00AF35E5" w:rsidRPr="00BE79E7">
        <w:rPr>
          <w:rFonts w:ascii="Times New Roman" w:hAnsi="Times New Roman" w:cs="Times New Roman"/>
          <w:sz w:val="20"/>
          <w:szCs w:val="20"/>
          <w:lang w:val="uz-Cyrl-UZ"/>
        </w:rPr>
        <w:t>-</w:t>
      </w:r>
      <w:r w:rsidRPr="00BE79E7">
        <w:rPr>
          <w:rFonts w:ascii="Times New Roman" w:hAnsi="Times New Roman" w:cs="Times New Roman"/>
          <w:sz w:val="20"/>
          <w:szCs w:val="20"/>
          <w:lang w:val="en-US"/>
        </w:rPr>
        <w:t>14 mm at 4 m/s and 16</w:t>
      </w:r>
      <w:r w:rsidR="00AF35E5" w:rsidRPr="00BE79E7">
        <w:rPr>
          <w:rFonts w:ascii="Times New Roman" w:hAnsi="Times New Roman" w:cs="Times New Roman"/>
          <w:sz w:val="20"/>
          <w:szCs w:val="20"/>
          <w:lang w:val="uz-Cyrl-UZ"/>
        </w:rPr>
        <w:t>-</w:t>
      </w:r>
      <w:r w:rsidRPr="00BE79E7">
        <w:rPr>
          <w:rFonts w:ascii="Times New Roman" w:hAnsi="Times New Roman" w:cs="Times New Roman"/>
          <w:sz w:val="20"/>
          <w:szCs w:val="20"/>
          <w:lang w:val="en-US"/>
        </w:rPr>
        <w:t>18 mm at 9 m/s, while the resonant frequency remains stable within the range of 8.0</w:t>
      </w:r>
      <w:r w:rsidR="00AF35E5" w:rsidRPr="00BE79E7">
        <w:rPr>
          <w:rFonts w:ascii="Times New Roman" w:hAnsi="Times New Roman" w:cs="Times New Roman"/>
          <w:sz w:val="20"/>
          <w:szCs w:val="20"/>
          <w:lang w:val="uz-Cyrl-UZ"/>
        </w:rPr>
        <w:t>-</w:t>
      </w:r>
      <w:r w:rsidRPr="00BE79E7">
        <w:rPr>
          <w:rFonts w:ascii="Times New Roman" w:hAnsi="Times New Roman" w:cs="Times New Roman"/>
          <w:sz w:val="20"/>
          <w:szCs w:val="20"/>
          <w:lang w:val="en-US"/>
        </w:rPr>
        <w:t>8.4 Hz. In low-wind regions (3</w:t>
      </w:r>
      <w:r w:rsidR="00AF35E5" w:rsidRPr="00BE79E7">
        <w:rPr>
          <w:rFonts w:ascii="Times New Roman" w:hAnsi="Times New Roman" w:cs="Times New Roman"/>
          <w:sz w:val="20"/>
          <w:szCs w:val="20"/>
          <w:lang w:val="uz-Cyrl-UZ"/>
        </w:rPr>
        <w:t>-</w:t>
      </w:r>
      <w:r w:rsidRPr="00BE79E7">
        <w:rPr>
          <w:rFonts w:ascii="Times New Roman" w:hAnsi="Times New Roman" w:cs="Times New Roman"/>
          <w:sz w:val="20"/>
          <w:szCs w:val="20"/>
          <w:lang w:val="en-US"/>
        </w:rPr>
        <w:t>4 m/s), the output was found to decrease by 25</w:t>
      </w:r>
      <w:r w:rsidR="00AF35E5" w:rsidRPr="00BE79E7">
        <w:rPr>
          <w:rFonts w:ascii="Times New Roman" w:hAnsi="Times New Roman" w:cs="Times New Roman"/>
          <w:sz w:val="20"/>
          <w:szCs w:val="20"/>
          <w:lang w:val="uz-Cyrl-UZ"/>
        </w:rPr>
        <w:t>-</w:t>
      </w:r>
      <w:r w:rsidRPr="00BE79E7">
        <w:rPr>
          <w:rFonts w:ascii="Times New Roman" w:hAnsi="Times New Roman" w:cs="Times New Roman"/>
          <w:sz w:val="20"/>
          <w:szCs w:val="20"/>
          <w:lang w:val="en-US"/>
        </w:rPr>
        <w:t>40%. Thus, the first research objective was fully achieved in this section, confirming that the spatial variability of Kazakhstan’s wind regime directly affects the stability of bladeless turbines.</w:t>
      </w:r>
    </w:p>
    <w:p w14:paraId="3859BCEB" w14:textId="77777777" w:rsidR="00F75AD4" w:rsidRPr="0077789A" w:rsidRDefault="007569AE" w:rsidP="00F75AD4">
      <w:pPr>
        <w:spacing w:before="240" w:after="0" w:line="240" w:lineRule="auto"/>
        <w:jc w:val="center"/>
        <w:rPr>
          <w:rStyle w:val="ae"/>
          <w:rFonts w:ascii="Times New Roman" w:hAnsi="Times New Roman" w:cs="Times New Roman"/>
          <w:bCs w:val="0"/>
          <w:sz w:val="24"/>
          <w:szCs w:val="20"/>
          <w:lang w:val="uz-Cyrl-UZ"/>
        </w:rPr>
      </w:pPr>
      <w:r w:rsidRPr="0077789A">
        <w:rPr>
          <w:rStyle w:val="ae"/>
          <w:rFonts w:ascii="Times New Roman" w:hAnsi="Times New Roman" w:cs="Times New Roman"/>
          <w:bCs w:val="0"/>
          <w:sz w:val="24"/>
          <w:szCs w:val="20"/>
          <w:lang w:val="en-US"/>
        </w:rPr>
        <w:t xml:space="preserve">ASSESSMENT OF THE ENVIRONMENTAL IMPACT </w:t>
      </w:r>
    </w:p>
    <w:p w14:paraId="64DA2174" w14:textId="65B155CA" w:rsidR="007569AE" w:rsidRPr="0077789A" w:rsidRDefault="007569AE" w:rsidP="00F75AD4">
      <w:pPr>
        <w:spacing w:after="240" w:line="240" w:lineRule="auto"/>
        <w:jc w:val="center"/>
        <w:rPr>
          <w:rFonts w:ascii="Times New Roman" w:hAnsi="Times New Roman" w:cs="Times New Roman"/>
          <w:sz w:val="24"/>
          <w:szCs w:val="20"/>
          <w:lang w:val="en-US"/>
        </w:rPr>
      </w:pPr>
      <w:r w:rsidRPr="0077789A">
        <w:rPr>
          <w:rStyle w:val="ae"/>
          <w:rFonts w:ascii="Times New Roman" w:hAnsi="Times New Roman" w:cs="Times New Roman"/>
          <w:bCs w:val="0"/>
          <w:sz w:val="24"/>
          <w:szCs w:val="20"/>
          <w:lang w:val="en-US"/>
        </w:rPr>
        <w:t>AND SOCIAL ACCEPTANCE OF BLADELESS WIND GENERATORS</w:t>
      </w:r>
    </w:p>
    <w:p w14:paraId="1F4255C1" w14:textId="0123996D" w:rsidR="007569AE"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 xml:space="preserve">Noise measurements showed that bladeless turbines operate within the </w:t>
      </w:r>
      <w:r w:rsidRPr="00BE79E7">
        <w:rPr>
          <w:rStyle w:val="ae"/>
          <w:b w:val="0"/>
          <w:sz w:val="20"/>
          <w:szCs w:val="20"/>
          <w:lang w:val="en-US"/>
        </w:rPr>
        <w:t>35-45 dB</w:t>
      </w:r>
      <w:r w:rsidRPr="00BE79E7">
        <w:rPr>
          <w:sz w:val="20"/>
          <w:szCs w:val="20"/>
          <w:lang w:val="en-US"/>
        </w:rPr>
        <w:t xml:space="preserve"> range, which is lower than that of traditional bladed turbines. The DAS monitoring system recorded structural vibrations with an accuracy of </w:t>
      </w:r>
      <w:r w:rsidRPr="00BE79E7">
        <w:rPr>
          <w:rStyle w:val="ae"/>
          <w:b w:val="0"/>
          <w:sz w:val="20"/>
          <w:szCs w:val="20"/>
          <w:lang w:val="en-US"/>
        </w:rPr>
        <w:t>0.1-0.5 mm</w:t>
      </w:r>
      <w:r w:rsidRPr="00BE79E7">
        <w:rPr>
          <w:sz w:val="20"/>
          <w:szCs w:val="20"/>
          <w:lang w:val="en-US"/>
        </w:rPr>
        <w:t xml:space="preserve">, confirming the reduced load on the ecosystem. Overall, </w:t>
      </w:r>
      <w:r w:rsidRPr="00BE79E7">
        <w:rPr>
          <w:rStyle w:val="ae"/>
          <w:b w:val="0"/>
          <w:sz w:val="20"/>
          <w:szCs w:val="20"/>
          <w:lang w:val="en-US"/>
        </w:rPr>
        <w:t>Figure 5</w:t>
      </w:r>
      <w:r w:rsidRPr="00BE79E7">
        <w:rPr>
          <w:sz w:val="20"/>
          <w:szCs w:val="20"/>
          <w:lang w:val="en-US"/>
        </w:rPr>
        <w:t xml:space="preserve"> presents the radial diagram of the noise range of the bladeless wind generator</w:t>
      </w:r>
      <w:r w:rsidR="00AC5798" w:rsidRPr="00BE79E7">
        <w:rPr>
          <w:sz w:val="20"/>
          <w:szCs w:val="20"/>
          <w:lang w:val="en-US"/>
        </w:rPr>
        <w:t xml:space="preserve"> [1</w:t>
      </w:r>
      <w:r w:rsidR="00AC5798">
        <w:rPr>
          <w:sz w:val="20"/>
          <w:szCs w:val="20"/>
          <w:lang w:val="en-US"/>
        </w:rPr>
        <w:t>5-19</w:t>
      </w:r>
      <w:r w:rsidR="00AC5798" w:rsidRPr="00BE79E7">
        <w:rPr>
          <w:sz w:val="20"/>
          <w:szCs w:val="20"/>
          <w:lang w:val="en-US"/>
        </w:rPr>
        <w:t>].</w:t>
      </w:r>
    </w:p>
    <w:p w14:paraId="4EE09532" w14:textId="77777777" w:rsidR="007569AE" w:rsidRPr="00BE79E7" w:rsidRDefault="007569AE" w:rsidP="00570CFC">
      <w:pPr>
        <w:pStyle w:val="aa"/>
        <w:spacing w:before="120" w:beforeAutospacing="0" w:after="120" w:afterAutospacing="0"/>
        <w:ind w:firstLine="284"/>
        <w:jc w:val="center"/>
        <w:rPr>
          <w:sz w:val="20"/>
          <w:szCs w:val="20"/>
          <w:lang w:val="kk-KZ"/>
        </w:rPr>
      </w:pPr>
      <w:r w:rsidRPr="00BE79E7">
        <w:rPr>
          <w:noProof/>
          <w:sz w:val="20"/>
          <w:szCs w:val="20"/>
        </w:rPr>
        <w:drawing>
          <wp:inline distT="0" distB="0" distL="0" distR="0" wp14:anchorId="7BB7792E" wp14:editId="397C227A">
            <wp:extent cx="3310321" cy="2008509"/>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5070" cy="2017458"/>
                    </a:xfrm>
                    <a:prstGeom prst="rect">
                      <a:avLst/>
                    </a:prstGeom>
                    <a:noFill/>
                    <a:ln>
                      <a:noFill/>
                    </a:ln>
                  </pic:spPr>
                </pic:pic>
              </a:graphicData>
            </a:graphic>
          </wp:inline>
        </w:drawing>
      </w:r>
    </w:p>
    <w:p w14:paraId="18C86EF7" w14:textId="451D0180" w:rsidR="007569AE" w:rsidRPr="00BE79E7" w:rsidRDefault="00BE79E7" w:rsidP="007569AE">
      <w:pPr>
        <w:pStyle w:val="aa"/>
        <w:spacing w:before="120" w:beforeAutospacing="0" w:after="120" w:afterAutospacing="0"/>
        <w:ind w:firstLine="284"/>
        <w:rPr>
          <w:sz w:val="20"/>
          <w:szCs w:val="20"/>
          <w:lang w:val="en-US"/>
        </w:rPr>
      </w:pPr>
      <w:r w:rsidRPr="00FF3F3B">
        <w:rPr>
          <w:b/>
          <w:sz w:val="20"/>
          <w:lang w:val="en-US"/>
        </w:rPr>
        <w:t xml:space="preserve">FIGURE </w:t>
      </w:r>
      <w:r>
        <w:rPr>
          <w:b/>
          <w:sz w:val="20"/>
          <w:lang w:val="uz-Cyrl-UZ"/>
        </w:rPr>
        <w:t>5</w:t>
      </w:r>
      <w:r w:rsidRPr="00FF3F3B">
        <w:rPr>
          <w:b/>
          <w:sz w:val="20"/>
          <w:lang w:val="en-US"/>
        </w:rPr>
        <w:t>.</w:t>
      </w:r>
      <w:r w:rsidRPr="00FF3F3B">
        <w:rPr>
          <w:sz w:val="20"/>
          <w:lang w:val="en-US"/>
        </w:rPr>
        <w:t xml:space="preserve"> </w:t>
      </w:r>
      <w:r w:rsidR="007569AE" w:rsidRPr="00BE79E7">
        <w:rPr>
          <w:sz w:val="20"/>
          <w:szCs w:val="20"/>
          <w:lang w:val="en-US"/>
        </w:rPr>
        <w:t>Radial representation of the noise level range of a bladeless wind turbine</w:t>
      </w:r>
    </w:p>
    <w:p w14:paraId="6074DE4F" w14:textId="37042F9E" w:rsidR="007569AE"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 xml:space="preserve">This radial diagram shows that the bladeless wind turbine operates within a </w:t>
      </w:r>
      <w:r w:rsidRPr="00BE79E7">
        <w:rPr>
          <w:rStyle w:val="ae"/>
          <w:b w:val="0"/>
          <w:sz w:val="20"/>
          <w:szCs w:val="20"/>
          <w:lang w:val="en-US"/>
        </w:rPr>
        <w:t>35-45 dB</w:t>
      </w:r>
      <w:r w:rsidRPr="00BE79E7">
        <w:rPr>
          <w:sz w:val="20"/>
          <w:szCs w:val="20"/>
          <w:lang w:val="en-US"/>
        </w:rPr>
        <w:t xml:space="preserve"> noise range, indicating that it belongs to the low-noise class. The polar representation demonstrates that the noise level remains stable in all wind directions, confirming the turbine’s consistent acoustic performance.</w:t>
      </w:r>
    </w:p>
    <w:p w14:paraId="451DC412" w14:textId="3FD844CD" w:rsidR="007569AE" w:rsidRPr="00BE79E7" w:rsidRDefault="007569AE" w:rsidP="007569AE">
      <w:pPr>
        <w:spacing w:after="0" w:line="240" w:lineRule="auto"/>
        <w:ind w:firstLine="284"/>
        <w:jc w:val="both"/>
        <w:rPr>
          <w:rFonts w:ascii="Times New Roman" w:hAnsi="Times New Roman" w:cs="Times New Roman"/>
          <w:sz w:val="20"/>
          <w:szCs w:val="20"/>
          <w:lang w:val="en-US"/>
        </w:rPr>
      </w:pPr>
      <w:r w:rsidRPr="00BE79E7">
        <w:rPr>
          <w:rFonts w:ascii="Times New Roman" w:hAnsi="Times New Roman" w:cs="Times New Roman"/>
          <w:sz w:val="20"/>
          <w:szCs w:val="20"/>
          <w:lang w:val="en-US"/>
        </w:rPr>
        <w:t xml:space="preserve">The social survey results showed that </w:t>
      </w:r>
      <w:r w:rsidRPr="00BE79E7">
        <w:rPr>
          <w:rStyle w:val="ae"/>
          <w:rFonts w:ascii="Times New Roman" w:hAnsi="Times New Roman" w:cs="Times New Roman"/>
          <w:b w:val="0"/>
          <w:sz w:val="20"/>
          <w:szCs w:val="20"/>
          <w:lang w:val="en-US"/>
        </w:rPr>
        <w:t>68-74%</w:t>
      </w:r>
      <w:r w:rsidRPr="00BE79E7">
        <w:rPr>
          <w:rFonts w:ascii="Times New Roman" w:hAnsi="Times New Roman" w:cs="Times New Roman"/>
          <w:sz w:val="20"/>
          <w:szCs w:val="20"/>
          <w:lang w:val="en-US"/>
        </w:rPr>
        <w:t xml:space="preserve"> of respondents from rural and semi-urban areas consider bladeless generators to be environmentally safe. However, only </w:t>
      </w:r>
      <w:r w:rsidRPr="00BE79E7">
        <w:rPr>
          <w:rStyle w:val="ae"/>
          <w:rFonts w:ascii="Times New Roman" w:hAnsi="Times New Roman" w:cs="Times New Roman"/>
          <w:b w:val="0"/>
          <w:sz w:val="20"/>
          <w:szCs w:val="20"/>
          <w:lang w:val="en-US"/>
        </w:rPr>
        <w:t>32-41%</w:t>
      </w:r>
      <w:r w:rsidRPr="00BE79E7">
        <w:rPr>
          <w:rFonts w:ascii="Times New Roman" w:hAnsi="Times New Roman" w:cs="Times New Roman"/>
          <w:sz w:val="20"/>
          <w:szCs w:val="20"/>
          <w:lang w:val="en-US"/>
        </w:rPr>
        <w:t xml:space="preserve"> of them expressed confidence in the economic efficiency of the technology. Thus, while the ecological perception is generally positive, social trust clearly depends on the proven effectiveness of the technology</w:t>
      </w:r>
      <w:r w:rsidR="00AC5798" w:rsidRPr="00BE79E7">
        <w:rPr>
          <w:rFonts w:ascii="Times New Roman" w:hAnsi="Times New Roman" w:cs="Times New Roman"/>
          <w:sz w:val="20"/>
          <w:szCs w:val="20"/>
          <w:lang w:val="en-US"/>
        </w:rPr>
        <w:t xml:space="preserve"> [</w:t>
      </w:r>
      <w:r w:rsidR="00AC5798">
        <w:rPr>
          <w:rFonts w:ascii="Times New Roman" w:hAnsi="Times New Roman" w:cs="Times New Roman"/>
          <w:sz w:val="20"/>
          <w:szCs w:val="20"/>
          <w:lang w:val="en-US"/>
        </w:rPr>
        <w:t>29-31</w:t>
      </w:r>
      <w:r w:rsidR="00AC5798" w:rsidRPr="00BE79E7">
        <w:rPr>
          <w:rFonts w:ascii="Times New Roman" w:hAnsi="Times New Roman" w:cs="Times New Roman"/>
          <w:sz w:val="20"/>
          <w:szCs w:val="20"/>
          <w:lang w:val="en-US"/>
        </w:rPr>
        <w:t>].</w:t>
      </w:r>
    </w:p>
    <w:p w14:paraId="5D603DD6" w14:textId="77777777" w:rsidR="007569AE" w:rsidRPr="0077789A" w:rsidRDefault="007569AE" w:rsidP="007569AE">
      <w:pPr>
        <w:pStyle w:val="3"/>
        <w:spacing w:before="240" w:beforeAutospacing="0" w:after="0" w:afterAutospacing="0"/>
        <w:jc w:val="center"/>
        <w:rPr>
          <w:rStyle w:val="ae"/>
          <w:b/>
          <w:sz w:val="24"/>
          <w:szCs w:val="20"/>
          <w:lang w:val="en-US"/>
        </w:rPr>
      </w:pPr>
      <w:r w:rsidRPr="0077789A">
        <w:rPr>
          <w:rStyle w:val="ae"/>
          <w:b/>
          <w:sz w:val="24"/>
          <w:szCs w:val="20"/>
          <w:lang w:val="en-US"/>
        </w:rPr>
        <w:t>INTEGRATED ANALYSIS OF ENVIRONMENTAL</w:t>
      </w:r>
      <w:r w:rsidRPr="0077789A">
        <w:rPr>
          <w:rStyle w:val="ae"/>
          <w:b/>
          <w:sz w:val="24"/>
          <w:szCs w:val="20"/>
          <w:lang w:val="kk-KZ"/>
        </w:rPr>
        <w:t xml:space="preserve"> </w:t>
      </w:r>
      <w:r w:rsidRPr="0077789A">
        <w:rPr>
          <w:rStyle w:val="ae"/>
          <w:b/>
          <w:sz w:val="24"/>
          <w:szCs w:val="20"/>
          <w:lang w:val="en-US"/>
        </w:rPr>
        <w:t>–</w:t>
      </w:r>
      <w:r w:rsidRPr="0077789A">
        <w:rPr>
          <w:rStyle w:val="ae"/>
          <w:b/>
          <w:sz w:val="24"/>
          <w:szCs w:val="20"/>
          <w:lang w:val="kk-KZ"/>
        </w:rPr>
        <w:t xml:space="preserve"> </w:t>
      </w:r>
      <w:r w:rsidRPr="0077789A">
        <w:rPr>
          <w:rStyle w:val="ae"/>
          <w:b/>
          <w:sz w:val="24"/>
          <w:szCs w:val="20"/>
          <w:lang w:val="en-US"/>
        </w:rPr>
        <w:t>SOCIAL OUTCOMES</w:t>
      </w:r>
    </w:p>
    <w:p w14:paraId="21F7B18B" w14:textId="08B289FE" w:rsidR="007569AE" w:rsidRPr="0077789A" w:rsidRDefault="007569AE" w:rsidP="007569AE">
      <w:pPr>
        <w:pStyle w:val="3"/>
        <w:spacing w:before="0" w:beforeAutospacing="0" w:after="240" w:afterAutospacing="0"/>
        <w:jc w:val="center"/>
        <w:rPr>
          <w:b w:val="0"/>
          <w:sz w:val="24"/>
          <w:szCs w:val="20"/>
          <w:lang w:val="en-US"/>
        </w:rPr>
      </w:pPr>
      <w:r w:rsidRPr="0077789A">
        <w:rPr>
          <w:rStyle w:val="ae"/>
          <w:b/>
          <w:sz w:val="24"/>
          <w:szCs w:val="20"/>
          <w:lang w:val="en-US"/>
        </w:rPr>
        <w:t>AND APPLICATION PROSPECTS</w:t>
      </w:r>
    </w:p>
    <w:p w14:paraId="3662F484" w14:textId="20A067A5" w:rsidR="007569AE" w:rsidRDefault="007569AE" w:rsidP="007569AE">
      <w:pPr>
        <w:pStyle w:val="aa"/>
        <w:spacing w:before="0" w:beforeAutospacing="0" w:after="0" w:afterAutospacing="0"/>
        <w:ind w:firstLine="284"/>
        <w:jc w:val="both"/>
        <w:rPr>
          <w:sz w:val="20"/>
          <w:szCs w:val="20"/>
          <w:lang w:val="uz-Cyrl-UZ"/>
        </w:rPr>
      </w:pPr>
      <w:r w:rsidRPr="00BE79E7">
        <w:rPr>
          <w:sz w:val="20"/>
          <w:szCs w:val="20"/>
          <w:lang w:val="en-US"/>
        </w:rPr>
        <w:t xml:space="preserve">Overall, the study confirms the environmental advantages of bladeless wind generators — including low noise levels, no harm to birds, extended maintenance intervals of </w:t>
      </w:r>
      <w:r w:rsidRPr="00BE79E7">
        <w:rPr>
          <w:rStyle w:val="ae"/>
          <w:b w:val="0"/>
          <w:sz w:val="20"/>
          <w:szCs w:val="20"/>
          <w:lang w:val="en-US"/>
        </w:rPr>
        <w:t>12-18 months</w:t>
      </w:r>
      <w:r w:rsidRPr="00BE79E7">
        <w:rPr>
          <w:sz w:val="20"/>
          <w:szCs w:val="20"/>
          <w:lang w:val="en-US"/>
        </w:rPr>
        <w:t>, and stable operation under medium wind speeds (</w:t>
      </w:r>
      <w:r w:rsidRPr="00BE79E7">
        <w:rPr>
          <w:rStyle w:val="ae"/>
          <w:b w:val="0"/>
          <w:sz w:val="20"/>
          <w:szCs w:val="20"/>
          <w:lang w:val="en-US"/>
        </w:rPr>
        <w:t>4-9 m/s</w:t>
      </w:r>
      <w:r w:rsidRPr="00BE79E7">
        <w:rPr>
          <w:sz w:val="20"/>
          <w:szCs w:val="20"/>
          <w:lang w:val="en-US"/>
        </w:rPr>
        <w:t>).</w:t>
      </w:r>
      <w:r w:rsidRPr="00BE79E7">
        <w:rPr>
          <w:sz w:val="20"/>
          <w:szCs w:val="20"/>
          <w:lang w:val="kk-KZ"/>
        </w:rPr>
        <w:t xml:space="preserve"> </w:t>
      </w:r>
      <w:r w:rsidRPr="00BE79E7">
        <w:rPr>
          <w:sz w:val="20"/>
          <w:szCs w:val="20"/>
          <w:lang w:val="en-US"/>
        </w:rPr>
        <w:t>At the same time, limitations such as low power density (</w:t>
      </w:r>
      <w:r w:rsidRPr="00BE79E7">
        <w:rPr>
          <w:rStyle w:val="ae"/>
          <w:b w:val="0"/>
          <w:sz w:val="20"/>
          <w:szCs w:val="20"/>
          <w:lang w:val="en-US"/>
        </w:rPr>
        <w:t>30-120 W/m²</w:t>
      </w:r>
      <w:r w:rsidRPr="00BE79E7">
        <w:rPr>
          <w:sz w:val="20"/>
          <w:szCs w:val="20"/>
          <w:lang w:val="en-US"/>
        </w:rPr>
        <w:t>), high sensitivity to turbulence, and insufficient long-term performance data were identified as key factors restricting large-scale deployment of this technology.</w:t>
      </w:r>
      <w:r w:rsidRPr="00BE79E7">
        <w:rPr>
          <w:sz w:val="20"/>
          <w:szCs w:val="20"/>
          <w:lang w:val="kk-KZ"/>
        </w:rPr>
        <w:t xml:space="preserve"> </w:t>
      </w:r>
      <w:r w:rsidRPr="00BE79E7">
        <w:rPr>
          <w:sz w:val="20"/>
          <w:szCs w:val="20"/>
          <w:lang w:val="en-US"/>
        </w:rPr>
        <w:t xml:space="preserve">In general, </w:t>
      </w:r>
      <w:r w:rsidRPr="00BE79E7">
        <w:rPr>
          <w:rStyle w:val="ae"/>
          <w:b w:val="0"/>
          <w:sz w:val="20"/>
          <w:szCs w:val="20"/>
          <w:lang w:val="en-US"/>
        </w:rPr>
        <w:t>Table 4</w:t>
      </w:r>
      <w:r w:rsidRPr="00BE79E7">
        <w:rPr>
          <w:sz w:val="20"/>
          <w:szCs w:val="20"/>
          <w:lang w:val="en-US"/>
        </w:rPr>
        <w:t xml:space="preserve"> below presents the environmental and technical parameters of bladeless wind generators.</w:t>
      </w:r>
    </w:p>
    <w:p w14:paraId="62FD3468" w14:textId="74EECFE2" w:rsidR="0007054C" w:rsidRPr="00F75AD4" w:rsidRDefault="00F75AD4" w:rsidP="007569AE">
      <w:pPr>
        <w:pStyle w:val="aa"/>
        <w:spacing w:before="0" w:beforeAutospacing="0" w:after="0" w:afterAutospacing="0"/>
        <w:ind w:firstLine="284"/>
        <w:jc w:val="both"/>
        <w:rPr>
          <w:sz w:val="20"/>
          <w:szCs w:val="20"/>
          <w:lang w:val="uz-Cyrl-UZ"/>
        </w:rPr>
      </w:pPr>
      <w:r w:rsidRPr="00BE79E7">
        <w:rPr>
          <w:sz w:val="20"/>
          <w:szCs w:val="20"/>
          <w:lang w:val="en-US"/>
        </w:rPr>
        <w:t>This table clearly presents the operational range and limitations of bladeless wind generators by comparing their key environmental and technical parameters. Indicators such as noise level, vibration accuracy, power density, and social acceptance demonstrate that while the technology is environmentally advantageous, it still requires further research regarding long-term reliability and economic efficiency</w:t>
      </w:r>
      <w:r w:rsidR="00AC5798" w:rsidRPr="00BE79E7">
        <w:rPr>
          <w:sz w:val="20"/>
          <w:szCs w:val="20"/>
          <w:lang w:val="en-US"/>
        </w:rPr>
        <w:t xml:space="preserve"> [</w:t>
      </w:r>
      <w:r w:rsidR="00AC5798">
        <w:rPr>
          <w:sz w:val="20"/>
          <w:szCs w:val="20"/>
          <w:lang w:val="en-US"/>
        </w:rPr>
        <w:t>35-36</w:t>
      </w:r>
      <w:r w:rsidR="00AC5798" w:rsidRPr="00BE79E7">
        <w:rPr>
          <w:sz w:val="20"/>
          <w:szCs w:val="20"/>
          <w:lang w:val="en-US"/>
        </w:rPr>
        <w:t>].</w:t>
      </w:r>
    </w:p>
    <w:p w14:paraId="1D3CBD59" w14:textId="2F68AE66" w:rsidR="007569AE" w:rsidRPr="00BE79E7" w:rsidRDefault="007569AE" w:rsidP="006E6B1D">
      <w:pPr>
        <w:pStyle w:val="aa"/>
        <w:spacing w:before="120" w:beforeAutospacing="0" w:after="120" w:afterAutospacing="0"/>
        <w:ind w:firstLine="284"/>
        <w:jc w:val="center"/>
        <w:rPr>
          <w:sz w:val="20"/>
          <w:szCs w:val="20"/>
          <w:lang w:val="en-US"/>
        </w:rPr>
      </w:pPr>
      <w:r w:rsidRPr="00BE79E7">
        <w:rPr>
          <w:b/>
          <w:sz w:val="20"/>
          <w:szCs w:val="20"/>
          <w:lang w:val="en-US"/>
        </w:rPr>
        <w:lastRenderedPageBreak/>
        <w:t>TABLE 4.</w:t>
      </w:r>
      <w:r w:rsidRPr="00BE79E7">
        <w:rPr>
          <w:sz w:val="20"/>
          <w:szCs w:val="20"/>
          <w:lang w:val="en-US"/>
        </w:rPr>
        <w:t xml:space="preserve"> Environmental and technical parameters of bladeless wind generators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016"/>
        <w:gridCol w:w="1097"/>
        <w:gridCol w:w="1133"/>
        <w:gridCol w:w="3679"/>
      </w:tblGrid>
      <w:tr w:rsidR="007569AE" w:rsidRPr="00BE79E7" w14:paraId="483BB5E8" w14:textId="77777777" w:rsidTr="007569AE">
        <w:trPr>
          <w:trHeight w:val="339"/>
          <w:jc w:val="center"/>
        </w:trPr>
        <w:tc>
          <w:tcPr>
            <w:tcW w:w="426" w:type="dxa"/>
            <w:vAlign w:val="center"/>
          </w:tcPr>
          <w:p w14:paraId="3E38D1D4"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w:t>
            </w:r>
          </w:p>
        </w:tc>
        <w:tc>
          <w:tcPr>
            <w:tcW w:w="3016" w:type="dxa"/>
            <w:vAlign w:val="center"/>
          </w:tcPr>
          <w:p w14:paraId="24D68B55"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Indicator</w:t>
            </w:r>
          </w:p>
        </w:tc>
        <w:tc>
          <w:tcPr>
            <w:tcW w:w="1097" w:type="dxa"/>
            <w:vAlign w:val="center"/>
          </w:tcPr>
          <w:p w14:paraId="55AC0322"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Minimum</w:t>
            </w:r>
          </w:p>
        </w:tc>
        <w:tc>
          <w:tcPr>
            <w:tcW w:w="1133" w:type="dxa"/>
            <w:vAlign w:val="center"/>
          </w:tcPr>
          <w:p w14:paraId="43012597"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Maximum</w:t>
            </w:r>
          </w:p>
        </w:tc>
        <w:tc>
          <w:tcPr>
            <w:tcW w:w="3679" w:type="dxa"/>
            <w:vAlign w:val="center"/>
          </w:tcPr>
          <w:p w14:paraId="1E0BDD76"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Numeric Note</w:t>
            </w:r>
          </w:p>
        </w:tc>
      </w:tr>
      <w:tr w:rsidR="007569AE" w:rsidRPr="00BE79E7" w14:paraId="2404199F" w14:textId="77777777" w:rsidTr="007569AE">
        <w:trPr>
          <w:jc w:val="center"/>
        </w:trPr>
        <w:tc>
          <w:tcPr>
            <w:tcW w:w="426" w:type="dxa"/>
            <w:vAlign w:val="center"/>
          </w:tcPr>
          <w:p w14:paraId="35BE6E68"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w:t>
            </w:r>
          </w:p>
        </w:tc>
        <w:tc>
          <w:tcPr>
            <w:tcW w:w="3016" w:type="dxa"/>
            <w:vAlign w:val="center"/>
          </w:tcPr>
          <w:p w14:paraId="659E5F8D"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Noise level (dB)</w:t>
            </w:r>
          </w:p>
        </w:tc>
        <w:tc>
          <w:tcPr>
            <w:tcW w:w="1097" w:type="dxa"/>
            <w:vAlign w:val="center"/>
          </w:tcPr>
          <w:p w14:paraId="07C480EA"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35</w:t>
            </w:r>
          </w:p>
        </w:tc>
        <w:tc>
          <w:tcPr>
            <w:tcW w:w="1133" w:type="dxa"/>
            <w:vAlign w:val="center"/>
          </w:tcPr>
          <w:p w14:paraId="18923893"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45</w:t>
            </w:r>
          </w:p>
        </w:tc>
        <w:tc>
          <w:tcPr>
            <w:tcW w:w="3679" w:type="dxa"/>
            <w:vAlign w:val="center"/>
          </w:tcPr>
          <w:p w14:paraId="3C910F48"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Traditional turbines: 50–90 dB</w:t>
            </w:r>
          </w:p>
        </w:tc>
      </w:tr>
      <w:tr w:rsidR="007569AE" w:rsidRPr="00BE79E7" w14:paraId="7D39BC8D" w14:textId="77777777" w:rsidTr="007569AE">
        <w:trPr>
          <w:jc w:val="center"/>
        </w:trPr>
        <w:tc>
          <w:tcPr>
            <w:tcW w:w="426" w:type="dxa"/>
            <w:vAlign w:val="center"/>
          </w:tcPr>
          <w:p w14:paraId="4C57A1C8"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2</w:t>
            </w:r>
          </w:p>
        </w:tc>
        <w:tc>
          <w:tcPr>
            <w:tcW w:w="3016" w:type="dxa"/>
            <w:vAlign w:val="center"/>
          </w:tcPr>
          <w:p w14:paraId="58E65843"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Vibration accuracy (mm, DAS)</w:t>
            </w:r>
          </w:p>
        </w:tc>
        <w:tc>
          <w:tcPr>
            <w:tcW w:w="1097" w:type="dxa"/>
            <w:vAlign w:val="center"/>
          </w:tcPr>
          <w:p w14:paraId="17D4DDAE"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0.1</w:t>
            </w:r>
          </w:p>
        </w:tc>
        <w:tc>
          <w:tcPr>
            <w:tcW w:w="1133" w:type="dxa"/>
            <w:vAlign w:val="center"/>
          </w:tcPr>
          <w:p w14:paraId="5C491FCB"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0.5</w:t>
            </w:r>
          </w:p>
        </w:tc>
        <w:tc>
          <w:tcPr>
            <w:tcW w:w="3679" w:type="dxa"/>
            <w:vAlign w:val="center"/>
          </w:tcPr>
          <w:p w14:paraId="7C55A8CD"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Actual structural vibration range</w:t>
            </w:r>
          </w:p>
        </w:tc>
      </w:tr>
      <w:tr w:rsidR="007569AE" w:rsidRPr="00BE79E7" w14:paraId="5E0FF803" w14:textId="77777777" w:rsidTr="007569AE">
        <w:trPr>
          <w:jc w:val="center"/>
        </w:trPr>
        <w:tc>
          <w:tcPr>
            <w:tcW w:w="426" w:type="dxa"/>
            <w:vAlign w:val="center"/>
          </w:tcPr>
          <w:p w14:paraId="2B0365A2"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w:t>
            </w:r>
          </w:p>
        </w:tc>
        <w:tc>
          <w:tcPr>
            <w:tcW w:w="3016" w:type="dxa"/>
            <w:vAlign w:val="center"/>
          </w:tcPr>
          <w:p w14:paraId="3C5ECDCB"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Maintenance interval (months)</w:t>
            </w:r>
          </w:p>
        </w:tc>
        <w:tc>
          <w:tcPr>
            <w:tcW w:w="1097" w:type="dxa"/>
            <w:vAlign w:val="center"/>
          </w:tcPr>
          <w:p w14:paraId="1C09CBB3"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12</w:t>
            </w:r>
          </w:p>
        </w:tc>
        <w:tc>
          <w:tcPr>
            <w:tcW w:w="1133" w:type="dxa"/>
            <w:vAlign w:val="center"/>
          </w:tcPr>
          <w:p w14:paraId="3ED85B88"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18</w:t>
            </w:r>
          </w:p>
        </w:tc>
        <w:tc>
          <w:tcPr>
            <w:tcW w:w="3679" w:type="dxa"/>
            <w:vAlign w:val="center"/>
          </w:tcPr>
          <w:p w14:paraId="0D3C5184"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Style w:val="ae"/>
                <w:rFonts w:ascii="Times New Roman" w:hAnsi="Times New Roman" w:cs="Times New Roman"/>
                <w:sz w:val="20"/>
                <w:szCs w:val="20"/>
                <w:lang w:val="en-US"/>
              </w:rPr>
              <w:t>–</w:t>
            </w:r>
          </w:p>
        </w:tc>
      </w:tr>
      <w:tr w:rsidR="007569AE" w:rsidRPr="00BE79E7" w14:paraId="323C521E" w14:textId="77777777" w:rsidTr="007569AE">
        <w:trPr>
          <w:jc w:val="center"/>
        </w:trPr>
        <w:tc>
          <w:tcPr>
            <w:tcW w:w="426" w:type="dxa"/>
            <w:vAlign w:val="center"/>
          </w:tcPr>
          <w:p w14:paraId="25AA7ABC"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w:t>
            </w:r>
          </w:p>
        </w:tc>
        <w:tc>
          <w:tcPr>
            <w:tcW w:w="3016" w:type="dxa"/>
            <w:vAlign w:val="center"/>
          </w:tcPr>
          <w:p w14:paraId="18334A80"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Operational wind speed (m/s)</w:t>
            </w:r>
          </w:p>
        </w:tc>
        <w:tc>
          <w:tcPr>
            <w:tcW w:w="1097" w:type="dxa"/>
            <w:vAlign w:val="center"/>
          </w:tcPr>
          <w:p w14:paraId="02BDDFEE"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w:t>
            </w:r>
          </w:p>
        </w:tc>
        <w:tc>
          <w:tcPr>
            <w:tcW w:w="1133" w:type="dxa"/>
            <w:vAlign w:val="center"/>
          </w:tcPr>
          <w:p w14:paraId="49444F41"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9</w:t>
            </w:r>
          </w:p>
        </w:tc>
        <w:tc>
          <w:tcPr>
            <w:tcW w:w="3679" w:type="dxa"/>
            <w:vAlign w:val="center"/>
          </w:tcPr>
          <w:p w14:paraId="5CA14762"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Style w:val="ae"/>
                <w:rFonts w:ascii="Times New Roman" w:hAnsi="Times New Roman" w:cs="Times New Roman"/>
                <w:sz w:val="20"/>
                <w:szCs w:val="20"/>
                <w:lang w:val="en-US"/>
              </w:rPr>
              <w:t>–</w:t>
            </w:r>
          </w:p>
        </w:tc>
      </w:tr>
      <w:tr w:rsidR="007569AE" w:rsidRPr="00BE79E7" w14:paraId="1B84D292" w14:textId="77777777" w:rsidTr="007569AE">
        <w:trPr>
          <w:jc w:val="center"/>
        </w:trPr>
        <w:tc>
          <w:tcPr>
            <w:tcW w:w="426" w:type="dxa"/>
            <w:vAlign w:val="center"/>
          </w:tcPr>
          <w:p w14:paraId="4F2728BB"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5</w:t>
            </w:r>
          </w:p>
        </w:tc>
        <w:tc>
          <w:tcPr>
            <w:tcW w:w="3016" w:type="dxa"/>
            <w:vAlign w:val="center"/>
          </w:tcPr>
          <w:p w14:paraId="2C5273FD"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Power density (W/m²)</w:t>
            </w:r>
          </w:p>
        </w:tc>
        <w:tc>
          <w:tcPr>
            <w:tcW w:w="1097" w:type="dxa"/>
            <w:vAlign w:val="center"/>
          </w:tcPr>
          <w:p w14:paraId="72387385"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30</w:t>
            </w:r>
          </w:p>
        </w:tc>
        <w:tc>
          <w:tcPr>
            <w:tcW w:w="1133" w:type="dxa"/>
            <w:vAlign w:val="center"/>
          </w:tcPr>
          <w:p w14:paraId="7AB4A182"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120</w:t>
            </w:r>
          </w:p>
        </w:tc>
        <w:tc>
          <w:tcPr>
            <w:tcW w:w="3679" w:type="dxa"/>
            <w:vAlign w:val="center"/>
          </w:tcPr>
          <w:p w14:paraId="7EA50384"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Style w:val="ae"/>
                <w:rFonts w:ascii="Times New Roman" w:hAnsi="Times New Roman" w:cs="Times New Roman"/>
                <w:sz w:val="20"/>
                <w:szCs w:val="20"/>
                <w:lang w:val="en-US"/>
              </w:rPr>
              <w:t>–</w:t>
            </w:r>
          </w:p>
        </w:tc>
      </w:tr>
      <w:tr w:rsidR="007569AE" w:rsidRPr="00BE79E7" w14:paraId="11F3E601" w14:textId="77777777" w:rsidTr="007569AE">
        <w:trPr>
          <w:jc w:val="center"/>
        </w:trPr>
        <w:tc>
          <w:tcPr>
            <w:tcW w:w="426" w:type="dxa"/>
            <w:vAlign w:val="center"/>
          </w:tcPr>
          <w:p w14:paraId="518EE901"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6</w:t>
            </w:r>
          </w:p>
        </w:tc>
        <w:tc>
          <w:tcPr>
            <w:tcW w:w="3016" w:type="dxa"/>
            <w:vAlign w:val="center"/>
          </w:tcPr>
          <w:p w14:paraId="728DAD84"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Social acceptance – environmental safety (%)</w:t>
            </w:r>
          </w:p>
        </w:tc>
        <w:tc>
          <w:tcPr>
            <w:tcW w:w="1097" w:type="dxa"/>
            <w:vAlign w:val="center"/>
          </w:tcPr>
          <w:p w14:paraId="40469F35"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68</w:t>
            </w:r>
          </w:p>
        </w:tc>
        <w:tc>
          <w:tcPr>
            <w:tcW w:w="1133" w:type="dxa"/>
            <w:vAlign w:val="center"/>
          </w:tcPr>
          <w:p w14:paraId="705690A3"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74</w:t>
            </w:r>
          </w:p>
        </w:tc>
        <w:tc>
          <w:tcPr>
            <w:tcW w:w="3679" w:type="dxa"/>
            <w:vAlign w:val="center"/>
          </w:tcPr>
          <w:p w14:paraId="43F7BBFE"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Rural/semi‑urban regions</w:t>
            </w:r>
          </w:p>
        </w:tc>
      </w:tr>
      <w:tr w:rsidR="007569AE" w:rsidRPr="00BE79E7" w14:paraId="270CE6A5" w14:textId="77777777" w:rsidTr="007569AE">
        <w:trPr>
          <w:jc w:val="center"/>
        </w:trPr>
        <w:tc>
          <w:tcPr>
            <w:tcW w:w="426" w:type="dxa"/>
            <w:vAlign w:val="center"/>
          </w:tcPr>
          <w:p w14:paraId="54CB68F6"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7</w:t>
            </w:r>
          </w:p>
        </w:tc>
        <w:tc>
          <w:tcPr>
            <w:tcW w:w="3016" w:type="dxa"/>
            <w:vAlign w:val="center"/>
          </w:tcPr>
          <w:p w14:paraId="1A8692D7"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Social acceptance – economic confidence (%)</w:t>
            </w:r>
          </w:p>
        </w:tc>
        <w:tc>
          <w:tcPr>
            <w:tcW w:w="1097" w:type="dxa"/>
            <w:vAlign w:val="center"/>
          </w:tcPr>
          <w:p w14:paraId="37BC040B"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32</w:t>
            </w:r>
          </w:p>
        </w:tc>
        <w:tc>
          <w:tcPr>
            <w:tcW w:w="1133" w:type="dxa"/>
            <w:vAlign w:val="center"/>
          </w:tcPr>
          <w:p w14:paraId="42F3EDD7"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Fonts w:ascii="Times New Roman" w:hAnsi="Times New Roman" w:cs="Times New Roman"/>
                <w:sz w:val="20"/>
                <w:szCs w:val="20"/>
                <w:lang w:val="en-US"/>
              </w:rPr>
              <w:t>41</w:t>
            </w:r>
          </w:p>
        </w:tc>
        <w:tc>
          <w:tcPr>
            <w:tcW w:w="3679" w:type="dxa"/>
            <w:vAlign w:val="center"/>
          </w:tcPr>
          <w:p w14:paraId="22F834C3" w14:textId="77777777" w:rsidR="007569AE" w:rsidRPr="00BE79E7" w:rsidRDefault="007569AE" w:rsidP="007569AE">
            <w:pPr>
              <w:spacing w:after="0" w:line="240" w:lineRule="auto"/>
              <w:jc w:val="center"/>
              <w:rPr>
                <w:rFonts w:ascii="Times New Roman" w:hAnsi="Times New Roman" w:cs="Times New Roman"/>
                <w:sz w:val="20"/>
                <w:szCs w:val="20"/>
                <w:lang w:val="en-US"/>
              </w:rPr>
            </w:pPr>
            <w:r w:rsidRPr="00BE79E7">
              <w:rPr>
                <w:rStyle w:val="ae"/>
                <w:rFonts w:ascii="Times New Roman" w:hAnsi="Times New Roman" w:cs="Times New Roman"/>
                <w:sz w:val="20"/>
                <w:szCs w:val="20"/>
                <w:lang w:val="en-US"/>
              </w:rPr>
              <w:t>–</w:t>
            </w:r>
          </w:p>
        </w:tc>
      </w:tr>
    </w:tbl>
    <w:p w14:paraId="4989A479" w14:textId="77777777" w:rsidR="007569AE" w:rsidRPr="00BE79E7" w:rsidRDefault="007569AE" w:rsidP="00F75AD4">
      <w:pPr>
        <w:pStyle w:val="aa"/>
        <w:spacing w:before="120" w:beforeAutospacing="0" w:after="0" w:afterAutospacing="0"/>
        <w:ind w:firstLine="284"/>
        <w:jc w:val="both"/>
        <w:rPr>
          <w:sz w:val="20"/>
          <w:szCs w:val="20"/>
          <w:lang w:val="en-US"/>
        </w:rPr>
      </w:pPr>
      <w:r w:rsidRPr="00BE79E7">
        <w:rPr>
          <w:sz w:val="20"/>
          <w:szCs w:val="20"/>
          <w:lang w:val="en-US"/>
        </w:rPr>
        <w:t>Although environmental safety is highly rated from a social perspective, confidence in the economic return of the technology has not yet fully formed. This indicates that, for implementing bladeless turbines in the context of Kazakhstan, regional modeling, pilot projects, and effective communication with local communities are necessary.</w:t>
      </w:r>
    </w:p>
    <w:p w14:paraId="5C4C2E30" w14:textId="5C1E47AF" w:rsidR="007569AE" w:rsidRPr="0077789A" w:rsidRDefault="007569AE" w:rsidP="007569AE">
      <w:pPr>
        <w:pStyle w:val="aa"/>
        <w:spacing w:before="240" w:beforeAutospacing="0" w:after="240" w:afterAutospacing="0"/>
        <w:jc w:val="center"/>
        <w:rPr>
          <w:szCs w:val="20"/>
          <w:lang w:val="en-US"/>
        </w:rPr>
      </w:pPr>
      <w:r w:rsidRPr="0077789A">
        <w:rPr>
          <w:rStyle w:val="ae"/>
          <w:szCs w:val="20"/>
          <w:lang w:val="en-US"/>
        </w:rPr>
        <w:t>DISCUSSION OF THE RESULTS</w:t>
      </w:r>
    </w:p>
    <w:p w14:paraId="7194BE0D" w14:textId="3835A81D" w:rsidR="007569AE"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The findings indicate that the efficiency of bladeless wind generators is strongly dependent on turbulence levels and regional wind characteristics. Although stable resonant oscillations are maintained at wind speeds of 4-9 m/s (Table 2), efficiency decreases by 18-42% when turbulence intensity reaches 0.20-0.35 (Figure 4). The low noise range of 35-45 dB (Figure 5) confirms the ecological advantages of the technology</w:t>
      </w:r>
      <w:r w:rsidR="00AC5798" w:rsidRPr="00BE79E7">
        <w:rPr>
          <w:sz w:val="20"/>
          <w:szCs w:val="20"/>
          <w:lang w:val="en-US"/>
        </w:rPr>
        <w:t xml:space="preserve"> [</w:t>
      </w:r>
      <w:r w:rsidR="00AC5798">
        <w:rPr>
          <w:sz w:val="20"/>
          <w:szCs w:val="20"/>
          <w:lang w:val="en-US"/>
        </w:rPr>
        <w:t>51-55</w:t>
      </w:r>
      <w:r w:rsidR="00AC5798" w:rsidRPr="00BE79E7">
        <w:rPr>
          <w:sz w:val="20"/>
          <w:szCs w:val="20"/>
          <w:lang w:val="en-US"/>
        </w:rPr>
        <w:t>].</w:t>
      </w:r>
    </w:p>
    <w:p w14:paraId="724BF806" w14:textId="77777777" w:rsidR="007569AE"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The proposed method is distinguished by its resonance-based operation, reduced noise, and bird-safe design. These results are consistent with the works of Gonzalez-Gonzalez (2024) and Pradeep (2025), while Table 3 confirms that power density remains lower than that of conventional bladed turbines.</w:t>
      </w:r>
    </w:p>
    <w:p w14:paraId="6776EF65" w14:textId="77777777" w:rsidR="007569AE"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The main limitations of the study include sensitivity to wind fluctuations, the lack of long-term performance data, and the absence of full-scale field validation. Additional disadvantages are the limited economic assessment and insufficient long-term social data.</w:t>
      </w:r>
    </w:p>
    <w:p w14:paraId="0D599EEF" w14:textId="19D95528" w:rsidR="002F4DA4" w:rsidRPr="00BE79E7" w:rsidRDefault="007569AE" w:rsidP="007569AE">
      <w:pPr>
        <w:pStyle w:val="aa"/>
        <w:spacing w:before="0" w:beforeAutospacing="0" w:after="0" w:afterAutospacing="0"/>
        <w:ind w:firstLine="284"/>
        <w:jc w:val="both"/>
        <w:rPr>
          <w:sz w:val="20"/>
          <w:szCs w:val="20"/>
          <w:lang w:val="en-US"/>
        </w:rPr>
      </w:pPr>
      <w:r w:rsidRPr="00BE79E7">
        <w:rPr>
          <w:sz w:val="20"/>
          <w:szCs w:val="20"/>
          <w:lang w:val="en-US"/>
        </w:rPr>
        <w:t>Future development requires full-scale pilot installations, advanced aerodynamic modeling, long-term monitoring of structural behavior, and improved regional wind resource mapping to enhance the applicability of bladeless wind generators in Kazakhstan</w:t>
      </w:r>
      <w:r w:rsidR="00AC5798" w:rsidRPr="00BE79E7">
        <w:rPr>
          <w:sz w:val="20"/>
          <w:szCs w:val="20"/>
          <w:lang w:val="en-US"/>
        </w:rPr>
        <w:t xml:space="preserve"> [</w:t>
      </w:r>
      <w:r w:rsidR="00AC5798">
        <w:rPr>
          <w:sz w:val="20"/>
          <w:szCs w:val="20"/>
          <w:lang w:val="en-US"/>
        </w:rPr>
        <w:t>11-15, 53</w:t>
      </w:r>
      <w:r w:rsidR="00AC5798" w:rsidRPr="00BE79E7">
        <w:rPr>
          <w:sz w:val="20"/>
          <w:szCs w:val="20"/>
          <w:lang w:val="en-US"/>
        </w:rPr>
        <w:t>].</w:t>
      </w:r>
    </w:p>
    <w:p w14:paraId="13561432" w14:textId="77777777" w:rsidR="00EE5CFA" w:rsidRPr="00BE79E7"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BE79E7">
        <w:rPr>
          <w:rFonts w:ascii="Times New Roman" w:hAnsi="Times New Roman" w:cs="Times New Roman"/>
          <w:b/>
          <w:sz w:val="24"/>
          <w:szCs w:val="24"/>
          <w:lang w:val="en-US"/>
        </w:rPr>
        <w:t>CONCLUSION</w:t>
      </w:r>
    </w:p>
    <w:p w14:paraId="17342D13" w14:textId="77777777" w:rsidR="00F75AD4" w:rsidRPr="00F75AD4" w:rsidRDefault="00F75AD4" w:rsidP="00F75AD4">
      <w:pPr>
        <w:widowControl w:val="0"/>
        <w:spacing w:after="0" w:line="240" w:lineRule="auto"/>
        <w:ind w:firstLine="284"/>
        <w:jc w:val="both"/>
        <w:rPr>
          <w:rFonts w:ascii="Times New Roman" w:hAnsi="Times New Roman" w:cs="Times New Roman"/>
          <w:sz w:val="20"/>
          <w:szCs w:val="20"/>
          <w:lang w:val="en-US"/>
        </w:rPr>
      </w:pPr>
      <w:r w:rsidRPr="00F75AD4">
        <w:rPr>
          <w:rFonts w:ascii="Times New Roman" w:hAnsi="Times New Roman" w:cs="Times New Roman"/>
          <w:sz w:val="20"/>
          <w:szCs w:val="20"/>
          <w:lang w:val="en-US"/>
        </w:rPr>
        <w:t>The study addressed two key research objectives, and the findings provide a comprehensive understanding of the ecological and social performance of bladeless wind generators under the conditions of Kazakhstan.</w:t>
      </w:r>
    </w:p>
    <w:p w14:paraId="47B1F078" w14:textId="3BEB7D41" w:rsidR="00F75AD4" w:rsidRPr="00F75AD4" w:rsidRDefault="00F75AD4" w:rsidP="00F75AD4">
      <w:pPr>
        <w:widowControl w:val="0"/>
        <w:spacing w:after="0" w:line="240" w:lineRule="auto"/>
        <w:ind w:firstLine="284"/>
        <w:jc w:val="both"/>
        <w:rPr>
          <w:rFonts w:ascii="Times New Roman" w:hAnsi="Times New Roman" w:cs="Times New Roman"/>
          <w:sz w:val="20"/>
          <w:szCs w:val="20"/>
          <w:lang w:val="en-US"/>
        </w:rPr>
      </w:pPr>
      <w:r w:rsidRPr="00F75AD4">
        <w:rPr>
          <w:rFonts w:ascii="Times New Roman" w:hAnsi="Times New Roman" w:cs="Times New Roman"/>
          <w:sz w:val="20"/>
          <w:szCs w:val="20"/>
          <w:lang w:val="en-US"/>
        </w:rPr>
        <w:t xml:space="preserve">1. The first objective </w:t>
      </w:r>
      <w:r w:rsidR="00B45448">
        <w:rPr>
          <w:rFonts w:ascii="Times New Roman" w:hAnsi="Times New Roman" w:cs="Times New Roman"/>
          <w:sz w:val="20"/>
          <w:szCs w:val="20"/>
          <w:lang w:val="en-US"/>
        </w:rPr>
        <w:t>-</w:t>
      </w:r>
      <w:r w:rsidRPr="00F75AD4">
        <w:rPr>
          <w:rFonts w:ascii="Times New Roman" w:hAnsi="Times New Roman" w:cs="Times New Roman"/>
          <w:sz w:val="20"/>
          <w:szCs w:val="20"/>
          <w:lang w:val="en-US"/>
        </w:rPr>
        <w:t xml:space="preserve"> assessing the influence of regional wind characteristics and turbulence on the operational efficiency of bladeless turbines </w:t>
      </w:r>
      <w:r w:rsidR="00B45448">
        <w:rPr>
          <w:rFonts w:ascii="Times New Roman" w:hAnsi="Times New Roman" w:cs="Times New Roman"/>
          <w:sz w:val="20"/>
          <w:szCs w:val="20"/>
          <w:lang w:val="en-US"/>
        </w:rPr>
        <w:t>-</w:t>
      </w:r>
      <w:r w:rsidRPr="00F75AD4">
        <w:rPr>
          <w:rFonts w:ascii="Times New Roman" w:hAnsi="Times New Roman" w:cs="Times New Roman"/>
          <w:sz w:val="20"/>
          <w:szCs w:val="20"/>
          <w:lang w:val="en-US"/>
        </w:rPr>
        <w:t xml:space="preserve"> was successfully achieved. The results showed that stable resonant oscillations are maintained at wind speeds of 4</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9 m/s, while turbulence intensities of 0.20</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0.35 lead to an efficiency reduction of 18</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42%. These findings differ from classical bladed turbines, whose performance is less dependent on vortex-induced turbulence, demonstrating that the resonance</w:t>
      </w:r>
      <w:r w:rsidR="00B45448">
        <w:rPr>
          <w:rFonts w:ascii="Times New Roman" w:hAnsi="Times New Roman" w:cs="Times New Roman"/>
          <w:sz w:val="20"/>
          <w:szCs w:val="20"/>
          <w:lang w:val="en-US"/>
        </w:rPr>
        <w:t>-</w:t>
      </w:r>
      <w:r w:rsidRPr="00F75AD4">
        <w:rPr>
          <w:rFonts w:ascii="Times New Roman" w:hAnsi="Times New Roman" w:cs="Times New Roman"/>
          <w:sz w:val="20"/>
          <w:szCs w:val="20"/>
          <w:lang w:val="en-US"/>
        </w:rPr>
        <w:t>based operating principle of bladeless generators is inherently more sensitive to aerodynamic disturbances. This sensitivity is explained by the narrow lock-in range of VIV systems, which can be disrupted by non-uniform airflow common in Kazakhstan’s steppe and semi-arid zones.</w:t>
      </w:r>
    </w:p>
    <w:p w14:paraId="59231A39" w14:textId="7527E81D" w:rsidR="00F75AD4" w:rsidRDefault="00F75AD4" w:rsidP="00F75AD4">
      <w:pPr>
        <w:widowControl w:val="0"/>
        <w:spacing w:after="0" w:line="240" w:lineRule="auto"/>
        <w:ind w:firstLine="284"/>
        <w:jc w:val="both"/>
        <w:rPr>
          <w:rFonts w:ascii="Times New Roman" w:hAnsi="Times New Roman" w:cs="Times New Roman"/>
          <w:sz w:val="20"/>
          <w:szCs w:val="20"/>
          <w:lang w:val="uz-Cyrl-UZ"/>
        </w:rPr>
      </w:pPr>
      <w:r w:rsidRPr="00F75AD4">
        <w:rPr>
          <w:rFonts w:ascii="Times New Roman" w:hAnsi="Times New Roman" w:cs="Times New Roman"/>
          <w:sz w:val="20"/>
          <w:szCs w:val="20"/>
          <w:lang w:val="en-US"/>
        </w:rPr>
        <w:t xml:space="preserve">2. The second objective </w:t>
      </w:r>
      <w:r w:rsidR="00B45448">
        <w:rPr>
          <w:rFonts w:ascii="Times New Roman" w:hAnsi="Times New Roman" w:cs="Times New Roman"/>
          <w:sz w:val="20"/>
          <w:szCs w:val="20"/>
          <w:lang w:val="en-US"/>
        </w:rPr>
        <w:t>-</w:t>
      </w:r>
      <w:r w:rsidRPr="00F75AD4">
        <w:rPr>
          <w:rFonts w:ascii="Times New Roman" w:hAnsi="Times New Roman" w:cs="Times New Roman"/>
          <w:sz w:val="20"/>
          <w:szCs w:val="20"/>
          <w:lang w:val="en-US"/>
        </w:rPr>
        <w:t xml:space="preserve"> evaluating the ecological impact and social acceptance of bladeless turbines </w:t>
      </w:r>
      <w:r w:rsidR="00B45448">
        <w:rPr>
          <w:rFonts w:ascii="Times New Roman" w:hAnsi="Times New Roman" w:cs="Times New Roman"/>
          <w:sz w:val="20"/>
          <w:szCs w:val="20"/>
          <w:lang w:val="en-US"/>
        </w:rPr>
        <w:t>-</w:t>
      </w:r>
      <w:r w:rsidRPr="00F75AD4">
        <w:rPr>
          <w:rFonts w:ascii="Times New Roman" w:hAnsi="Times New Roman" w:cs="Times New Roman"/>
          <w:sz w:val="20"/>
          <w:szCs w:val="20"/>
          <w:lang w:val="en-US"/>
        </w:rPr>
        <w:t xml:space="preserve"> was also fulfilled. Noise measurements confirmed a low acoustic footprint of 35</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45 dB, significantly below the 50</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90 dB characteristic of conventional turbines, thereby supporting their ecological advantage. Social survey data showed that 68</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74% of respondents view bladeless turbines as environmentally safe, whereas only 32</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41% expressed confidence in their economic viability. This divergence highlights a key feature of the technology: ecological benefits are well recognized by the public, but economic trust depends on demonstrated long-term performance. The low vibration amplitude of 0.1</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0.5 mm, recorded by DAS monitoring, further indicates reduced environmental loading compared to bladed systems.</w:t>
      </w:r>
    </w:p>
    <w:p w14:paraId="57064CE2" w14:textId="04E5B3DD" w:rsidR="001818EE" w:rsidRPr="00BE79E7" w:rsidRDefault="00F75AD4" w:rsidP="00F75AD4">
      <w:pPr>
        <w:widowControl w:val="0"/>
        <w:spacing w:after="0" w:line="240" w:lineRule="auto"/>
        <w:ind w:firstLine="284"/>
        <w:jc w:val="both"/>
        <w:rPr>
          <w:rFonts w:ascii="Times New Roman" w:hAnsi="Times New Roman" w:cs="Times New Roman"/>
          <w:sz w:val="20"/>
          <w:szCs w:val="20"/>
          <w:lang w:val="en-US"/>
        </w:rPr>
      </w:pPr>
      <w:r w:rsidRPr="00F75AD4">
        <w:rPr>
          <w:rFonts w:ascii="Times New Roman" w:hAnsi="Times New Roman" w:cs="Times New Roman"/>
          <w:sz w:val="20"/>
          <w:szCs w:val="20"/>
          <w:lang w:val="en-US"/>
        </w:rPr>
        <w:t>Overall, the study demonstrates that bladeless wind generators possess clear ecological advantages and are well suited for regions with moderate wind speeds; however, lower power density (30</w:t>
      </w:r>
      <w:r>
        <w:rPr>
          <w:rFonts w:ascii="Times New Roman" w:hAnsi="Times New Roman" w:cs="Times New Roman"/>
          <w:sz w:val="20"/>
          <w:szCs w:val="20"/>
          <w:lang w:val="uz-Cyrl-UZ"/>
        </w:rPr>
        <w:t>-</w:t>
      </w:r>
      <w:r w:rsidRPr="00F75AD4">
        <w:rPr>
          <w:rFonts w:ascii="Times New Roman" w:hAnsi="Times New Roman" w:cs="Times New Roman"/>
          <w:sz w:val="20"/>
          <w:szCs w:val="20"/>
          <w:lang w:val="en-US"/>
        </w:rPr>
        <w:t xml:space="preserve">120 W/m²) and high turbulence </w:t>
      </w:r>
      <w:r w:rsidRPr="00F75AD4">
        <w:rPr>
          <w:rFonts w:ascii="Times New Roman" w:hAnsi="Times New Roman" w:cs="Times New Roman"/>
          <w:sz w:val="20"/>
          <w:szCs w:val="20"/>
          <w:lang w:val="en-US"/>
        </w:rPr>
        <w:lastRenderedPageBreak/>
        <w:t>sensitivity remain limiting factors. These results emphasize that the successful integration of bladeless turbines in Kazakhstan requires region-specific modeling, long-term performance monitoring, and socio-economic communication strategies to strengthen public trust and optimize practical deployment.</w:t>
      </w:r>
    </w:p>
    <w:p w14:paraId="19CA12DB" w14:textId="27C06D1E" w:rsidR="00227AA6" w:rsidRPr="00BE79E7"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BE79E7">
        <w:rPr>
          <w:rFonts w:ascii="Times New Roman" w:hAnsi="Times New Roman" w:cs="Times New Roman"/>
          <w:b/>
          <w:sz w:val="24"/>
          <w:szCs w:val="24"/>
          <w:lang w:val="en-US"/>
        </w:rPr>
        <w:t>REFERENCES</w:t>
      </w:r>
    </w:p>
    <w:p w14:paraId="27AB2C04" w14:textId="0A211C8A" w:rsidR="005A784E" w:rsidRPr="00937700" w:rsidRDefault="00D6278C" w:rsidP="005A784E">
      <w:pPr>
        <w:spacing w:after="0" w:line="240" w:lineRule="auto"/>
        <w:ind w:firstLine="284"/>
        <w:jc w:val="both"/>
        <w:outlineLvl w:val="2"/>
        <w:rPr>
          <w:rFonts w:ascii="Times New Roman" w:hAnsi="Times New Roman" w:cs="Times New Roman"/>
          <w:b/>
          <w:color w:val="0000FF"/>
          <w:sz w:val="20"/>
          <w:szCs w:val="20"/>
          <w:lang w:val="en-US"/>
        </w:rPr>
      </w:pPr>
      <w:r w:rsidRPr="00937700">
        <w:rPr>
          <w:rFonts w:ascii="Times New Roman" w:hAnsi="Times New Roman" w:cs="Times New Roman"/>
          <w:color w:val="222222"/>
          <w:sz w:val="20"/>
          <w:szCs w:val="20"/>
          <w:shd w:val="clear" w:color="auto" w:fill="FFFFFF"/>
          <w:lang w:val="en-US"/>
        </w:rPr>
        <w:t>1</w:t>
      </w:r>
      <w:r w:rsidRPr="00937700">
        <w:rPr>
          <w:rFonts w:ascii="Times New Roman" w:hAnsi="Times New Roman" w:cs="Times New Roman"/>
          <w:color w:val="222222"/>
          <w:sz w:val="20"/>
          <w:szCs w:val="20"/>
          <w:shd w:val="clear" w:color="auto" w:fill="FFFFFF"/>
          <w:lang w:val="kk-KZ"/>
        </w:rPr>
        <w:t xml:space="preserve">. </w:t>
      </w:r>
      <w:proofErr w:type="spellStart"/>
      <w:r w:rsidRPr="00937700">
        <w:rPr>
          <w:rFonts w:ascii="Times New Roman" w:hAnsi="Times New Roman" w:cs="Times New Roman"/>
          <w:color w:val="222222"/>
          <w:sz w:val="20"/>
          <w:szCs w:val="20"/>
          <w:shd w:val="clear" w:color="auto" w:fill="FFFFFF"/>
          <w:lang w:val="en-US"/>
        </w:rPr>
        <w:t>R.Tandel</w:t>
      </w:r>
      <w:proofErr w:type="spellEnd"/>
      <w:r w:rsidRPr="00937700">
        <w:rPr>
          <w:rFonts w:ascii="Times New Roman" w:hAnsi="Times New Roman" w:cs="Times New Roman"/>
          <w:color w:val="222222"/>
          <w:sz w:val="20"/>
          <w:szCs w:val="20"/>
          <w:shd w:val="clear" w:color="auto" w:fill="FFFFFF"/>
          <w:lang w:val="en-US"/>
        </w:rPr>
        <w:t xml:space="preserve">, </w:t>
      </w:r>
      <w:proofErr w:type="spellStart"/>
      <w:r w:rsidRPr="00937700">
        <w:rPr>
          <w:rFonts w:ascii="Times New Roman" w:hAnsi="Times New Roman" w:cs="Times New Roman"/>
          <w:color w:val="222222"/>
          <w:sz w:val="20"/>
          <w:szCs w:val="20"/>
          <w:shd w:val="clear" w:color="auto" w:fill="FFFFFF"/>
          <w:lang w:val="en-US"/>
        </w:rPr>
        <w:t>S.Shah</w:t>
      </w:r>
      <w:proofErr w:type="spellEnd"/>
      <w:r w:rsidRPr="00937700">
        <w:rPr>
          <w:rFonts w:ascii="Times New Roman" w:hAnsi="Times New Roman" w:cs="Times New Roman"/>
          <w:color w:val="222222"/>
          <w:sz w:val="20"/>
          <w:szCs w:val="20"/>
          <w:shd w:val="clear" w:color="auto" w:fill="FFFFFF"/>
          <w:lang w:val="en-US"/>
        </w:rPr>
        <w:t xml:space="preserve">, </w:t>
      </w:r>
      <w:proofErr w:type="spellStart"/>
      <w:r w:rsidRPr="00937700">
        <w:rPr>
          <w:rFonts w:ascii="Times New Roman" w:hAnsi="Times New Roman" w:cs="Times New Roman"/>
          <w:color w:val="222222"/>
          <w:sz w:val="20"/>
          <w:szCs w:val="20"/>
          <w:shd w:val="clear" w:color="auto" w:fill="FFFFFF"/>
          <w:lang w:val="en-US"/>
        </w:rPr>
        <w:t>S.Tripathi</w:t>
      </w:r>
      <w:proofErr w:type="spellEnd"/>
      <w:r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i/>
          <w:color w:val="222222"/>
          <w:sz w:val="20"/>
          <w:szCs w:val="20"/>
          <w:shd w:val="clear" w:color="auto" w:fill="FFFFFF"/>
          <w:lang w:val="en-US"/>
        </w:rPr>
        <w:t>A state-of-art review on Bladeless Wind Turbine</w:t>
      </w:r>
      <w:r w:rsidRPr="00937700">
        <w:rPr>
          <w:rFonts w:ascii="Times New Roman" w:hAnsi="Times New Roman" w:cs="Times New Roman"/>
          <w:color w:val="222222"/>
          <w:sz w:val="20"/>
          <w:szCs w:val="20"/>
          <w:shd w:val="clear" w:color="auto" w:fill="FFFFFF"/>
          <w:lang w:val="en-US"/>
        </w:rPr>
        <w:t>. Journal of Physics: Conference Series. IOP Publishing, 1950</w:t>
      </w:r>
      <w:r w:rsidR="00937700"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b/>
          <w:color w:val="222222"/>
          <w:sz w:val="20"/>
          <w:szCs w:val="20"/>
          <w:shd w:val="clear" w:color="auto" w:fill="FFFFFF"/>
          <w:lang w:val="en-US"/>
        </w:rPr>
        <w:t>012058</w:t>
      </w:r>
      <w:r w:rsidR="00937700" w:rsidRPr="00937700">
        <w:rPr>
          <w:rFonts w:ascii="Times New Roman" w:hAnsi="Times New Roman" w:cs="Times New Roman"/>
          <w:color w:val="222222"/>
          <w:sz w:val="20"/>
          <w:szCs w:val="20"/>
          <w:shd w:val="clear" w:color="auto" w:fill="FFFFFF"/>
          <w:lang w:val="en-US"/>
        </w:rPr>
        <w:t>, (2021)</w:t>
      </w:r>
      <w:r w:rsidRPr="00937700">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kk-KZ"/>
        </w:rPr>
        <w:t xml:space="preserve"> </w:t>
      </w:r>
      <w:r w:rsidR="00937700" w:rsidRPr="00937700">
        <w:rPr>
          <w:rStyle w:val="ae"/>
          <w:rFonts w:ascii="Times New Roman" w:hAnsi="Times New Roman" w:cs="Times New Roman"/>
          <w:b w:val="0"/>
          <w:color w:val="0000FF"/>
          <w:sz w:val="20"/>
          <w:szCs w:val="20"/>
          <w:bdr w:val="none" w:sz="0" w:space="0" w:color="auto" w:frame="1"/>
          <w:lang w:val="en-US"/>
        </w:rPr>
        <w:t>doi:10.1088/1742-6596/1950/1/012058</w:t>
      </w:r>
    </w:p>
    <w:p w14:paraId="213E9738" w14:textId="53468CCF" w:rsidR="005A784E" w:rsidRPr="00937700" w:rsidRDefault="00D6278C" w:rsidP="005A784E">
      <w:pPr>
        <w:spacing w:after="0" w:line="240" w:lineRule="auto"/>
        <w:ind w:firstLine="284"/>
        <w:jc w:val="both"/>
        <w:outlineLvl w:val="2"/>
        <w:rPr>
          <w:rFonts w:ascii="Times New Roman" w:hAnsi="Times New Roman" w:cs="Times New Roman"/>
          <w:color w:val="002060"/>
          <w:sz w:val="20"/>
          <w:szCs w:val="20"/>
          <w:lang w:val="en-US"/>
        </w:rPr>
      </w:pPr>
      <w:r w:rsidRPr="00937700">
        <w:rPr>
          <w:rFonts w:ascii="Times New Roman" w:hAnsi="Times New Roman" w:cs="Times New Roman"/>
          <w:color w:val="222222"/>
          <w:sz w:val="20"/>
          <w:szCs w:val="20"/>
          <w:shd w:val="clear" w:color="auto" w:fill="FFFFFF"/>
          <w:lang w:val="kk-KZ"/>
        </w:rPr>
        <w:t xml:space="preserve">2. </w:t>
      </w:r>
      <w:r w:rsidR="00B0197F" w:rsidRPr="00B0197F">
        <w:rPr>
          <w:rFonts w:ascii="Times New Roman" w:hAnsi="Times New Roman" w:cs="Times New Roman"/>
          <w:color w:val="222222"/>
          <w:sz w:val="20"/>
          <w:szCs w:val="20"/>
          <w:shd w:val="clear" w:color="auto" w:fill="FFFFFF"/>
          <w:lang w:val="en-US"/>
        </w:rPr>
        <w:t>A. Anthony Adeyanju</w:t>
      </w:r>
      <w:r w:rsidRPr="00937700">
        <w:rPr>
          <w:rFonts w:ascii="Times New Roman" w:hAnsi="Times New Roman" w:cs="Times New Roman"/>
          <w:color w:val="222222"/>
          <w:sz w:val="20"/>
          <w:szCs w:val="20"/>
          <w:shd w:val="clear" w:color="auto" w:fill="FFFFFF"/>
          <w:lang w:val="en-US"/>
        </w:rPr>
        <w:t xml:space="preserve">, </w:t>
      </w:r>
      <w:proofErr w:type="spellStart"/>
      <w:r w:rsidR="00937700" w:rsidRPr="00937700">
        <w:rPr>
          <w:rFonts w:ascii="Times New Roman" w:hAnsi="Times New Roman" w:cs="Times New Roman"/>
          <w:color w:val="222222"/>
          <w:sz w:val="20"/>
          <w:szCs w:val="20"/>
          <w:shd w:val="clear" w:color="auto" w:fill="FFFFFF"/>
          <w:lang w:val="en-US"/>
        </w:rPr>
        <w:t>D.</w:t>
      </w:r>
      <w:r w:rsidRPr="00937700">
        <w:rPr>
          <w:rFonts w:ascii="Times New Roman" w:hAnsi="Times New Roman" w:cs="Times New Roman"/>
          <w:color w:val="222222"/>
          <w:sz w:val="20"/>
          <w:szCs w:val="20"/>
          <w:shd w:val="clear" w:color="auto" w:fill="FFFFFF"/>
          <w:lang w:val="en-US"/>
        </w:rPr>
        <w:t>Boucher</w:t>
      </w:r>
      <w:proofErr w:type="spellEnd"/>
      <w:r w:rsidR="00937700">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i/>
          <w:color w:val="222222"/>
          <w:sz w:val="20"/>
          <w:szCs w:val="20"/>
          <w:shd w:val="clear" w:color="auto" w:fill="FFFFFF"/>
          <w:lang w:val="en-US"/>
        </w:rPr>
        <w:t>Theoretical analysis of the bladeless wind turbine performance</w:t>
      </w:r>
      <w:r w:rsid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Journal of Scientific Research and Reports.</w:t>
      </w:r>
      <w:r w:rsidR="00B0197F">
        <w:rPr>
          <w:rFonts w:ascii="Times New Roman" w:hAnsi="Times New Roman" w:cs="Times New Roman"/>
          <w:color w:val="222222"/>
          <w:sz w:val="20"/>
          <w:szCs w:val="20"/>
          <w:shd w:val="clear" w:color="auto" w:fill="FFFFFF"/>
          <w:lang w:val="en-US"/>
        </w:rPr>
        <w:t xml:space="preserve"> </w:t>
      </w:r>
      <w:r w:rsidR="00B0197F" w:rsidRPr="00B0197F">
        <w:rPr>
          <w:rFonts w:ascii="Times New Roman" w:hAnsi="Times New Roman" w:cs="Times New Roman"/>
          <w:color w:val="222222"/>
          <w:sz w:val="20"/>
          <w:szCs w:val="20"/>
          <w:shd w:val="clear" w:color="auto" w:fill="FFFFFF"/>
          <w:lang w:val="en-US"/>
        </w:rPr>
        <w:t>Volume 26</w:t>
      </w:r>
      <w:r w:rsidR="00B0197F">
        <w:rPr>
          <w:rFonts w:ascii="Times New Roman" w:hAnsi="Times New Roman" w:cs="Times New Roman"/>
          <w:color w:val="222222"/>
          <w:sz w:val="20"/>
          <w:szCs w:val="20"/>
          <w:shd w:val="clear" w:color="auto" w:fill="FFFFFF"/>
          <w:lang w:val="en-US"/>
        </w:rPr>
        <w:t>.</w:t>
      </w:r>
      <w:r w:rsidR="00B0197F" w:rsidRPr="00B0197F">
        <w:rPr>
          <w:rFonts w:ascii="Times New Roman" w:hAnsi="Times New Roman" w:cs="Times New Roman"/>
          <w:color w:val="222222"/>
          <w:sz w:val="20"/>
          <w:szCs w:val="20"/>
          <w:shd w:val="clear" w:color="auto" w:fill="FFFFFF"/>
          <w:lang w:val="en-US"/>
        </w:rPr>
        <w:t xml:space="preserve"> Issue 10</w:t>
      </w:r>
      <w:r w:rsidR="00B0197F">
        <w:rPr>
          <w:rFonts w:ascii="Times New Roman" w:hAnsi="Times New Roman" w:cs="Times New Roman"/>
          <w:color w:val="222222"/>
          <w:sz w:val="20"/>
          <w:szCs w:val="20"/>
          <w:shd w:val="clear" w:color="auto" w:fill="FFFFFF"/>
          <w:lang w:val="en-US"/>
        </w:rPr>
        <w:t xml:space="preserve">, </w:t>
      </w:r>
      <w:r w:rsidR="00B0197F">
        <w:rPr>
          <w:rFonts w:ascii="Times New Roman" w:hAnsi="Times New Roman" w:cs="Times New Roman"/>
          <w:color w:val="222222"/>
          <w:sz w:val="20"/>
          <w:szCs w:val="20"/>
          <w:shd w:val="clear" w:color="auto" w:fill="FFFFFF"/>
          <w:lang w:val="uz-Cyrl-UZ"/>
        </w:rPr>
        <w:t>(2020)</w:t>
      </w:r>
      <w:r w:rsidR="00B0197F">
        <w:rPr>
          <w:rFonts w:ascii="Times New Roman" w:hAnsi="Times New Roman" w:cs="Times New Roman"/>
          <w:color w:val="222222"/>
          <w:sz w:val="20"/>
          <w:szCs w:val="20"/>
          <w:shd w:val="clear" w:color="auto" w:fill="FFFFFF"/>
          <w:lang w:val="en-US"/>
        </w:rPr>
        <w:t xml:space="preserve">, </w:t>
      </w:r>
      <w:r w:rsidR="00937700">
        <w:rPr>
          <w:rFonts w:ascii="Times New Roman" w:hAnsi="Times New Roman" w:cs="Times New Roman"/>
          <w:color w:val="222222"/>
          <w:sz w:val="20"/>
          <w:szCs w:val="20"/>
          <w:shd w:val="clear" w:color="auto" w:fill="FFFFFF"/>
          <w:lang w:val="en-US"/>
        </w:rPr>
        <w:t>P</w:t>
      </w:r>
      <w:r w:rsidRPr="00937700">
        <w:rPr>
          <w:rFonts w:ascii="Times New Roman" w:hAnsi="Times New Roman" w:cs="Times New Roman"/>
          <w:color w:val="222222"/>
          <w:sz w:val="20"/>
          <w:szCs w:val="20"/>
          <w:shd w:val="clear" w:color="auto" w:fill="FFFFFF"/>
          <w:lang w:val="en-US"/>
        </w:rPr>
        <w:t>.93-106.</w:t>
      </w:r>
      <w:r w:rsidRPr="00937700">
        <w:rPr>
          <w:rFonts w:ascii="Times New Roman" w:hAnsi="Times New Roman" w:cs="Times New Roman"/>
          <w:color w:val="222222"/>
          <w:sz w:val="20"/>
          <w:szCs w:val="20"/>
          <w:shd w:val="clear" w:color="auto" w:fill="FFFFFF"/>
          <w:lang w:val="kk-KZ"/>
        </w:rPr>
        <w:t xml:space="preserve"> </w:t>
      </w:r>
      <w:r w:rsidRPr="00937700">
        <w:rPr>
          <w:rFonts w:ascii="Times New Roman" w:hAnsi="Times New Roman" w:cs="Times New Roman"/>
          <w:color w:val="0000FF"/>
          <w:sz w:val="20"/>
          <w:szCs w:val="20"/>
          <w:lang w:val="en-US"/>
        </w:rPr>
        <w:t>DOI: 10.9734/JSRR/2020/v26i1030325</w:t>
      </w:r>
      <w:r w:rsidRPr="00937700">
        <w:rPr>
          <w:rFonts w:ascii="Times New Roman" w:hAnsi="Times New Roman" w:cs="Times New Roman"/>
          <w:color w:val="0000FF"/>
          <w:sz w:val="20"/>
          <w:szCs w:val="20"/>
          <w:lang w:val="kk-KZ"/>
        </w:rPr>
        <w:t xml:space="preserve"> </w:t>
      </w:r>
    </w:p>
    <w:p w14:paraId="59935F91" w14:textId="3C67DAD5" w:rsidR="005A784E" w:rsidRPr="0031683C" w:rsidRDefault="00D6278C" w:rsidP="005A784E">
      <w:pPr>
        <w:spacing w:after="0" w:line="240" w:lineRule="auto"/>
        <w:ind w:firstLine="284"/>
        <w:jc w:val="both"/>
        <w:outlineLvl w:val="2"/>
        <w:rPr>
          <w:rFonts w:ascii="Times New Roman" w:hAnsi="Times New Roman" w:cs="Times New Roman"/>
          <w:sz w:val="20"/>
          <w:szCs w:val="20"/>
          <w:shd w:val="clear" w:color="auto" w:fill="FFFFFF"/>
          <w:lang w:val="en-US"/>
        </w:rPr>
      </w:pPr>
      <w:r w:rsidRPr="00937700">
        <w:rPr>
          <w:rFonts w:ascii="Times New Roman" w:hAnsi="Times New Roman" w:cs="Times New Roman"/>
          <w:sz w:val="20"/>
          <w:szCs w:val="20"/>
          <w:lang w:val="kk-KZ"/>
        </w:rPr>
        <w:t xml:space="preserve">3. </w:t>
      </w:r>
      <w:proofErr w:type="spellStart"/>
      <w:r w:rsidR="0031683C" w:rsidRPr="00937700">
        <w:rPr>
          <w:rFonts w:ascii="Times New Roman" w:hAnsi="Times New Roman" w:cs="Times New Roman"/>
          <w:color w:val="222222"/>
          <w:sz w:val="20"/>
          <w:szCs w:val="20"/>
          <w:shd w:val="clear" w:color="auto" w:fill="FFFFFF"/>
          <w:lang w:val="en-US"/>
        </w:rPr>
        <w:t>O.</w:t>
      </w:r>
      <w:r w:rsidRPr="00937700">
        <w:rPr>
          <w:rFonts w:ascii="Times New Roman" w:hAnsi="Times New Roman" w:cs="Times New Roman"/>
          <w:color w:val="222222"/>
          <w:sz w:val="20"/>
          <w:szCs w:val="20"/>
          <w:shd w:val="clear" w:color="auto" w:fill="FFFFFF"/>
          <w:lang w:val="en-US"/>
        </w:rPr>
        <w:t>Pawar</w:t>
      </w:r>
      <w:proofErr w:type="spellEnd"/>
      <w:r w:rsidR="0031683C">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31683C">
        <w:rPr>
          <w:rFonts w:ascii="Times New Roman" w:hAnsi="Times New Roman" w:cs="Times New Roman"/>
          <w:i/>
          <w:color w:val="222222"/>
          <w:sz w:val="20"/>
          <w:szCs w:val="20"/>
          <w:shd w:val="clear" w:color="auto" w:fill="FFFFFF"/>
          <w:lang w:val="en-US"/>
        </w:rPr>
        <w:t>Structural and Numerical Analysis of Bladeless Wind Turbine</w:t>
      </w:r>
      <w:r w:rsidR="0031683C">
        <w:rPr>
          <w:rFonts w:ascii="Times New Roman" w:hAnsi="Times New Roman" w:cs="Times New Roman"/>
          <w:color w:val="222222"/>
          <w:sz w:val="20"/>
          <w:szCs w:val="20"/>
          <w:shd w:val="clear" w:color="auto" w:fill="FFFFFF"/>
          <w:lang w:val="en-US"/>
        </w:rPr>
        <w:t>.</w:t>
      </w:r>
      <w:r w:rsidRPr="0031683C">
        <w:rPr>
          <w:rFonts w:ascii="Times New Roman" w:hAnsi="Times New Roman" w:cs="Times New Roman"/>
          <w:color w:val="222222"/>
          <w:sz w:val="20"/>
          <w:szCs w:val="20"/>
          <w:shd w:val="clear" w:color="auto" w:fill="FFFFFF"/>
          <w:lang w:val="en-US"/>
        </w:rPr>
        <w:t xml:space="preserve"> International Conference on Emerging Electronics and Automation. – Singapore: Springer Nature Singapore, </w:t>
      </w:r>
      <w:r w:rsidR="0031683C">
        <w:rPr>
          <w:rFonts w:ascii="Times New Roman" w:hAnsi="Times New Roman" w:cs="Times New Roman"/>
          <w:color w:val="222222"/>
          <w:sz w:val="20"/>
          <w:szCs w:val="20"/>
          <w:shd w:val="clear" w:color="auto" w:fill="FFFFFF"/>
          <w:lang w:val="en-US"/>
        </w:rPr>
        <w:t>(</w:t>
      </w:r>
      <w:r w:rsidRPr="0031683C">
        <w:rPr>
          <w:rFonts w:ascii="Times New Roman" w:hAnsi="Times New Roman" w:cs="Times New Roman"/>
          <w:color w:val="222222"/>
          <w:sz w:val="20"/>
          <w:szCs w:val="20"/>
          <w:shd w:val="clear" w:color="auto" w:fill="FFFFFF"/>
          <w:lang w:val="en-US"/>
        </w:rPr>
        <w:t>2023</w:t>
      </w:r>
      <w:r w:rsidR="0031683C">
        <w:rPr>
          <w:rFonts w:ascii="Times New Roman" w:hAnsi="Times New Roman" w:cs="Times New Roman"/>
          <w:color w:val="222222"/>
          <w:sz w:val="20"/>
          <w:szCs w:val="20"/>
          <w:shd w:val="clear" w:color="auto" w:fill="FFFFFF"/>
          <w:lang w:val="en-US"/>
        </w:rPr>
        <w:t>),</w:t>
      </w:r>
      <w:r w:rsidRPr="0031683C">
        <w:rPr>
          <w:rFonts w:ascii="Times New Roman" w:hAnsi="Times New Roman" w:cs="Times New Roman"/>
          <w:color w:val="222222"/>
          <w:sz w:val="20"/>
          <w:szCs w:val="20"/>
          <w:shd w:val="clear" w:color="auto" w:fill="FFFFFF"/>
          <w:lang w:val="en-US"/>
        </w:rPr>
        <w:t xml:space="preserve"> </w:t>
      </w:r>
      <w:r w:rsidR="0031683C">
        <w:rPr>
          <w:rFonts w:ascii="Times New Roman" w:hAnsi="Times New Roman" w:cs="Times New Roman"/>
          <w:color w:val="222222"/>
          <w:sz w:val="20"/>
          <w:szCs w:val="20"/>
          <w:shd w:val="clear" w:color="auto" w:fill="FFFFFF"/>
          <w:lang w:val="en-US"/>
        </w:rPr>
        <w:t>P</w:t>
      </w:r>
      <w:r w:rsidRPr="0031683C">
        <w:rPr>
          <w:rFonts w:ascii="Times New Roman" w:hAnsi="Times New Roman" w:cs="Times New Roman"/>
          <w:color w:val="222222"/>
          <w:sz w:val="20"/>
          <w:szCs w:val="20"/>
          <w:shd w:val="clear" w:color="auto" w:fill="FFFFFF"/>
          <w:lang w:val="en-US"/>
        </w:rPr>
        <w:t>.219-235.</w:t>
      </w:r>
      <w:r w:rsidRPr="00937700">
        <w:rPr>
          <w:rFonts w:ascii="Times New Roman" w:hAnsi="Times New Roman" w:cs="Times New Roman"/>
          <w:color w:val="222222"/>
          <w:sz w:val="20"/>
          <w:szCs w:val="20"/>
          <w:shd w:val="clear" w:color="auto" w:fill="FFFFFF"/>
          <w:lang w:val="kk-KZ"/>
        </w:rPr>
        <w:t xml:space="preserve"> </w:t>
      </w:r>
      <w:r>
        <w:fldChar w:fldCharType="begin"/>
      </w:r>
      <w:r w:rsidRPr="006E6B1D">
        <w:rPr>
          <w:lang w:val="en-US"/>
        </w:rPr>
        <w:instrText>HYPERLINK "https://doi.org/10.1007/978-981-97-6802-8_18"</w:instrText>
      </w:r>
      <w:r>
        <w:fldChar w:fldCharType="separate"/>
      </w:r>
      <w:r w:rsidRPr="0031683C">
        <w:rPr>
          <w:rStyle w:val="a3"/>
          <w:rFonts w:ascii="Times New Roman" w:hAnsi="Times New Roman" w:cs="Times New Roman"/>
          <w:color w:val="0000FF"/>
          <w:sz w:val="20"/>
          <w:szCs w:val="20"/>
          <w:shd w:val="clear" w:color="auto" w:fill="FFFFFF"/>
          <w:lang w:val="en-US"/>
        </w:rPr>
        <w:t>https://doi.org/10.1007/978-981-97-6802-8_18</w:t>
      </w:r>
      <w:r>
        <w:fldChar w:fldCharType="end"/>
      </w:r>
      <w:r w:rsidR="0031683C">
        <w:rPr>
          <w:rStyle w:val="a3"/>
          <w:rFonts w:ascii="Times New Roman" w:hAnsi="Times New Roman" w:cs="Times New Roman"/>
          <w:color w:val="0000FF"/>
          <w:sz w:val="20"/>
          <w:szCs w:val="20"/>
          <w:shd w:val="clear" w:color="auto" w:fill="FFFFFF"/>
          <w:lang w:val="en-US"/>
        </w:rPr>
        <w:t xml:space="preserve"> </w:t>
      </w:r>
    </w:p>
    <w:p w14:paraId="0E93818B" w14:textId="2A59C973" w:rsidR="005A784E" w:rsidRPr="00937700" w:rsidRDefault="00D6278C" w:rsidP="005A784E">
      <w:pPr>
        <w:spacing w:after="0" w:line="240" w:lineRule="auto"/>
        <w:ind w:firstLine="284"/>
        <w:jc w:val="both"/>
        <w:outlineLvl w:val="2"/>
        <w:rPr>
          <w:rFonts w:ascii="Times New Roman" w:hAnsi="Times New Roman" w:cs="Times New Roman"/>
          <w:color w:val="002060"/>
          <w:sz w:val="20"/>
          <w:szCs w:val="20"/>
          <w:shd w:val="clear" w:color="auto" w:fill="FFFFFF"/>
          <w:lang w:val="en-US"/>
        </w:rPr>
      </w:pPr>
      <w:r w:rsidRPr="00937700">
        <w:rPr>
          <w:rFonts w:ascii="Times New Roman" w:hAnsi="Times New Roman" w:cs="Times New Roman"/>
          <w:sz w:val="20"/>
          <w:szCs w:val="20"/>
          <w:shd w:val="clear" w:color="auto" w:fill="FFFFFF"/>
          <w:lang w:val="kk-KZ"/>
        </w:rPr>
        <w:t>4.</w:t>
      </w:r>
      <w:r w:rsidRPr="00937700">
        <w:rPr>
          <w:rFonts w:ascii="Times New Roman" w:hAnsi="Times New Roman" w:cs="Times New Roman"/>
          <w:color w:val="002060"/>
          <w:sz w:val="20"/>
          <w:szCs w:val="20"/>
          <w:shd w:val="clear" w:color="auto" w:fill="FFFFFF"/>
          <w:lang w:val="kk-KZ"/>
        </w:rPr>
        <w:t xml:space="preserve"> </w:t>
      </w:r>
      <w:r w:rsidR="0031683C" w:rsidRPr="0031683C">
        <w:rPr>
          <w:rFonts w:ascii="Times New Roman" w:hAnsi="Times New Roman" w:cs="Times New Roman"/>
          <w:color w:val="2E2E2E"/>
          <w:sz w:val="20"/>
          <w:szCs w:val="20"/>
          <w:shd w:val="clear" w:color="auto" w:fill="FFFFFF"/>
          <w:lang w:val="en-US"/>
        </w:rPr>
        <w:t>A</w:t>
      </w:r>
      <w:r w:rsidR="0031683C" w:rsidRPr="00937700">
        <w:rPr>
          <w:rFonts w:ascii="Times New Roman" w:hAnsi="Times New Roman" w:cs="Times New Roman"/>
          <w:color w:val="2E2E2E"/>
          <w:sz w:val="20"/>
          <w:szCs w:val="20"/>
          <w:shd w:val="clear" w:color="auto" w:fill="FFFFFF"/>
          <w:lang w:val="kk-KZ"/>
        </w:rPr>
        <w:t>.</w:t>
      </w:r>
      <w:r w:rsidRPr="0031683C">
        <w:rPr>
          <w:rFonts w:ascii="Times New Roman" w:hAnsi="Times New Roman" w:cs="Times New Roman"/>
          <w:color w:val="2E2E2E"/>
          <w:sz w:val="20"/>
          <w:szCs w:val="20"/>
          <w:shd w:val="clear" w:color="auto" w:fill="FFFFFF"/>
          <w:lang w:val="en-US"/>
        </w:rPr>
        <w:t xml:space="preserve">Abdykadyrov, </w:t>
      </w:r>
      <w:r w:rsidRPr="0031683C">
        <w:rPr>
          <w:rFonts w:ascii="Times New Roman" w:hAnsi="Times New Roman" w:cs="Times New Roman"/>
          <w:color w:val="222222"/>
          <w:sz w:val="20"/>
          <w:szCs w:val="20"/>
          <w:shd w:val="clear" w:color="auto" w:fill="FFFFFF"/>
          <w:lang w:val="en-US"/>
        </w:rPr>
        <w:t>et al.</w:t>
      </w:r>
      <w:r w:rsidRPr="00937700">
        <w:rPr>
          <w:rFonts w:ascii="Times New Roman" w:hAnsi="Times New Roman" w:cs="Times New Roman"/>
          <w:color w:val="222222"/>
          <w:sz w:val="20"/>
          <w:szCs w:val="20"/>
          <w:shd w:val="clear" w:color="auto" w:fill="FFFFFF"/>
          <w:lang w:val="kk-KZ"/>
        </w:rPr>
        <w:t xml:space="preserve"> </w:t>
      </w:r>
      <w:r>
        <w:fldChar w:fldCharType="begin"/>
      </w:r>
      <w:r w:rsidRPr="006E6B1D">
        <w:rPr>
          <w:lang w:val="en-US"/>
        </w:rPr>
        <w:instrText>HYPERLINK "https://www.scopus.com/pages/publications/85213440775?origin=resultslist"</w:instrText>
      </w:r>
      <w:r>
        <w:fldChar w:fldCharType="separate"/>
      </w:r>
      <w:r w:rsidRPr="0031683C">
        <w:rPr>
          <w:rStyle w:val="typography-modulelvnit"/>
          <w:rFonts w:ascii="Times New Roman" w:hAnsi="Times New Roman" w:cs="Times New Roman"/>
          <w:i/>
          <w:color w:val="2E2E2E"/>
          <w:sz w:val="20"/>
          <w:szCs w:val="20"/>
          <w:shd w:val="clear" w:color="auto" w:fill="FFFFFF"/>
          <w:lang w:val="en-US"/>
        </w:rPr>
        <w:t>R</w:t>
      </w:r>
      <w:r w:rsidR="0031683C" w:rsidRPr="0031683C">
        <w:rPr>
          <w:rStyle w:val="typography-modulelvnit"/>
          <w:rFonts w:ascii="Times New Roman" w:hAnsi="Times New Roman" w:cs="Times New Roman"/>
          <w:i/>
          <w:color w:val="2E2E2E"/>
          <w:sz w:val="20"/>
          <w:szCs w:val="20"/>
          <w:shd w:val="clear" w:color="auto" w:fill="FFFFFF"/>
          <w:lang w:val="en-US"/>
        </w:rPr>
        <w:t xml:space="preserve">esearch of the solar energy-powered </w:t>
      </w:r>
      <w:proofErr w:type="spellStart"/>
      <w:r w:rsidR="0031683C" w:rsidRPr="0031683C">
        <w:rPr>
          <w:rStyle w:val="typography-modulelvnit"/>
          <w:rFonts w:ascii="Times New Roman" w:hAnsi="Times New Roman" w:cs="Times New Roman"/>
          <w:i/>
          <w:color w:val="2E2E2E"/>
          <w:sz w:val="20"/>
          <w:szCs w:val="20"/>
          <w:shd w:val="clear" w:color="auto" w:fill="FFFFFF"/>
          <w:lang w:val="en-US"/>
        </w:rPr>
        <w:t>ozonator</w:t>
      </w:r>
      <w:proofErr w:type="spellEnd"/>
      <w:r w:rsidR="0031683C" w:rsidRPr="0031683C">
        <w:rPr>
          <w:rStyle w:val="typography-modulelvnit"/>
          <w:rFonts w:ascii="Times New Roman" w:hAnsi="Times New Roman" w:cs="Times New Roman"/>
          <w:i/>
          <w:color w:val="2E2E2E"/>
          <w:sz w:val="20"/>
          <w:szCs w:val="20"/>
          <w:shd w:val="clear" w:color="auto" w:fill="FFFFFF"/>
          <w:lang w:val="en-US"/>
        </w:rPr>
        <w:t xml:space="preserve"> system in the water purification process</w:t>
      </w:r>
      <w:r>
        <w:fldChar w:fldCharType="end"/>
      </w:r>
      <w:r w:rsidRPr="00937700">
        <w:rPr>
          <w:rFonts w:ascii="Times New Roman" w:hAnsi="Times New Roman" w:cs="Times New Roman"/>
          <w:sz w:val="20"/>
          <w:szCs w:val="20"/>
          <w:lang w:val="kk-KZ"/>
        </w:rPr>
        <w:t xml:space="preserve">. </w:t>
      </w:r>
      <w:r>
        <w:fldChar w:fldCharType="begin"/>
      </w:r>
      <w:r w:rsidRPr="006E6B1D">
        <w:rPr>
          <w:lang w:val="en-US"/>
        </w:rPr>
        <w:instrText>HYPERLINK "https://www.scopus.com/authid/detail.uri?authorId=57193439934"</w:instrText>
      </w:r>
      <w:r>
        <w:fldChar w:fldCharType="separate"/>
      </w:r>
      <w:r w:rsidRPr="0031683C">
        <w:rPr>
          <w:rStyle w:val="typography-modulelvnit"/>
          <w:rFonts w:ascii="Times New Roman" w:hAnsi="Times New Roman" w:cs="Times New Roman"/>
          <w:color w:val="2E2E2E"/>
          <w:sz w:val="20"/>
          <w:szCs w:val="20"/>
          <w:bdr w:val="none" w:sz="0" w:space="0" w:color="auto" w:frame="1"/>
          <w:shd w:val="clear" w:color="auto" w:fill="FFFFFF"/>
          <w:lang w:val="en-US"/>
        </w:rPr>
        <w:t>Water Conservation and Management</w:t>
      </w:r>
      <w:r>
        <w:fldChar w:fldCharType="end"/>
      </w:r>
      <w:r w:rsidRPr="0031683C">
        <w:rPr>
          <w:rStyle w:val="typography-modulelvnit"/>
          <w:rFonts w:ascii="Times New Roman" w:hAnsi="Times New Roman" w:cs="Times New Roman"/>
          <w:color w:val="2E2E2E"/>
          <w:sz w:val="20"/>
          <w:szCs w:val="20"/>
          <w:shd w:val="clear" w:color="auto" w:fill="FFFFFF"/>
          <w:lang w:val="en-US"/>
        </w:rPr>
        <w:t>,</w:t>
      </w:r>
      <w:r w:rsidR="0031683C">
        <w:rPr>
          <w:rStyle w:val="typography-modulelvnit"/>
          <w:rFonts w:ascii="Times New Roman" w:hAnsi="Times New Roman" w:cs="Times New Roman"/>
          <w:color w:val="2E2E2E"/>
          <w:sz w:val="20"/>
          <w:szCs w:val="20"/>
          <w:shd w:val="clear" w:color="auto" w:fill="FFFFFF"/>
          <w:lang w:val="en-US"/>
        </w:rPr>
        <w:t xml:space="preserve"> </w:t>
      </w:r>
      <w:r w:rsidR="009C45B2" w:rsidRPr="00B0197F">
        <w:rPr>
          <w:rFonts w:ascii="Times New Roman" w:hAnsi="Times New Roman" w:cs="Times New Roman"/>
          <w:color w:val="222222"/>
          <w:sz w:val="20"/>
          <w:szCs w:val="20"/>
          <w:shd w:val="clear" w:color="auto" w:fill="FFFFFF"/>
          <w:lang w:val="en-US"/>
        </w:rPr>
        <w:t>Vol</w:t>
      </w:r>
      <w:r w:rsidR="009C45B2">
        <w:rPr>
          <w:rFonts w:ascii="Times New Roman" w:hAnsi="Times New Roman" w:cs="Times New Roman"/>
          <w:color w:val="222222"/>
          <w:sz w:val="20"/>
          <w:szCs w:val="20"/>
          <w:shd w:val="clear" w:color="auto" w:fill="FFFFFF"/>
          <w:lang w:val="en-US"/>
        </w:rPr>
        <w:t>.9.</w:t>
      </w:r>
      <w:r w:rsidR="009C45B2" w:rsidRPr="00B0197F">
        <w:rPr>
          <w:rFonts w:ascii="Times New Roman" w:hAnsi="Times New Roman" w:cs="Times New Roman"/>
          <w:color w:val="222222"/>
          <w:sz w:val="20"/>
          <w:szCs w:val="20"/>
          <w:shd w:val="clear" w:color="auto" w:fill="FFFFFF"/>
          <w:lang w:val="en-US"/>
        </w:rPr>
        <w:t xml:space="preserve"> Issue 1</w:t>
      </w:r>
      <w:r w:rsidR="009C45B2">
        <w:rPr>
          <w:rFonts w:ascii="Times New Roman" w:hAnsi="Times New Roman" w:cs="Times New Roman"/>
          <w:color w:val="222222"/>
          <w:sz w:val="20"/>
          <w:szCs w:val="20"/>
          <w:shd w:val="clear" w:color="auto" w:fill="FFFFFF"/>
          <w:lang w:val="en-US"/>
        </w:rPr>
        <w:t>,</w:t>
      </w:r>
      <w:r w:rsidR="0031683C">
        <w:rPr>
          <w:rStyle w:val="typography-modulelvnit"/>
          <w:rFonts w:ascii="Times New Roman" w:hAnsi="Times New Roman" w:cs="Times New Roman"/>
          <w:color w:val="2E2E2E"/>
          <w:sz w:val="20"/>
          <w:szCs w:val="20"/>
          <w:shd w:val="clear" w:color="auto" w:fill="FFFFFF"/>
          <w:lang w:val="en-US"/>
        </w:rPr>
        <w:t xml:space="preserve"> (2025),</w:t>
      </w:r>
      <w:r w:rsidRPr="0031683C">
        <w:rPr>
          <w:rStyle w:val="typography-modulelvnit"/>
          <w:rFonts w:ascii="Times New Roman" w:hAnsi="Times New Roman" w:cs="Times New Roman"/>
          <w:color w:val="2E2E2E"/>
          <w:sz w:val="20"/>
          <w:szCs w:val="20"/>
          <w:shd w:val="clear" w:color="auto" w:fill="FFFFFF"/>
          <w:lang w:val="en-US"/>
        </w:rPr>
        <w:t xml:space="preserve"> </w:t>
      </w:r>
      <w:r w:rsidR="0031683C">
        <w:rPr>
          <w:rStyle w:val="typography-modulelvnit"/>
          <w:rFonts w:ascii="Times New Roman" w:hAnsi="Times New Roman" w:cs="Times New Roman"/>
          <w:color w:val="2E2E2E"/>
          <w:sz w:val="20"/>
          <w:szCs w:val="20"/>
          <w:shd w:val="clear" w:color="auto" w:fill="FFFFFF"/>
          <w:lang w:val="en-US"/>
        </w:rPr>
        <w:t>P</w:t>
      </w:r>
      <w:r w:rsidRPr="0031683C">
        <w:rPr>
          <w:rStyle w:val="typography-modulelvnit"/>
          <w:rFonts w:ascii="Times New Roman" w:hAnsi="Times New Roman" w:cs="Times New Roman"/>
          <w:color w:val="2E2E2E"/>
          <w:sz w:val="20"/>
          <w:szCs w:val="20"/>
          <w:shd w:val="clear" w:color="auto" w:fill="FFFFFF"/>
          <w:lang w:val="en-US"/>
        </w:rPr>
        <w:t>.31</w:t>
      </w:r>
      <w:r w:rsidR="0031683C">
        <w:rPr>
          <w:rStyle w:val="typography-modulelvnit"/>
          <w:rFonts w:ascii="Times New Roman" w:hAnsi="Times New Roman" w:cs="Times New Roman"/>
          <w:color w:val="2E2E2E"/>
          <w:sz w:val="20"/>
          <w:szCs w:val="20"/>
          <w:shd w:val="clear" w:color="auto" w:fill="FFFFFF"/>
          <w:lang w:val="en-US"/>
        </w:rPr>
        <w:t>-</w:t>
      </w:r>
      <w:r w:rsidRPr="0031683C">
        <w:rPr>
          <w:rStyle w:val="typography-modulelvnit"/>
          <w:rFonts w:ascii="Times New Roman" w:hAnsi="Times New Roman" w:cs="Times New Roman"/>
          <w:color w:val="2E2E2E"/>
          <w:sz w:val="20"/>
          <w:szCs w:val="20"/>
          <w:shd w:val="clear" w:color="auto" w:fill="FFFFFF"/>
          <w:lang w:val="en-US"/>
        </w:rPr>
        <w:t>39</w:t>
      </w:r>
      <w:r w:rsidRPr="00937700">
        <w:rPr>
          <w:rStyle w:val="typography-modulelvnit"/>
          <w:rFonts w:ascii="Times New Roman" w:hAnsi="Times New Roman" w:cs="Times New Roman"/>
          <w:color w:val="2E2E2E"/>
          <w:sz w:val="20"/>
          <w:szCs w:val="20"/>
          <w:shd w:val="clear" w:color="auto" w:fill="FFFFFF"/>
          <w:lang w:val="kk-KZ"/>
        </w:rPr>
        <w:t xml:space="preserve">. </w:t>
      </w:r>
      <w:r w:rsidRPr="009C45B2">
        <w:rPr>
          <w:rFonts w:ascii="Times New Roman" w:hAnsi="Times New Roman" w:cs="Times New Roman"/>
          <w:color w:val="0000FF"/>
          <w:sz w:val="20"/>
          <w:szCs w:val="20"/>
          <w:shd w:val="clear" w:color="auto" w:fill="FFFFFF"/>
          <w:lang w:val="en-US"/>
        </w:rPr>
        <w:t>DOI: 10.26480/wcm.01.2025.31.39</w:t>
      </w:r>
    </w:p>
    <w:p w14:paraId="5996AE01" w14:textId="01F28D50" w:rsidR="005A784E" w:rsidRPr="00937700" w:rsidRDefault="00D6278C" w:rsidP="005A784E">
      <w:pPr>
        <w:spacing w:after="0" w:line="240" w:lineRule="auto"/>
        <w:ind w:firstLine="284"/>
        <w:jc w:val="both"/>
        <w:outlineLvl w:val="2"/>
        <w:rPr>
          <w:rFonts w:ascii="Times New Roman" w:hAnsi="Times New Roman" w:cs="Times New Roman"/>
          <w:sz w:val="20"/>
          <w:szCs w:val="20"/>
          <w:lang w:val="en-US"/>
        </w:rPr>
      </w:pPr>
      <w:r w:rsidRPr="00937700">
        <w:rPr>
          <w:rFonts w:ascii="Times New Roman" w:eastAsia="Times New Roman" w:hAnsi="Times New Roman" w:cs="Times New Roman"/>
          <w:sz w:val="20"/>
          <w:szCs w:val="20"/>
          <w:lang w:val="en-US" w:eastAsia="ru-RU"/>
        </w:rPr>
        <w:t>5.</w:t>
      </w:r>
      <w:r w:rsidRPr="009C45B2">
        <w:rPr>
          <w:rFonts w:ascii="Times New Roman" w:eastAsia="Times New Roman" w:hAnsi="Times New Roman" w:cs="Times New Roman"/>
          <w:bCs/>
          <w:sz w:val="20"/>
          <w:szCs w:val="20"/>
          <w:lang w:val="en-US" w:eastAsia="ru-RU"/>
        </w:rPr>
        <w:t xml:space="preserve"> </w:t>
      </w:r>
      <w:proofErr w:type="spellStart"/>
      <w:r w:rsidR="009C45B2" w:rsidRPr="00937700">
        <w:rPr>
          <w:rFonts w:ascii="Times New Roman" w:hAnsi="Times New Roman" w:cs="Times New Roman"/>
          <w:color w:val="222222"/>
          <w:sz w:val="20"/>
          <w:szCs w:val="20"/>
          <w:shd w:val="clear" w:color="auto" w:fill="FFFFFF"/>
          <w:lang w:val="en-US"/>
        </w:rPr>
        <w:t>M.</w:t>
      </w:r>
      <w:r w:rsidRPr="00937700">
        <w:rPr>
          <w:rFonts w:ascii="Times New Roman" w:hAnsi="Times New Roman" w:cs="Times New Roman"/>
          <w:color w:val="222222"/>
          <w:sz w:val="20"/>
          <w:szCs w:val="20"/>
          <w:shd w:val="clear" w:color="auto" w:fill="FFFFFF"/>
          <w:lang w:val="en-US"/>
        </w:rPr>
        <w:t>Karatayev</w:t>
      </w:r>
      <w:proofErr w:type="spellEnd"/>
      <w:r w:rsidRPr="00937700">
        <w:rPr>
          <w:rFonts w:ascii="Times New Roman" w:hAnsi="Times New Roman" w:cs="Times New Roman"/>
          <w:color w:val="222222"/>
          <w:sz w:val="20"/>
          <w:szCs w:val="20"/>
          <w:shd w:val="clear" w:color="auto" w:fill="FFFFFF"/>
          <w:lang w:val="en-US"/>
        </w:rPr>
        <w:t xml:space="preserve">, </w:t>
      </w:r>
      <w:proofErr w:type="spellStart"/>
      <w:r w:rsidR="009C45B2" w:rsidRPr="00937700">
        <w:rPr>
          <w:rFonts w:ascii="Times New Roman" w:hAnsi="Times New Roman" w:cs="Times New Roman"/>
          <w:color w:val="222222"/>
          <w:sz w:val="20"/>
          <w:szCs w:val="20"/>
          <w:shd w:val="clear" w:color="auto" w:fill="FFFFFF"/>
          <w:lang w:val="en-US"/>
        </w:rPr>
        <w:t>M.L.</w:t>
      </w:r>
      <w:r w:rsidRPr="00937700">
        <w:rPr>
          <w:rFonts w:ascii="Times New Roman" w:hAnsi="Times New Roman" w:cs="Times New Roman"/>
          <w:color w:val="222222"/>
          <w:sz w:val="20"/>
          <w:szCs w:val="20"/>
          <w:shd w:val="clear" w:color="auto" w:fill="FFFFFF"/>
          <w:lang w:val="en-US"/>
        </w:rPr>
        <w:t>Clarke</w:t>
      </w:r>
      <w:proofErr w:type="spellEnd"/>
      <w:r w:rsidR="009C45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Pr="009C45B2">
        <w:rPr>
          <w:rFonts w:ascii="Times New Roman" w:hAnsi="Times New Roman" w:cs="Times New Roman"/>
          <w:i/>
          <w:color w:val="222222"/>
          <w:sz w:val="20"/>
          <w:szCs w:val="20"/>
          <w:shd w:val="clear" w:color="auto" w:fill="FFFFFF"/>
          <w:lang w:val="en-US"/>
        </w:rPr>
        <w:t>A review of current energy systems and green energy potential in Kazakhstan</w:t>
      </w:r>
      <w:r w:rsidR="009C45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Renewable and Sustainable Energy Reviews. </w:t>
      </w:r>
      <w:r w:rsidR="000C25A5" w:rsidRPr="000C25A5">
        <w:rPr>
          <w:rFonts w:ascii="Times New Roman" w:hAnsi="Times New Roman" w:cs="Times New Roman"/>
          <w:color w:val="222222"/>
          <w:sz w:val="20"/>
          <w:szCs w:val="20"/>
          <w:shd w:val="clear" w:color="auto" w:fill="FFFFFF"/>
          <w:lang w:val="en-US"/>
        </w:rPr>
        <w:t>Vol</w:t>
      </w:r>
      <w:r w:rsidR="000C25A5">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55</w:t>
      </w:r>
      <w:r w:rsidR="000C25A5">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009C45B2">
        <w:rPr>
          <w:rFonts w:ascii="Times New Roman" w:hAnsi="Times New Roman" w:cs="Times New Roman"/>
          <w:color w:val="222222"/>
          <w:sz w:val="20"/>
          <w:szCs w:val="20"/>
          <w:shd w:val="clear" w:color="auto" w:fill="FFFFFF"/>
          <w:lang w:val="en-US"/>
        </w:rPr>
        <w:t>(</w:t>
      </w:r>
      <w:r w:rsidR="009C45B2" w:rsidRPr="00937700">
        <w:rPr>
          <w:rFonts w:ascii="Times New Roman" w:hAnsi="Times New Roman" w:cs="Times New Roman"/>
          <w:color w:val="222222"/>
          <w:sz w:val="20"/>
          <w:szCs w:val="20"/>
          <w:shd w:val="clear" w:color="auto" w:fill="FFFFFF"/>
          <w:lang w:val="en-US"/>
        </w:rPr>
        <w:t>2016</w:t>
      </w:r>
      <w:r w:rsidR="009C45B2">
        <w:rPr>
          <w:rFonts w:ascii="Times New Roman" w:hAnsi="Times New Roman" w:cs="Times New Roman"/>
          <w:color w:val="222222"/>
          <w:sz w:val="20"/>
          <w:szCs w:val="20"/>
          <w:shd w:val="clear" w:color="auto" w:fill="FFFFFF"/>
          <w:lang w:val="en-US"/>
        </w:rPr>
        <w:t>), P</w:t>
      </w:r>
      <w:r w:rsidRPr="00937700">
        <w:rPr>
          <w:rFonts w:ascii="Times New Roman" w:hAnsi="Times New Roman" w:cs="Times New Roman"/>
          <w:color w:val="222222"/>
          <w:sz w:val="20"/>
          <w:szCs w:val="20"/>
          <w:shd w:val="clear" w:color="auto" w:fill="FFFFFF"/>
          <w:lang w:val="en-US"/>
        </w:rPr>
        <w:t xml:space="preserve">.491-504. </w:t>
      </w:r>
      <w:r>
        <w:fldChar w:fldCharType="begin"/>
      </w:r>
      <w:r w:rsidRPr="006E6B1D">
        <w:rPr>
          <w:lang w:val="en-US"/>
        </w:rPr>
        <w:instrText>HYPERLINK "https://doi.org/10.1016/j.rser.2015.10.078" \t "_blank" \o "Persistent link using digital object identifier"</w:instrText>
      </w:r>
      <w:r>
        <w:fldChar w:fldCharType="separate"/>
      </w:r>
      <w:r w:rsidRPr="009C45B2">
        <w:rPr>
          <w:rStyle w:val="anchor-text"/>
          <w:rFonts w:ascii="Times New Roman" w:hAnsi="Times New Roman" w:cs="Times New Roman"/>
          <w:color w:val="0000FF"/>
          <w:sz w:val="20"/>
          <w:szCs w:val="20"/>
          <w:lang w:val="en-US"/>
        </w:rPr>
        <w:t>https://doi.org/10.1016/j.rser.2015.10.078</w:t>
      </w:r>
      <w:r>
        <w:fldChar w:fldCharType="end"/>
      </w:r>
      <w:r w:rsidRPr="00937700">
        <w:rPr>
          <w:rFonts w:ascii="Times New Roman" w:hAnsi="Times New Roman" w:cs="Times New Roman"/>
          <w:sz w:val="20"/>
          <w:szCs w:val="20"/>
          <w:lang w:val="en-US"/>
        </w:rPr>
        <w:t xml:space="preserve"> </w:t>
      </w:r>
    </w:p>
    <w:p w14:paraId="734279CB" w14:textId="1535448F" w:rsidR="005A784E" w:rsidRPr="00937700" w:rsidRDefault="00D6278C" w:rsidP="005A784E">
      <w:pPr>
        <w:spacing w:after="0" w:line="240" w:lineRule="auto"/>
        <w:ind w:firstLine="284"/>
        <w:jc w:val="both"/>
        <w:outlineLvl w:val="2"/>
        <w:rPr>
          <w:rFonts w:ascii="Times New Roman" w:hAnsi="Times New Roman" w:cs="Times New Roman"/>
          <w:sz w:val="20"/>
          <w:szCs w:val="20"/>
          <w:lang w:val="en-US"/>
        </w:rPr>
      </w:pPr>
      <w:r w:rsidRPr="00937700">
        <w:rPr>
          <w:rFonts w:ascii="Times New Roman" w:hAnsi="Times New Roman" w:cs="Times New Roman"/>
          <w:sz w:val="20"/>
          <w:szCs w:val="20"/>
          <w:lang w:val="en-US"/>
        </w:rPr>
        <w:t xml:space="preserve">6. </w:t>
      </w:r>
      <w:proofErr w:type="spellStart"/>
      <w:r w:rsidR="009F1F2F" w:rsidRPr="00937700">
        <w:rPr>
          <w:rFonts w:ascii="Times New Roman" w:hAnsi="Times New Roman" w:cs="Times New Roman"/>
          <w:color w:val="222222"/>
          <w:sz w:val="20"/>
          <w:szCs w:val="20"/>
          <w:shd w:val="clear" w:color="auto" w:fill="FFFFFF"/>
          <w:lang w:val="en-US"/>
        </w:rPr>
        <w:t>Z.</w:t>
      </w:r>
      <w:r w:rsidRPr="00937700">
        <w:rPr>
          <w:rFonts w:ascii="Times New Roman" w:hAnsi="Times New Roman" w:cs="Times New Roman"/>
          <w:color w:val="222222"/>
          <w:sz w:val="20"/>
          <w:szCs w:val="20"/>
          <w:shd w:val="clear" w:color="auto" w:fill="FFFFFF"/>
          <w:lang w:val="en-US"/>
        </w:rPr>
        <w:t>Imangali</w:t>
      </w:r>
      <w:proofErr w:type="spellEnd"/>
      <w:r w:rsidRPr="00937700">
        <w:rPr>
          <w:rFonts w:ascii="Times New Roman" w:hAnsi="Times New Roman" w:cs="Times New Roman"/>
          <w:color w:val="222222"/>
          <w:sz w:val="20"/>
          <w:szCs w:val="20"/>
          <w:shd w:val="clear" w:color="auto" w:fill="FFFFFF"/>
          <w:lang w:val="en-US"/>
        </w:rPr>
        <w:t xml:space="preserve">, </w:t>
      </w:r>
      <w:proofErr w:type="spellStart"/>
      <w:r w:rsidR="009F1F2F" w:rsidRPr="00937700">
        <w:rPr>
          <w:rFonts w:ascii="Times New Roman" w:hAnsi="Times New Roman" w:cs="Times New Roman"/>
          <w:color w:val="222222"/>
          <w:sz w:val="20"/>
          <w:szCs w:val="20"/>
          <w:shd w:val="clear" w:color="auto" w:fill="FFFFFF"/>
          <w:lang w:val="en-US"/>
        </w:rPr>
        <w:t>M.</w:t>
      </w:r>
      <w:r w:rsidRPr="00937700">
        <w:rPr>
          <w:rFonts w:ascii="Times New Roman" w:hAnsi="Times New Roman" w:cs="Times New Roman"/>
          <w:color w:val="222222"/>
          <w:sz w:val="20"/>
          <w:szCs w:val="20"/>
          <w:shd w:val="clear" w:color="auto" w:fill="FFFFFF"/>
          <w:lang w:val="en-US"/>
        </w:rPr>
        <w:t>Bekturganova</w:t>
      </w:r>
      <w:proofErr w:type="spellEnd"/>
      <w:r w:rsidR="009F1F2F">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Pr="009F1F2F">
        <w:rPr>
          <w:rFonts w:ascii="Times New Roman" w:hAnsi="Times New Roman" w:cs="Times New Roman"/>
          <w:i/>
          <w:color w:val="222222"/>
          <w:sz w:val="20"/>
          <w:szCs w:val="20"/>
          <w:shd w:val="clear" w:color="auto" w:fill="FFFFFF"/>
          <w:lang w:val="en-US"/>
        </w:rPr>
        <w:t>Sustainable growth in Kazakhstan: Green economy, decarbonization and energy transition</w:t>
      </w:r>
      <w:r w:rsidR="009F1F2F">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proofErr w:type="spellStart"/>
      <w:r w:rsidR="00F56922" w:rsidRPr="00F56922">
        <w:rPr>
          <w:rFonts w:ascii="Times New Roman" w:hAnsi="Times New Roman" w:cs="Times New Roman"/>
          <w:color w:val="222222"/>
          <w:sz w:val="20"/>
          <w:szCs w:val="20"/>
          <w:shd w:val="clear" w:color="auto" w:fill="FFFFFF"/>
          <w:lang w:val="en-US"/>
        </w:rPr>
        <w:t>Technoeconomics</w:t>
      </w:r>
      <w:proofErr w:type="spellEnd"/>
      <w:r w:rsidR="00F56922" w:rsidRPr="00F56922">
        <w:rPr>
          <w:rFonts w:ascii="Times New Roman" w:hAnsi="Times New Roman" w:cs="Times New Roman"/>
          <w:color w:val="222222"/>
          <w:sz w:val="20"/>
          <w:szCs w:val="20"/>
          <w:shd w:val="clear" w:color="auto" w:fill="FFFFFF"/>
          <w:lang w:val="en-US"/>
        </w:rPr>
        <w:t xml:space="preserve">. </w:t>
      </w:r>
      <w:r w:rsidR="009F1F2F" w:rsidRPr="00B0197F">
        <w:rPr>
          <w:rFonts w:ascii="Times New Roman" w:hAnsi="Times New Roman" w:cs="Times New Roman"/>
          <w:color w:val="222222"/>
          <w:sz w:val="20"/>
          <w:szCs w:val="20"/>
          <w:shd w:val="clear" w:color="auto" w:fill="FFFFFF"/>
          <w:lang w:val="en-US"/>
        </w:rPr>
        <w:t xml:space="preserve">Volume </w:t>
      </w:r>
      <w:r w:rsidRPr="00937700">
        <w:rPr>
          <w:rFonts w:ascii="Times New Roman" w:hAnsi="Times New Roman" w:cs="Times New Roman"/>
          <w:color w:val="222222"/>
          <w:sz w:val="20"/>
          <w:szCs w:val="20"/>
          <w:shd w:val="clear" w:color="auto" w:fill="FFFFFF"/>
          <w:lang w:val="en-US"/>
        </w:rPr>
        <w:t>3</w:t>
      </w:r>
      <w:r w:rsidR="00F5692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00F56922">
        <w:rPr>
          <w:rFonts w:ascii="Times New Roman" w:hAnsi="Times New Roman" w:cs="Times New Roman"/>
          <w:color w:val="222222"/>
          <w:sz w:val="20"/>
          <w:szCs w:val="20"/>
          <w:shd w:val="clear" w:color="auto" w:fill="FFFFFF"/>
          <w:lang w:val="uz-Cyrl-UZ"/>
        </w:rPr>
        <w:t>№</w:t>
      </w:r>
      <w:r w:rsidR="00F56922" w:rsidRPr="00F56922">
        <w:rPr>
          <w:rFonts w:ascii="Times New Roman" w:hAnsi="Times New Roman" w:cs="Times New Roman"/>
          <w:color w:val="222222"/>
          <w:sz w:val="20"/>
          <w:szCs w:val="20"/>
          <w:shd w:val="clear" w:color="auto" w:fill="FFFFFF"/>
          <w:lang w:val="en-US"/>
        </w:rPr>
        <w:t>1(8)</w:t>
      </w:r>
      <w:r w:rsidR="00F56922">
        <w:rPr>
          <w:rFonts w:ascii="Times New Roman" w:hAnsi="Times New Roman" w:cs="Times New Roman"/>
          <w:color w:val="222222"/>
          <w:sz w:val="20"/>
          <w:szCs w:val="20"/>
          <w:shd w:val="clear" w:color="auto" w:fill="FFFFFF"/>
          <w:lang w:val="en-US"/>
        </w:rPr>
        <w:t>,</w:t>
      </w:r>
      <w:r w:rsidR="00F56922" w:rsidRPr="00F56922">
        <w:rPr>
          <w:rFonts w:ascii="Times New Roman" w:hAnsi="Times New Roman" w:cs="Times New Roman"/>
          <w:color w:val="222222"/>
          <w:sz w:val="20"/>
          <w:szCs w:val="20"/>
          <w:shd w:val="clear" w:color="auto" w:fill="FFFFFF"/>
          <w:lang w:val="en-US"/>
        </w:rPr>
        <w:t xml:space="preserve"> </w:t>
      </w:r>
      <w:r w:rsidR="009F1F2F">
        <w:rPr>
          <w:rFonts w:ascii="Times New Roman" w:hAnsi="Times New Roman" w:cs="Times New Roman"/>
          <w:color w:val="222222"/>
          <w:sz w:val="20"/>
          <w:szCs w:val="20"/>
          <w:shd w:val="clear" w:color="auto" w:fill="FFFFFF"/>
          <w:lang w:val="en-US"/>
        </w:rPr>
        <w:t>(2024), P</w:t>
      </w:r>
      <w:r w:rsidRPr="00937700">
        <w:rPr>
          <w:rFonts w:ascii="Times New Roman" w:hAnsi="Times New Roman" w:cs="Times New Roman"/>
          <w:color w:val="222222"/>
          <w:sz w:val="20"/>
          <w:szCs w:val="20"/>
          <w:shd w:val="clear" w:color="auto" w:fill="FFFFFF"/>
          <w:lang w:val="en-US"/>
        </w:rPr>
        <w:t xml:space="preserve">.14-25. </w:t>
      </w:r>
      <w:r w:rsidRPr="00937700">
        <w:rPr>
          <w:rFonts w:ascii="Times New Roman" w:hAnsi="Times New Roman" w:cs="Times New Roman"/>
          <w:sz w:val="20"/>
          <w:szCs w:val="20"/>
          <w:lang w:val="en-US"/>
        </w:rPr>
        <w:t xml:space="preserve">DOI: </w:t>
      </w:r>
      <w:r>
        <w:fldChar w:fldCharType="begin"/>
      </w:r>
      <w:r w:rsidRPr="006E6B1D">
        <w:rPr>
          <w:lang w:val="en-US"/>
        </w:rPr>
        <w:instrText>HYPERLINK "https://doi.org/10.57809/2024.3.1.8.2"</w:instrText>
      </w:r>
      <w:r>
        <w:fldChar w:fldCharType="separate"/>
      </w:r>
      <w:r w:rsidRPr="00937700">
        <w:rPr>
          <w:rStyle w:val="a3"/>
          <w:rFonts w:ascii="Times New Roman" w:hAnsi="Times New Roman" w:cs="Times New Roman"/>
          <w:sz w:val="20"/>
          <w:szCs w:val="20"/>
          <w:lang w:val="en-US"/>
        </w:rPr>
        <w:t>https://doi.org/10.57809/2024.3.1.8.2</w:t>
      </w:r>
      <w:r>
        <w:fldChar w:fldCharType="end"/>
      </w:r>
      <w:r w:rsidRPr="00937700">
        <w:rPr>
          <w:rFonts w:ascii="Times New Roman" w:hAnsi="Times New Roman" w:cs="Times New Roman"/>
          <w:sz w:val="20"/>
          <w:szCs w:val="20"/>
          <w:lang w:val="en-US"/>
        </w:rPr>
        <w:t xml:space="preserve"> </w:t>
      </w:r>
    </w:p>
    <w:p w14:paraId="29258990" w14:textId="7C64F59D" w:rsidR="005A784E" w:rsidRPr="00937700" w:rsidRDefault="008E030C" w:rsidP="005A784E">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7</w:t>
      </w:r>
      <w:r w:rsidR="00D6278C" w:rsidRPr="00937700">
        <w:rPr>
          <w:rFonts w:ascii="Times New Roman" w:hAnsi="Times New Roman" w:cs="Times New Roman"/>
          <w:sz w:val="20"/>
          <w:szCs w:val="20"/>
          <w:lang w:val="kk-KZ"/>
        </w:rPr>
        <w:t xml:space="preserve">. </w:t>
      </w:r>
      <w:proofErr w:type="spellStart"/>
      <w:r w:rsidR="00AA3933" w:rsidRPr="00AA3933">
        <w:rPr>
          <w:rFonts w:ascii="Times New Roman" w:hAnsi="Times New Roman" w:cs="Times New Roman"/>
          <w:color w:val="222222"/>
          <w:sz w:val="20"/>
          <w:szCs w:val="20"/>
          <w:shd w:val="clear" w:color="auto" w:fill="FFFFFF"/>
          <w:lang w:val="en-US"/>
        </w:rPr>
        <w:t>H.</w:t>
      </w:r>
      <w:r w:rsidR="00D6278C" w:rsidRPr="00AA3933">
        <w:rPr>
          <w:rFonts w:ascii="Times New Roman" w:hAnsi="Times New Roman" w:cs="Times New Roman"/>
          <w:color w:val="222222"/>
          <w:sz w:val="20"/>
          <w:szCs w:val="20"/>
          <w:shd w:val="clear" w:color="auto" w:fill="FFFFFF"/>
          <w:lang w:val="en-US"/>
        </w:rPr>
        <w:t>Hamdan</w:t>
      </w:r>
      <w:proofErr w:type="spellEnd"/>
      <w:r w:rsidR="00AA3933">
        <w:rPr>
          <w:rFonts w:ascii="Times New Roman" w:hAnsi="Times New Roman" w:cs="Times New Roman"/>
          <w:color w:val="222222"/>
          <w:sz w:val="20"/>
          <w:szCs w:val="20"/>
          <w:shd w:val="clear" w:color="auto" w:fill="FFFFFF"/>
          <w:lang w:val="en-US"/>
        </w:rPr>
        <w:t>,</w:t>
      </w:r>
      <w:r w:rsidR="00D6278C" w:rsidRPr="00AA3933">
        <w:rPr>
          <w:rFonts w:ascii="Times New Roman" w:hAnsi="Times New Roman" w:cs="Times New Roman"/>
          <w:color w:val="222222"/>
          <w:sz w:val="20"/>
          <w:szCs w:val="20"/>
          <w:shd w:val="clear" w:color="auto" w:fill="FFFFFF"/>
          <w:lang w:val="en-US"/>
        </w:rPr>
        <w:t xml:space="preserve"> et al. </w:t>
      </w:r>
      <w:r w:rsidR="00D6278C" w:rsidRPr="00AA3933">
        <w:rPr>
          <w:rFonts w:ascii="Times New Roman" w:hAnsi="Times New Roman" w:cs="Times New Roman"/>
          <w:i/>
          <w:color w:val="222222"/>
          <w:sz w:val="20"/>
          <w:szCs w:val="20"/>
          <w:shd w:val="clear" w:color="auto" w:fill="FFFFFF"/>
          <w:lang w:val="en-US"/>
        </w:rPr>
        <w:t>Experimental and numerical study of novel vortex bladeless wind turbine with an economic feasibility analysis and investigation of environmental benefits</w:t>
      </w:r>
      <w:r w:rsidR="00AA3933">
        <w:rPr>
          <w:rFonts w:ascii="Times New Roman" w:hAnsi="Times New Roman" w:cs="Times New Roman"/>
          <w:color w:val="222222"/>
          <w:sz w:val="20"/>
          <w:szCs w:val="20"/>
          <w:shd w:val="clear" w:color="auto" w:fill="FFFFFF"/>
          <w:lang w:val="en-US"/>
        </w:rPr>
        <w:t>.</w:t>
      </w:r>
      <w:r w:rsidR="00D6278C" w:rsidRPr="00AA3933">
        <w:rPr>
          <w:rFonts w:ascii="Times New Roman" w:hAnsi="Times New Roman" w:cs="Times New Roman"/>
          <w:color w:val="222222"/>
          <w:sz w:val="20"/>
          <w:szCs w:val="20"/>
          <w:shd w:val="clear" w:color="auto" w:fill="FFFFFF"/>
          <w:lang w:val="en-US"/>
        </w:rPr>
        <w:t xml:space="preserve"> Energies. </w:t>
      </w:r>
      <w:r w:rsidR="00AA3933" w:rsidRPr="00B0197F">
        <w:rPr>
          <w:rFonts w:ascii="Times New Roman" w:hAnsi="Times New Roman" w:cs="Times New Roman"/>
          <w:color w:val="222222"/>
          <w:sz w:val="20"/>
          <w:szCs w:val="20"/>
          <w:shd w:val="clear" w:color="auto" w:fill="FFFFFF"/>
          <w:lang w:val="en-US"/>
        </w:rPr>
        <w:t>Volume</w:t>
      </w:r>
      <w:r w:rsidR="00AA3933" w:rsidRPr="00AA3933">
        <w:rPr>
          <w:rFonts w:ascii="Times New Roman" w:hAnsi="Times New Roman" w:cs="Times New Roman"/>
          <w:color w:val="222222"/>
          <w:sz w:val="20"/>
          <w:szCs w:val="20"/>
          <w:shd w:val="clear" w:color="auto" w:fill="FFFFFF"/>
          <w:lang w:val="en-US"/>
        </w:rPr>
        <w:t xml:space="preserve"> </w:t>
      </w:r>
      <w:r w:rsidR="00D6278C" w:rsidRPr="00AA3933">
        <w:rPr>
          <w:rFonts w:ascii="Times New Roman" w:hAnsi="Times New Roman" w:cs="Times New Roman"/>
          <w:color w:val="222222"/>
          <w:sz w:val="20"/>
          <w:szCs w:val="20"/>
          <w:shd w:val="clear" w:color="auto" w:fill="FFFFFF"/>
          <w:lang w:val="en-US"/>
        </w:rPr>
        <w:t>17</w:t>
      </w:r>
      <w:r w:rsidR="00AA3933">
        <w:rPr>
          <w:rFonts w:ascii="Times New Roman" w:hAnsi="Times New Roman" w:cs="Times New Roman"/>
          <w:color w:val="222222"/>
          <w:sz w:val="20"/>
          <w:szCs w:val="20"/>
          <w:shd w:val="clear" w:color="auto" w:fill="FFFFFF"/>
          <w:lang w:val="en-US"/>
        </w:rPr>
        <w:t>,</w:t>
      </w:r>
      <w:r w:rsidR="00D6278C" w:rsidRPr="00AA3933">
        <w:rPr>
          <w:rFonts w:ascii="Times New Roman" w:hAnsi="Times New Roman" w:cs="Times New Roman"/>
          <w:color w:val="222222"/>
          <w:sz w:val="20"/>
          <w:szCs w:val="20"/>
          <w:shd w:val="clear" w:color="auto" w:fill="FFFFFF"/>
          <w:lang w:val="en-US"/>
        </w:rPr>
        <w:t xml:space="preserve"> №1</w:t>
      </w:r>
      <w:r w:rsidR="00AA3933">
        <w:rPr>
          <w:rFonts w:ascii="Times New Roman" w:hAnsi="Times New Roman" w:cs="Times New Roman"/>
          <w:color w:val="222222"/>
          <w:sz w:val="20"/>
          <w:szCs w:val="20"/>
          <w:shd w:val="clear" w:color="auto" w:fill="FFFFFF"/>
          <w:lang w:val="en-US"/>
        </w:rPr>
        <w:t>, (2023),</w:t>
      </w:r>
      <w:r w:rsidR="00D6278C" w:rsidRPr="00AA3933">
        <w:rPr>
          <w:rFonts w:ascii="Times New Roman" w:hAnsi="Times New Roman" w:cs="Times New Roman"/>
          <w:color w:val="222222"/>
          <w:sz w:val="20"/>
          <w:szCs w:val="20"/>
          <w:shd w:val="clear" w:color="auto" w:fill="FFFFFF"/>
          <w:lang w:val="en-US"/>
        </w:rPr>
        <w:t xml:space="preserve"> </w:t>
      </w:r>
      <w:r w:rsidR="00AA3933">
        <w:rPr>
          <w:rFonts w:ascii="Times New Roman" w:hAnsi="Times New Roman" w:cs="Times New Roman"/>
          <w:color w:val="222222"/>
          <w:sz w:val="20"/>
          <w:szCs w:val="20"/>
          <w:shd w:val="clear" w:color="auto" w:fill="FFFFFF"/>
          <w:lang w:val="en-US"/>
        </w:rPr>
        <w:t>P</w:t>
      </w:r>
      <w:r w:rsidR="00D6278C" w:rsidRPr="00AA3933">
        <w:rPr>
          <w:rFonts w:ascii="Times New Roman" w:hAnsi="Times New Roman" w:cs="Times New Roman"/>
          <w:color w:val="222222"/>
          <w:sz w:val="20"/>
          <w:szCs w:val="20"/>
          <w:shd w:val="clear" w:color="auto" w:fill="FFFFFF"/>
          <w:lang w:val="en-US"/>
        </w:rPr>
        <w:t>.214.</w:t>
      </w:r>
      <w:r w:rsidR="00D6278C" w:rsidRPr="00937700">
        <w:rPr>
          <w:rFonts w:ascii="Times New Roman" w:hAnsi="Times New Roman" w:cs="Times New Roman"/>
          <w:color w:val="222222"/>
          <w:sz w:val="20"/>
          <w:szCs w:val="20"/>
          <w:shd w:val="clear" w:color="auto" w:fill="FFFFFF"/>
          <w:lang w:val="kk-KZ"/>
        </w:rPr>
        <w:t xml:space="preserve"> </w:t>
      </w:r>
      <w:r w:rsidR="00D6278C">
        <w:fldChar w:fldCharType="begin"/>
      </w:r>
      <w:r w:rsidR="00D6278C" w:rsidRPr="006E6B1D">
        <w:rPr>
          <w:lang w:val="en-US"/>
        </w:rPr>
        <w:instrText>HYPERLINK "https://doi.org/10.3390/en17010214"</w:instrText>
      </w:r>
      <w:r w:rsidR="00D6278C">
        <w:fldChar w:fldCharType="separate"/>
      </w:r>
      <w:r w:rsidR="00D6278C" w:rsidRPr="00AA3933">
        <w:rPr>
          <w:rStyle w:val="a3"/>
          <w:rFonts w:ascii="Times New Roman" w:hAnsi="Times New Roman" w:cs="Times New Roman"/>
          <w:color w:val="0000FF"/>
          <w:sz w:val="20"/>
          <w:szCs w:val="20"/>
          <w:shd w:val="clear" w:color="auto" w:fill="FFFFFF"/>
          <w:lang w:val="en-US"/>
        </w:rPr>
        <w:t>https://doi.org/10.3390/en17010214</w:t>
      </w:r>
      <w:r w:rsidR="00D6278C">
        <w:fldChar w:fldCharType="end"/>
      </w:r>
      <w:r w:rsidR="00D6278C" w:rsidRPr="00937700">
        <w:rPr>
          <w:rFonts w:ascii="Times New Roman" w:hAnsi="Times New Roman" w:cs="Times New Roman"/>
          <w:sz w:val="20"/>
          <w:szCs w:val="20"/>
          <w:lang w:val="kk-KZ"/>
        </w:rPr>
        <w:t xml:space="preserve"> </w:t>
      </w:r>
    </w:p>
    <w:p w14:paraId="5AEF768D" w14:textId="64816733" w:rsidR="005A784E" w:rsidRPr="00937700" w:rsidRDefault="008E030C" w:rsidP="005A784E">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8</w:t>
      </w:r>
      <w:r w:rsidR="00D6278C" w:rsidRPr="00937700">
        <w:rPr>
          <w:rFonts w:ascii="Times New Roman" w:hAnsi="Times New Roman" w:cs="Times New Roman"/>
          <w:sz w:val="20"/>
          <w:szCs w:val="20"/>
          <w:lang w:val="kk-KZ"/>
        </w:rPr>
        <w:t xml:space="preserve">. </w:t>
      </w:r>
      <w:proofErr w:type="spellStart"/>
      <w:r w:rsidR="00143F64" w:rsidRPr="00AA3933">
        <w:rPr>
          <w:rFonts w:ascii="Times New Roman" w:hAnsi="Times New Roman" w:cs="Times New Roman"/>
          <w:color w:val="222222"/>
          <w:sz w:val="20"/>
          <w:szCs w:val="20"/>
          <w:shd w:val="clear" w:color="auto" w:fill="FFFFFF"/>
          <w:lang w:val="en-US"/>
        </w:rPr>
        <w:t>A.</w:t>
      </w:r>
      <w:r w:rsidR="00D6278C" w:rsidRPr="00AA3933">
        <w:rPr>
          <w:rFonts w:ascii="Times New Roman" w:hAnsi="Times New Roman" w:cs="Times New Roman"/>
          <w:color w:val="222222"/>
          <w:sz w:val="20"/>
          <w:szCs w:val="20"/>
          <w:shd w:val="clear" w:color="auto" w:fill="FFFFFF"/>
          <w:lang w:val="en-US"/>
        </w:rPr>
        <w:t>Younis</w:t>
      </w:r>
      <w:proofErr w:type="spellEnd"/>
      <w:r w:rsidR="00143F64">
        <w:rPr>
          <w:rFonts w:ascii="Times New Roman" w:hAnsi="Times New Roman" w:cs="Times New Roman"/>
          <w:color w:val="222222"/>
          <w:sz w:val="20"/>
          <w:szCs w:val="20"/>
          <w:shd w:val="clear" w:color="auto" w:fill="FFFFFF"/>
          <w:lang w:val="en-US"/>
        </w:rPr>
        <w:t>,</w:t>
      </w:r>
      <w:r w:rsidR="00D6278C" w:rsidRPr="00AA3933">
        <w:rPr>
          <w:rFonts w:ascii="Times New Roman" w:hAnsi="Times New Roman" w:cs="Times New Roman"/>
          <w:color w:val="222222"/>
          <w:sz w:val="20"/>
          <w:szCs w:val="20"/>
          <w:shd w:val="clear" w:color="auto" w:fill="FFFFFF"/>
          <w:lang w:val="en-US"/>
        </w:rPr>
        <w:t xml:space="preserve"> et al. </w:t>
      </w:r>
      <w:r w:rsidR="00D6278C" w:rsidRPr="00143F64">
        <w:rPr>
          <w:rFonts w:ascii="Times New Roman" w:hAnsi="Times New Roman" w:cs="Times New Roman"/>
          <w:i/>
          <w:color w:val="222222"/>
          <w:sz w:val="20"/>
          <w:szCs w:val="20"/>
          <w:shd w:val="clear" w:color="auto" w:fill="FFFFFF"/>
          <w:lang w:val="en-US"/>
        </w:rPr>
        <w:t>Design and development of bladeless vibration-based piezoelectric energy–harvesting wind turbine</w:t>
      </w:r>
      <w:r w:rsidR="00143F64">
        <w:rPr>
          <w:rFonts w:ascii="Times New Roman" w:hAnsi="Times New Roman" w:cs="Times New Roman"/>
          <w:color w:val="222222"/>
          <w:sz w:val="20"/>
          <w:szCs w:val="20"/>
          <w:shd w:val="clear" w:color="auto" w:fill="FFFFFF"/>
          <w:lang w:val="en-US"/>
        </w:rPr>
        <w:t>.</w:t>
      </w:r>
      <w:r w:rsidR="00D6278C" w:rsidRPr="00AA3933">
        <w:rPr>
          <w:rFonts w:ascii="Times New Roman" w:hAnsi="Times New Roman" w:cs="Times New Roman"/>
          <w:color w:val="222222"/>
          <w:sz w:val="20"/>
          <w:szCs w:val="20"/>
          <w:shd w:val="clear" w:color="auto" w:fill="FFFFFF"/>
          <w:lang w:val="en-US"/>
        </w:rPr>
        <w:t xml:space="preserve"> Applied </w:t>
      </w:r>
      <w:r w:rsidR="00D6278C" w:rsidRPr="00143F64">
        <w:rPr>
          <w:rFonts w:ascii="Times New Roman" w:hAnsi="Times New Roman" w:cs="Times New Roman"/>
          <w:color w:val="222222"/>
          <w:sz w:val="20"/>
          <w:szCs w:val="20"/>
          <w:shd w:val="clear" w:color="auto" w:fill="FFFFFF"/>
          <w:lang w:val="en-US"/>
        </w:rPr>
        <w:t xml:space="preserve">Sciences. </w:t>
      </w:r>
      <w:r w:rsidR="00143F64" w:rsidRPr="00B0197F">
        <w:rPr>
          <w:rFonts w:ascii="Times New Roman" w:hAnsi="Times New Roman" w:cs="Times New Roman"/>
          <w:color w:val="222222"/>
          <w:sz w:val="20"/>
          <w:szCs w:val="20"/>
          <w:shd w:val="clear" w:color="auto" w:fill="FFFFFF"/>
          <w:lang w:val="en-US"/>
        </w:rPr>
        <w:t>Volume</w:t>
      </w:r>
      <w:r w:rsidR="00143F64" w:rsidRPr="00143F64">
        <w:rPr>
          <w:rFonts w:ascii="Times New Roman" w:hAnsi="Times New Roman" w:cs="Times New Roman"/>
          <w:color w:val="222222"/>
          <w:sz w:val="20"/>
          <w:szCs w:val="20"/>
          <w:shd w:val="clear" w:color="auto" w:fill="FFFFFF"/>
          <w:lang w:val="en-US"/>
        </w:rPr>
        <w:t xml:space="preserve"> </w:t>
      </w:r>
      <w:r w:rsidR="00D6278C" w:rsidRPr="00143F64">
        <w:rPr>
          <w:rFonts w:ascii="Times New Roman" w:hAnsi="Times New Roman" w:cs="Times New Roman"/>
          <w:color w:val="222222"/>
          <w:sz w:val="20"/>
          <w:szCs w:val="20"/>
          <w:shd w:val="clear" w:color="auto" w:fill="FFFFFF"/>
          <w:lang w:val="en-US"/>
        </w:rPr>
        <w:t>12</w:t>
      </w:r>
      <w:r w:rsidR="00143F64">
        <w:rPr>
          <w:rFonts w:ascii="Times New Roman" w:hAnsi="Times New Roman" w:cs="Times New Roman"/>
          <w:color w:val="222222"/>
          <w:sz w:val="20"/>
          <w:szCs w:val="20"/>
          <w:shd w:val="clear" w:color="auto" w:fill="FFFFFF"/>
          <w:lang w:val="en-US"/>
        </w:rPr>
        <w:t>,</w:t>
      </w:r>
      <w:r w:rsidR="00D6278C" w:rsidRPr="00143F64">
        <w:rPr>
          <w:rFonts w:ascii="Times New Roman" w:hAnsi="Times New Roman" w:cs="Times New Roman"/>
          <w:color w:val="222222"/>
          <w:sz w:val="20"/>
          <w:szCs w:val="20"/>
          <w:shd w:val="clear" w:color="auto" w:fill="FFFFFF"/>
          <w:lang w:val="en-US"/>
        </w:rPr>
        <w:t xml:space="preserve"> №15</w:t>
      </w:r>
      <w:r w:rsidR="00143F64">
        <w:rPr>
          <w:rFonts w:ascii="Times New Roman" w:hAnsi="Times New Roman" w:cs="Times New Roman"/>
          <w:color w:val="222222"/>
          <w:sz w:val="20"/>
          <w:szCs w:val="20"/>
          <w:shd w:val="clear" w:color="auto" w:fill="FFFFFF"/>
          <w:lang w:val="en-US"/>
        </w:rPr>
        <w:t>, (</w:t>
      </w:r>
      <w:r w:rsidR="00143F64" w:rsidRPr="00143F64">
        <w:rPr>
          <w:rFonts w:ascii="Times New Roman" w:hAnsi="Times New Roman" w:cs="Times New Roman"/>
          <w:color w:val="222222"/>
          <w:sz w:val="20"/>
          <w:szCs w:val="20"/>
          <w:shd w:val="clear" w:color="auto" w:fill="FFFFFF"/>
          <w:lang w:val="en-US"/>
        </w:rPr>
        <w:t>2022</w:t>
      </w:r>
      <w:r w:rsidR="00143F64">
        <w:rPr>
          <w:rFonts w:ascii="Times New Roman" w:hAnsi="Times New Roman" w:cs="Times New Roman"/>
          <w:color w:val="222222"/>
          <w:sz w:val="20"/>
          <w:szCs w:val="20"/>
          <w:shd w:val="clear" w:color="auto" w:fill="FFFFFF"/>
          <w:lang w:val="en-US"/>
        </w:rPr>
        <w:t>),</w:t>
      </w:r>
      <w:r w:rsidR="00D6278C" w:rsidRPr="00143F64">
        <w:rPr>
          <w:rFonts w:ascii="Times New Roman" w:hAnsi="Times New Roman" w:cs="Times New Roman"/>
          <w:color w:val="222222"/>
          <w:sz w:val="20"/>
          <w:szCs w:val="20"/>
          <w:shd w:val="clear" w:color="auto" w:fill="FFFFFF"/>
          <w:lang w:val="en-US"/>
        </w:rPr>
        <w:t xml:space="preserve"> </w:t>
      </w:r>
      <w:r w:rsidR="00143F64">
        <w:rPr>
          <w:rFonts w:ascii="Times New Roman" w:hAnsi="Times New Roman" w:cs="Times New Roman"/>
          <w:color w:val="222222"/>
          <w:sz w:val="20"/>
          <w:szCs w:val="20"/>
          <w:shd w:val="clear" w:color="auto" w:fill="FFFFFF"/>
          <w:lang w:val="en-US"/>
        </w:rPr>
        <w:t>P</w:t>
      </w:r>
      <w:r w:rsidR="00D6278C" w:rsidRPr="00143F64">
        <w:rPr>
          <w:rFonts w:ascii="Times New Roman" w:hAnsi="Times New Roman" w:cs="Times New Roman"/>
          <w:color w:val="222222"/>
          <w:sz w:val="20"/>
          <w:szCs w:val="20"/>
          <w:shd w:val="clear" w:color="auto" w:fill="FFFFFF"/>
          <w:lang w:val="en-US"/>
        </w:rPr>
        <w:t>.7769.</w:t>
      </w:r>
      <w:r w:rsidR="00D6278C" w:rsidRPr="00937700">
        <w:rPr>
          <w:rFonts w:ascii="Times New Roman" w:hAnsi="Times New Roman" w:cs="Times New Roman"/>
          <w:color w:val="222222"/>
          <w:sz w:val="20"/>
          <w:szCs w:val="20"/>
          <w:shd w:val="clear" w:color="auto" w:fill="FFFFFF"/>
          <w:lang w:val="kk-KZ"/>
        </w:rPr>
        <w:t xml:space="preserve"> </w:t>
      </w:r>
      <w:r w:rsidR="00D6278C">
        <w:fldChar w:fldCharType="begin"/>
      </w:r>
      <w:r w:rsidR="00D6278C" w:rsidRPr="006E6B1D">
        <w:rPr>
          <w:lang w:val="en-US"/>
        </w:rPr>
        <w:instrText>HYPERLINK "https://doi.org/10.3390/app12157769"</w:instrText>
      </w:r>
      <w:r w:rsidR="00D6278C">
        <w:fldChar w:fldCharType="separate"/>
      </w:r>
      <w:r w:rsidR="00D6278C" w:rsidRPr="00143F64">
        <w:rPr>
          <w:rStyle w:val="a3"/>
          <w:rFonts w:ascii="Times New Roman" w:hAnsi="Times New Roman" w:cs="Times New Roman"/>
          <w:color w:val="0000FF"/>
          <w:sz w:val="20"/>
          <w:szCs w:val="20"/>
          <w:shd w:val="clear" w:color="auto" w:fill="FFFFFF"/>
          <w:lang w:val="en-US"/>
        </w:rPr>
        <w:t>https://doi.org/10.3390/app12157769</w:t>
      </w:r>
      <w:r w:rsidR="00D6278C">
        <w:fldChar w:fldCharType="end"/>
      </w:r>
      <w:r w:rsidR="00D6278C" w:rsidRPr="00937700">
        <w:rPr>
          <w:rFonts w:ascii="Times New Roman" w:hAnsi="Times New Roman" w:cs="Times New Roman"/>
          <w:sz w:val="20"/>
          <w:szCs w:val="20"/>
          <w:lang w:val="kk-KZ"/>
        </w:rPr>
        <w:t xml:space="preserve"> </w:t>
      </w:r>
    </w:p>
    <w:p w14:paraId="66EC2099" w14:textId="48FC6047" w:rsidR="005A784E" w:rsidRPr="00937700" w:rsidRDefault="008E030C" w:rsidP="005A784E">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9</w:t>
      </w:r>
      <w:r w:rsidR="00D6278C" w:rsidRPr="00937700">
        <w:rPr>
          <w:rFonts w:ascii="Times New Roman" w:hAnsi="Times New Roman" w:cs="Times New Roman"/>
          <w:sz w:val="20"/>
          <w:szCs w:val="20"/>
          <w:lang w:val="kk-KZ"/>
        </w:rPr>
        <w:t xml:space="preserve">. </w:t>
      </w:r>
      <w:proofErr w:type="spellStart"/>
      <w:r w:rsidR="00143F64" w:rsidRPr="00937700">
        <w:rPr>
          <w:rFonts w:ascii="Times New Roman" w:hAnsi="Times New Roman" w:cs="Times New Roman"/>
          <w:color w:val="222222"/>
          <w:sz w:val="20"/>
          <w:szCs w:val="20"/>
          <w:shd w:val="clear" w:color="auto" w:fill="FFFFFF"/>
          <w:lang w:val="en-US"/>
        </w:rPr>
        <w:t>E.</w:t>
      </w:r>
      <w:r w:rsidR="00D6278C" w:rsidRPr="00937700">
        <w:rPr>
          <w:rFonts w:ascii="Times New Roman" w:hAnsi="Times New Roman" w:cs="Times New Roman"/>
          <w:color w:val="222222"/>
          <w:sz w:val="20"/>
          <w:szCs w:val="20"/>
          <w:shd w:val="clear" w:color="auto" w:fill="FFFFFF"/>
          <w:lang w:val="en-US"/>
        </w:rPr>
        <w:t>Gonzalez</w:t>
      </w:r>
      <w:proofErr w:type="spellEnd"/>
      <w:r w:rsidR="00D6278C" w:rsidRPr="00937700">
        <w:rPr>
          <w:rFonts w:ascii="Times New Roman" w:hAnsi="Times New Roman" w:cs="Times New Roman"/>
          <w:color w:val="222222"/>
          <w:sz w:val="20"/>
          <w:szCs w:val="20"/>
          <w:shd w:val="clear" w:color="auto" w:fill="FFFFFF"/>
          <w:lang w:val="en-US"/>
        </w:rPr>
        <w:t>-Gonzalez</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en-US"/>
        </w:rPr>
        <w:t xml:space="preserve"> et al. </w:t>
      </w:r>
      <w:r w:rsidR="00D6278C" w:rsidRPr="00143F64">
        <w:rPr>
          <w:rFonts w:ascii="Times New Roman" w:hAnsi="Times New Roman" w:cs="Times New Roman"/>
          <w:i/>
          <w:color w:val="222222"/>
          <w:sz w:val="20"/>
          <w:szCs w:val="20"/>
          <w:shd w:val="clear" w:color="auto" w:fill="FFFFFF"/>
          <w:lang w:val="en-US"/>
        </w:rPr>
        <w:t>3D-printed SMC core alternators: enhancing the efficiency of vortex-induced vibration (VIV) bladeless wind turbines</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en-US"/>
        </w:rPr>
        <w:t xml:space="preserve"> Applied Sciences. </w:t>
      </w:r>
      <w:r w:rsidR="00143F64" w:rsidRPr="00B0197F">
        <w:rPr>
          <w:rFonts w:ascii="Times New Roman" w:hAnsi="Times New Roman" w:cs="Times New Roman"/>
          <w:color w:val="222222"/>
          <w:sz w:val="20"/>
          <w:szCs w:val="20"/>
          <w:shd w:val="clear" w:color="auto" w:fill="FFFFFF"/>
          <w:lang w:val="en-US"/>
        </w:rPr>
        <w:t>Volume</w:t>
      </w:r>
      <w:r w:rsidR="00D6278C" w:rsidRPr="00937700">
        <w:rPr>
          <w:rFonts w:ascii="Times New Roman" w:hAnsi="Times New Roman" w:cs="Times New Roman"/>
          <w:color w:val="222222"/>
          <w:sz w:val="20"/>
          <w:szCs w:val="20"/>
          <w:shd w:val="clear" w:color="auto" w:fill="FFFFFF"/>
          <w:lang w:val="en-US"/>
        </w:rPr>
        <w:t xml:space="preserve"> 14</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en-US"/>
        </w:rPr>
        <w:t xml:space="preserve"> №13</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en-US"/>
        </w:rPr>
        <w:t xml:space="preserve"> </w:t>
      </w:r>
      <w:r w:rsidR="00143F64">
        <w:rPr>
          <w:rFonts w:ascii="Times New Roman" w:hAnsi="Times New Roman" w:cs="Times New Roman"/>
          <w:color w:val="222222"/>
          <w:sz w:val="20"/>
          <w:szCs w:val="20"/>
          <w:shd w:val="clear" w:color="auto" w:fill="FFFFFF"/>
          <w:lang w:val="en-US"/>
        </w:rPr>
        <w:t>(</w:t>
      </w:r>
      <w:r w:rsidR="00143F64" w:rsidRPr="00937700">
        <w:rPr>
          <w:rFonts w:ascii="Times New Roman" w:hAnsi="Times New Roman" w:cs="Times New Roman"/>
          <w:color w:val="222222"/>
          <w:sz w:val="20"/>
          <w:szCs w:val="20"/>
          <w:shd w:val="clear" w:color="auto" w:fill="FFFFFF"/>
          <w:lang w:val="en-US"/>
        </w:rPr>
        <w:t>2024</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en-US"/>
        </w:rPr>
        <w:t xml:space="preserve"> </w:t>
      </w:r>
      <w:r w:rsidR="00143F64">
        <w:rPr>
          <w:rFonts w:ascii="Times New Roman" w:hAnsi="Times New Roman" w:cs="Times New Roman"/>
          <w:color w:val="222222"/>
          <w:sz w:val="20"/>
          <w:szCs w:val="20"/>
          <w:shd w:val="clear" w:color="auto" w:fill="FFFFFF"/>
          <w:lang w:val="en-US"/>
        </w:rPr>
        <w:t>P</w:t>
      </w:r>
      <w:r w:rsidR="00D6278C" w:rsidRPr="00937700">
        <w:rPr>
          <w:rFonts w:ascii="Times New Roman" w:hAnsi="Times New Roman" w:cs="Times New Roman"/>
          <w:color w:val="222222"/>
          <w:sz w:val="20"/>
          <w:szCs w:val="20"/>
          <w:shd w:val="clear" w:color="auto" w:fill="FFFFFF"/>
          <w:lang w:val="en-US"/>
        </w:rPr>
        <w:t>.5512</w:t>
      </w:r>
      <w:r w:rsidR="00143F64">
        <w:rPr>
          <w:rFonts w:ascii="Times New Roman" w:hAnsi="Times New Roman" w:cs="Times New Roman"/>
          <w:color w:val="222222"/>
          <w:sz w:val="20"/>
          <w:szCs w:val="20"/>
          <w:shd w:val="clear" w:color="auto" w:fill="FFFFFF"/>
          <w:lang w:val="en-US"/>
        </w:rPr>
        <w:t>.</w:t>
      </w:r>
      <w:r w:rsidR="00D6278C" w:rsidRPr="00937700">
        <w:rPr>
          <w:rFonts w:ascii="Times New Roman" w:hAnsi="Times New Roman" w:cs="Times New Roman"/>
          <w:color w:val="222222"/>
          <w:sz w:val="20"/>
          <w:szCs w:val="20"/>
          <w:shd w:val="clear" w:color="auto" w:fill="FFFFFF"/>
          <w:lang w:val="kk-KZ"/>
        </w:rPr>
        <w:t xml:space="preserve"> </w:t>
      </w:r>
      <w:r w:rsidR="00D6278C">
        <w:fldChar w:fldCharType="begin"/>
      </w:r>
      <w:r w:rsidR="00D6278C" w:rsidRPr="006E6B1D">
        <w:rPr>
          <w:lang w:val="en-US"/>
        </w:rPr>
        <w:instrText>HYPERLINK "https://doi.org/10.3390/app14135512"</w:instrText>
      </w:r>
      <w:r w:rsidR="00D6278C">
        <w:fldChar w:fldCharType="separate"/>
      </w:r>
      <w:r w:rsidR="00D6278C" w:rsidRPr="00143F64">
        <w:rPr>
          <w:rStyle w:val="a3"/>
          <w:rFonts w:ascii="Times New Roman" w:hAnsi="Times New Roman" w:cs="Times New Roman"/>
          <w:color w:val="0000FF"/>
          <w:sz w:val="20"/>
          <w:szCs w:val="20"/>
          <w:shd w:val="clear" w:color="auto" w:fill="FFFFFF"/>
          <w:lang w:val="en-US"/>
        </w:rPr>
        <w:t>https://doi.org/10.3390/app14135512</w:t>
      </w:r>
      <w:r w:rsidR="00D6278C">
        <w:fldChar w:fldCharType="end"/>
      </w:r>
      <w:r w:rsidR="00D6278C" w:rsidRPr="00143F64">
        <w:rPr>
          <w:rFonts w:ascii="Times New Roman" w:hAnsi="Times New Roman" w:cs="Times New Roman"/>
          <w:color w:val="0000FF"/>
          <w:sz w:val="20"/>
          <w:szCs w:val="20"/>
          <w:lang w:val="kk-KZ"/>
        </w:rPr>
        <w:t xml:space="preserve"> </w:t>
      </w:r>
    </w:p>
    <w:p w14:paraId="22EAF9C7" w14:textId="2DC79E1B" w:rsidR="005A784E" w:rsidRPr="00937700" w:rsidRDefault="00D6278C" w:rsidP="005A784E">
      <w:pPr>
        <w:spacing w:after="0" w:line="240" w:lineRule="auto"/>
        <w:ind w:firstLine="284"/>
        <w:jc w:val="both"/>
        <w:outlineLvl w:val="2"/>
        <w:rPr>
          <w:rStyle w:val="value"/>
          <w:rFonts w:ascii="Times New Roman" w:hAnsi="Times New Roman" w:cs="Times New Roman"/>
          <w:sz w:val="20"/>
          <w:szCs w:val="20"/>
          <w:lang w:val="en-US"/>
        </w:rPr>
      </w:pPr>
      <w:r w:rsidRPr="00937700">
        <w:rPr>
          <w:rFonts w:ascii="Times New Roman" w:hAnsi="Times New Roman" w:cs="Times New Roman"/>
          <w:sz w:val="20"/>
          <w:szCs w:val="20"/>
          <w:lang w:val="kk-KZ"/>
        </w:rPr>
        <w:t>1</w:t>
      </w:r>
      <w:r w:rsidR="008E030C">
        <w:rPr>
          <w:rFonts w:ascii="Times New Roman" w:hAnsi="Times New Roman" w:cs="Times New Roman"/>
          <w:sz w:val="20"/>
          <w:szCs w:val="20"/>
          <w:lang w:val="en-US"/>
        </w:rPr>
        <w:t>0</w:t>
      </w:r>
      <w:r w:rsidRPr="00937700">
        <w:rPr>
          <w:rFonts w:ascii="Times New Roman" w:hAnsi="Times New Roman" w:cs="Times New Roman"/>
          <w:sz w:val="20"/>
          <w:szCs w:val="20"/>
          <w:lang w:val="kk-KZ"/>
        </w:rPr>
        <w:t xml:space="preserve">. </w:t>
      </w:r>
      <w:proofErr w:type="spellStart"/>
      <w:r w:rsidR="00143F64" w:rsidRPr="00937700">
        <w:rPr>
          <w:rFonts w:ascii="Times New Roman" w:hAnsi="Times New Roman" w:cs="Times New Roman"/>
          <w:color w:val="222222"/>
          <w:sz w:val="20"/>
          <w:szCs w:val="20"/>
          <w:shd w:val="clear" w:color="auto" w:fill="FFFFFF"/>
          <w:lang w:val="en-US"/>
        </w:rPr>
        <w:t>A.Pradeep</w:t>
      </w:r>
      <w:proofErr w:type="spellEnd"/>
      <w:r w:rsidR="00143F64">
        <w:rPr>
          <w:rFonts w:ascii="Times New Roman" w:hAnsi="Times New Roman" w:cs="Times New Roman"/>
          <w:color w:val="222222"/>
          <w:sz w:val="20"/>
          <w:szCs w:val="20"/>
          <w:shd w:val="clear" w:color="auto" w:fill="FFFFFF"/>
          <w:lang w:val="en-US"/>
        </w:rPr>
        <w:t>,</w:t>
      </w:r>
      <w:r w:rsidR="00143F64"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et al. </w:t>
      </w:r>
      <w:r w:rsidRPr="00143F64">
        <w:rPr>
          <w:rFonts w:ascii="Times New Roman" w:hAnsi="Times New Roman" w:cs="Times New Roman"/>
          <w:i/>
          <w:color w:val="222222"/>
          <w:sz w:val="20"/>
          <w:szCs w:val="20"/>
          <w:shd w:val="clear" w:color="auto" w:fill="FFFFFF"/>
          <w:lang w:val="en-US"/>
        </w:rPr>
        <w:t>Structural and dynamic analysis of tapered mast bladeless wind turbines using FEA and CFD for renewable energy generation</w:t>
      </w:r>
      <w:r w:rsidR="00143F64">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Journal of Metals, Materials and Minerals. </w:t>
      </w:r>
      <w:r w:rsidR="00143F64" w:rsidRPr="00B0197F">
        <w:rPr>
          <w:rFonts w:ascii="Times New Roman" w:hAnsi="Times New Roman" w:cs="Times New Roman"/>
          <w:color w:val="222222"/>
          <w:sz w:val="20"/>
          <w:szCs w:val="20"/>
          <w:shd w:val="clear" w:color="auto" w:fill="FFFFFF"/>
          <w:lang w:val="en-US"/>
        </w:rPr>
        <w:t>Volume</w:t>
      </w:r>
      <w:r w:rsidRPr="00937700">
        <w:rPr>
          <w:rFonts w:ascii="Times New Roman" w:hAnsi="Times New Roman" w:cs="Times New Roman"/>
          <w:color w:val="222222"/>
          <w:sz w:val="20"/>
          <w:szCs w:val="20"/>
          <w:shd w:val="clear" w:color="auto" w:fill="FFFFFF"/>
          <w:lang w:val="en-US"/>
        </w:rPr>
        <w:t xml:space="preserve"> 35</w:t>
      </w:r>
      <w:r w:rsidR="00143F64">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№1</w:t>
      </w:r>
      <w:r w:rsidR="00143F64">
        <w:rPr>
          <w:rFonts w:ascii="Times New Roman" w:hAnsi="Times New Roman" w:cs="Times New Roman"/>
          <w:color w:val="222222"/>
          <w:sz w:val="20"/>
          <w:szCs w:val="20"/>
          <w:shd w:val="clear" w:color="auto" w:fill="FFFFFF"/>
          <w:lang w:val="en-US"/>
        </w:rPr>
        <w:t>, (</w:t>
      </w:r>
      <w:r w:rsidR="00143F64" w:rsidRPr="00937700">
        <w:rPr>
          <w:rFonts w:ascii="Times New Roman" w:hAnsi="Times New Roman" w:cs="Times New Roman"/>
          <w:color w:val="222222"/>
          <w:sz w:val="20"/>
          <w:szCs w:val="20"/>
          <w:shd w:val="clear" w:color="auto" w:fill="FFFFFF"/>
          <w:lang w:val="en-US"/>
        </w:rPr>
        <w:t>2025</w:t>
      </w:r>
      <w:r w:rsidR="00143F64">
        <w:rPr>
          <w:rFonts w:ascii="Times New Roman" w:hAnsi="Times New Roman" w:cs="Times New Roman"/>
          <w:color w:val="222222"/>
          <w:sz w:val="20"/>
          <w:szCs w:val="20"/>
          <w:shd w:val="clear" w:color="auto" w:fill="FFFFFF"/>
          <w:lang w:val="en-US"/>
        </w:rPr>
        <w:t>), P</w:t>
      </w:r>
      <w:r w:rsidRPr="00937700">
        <w:rPr>
          <w:rFonts w:ascii="Times New Roman" w:hAnsi="Times New Roman" w:cs="Times New Roman"/>
          <w:color w:val="222222"/>
          <w:sz w:val="20"/>
          <w:szCs w:val="20"/>
          <w:shd w:val="clear" w:color="auto" w:fill="FFFFFF"/>
          <w:lang w:val="en-US"/>
        </w:rPr>
        <w:t>.e2195-e2195.</w:t>
      </w:r>
      <w:r w:rsidRPr="00937700">
        <w:rPr>
          <w:rFonts w:ascii="Times New Roman" w:hAnsi="Times New Roman" w:cs="Times New Roman"/>
          <w:color w:val="222222"/>
          <w:sz w:val="20"/>
          <w:szCs w:val="20"/>
          <w:shd w:val="clear" w:color="auto" w:fill="FFFFFF"/>
          <w:lang w:val="kk-KZ"/>
        </w:rPr>
        <w:t xml:space="preserve"> </w:t>
      </w:r>
      <w:r w:rsidRPr="00143F64">
        <w:rPr>
          <w:rFonts w:ascii="Times New Roman" w:hAnsi="Times New Roman" w:cs="Times New Roman"/>
          <w:color w:val="0000FF"/>
          <w:sz w:val="20"/>
          <w:szCs w:val="20"/>
          <w:lang w:val="en-US"/>
        </w:rPr>
        <w:t>DOI: </w:t>
      </w:r>
      <w:r>
        <w:fldChar w:fldCharType="begin"/>
      </w:r>
      <w:r w:rsidRPr="006E6B1D">
        <w:rPr>
          <w:lang w:val="en-US"/>
        </w:rPr>
        <w:instrText>HYPERLINK "https://doi.org/10.55713/jmmm.v35i1.2195"</w:instrText>
      </w:r>
      <w:r>
        <w:fldChar w:fldCharType="separate"/>
      </w:r>
      <w:r w:rsidRPr="00143F64">
        <w:rPr>
          <w:rStyle w:val="a3"/>
          <w:rFonts w:ascii="Times New Roman" w:hAnsi="Times New Roman" w:cs="Times New Roman"/>
          <w:color w:val="0000FF"/>
          <w:sz w:val="20"/>
          <w:szCs w:val="20"/>
          <w:lang w:val="en-US"/>
        </w:rPr>
        <w:t>https://doi.org/10.55713/jmmm.v35i1.2195</w:t>
      </w:r>
      <w:r>
        <w:fldChar w:fldCharType="end"/>
      </w:r>
      <w:r w:rsidR="005A784E" w:rsidRPr="00937700">
        <w:rPr>
          <w:rStyle w:val="value"/>
          <w:rFonts w:ascii="Times New Roman" w:hAnsi="Times New Roman" w:cs="Times New Roman"/>
          <w:sz w:val="20"/>
          <w:szCs w:val="20"/>
          <w:lang w:val="kk-KZ"/>
        </w:rPr>
        <w:t xml:space="preserve"> </w:t>
      </w:r>
    </w:p>
    <w:p w14:paraId="3B581CA8" w14:textId="241862F4" w:rsidR="005A784E" w:rsidRPr="00937700" w:rsidRDefault="00D6278C" w:rsidP="00DE27B2">
      <w:pPr>
        <w:spacing w:after="0" w:line="240" w:lineRule="auto"/>
        <w:ind w:firstLine="284"/>
        <w:jc w:val="both"/>
        <w:outlineLvl w:val="2"/>
        <w:rPr>
          <w:rFonts w:ascii="Times New Roman" w:hAnsi="Times New Roman" w:cs="Times New Roman"/>
          <w:color w:val="222222"/>
          <w:sz w:val="20"/>
          <w:szCs w:val="20"/>
          <w:shd w:val="clear" w:color="auto" w:fill="FFFFFF"/>
          <w:lang w:val="en-US"/>
        </w:rPr>
      </w:pPr>
      <w:r w:rsidRPr="00937700">
        <w:rPr>
          <w:rFonts w:ascii="Times New Roman" w:hAnsi="Times New Roman" w:cs="Times New Roman"/>
          <w:sz w:val="20"/>
          <w:szCs w:val="20"/>
          <w:lang w:val="kk-KZ"/>
        </w:rPr>
        <w:t>1</w:t>
      </w:r>
      <w:r w:rsidR="008E030C">
        <w:rPr>
          <w:rFonts w:ascii="Times New Roman" w:hAnsi="Times New Roman" w:cs="Times New Roman"/>
          <w:sz w:val="20"/>
          <w:szCs w:val="20"/>
          <w:lang w:val="en-US"/>
        </w:rPr>
        <w:t>1</w:t>
      </w:r>
      <w:r w:rsidRPr="00937700">
        <w:rPr>
          <w:rFonts w:ascii="Times New Roman" w:hAnsi="Times New Roman" w:cs="Times New Roman"/>
          <w:sz w:val="20"/>
          <w:szCs w:val="20"/>
          <w:lang w:val="kk-KZ"/>
        </w:rPr>
        <w:t xml:space="preserve">. </w:t>
      </w:r>
      <w:proofErr w:type="spellStart"/>
      <w:r w:rsidR="00DE27B2" w:rsidRPr="00937700">
        <w:rPr>
          <w:rFonts w:ascii="Times New Roman" w:hAnsi="Times New Roman" w:cs="Times New Roman"/>
          <w:color w:val="222222"/>
          <w:sz w:val="20"/>
          <w:szCs w:val="20"/>
          <w:shd w:val="clear" w:color="auto" w:fill="FFFFFF"/>
          <w:lang w:val="en-US"/>
        </w:rPr>
        <w:t>K.H.H.H.</w:t>
      </w:r>
      <w:r w:rsidRPr="00937700">
        <w:rPr>
          <w:rFonts w:ascii="Times New Roman" w:hAnsi="Times New Roman" w:cs="Times New Roman"/>
          <w:color w:val="222222"/>
          <w:sz w:val="20"/>
          <w:szCs w:val="20"/>
          <w:shd w:val="clear" w:color="auto" w:fill="FFFFFF"/>
          <w:lang w:val="en-US"/>
        </w:rPr>
        <w:t>Shaikh</w:t>
      </w:r>
      <w:proofErr w:type="spellEnd"/>
      <w:r w:rsid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143F64">
        <w:rPr>
          <w:rFonts w:ascii="Times New Roman" w:hAnsi="Times New Roman" w:cs="Times New Roman"/>
          <w:i/>
          <w:color w:val="222222"/>
          <w:sz w:val="20"/>
          <w:szCs w:val="20"/>
          <w:shd w:val="clear" w:color="auto" w:fill="FFFFFF"/>
          <w:lang w:val="en-US"/>
        </w:rPr>
        <w:t>Bladeless Wind Turbine</w:t>
      </w:r>
      <w:r w:rsidR="00143F64">
        <w:rPr>
          <w:rFonts w:ascii="Times New Roman" w:hAnsi="Times New Roman" w:cs="Times New Roman"/>
          <w:color w:val="222222"/>
          <w:sz w:val="20"/>
          <w:szCs w:val="20"/>
          <w:shd w:val="clear" w:color="auto" w:fill="FFFFFF"/>
          <w:lang w:val="en-US"/>
        </w:rPr>
        <w:t>.</w:t>
      </w:r>
      <w:r w:rsidRPr="00143F64">
        <w:rPr>
          <w:rFonts w:ascii="Times New Roman" w:hAnsi="Times New Roman" w:cs="Times New Roman"/>
          <w:color w:val="222222"/>
          <w:sz w:val="20"/>
          <w:szCs w:val="20"/>
          <w:shd w:val="clear" w:color="auto" w:fill="FFFFFF"/>
          <w:lang w:val="en-US"/>
        </w:rPr>
        <w:t xml:space="preserve"> </w:t>
      </w:r>
      <w:r w:rsidR="00DE27B2" w:rsidRPr="00DE27B2">
        <w:rPr>
          <w:rFonts w:ascii="Times New Roman" w:hAnsi="Times New Roman" w:cs="Times New Roman"/>
          <w:color w:val="222222"/>
          <w:sz w:val="20"/>
          <w:szCs w:val="20"/>
          <w:shd w:val="clear" w:color="auto" w:fill="FFFFFF"/>
          <w:lang w:val="en-US"/>
        </w:rPr>
        <w:t>International journal of advance scientific research</w:t>
      </w:r>
      <w:r w:rsidR="00DE27B2">
        <w:rPr>
          <w:rFonts w:ascii="Times New Roman" w:hAnsi="Times New Roman" w:cs="Times New Roman"/>
          <w:color w:val="222222"/>
          <w:sz w:val="20"/>
          <w:szCs w:val="20"/>
          <w:shd w:val="clear" w:color="auto" w:fill="FFFFFF"/>
          <w:lang w:val="en-US"/>
        </w:rPr>
        <w:t xml:space="preserve"> </w:t>
      </w:r>
      <w:r w:rsidR="00DE27B2" w:rsidRPr="00DE27B2">
        <w:rPr>
          <w:rFonts w:ascii="Times New Roman" w:hAnsi="Times New Roman" w:cs="Times New Roman"/>
          <w:color w:val="222222"/>
          <w:sz w:val="20"/>
          <w:szCs w:val="20"/>
          <w:shd w:val="clear" w:color="auto" w:fill="FFFFFF"/>
          <w:lang w:val="en-US"/>
        </w:rPr>
        <w:t>and engineering trends</w:t>
      </w:r>
      <w:r w:rsidRPr="00143F64">
        <w:rPr>
          <w:rFonts w:ascii="Times New Roman" w:hAnsi="Times New Roman" w:cs="Times New Roman"/>
          <w:color w:val="222222"/>
          <w:sz w:val="20"/>
          <w:szCs w:val="20"/>
          <w:shd w:val="clear" w:color="auto" w:fill="FFFFFF"/>
          <w:lang w:val="en-US"/>
        </w:rPr>
        <w:t xml:space="preserve">. </w:t>
      </w:r>
      <w:r w:rsidR="00143F64" w:rsidRPr="00B0197F">
        <w:rPr>
          <w:rFonts w:ascii="Times New Roman" w:hAnsi="Times New Roman" w:cs="Times New Roman"/>
          <w:color w:val="222222"/>
          <w:sz w:val="20"/>
          <w:szCs w:val="20"/>
          <w:shd w:val="clear" w:color="auto" w:fill="FFFFFF"/>
          <w:lang w:val="en-US"/>
        </w:rPr>
        <w:t>Volume</w:t>
      </w:r>
      <w:r w:rsidR="00143F64" w:rsidRPr="00143F64">
        <w:rPr>
          <w:rFonts w:ascii="Times New Roman" w:hAnsi="Times New Roman" w:cs="Times New Roman"/>
          <w:color w:val="222222"/>
          <w:sz w:val="20"/>
          <w:szCs w:val="20"/>
          <w:shd w:val="clear" w:color="auto" w:fill="FFFFFF"/>
          <w:lang w:val="en-US"/>
        </w:rPr>
        <w:t xml:space="preserve"> </w:t>
      </w:r>
      <w:r w:rsidRPr="00143F64">
        <w:rPr>
          <w:rFonts w:ascii="Times New Roman" w:hAnsi="Times New Roman" w:cs="Times New Roman"/>
          <w:color w:val="222222"/>
          <w:sz w:val="20"/>
          <w:szCs w:val="20"/>
          <w:shd w:val="clear" w:color="auto" w:fill="FFFFFF"/>
          <w:lang w:val="en-US"/>
        </w:rPr>
        <w:t>9</w:t>
      </w:r>
      <w:r w:rsidR="00143F64">
        <w:rPr>
          <w:rFonts w:ascii="Times New Roman" w:hAnsi="Times New Roman" w:cs="Times New Roman"/>
          <w:color w:val="222222"/>
          <w:sz w:val="20"/>
          <w:szCs w:val="20"/>
          <w:shd w:val="clear" w:color="auto" w:fill="FFFFFF"/>
          <w:lang w:val="en-US"/>
        </w:rPr>
        <w:t>,</w:t>
      </w:r>
      <w:r w:rsidRPr="00143F64">
        <w:rPr>
          <w:rFonts w:ascii="Times New Roman" w:hAnsi="Times New Roman" w:cs="Times New Roman"/>
          <w:color w:val="222222"/>
          <w:sz w:val="20"/>
          <w:szCs w:val="20"/>
          <w:shd w:val="clear" w:color="auto" w:fill="FFFFFF"/>
          <w:lang w:val="en-US"/>
        </w:rPr>
        <w:t xml:space="preserve"> </w:t>
      </w:r>
      <w:r w:rsidR="00143F64" w:rsidRPr="00143F64">
        <w:rPr>
          <w:rFonts w:ascii="Times New Roman" w:hAnsi="Times New Roman" w:cs="Times New Roman"/>
          <w:color w:val="222222"/>
          <w:sz w:val="20"/>
          <w:szCs w:val="20"/>
          <w:shd w:val="clear" w:color="auto" w:fill="FFFFFF"/>
          <w:lang w:val="en-US"/>
        </w:rPr>
        <w:t>Issue</w:t>
      </w:r>
      <w:r w:rsidR="00143F64">
        <w:rPr>
          <w:rFonts w:ascii="Times New Roman" w:hAnsi="Times New Roman" w:cs="Times New Roman"/>
          <w:color w:val="222222"/>
          <w:sz w:val="20"/>
          <w:szCs w:val="20"/>
          <w:shd w:val="clear" w:color="auto" w:fill="FFFFFF"/>
          <w:lang w:val="en-US"/>
        </w:rPr>
        <w:t xml:space="preserve"> </w:t>
      </w:r>
      <w:r w:rsidRPr="00143F64">
        <w:rPr>
          <w:rFonts w:ascii="Times New Roman" w:hAnsi="Times New Roman" w:cs="Times New Roman"/>
          <w:color w:val="222222"/>
          <w:sz w:val="20"/>
          <w:szCs w:val="20"/>
          <w:shd w:val="clear" w:color="auto" w:fill="FFFFFF"/>
          <w:lang w:val="en-US"/>
        </w:rPr>
        <w:t>5</w:t>
      </w:r>
      <w:r w:rsidR="00143F64">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kk-KZ"/>
        </w:rPr>
        <w:t xml:space="preserve"> </w:t>
      </w:r>
      <w:r w:rsidR="00143F64">
        <w:rPr>
          <w:rFonts w:ascii="Times New Roman" w:hAnsi="Times New Roman" w:cs="Times New Roman"/>
          <w:color w:val="222222"/>
          <w:sz w:val="20"/>
          <w:szCs w:val="20"/>
          <w:shd w:val="clear" w:color="auto" w:fill="FFFFFF"/>
          <w:lang w:val="en-US"/>
        </w:rPr>
        <w:t>(</w:t>
      </w:r>
      <w:r w:rsidR="00143F64" w:rsidRPr="00143F64">
        <w:rPr>
          <w:rFonts w:ascii="Times New Roman" w:hAnsi="Times New Roman" w:cs="Times New Roman"/>
          <w:color w:val="222222"/>
          <w:sz w:val="20"/>
          <w:szCs w:val="20"/>
          <w:shd w:val="clear" w:color="auto" w:fill="FFFFFF"/>
          <w:lang w:val="en-US"/>
        </w:rPr>
        <w:t>2025</w:t>
      </w:r>
      <w:r w:rsidR="00143F64">
        <w:rPr>
          <w:rFonts w:ascii="Times New Roman" w:hAnsi="Times New Roman" w:cs="Times New Roman"/>
          <w:color w:val="222222"/>
          <w:sz w:val="20"/>
          <w:szCs w:val="20"/>
          <w:shd w:val="clear" w:color="auto" w:fill="FFFFFF"/>
          <w:lang w:val="en-US"/>
        </w:rPr>
        <w:t>)</w:t>
      </w:r>
      <w:r w:rsidR="00143F64" w:rsidRPr="00143F64">
        <w:rPr>
          <w:rFonts w:ascii="Times New Roman" w:hAnsi="Times New Roman" w:cs="Times New Roman"/>
          <w:color w:val="222222"/>
          <w:sz w:val="20"/>
          <w:szCs w:val="20"/>
          <w:shd w:val="clear" w:color="auto" w:fill="FFFFFF"/>
          <w:lang w:val="en-US"/>
        </w:rPr>
        <w:t>.</w:t>
      </w:r>
      <w:r w:rsidR="00143F64">
        <w:rPr>
          <w:rFonts w:ascii="Times New Roman" w:hAnsi="Times New Roman" w:cs="Times New Roman"/>
          <w:color w:val="222222"/>
          <w:sz w:val="20"/>
          <w:szCs w:val="20"/>
          <w:shd w:val="clear" w:color="auto" w:fill="FFFFFF"/>
          <w:lang w:val="en-US"/>
        </w:rPr>
        <w:t xml:space="preserve"> </w:t>
      </w:r>
      <w:r>
        <w:fldChar w:fldCharType="begin"/>
      </w:r>
      <w:r w:rsidRPr="006E6B1D">
        <w:rPr>
          <w:lang w:val="en-US"/>
        </w:rPr>
        <w:instrText>HYPERLINK "https://www.ijasret.com/VolumeArticles/FullTextPDF/1513_Bladeless_Wind_Turbine.pdf"</w:instrText>
      </w:r>
      <w:r>
        <w:fldChar w:fldCharType="separate"/>
      </w:r>
      <w:r w:rsidRPr="00937700">
        <w:rPr>
          <w:rStyle w:val="a3"/>
          <w:rFonts w:ascii="Times New Roman" w:hAnsi="Times New Roman" w:cs="Times New Roman"/>
          <w:sz w:val="20"/>
          <w:szCs w:val="20"/>
          <w:shd w:val="clear" w:color="auto" w:fill="FFFFFF"/>
          <w:lang w:val="kk-KZ"/>
        </w:rPr>
        <w:t>https://www.ijasret.com/VolumeArticles/FullTextPDF/1513_Bladeless_Wind_Turbine.pdf</w:t>
      </w:r>
      <w:r>
        <w:fldChar w:fldCharType="end"/>
      </w:r>
      <w:r w:rsidRPr="00937700">
        <w:rPr>
          <w:rFonts w:ascii="Times New Roman" w:hAnsi="Times New Roman" w:cs="Times New Roman"/>
          <w:color w:val="222222"/>
          <w:sz w:val="20"/>
          <w:szCs w:val="20"/>
          <w:shd w:val="clear" w:color="auto" w:fill="FFFFFF"/>
          <w:lang w:val="kk-KZ"/>
        </w:rPr>
        <w:t xml:space="preserve"> </w:t>
      </w:r>
    </w:p>
    <w:p w14:paraId="498D9591" w14:textId="46D7D9A8" w:rsidR="005A784E" w:rsidRPr="00937700" w:rsidRDefault="00D6278C" w:rsidP="005A784E">
      <w:pPr>
        <w:spacing w:after="0" w:line="240" w:lineRule="auto"/>
        <w:ind w:firstLine="284"/>
        <w:jc w:val="both"/>
        <w:outlineLvl w:val="2"/>
        <w:rPr>
          <w:rFonts w:ascii="Times New Roman" w:hAnsi="Times New Roman" w:cs="Times New Roman"/>
          <w:sz w:val="20"/>
          <w:szCs w:val="20"/>
          <w:lang w:val="en-US"/>
        </w:rPr>
      </w:pPr>
      <w:r w:rsidRPr="00937700">
        <w:rPr>
          <w:rFonts w:ascii="Times New Roman" w:hAnsi="Times New Roman" w:cs="Times New Roman"/>
          <w:sz w:val="20"/>
          <w:szCs w:val="20"/>
          <w:lang w:val="kk-KZ"/>
        </w:rPr>
        <w:t>1</w:t>
      </w:r>
      <w:r w:rsidR="008E030C">
        <w:rPr>
          <w:rFonts w:ascii="Times New Roman" w:hAnsi="Times New Roman" w:cs="Times New Roman"/>
          <w:sz w:val="20"/>
          <w:szCs w:val="20"/>
          <w:lang w:val="en-US"/>
        </w:rPr>
        <w:t>2</w:t>
      </w:r>
      <w:r w:rsidRPr="00937700">
        <w:rPr>
          <w:rFonts w:ascii="Times New Roman" w:hAnsi="Times New Roman" w:cs="Times New Roman"/>
          <w:sz w:val="20"/>
          <w:szCs w:val="20"/>
          <w:lang w:val="kk-KZ"/>
        </w:rPr>
        <w:t xml:space="preserve">. </w:t>
      </w:r>
      <w:proofErr w:type="spellStart"/>
      <w:r w:rsidR="00DE27B2" w:rsidRPr="00143F64">
        <w:rPr>
          <w:rFonts w:ascii="Times New Roman" w:hAnsi="Times New Roman" w:cs="Times New Roman"/>
          <w:color w:val="222222"/>
          <w:sz w:val="20"/>
          <w:szCs w:val="20"/>
          <w:shd w:val="clear" w:color="auto" w:fill="FFFFFF"/>
          <w:lang w:val="en-US"/>
        </w:rPr>
        <w:t>A.</w:t>
      </w:r>
      <w:r w:rsidRPr="00143F64">
        <w:rPr>
          <w:rFonts w:ascii="Times New Roman" w:hAnsi="Times New Roman" w:cs="Times New Roman"/>
          <w:color w:val="222222"/>
          <w:sz w:val="20"/>
          <w:szCs w:val="20"/>
          <w:shd w:val="clear" w:color="auto" w:fill="FFFFFF"/>
          <w:lang w:val="en-US"/>
        </w:rPr>
        <w:t>Kuttybayeva</w:t>
      </w:r>
      <w:proofErr w:type="spellEnd"/>
      <w:r w:rsidR="00DE27B2">
        <w:rPr>
          <w:rFonts w:ascii="Times New Roman" w:hAnsi="Times New Roman" w:cs="Times New Roman"/>
          <w:color w:val="222222"/>
          <w:sz w:val="20"/>
          <w:szCs w:val="20"/>
          <w:shd w:val="clear" w:color="auto" w:fill="FFFFFF"/>
          <w:lang w:val="en-US"/>
        </w:rPr>
        <w:t>,</w:t>
      </w:r>
      <w:r w:rsidRPr="00143F64">
        <w:rPr>
          <w:rFonts w:ascii="Times New Roman" w:hAnsi="Times New Roman" w:cs="Times New Roman"/>
          <w:color w:val="222222"/>
          <w:sz w:val="20"/>
          <w:szCs w:val="20"/>
          <w:shd w:val="clear" w:color="auto" w:fill="FFFFFF"/>
          <w:lang w:val="en-US"/>
        </w:rPr>
        <w:t xml:space="preserve"> et al. </w:t>
      </w:r>
      <w:r w:rsidRPr="00DE27B2">
        <w:rPr>
          <w:rFonts w:ascii="Times New Roman" w:hAnsi="Times New Roman" w:cs="Times New Roman"/>
          <w:i/>
          <w:color w:val="222222"/>
          <w:sz w:val="20"/>
          <w:szCs w:val="20"/>
          <w:shd w:val="clear" w:color="auto" w:fill="FFFFFF"/>
          <w:lang w:val="en-US"/>
        </w:rPr>
        <w:t>Development and Optimization of Distributed Acoustic Sensors for Seismic Monitoring</w:t>
      </w:r>
      <w:r w:rsidR="00DE27B2">
        <w:rPr>
          <w:rFonts w:ascii="Times New Roman" w:hAnsi="Times New Roman" w:cs="Times New Roman"/>
          <w:color w:val="222222"/>
          <w:sz w:val="20"/>
          <w:szCs w:val="20"/>
          <w:shd w:val="clear" w:color="auto" w:fill="FFFFFF"/>
          <w:lang w:val="en-US"/>
        </w:rPr>
        <w:t>,</w:t>
      </w:r>
      <w:r w:rsidRPr="00143F64">
        <w:rPr>
          <w:rFonts w:ascii="Times New Roman" w:hAnsi="Times New Roman" w:cs="Times New Roman"/>
          <w:color w:val="222222"/>
          <w:sz w:val="20"/>
          <w:szCs w:val="20"/>
          <w:shd w:val="clear" w:color="auto" w:fill="FFFFFF"/>
          <w:lang w:val="en-US"/>
        </w:rPr>
        <w:t xml:space="preserve"> 2024 Internati</w:t>
      </w:r>
      <w:r w:rsidRPr="00DE27B2">
        <w:rPr>
          <w:rFonts w:ascii="Times New Roman" w:hAnsi="Times New Roman" w:cs="Times New Roman"/>
          <w:color w:val="222222"/>
          <w:sz w:val="20"/>
          <w:szCs w:val="20"/>
          <w:shd w:val="clear" w:color="auto" w:fill="FFFFFF"/>
          <w:lang w:val="en-US"/>
        </w:rPr>
        <w:t>onal Conference on Electrical Engineering and Photonics (</w:t>
      </w:r>
      <w:proofErr w:type="spellStart"/>
      <w:r w:rsidRPr="00DE27B2">
        <w:rPr>
          <w:rFonts w:ascii="Times New Roman" w:hAnsi="Times New Roman" w:cs="Times New Roman"/>
          <w:color w:val="222222"/>
          <w:sz w:val="20"/>
          <w:szCs w:val="20"/>
          <w:shd w:val="clear" w:color="auto" w:fill="FFFFFF"/>
          <w:lang w:val="en-US"/>
        </w:rPr>
        <w:t>EExPolytech</w:t>
      </w:r>
      <w:proofErr w:type="spellEnd"/>
      <w:r w:rsidRPr="00DE27B2">
        <w:rPr>
          <w:rFonts w:ascii="Times New Roman" w:hAnsi="Times New Roman" w:cs="Times New Roman"/>
          <w:color w:val="222222"/>
          <w:sz w:val="20"/>
          <w:szCs w:val="20"/>
          <w:shd w:val="clear" w:color="auto" w:fill="FFFFFF"/>
          <w:lang w:val="en-US"/>
        </w:rPr>
        <w:t xml:space="preserve">). – IEEE, </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2024</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 </w:t>
      </w:r>
      <w:r w:rsidR="00DE27B2">
        <w:rPr>
          <w:rFonts w:ascii="Times New Roman" w:hAnsi="Times New Roman" w:cs="Times New Roman"/>
          <w:color w:val="222222"/>
          <w:sz w:val="20"/>
          <w:szCs w:val="20"/>
          <w:shd w:val="clear" w:color="auto" w:fill="FFFFFF"/>
          <w:lang w:val="en-US"/>
        </w:rPr>
        <w:t>P</w:t>
      </w:r>
      <w:r w:rsidRPr="00DE27B2">
        <w:rPr>
          <w:rFonts w:ascii="Times New Roman" w:hAnsi="Times New Roman" w:cs="Times New Roman"/>
          <w:color w:val="222222"/>
          <w:sz w:val="20"/>
          <w:szCs w:val="20"/>
          <w:shd w:val="clear" w:color="auto" w:fill="FFFFFF"/>
          <w:lang w:val="en-US"/>
        </w:rPr>
        <w:t xml:space="preserve">. 64-67. </w:t>
      </w:r>
      <w:r w:rsidRPr="00DE27B2">
        <w:rPr>
          <w:rStyle w:val="ae"/>
          <w:rFonts w:ascii="Times New Roman" w:hAnsi="Times New Roman" w:cs="Times New Roman"/>
          <w:b w:val="0"/>
          <w:color w:val="0000FF"/>
          <w:sz w:val="20"/>
          <w:szCs w:val="20"/>
          <w:shd w:val="clear" w:color="auto" w:fill="FFFFFF"/>
          <w:lang w:val="en-US"/>
        </w:rPr>
        <w:t>DOI:</w:t>
      </w:r>
      <w:r w:rsidRPr="00DE27B2">
        <w:rPr>
          <w:rStyle w:val="ae"/>
          <w:rFonts w:ascii="Times New Roman" w:hAnsi="Times New Roman" w:cs="Times New Roman"/>
          <w:color w:val="0000FF"/>
          <w:sz w:val="20"/>
          <w:szCs w:val="20"/>
          <w:shd w:val="clear" w:color="auto" w:fill="FFFFFF"/>
          <w:lang w:val="en-US"/>
        </w:rPr>
        <w:t> </w:t>
      </w:r>
      <w:r>
        <w:fldChar w:fldCharType="begin"/>
      </w:r>
      <w:r w:rsidRPr="006E6B1D">
        <w:rPr>
          <w:lang w:val="en-US"/>
        </w:rPr>
        <w:instrText>HYPERLINK "https://doi.org/10.1109/EExPolytech62224.2024.10755702" \t "_blank"</w:instrText>
      </w:r>
      <w:r>
        <w:fldChar w:fldCharType="separate"/>
      </w:r>
      <w:r w:rsidRPr="00DE27B2">
        <w:rPr>
          <w:rStyle w:val="a3"/>
          <w:rFonts w:ascii="Times New Roman" w:hAnsi="Times New Roman" w:cs="Times New Roman"/>
          <w:color w:val="0000FF"/>
          <w:sz w:val="20"/>
          <w:szCs w:val="20"/>
          <w:shd w:val="clear" w:color="auto" w:fill="FFFFFF"/>
          <w:lang w:val="en-US"/>
        </w:rPr>
        <w:t>10.1109/EExPolytech62224.2024.10755702</w:t>
      </w:r>
      <w:r>
        <w:fldChar w:fldCharType="end"/>
      </w:r>
      <w:r w:rsidRPr="00DE27B2">
        <w:rPr>
          <w:rFonts w:ascii="Times New Roman" w:hAnsi="Times New Roman" w:cs="Times New Roman"/>
          <w:sz w:val="20"/>
          <w:szCs w:val="20"/>
          <w:lang w:val="en-US"/>
        </w:rPr>
        <w:t xml:space="preserve"> </w:t>
      </w:r>
    </w:p>
    <w:p w14:paraId="50249977" w14:textId="00D291B1" w:rsidR="005A784E" w:rsidRPr="00937700" w:rsidRDefault="00D6278C" w:rsidP="005A784E">
      <w:pPr>
        <w:spacing w:after="0" w:line="240" w:lineRule="auto"/>
        <w:ind w:firstLine="284"/>
        <w:jc w:val="both"/>
        <w:outlineLvl w:val="2"/>
        <w:rPr>
          <w:rStyle w:val="a3"/>
          <w:rFonts w:ascii="Times New Roman" w:hAnsi="Times New Roman" w:cs="Times New Roman"/>
          <w:color w:val="17445A"/>
          <w:sz w:val="20"/>
          <w:szCs w:val="20"/>
          <w:shd w:val="clear" w:color="auto" w:fill="FFFFFF"/>
          <w:lang w:val="en-US"/>
        </w:rPr>
      </w:pPr>
      <w:r w:rsidRPr="00DE27B2">
        <w:rPr>
          <w:rFonts w:ascii="Times New Roman" w:hAnsi="Times New Roman" w:cs="Times New Roman"/>
          <w:sz w:val="20"/>
          <w:szCs w:val="20"/>
          <w:lang w:val="en-US"/>
        </w:rPr>
        <w:t>1</w:t>
      </w:r>
      <w:r w:rsidR="008E030C">
        <w:rPr>
          <w:rFonts w:ascii="Times New Roman" w:hAnsi="Times New Roman" w:cs="Times New Roman"/>
          <w:sz w:val="20"/>
          <w:szCs w:val="20"/>
          <w:lang w:val="en-US"/>
        </w:rPr>
        <w:t>3</w:t>
      </w:r>
      <w:r w:rsidRPr="00DE27B2">
        <w:rPr>
          <w:rFonts w:ascii="Times New Roman" w:hAnsi="Times New Roman" w:cs="Times New Roman"/>
          <w:sz w:val="20"/>
          <w:szCs w:val="20"/>
          <w:lang w:val="en-US"/>
        </w:rPr>
        <w:t xml:space="preserve">. </w:t>
      </w:r>
      <w:proofErr w:type="spellStart"/>
      <w:r w:rsidR="00DE27B2" w:rsidRPr="00DE27B2">
        <w:rPr>
          <w:rFonts w:ascii="Times New Roman" w:hAnsi="Times New Roman" w:cs="Times New Roman"/>
          <w:color w:val="222222"/>
          <w:sz w:val="20"/>
          <w:szCs w:val="20"/>
          <w:shd w:val="clear" w:color="auto" w:fill="FFFFFF"/>
          <w:lang w:val="en-US"/>
        </w:rPr>
        <w:t>A.</w:t>
      </w:r>
      <w:r w:rsidRPr="00DE27B2">
        <w:rPr>
          <w:rFonts w:ascii="Times New Roman" w:hAnsi="Times New Roman" w:cs="Times New Roman"/>
          <w:color w:val="222222"/>
          <w:sz w:val="20"/>
          <w:szCs w:val="20"/>
          <w:shd w:val="clear" w:color="auto" w:fill="FFFFFF"/>
          <w:lang w:val="en-US"/>
        </w:rPr>
        <w:t>Kuttybayeva</w:t>
      </w:r>
      <w:proofErr w:type="spellEnd"/>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 et al. </w:t>
      </w:r>
      <w:r w:rsidRPr="00DE27B2">
        <w:rPr>
          <w:rFonts w:ascii="Times New Roman" w:hAnsi="Times New Roman" w:cs="Times New Roman"/>
          <w:i/>
          <w:color w:val="222222"/>
          <w:sz w:val="20"/>
          <w:szCs w:val="20"/>
          <w:shd w:val="clear" w:color="auto" w:fill="FFFFFF"/>
          <w:lang w:val="en-US"/>
        </w:rPr>
        <w:t>Application of Distributed Acoustic Sensors Based on Optical Fiber Technologies for Infrastructure Monitoring</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 2024 International Conference on Electrical Engineering and Photonics (</w:t>
      </w:r>
      <w:proofErr w:type="spellStart"/>
      <w:r w:rsidRPr="00DE27B2">
        <w:rPr>
          <w:rFonts w:ascii="Times New Roman" w:hAnsi="Times New Roman" w:cs="Times New Roman"/>
          <w:color w:val="222222"/>
          <w:sz w:val="20"/>
          <w:szCs w:val="20"/>
          <w:shd w:val="clear" w:color="auto" w:fill="FFFFFF"/>
          <w:lang w:val="en-US"/>
        </w:rPr>
        <w:t>EExPolytech</w:t>
      </w:r>
      <w:proofErr w:type="spellEnd"/>
      <w:r w:rsidRPr="00DE27B2">
        <w:rPr>
          <w:rFonts w:ascii="Times New Roman" w:hAnsi="Times New Roman" w:cs="Times New Roman"/>
          <w:color w:val="222222"/>
          <w:sz w:val="20"/>
          <w:szCs w:val="20"/>
          <w:shd w:val="clear" w:color="auto" w:fill="FFFFFF"/>
          <w:lang w:val="en-US"/>
        </w:rPr>
        <w:t xml:space="preserve">). – IEEE, </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2024</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 </w:t>
      </w:r>
      <w:r w:rsidR="00DE27B2">
        <w:rPr>
          <w:rFonts w:ascii="Times New Roman" w:hAnsi="Times New Roman" w:cs="Times New Roman"/>
          <w:color w:val="222222"/>
          <w:sz w:val="20"/>
          <w:szCs w:val="20"/>
          <w:shd w:val="clear" w:color="auto" w:fill="FFFFFF"/>
          <w:lang w:val="en-US"/>
        </w:rPr>
        <w:t>P</w:t>
      </w:r>
      <w:r w:rsidRPr="00DE27B2">
        <w:rPr>
          <w:rFonts w:ascii="Times New Roman" w:hAnsi="Times New Roman" w:cs="Times New Roman"/>
          <w:color w:val="222222"/>
          <w:sz w:val="20"/>
          <w:szCs w:val="20"/>
          <w:shd w:val="clear" w:color="auto" w:fill="FFFFFF"/>
          <w:lang w:val="en-US"/>
        </w:rPr>
        <w:t xml:space="preserve">23-26. </w:t>
      </w:r>
      <w:r w:rsidRPr="00DE27B2">
        <w:rPr>
          <w:rStyle w:val="ae"/>
          <w:rFonts w:ascii="Times New Roman" w:hAnsi="Times New Roman" w:cs="Times New Roman"/>
          <w:b w:val="0"/>
          <w:color w:val="0000FF"/>
          <w:sz w:val="20"/>
          <w:szCs w:val="20"/>
          <w:shd w:val="clear" w:color="auto" w:fill="FFFFFF"/>
          <w:lang w:val="en-US"/>
        </w:rPr>
        <w:t>DOI:</w:t>
      </w:r>
      <w:r w:rsidRPr="00DE27B2">
        <w:rPr>
          <w:rStyle w:val="ae"/>
          <w:rFonts w:ascii="Times New Roman" w:hAnsi="Times New Roman" w:cs="Times New Roman"/>
          <w:color w:val="0000FF"/>
          <w:sz w:val="20"/>
          <w:szCs w:val="20"/>
          <w:shd w:val="clear" w:color="auto" w:fill="FFFFFF"/>
          <w:lang w:val="en-US"/>
        </w:rPr>
        <w:t> </w:t>
      </w:r>
      <w:r>
        <w:fldChar w:fldCharType="begin"/>
      </w:r>
      <w:r w:rsidRPr="006E6B1D">
        <w:rPr>
          <w:lang w:val="en-US"/>
        </w:rPr>
        <w:instrText>HYPERLINK "https://doi.org/10.1109/EExPolytech62224.2024.10755937" \t "_blank"</w:instrText>
      </w:r>
      <w:r>
        <w:fldChar w:fldCharType="separate"/>
      </w:r>
      <w:r w:rsidRPr="00DE27B2">
        <w:rPr>
          <w:rStyle w:val="a3"/>
          <w:rFonts w:ascii="Times New Roman" w:hAnsi="Times New Roman" w:cs="Times New Roman"/>
          <w:color w:val="0000FF"/>
          <w:sz w:val="20"/>
          <w:szCs w:val="20"/>
          <w:shd w:val="clear" w:color="auto" w:fill="FFFFFF"/>
          <w:lang w:val="en-US"/>
        </w:rPr>
        <w:t>10.1109/EExPolytech62224.2024.10755937</w:t>
      </w:r>
      <w:r>
        <w:fldChar w:fldCharType="end"/>
      </w:r>
    </w:p>
    <w:p w14:paraId="618D5229" w14:textId="1688B7B7" w:rsidR="005A784E" w:rsidRPr="00937700" w:rsidRDefault="00D6278C" w:rsidP="005A784E">
      <w:pPr>
        <w:spacing w:after="0" w:line="240" w:lineRule="auto"/>
        <w:ind w:firstLine="284"/>
        <w:jc w:val="both"/>
        <w:outlineLvl w:val="2"/>
        <w:rPr>
          <w:rFonts w:ascii="Times New Roman" w:hAnsi="Times New Roman" w:cs="Times New Roman"/>
          <w:color w:val="0070C0"/>
          <w:sz w:val="20"/>
          <w:szCs w:val="20"/>
          <w:shd w:val="clear" w:color="auto" w:fill="FFFFFF"/>
          <w:lang w:val="en-US"/>
        </w:rPr>
      </w:pPr>
      <w:r w:rsidRPr="00937700">
        <w:rPr>
          <w:rFonts w:ascii="Times New Roman" w:hAnsi="Times New Roman" w:cs="Times New Roman"/>
          <w:sz w:val="20"/>
          <w:szCs w:val="20"/>
          <w:lang w:val="kk-KZ"/>
        </w:rPr>
        <w:t>1</w:t>
      </w:r>
      <w:r w:rsidR="008E030C">
        <w:rPr>
          <w:rFonts w:ascii="Times New Roman" w:hAnsi="Times New Roman" w:cs="Times New Roman"/>
          <w:sz w:val="20"/>
          <w:szCs w:val="20"/>
          <w:lang w:val="en-US"/>
        </w:rPr>
        <w:t>4</w:t>
      </w:r>
      <w:r w:rsidRPr="00937700">
        <w:rPr>
          <w:rFonts w:ascii="Times New Roman" w:hAnsi="Times New Roman" w:cs="Times New Roman"/>
          <w:sz w:val="20"/>
          <w:szCs w:val="20"/>
          <w:lang w:val="kk-KZ"/>
        </w:rPr>
        <w:t xml:space="preserve">. </w:t>
      </w:r>
      <w:proofErr w:type="spellStart"/>
      <w:r w:rsidR="00DE27B2" w:rsidRPr="00937700">
        <w:rPr>
          <w:rFonts w:ascii="Times New Roman" w:hAnsi="Times New Roman" w:cs="Times New Roman"/>
          <w:sz w:val="20"/>
          <w:szCs w:val="20"/>
          <w:shd w:val="clear" w:color="auto" w:fill="FFFFFF"/>
          <w:lang w:val="en-US"/>
        </w:rPr>
        <w:t>G.B.</w:t>
      </w:r>
      <w:r w:rsidRPr="00937700">
        <w:rPr>
          <w:rFonts w:ascii="Times New Roman" w:hAnsi="Times New Roman" w:cs="Times New Roman"/>
          <w:sz w:val="20"/>
          <w:szCs w:val="20"/>
          <w:shd w:val="clear" w:color="auto" w:fill="FFFFFF"/>
          <w:lang w:val="en-US"/>
        </w:rPr>
        <w:t>Tolen</w:t>
      </w:r>
      <w:proofErr w:type="spellEnd"/>
      <w:r w:rsidR="00DE27B2">
        <w:rPr>
          <w:rFonts w:ascii="Times New Roman" w:hAnsi="Times New Roman" w:cs="Times New Roman"/>
          <w:sz w:val="20"/>
          <w:szCs w:val="20"/>
          <w:shd w:val="clear" w:color="auto" w:fill="FFFFFF"/>
          <w:lang w:val="en-US"/>
        </w:rPr>
        <w:t>,</w:t>
      </w:r>
      <w:r w:rsidRPr="00937700">
        <w:rPr>
          <w:rFonts w:ascii="Times New Roman" w:hAnsi="Times New Roman" w:cs="Times New Roman"/>
          <w:sz w:val="20"/>
          <w:szCs w:val="20"/>
          <w:shd w:val="clear" w:color="auto" w:fill="FFFFFF"/>
          <w:lang w:val="en-US"/>
        </w:rPr>
        <w:t xml:space="preserve"> et al. </w:t>
      </w:r>
      <w:r w:rsidRPr="00DE27B2">
        <w:rPr>
          <w:rFonts w:ascii="Times New Roman" w:hAnsi="Times New Roman" w:cs="Times New Roman"/>
          <w:i/>
          <w:sz w:val="20"/>
          <w:szCs w:val="20"/>
          <w:shd w:val="clear" w:color="auto" w:fill="FFFFFF"/>
          <w:lang w:val="en-US"/>
        </w:rPr>
        <w:t>Influence of external factors on power transmission in few-mode optical fiber transmission lines</w:t>
      </w:r>
      <w:r w:rsidR="00DE27B2">
        <w:rPr>
          <w:rFonts w:ascii="Times New Roman" w:hAnsi="Times New Roman" w:cs="Times New Roman"/>
          <w:sz w:val="20"/>
          <w:szCs w:val="20"/>
          <w:shd w:val="clear" w:color="auto" w:fill="FFFFFF"/>
          <w:lang w:val="en-US"/>
        </w:rPr>
        <w:t>.</w:t>
      </w:r>
      <w:r w:rsidRPr="00DE27B2">
        <w:rPr>
          <w:rFonts w:ascii="Times New Roman" w:hAnsi="Times New Roman" w:cs="Times New Roman"/>
          <w:sz w:val="20"/>
          <w:szCs w:val="20"/>
          <w:shd w:val="clear" w:color="auto" w:fill="FFFFFF"/>
          <w:lang w:val="en-US"/>
        </w:rPr>
        <w:t xml:space="preserve"> Optical </w:t>
      </w:r>
      <w:r w:rsidRPr="00DE27B2">
        <w:rPr>
          <w:rFonts w:ascii="Times New Roman" w:hAnsi="Times New Roman" w:cs="Times New Roman"/>
          <w:color w:val="222222"/>
          <w:sz w:val="20"/>
          <w:szCs w:val="20"/>
          <w:shd w:val="clear" w:color="auto" w:fill="FFFFFF"/>
          <w:lang w:val="en-US"/>
        </w:rPr>
        <w:t xml:space="preserve">Technologies for Telecommunications 2024. – SPIE, </w:t>
      </w:r>
      <w:r w:rsidR="00DE27B2" w:rsidRPr="00B0197F">
        <w:rPr>
          <w:rFonts w:ascii="Times New Roman" w:hAnsi="Times New Roman" w:cs="Times New Roman"/>
          <w:color w:val="222222"/>
          <w:sz w:val="20"/>
          <w:szCs w:val="20"/>
          <w:shd w:val="clear" w:color="auto" w:fill="FFFFFF"/>
          <w:lang w:val="en-US"/>
        </w:rPr>
        <w:t>Volume</w:t>
      </w:r>
      <w:r w:rsidRPr="00DE27B2">
        <w:rPr>
          <w:rFonts w:ascii="Times New Roman" w:hAnsi="Times New Roman" w:cs="Times New Roman"/>
          <w:color w:val="222222"/>
          <w:sz w:val="20"/>
          <w:szCs w:val="20"/>
          <w:shd w:val="clear" w:color="auto" w:fill="FFFFFF"/>
          <w:lang w:val="en-US"/>
        </w:rPr>
        <w:t xml:space="preserve"> 13738. </w:t>
      </w:r>
      <w:r w:rsidR="00DE27B2">
        <w:rPr>
          <w:rFonts w:ascii="Times New Roman" w:hAnsi="Times New Roman" w:cs="Times New Roman"/>
          <w:color w:val="222222"/>
          <w:sz w:val="20"/>
          <w:szCs w:val="20"/>
          <w:shd w:val="clear" w:color="auto" w:fill="FFFFFF"/>
          <w:lang w:val="en-US"/>
        </w:rPr>
        <w:t>(</w:t>
      </w:r>
      <w:r w:rsidR="00DE27B2" w:rsidRPr="00DE27B2">
        <w:rPr>
          <w:rFonts w:ascii="Times New Roman" w:hAnsi="Times New Roman" w:cs="Times New Roman"/>
          <w:color w:val="222222"/>
          <w:sz w:val="20"/>
          <w:szCs w:val="20"/>
          <w:shd w:val="clear" w:color="auto" w:fill="FFFFFF"/>
          <w:lang w:val="en-US"/>
        </w:rPr>
        <w:t>2025</w:t>
      </w:r>
      <w:r w:rsidR="00DE27B2">
        <w:rPr>
          <w:rFonts w:ascii="Times New Roman" w:hAnsi="Times New Roman" w:cs="Times New Roman"/>
          <w:color w:val="222222"/>
          <w:sz w:val="20"/>
          <w:szCs w:val="20"/>
          <w:shd w:val="clear" w:color="auto" w:fill="FFFFFF"/>
          <w:lang w:val="en-US"/>
        </w:rPr>
        <w:t>), P</w:t>
      </w:r>
      <w:r w:rsidRPr="00DE27B2">
        <w:rPr>
          <w:rFonts w:ascii="Times New Roman" w:hAnsi="Times New Roman" w:cs="Times New Roman"/>
          <w:color w:val="222222"/>
          <w:sz w:val="20"/>
          <w:szCs w:val="20"/>
          <w:shd w:val="clear" w:color="auto" w:fill="FFFFFF"/>
          <w:lang w:val="en-US"/>
        </w:rPr>
        <w:t xml:space="preserve">.120-129. </w:t>
      </w:r>
      <w:r w:rsidRPr="00DE27B2">
        <w:rPr>
          <w:rFonts w:ascii="Times New Roman" w:hAnsi="Times New Roman" w:cs="Times New Roman"/>
          <w:color w:val="0000FF"/>
          <w:sz w:val="20"/>
          <w:szCs w:val="20"/>
          <w:shd w:val="clear" w:color="auto" w:fill="FFFFFF"/>
          <w:lang w:val="en-US"/>
        </w:rPr>
        <w:t xml:space="preserve">DOI: 10.1117/12.3067490 </w:t>
      </w:r>
    </w:p>
    <w:p w14:paraId="7F6D621C" w14:textId="19960ACD" w:rsidR="005A784E" w:rsidRPr="00DE27B2" w:rsidRDefault="00D6278C" w:rsidP="005A784E">
      <w:pPr>
        <w:spacing w:after="0" w:line="240" w:lineRule="auto"/>
        <w:ind w:firstLine="284"/>
        <w:jc w:val="both"/>
        <w:outlineLvl w:val="2"/>
        <w:rPr>
          <w:rFonts w:ascii="Times New Roman" w:hAnsi="Times New Roman" w:cs="Times New Roman"/>
          <w:color w:val="0000FF"/>
          <w:sz w:val="20"/>
          <w:szCs w:val="20"/>
          <w:shd w:val="clear" w:color="auto" w:fill="FFFFFF"/>
          <w:lang w:val="en-US"/>
        </w:rPr>
      </w:pPr>
      <w:r w:rsidRPr="00937700">
        <w:rPr>
          <w:rFonts w:ascii="Times New Roman" w:hAnsi="Times New Roman" w:cs="Times New Roman"/>
          <w:sz w:val="20"/>
          <w:szCs w:val="20"/>
          <w:shd w:val="clear" w:color="auto" w:fill="FFFFFF"/>
          <w:lang w:val="kk-KZ"/>
        </w:rPr>
        <w:t>1</w:t>
      </w:r>
      <w:r w:rsidR="008E030C">
        <w:rPr>
          <w:rFonts w:ascii="Times New Roman" w:hAnsi="Times New Roman" w:cs="Times New Roman"/>
          <w:sz w:val="20"/>
          <w:szCs w:val="20"/>
          <w:shd w:val="clear" w:color="auto" w:fill="FFFFFF"/>
          <w:lang w:val="en-US"/>
        </w:rPr>
        <w:t>5</w:t>
      </w:r>
      <w:r w:rsidRPr="00937700">
        <w:rPr>
          <w:rFonts w:ascii="Times New Roman" w:hAnsi="Times New Roman" w:cs="Times New Roman"/>
          <w:sz w:val="20"/>
          <w:szCs w:val="20"/>
          <w:shd w:val="clear" w:color="auto" w:fill="FFFFFF"/>
          <w:lang w:val="en-US"/>
        </w:rPr>
        <w:t xml:space="preserve">. </w:t>
      </w:r>
      <w:proofErr w:type="spellStart"/>
      <w:r w:rsidR="00DE27B2" w:rsidRPr="00937700">
        <w:rPr>
          <w:rFonts w:ascii="Times New Roman" w:hAnsi="Times New Roman" w:cs="Times New Roman"/>
          <w:color w:val="222222"/>
          <w:sz w:val="20"/>
          <w:szCs w:val="20"/>
          <w:shd w:val="clear" w:color="auto" w:fill="FFFFFF"/>
          <w:lang w:val="en-US"/>
        </w:rPr>
        <w:t>G.B.</w:t>
      </w:r>
      <w:r w:rsidRPr="00937700">
        <w:rPr>
          <w:rFonts w:ascii="Times New Roman" w:hAnsi="Times New Roman" w:cs="Times New Roman"/>
          <w:color w:val="222222"/>
          <w:sz w:val="20"/>
          <w:szCs w:val="20"/>
          <w:shd w:val="clear" w:color="auto" w:fill="FFFFFF"/>
          <w:lang w:val="en-US"/>
        </w:rPr>
        <w:t>Tolen</w:t>
      </w:r>
      <w:proofErr w:type="spellEnd"/>
      <w:r w:rsid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DE27B2">
        <w:rPr>
          <w:rFonts w:ascii="Times New Roman" w:hAnsi="Times New Roman" w:cs="Times New Roman"/>
          <w:i/>
          <w:color w:val="222222"/>
          <w:sz w:val="20"/>
          <w:szCs w:val="20"/>
          <w:shd w:val="clear" w:color="auto" w:fill="FFFFFF"/>
          <w:lang w:val="en-US"/>
        </w:rPr>
        <w:t>Analysis of the efficiency of distributed fiber optic acoustic sensors in monitoring systems</w:t>
      </w:r>
      <w:r w:rsid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 Optical Technologies for Telecommunications 2024. – SPIE, </w:t>
      </w:r>
      <w:r w:rsidR="00DE27B2" w:rsidRPr="00B0197F">
        <w:rPr>
          <w:rFonts w:ascii="Times New Roman" w:hAnsi="Times New Roman" w:cs="Times New Roman"/>
          <w:color w:val="222222"/>
          <w:sz w:val="20"/>
          <w:szCs w:val="20"/>
          <w:shd w:val="clear" w:color="auto" w:fill="FFFFFF"/>
          <w:lang w:val="en-US"/>
        </w:rPr>
        <w:t>Volume</w:t>
      </w:r>
      <w:r w:rsidRPr="00DE27B2">
        <w:rPr>
          <w:rFonts w:ascii="Times New Roman" w:hAnsi="Times New Roman" w:cs="Times New Roman"/>
          <w:color w:val="222222"/>
          <w:sz w:val="20"/>
          <w:szCs w:val="20"/>
          <w:shd w:val="clear" w:color="auto" w:fill="FFFFFF"/>
          <w:lang w:val="en-US"/>
        </w:rPr>
        <w:t xml:space="preserve"> 13738. </w:t>
      </w:r>
      <w:r w:rsidR="00DE27B2">
        <w:rPr>
          <w:rFonts w:ascii="Times New Roman" w:hAnsi="Times New Roman" w:cs="Times New Roman"/>
          <w:color w:val="222222"/>
          <w:sz w:val="20"/>
          <w:szCs w:val="20"/>
          <w:shd w:val="clear" w:color="auto" w:fill="FFFFFF"/>
          <w:lang w:val="en-US"/>
        </w:rPr>
        <w:t>(</w:t>
      </w:r>
      <w:r w:rsidR="00DE27B2" w:rsidRPr="00DE27B2">
        <w:rPr>
          <w:rFonts w:ascii="Times New Roman" w:hAnsi="Times New Roman" w:cs="Times New Roman"/>
          <w:color w:val="222222"/>
          <w:sz w:val="20"/>
          <w:szCs w:val="20"/>
          <w:shd w:val="clear" w:color="auto" w:fill="FFFFFF"/>
          <w:lang w:val="en-US"/>
        </w:rPr>
        <w:t>2025</w:t>
      </w:r>
      <w:r w:rsidR="00DE27B2">
        <w:rPr>
          <w:rFonts w:ascii="Times New Roman" w:hAnsi="Times New Roman" w:cs="Times New Roman"/>
          <w:color w:val="222222"/>
          <w:sz w:val="20"/>
          <w:szCs w:val="20"/>
          <w:shd w:val="clear" w:color="auto" w:fill="FFFFFF"/>
          <w:lang w:val="en-US"/>
        </w:rPr>
        <w:t>), P</w:t>
      </w:r>
      <w:r w:rsidR="00DE27B2" w:rsidRPr="00DE27B2">
        <w:rPr>
          <w:rFonts w:ascii="Times New Roman" w:hAnsi="Times New Roman" w:cs="Times New Roman"/>
          <w:color w:val="222222"/>
          <w:sz w:val="20"/>
          <w:szCs w:val="20"/>
          <w:shd w:val="clear" w:color="auto" w:fill="FFFFFF"/>
          <w:lang w:val="en-US"/>
        </w:rPr>
        <w:t>.</w:t>
      </w:r>
      <w:r w:rsidRPr="00DE27B2">
        <w:rPr>
          <w:rFonts w:ascii="Times New Roman" w:hAnsi="Times New Roman" w:cs="Times New Roman"/>
          <w:color w:val="222222"/>
          <w:sz w:val="20"/>
          <w:szCs w:val="20"/>
          <w:shd w:val="clear" w:color="auto" w:fill="FFFFFF"/>
          <w:lang w:val="en-US"/>
        </w:rPr>
        <w:t xml:space="preserve">111-119. </w:t>
      </w:r>
      <w:r w:rsidRPr="00DE27B2">
        <w:rPr>
          <w:rFonts w:ascii="Times New Roman" w:hAnsi="Times New Roman" w:cs="Times New Roman"/>
          <w:color w:val="0000FF"/>
          <w:sz w:val="20"/>
          <w:szCs w:val="20"/>
          <w:shd w:val="clear" w:color="auto" w:fill="FFFFFF"/>
          <w:lang w:val="en-US"/>
        </w:rPr>
        <w:t xml:space="preserve">DOI: 10.1117/12.3067489 </w:t>
      </w:r>
    </w:p>
    <w:p w14:paraId="05D7184B" w14:textId="3E15E45E" w:rsidR="005A784E" w:rsidRPr="00DE27B2" w:rsidRDefault="00D6278C" w:rsidP="005A784E">
      <w:pPr>
        <w:spacing w:after="0" w:line="240" w:lineRule="auto"/>
        <w:ind w:firstLine="284"/>
        <w:jc w:val="both"/>
        <w:outlineLvl w:val="2"/>
        <w:rPr>
          <w:rFonts w:ascii="Times New Roman" w:hAnsi="Times New Roman" w:cs="Times New Roman"/>
          <w:color w:val="0000FF"/>
          <w:sz w:val="20"/>
          <w:szCs w:val="20"/>
          <w:shd w:val="clear" w:color="auto" w:fill="FFFFFF"/>
          <w:lang w:val="en-US"/>
        </w:rPr>
      </w:pPr>
      <w:r w:rsidRPr="00937700">
        <w:rPr>
          <w:rFonts w:ascii="Times New Roman" w:hAnsi="Times New Roman" w:cs="Times New Roman"/>
          <w:sz w:val="20"/>
          <w:szCs w:val="20"/>
          <w:shd w:val="clear" w:color="auto" w:fill="FFFFFF"/>
          <w:lang w:val="kk-KZ"/>
        </w:rPr>
        <w:t>1</w:t>
      </w:r>
      <w:r w:rsidR="008E030C">
        <w:rPr>
          <w:rFonts w:ascii="Times New Roman" w:hAnsi="Times New Roman" w:cs="Times New Roman"/>
          <w:sz w:val="20"/>
          <w:szCs w:val="20"/>
          <w:shd w:val="clear" w:color="auto" w:fill="FFFFFF"/>
          <w:lang w:val="en-US"/>
        </w:rPr>
        <w:t>6</w:t>
      </w:r>
      <w:r w:rsidRPr="00937700">
        <w:rPr>
          <w:rFonts w:ascii="Times New Roman" w:hAnsi="Times New Roman" w:cs="Times New Roman"/>
          <w:sz w:val="20"/>
          <w:szCs w:val="20"/>
          <w:shd w:val="clear" w:color="auto" w:fill="FFFFFF"/>
          <w:lang w:val="en-US"/>
        </w:rPr>
        <w:t xml:space="preserve">. </w:t>
      </w:r>
      <w:proofErr w:type="spellStart"/>
      <w:r w:rsidR="00A47BF6" w:rsidRPr="00937700">
        <w:rPr>
          <w:rFonts w:ascii="Times New Roman" w:hAnsi="Times New Roman" w:cs="Times New Roman"/>
          <w:color w:val="222222"/>
          <w:sz w:val="20"/>
          <w:szCs w:val="20"/>
          <w:shd w:val="clear" w:color="auto" w:fill="FFFFFF"/>
          <w:lang w:val="en-US"/>
        </w:rPr>
        <w:t>G.</w:t>
      </w:r>
      <w:proofErr w:type="gramStart"/>
      <w:r w:rsidR="00A47BF6" w:rsidRPr="00937700">
        <w:rPr>
          <w:rFonts w:ascii="Times New Roman" w:hAnsi="Times New Roman" w:cs="Times New Roman"/>
          <w:color w:val="222222"/>
          <w:sz w:val="20"/>
          <w:szCs w:val="20"/>
          <w:shd w:val="clear" w:color="auto" w:fill="FFFFFF"/>
          <w:lang w:val="en-US"/>
        </w:rPr>
        <w:t>B.</w:t>
      </w:r>
      <w:r w:rsidRPr="00937700">
        <w:rPr>
          <w:rFonts w:ascii="Times New Roman" w:hAnsi="Times New Roman" w:cs="Times New Roman"/>
          <w:color w:val="222222"/>
          <w:sz w:val="20"/>
          <w:szCs w:val="20"/>
          <w:shd w:val="clear" w:color="auto" w:fill="FFFFFF"/>
          <w:lang w:val="en-US"/>
        </w:rPr>
        <w:t>Tolen</w:t>
      </w:r>
      <w:proofErr w:type="spellEnd"/>
      <w:proofErr w:type="gramEnd"/>
      <w:r w:rsidR="00A47BF6" w:rsidRPr="00937700">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937700">
        <w:rPr>
          <w:rFonts w:ascii="Times New Roman" w:hAnsi="Times New Roman" w:cs="Times New Roman"/>
          <w:i/>
          <w:color w:val="222222"/>
          <w:sz w:val="20"/>
          <w:szCs w:val="20"/>
          <w:shd w:val="clear" w:color="auto" w:fill="FFFFFF"/>
          <w:lang w:val="en-US"/>
        </w:rPr>
        <w:t xml:space="preserve">Exploring the potentiality application of silica 5-mode optical fiber with perturbed refractive index profile in distributed acoustic </w:t>
      </w:r>
      <w:r w:rsidR="00A47BF6" w:rsidRPr="00937700">
        <w:rPr>
          <w:rFonts w:ascii="Times New Roman" w:hAnsi="Times New Roman" w:cs="Times New Roman"/>
          <w:i/>
          <w:color w:val="222222"/>
          <w:sz w:val="20"/>
          <w:szCs w:val="20"/>
          <w:shd w:val="clear" w:color="auto" w:fill="FFFFFF"/>
          <w:lang w:val="en-US"/>
        </w:rPr>
        <w:t>sensing</w:t>
      </w:r>
      <w:r w:rsidR="00A47BF6"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Optical Technologies for Telecommunications 2024. – SPIE, </w:t>
      </w:r>
      <w:r w:rsidR="00DE27B2" w:rsidRPr="00B0197F">
        <w:rPr>
          <w:rFonts w:ascii="Times New Roman" w:hAnsi="Times New Roman" w:cs="Times New Roman"/>
          <w:color w:val="222222"/>
          <w:sz w:val="20"/>
          <w:szCs w:val="20"/>
          <w:shd w:val="clear" w:color="auto" w:fill="FFFFFF"/>
          <w:lang w:val="en-US"/>
        </w:rPr>
        <w:t>Volume</w:t>
      </w:r>
      <w:r w:rsidR="00DE27B2" w:rsidRPr="00DE27B2">
        <w:rPr>
          <w:rFonts w:ascii="Times New Roman" w:hAnsi="Times New Roman" w:cs="Times New Roman"/>
          <w:color w:val="222222"/>
          <w:sz w:val="20"/>
          <w:szCs w:val="20"/>
          <w:shd w:val="clear" w:color="auto" w:fill="FFFFFF"/>
          <w:lang w:val="en-US"/>
        </w:rPr>
        <w:t xml:space="preserve"> 13738. </w:t>
      </w:r>
      <w:r w:rsidR="00DE27B2">
        <w:rPr>
          <w:rFonts w:ascii="Times New Roman" w:hAnsi="Times New Roman" w:cs="Times New Roman"/>
          <w:color w:val="222222"/>
          <w:sz w:val="20"/>
          <w:szCs w:val="20"/>
          <w:shd w:val="clear" w:color="auto" w:fill="FFFFFF"/>
          <w:lang w:val="en-US"/>
        </w:rPr>
        <w:t>(</w:t>
      </w:r>
      <w:r w:rsidR="00DE27B2" w:rsidRPr="00DE27B2">
        <w:rPr>
          <w:rFonts w:ascii="Times New Roman" w:hAnsi="Times New Roman" w:cs="Times New Roman"/>
          <w:color w:val="222222"/>
          <w:sz w:val="20"/>
          <w:szCs w:val="20"/>
          <w:shd w:val="clear" w:color="auto" w:fill="FFFFFF"/>
          <w:lang w:val="en-US"/>
        </w:rPr>
        <w:t>2025</w:t>
      </w:r>
      <w:r w:rsidR="00DE27B2">
        <w:rPr>
          <w:rFonts w:ascii="Times New Roman" w:hAnsi="Times New Roman" w:cs="Times New Roman"/>
          <w:color w:val="222222"/>
          <w:sz w:val="20"/>
          <w:szCs w:val="20"/>
          <w:shd w:val="clear" w:color="auto" w:fill="FFFFFF"/>
          <w:lang w:val="en-US"/>
        </w:rPr>
        <w:t>), P</w:t>
      </w:r>
      <w:r w:rsidR="00DE27B2" w:rsidRP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130-139. </w:t>
      </w:r>
      <w:r w:rsidRPr="00DE27B2">
        <w:rPr>
          <w:rFonts w:ascii="Times New Roman" w:hAnsi="Times New Roman" w:cs="Times New Roman"/>
          <w:color w:val="0000FF"/>
          <w:sz w:val="20"/>
          <w:szCs w:val="20"/>
          <w:shd w:val="clear" w:color="auto" w:fill="FFFFFF"/>
          <w:lang w:val="en-US"/>
        </w:rPr>
        <w:t xml:space="preserve">DOI: 10.1117/12.3067491 </w:t>
      </w:r>
    </w:p>
    <w:p w14:paraId="49F2C4AB" w14:textId="7800C24B" w:rsidR="005A784E" w:rsidRPr="00DE27B2" w:rsidRDefault="00D6278C" w:rsidP="005A784E">
      <w:pPr>
        <w:spacing w:after="0" w:line="240" w:lineRule="auto"/>
        <w:ind w:firstLine="284"/>
        <w:jc w:val="both"/>
        <w:outlineLvl w:val="2"/>
        <w:rPr>
          <w:rFonts w:ascii="Times New Roman" w:hAnsi="Times New Roman" w:cs="Times New Roman"/>
          <w:color w:val="0000FF"/>
          <w:sz w:val="20"/>
          <w:szCs w:val="20"/>
          <w:shd w:val="clear" w:color="auto" w:fill="FFFFFF"/>
          <w:lang w:val="en-US"/>
        </w:rPr>
      </w:pPr>
      <w:r w:rsidRPr="00937700">
        <w:rPr>
          <w:rFonts w:ascii="Times New Roman" w:hAnsi="Times New Roman" w:cs="Times New Roman"/>
          <w:sz w:val="20"/>
          <w:szCs w:val="20"/>
          <w:shd w:val="clear" w:color="auto" w:fill="FFFFFF"/>
          <w:lang w:val="kk-KZ"/>
        </w:rPr>
        <w:t>1</w:t>
      </w:r>
      <w:r w:rsidR="008E030C">
        <w:rPr>
          <w:rFonts w:ascii="Times New Roman" w:hAnsi="Times New Roman" w:cs="Times New Roman"/>
          <w:sz w:val="20"/>
          <w:szCs w:val="20"/>
          <w:shd w:val="clear" w:color="auto" w:fill="FFFFFF"/>
          <w:lang w:val="en-US"/>
        </w:rPr>
        <w:t>7</w:t>
      </w:r>
      <w:r w:rsidRPr="00937700">
        <w:rPr>
          <w:rFonts w:ascii="Times New Roman" w:hAnsi="Times New Roman" w:cs="Times New Roman"/>
          <w:sz w:val="20"/>
          <w:szCs w:val="20"/>
          <w:shd w:val="clear" w:color="auto" w:fill="FFFFFF"/>
          <w:lang w:val="en-US"/>
        </w:rPr>
        <w:t xml:space="preserve">. </w:t>
      </w:r>
      <w:proofErr w:type="spellStart"/>
      <w:r w:rsidR="00A47BF6" w:rsidRPr="00937700">
        <w:rPr>
          <w:rFonts w:ascii="Times New Roman" w:hAnsi="Times New Roman" w:cs="Times New Roman"/>
          <w:color w:val="222222"/>
          <w:sz w:val="20"/>
          <w:szCs w:val="20"/>
          <w:shd w:val="clear" w:color="auto" w:fill="FFFFFF"/>
          <w:lang w:val="en-US"/>
        </w:rPr>
        <w:t>A.S.</w:t>
      </w:r>
      <w:r w:rsidRPr="00937700">
        <w:rPr>
          <w:rFonts w:ascii="Times New Roman" w:hAnsi="Times New Roman" w:cs="Times New Roman"/>
          <w:color w:val="222222"/>
          <w:sz w:val="20"/>
          <w:szCs w:val="20"/>
          <w:shd w:val="clear" w:color="auto" w:fill="FFFFFF"/>
          <w:lang w:val="en-US"/>
        </w:rPr>
        <w:t>Evtushenko</w:t>
      </w:r>
      <w:proofErr w:type="spellEnd"/>
      <w:r w:rsidR="00A47BF6" w:rsidRPr="00937700">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937700">
        <w:rPr>
          <w:rFonts w:ascii="Times New Roman" w:hAnsi="Times New Roman" w:cs="Times New Roman"/>
          <w:i/>
          <w:color w:val="222222"/>
          <w:sz w:val="20"/>
          <w:szCs w:val="20"/>
          <w:shd w:val="clear" w:color="auto" w:fill="FFFFFF"/>
          <w:lang w:val="en-US"/>
        </w:rPr>
        <w:t>Simulation of laser-excited optical pulse propagation over graded-index multimode optical fiber with distorted asymmetrical structure</w:t>
      </w:r>
      <w:r w:rsidR="00A47BF6"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Optical Technologies for Telecommunications 2024. – SPIE, </w:t>
      </w:r>
      <w:r w:rsidR="00DE27B2" w:rsidRPr="00B0197F">
        <w:rPr>
          <w:rFonts w:ascii="Times New Roman" w:hAnsi="Times New Roman" w:cs="Times New Roman"/>
          <w:color w:val="222222"/>
          <w:sz w:val="20"/>
          <w:szCs w:val="20"/>
          <w:shd w:val="clear" w:color="auto" w:fill="FFFFFF"/>
          <w:lang w:val="en-US"/>
        </w:rPr>
        <w:t>Volume</w:t>
      </w:r>
      <w:r w:rsidR="00DE27B2" w:rsidRPr="00DE27B2">
        <w:rPr>
          <w:rFonts w:ascii="Times New Roman" w:hAnsi="Times New Roman" w:cs="Times New Roman"/>
          <w:color w:val="222222"/>
          <w:sz w:val="20"/>
          <w:szCs w:val="20"/>
          <w:shd w:val="clear" w:color="auto" w:fill="FFFFFF"/>
          <w:lang w:val="en-US"/>
        </w:rPr>
        <w:t xml:space="preserve"> 13738. </w:t>
      </w:r>
      <w:r w:rsidR="00DE27B2">
        <w:rPr>
          <w:rFonts w:ascii="Times New Roman" w:hAnsi="Times New Roman" w:cs="Times New Roman"/>
          <w:color w:val="222222"/>
          <w:sz w:val="20"/>
          <w:szCs w:val="20"/>
          <w:shd w:val="clear" w:color="auto" w:fill="FFFFFF"/>
          <w:lang w:val="en-US"/>
        </w:rPr>
        <w:t>(</w:t>
      </w:r>
      <w:r w:rsidR="00DE27B2" w:rsidRPr="00DE27B2">
        <w:rPr>
          <w:rFonts w:ascii="Times New Roman" w:hAnsi="Times New Roman" w:cs="Times New Roman"/>
          <w:color w:val="222222"/>
          <w:sz w:val="20"/>
          <w:szCs w:val="20"/>
          <w:shd w:val="clear" w:color="auto" w:fill="FFFFFF"/>
          <w:lang w:val="en-US"/>
        </w:rPr>
        <w:t>2025</w:t>
      </w:r>
      <w:r w:rsidR="00DE27B2">
        <w:rPr>
          <w:rFonts w:ascii="Times New Roman" w:hAnsi="Times New Roman" w:cs="Times New Roman"/>
          <w:color w:val="222222"/>
          <w:sz w:val="20"/>
          <w:szCs w:val="20"/>
          <w:shd w:val="clear" w:color="auto" w:fill="FFFFFF"/>
          <w:lang w:val="en-US"/>
        </w:rPr>
        <w:t>), P</w:t>
      </w:r>
      <w:r w:rsidR="00DE27B2" w:rsidRP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167-178. </w:t>
      </w:r>
      <w:r w:rsidRPr="00DE27B2">
        <w:rPr>
          <w:rFonts w:ascii="Times New Roman" w:hAnsi="Times New Roman" w:cs="Times New Roman"/>
          <w:color w:val="0000FF"/>
          <w:sz w:val="20"/>
          <w:szCs w:val="20"/>
          <w:shd w:val="clear" w:color="auto" w:fill="FFFFFF"/>
          <w:lang w:val="en-US"/>
        </w:rPr>
        <w:t>DOI: 10.1117/12.3067570</w:t>
      </w:r>
    </w:p>
    <w:p w14:paraId="1BB2CA49" w14:textId="10B5B4FF" w:rsidR="005A784E" w:rsidRPr="00DE27B2" w:rsidRDefault="00D6278C" w:rsidP="005A784E">
      <w:pPr>
        <w:spacing w:after="0" w:line="240" w:lineRule="auto"/>
        <w:ind w:firstLine="284"/>
        <w:jc w:val="both"/>
        <w:outlineLvl w:val="2"/>
        <w:rPr>
          <w:rStyle w:val="a3"/>
          <w:rFonts w:ascii="Times New Roman" w:hAnsi="Times New Roman" w:cs="Times New Roman"/>
          <w:color w:val="0000FF"/>
          <w:sz w:val="20"/>
          <w:szCs w:val="20"/>
          <w:lang w:val="en-US"/>
        </w:rPr>
      </w:pPr>
      <w:r w:rsidRPr="00937700">
        <w:rPr>
          <w:rFonts w:ascii="Times New Roman" w:hAnsi="Times New Roman" w:cs="Times New Roman"/>
          <w:sz w:val="20"/>
          <w:szCs w:val="20"/>
          <w:lang w:val="kk-KZ"/>
        </w:rPr>
        <w:t>1</w:t>
      </w:r>
      <w:r w:rsidR="008E030C">
        <w:rPr>
          <w:rFonts w:ascii="Times New Roman" w:hAnsi="Times New Roman" w:cs="Times New Roman"/>
          <w:sz w:val="20"/>
          <w:szCs w:val="20"/>
          <w:lang w:val="en-US"/>
        </w:rPr>
        <w:t>8</w:t>
      </w:r>
      <w:r w:rsidRPr="00937700">
        <w:rPr>
          <w:rFonts w:ascii="Times New Roman" w:hAnsi="Times New Roman" w:cs="Times New Roman"/>
          <w:sz w:val="20"/>
          <w:szCs w:val="20"/>
          <w:lang w:val="kk-KZ"/>
        </w:rPr>
        <w:t xml:space="preserve">. </w:t>
      </w:r>
      <w:proofErr w:type="spellStart"/>
      <w:r w:rsidR="00A47BF6" w:rsidRPr="00937700">
        <w:rPr>
          <w:rFonts w:ascii="Times New Roman" w:hAnsi="Times New Roman" w:cs="Times New Roman"/>
          <w:color w:val="222222"/>
          <w:sz w:val="20"/>
          <w:szCs w:val="20"/>
          <w:shd w:val="clear" w:color="auto" w:fill="FFFFFF"/>
          <w:lang w:val="en-US"/>
        </w:rPr>
        <w:t>P.I.Kalandarov</w:t>
      </w:r>
      <w:proofErr w:type="spellEnd"/>
      <w:r w:rsidR="00A47BF6"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et al. </w:t>
      </w:r>
      <w:r w:rsidRPr="00937700">
        <w:rPr>
          <w:rFonts w:ascii="Times New Roman" w:hAnsi="Times New Roman" w:cs="Times New Roman"/>
          <w:i/>
          <w:color w:val="222222"/>
          <w:sz w:val="20"/>
          <w:szCs w:val="20"/>
          <w:shd w:val="clear" w:color="auto" w:fill="FFFFFF"/>
          <w:lang w:val="en-US"/>
        </w:rPr>
        <w:t xml:space="preserve">Grain moisture control in the technological process of drying based on the </w:t>
      </w:r>
      <w:proofErr w:type="spellStart"/>
      <w:r w:rsidRPr="00937700">
        <w:rPr>
          <w:rFonts w:ascii="Times New Roman" w:hAnsi="Times New Roman" w:cs="Times New Roman"/>
          <w:i/>
          <w:color w:val="222222"/>
          <w:sz w:val="20"/>
          <w:szCs w:val="20"/>
          <w:shd w:val="clear" w:color="auto" w:fill="FFFFFF"/>
          <w:lang w:val="en-US"/>
        </w:rPr>
        <w:t>dielcometric</w:t>
      </w:r>
      <w:proofErr w:type="spellEnd"/>
      <w:r w:rsidRPr="00937700">
        <w:rPr>
          <w:rFonts w:ascii="Times New Roman" w:hAnsi="Times New Roman" w:cs="Times New Roman"/>
          <w:i/>
          <w:color w:val="222222"/>
          <w:sz w:val="20"/>
          <w:szCs w:val="20"/>
          <w:shd w:val="clear" w:color="auto" w:fill="FFFFFF"/>
          <w:lang w:val="en-US"/>
        </w:rPr>
        <w:t xml:space="preserve"> method</w:t>
      </w:r>
      <w:r w:rsidR="00A47BF6"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BIO Web of Conferences. – EDP Sciences, </w:t>
      </w:r>
      <w:r w:rsidR="00DE27B2" w:rsidRPr="00B0197F">
        <w:rPr>
          <w:rFonts w:ascii="Times New Roman" w:hAnsi="Times New Roman" w:cs="Times New Roman"/>
          <w:color w:val="222222"/>
          <w:sz w:val="20"/>
          <w:szCs w:val="20"/>
          <w:shd w:val="clear" w:color="auto" w:fill="FFFFFF"/>
          <w:lang w:val="en-US"/>
        </w:rPr>
        <w:t>Volume</w:t>
      </w:r>
      <w:r w:rsidRPr="00937700">
        <w:rPr>
          <w:rFonts w:ascii="Times New Roman" w:hAnsi="Times New Roman" w:cs="Times New Roman"/>
          <w:color w:val="222222"/>
          <w:sz w:val="20"/>
          <w:szCs w:val="20"/>
          <w:shd w:val="clear" w:color="auto" w:fill="FFFFFF"/>
          <w:lang w:val="en-US"/>
        </w:rPr>
        <w:t xml:space="preserve"> 108</w:t>
      </w:r>
      <w:r w:rsid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00DE27B2">
        <w:rPr>
          <w:rFonts w:ascii="Times New Roman" w:hAnsi="Times New Roman" w:cs="Times New Roman"/>
          <w:color w:val="222222"/>
          <w:sz w:val="20"/>
          <w:szCs w:val="20"/>
          <w:shd w:val="clear" w:color="auto" w:fill="FFFFFF"/>
          <w:lang w:val="en-US"/>
        </w:rPr>
        <w:t>(</w:t>
      </w:r>
      <w:r w:rsidR="00DE27B2" w:rsidRPr="00937700">
        <w:rPr>
          <w:rFonts w:ascii="Times New Roman" w:hAnsi="Times New Roman" w:cs="Times New Roman"/>
          <w:color w:val="222222"/>
          <w:sz w:val="20"/>
          <w:szCs w:val="20"/>
          <w:shd w:val="clear" w:color="auto" w:fill="FFFFFF"/>
          <w:lang w:val="en-US"/>
        </w:rPr>
        <w:t>2024</w:t>
      </w:r>
      <w:r w:rsidR="00DE27B2">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w:t>
      </w:r>
      <w:r w:rsidR="00DE27B2">
        <w:rPr>
          <w:rFonts w:ascii="Times New Roman" w:hAnsi="Times New Roman" w:cs="Times New Roman"/>
          <w:color w:val="222222"/>
          <w:sz w:val="20"/>
          <w:szCs w:val="20"/>
          <w:shd w:val="clear" w:color="auto" w:fill="FFFFFF"/>
          <w:lang w:val="en-US"/>
        </w:rPr>
        <w:t>P</w:t>
      </w:r>
      <w:r w:rsidRPr="00937700">
        <w:rPr>
          <w:rFonts w:ascii="Times New Roman" w:hAnsi="Times New Roman" w:cs="Times New Roman"/>
          <w:color w:val="222222"/>
          <w:sz w:val="20"/>
          <w:szCs w:val="20"/>
          <w:shd w:val="clear" w:color="auto" w:fill="FFFFFF"/>
          <w:lang w:val="en-US"/>
        </w:rPr>
        <w:t>.06005.</w:t>
      </w:r>
      <w:r w:rsidRPr="00937700">
        <w:rPr>
          <w:rFonts w:ascii="Times New Roman" w:hAnsi="Times New Roman" w:cs="Times New Roman"/>
          <w:color w:val="222222"/>
          <w:sz w:val="20"/>
          <w:szCs w:val="20"/>
          <w:shd w:val="clear" w:color="auto" w:fill="FFFFFF"/>
          <w:lang w:val="kk-KZ"/>
        </w:rPr>
        <w:t xml:space="preserve"> </w:t>
      </w:r>
      <w:r w:rsidR="00DE27B2">
        <w:fldChar w:fldCharType="begin"/>
      </w:r>
      <w:r w:rsidR="00DE27B2" w:rsidRPr="006E6B1D">
        <w:rPr>
          <w:lang w:val="en-US"/>
        </w:rPr>
        <w:instrText>HYPERLINK "https://doi.org/10.1051/bioconf/202410806005"</w:instrText>
      </w:r>
      <w:r w:rsidR="00DE27B2">
        <w:fldChar w:fldCharType="separate"/>
      </w:r>
      <w:r w:rsidR="00DE27B2" w:rsidRPr="00451714">
        <w:rPr>
          <w:rStyle w:val="a3"/>
          <w:rFonts w:ascii="Times New Roman" w:hAnsi="Times New Roman" w:cs="Times New Roman"/>
          <w:sz w:val="20"/>
          <w:szCs w:val="20"/>
          <w:lang w:val="en-US"/>
        </w:rPr>
        <w:t>https://doi.org/10.1051/bioconf/202410806005</w:t>
      </w:r>
      <w:r w:rsidR="00DE27B2">
        <w:fldChar w:fldCharType="end"/>
      </w:r>
    </w:p>
    <w:p w14:paraId="5A89822F" w14:textId="7D471348" w:rsidR="008E030C" w:rsidRPr="00937700" w:rsidRDefault="008E030C" w:rsidP="008E030C">
      <w:pPr>
        <w:spacing w:after="0" w:line="240" w:lineRule="auto"/>
        <w:ind w:firstLine="284"/>
        <w:jc w:val="both"/>
        <w:outlineLvl w:val="2"/>
        <w:rPr>
          <w:rFonts w:ascii="Times New Roman" w:hAnsi="Times New Roman" w:cs="Times New Roman"/>
          <w:sz w:val="20"/>
          <w:szCs w:val="20"/>
          <w:lang w:val="en-US"/>
        </w:rPr>
      </w:pPr>
      <w:r>
        <w:rPr>
          <w:rFonts w:ascii="Times New Roman" w:eastAsia="Times New Roman" w:hAnsi="Times New Roman" w:cs="Times New Roman"/>
          <w:sz w:val="20"/>
          <w:szCs w:val="20"/>
          <w:lang w:val="en-US" w:eastAsia="ru-RU"/>
        </w:rPr>
        <w:lastRenderedPageBreak/>
        <w:t>19</w:t>
      </w:r>
      <w:r w:rsidRPr="00937700">
        <w:rPr>
          <w:rFonts w:ascii="Times New Roman" w:eastAsia="Times New Roman" w:hAnsi="Times New Roman" w:cs="Times New Roman"/>
          <w:sz w:val="20"/>
          <w:szCs w:val="20"/>
          <w:lang w:val="kk-KZ" w:eastAsia="ru-RU"/>
        </w:rPr>
        <w:t>.</w:t>
      </w:r>
      <w:r w:rsidRPr="00B45448">
        <w:rPr>
          <w:rFonts w:ascii="Times New Roman" w:eastAsia="Times New Roman" w:hAnsi="Times New Roman" w:cs="Times New Roman"/>
          <w:bCs/>
          <w:sz w:val="20"/>
          <w:szCs w:val="20"/>
          <w:lang w:val="kk-KZ" w:eastAsia="ru-RU"/>
        </w:rPr>
        <w:t xml:space="preserve"> </w:t>
      </w:r>
      <w:proofErr w:type="spellStart"/>
      <w:r w:rsidRPr="00937700">
        <w:rPr>
          <w:rFonts w:ascii="Times New Roman" w:hAnsi="Times New Roman" w:cs="Times New Roman"/>
          <w:color w:val="222222"/>
          <w:sz w:val="20"/>
          <w:szCs w:val="20"/>
          <w:shd w:val="clear" w:color="auto" w:fill="FFFFFF"/>
          <w:lang w:val="en-US"/>
        </w:rPr>
        <w:t>E.González</w:t>
      </w:r>
      <w:proofErr w:type="spellEnd"/>
      <w:r w:rsidRPr="00937700">
        <w:rPr>
          <w:rFonts w:ascii="Times New Roman" w:hAnsi="Times New Roman" w:cs="Times New Roman"/>
          <w:color w:val="222222"/>
          <w:sz w:val="20"/>
          <w:szCs w:val="20"/>
          <w:shd w:val="clear" w:color="auto" w:fill="FFFFFF"/>
          <w:lang w:val="en-US"/>
        </w:rPr>
        <w:t>-González</w:t>
      </w:r>
      <w:r>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F56922">
        <w:rPr>
          <w:rFonts w:ascii="Times New Roman" w:hAnsi="Times New Roman" w:cs="Times New Roman"/>
          <w:i/>
          <w:color w:val="222222"/>
          <w:sz w:val="20"/>
          <w:szCs w:val="20"/>
          <w:shd w:val="clear" w:color="auto" w:fill="FFFFFF"/>
          <w:lang w:val="en-US"/>
        </w:rPr>
        <w:t>Optimizing Bladeless Wind Turbines: Morphological Analysis and Lock-In Range Variations</w:t>
      </w:r>
      <w:r>
        <w:rPr>
          <w:rFonts w:ascii="Times New Roman" w:hAnsi="Times New Roman" w:cs="Times New Roman"/>
          <w:color w:val="222222"/>
          <w:sz w:val="20"/>
          <w:szCs w:val="20"/>
          <w:shd w:val="clear" w:color="auto" w:fill="FFFFFF"/>
          <w:lang w:val="en-US"/>
        </w:rPr>
        <w:t>.</w:t>
      </w:r>
      <w:r w:rsidRPr="00F56922">
        <w:rPr>
          <w:rFonts w:ascii="Times New Roman" w:hAnsi="Times New Roman" w:cs="Times New Roman"/>
          <w:color w:val="222222"/>
          <w:sz w:val="20"/>
          <w:szCs w:val="20"/>
          <w:shd w:val="clear" w:color="auto" w:fill="FFFFFF"/>
          <w:lang w:val="en-US"/>
        </w:rPr>
        <w:t xml:space="preserve"> Applied Sciences. </w:t>
      </w:r>
      <w:r w:rsidRPr="00B0197F">
        <w:rPr>
          <w:rFonts w:ascii="Times New Roman" w:hAnsi="Times New Roman" w:cs="Times New Roman"/>
          <w:color w:val="222222"/>
          <w:sz w:val="20"/>
          <w:szCs w:val="20"/>
          <w:shd w:val="clear" w:color="auto" w:fill="FFFFFF"/>
          <w:lang w:val="en-US"/>
        </w:rPr>
        <w:t xml:space="preserve">Volume </w:t>
      </w:r>
      <w:r w:rsidRPr="00F56922">
        <w:rPr>
          <w:rFonts w:ascii="Times New Roman" w:hAnsi="Times New Roman" w:cs="Times New Roman"/>
          <w:color w:val="222222"/>
          <w:sz w:val="20"/>
          <w:szCs w:val="20"/>
          <w:shd w:val="clear" w:color="auto" w:fill="FFFFFF"/>
          <w:lang w:val="en-US"/>
        </w:rPr>
        <w:t>14</w:t>
      </w:r>
      <w:r>
        <w:rPr>
          <w:rFonts w:ascii="Times New Roman" w:hAnsi="Times New Roman" w:cs="Times New Roman"/>
          <w:color w:val="222222"/>
          <w:sz w:val="20"/>
          <w:szCs w:val="20"/>
          <w:shd w:val="clear" w:color="auto" w:fill="FFFFFF"/>
          <w:lang w:val="en-US"/>
        </w:rPr>
        <w:t>,</w:t>
      </w:r>
      <w:r w:rsidRPr="00F56922">
        <w:rPr>
          <w:rFonts w:ascii="Times New Roman" w:hAnsi="Times New Roman" w:cs="Times New Roman"/>
          <w:color w:val="222222"/>
          <w:sz w:val="20"/>
          <w:szCs w:val="20"/>
          <w:shd w:val="clear" w:color="auto" w:fill="FFFFFF"/>
          <w:lang w:val="en-US"/>
        </w:rPr>
        <w:t xml:space="preserve"> №7. </w:t>
      </w:r>
      <w:r>
        <w:rPr>
          <w:rFonts w:ascii="Times New Roman" w:hAnsi="Times New Roman" w:cs="Times New Roman"/>
          <w:color w:val="222222"/>
          <w:sz w:val="20"/>
          <w:szCs w:val="20"/>
          <w:shd w:val="clear" w:color="auto" w:fill="FFFFFF"/>
          <w:lang w:val="en-US"/>
        </w:rPr>
        <w:t>(2024), P</w:t>
      </w:r>
      <w:r w:rsidRPr="00F56922">
        <w:rPr>
          <w:rFonts w:ascii="Times New Roman" w:hAnsi="Times New Roman" w:cs="Times New Roman"/>
          <w:color w:val="222222"/>
          <w:sz w:val="20"/>
          <w:szCs w:val="20"/>
          <w:shd w:val="clear" w:color="auto" w:fill="FFFFFF"/>
          <w:lang w:val="en-US"/>
        </w:rPr>
        <w:t>.2815.</w:t>
      </w:r>
      <w:r w:rsidRPr="00937700">
        <w:rPr>
          <w:rFonts w:ascii="Times New Roman" w:hAnsi="Times New Roman" w:cs="Times New Roman"/>
          <w:color w:val="222222"/>
          <w:sz w:val="20"/>
          <w:szCs w:val="20"/>
          <w:shd w:val="clear" w:color="auto" w:fill="FFFFFF"/>
          <w:lang w:val="kk-KZ"/>
        </w:rPr>
        <w:t xml:space="preserve"> </w:t>
      </w:r>
      <w:r>
        <w:fldChar w:fldCharType="begin"/>
      </w:r>
      <w:r w:rsidRPr="006E6B1D">
        <w:rPr>
          <w:lang w:val="en-US"/>
        </w:rPr>
        <w:instrText>HYPERLINK "https://doi.org/10.3390/app14072815"</w:instrText>
      </w:r>
      <w:r>
        <w:fldChar w:fldCharType="separate"/>
      </w:r>
      <w:r w:rsidRPr="00F56922">
        <w:rPr>
          <w:rStyle w:val="a3"/>
          <w:rFonts w:ascii="Times New Roman" w:hAnsi="Times New Roman" w:cs="Times New Roman"/>
          <w:color w:val="0000FF"/>
          <w:sz w:val="20"/>
          <w:szCs w:val="20"/>
          <w:shd w:val="clear" w:color="auto" w:fill="FFFFFF"/>
          <w:lang w:val="en-US"/>
        </w:rPr>
        <w:t>https://doi.org/10.3390/app14072815</w:t>
      </w:r>
      <w:r>
        <w:fldChar w:fldCharType="end"/>
      </w:r>
      <w:r w:rsidRPr="00937700">
        <w:rPr>
          <w:rFonts w:ascii="Times New Roman" w:hAnsi="Times New Roman" w:cs="Times New Roman"/>
          <w:sz w:val="20"/>
          <w:szCs w:val="20"/>
          <w:lang w:val="kk-KZ"/>
        </w:rPr>
        <w:t xml:space="preserve"> </w:t>
      </w:r>
    </w:p>
    <w:p w14:paraId="45A382C9" w14:textId="030C6DF5" w:rsidR="00754BAF" w:rsidRPr="00DE27B2" w:rsidRDefault="00D6278C" w:rsidP="005A784E">
      <w:pPr>
        <w:spacing w:after="0" w:line="240" w:lineRule="auto"/>
        <w:ind w:firstLine="284"/>
        <w:jc w:val="both"/>
        <w:outlineLvl w:val="2"/>
        <w:rPr>
          <w:rStyle w:val="a3"/>
          <w:rFonts w:ascii="Times New Roman" w:hAnsi="Times New Roman" w:cs="Times New Roman"/>
          <w:color w:val="0000FF"/>
          <w:sz w:val="20"/>
          <w:szCs w:val="20"/>
          <w:lang w:val="en-US"/>
        </w:rPr>
      </w:pPr>
      <w:r w:rsidRPr="00937700">
        <w:rPr>
          <w:rFonts w:ascii="Times New Roman" w:hAnsi="Times New Roman" w:cs="Times New Roman"/>
          <w:color w:val="000000"/>
          <w:sz w:val="20"/>
          <w:szCs w:val="20"/>
          <w:lang w:val="kk-KZ"/>
        </w:rPr>
        <w:t xml:space="preserve">20. </w:t>
      </w:r>
      <w:proofErr w:type="spellStart"/>
      <w:r w:rsidR="00F60CD2" w:rsidRPr="00937700">
        <w:rPr>
          <w:rFonts w:ascii="Times New Roman" w:hAnsi="Times New Roman" w:cs="Times New Roman"/>
          <w:color w:val="222222"/>
          <w:sz w:val="20"/>
          <w:szCs w:val="20"/>
          <w:shd w:val="clear" w:color="auto" w:fill="FFFFFF"/>
          <w:lang w:val="en-US"/>
        </w:rPr>
        <w:t>P.</w:t>
      </w:r>
      <w:r w:rsidRPr="00937700">
        <w:rPr>
          <w:rFonts w:ascii="Times New Roman" w:hAnsi="Times New Roman" w:cs="Times New Roman"/>
          <w:color w:val="222222"/>
          <w:sz w:val="20"/>
          <w:szCs w:val="20"/>
          <w:shd w:val="clear" w:color="auto" w:fill="FFFFFF"/>
          <w:lang w:val="en-US"/>
        </w:rPr>
        <w:t>Kalandarov</w:t>
      </w:r>
      <w:proofErr w:type="spellEnd"/>
      <w:r w:rsidR="00F60CD2" w:rsidRPr="00937700">
        <w:rPr>
          <w:rFonts w:ascii="Times New Roman" w:hAnsi="Times New Roman" w:cs="Times New Roman"/>
          <w:color w:val="222222"/>
          <w:sz w:val="20"/>
          <w:szCs w:val="20"/>
          <w:shd w:val="clear" w:color="auto" w:fill="FFFFFF"/>
          <w:lang w:val="en-US"/>
        </w:rPr>
        <w:t>,</w:t>
      </w:r>
      <w:r w:rsidRPr="00937700">
        <w:rPr>
          <w:rFonts w:ascii="Times New Roman" w:hAnsi="Times New Roman" w:cs="Times New Roman"/>
          <w:color w:val="222222"/>
          <w:sz w:val="20"/>
          <w:szCs w:val="20"/>
          <w:shd w:val="clear" w:color="auto" w:fill="FFFFFF"/>
          <w:lang w:val="en-US"/>
        </w:rPr>
        <w:t xml:space="preserve"> et al. </w:t>
      </w:r>
      <w:r w:rsidRPr="00937700">
        <w:rPr>
          <w:rFonts w:ascii="Times New Roman" w:hAnsi="Times New Roman" w:cs="Times New Roman"/>
          <w:i/>
          <w:color w:val="222222"/>
          <w:sz w:val="20"/>
          <w:szCs w:val="20"/>
          <w:shd w:val="clear" w:color="auto" w:fill="FFFFFF"/>
          <w:lang w:val="en-US"/>
        </w:rPr>
        <w:t>Bioengineering, waste processing and fermentation process control for biogas production</w:t>
      </w:r>
      <w:r w:rsidR="00F60CD2" w:rsidRPr="00937700">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 xml:space="preserve">BIO Web of Conferences. – EDP Sciences, </w:t>
      </w:r>
      <w:r w:rsidR="00DE27B2" w:rsidRPr="00B0197F">
        <w:rPr>
          <w:rFonts w:ascii="Times New Roman" w:hAnsi="Times New Roman" w:cs="Times New Roman"/>
          <w:color w:val="222222"/>
          <w:sz w:val="20"/>
          <w:szCs w:val="20"/>
          <w:shd w:val="clear" w:color="auto" w:fill="FFFFFF"/>
          <w:lang w:val="en-US"/>
        </w:rPr>
        <w:t>Volume</w:t>
      </w:r>
      <w:r w:rsidR="00DE27B2" w:rsidRPr="00DE27B2">
        <w:rPr>
          <w:rFonts w:ascii="Times New Roman" w:hAnsi="Times New Roman" w:cs="Times New Roman"/>
          <w:color w:val="222222"/>
          <w:sz w:val="20"/>
          <w:szCs w:val="20"/>
          <w:shd w:val="clear" w:color="auto" w:fill="FFFFFF"/>
          <w:lang w:val="en-US"/>
        </w:rPr>
        <w:t xml:space="preserve"> </w:t>
      </w:r>
      <w:r w:rsidRPr="00937700">
        <w:rPr>
          <w:rFonts w:ascii="Times New Roman" w:hAnsi="Times New Roman" w:cs="Times New Roman"/>
          <w:color w:val="222222"/>
          <w:sz w:val="20"/>
          <w:szCs w:val="20"/>
          <w:shd w:val="clear" w:color="auto" w:fill="FFFFFF"/>
          <w:lang w:val="en-US"/>
        </w:rPr>
        <w:t>105</w:t>
      </w:r>
      <w:r w:rsidR="00DE27B2">
        <w:rPr>
          <w:rFonts w:ascii="Times New Roman" w:hAnsi="Times New Roman" w:cs="Times New Roman"/>
          <w:color w:val="222222"/>
          <w:sz w:val="20"/>
          <w:szCs w:val="20"/>
          <w:shd w:val="clear" w:color="auto" w:fill="FFFFFF"/>
          <w:lang w:val="en-US"/>
        </w:rPr>
        <w:t>, (</w:t>
      </w:r>
      <w:r w:rsidR="00DE27B2" w:rsidRPr="00937700">
        <w:rPr>
          <w:rFonts w:ascii="Times New Roman" w:hAnsi="Times New Roman" w:cs="Times New Roman"/>
          <w:color w:val="222222"/>
          <w:sz w:val="20"/>
          <w:szCs w:val="20"/>
          <w:shd w:val="clear" w:color="auto" w:fill="FFFFFF"/>
          <w:lang w:val="en-US"/>
        </w:rPr>
        <w:t>2024</w:t>
      </w:r>
      <w:r w:rsidR="00DE27B2">
        <w:rPr>
          <w:rFonts w:ascii="Times New Roman" w:hAnsi="Times New Roman" w:cs="Times New Roman"/>
          <w:color w:val="222222"/>
          <w:sz w:val="20"/>
          <w:szCs w:val="20"/>
          <w:shd w:val="clear" w:color="auto" w:fill="FFFFFF"/>
          <w:lang w:val="en-US"/>
        </w:rPr>
        <w:t>),</w:t>
      </w:r>
      <w:r w:rsidR="00DE27B2" w:rsidRPr="00937700">
        <w:rPr>
          <w:rFonts w:ascii="Times New Roman" w:hAnsi="Times New Roman" w:cs="Times New Roman"/>
          <w:color w:val="222222"/>
          <w:sz w:val="20"/>
          <w:szCs w:val="20"/>
          <w:shd w:val="clear" w:color="auto" w:fill="FFFFFF"/>
          <w:lang w:val="en-US"/>
        </w:rPr>
        <w:t xml:space="preserve"> </w:t>
      </w:r>
      <w:r w:rsidR="00DE27B2">
        <w:rPr>
          <w:rFonts w:ascii="Times New Roman" w:hAnsi="Times New Roman" w:cs="Times New Roman"/>
          <w:color w:val="222222"/>
          <w:sz w:val="20"/>
          <w:szCs w:val="20"/>
          <w:shd w:val="clear" w:color="auto" w:fill="FFFFFF"/>
          <w:lang w:val="en-US"/>
        </w:rPr>
        <w:t>P</w:t>
      </w:r>
      <w:r w:rsidRPr="00937700">
        <w:rPr>
          <w:rFonts w:ascii="Times New Roman" w:hAnsi="Times New Roman" w:cs="Times New Roman"/>
          <w:color w:val="222222"/>
          <w:sz w:val="20"/>
          <w:szCs w:val="20"/>
          <w:shd w:val="clear" w:color="auto" w:fill="FFFFFF"/>
          <w:lang w:val="en-US"/>
        </w:rPr>
        <w:t>.02005.</w:t>
      </w:r>
      <w:r w:rsidRPr="00937700">
        <w:rPr>
          <w:rFonts w:ascii="Times New Roman" w:hAnsi="Times New Roman" w:cs="Times New Roman"/>
          <w:color w:val="222222"/>
          <w:sz w:val="20"/>
          <w:szCs w:val="20"/>
          <w:shd w:val="clear" w:color="auto" w:fill="FFFFFF"/>
          <w:lang w:val="kk-KZ"/>
        </w:rPr>
        <w:t xml:space="preserve"> </w:t>
      </w:r>
      <w:r w:rsidR="00DE27B2">
        <w:fldChar w:fldCharType="begin"/>
      </w:r>
      <w:r w:rsidR="00DE27B2" w:rsidRPr="006E6B1D">
        <w:rPr>
          <w:lang w:val="en-US"/>
        </w:rPr>
        <w:instrText>HYPERLINK "https://doi.org/10.1051/bioconf/202410502005"</w:instrText>
      </w:r>
      <w:r w:rsidR="00DE27B2">
        <w:fldChar w:fldCharType="separate"/>
      </w:r>
      <w:r w:rsidR="00DE27B2" w:rsidRPr="00451714">
        <w:rPr>
          <w:rStyle w:val="a3"/>
          <w:rFonts w:ascii="Times New Roman" w:hAnsi="Times New Roman" w:cs="Times New Roman"/>
          <w:sz w:val="20"/>
          <w:szCs w:val="20"/>
          <w:lang w:val="en-US"/>
        </w:rPr>
        <w:t>https://doi.org/10.1051/bioconf/202410502005</w:t>
      </w:r>
      <w:r w:rsidR="00DE27B2">
        <w:fldChar w:fldCharType="end"/>
      </w:r>
    </w:p>
    <w:p w14:paraId="74A485D6" w14:textId="77777777" w:rsidR="0083267B" w:rsidRDefault="00E96CEC" w:rsidP="0083267B">
      <w:pPr>
        <w:spacing w:after="0" w:line="240" w:lineRule="auto"/>
        <w:ind w:firstLine="284"/>
        <w:jc w:val="both"/>
        <w:outlineLvl w:val="2"/>
        <w:rPr>
          <w:rFonts w:ascii="Times New Roman" w:hAnsi="Times New Roman" w:cs="Times New Roman"/>
          <w:sz w:val="20"/>
          <w:szCs w:val="20"/>
          <w:lang w:val="en-US"/>
        </w:rPr>
      </w:pPr>
      <w:r w:rsidRPr="00E96CEC">
        <w:rPr>
          <w:rStyle w:val="a3"/>
          <w:rFonts w:ascii="Times New Roman" w:hAnsi="Times New Roman" w:cs="Times New Roman"/>
          <w:color w:val="auto"/>
          <w:sz w:val="20"/>
          <w:szCs w:val="20"/>
          <w:u w:val="none"/>
          <w:lang w:val="en-US"/>
        </w:rPr>
        <w:t xml:space="preserve">21. </w:t>
      </w:r>
      <w:proofErr w:type="spellStart"/>
      <w:r w:rsidR="000631E6" w:rsidRPr="0088296D">
        <w:rPr>
          <w:rFonts w:ascii="Times New Roman" w:hAnsi="Times New Roman" w:cs="Times New Roman"/>
          <w:sz w:val="20"/>
          <w:szCs w:val="20"/>
          <w:lang w:val="en-US"/>
        </w:rPr>
        <w:t>M.Sadullaev</w:t>
      </w:r>
      <w:proofErr w:type="spellEnd"/>
      <w:r w:rsidR="000631E6" w:rsidRPr="0088296D">
        <w:rPr>
          <w:rFonts w:ascii="Times New Roman" w:hAnsi="Times New Roman" w:cs="Times New Roman"/>
          <w:sz w:val="20"/>
          <w:szCs w:val="20"/>
          <w:lang w:val="en-US"/>
        </w:rPr>
        <w:t xml:space="preserve">, </w:t>
      </w:r>
      <w:proofErr w:type="spellStart"/>
      <w:r w:rsidR="000631E6" w:rsidRPr="0088296D">
        <w:rPr>
          <w:rFonts w:ascii="Times New Roman" w:hAnsi="Times New Roman" w:cs="Times New Roman"/>
          <w:sz w:val="20"/>
          <w:szCs w:val="20"/>
          <w:lang w:val="en-US"/>
        </w:rPr>
        <w:t>E.Usmanov</w:t>
      </w:r>
      <w:proofErr w:type="spellEnd"/>
      <w:r w:rsidR="000631E6" w:rsidRPr="0088296D">
        <w:rPr>
          <w:rFonts w:ascii="Times New Roman" w:hAnsi="Times New Roman" w:cs="Times New Roman"/>
          <w:sz w:val="20"/>
          <w:szCs w:val="20"/>
          <w:lang w:val="en-US"/>
        </w:rPr>
        <w:t xml:space="preserve">, </w:t>
      </w:r>
      <w:proofErr w:type="spellStart"/>
      <w:r w:rsidR="000631E6" w:rsidRPr="00E34197">
        <w:rPr>
          <w:rFonts w:ascii="Times New Roman" w:hAnsi="Times New Roman" w:cs="Times New Roman"/>
          <w:sz w:val="20"/>
          <w:szCs w:val="20"/>
          <w:lang w:val="en-US"/>
        </w:rPr>
        <w:t>R.Karimov</w:t>
      </w:r>
      <w:proofErr w:type="spellEnd"/>
      <w:r w:rsidR="000631E6" w:rsidRPr="0088296D">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Xushvaktov</w:t>
      </w:r>
      <w:proofErr w:type="spellEnd"/>
      <w:r w:rsidR="000631E6" w:rsidRPr="00B33D98">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Xalmanov</w:t>
      </w:r>
      <w:proofErr w:type="spellEnd"/>
      <w:r w:rsidR="000631E6">
        <w:rPr>
          <w:rFonts w:ascii="Times New Roman" w:hAnsi="Times New Roman" w:cs="Times New Roman"/>
          <w:sz w:val="20"/>
          <w:szCs w:val="20"/>
          <w:lang w:val="en-US"/>
        </w:rPr>
        <w:t xml:space="preserve">, </w:t>
      </w:r>
      <w:proofErr w:type="spellStart"/>
      <w:r w:rsidR="000631E6" w:rsidRPr="0088296D">
        <w:rPr>
          <w:rFonts w:ascii="Times New Roman" w:hAnsi="Times New Roman" w:cs="Times New Roman"/>
          <w:sz w:val="20"/>
          <w:szCs w:val="20"/>
          <w:lang w:val="en-US"/>
        </w:rPr>
        <w:t>Y.Shoyimov</w:t>
      </w:r>
      <w:proofErr w:type="spellEnd"/>
      <w:r w:rsidR="000631E6" w:rsidRPr="0088296D">
        <w:rPr>
          <w:rFonts w:ascii="Times New Roman" w:hAnsi="Times New Roman" w:cs="Times New Roman"/>
          <w:sz w:val="20"/>
          <w:szCs w:val="20"/>
          <w:lang w:val="en-US"/>
        </w:rPr>
        <w:t xml:space="preserve">, </w:t>
      </w:r>
      <w:proofErr w:type="spellStart"/>
      <w:r w:rsidR="000631E6" w:rsidRPr="0088296D">
        <w:rPr>
          <w:rFonts w:ascii="Times New Roman" w:hAnsi="Times New Roman" w:cs="Times New Roman"/>
          <w:sz w:val="20"/>
          <w:szCs w:val="20"/>
          <w:lang w:val="en-US"/>
        </w:rPr>
        <w:t>D.Khimmataliev</w:t>
      </w:r>
      <w:proofErr w:type="spellEnd"/>
      <w:r w:rsidR="000631E6">
        <w:rPr>
          <w:rFonts w:ascii="Times New Roman" w:hAnsi="Times New Roman" w:cs="Times New Roman"/>
          <w:sz w:val="20"/>
          <w:szCs w:val="20"/>
          <w:lang w:val="en-US"/>
        </w:rPr>
        <w:t xml:space="preserve">. </w:t>
      </w:r>
      <w:r w:rsidR="000631E6" w:rsidRPr="0088296D">
        <w:rPr>
          <w:rFonts w:ascii="Times New Roman" w:hAnsi="Times New Roman" w:cs="Times New Roman"/>
          <w:i/>
          <w:sz w:val="20"/>
          <w:szCs w:val="20"/>
          <w:lang w:val="en-US"/>
        </w:rPr>
        <w:t>Mathematical Models and Calculation of Elements of Developed Schemes of Contactless Devices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43</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"https://doi.org/10.1063/5.0305748"</w:instrText>
      </w:r>
      <w:r w:rsidR="000631E6">
        <w:fldChar w:fldCharType="separate"/>
      </w:r>
      <w:r w:rsidR="000631E6" w:rsidRPr="00E36678">
        <w:rPr>
          <w:rStyle w:val="a3"/>
          <w:rFonts w:ascii="Times New Roman" w:hAnsi="Times New Roman" w:cs="Times New Roman"/>
          <w:sz w:val="20"/>
          <w:szCs w:val="20"/>
          <w:lang w:val="en-US"/>
        </w:rPr>
        <w:t>https://doi.org/10.1063/5.0305748</w:t>
      </w:r>
      <w:r w:rsidR="000631E6">
        <w:fldChar w:fldCharType="end"/>
      </w:r>
      <w:r w:rsidR="000631E6">
        <w:rPr>
          <w:rFonts w:ascii="Times New Roman" w:hAnsi="Times New Roman" w:cs="Times New Roman"/>
          <w:sz w:val="20"/>
          <w:szCs w:val="20"/>
          <w:lang w:val="en-US"/>
        </w:rPr>
        <w:t xml:space="preserve"> </w:t>
      </w:r>
    </w:p>
    <w:p w14:paraId="5139562C" w14:textId="77777777" w:rsidR="0083267B" w:rsidRDefault="000631E6"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83267B">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E.Yuldashev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M.Yuldasheva</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A.Togayev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J.Abdullayev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6E6B1D">
        <w:rPr>
          <w:lang w:val="en-US"/>
        </w:rPr>
        <w:instrText>HYPERLINK "https://doi.org/10.1063/5.0305742"</w:instrText>
      </w:r>
      <w:r>
        <w:fldChar w:fldCharType="separate"/>
      </w:r>
      <w:r w:rsidRPr="00E36678">
        <w:rPr>
          <w:rStyle w:val="a3"/>
          <w:rFonts w:ascii="Times New Roman" w:hAnsi="Times New Roman" w:cs="Times New Roman"/>
          <w:sz w:val="20"/>
          <w:szCs w:val="20"/>
          <w:lang w:val="en-US"/>
        </w:rPr>
        <w:t>https://doi.org/10.1063/5.0305742</w:t>
      </w:r>
      <w:r>
        <w:fldChar w:fldCharType="end"/>
      </w:r>
      <w:r>
        <w:rPr>
          <w:rFonts w:ascii="Times New Roman" w:hAnsi="Times New Roman" w:cs="Times New Roman"/>
          <w:sz w:val="20"/>
          <w:szCs w:val="20"/>
          <w:lang w:val="en-US"/>
        </w:rPr>
        <w:t xml:space="preserve"> </w:t>
      </w:r>
    </w:p>
    <w:p w14:paraId="06DCD4EB"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0631E6">
        <w:rPr>
          <w:rFonts w:ascii="Times New Roman" w:hAnsi="Times New Roman" w:cs="Times New Roman"/>
          <w:sz w:val="20"/>
          <w:szCs w:val="20"/>
          <w:lang w:val="en-US"/>
        </w:rPr>
        <w:t xml:space="preserve">3. </w:t>
      </w:r>
      <w:proofErr w:type="spellStart"/>
      <w:r w:rsidR="000631E6" w:rsidRPr="00DB6056">
        <w:rPr>
          <w:rFonts w:ascii="Times New Roman" w:hAnsi="Times New Roman" w:cs="Times New Roman"/>
          <w:sz w:val="20"/>
          <w:szCs w:val="20"/>
          <w:lang w:val="en-US"/>
        </w:rPr>
        <w:t>A.Nuraliyev</w:t>
      </w:r>
      <w:proofErr w:type="spellEnd"/>
      <w:r w:rsidR="000631E6" w:rsidRPr="00DB6056">
        <w:rPr>
          <w:rFonts w:ascii="Times New Roman" w:hAnsi="Times New Roman" w:cs="Times New Roman"/>
          <w:sz w:val="20"/>
          <w:szCs w:val="20"/>
          <w:lang w:val="en-US"/>
        </w:rPr>
        <w:t xml:space="preserve">, </w:t>
      </w:r>
      <w:proofErr w:type="spellStart"/>
      <w:r w:rsidR="000631E6" w:rsidRPr="00DB6056">
        <w:rPr>
          <w:rFonts w:ascii="Times New Roman" w:hAnsi="Times New Roman" w:cs="Times New Roman"/>
          <w:sz w:val="20"/>
          <w:szCs w:val="20"/>
          <w:lang w:val="en-US"/>
        </w:rPr>
        <w:t>I.Jalolov</w:t>
      </w:r>
      <w:proofErr w:type="spellEnd"/>
      <w:r w:rsidR="000631E6" w:rsidRPr="00DB6056">
        <w:rPr>
          <w:rFonts w:ascii="Times New Roman" w:hAnsi="Times New Roman" w:cs="Times New Roman"/>
          <w:sz w:val="20"/>
          <w:szCs w:val="20"/>
          <w:lang w:val="en-US"/>
        </w:rPr>
        <w:t xml:space="preserve">, </w:t>
      </w:r>
      <w:proofErr w:type="spellStart"/>
      <w:r w:rsidR="000631E6" w:rsidRPr="00DB6056">
        <w:rPr>
          <w:rFonts w:ascii="Times New Roman" w:hAnsi="Times New Roman" w:cs="Times New Roman"/>
          <w:sz w:val="20"/>
          <w:szCs w:val="20"/>
          <w:lang w:val="en-US"/>
        </w:rPr>
        <w:t>M.Peysenov</w:t>
      </w:r>
      <w:proofErr w:type="spellEnd"/>
      <w:r w:rsidR="000631E6" w:rsidRPr="00DB6056">
        <w:rPr>
          <w:rFonts w:ascii="Times New Roman" w:hAnsi="Times New Roman" w:cs="Times New Roman"/>
          <w:sz w:val="20"/>
          <w:szCs w:val="20"/>
          <w:lang w:val="en-US"/>
        </w:rPr>
        <w:t xml:space="preserve">, </w:t>
      </w:r>
      <w:proofErr w:type="spellStart"/>
      <w:r w:rsidR="000631E6">
        <w:rPr>
          <w:rFonts w:ascii="Times New Roman" w:hAnsi="Times New Roman" w:cs="Times New Roman"/>
          <w:sz w:val="20"/>
          <w:szCs w:val="20"/>
          <w:lang w:val="en-US"/>
        </w:rPr>
        <w:t>A.Adxamov</w:t>
      </w:r>
      <w:proofErr w:type="spellEnd"/>
      <w:r w:rsidR="000631E6">
        <w:rPr>
          <w:rFonts w:ascii="Times New Roman" w:hAnsi="Times New Roman" w:cs="Times New Roman"/>
          <w:sz w:val="20"/>
          <w:szCs w:val="20"/>
          <w:lang w:val="en-US"/>
        </w:rPr>
        <w:t xml:space="preserve">, </w:t>
      </w:r>
      <w:proofErr w:type="spellStart"/>
      <w:r w:rsidR="000631E6" w:rsidRPr="00DB6056">
        <w:rPr>
          <w:rFonts w:ascii="Times New Roman" w:hAnsi="Times New Roman" w:cs="Times New Roman"/>
          <w:sz w:val="20"/>
          <w:szCs w:val="20"/>
          <w:lang w:val="en-US"/>
        </w:rPr>
        <w:t>S.Rismukhamedov</w:t>
      </w:r>
      <w:proofErr w:type="spellEnd"/>
      <w:r w:rsidR="000631E6" w:rsidRPr="00DB6056">
        <w:rPr>
          <w:rFonts w:ascii="Times New Roman" w:hAnsi="Times New Roman" w:cs="Times New Roman"/>
          <w:sz w:val="20"/>
          <w:szCs w:val="20"/>
          <w:lang w:val="en-US"/>
        </w:rPr>
        <w:t xml:space="preserve">, </w:t>
      </w:r>
      <w:proofErr w:type="spellStart"/>
      <w:r w:rsidR="000631E6" w:rsidRPr="00E34197">
        <w:rPr>
          <w:rFonts w:ascii="Times New Roman" w:hAnsi="Times New Roman" w:cs="Times New Roman"/>
          <w:sz w:val="20"/>
          <w:szCs w:val="20"/>
          <w:lang w:val="en-US"/>
        </w:rPr>
        <w:t>R.Karimov</w:t>
      </w:r>
      <w:proofErr w:type="spellEnd"/>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i/>
          <w:sz w:val="20"/>
          <w:szCs w:val="20"/>
          <w:lang w:val="en-US"/>
        </w:rPr>
        <w:t>Improving and Increasing the Efficiency of the Industrial Gas Waste Cleaning Electrical Filter Device</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4</w:t>
      </w:r>
      <w:r w:rsidR="000631E6" w:rsidRPr="00DB6056">
        <w:rPr>
          <w:rFonts w:ascii="Times New Roman" w:hAnsi="Times New Roman" w:cs="Times New Roman"/>
          <w:b/>
          <w:sz w:val="20"/>
          <w:szCs w:val="20"/>
          <w:lang w:val="en-US"/>
        </w:rPr>
        <w:t>0</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"https://doi.org/10.1063/5.0305751"</w:instrText>
      </w:r>
      <w:r w:rsidR="000631E6">
        <w:fldChar w:fldCharType="separate"/>
      </w:r>
      <w:r w:rsidR="000631E6" w:rsidRPr="00E36678">
        <w:rPr>
          <w:rStyle w:val="a3"/>
          <w:rFonts w:ascii="Times New Roman" w:hAnsi="Times New Roman" w:cs="Times New Roman"/>
          <w:sz w:val="20"/>
          <w:szCs w:val="20"/>
          <w:lang w:val="en-US"/>
        </w:rPr>
        <w:t>https://doi.org/10.1063/5.0305751</w:t>
      </w:r>
      <w:r w:rsidR="000631E6">
        <w:fldChar w:fldCharType="end"/>
      </w:r>
      <w:r w:rsidR="000631E6">
        <w:rPr>
          <w:rFonts w:ascii="Times New Roman" w:hAnsi="Times New Roman" w:cs="Times New Roman"/>
          <w:sz w:val="20"/>
          <w:szCs w:val="20"/>
          <w:lang w:val="en-US"/>
        </w:rPr>
        <w:t xml:space="preserve"> </w:t>
      </w:r>
    </w:p>
    <w:p w14:paraId="08DC3B17"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0631E6">
        <w:rPr>
          <w:rFonts w:ascii="Times New Roman" w:hAnsi="Times New Roman" w:cs="Times New Roman"/>
          <w:sz w:val="20"/>
          <w:szCs w:val="20"/>
          <w:lang w:val="en-US"/>
        </w:rPr>
        <w:t xml:space="preserve">4. </w:t>
      </w:r>
      <w:proofErr w:type="spellStart"/>
      <w:r w:rsidR="000631E6" w:rsidRPr="006A7FF2">
        <w:rPr>
          <w:rFonts w:ascii="Times New Roman" w:hAnsi="Times New Roman" w:cs="Times New Roman"/>
          <w:sz w:val="20"/>
          <w:szCs w:val="20"/>
          <w:lang w:val="en-US"/>
        </w:rPr>
        <w:t>M.Sadullaev</w:t>
      </w:r>
      <w:proofErr w:type="spellEnd"/>
      <w:r w:rsidR="000631E6" w:rsidRPr="006A7FF2">
        <w:rPr>
          <w:rFonts w:ascii="Times New Roman" w:hAnsi="Times New Roman" w:cs="Times New Roman"/>
          <w:sz w:val="20"/>
          <w:szCs w:val="20"/>
          <w:lang w:val="en-US"/>
        </w:rPr>
        <w:t xml:space="preserve">, </w:t>
      </w:r>
      <w:proofErr w:type="spellStart"/>
      <w:r w:rsidR="000631E6" w:rsidRPr="006A7FF2">
        <w:rPr>
          <w:rFonts w:ascii="Times New Roman" w:hAnsi="Times New Roman" w:cs="Times New Roman"/>
          <w:sz w:val="20"/>
          <w:szCs w:val="20"/>
          <w:lang w:val="en-US"/>
        </w:rPr>
        <w:t>E.Usmanov</w:t>
      </w:r>
      <w:proofErr w:type="spellEnd"/>
      <w:r w:rsidR="000631E6" w:rsidRPr="006A7FF2">
        <w:rPr>
          <w:rFonts w:ascii="Times New Roman" w:hAnsi="Times New Roman" w:cs="Times New Roman"/>
          <w:sz w:val="20"/>
          <w:szCs w:val="20"/>
          <w:lang w:val="en-US"/>
        </w:rPr>
        <w:t xml:space="preserve">, </w:t>
      </w:r>
      <w:proofErr w:type="spellStart"/>
      <w:r w:rsidR="000631E6" w:rsidRPr="006A7FF2">
        <w:rPr>
          <w:rFonts w:ascii="Times New Roman" w:hAnsi="Times New Roman" w:cs="Times New Roman"/>
          <w:sz w:val="20"/>
          <w:szCs w:val="20"/>
          <w:lang w:val="en-US"/>
        </w:rPr>
        <w:t>R.Karimov</w:t>
      </w:r>
      <w:proofErr w:type="spellEnd"/>
      <w:r w:rsidR="000631E6" w:rsidRPr="006A7FF2">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Xushvaktov</w:t>
      </w:r>
      <w:proofErr w:type="spellEnd"/>
      <w:r w:rsidR="000631E6" w:rsidRPr="00B33D98">
        <w:rPr>
          <w:rFonts w:ascii="Times New Roman" w:hAnsi="Times New Roman" w:cs="Times New Roman"/>
          <w:sz w:val="20"/>
          <w:szCs w:val="20"/>
          <w:lang w:val="en-US"/>
        </w:rPr>
        <w:t>,</w:t>
      </w:r>
      <w:r w:rsidR="000631E6" w:rsidRPr="006A7FF2">
        <w:rPr>
          <w:rFonts w:ascii="Times New Roman" w:hAnsi="Times New Roman" w:cs="Times New Roman"/>
          <w:sz w:val="20"/>
          <w:szCs w:val="20"/>
          <w:lang w:val="en-US"/>
        </w:rPr>
        <w:t xml:space="preserve"> </w:t>
      </w:r>
      <w:proofErr w:type="spellStart"/>
      <w:r w:rsidR="000631E6" w:rsidRPr="006A7FF2">
        <w:rPr>
          <w:rFonts w:ascii="Times New Roman" w:hAnsi="Times New Roman" w:cs="Times New Roman"/>
          <w:sz w:val="20"/>
          <w:szCs w:val="20"/>
          <w:lang w:val="en-US"/>
        </w:rPr>
        <w:t>N.Tairova</w:t>
      </w:r>
      <w:proofErr w:type="spellEnd"/>
      <w:r w:rsidR="000631E6" w:rsidRPr="006A7FF2">
        <w:rPr>
          <w:rFonts w:ascii="Times New Roman" w:hAnsi="Times New Roman" w:cs="Times New Roman"/>
          <w:sz w:val="20"/>
          <w:szCs w:val="20"/>
          <w:lang w:val="en-US"/>
        </w:rPr>
        <w:t xml:space="preserve">, </w:t>
      </w:r>
      <w:proofErr w:type="spellStart"/>
      <w:r w:rsidR="000631E6" w:rsidRPr="006A7FF2">
        <w:rPr>
          <w:rFonts w:ascii="Times New Roman" w:hAnsi="Times New Roman" w:cs="Times New Roman"/>
          <w:sz w:val="20"/>
          <w:szCs w:val="20"/>
          <w:lang w:val="en-US"/>
        </w:rPr>
        <w:t>A.Yusubaliev</w:t>
      </w:r>
      <w:proofErr w:type="spellEnd"/>
      <w:r w:rsidR="000631E6">
        <w:rPr>
          <w:rFonts w:ascii="Times New Roman" w:hAnsi="Times New Roman" w:cs="Times New Roman"/>
          <w:sz w:val="20"/>
          <w:szCs w:val="20"/>
          <w:lang w:val="en-US"/>
        </w:rPr>
        <w:t xml:space="preserve">. </w:t>
      </w:r>
      <w:r w:rsidR="000631E6" w:rsidRPr="006A7FF2">
        <w:rPr>
          <w:rFonts w:ascii="Times New Roman" w:hAnsi="Times New Roman" w:cs="Times New Roman"/>
          <w:i/>
          <w:sz w:val="20"/>
          <w:szCs w:val="20"/>
          <w:lang w:val="en-US"/>
        </w:rPr>
        <w:t>Development of Contactless Device Schemes for Automatic Control of the Power of a Capacitor Battery</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42</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"https://doi.org/10.1063/5.0305879"</w:instrText>
      </w:r>
      <w:r w:rsidR="000631E6">
        <w:fldChar w:fldCharType="separate"/>
      </w:r>
      <w:r w:rsidR="000631E6" w:rsidRPr="00E36678">
        <w:rPr>
          <w:rStyle w:val="a3"/>
          <w:rFonts w:ascii="Times New Roman" w:hAnsi="Times New Roman" w:cs="Times New Roman"/>
          <w:sz w:val="20"/>
          <w:szCs w:val="20"/>
          <w:lang w:val="en-US"/>
        </w:rPr>
        <w:t>https://doi.org/10.1063/5.0305879</w:t>
      </w:r>
      <w:r w:rsidR="000631E6">
        <w:fldChar w:fldCharType="end"/>
      </w:r>
      <w:r w:rsidR="000631E6">
        <w:rPr>
          <w:rFonts w:ascii="Times New Roman" w:hAnsi="Times New Roman" w:cs="Times New Roman"/>
          <w:sz w:val="20"/>
          <w:szCs w:val="20"/>
          <w:lang w:val="en-US"/>
        </w:rPr>
        <w:t xml:space="preserve"> </w:t>
      </w:r>
    </w:p>
    <w:p w14:paraId="14357837"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0631E6">
        <w:rPr>
          <w:rFonts w:ascii="Times New Roman" w:hAnsi="Times New Roman" w:cs="Times New Roman"/>
          <w:sz w:val="20"/>
          <w:szCs w:val="20"/>
          <w:lang w:val="en-US"/>
        </w:rPr>
        <w:t xml:space="preserve">5. </w:t>
      </w:r>
      <w:proofErr w:type="spellStart"/>
      <w:r w:rsidR="000631E6" w:rsidRPr="00620612">
        <w:rPr>
          <w:rFonts w:ascii="Times New Roman" w:hAnsi="Times New Roman" w:cs="Times New Roman"/>
          <w:sz w:val="20"/>
          <w:szCs w:val="20"/>
          <w:lang w:val="en-US"/>
        </w:rPr>
        <w:t>M.Sadullaev</w:t>
      </w:r>
      <w:proofErr w:type="spellEnd"/>
      <w:r w:rsidR="000631E6" w:rsidRPr="00620612">
        <w:rPr>
          <w:rFonts w:ascii="Times New Roman" w:hAnsi="Times New Roman" w:cs="Times New Roman"/>
          <w:sz w:val="20"/>
          <w:szCs w:val="20"/>
          <w:lang w:val="en-US"/>
        </w:rPr>
        <w:t xml:space="preserve">, </w:t>
      </w:r>
      <w:proofErr w:type="spellStart"/>
      <w:r w:rsidR="000631E6" w:rsidRPr="00620612">
        <w:rPr>
          <w:rFonts w:ascii="Times New Roman" w:hAnsi="Times New Roman" w:cs="Times New Roman"/>
          <w:sz w:val="20"/>
          <w:szCs w:val="20"/>
          <w:lang w:val="en-US"/>
        </w:rPr>
        <w:t>E.Usmanov</w:t>
      </w:r>
      <w:proofErr w:type="spellEnd"/>
      <w:r w:rsidR="000631E6" w:rsidRPr="00620612">
        <w:rPr>
          <w:rFonts w:ascii="Times New Roman" w:hAnsi="Times New Roman" w:cs="Times New Roman"/>
          <w:sz w:val="20"/>
          <w:szCs w:val="20"/>
          <w:lang w:val="en-US"/>
        </w:rPr>
        <w:t xml:space="preserve">, </w:t>
      </w:r>
      <w:proofErr w:type="spellStart"/>
      <w:r w:rsidR="000631E6" w:rsidRPr="00620612">
        <w:rPr>
          <w:rFonts w:ascii="Times New Roman" w:hAnsi="Times New Roman" w:cs="Times New Roman"/>
          <w:sz w:val="20"/>
          <w:szCs w:val="20"/>
          <w:lang w:val="en-US"/>
        </w:rPr>
        <w:t>R.Karimov</w:t>
      </w:r>
      <w:proofErr w:type="spellEnd"/>
      <w:r w:rsidR="000631E6" w:rsidRPr="00620612">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Xushvaktov</w:t>
      </w:r>
      <w:proofErr w:type="spellEnd"/>
      <w:r w:rsidR="000631E6" w:rsidRPr="00B33D98">
        <w:rPr>
          <w:rFonts w:ascii="Times New Roman" w:hAnsi="Times New Roman" w:cs="Times New Roman"/>
          <w:sz w:val="20"/>
          <w:szCs w:val="20"/>
          <w:lang w:val="en-US"/>
        </w:rPr>
        <w:t>,</w:t>
      </w:r>
      <w:r w:rsidR="000631E6" w:rsidRPr="006A7FF2">
        <w:rPr>
          <w:rFonts w:ascii="Times New Roman" w:hAnsi="Times New Roman" w:cs="Times New Roman"/>
          <w:sz w:val="20"/>
          <w:szCs w:val="20"/>
          <w:lang w:val="en-US"/>
        </w:rPr>
        <w:t xml:space="preserve"> </w:t>
      </w:r>
      <w:proofErr w:type="spellStart"/>
      <w:r w:rsidR="000631E6" w:rsidRPr="00620612">
        <w:rPr>
          <w:rFonts w:ascii="Times New Roman" w:hAnsi="Times New Roman" w:cs="Times New Roman"/>
          <w:sz w:val="20"/>
          <w:szCs w:val="20"/>
          <w:lang w:val="en-US"/>
        </w:rPr>
        <w:t>N.Tairova</w:t>
      </w:r>
      <w:proofErr w:type="spellEnd"/>
      <w:r w:rsidR="000631E6" w:rsidRPr="00620612">
        <w:rPr>
          <w:rFonts w:ascii="Times New Roman" w:hAnsi="Times New Roman" w:cs="Times New Roman"/>
          <w:sz w:val="20"/>
          <w:szCs w:val="20"/>
          <w:lang w:val="en-US"/>
        </w:rPr>
        <w:t xml:space="preserve">, </w:t>
      </w:r>
      <w:proofErr w:type="spellStart"/>
      <w:r w:rsidR="000631E6" w:rsidRPr="00620612">
        <w:rPr>
          <w:rFonts w:ascii="Times New Roman" w:hAnsi="Times New Roman" w:cs="Times New Roman"/>
          <w:sz w:val="20"/>
          <w:szCs w:val="20"/>
          <w:lang w:val="en-US"/>
        </w:rPr>
        <w:t>A.Yusubaliev</w:t>
      </w:r>
      <w:proofErr w:type="spellEnd"/>
      <w:r w:rsidR="000631E6">
        <w:rPr>
          <w:rFonts w:ascii="Times New Roman" w:hAnsi="Times New Roman" w:cs="Times New Roman"/>
          <w:sz w:val="20"/>
          <w:szCs w:val="20"/>
          <w:lang w:val="en-US"/>
        </w:rPr>
        <w:t xml:space="preserve">. </w:t>
      </w:r>
      <w:r w:rsidR="000631E6" w:rsidRPr="00620612">
        <w:rPr>
          <w:rFonts w:ascii="Times New Roman" w:hAnsi="Times New Roman" w:cs="Times New Roman"/>
          <w:i/>
          <w:sz w:val="20"/>
          <w:szCs w:val="20"/>
          <w:lang w:val="en-US"/>
        </w:rPr>
        <w:t>Review of Literature Sources and Internet Materials on Contactless Devices for Reactive Power Compensation</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41</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"https://doi.org/10.1063/5.0305878"</w:instrText>
      </w:r>
      <w:r w:rsidR="000631E6">
        <w:fldChar w:fldCharType="separate"/>
      </w:r>
      <w:r w:rsidR="000631E6" w:rsidRPr="00E36678">
        <w:rPr>
          <w:rStyle w:val="a3"/>
          <w:rFonts w:ascii="Times New Roman" w:hAnsi="Times New Roman" w:cs="Times New Roman"/>
          <w:sz w:val="20"/>
          <w:szCs w:val="20"/>
          <w:lang w:val="en-US"/>
        </w:rPr>
        <w:t>https://doi.org/10.1063/5.0305878</w:t>
      </w:r>
      <w:r w:rsidR="000631E6">
        <w:fldChar w:fldCharType="end"/>
      </w:r>
      <w:r w:rsidR="000631E6">
        <w:rPr>
          <w:rFonts w:ascii="Times New Roman" w:hAnsi="Times New Roman" w:cs="Times New Roman"/>
          <w:sz w:val="20"/>
          <w:szCs w:val="20"/>
          <w:lang w:val="en-US"/>
        </w:rPr>
        <w:t xml:space="preserve"> </w:t>
      </w:r>
    </w:p>
    <w:p w14:paraId="66720127"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0631E6">
        <w:rPr>
          <w:rFonts w:ascii="Times New Roman" w:hAnsi="Times New Roman" w:cs="Times New Roman"/>
          <w:sz w:val="20"/>
          <w:szCs w:val="20"/>
          <w:lang w:val="en-US"/>
        </w:rPr>
        <w:t xml:space="preserve">6. </w:t>
      </w:r>
      <w:proofErr w:type="spellStart"/>
      <w:r w:rsidR="000631E6" w:rsidRPr="00627C6D">
        <w:rPr>
          <w:rFonts w:ascii="Times New Roman" w:hAnsi="Times New Roman" w:cs="Times New Roman"/>
          <w:sz w:val="20"/>
          <w:szCs w:val="20"/>
          <w:lang w:val="en-US"/>
        </w:rPr>
        <w:t>M.Sadullaev</w:t>
      </w:r>
      <w:proofErr w:type="spellEnd"/>
      <w:r w:rsidR="000631E6" w:rsidRPr="00627C6D">
        <w:rPr>
          <w:rFonts w:ascii="Times New Roman" w:hAnsi="Times New Roman" w:cs="Times New Roman"/>
          <w:sz w:val="20"/>
          <w:szCs w:val="20"/>
          <w:lang w:val="en-US"/>
        </w:rPr>
        <w:t xml:space="preserve">, </w:t>
      </w:r>
      <w:proofErr w:type="spellStart"/>
      <w:r w:rsidR="000631E6" w:rsidRPr="00627C6D">
        <w:rPr>
          <w:rFonts w:ascii="Times New Roman" w:hAnsi="Times New Roman" w:cs="Times New Roman"/>
          <w:sz w:val="20"/>
          <w:szCs w:val="20"/>
          <w:lang w:val="en-US"/>
        </w:rPr>
        <w:t>M.Bobojanov</w:t>
      </w:r>
      <w:proofErr w:type="spellEnd"/>
      <w:r w:rsidR="000631E6" w:rsidRPr="00627C6D">
        <w:rPr>
          <w:rFonts w:ascii="Times New Roman" w:hAnsi="Times New Roman" w:cs="Times New Roman"/>
          <w:sz w:val="20"/>
          <w:szCs w:val="20"/>
          <w:lang w:val="en-US"/>
        </w:rPr>
        <w:t xml:space="preserve">, </w:t>
      </w:r>
      <w:proofErr w:type="spellStart"/>
      <w:r w:rsidR="000631E6" w:rsidRPr="00627C6D">
        <w:rPr>
          <w:rFonts w:ascii="Times New Roman" w:hAnsi="Times New Roman" w:cs="Times New Roman"/>
          <w:sz w:val="20"/>
          <w:szCs w:val="20"/>
          <w:lang w:val="en-US"/>
        </w:rPr>
        <w:t>R.Karimov</w:t>
      </w:r>
      <w:proofErr w:type="spellEnd"/>
      <w:r w:rsidR="000631E6" w:rsidRPr="00627C6D">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Xushvaktov</w:t>
      </w:r>
      <w:proofErr w:type="spellEnd"/>
      <w:r w:rsidR="000631E6" w:rsidRPr="00B33D98">
        <w:rPr>
          <w:rFonts w:ascii="Times New Roman" w:hAnsi="Times New Roman" w:cs="Times New Roman"/>
          <w:sz w:val="20"/>
          <w:szCs w:val="20"/>
          <w:lang w:val="en-US"/>
        </w:rPr>
        <w:t>,</w:t>
      </w:r>
      <w:r w:rsidR="000631E6" w:rsidRPr="006A7FF2">
        <w:rPr>
          <w:rFonts w:ascii="Times New Roman" w:hAnsi="Times New Roman" w:cs="Times New Roman"/>
          <w:sz w:val="20"/>
          <w:szCs w:val="20"/>
          <w:lang w:val="en-US"/>
        </w:rPr>
        <w:t xml:space="preserve"> </w:t>
      </w:r>
      <w:proofErr w:type="spellStart"/>
      <w:r w:rsidR="000631E6" w:rsidRPr="00627C6D">
        <w:rPr>
          <w:rFonts w:ascii="Times New Roman" w:hAnsi="Times New Roman" w:cs="Times New Roman"/>
          <w:sz w:val="20"/>
          <w:szCs w:val="20"/>
          <w:lang w:val="en-US"/>
        </w:rPr>
        <w:t>Y.Shoyimov</w:t>
      </w:r>
      <w:proofErr w:type="spellEnd"/>
      <w:r w:rsidR="000631E6" w:rsidRPr="00627C6D">
        <w:rPr>
          <w:rFonts w:ascii="Times New Roman" w:hAnsi="Times New Roman" w:cs="Times New Roman"/>
          <w:sz w:val="20"/>
          <w:szCs w:val="20"/>
          <w:lang w:val="en-US"/>
        </w:rPr>
        <w:t xml:space="preserve">, </w:t>
      </w:r>
      <w:proofErr w:type="spellStart"/>
      <w:r w:rsidR="000631E6" w:rsidRPr="00627C6D">
        <w:rPr>
          <w:rFonts w:ascii="Times New Roman" w:hAnsi="Times New Roman" w:cs="Times New Roman"/>
          <w:sz w:val="20"/>
          <w:szCs w:val="20"/>
          <w:lang w:val="en-US"/>
        </w:rPr>
        <w:t>H.Achilov</w:t>
      </w:r>
      <w:proofErr w:type="spellEnd"/>
      <w:r w:rsidR="000631E6">
        <w:rPr>
          <w:rFonts w:ascii="Times New Roman" w:hAnsi="Times New Roman" w:cs="Times New Roman"/>
          <w:sz w:val="20"/>
          <w:szCs w:val="20"/>
          <w:lang w:val="en-US"/>
        </w:rPr>
        <w:t>.</w:t>
      </w:r>
      <w:r w:rsidR="000631E6" w:rsidRPr="00627C6D">
        <w:rPr>
          <w:rFonts w:ascii="Times New Roman" w:hAnsi="Times New Roman" w:cs="Times New Roman"/>
          <w:sz w:val="20"/>
          <w:szCs w:val="20"/>
          <w:lang w:val="en-US"/>
        </w:rPr>
        <w:t xml:space="preserve"> </w:t>
      </w:r>
      <w:r w:rsidR="000631E6" w:rsidRPr="00627C6D">
        <w:rPr>
          <w:rFonts w:ascii="Times New Roman" w:hAnsi="Times New Roman" w:cs="Times New Roman"/>
          <w:i/>
          <w:sz w:val="20"/>
          <w:szCs w:val="20"/>
          <w:lang w:val="en-US"/>
        </w:rPr>
        <w:t>Experimental Studies of Contactless Devices for Controlling the Power of Capacitor Batteries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44</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"https://doi.org/10.1063/5.0307195"</w:instrText>
      </w:r>
      <w:r w:rsidR="000631E6">
        <w:fldChar w:fldCharType="separate"/>
      </w:r>
      <w:r w:rsidR="000631E6" w:rsidRPr="00E36678">
        <w:rPr>
          <w:rStyle w:val="a3"/>
          <w:rFonts w:ascii="Times New Roman" w:hAnsi="Times New Roman" w:cs="Times New Roman"/>
          <w:sz w:val="20"/>
          <w:szCs w:val="20"/>
          <w:lang w:val="en-US"/>
        </w:rPr>
        <w:t>https://doi.org/10.1063/5.0307195</w:t>
      </w:r>
      <w:r w:rsidR="000631E6">
        <w:fldChar w:fldCharType="end"/>
      </w:r>
      <w:r w:rsidR="000631E6">
        <w:rPr>
          <w:rFonts w:ascii="Times New Roman" w:hAnsi="Times New Roman" w:cs="Times New Roman"/>
          <w:sz w:val="20"/>
          <w:szCs w:val="20"/>
          <w:lang w:val="en-US"/>
        </w:rPr>
        <w:t xml:space="preserve"> </w:t>
      </w:r>
    </w:p>
    <w:p w14:paraId="38CA6EC0"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0631E6">
        <w:rPr>
          <w:rFonts w:ascii="Times New Roman" w:hAnsi="Times New Roman" w:cs="Times New Roman"/>
          <w:sz w:val="20"/>
          <w:szCs w:val="20"/>
          <w:lang w:val="en-US"/>
        </w:rPr>
        <w:t xml:space="preserve">7. </w:t>
      </w:r>
      <w:proofErr w:type="spellStart"/>
      <w:r w:rsidR="000631E6" w:rsidRPr="009459AF">
        <w:rPr>
          <w:rFonts w:ascii="Times New Roman" w:hAnsi="Times New Roman" w:cs="Times New Roman"/>
          <w:sz w:val="20"/>
          <w:szCs w:val="20"/>
          <w:lang w:val="en-US"/>
        </w:rPr>
        <w:t>E.Usmanov</w:t>
      </w:r>
      <w:proofErr w:type="spellEnd"/>
      <w:r w:rsidR="000631E6" w:rsidRPr="009459AF">
        <w:rPr>
          <w:rFonts w:ascii="Times New Roman" w:hAnsi="Times New Roman" w:cs="Times New Roman"/>
          <w:sz w:val="20"/>
          <w:szCs w:val="20"/>
          <w:lang w:val="en-US"/>
        </w:rPr>
        <w:t xml:space="preserve">, </w:t>
      </w:r>
      <w:proofErr w:type="spellStart"/>
      <w:r w:rsidR="000631E6" w:rsidRPr="009459AF">
        <w:rPr>
          <w:rFonts w:ascii="Times New Roman" w:hAnsi="Times New Roman" w:cs="Times New Roman"/>
          <w:sz w:val="20"/>
          <w:szCs w:val="20"/>
          <w:lang w:val="en-US"/>
        </w:rPr>
        <w:t>M.Bobojanov</w:t>
      </w:r>
      <w:proofErr w:type="spellEnd"/>
      <w:r w:rsidR="000631E6" w:rsidRPr="009459AF">
        <w:rPr>
          <w:rFonts w:ascii="Times New Roman" w:hAnsi="Times New Roman" w:cs="Times New Roman"/>
          <w:sz w:val="20"/>
          <w:szCs w:val="20"/>
          <w:lang w:val="en-US"/>
        </w:rPr>
        <w:t xml:space="preserve">, </w:t>
      </w:r>
      <w:proofErr w:type="spellStart"/>
      <w:r w:rsidR="000631E6" w:rsidRPr="009459AF">
        <w:rPr>
          <w:rFonts w:ascii="Times New Roman" w:hAnsi="Times New Roman" w:cs="Times New Roman"/>
          <w:sz w:val="20"/>
          <w:szCs w:val="20"/>
          <w:lang w:val="en-US"/>
        </w:rPr>
        <w:t>R.Karimov</w:t>
      </w:r>
      <w:proofErr w:type="spellEnd"/>
      <w:r w:rsidR="000631E6" w:rsidRPr="009459AF">
        <w:rPr>
          <w:rFonts w:ascii="Times New Roman" w:hAnsi="Times New Roman" w:cs="Times New Roman"/>
          <w:sz w:val="20"/>
          <w:szCs w:val="20"/>
          <w:lang w:val="en-US"/>
        </w:rPr>
        <w:t xml:space="preserve">, </w:t>
      </w:r>
      <w:proofErr w:type="spellStart"/>
      <w:r w:rsidR="000631E6" w:rsidRPr="00B33D98">
        <w:rPr>
          <w:rFonts w:ascii="Times New Roman" w:hAnsi="Times New Roman" w:cs="Times New Roman"/>
          <w:sz w:val="20"/>
          <w:szCs w:val="20"/>
          <w:lang w:val="en-US"/>
        </w:rPr>
        <w:t>D</w:t>
      </w:r>
      <w:r w:rsidR="000631E6">
        <w:rPr>
          <w:rFonts w:ascii="Times New Roman" w:hAnsi="Times New Roman" w:cs="Times New Roman"/>
          <w:sz w:val="20"/>
          <w:szCs w:val="20"/>
          <w:lang w:val="en-US"/>
        </w:rPr>
        <w:t>.</w:t>
      </w:r>
      <w:r w:rsidR="000631E6" w:rsidRPr="00B33D98">
        <w:rPr>
          <w:rFonts w:ascii="Times New Roman" w:hAnsi="Times New Roman" w:cs="Times New Roman"/>
          <w:sz w:val="20"/>
          <w:szCs w:val="20"/>
          <w:lang w:val="en-US"/>
        </w:rPr>
        <w:t>Xalmanov</w:t>
      </w:r>
      <w:proofErr w:type="spellEnd"/>
      <w:r w:rsidR="000631E6">
        <w:rPr>
          <w:rFonts w:ascii="Times New Roman" w:hAnsi="Times New Roman" w:cs="Times New Roman"/>
          <w:sz w:val="20"/>
          <w:szCs w:val="20"/>
          <w:lang w:val="en-US"/>
        </w:rPr>
        <w:t>,</w:t>
      </w:r>
      <w:r w:rsidR="000631E6" w:rsidRPr="009459AF">
        <w:rPr>
          <w:rFonts w:ascii="Times New Roman" w:hAnsi="Times New Roman" w:cs="Times New Roman"/>
          <w:sz w:val="20"/>
          <w:szCs w:val="20"/>
          <w:lang w:val="en-US"/>
        </w:rPr>
        <w:t xml:space="preserve"> </w:t>
      </w:r>
      <w:proofErr w:type="spellStart"/>
      <w:r w:rsidR="000631E6" w:rsidRPr="009459AF">
        <w:rPr>
          <w:rFonts w:ascii="Times New Roman" w:hAnsi="Times New Roman" w:cs="Times New Roman"/>
          <w:sz w:val="20"/>
          <w:szCs w:val="20"/>
          <w:lang w:val="en-US"/>
        </w:rPr>
        <w:t>N.Tairova</w:t>
      </w:r>
      <w:proofErr w:type="spellEnd"/>
      <w:r w:rsidR="000631E6" w:rsidRPr="009459AF">
        <w:rPr>
          <w:rFonts w:ascii="Times New Roman" w:hAnsi="Times New Roman" w:cs="Times New Roman"/>
          <w:sz w:val="20"/>
          <w:szCs w:val="20"/>
          <w:lang w:val="en-US"/>
        </w:rPr>
        <w:t xml:space="preserve">, </w:t>
      </w:r>
      <w:proofErr w:type="spellStart"/>
      <w:r w:rsidR="000631E6" w:rsidRPr="009459AF">
        <w:rPr>
          <w:rFonts w:ascii="Times New Roman" w:hAnsi="Times New Roman" w:cs="Times New Roman"/>
          <w:sz w:val="20"/>
          <w:szCs w:val="20"/>
          <w:lang w:val="en-US"/>
        </w:rPr>
        <w:t>S.Torayev</w:t>
      </w:r>
      <w:proofErr w:type="spellEnd"/>
      <w:r w:rsidR="000631E6">
        <w:rPr>
          <w:rFonts w:ascii="Times New Roman" w:hAnsi="Times New Roman" w:cs="Times New Roman"/>
          <w:sz w:val="20"/>
          <w:szCs w:val="20"/>
          <w:lang w:val="en-US"/>
        </w:rPr>
        <w:t xml:space="preserve">. </w:t>
      </w:r>
      <w:r w:rsidR="000631E6" w:rsidRPr="009459AF">
        <w:rPr>
          <w:rFonts w:ascii="Times New Roman" w:hAnsi="Times New Roman" w:cs="Times New Roman"/>
          <w:i/>
          <w:sz w:val="20"/>
          <w:szCs w:val="20"/>
          <w:lang w:val="en-US"/>
        </w:rPr>
        <w:t>Contactless Switching Devices Using Nonlinear Circuits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31</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hyperlink r:id="rId11" w:history="1">
        <w:r w:rsidR="000631E6" w:rsidRPr="00E36678">
          <w:rPr>
            <w:rStyle w:val="a3"/>
            <w:rFonts w:ascii="Times New Roman" w:hAnsi="Times New Roman" w:cs="Times New Roman"/>
            <w:sz w:val="20"/>
            <w:szCs w:val="20"/>
            <w:lang w:val="en-US"/>
          </w:rPr>
          <w:t>https://doi.org/10.1063/5.0305744</w:t>
        </w:r>
      </w:hyperlink>
      <w:r w:rsidR="000631E6">
        <w:rPr>
          <w:rFonts w:ascii="Times New Roman" w:hAnsi="Times New Roman" w:cs="Times New Roman"/>
          <w:sz w:val="20"/>
          <w:szCs w:val="20"/>
          <w:lang w:val="en-US"/>
        </w:rPr>
        <w:t xml:space="preserve"> </w:t>
      </w:r>
    </w:p>
    <w:p w14:paraId="0DBDE8C9"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28</w:t>
      </w:r>
      <w:r w:rsidR="000631E6">
        <w:rPr>
          <w:rFonts w:ascii="Times New Roman" w:hAnsi="Times New Roman" w:cs="Times New Roman"/>
          <w:sz w:val="20"/>
          <w:szCs w:val="20"/>
          <w:lang w:val="en-US"/>
        </w:rPr>
        <w:t xml:space="preserve">. </w:t>
      </w:r>
      <w:proofErr w:type="spellStart"/>
      <w:r w:rsidR="000631E6" w:rsidRPr="00D063C4">
        <w:rPr>
          <w:rFonts w:ascii="Times New Roman" w:hAnsi="Times New Roman" w:cs="Times New Roman"/>
          <w:sz w:val="20"/>
          <w:szCs w:val="20"/>
          <w:lang w:val="en-US"/>
        </w:rPr>
        <w:t>K.Abidov</w:t>
      </w:r>
      <w:proofErr w:type="spellEnd"/>
      <w:r w:rsidR="000631E6" w:rsidRPr="00D063C4">
        <w:rPr>
          <w:rFonts w:ascii="Times New Roman" w:hAnsi="Times New Roman" w:cs="Times New Roman"/>
          <w:sz w:val="20"/>
          <w:szCs w:val="20"/>
          <w:lang w:val="en-US"/>
        </w:rPr>
        <w:t xml:space="preserve">, </w:t>
      </w:r>
      <w:proofErr w:type="spellStart"/>
      <w:r w:rsidR="000631E6" w:rsidRPr="00D063C4">
        <w:rPr>
          <w:rFonts w:ascii="Times New Roman" w:hAnsi="Times New Roman" w:cs="Times New Roman"/>
          <w:sz w:val="20"/>
          <w:szCs w:val="20"/>
          <w:lang w:val="en-US"/>
        </w:rPr>
        <w:t>A.Alimov</w:t>
      </w:r>
      <w:proofErr w:type="spellEnd"/>
      <w:r w:rsidR="000631E6" w:rsidRPr="00D063C4">
        <w:rPr>
          <w:rFonts w:ascii="Times New Roman" w:hAnsi="Times New Roman" w:cs="Times New Roman"/>
          <w:sz w:val="20"/>
          <w:szCs w:val="20"/>
          <w:lang w:val="en-US"/>
        </w:rPr>
        <w:t xml:space="preserve">, </w:t>
      </w:r>
      <w:proofErr w:type="spellStart"/>
      <w:r w:rsidR="000631E6" w:rsidRPr="00D063C4">
        <w:rPr>
          <w:rFonts w:ascii="Times New Roman" w:hAnsi="Times New Roman" w:cs="Times New Roman"/>
          <w:sz w:val="20"/>
          <w:szCs w:val="20"/>
          <w:lang w:val="en-US"/>
        </w:rPr>
        <w:t>M.Gafurova</w:t>
      </w:r>
      <w:proofErr w:type="spellEnd"/>
      <w:r w:rsidR="000631E6">
        <w:rPr>
          <w:rFonts w:ascii="Times New Roman" w:hAnsi="Times New Roman" w:cs="Times New Roman"/>
          <w:sz w:val="20"/>
          <w:szCs w:val="20"/>
          <w:lang w:val="uz-Cyrl-UZ"/>
        </w:rPr>
        <w:t>.</w:t>
      </w:r>
      <w:r w:rsidR="000631E6" w:rsidRPr="007C1F36">
        <w:rPr>
          <w:rFonts w:ascii="Times New Roman" w:hAnsi="Times New Roman" w:cs="Times New Roman"/>
          <w:i/>
          <w:sz w:val="20"/>
          <w:szCs w:val="20"/>
          <w:lang w:val="en-US"/>
        </w:rPr>
        <w:t xml:space="preserve"> Transients in Devices of Control Systems </w:t>
      </w:r>
      <w:proofErr w:type="gramStart"/>
      <w:r w:rsidR="000631E6" w:rsidRPr="007C1F36">
        <w:rPr>
          <w:rFonts w:ascii="Times New Roman" w:hAnsi="Times New Roman" w:cs="Times New Roman"/>
          <w:i/>
          <w:sz w:val="20"/>
          <w:szCs w:val="20"/>
          <w:lang w:val="en-US"/>
        </w:rPr>
        <w:t>With</w:t>
      </w:r>
      <w:proofErr w:type="gramEnd"/>
      <w:r w:rsidR="000631E6" w:rsidRPr="007C1F36">
        <w:rPr>
          <w:rFonts w:ascii="Times New Roman" w:hAnsi="Times New Roman" w:cs="Times New Roman"/>
          <w:i/>
          <w:sz w:val="20"/>
          <w:szCs w:val="20"/>
          <w:lang w:val="en-US"/>
        </w:rPr>
        <w:t xml:space="preserve"> Excitation Winding</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AIP Conference 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33</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"https://doi.org/10.1063/5.0305756"</w:instrText>
      </w:r>
      <w:r w:rsidR="000631E6">
        <w:fldChar w:fldCharType="separate"/>
      </w:r>
      <w:r w:rsidR="000631E6" w:rsidRPr="00E36678">
        <w:rPr>
          <w:rStyle w:val="a3"/>
          <w:rFonts w:ascii="Times New Roman" w:hAnsi="Times New Roman" w:cs="Times New Roman"/>
          <w:sz w:val="20"/>
          <w:szCs w:val="20"/>
          <w:lang w:val="en-US"/>
        </w:rPr>
        <w:t>https://doi.org/10.1063/5.0305756</w:t>
      </w:r>
      <w:r w:rsidR="000631E6">
        <w:fldChar w:fldCharType="end"/>
      </w:r>
      <w:r w:rsidR="000631E6">
        <w:rPr>
          <w:rFonts w:ascii="Times New Roman" w:hAnsi="Times New Roman" w:cs="Times New Roman"/>
          <w:sz w:val="20"/>
          <w:szCs w:val="20"/>
          <w:lang w:val="en-US"/>
        </w:rPr>
        <w:t xml:space="preserve"> </w:t>
      </w:r>
    </w:p>
    <w:p w14:paraId="74655B42" w14:textId="77777777" w:rsidR="0083267B" w:rsidRDefault="000631E6"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2</w:t>
      </w:r>
      <w:r w:rsidR="0083267B">
        <w:rPr>
          <w:rFonts w:ascii="Times New Roman" w:hAnsi="Times New Roman" w:cs="Times New Roman"/>
          <w:sz w:val="20"/>
          <w:szCs w:val="20"/>
          <w:lang w:val="en-US"/>
        </w:rPr>
        <w:t>9</w:t>
      </w:r>
      <w:r>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K.Abidov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E.Abduraimov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5452CA">
        <w:rPr>
          <w:rFonts w:ascii="Times New Roman" w:hAnsi="Times New Roman" w:cs="Times New Roman"/>
          <w:sz w:val="20"/>
          <w:szCs w:val="20"/>
          <w:lang w:val="en-US"/>
        </w:rPr>
        <w:t xml:space="preserve"> </w:t>
      </w:r>
      <w:r w:rsidRPr="005452CA">
        <w:rPr>
          <w:rFonts w:ascii="Times New Roman" w:hAnsi="Times New Roman" w:cs="Times New Roman"/>
          <w:i/>
          <w:sz w:val="20"/>
          <w:szCs w:val="20"/>
          <w:lang w:val="en-US"/>
        </w:rPr>
        <w:t>Possibility of Applying Methods of Analysis and Synthesis of Linear Electrical Circuits to Some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6E6B1D">
        <w:rPr>
          <w:lang w:val="en-US"/>
        </w:rPr>
        <w:instrText>HYPERLINK "https://doi.org/10.1063/5.0305757"</w:instrText>
      </w:r>
      <w:r>
        <w:fldChar w:fldCharType="separate"/>
      </w:r>
      <w:r w:rsidRPr="00E36678">
        <w:rPr>
          <w:rStyle w:val="a3"/>
          <w:rFonts w:ascii="Times New Roman" w:hAnsi="Times New Roman" w:cs="Times New Roman"/>
          <w:sz w:val="20"/>
          <w:szCs w:val="20"/>
          <w:lang w:val="en-US"/>
        </w:rPr>
        <w:t>https://doi.org/10.1063/5.0305757</w:t>
      </w:r>
      <w:r>
        <w:fldChar w:fldCharType="end"/>
      </w:r>
      <w:r>
        <w:rPr>
          <w:rFonts w:ascii="Times New Roman" w:hAnsi="Times New Roman" w:cs="Times New Roman"/>
          <w:sz w:val="20"/>
          <w:szCs w:val="20"/>
          <w:lang w:val="en-US"/>
        </w:rPr>
        <w:t xml:space="preserve"> </w:t>
      </w:r>
    </w:p>
    <w:p w14:paraId="4D29693E" w14:textId="77777777" w:rsidR="0083267B" w:rsidRDefault="000631E6"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w:t>
      </w:r>
      <w:r w:rsidR="0083267B">
        <w:rPr>
          <w:rFonts w:ascii="Times New Roman" w:hAnsi="Times New Roman" w:cs="Times New Roman"/>
          <w:sz w:val="20"/>
          <w:szCs w:val="20"/>
          <w:lang w:val="en-US"/>
        </w:rPr>
        <w:t>0</w:t>
      </w:r>
      <w:r>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O.Ishnazarov</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N.Khamudkhanova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K.Kholbutayeva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K.Abidov</w:t>
      </w:r>
      <w:proofErr w:type="spellEnd"/>
      <w:r>
        <w:rPr>
          <w:rFonts w:ascii="Times New Roman" w:hAnsi="Times New Roman" w:cs="Times New Roman"/>
          <w:sz w:val="20"/>
          <w:szCs w:val="20"/>
          <w:lang w:val="en-US"/>
        </w:rPr>
        <w:t>.</w:t>
      </w:r>
      <w:r w:rsidRPr="00160F0C">
        <w:rPr>
          <w:rFonts w:ascii="Times New Roman" w:hAnsi="Times New Roman" w:cs="Times New Roman"/>
          <w:sz w:val="20"/>
          <w:szCs w:val="20"/>
          <w:lang w:val="en-US"/>
        </w:rPr>
        <w:t xml:space="preserve"> </w:t>
      </w:r>
      <w:r w:rsidRPr="00160F0C">
        <w:rPr>
          <w:rFonts w:ascii="Times New Roman" w:hAnsi="Times New Roman" w:cs="Times New Roman"/>
          <w:i/>
          <w:sz w:val="20"/>
          <w:szCs w:val="20"/>
          <w:lang w:val="en-US"/>
        </w:rPr>
        <w:t>Energy Efficiency Optimization in Irrigation Pump Installations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36</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fldChar w:fldCharType="begin"/>
      </w:r>
      <w:r w:rsidRPr="006E6B1D">
        <w:rPr>
          <w:lang w:val="en-US"/>
        </w:rPr>
        <w:instrText>HYPERLINK "https://doi.org/10.1063/5.0305844"</w:instrText>
      </w:r>
      <w:r>
        <w:fldChar w:fldCharType="separate"/>
      </w:r>
      <w:r w:rsidRPr="00E36678">
        <w:rPr>
          <w:rStyle w:val="a3"/>
          <w:rFonts w:ascii="Times New Roman" w:hAnsi="Times New Roman" w:cs="Times New Roman"/>
          <w:sz w:val="20"/>
          <w:szCs w:val="20"/>
          <w:lang w:val="en-US"/>
        </w:rPr>
        <w:t>https://doi.org/10.1063/5.0305844</w:t>
      </w:r>
      <w:r>
        <w:fldChar w:fldCharType="end"/>
      </w:r>
      <w:r>
        <w:rPr>
          <w:rFonts w:ascii="Times New Roman" w:hAnsi="Times New Roman" w:cs="Times New Roman"/>
          <w:sz w:val="20"/>
          <w:szCs w:val="20"/>
          <w:lang w:val="en-US"/>
        </w:rPr>
        <w:t xml:space="preserve"> </w:t>
      </w:r>
    </w:p>
    <w:p w14:paraId="5F1FCEEE"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31</w:t>
      </w:r>
      <w:r w:rsidR="000631E6">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K.Abidov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A.Alimov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N.Khamudkhanova</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M.Gafurova</w:t>
      </w:r>
      <w:proofErr w:type="spellEnd"/>
      <w:r w:rsidR="000631E6">
        <w:rPr>
          <w:rFonts w:ascii="Times New Roman" w:hAnsi="Times New Roman" w:cs="Times New Roman"/>
          <w:sz w:val="20"/>
          <w:szCs w:val="20"/>
          <w:lang w:val="en-US"/>
        </w:rPr>
        <w:t>.</w:t>
      </w:r>
      <w:r w:rsidR="000631E6" w:rsidRPr="00A03FDC">
        <w:rPr>
          <w:rFonts w:ascii="Times New Roman" w:hAnsi="Times New Roman" w:cs="Times New Roman"/>
          <w:sz w:val="20"/>
          <w:szCs w:val="20"/>
          <w:lang w:val="en-US"/>
        </w:rPr>
        <w:t xml:space="preserve"> </w:t>
      </w:r>
      <w:r w:rsidR="000631E6" w:rsidRPr="00A03FD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AIP Conference</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Proceedings, 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29</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"https://doi.org/10.1063/5.0305754"</w:instrText>
      </w:r>
      <w:r w:rsidR="000631E6">
        <w:fldChar w:fldCharType="separate"/>
      </w:r>
      <w:r w:rsidR="000631E6" w:rsidRPr="00E36678">
        <w:rPr>
          <w:rStyle w:val="a3"/>
          <w:rFonts w:ascii="Times New Roman" w:hAnsi="Times New Roman" w:cs="Times New Roman"/>
          <w:sz w:val="20"/>
          <w:szCs w:val="20"/>
          <w:lang w:val="en-US"/>
        </w:rPr>
        <w:t>https://doi.org/10.1063/5.0305754</w:t>
      </w:r>
      <w:r w:rsidR="000631E6">
        <w:fldChar w:fldCharType="end"/>
      </w:r>
      <w:r w:rsidR="000631E6">
        <w:rPr>
          <w:rFonts w:ascii="Times New Roman" w:hAnsi="Times New Roman" w:cs="Times New Roman"/>
          <w:sz w:val="20"/>
          <w:szCs w:val="20"/>
          <w:lang w:val="en-US"/>
        </w:rPr>
        <w:t xml:space="preserve"> </w:t>
      </w:r>
    </w:p>
    <w:p w14:paraId="4510A70E"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32</w:t>
      </w:r>
      <w:r w:rsidR="000631E6">
        <w:rPr>
          <w:rFonts w:ascii="Times New Roman" w:hAnsi="Times New Roman" w:cs="Times New Roman"/>
          <w:sz w:val="20"/>
          <w:szCs w:val="20"/>
          <w:lang w:val="en-US"/>
        </w:rPr>
        <w:t xml:space="preserve">. </w:t>
      </w:r>
      <w:proofErr w:type="spellStart"/>
      <w:r w:rsidR="000631E6" w:rsidRPr="006B3D72">
        <w:rPr>
          <w:rFonts w:ascii="Times New Roman" w:hAnsi="Times New Roman" w:cs="Times New Roman"/>
          <w:sz w:val="20"/>
          <w:szCs w:val="20"/>
          <w:lang w:val="en-US"/>
        </w:rPr>
        <w:t>F.Akbarov</w:t>
      </w:r>
      <w:proofErr w:type="spellEnd"/>
      <w:r w:rsidR="000631E6" w:rsidRPr="006B3D72">
        <w:rPr>
          <w:rFonts w:ascii="Times New Roman" w:hAnsi="Times New Roman" w:cs="Times New Roman"/>
          <w:sz w:val="20"/>
          <w:szCs w:val="20"/>
          <w:lang w:val="en-US"/>
        </w:rPr>
        <w:t xml:space="preserve">, </w:t>
      </w:r>
      <w:proofErr w:type="spellStart"/>
      <w:r w:rsidR="000631E6" w:rsidRPr="006B3D72">
        <w:rPr>
          <w:rFonts w:ascii="Times New Roman" w:hAnsi="Times New Roman" w:cs="Times New Roman"/>
          <w:sz w:val="20"/>
          <w:szCs w:val="20"/>
          <w:lang w:val="en-US"/>
        </w:rPr>
        <w:t>R.Kabulov</w:t>
      </w:r>
      <w:proofErr w:type="spellEnd"/>
      <w:r w:rsidR="000631E6" w:rsidRPr="006B3D72">
        <w:rPr>
          <w:rFonts w:ascii="Times New Roman" w:hAnsi="Times New Roman" w:cs="Times New Roman"/>
          <w:sz w:val="20"/>
          <w:szCs w:val="20"/>
          <w:lang w:val="en-US"/>
        </w:rPr>
        <w:t xml:space="preserve">, </w:t>
      </w:r>
      <w:proofErr w:type="spellStart"/>
      <w:r w:rsidR="000631E6" w:rsidRPr="006B3D72">
        <w:rPr>
          <w:rFonts w:ascii="Times New Roman" w:hAnsi="Times New Roman" w:cs="Times New Roman"/>
          <w:sz w:val="20"/>
          <w:szCs w:val="20"/>
          <w:lang w:val="en-US"/>
        </w:rPr>
        <w:t>A.Alimov</w:t>
      </w:r>
      <w:proofErr w:type="spellEnd"/>
      <w:r w:rsidR="000631E6" w:rsidRPr="006B3D72">
        <w:rPr>
          <w:rFonts w:ascii="Times New Roman" w:hAnsi="Times New Roman" w:cs="Times New Roman"/>
          <w:sz w:val="20"/>
          <w:szCs w:val="20"/>
          <w:lang w:val="en-US"/>
        </w:rPr>
        <w:t xml:space="preserve">, </w:t>
      </w:r>
      <w:proofErr w:type="spellStart"/>
      <w:r w:rsidR="000631E6" w:rsidRPr="006B3D72">
        <w:rPr>
          <w:rFonts w:ascii="Times New Roman" w:hAnsi="Times New Roman" w:cs="Times New Roman"/>
          <w:sz w:val="20"/>
          <w:szCs w:val="20"/>
          <w:lang w:val="en-US"/>
        </w:rPr>
        <w:t>E.Abduraimov</w:t>
      </w:r>
      <w:proofErr w:type="spellEnd"/>
      <w:r w:rsidR="000631E6" w:rsidRPr="006B3D72">
        <w:rPr>
          <w:rFonts w:ascii="Times New Roman" w:hAnsi="Times New Roman" w:cs="Times New Roman"/>
          <w:sz w:val="20"/>
          <w:szCs w:val="20"/>
          <w:lang w:val="en-US"/>
        </w:rPr>
        <w:t xml:space="preserve">, </w:t>
      </w:r>
      <w:proofErr w:type="spellStart"/>
      <w:r w:rsidR="000631E6" w:rsidRPr="006B3D72">
        <w:rPr>
          <w:rFonts w:ascii="Times New Roman" w:hAnsi="Times New Roman" w:cs="Times New Roman"/>
          <w:sz w:val="20"/>
          <w:szCs w:val="20"/>
          <w:lang w:val="en-US"/>
        </w:rPr>
        <w:t>D.Nasirova</w:t>
      </w:r>
      <w:proofErr w:type="spellEnd"/>
      <w:r w:rsidR="000631E6">
        <w:rPr>
          <w:rFonts w:ascii="Times New Roman" w:hAnsi="Times New Roman" w:cs="Times New Roman"/>
          <w:sz w:val="20"/>
          <w:szCs w:val="20"/>
          <w:lang w:val="en-US"/>
        </w:rPr>
        <w:t>.</w:t>
      </w:r>
      <w:r w:rsidR="000631E6" w:rsidRPr="006B3D72">
        <w:rPr>
          <w:rFonts w:ascii="Times New Roman" w:hAnsi="Times New Roman" w:cs="Times New Roman"/>
          <w:sz w:val="20"/>
          <w:szCs w:val="20"/>
          <w:lang w:val="en-US"/>
        </w:rPr>
        <w:t xml:space="preserve"> </w:t>
      </w:r>
      <w:r w:rsidR="000631E6" w:rsidRPr="006B3D72">
        <w:rPr>
          <w:rFonts w:ascii="Times New Roman" w:hAnsi="Times New Roman" w:cs="Times New Roman"/>
          <w:i/>
          <w:sz w:val="20"/>
          <w:szCs w:val="20"/>
          <w:lang w:val="en-US"/>
        </w:rPr>
        <w:t>Dependence of Output Parameters of Photovoltaic Module Based on CIGS Solar Cells on External Temperatures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AIP Conference</w:t>
      </w:r>
      <w:r w:rsidR="000631E6">
        <w:rPr>
          <w:rFonts w:ascii="Times New Roman" w:hAnsi="Times New Roman" w:cs="Times New Roman"/>
          <w:sz w:val="20"/>
          <w:szCs w:val="20"/>
          <w:lang w:val="en-US"/>
        </w:rPr>
        <w:t xml:space="preserve"> </w:t>
      </w:r>
      <w:r w:rsidR="000631E6" w:rsidRPr="00AA5A1B">
        <w:rPr>
          <w:rFonts w:ascii="Times New Roman" w:hAnsi="Times New Roman" w:cs="Times New Roman"/>
          <w:sz w:val="20"/>
          <w:szCs w:val="20"/>
          <w:lang w:val="en-US"/>
        </w:rPr>
        <w:t>Parameters</w:t>
      </w:r>
      <w:r w:rsidR="000631E6">
        <w:rPr>
          <w:rFonts w:ascii="Times New Roman" w:hAnsi="Times New Roman" w:cs="Times New Roman"/>
          <w:sz w:val="20"/>
          <w:szCs w:val="20"/>
          <w:lang w:val="en-US"/>
        </w:rPr>
        <w:t>,</w:t>
      </w:r>
      <w:r w:rsidR="000631E6" w:rsidRPr="00AA5A1B">
        <w:rPr>
          <w:rFonts w:ascii="Times New Roman" w:hAnsi="Times New Roman" w:cs="Times New Roman"/>
          <w:sz w:val="20"/>
          <w:szCs w:val="20"/>
          <w:lang w:val="en-US"/>
        </w:rPr>
        <w:t xml:space="preserve"> 3331(1), </w:t>
      </w:r>
      <w:r w:rsidR="000631E6" w:rsidRPr="00AA5A1B">
        <w:rPr>
          <w:rFonts w:ascii="Times New Roman" w:hAnsi="Times New Roman" w:cs="Times New Roman"/>
          <w:b/>
          <w:sz w:val="20"/>
          <w:szCs w:val="20"/>
          <w:lang w:val="en-US"/>
        </w:rPr>
        <w:t>040046</w:t>
      </w:r>
      <w:r w:rsidR="000631E6" w:rsidRPr="00AA5A1B">
        <w:rPr>
          <w:rFonts w:ascii="Times New Roman" w:hAnsi="Times New Roman" w:cs="Times New Roman"/>
          <w:sz w:val="20"/>
          <w:szCs w:val="20"/>
          <w:lang w:val="en-US"/>
        </w:rPr>
        <w:t xml:space="preserve">, (2025), </w:t>
      </w:r>
      <w:r w:rsidR="000631E6">
        <w:fldChar w:fldCharType="begin"/>
      </w:r>
      <w:r w:rsidR="000631E6" w:rsidRPr="006E6B1D">
        <w:rPr>
          <w:lang w:val="en-US"/>
        </w:rPr>
        <w:instrText>HYPERLINK "https://doi.org/10.1063/5.0305885"</w:instrText>
      </w:r>
      <w:r w:rsidR="000631E6">
        <w:fldChar w:fldCharType="separate"/>
      </w:r>
      <w:r w:rsidR="000631E6" w:rsidRPr="00E36678">
        <w:rPr>
          <w:rStyle w:val="a3"/>
          <w:rFonts w:ascii="Times New Roman" w:hAnsi="Times New Roman" w:cs="Times New Roman"/>
          <w:sz w:val="20"/>
          <w:szCs w:val="20"/>
          <w:lang w:val="en-US"/>
        </w:rPr>
        <w:t>https://doi.org/10.1063/5.0305885</w:t>
      </w:r>
      <w:r w:rsidR="000631E6">
        <w:fldChar w:fldCharType="end"/>
      </w:r>
      <w:r w:rsidR="000631E6">
        <w:rPr>
          <w:rFonts w:ascii="Times New Roman" w:hAnsi="Times New Roman" w:cs="Times New Roman"/>
          <w:sz w:val="20"/>
          <w:szCs w:val="20"/>
          <w:lang w:val="en-US"/>
        </w:rPr>
        <w:t xml:space="preserve"> </w:t>
      </w:r>
    </w:p>
    <w:p w14:paraId="7EA7AAA4"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33</w:t>
      </w:r>
      <w:r w:rsidR="000631E6">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A.Alimov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K.Abidov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E.Abduraimov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F.Akbarov</w:t>
      </w:r>
      <w:proofErr w:type="spellEnd"/>
      <w:r w:rsidR="000631E6" w:rsidRPr="00A03FDC">
        <w:rPr>
          <w:rFonts w:ascii="Times New Roman" w:hAnsi="Times New Roman" w:cs="Times New Roman"/>
          <w:sz w:val="20"/>
          <w:szCs w:val="20"/>
          <w:lang w:val="en-US"/>
        </w:rPr>
        <w:t xml:space="preserve">, </w:t>
      </w:r>
      <w:proofErr w:type="spellStart"/>
      <w:r w:rsidR="000631E6" w:rsidRPr="00A03FDC">
        <w:rPr>
          <w:rFonts w:ascii="Times New Roman" w:hAnsi="Times New Roman" w:cs="Times New Roman"/>
          <w:sz w:val="20"/>
          <w:szCs w:val="20"/>
          <w:lang w:val="en-US"/>
        </w:rPr>
        <w:t>H.Muminov</w:t>
      </w:r>
      <w:proofErr w:type="spellEnd"/>
      <w:r w:rsidR="000631E6">
        <w:rPr>
          <w:rFonts w:ascii="Times New Roman" w:hAnsi="Times New Roman" w:cs="Times New Roman"/>
          <w:sz w:val="20"/>
          <w:szCs w:val="20"/>
          <w:lang w:val="en-US"/>
        </w:rPr>
        <w:t>.</w:t>
      </w:r>
      <w:r w:rsidR="000631E6" w:rsidRPr="00A03FDC">
        <w:rPr>
          <w:rFonts w:ascii="Times New Roman" w:hAnsi="Times New Roman" w:cs="Times New Roman"/>
          <w:sz w:val="20"/>
          <w:szCs w:val="20"/>
          <w:lang w:val="en-US"/>
        </w:rPr>
        <w:t xml:space="preserve"> </w:t>
      </w:r>
      <w:r w:rsidR="000631E6" w:rsidRPr="00A03FDC">
        <w:rPr>
          <w:rFonts w:ascii="Times New Roman" w:hAnsi="Times New Roman" w:cs="Times New Roman"/>
          <w:i/>
          <w:sz w:val="20"/>
          <w:szCs w:val="20"/>
          <w:lang w:val="en-US"/>
        </w:rPr>
        <w:t>Generalized Model of Nonlinear Inductance and its</w:t>
      </w:r>
      <w:r w:rsidR="000631E6">
        <w:rPr>
          <w:rFonts w:ascii="Times New Roman" w:hAnsi="Times New Roman" w:cs="Times New Roman"/>
          <w:i/>
          <w:sz w:val="20"/>
          <w:szCs w:val="20"/>
          <w:lang w:val="en-US"/>
        </w:rPr>
        <w:t>.</w:t>
      </w:r>
      <w:r w:rsidR="000631E6" w:rsidRPr="00A03FDC">
        <w:rPr>
          <w:rFonts w:ascii="Times New Roman" w:hAnsi="Times New Roman" w:cs="Times New Roman"/>
          <w:i/>
          <w:sz w:val="20"/>
          <w:szCs w:val="20"/>
          <w:lang w:val="en-US"/>
        </w:rPr>
        <w:t xml:space="preserve"> </w:t>
      </w:r>
      <w:r w:rsidR="000631E6" w:rsidRPr="00DB6056">
        <w:rPr>
          <w:rFonts w:ascii="Times New Roman" w:hAnsi="Times New Roman" w:cs="Times New Roman"/>
          <w:sz w:val="20"/>
          <w:szCs w:val="20"/>
          <w:lang w:val="en-US"/>
        </w:rPr>
        <w:t xml:space="preserve">AIP Conference </w:t>
      </w:r>
      <w:r w:rsidR="000631E6" w:rsidRPr="00A03FDC">
        <w:rPr>
          <w:rFonts w:ascii="Times New Roman" w:hAnsi="Times New Roman" w:cs="Times New Roman"/>
          <w:i/>
          <w:sz w:val="20"/>
          <w:szCs w:val="20"/>
          <w:lang w:val="en-US"/>
        </w:rPr>
        <w:t>Parameters</w:t>
      </w:r>
      <w:r w:rsidR="000631E6">
        <w:rPr>
          <w:rFonts w:ascii="Times New Roman" w:hAnsi="Times New Roman" w:cs="Times New Roman"/>
          <w:sz w:val="20"/>
          <w:szCs w:val="20"/>
          <w:lang w:val="en-US"/>
        </w:rPr>
        <w:t xml:space="preserve">, </w:t>
      </w:r>
      <w:r w:rsidR="000631E6" w:rsidRPr="00DB6056">
        <w:rPr>
          <w:rFonts w:ascii="Times New Roman" w:hAnsi="Times New Roman" w:cs="Times New Roman"/>
          <w:sz w:val="20"/>
          <w:szCs w:val="20"/>
          <w:lang w:val="en-US"/>
        </w:rPr>
        <w:t xml:space="preserve">3331(1), </w:t>
      </w:r>
      <w:r w:rsidR="000631E6" w:rsidRPr="00DB6056">
        <w:rPr>
          <w:rFonts w:ascii="Times New Roman" w:hAnsi="Times New Roman" w:cs="Times New Roman"/>
          <w:b/>
          <w:sz w:val="20"/>
          <w:szCs w:val="20"/>
          <w:lang w:val="en-US"/>
        </w:rPr>
        <w:t>0400</w:t>
      </w:r>
      <w:r w:rsidR="000631E6">
        <w:rPr>
          <w:rFonts w:ascii="Times New Roman" w:hAnsi="Times New Roman" w:cs="Times New Roman"/>
          <w:b/>
          <w:sz w:val="20"/>
          <w:szCs w:val="20"/>
          <w:lang w:val="en-US"/>
        </w:rPr>
        <w:t>35</w:t>
      </w:r>
      <w:r w:rsidR="000631E6">
        <w:rPr>
          <w:rFonts w:ascii="Times New Roman" w:hAnsi="Times New Roman" w:cs="Times New Roman"/>
          <w:sz w:val="20"/>
          <w:szCs w:val="20"/>
          <w:lang w:val="en-US"/>
        </w:rPr>
        <w:t>, (</w:t>
      </w:r>
      <w:r w:rsidR="000631E6" w:rsidRPr="00DB6056">
        <w:rPr>
          <w:rFonts w:ascii="Times New Roman" w:hAnsi="Times New Roman" w:cs="Times New Roman"/>
          <w:sz w:val="20"/>
          <w:szCs w:val="20"/>
          <w:lang w:val="en-US"/>
        </w:rPr>
        <w:t>2025</w:t>
      </w:r>
      <w:r w:rsidR="000631E6">
        <w:rPr>
          <w:rFonts w:ascii="Times New Roman" w:hAnsi="Times New Roman" w:cs="Times New Roman"/>
          <w:sz w:val="20"/>
          <w:szCs w:val="20"/>
          <w:lang w:val="en-US"/>
        </w:rPr>
        <w:t>)</w:t>
      </w:r>
      <w:r w:rsidR="000631E6" w:rsidRPr="00DB6056">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"https://doi.org/10.1063/5.0305883"</w:instrText>
      </w:r>
      <w:r w:rsidR="000631E6">
        <w:fldChar w:fldCharType="separate"/>
      </w:r>
      <w:r w:rsidR="000631E6" w:rsidRPr="00E36678">
        <w:rPr>
          <w:rStyle w:val="a3"/>
          <w:rFonts w:ascii="Times New Roman" w:hAnsi="Times New Roman" w:cs="Times New Roman"/>
          <w:sz w:val="20"/>
          <w:szCs w:val="20"/>
          <w:lang w:val="en-US"/>
        </w:rPr>
        <w:t>https://doi.org/10.1063/5.0305883</w:t>
      </w:r>
      <w:r w:rsidR="000631E6">
        <w:fldChar w:fldCharType="end"/>
      </w:r>
      <w:r w:rsidR="000631E6">
        <w:rPr>
          <w:rFonts w:ascii="Times New Roman" w:hAnsi="Times New Roman" w:cs="Times New Roman"/>
          <w:sz w:val="20"/>
          <w:szCs w:val="20"/>
          <w:lang w:val="en-US"/>
        </w:rPr>
        <w:t xml:space="preserve"> </w:t>
      </w:r>
    </w:p>
    <w:p w14:paraId="35CDCCCF"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34</w:t>
      </w:r>
      <w:r w:rsidR="000631E6">
        <w:rPr>
          <w:rFonts w:ascii="Times New Roman" w:hAnsi="Times New Roman" w:cs="Times New Roman"/>
          <w:sz w:val="20"/>
          <w:szCs w:val="20"/>
          <w:lang w:val="en-US"/>
        </w:rPr>
        <w:t xml:space="preserve">. </w:t>
      </w:r>
      <w:proofErr w:type="spellStart"/>
      <w:r w:rsidR="000631E6" w:rsidRPr="00DA37F9">
        <w:rPr>
          <w:rFonts w:ascii="Times New Roman" w:hAnsi="Times New Roman" w:cs="Times New Roman"/>
          <w:sz w:val="20"/>
          <w:szCs w:val="20"/>
          <w:lang w:val="en-US"/>
        </w:rPr>
        <w:t>E.Abduraimov</w:t>
      </w:r>
      <w:proofErr w:type="spellEnd"/>
      <w:r w:rsidR="000631E6" w:rsidRPr="00DA37F9">
        <w:rPr>
          <w:rFonts w:ascii="Times New Roman" w:hAnsi="Times New Roman" w:cs="Times New Roman"/>
          <w:sz w:val="20"/>
          <w:szCs w:val="20"/>
          <w:lang w:val="en-US"/>
        </w:rPr>
        <w:t xml:space="preserve">, </w:t>
      </w:r>
      <w:proofErr w:type="spellStart"/>
      <w:r w:rsidR="000631E6" w:rsidRPr="00DA37F9">
        <w:rPr>
          <w:rFonts w:ascii="Times New Roman" w:hAnsi="Times New Roman" w:cs="Times New Roman"/>
          <w:sz w:val="20"/>
          <w:szCs w:val="20"/>
          <w:lang w:val="en-US"/>
        </w:rPr>
        <w:t>M.Peysenov</w:t>
      </w:r>
      <w:proofErr w:type="spellEnd"/>
      <w:r w:rsidR="000631E6" w:rsidRPr="00DA37F9">
        <w:rPr>
          <w:rFonts w:ascii="Times New Roman" w:hAnsi="Times New Roman" w:cs="Times New Roman"/>
          <w:sz w:val="20"/>
          <w:szCs w:val="20"/>
          <w:lang w:val="en-US"/>
        </w:rPr>
        <w:t xml:space="preserve">, </w:t>
      </w:r>
      <w:proofErr w:type="spellStart"/>
      <w:r w:rsidR="000631E6" w:rsidRPr="00DA37F9">
        <w:rPr>
          <w:rFonts w:ascii="Times New Roman" w:hAnsi="Times New Roman" w:cs="Times New Roman"/>
          <w:sz w:val="20"/>
          <w:szCs w:val="20"/>
          <w:lang w:val="en-US"/>
        </w:rPr>
        <w:t>N.Tairova</w:t>
      </w:r>
      <w:proofErr w:type="spellEnd"/>
      <w:r w:rsidR="000631E6">
        <w:rPr>
          <w:rFonts w:ascii="Times New Roman" w:hAnsi="Times New Roman" w:cs="Times New Roman"/>
          <w:sz w:val="20"/>
          <w:szCs w:val="20"/>
          <w:lang w:val="en-US"/>
        </w:rPr>
        <w:t>.</w:t>
      </w:r>
      <w:r w:rsidR="000631E6" w:rsidRPr="00DA37F9">
        <w:rPr>
          <w:rFonts w:ascii="Times New Roman" w:hAnsi="Times New Roman" w:cs="Times New Roman"/>
          <w:sz w:val="20"/>
          <w:szCs w:val="20"/>
          <w:lang w:val="en-US"/>
        </w:rPr>
        <w:t xml:space="preserve"> </w:t>
      </w:r>
      <w:r w:rsidR="000631E6" w:rsidRPr="00DA37F9">
        <w:rPr>
          <w:rFonts w:ascii="Times New Roman" w:hAnsi="Times New Roman" w:cs="Times New Roman"/>
          <w:i/>
          <w:sz w:val="20"/>
          <w:szCs w:val="20"/>
          <w:lang w:val="en-US"/>
        </w:rPr>
        <w:t>Development of Contactless Device for Maintaining the Rated Voltage of Power Supply Systems</w:t>
      </w:r>
      <w:r w:rsidR="000631E6">
        <w:rPr>
          <w:rFonts w:ascii="Times New Roman" w:hAnsi="Times New Roman" w:cs="Times New Roman"/>
          <w:sz w:val="20"/>
          <w:szCs w:val="20"/>
          <w:lang w:val="en-US"/>
        </w:rPr>
        <w:t xml:space="preserve">. </w:t>
      </w:r>
      <w:r w:rsidR="000631E6" w:rsidRPr="00DA37F9">
        <w:rPr>
          <w:rFonts w:ascii="Times New Roman" w:hAnsi="Times New Roman" w:cs="Times New Roman"/>
          <w:sz w:val="20"/>
          <w:szCs w:val="20"/>
          <w:lang w:val="en-US"/>
        </w:rPr>
        <w:t>AIP Conference Proceedings</w:t>
      </w:r>
      <w:r w:rsidR="000631E6">
        <w:rPr>
          <w:rFonts w:ascii="Times New Roman" w:hAnsi="Times New Roman" w:cs="Times New Roman"/>
          <w:sz w:val="20"/>
          <w:szCs w:val="20"/>
          <w:lang w:val="en-US"/>
        </w:rPr>
        <w:t>,</w:t>
      </w:r>
      <w:r w:rsidR="000631E6" w:rsidRPr="00DA37F9">
        <w:rPr>
          <w:rFonts w:ascii="Times New Roman" w:hAnsi="Times New Roman" w:cs="Times New Roman"/>
          <w:sz w:val="20"/>
          <w:szCs w:val="20"/>
          <w:lang w:val="en-US"/>
        </w:rPr>
        <w:t xml:space="preserve"> 2552, </w:t>
      </w:r>
      <w:r w:rsidR="000631E6" w:rsidRPr="00DA37F9">
        <w:rPr>
          <w:rFonts w:ascii="Times New Roman" w:hAnsi="Times New Roman" w:cs="Times New Roman"/>
          <w:b/>
          <w:sz w:val="20"/>
          <w:szCs w:val="20"/>
          <w:lang w:val="en-US"/>
        </w:rPr>
        <w:t>040012</w:t>
      </w:r>
      <w:r w:rsidR="000631E6">
        <w:rPr>
          <w:rFonts w:ascii="Times New Roman" w:hAnsi="Times New Roman" w:cs="Times New Roman"/>
          <w:sz w:val="20"/>
          <w:szCs w:val="20"/>
          <w:lang w:val="en-US"/>
        </w:rPr>
        <w:t>, (</w:t>
      </w:r>
      <w:r w:rsidR="000631E6" w:rsidRPr="00DA37F9">
        <w:rPr>
          <w:rFonts w:ascii="Times New Roman" w:hAnsi="Times New Roman" w:cs="Times New Roman"/>
          <w:sz w:val="20"/>
          <w:szCs w:val="20"/>
          <w:lang w:val="en-US"/>
        </w:rPr>
        <w:t>2022</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"https://doi.org/10.1063/5.0116235"</w:instrText>
      </w:r>
      <w:r w:rsidR="000631E6">
        <w:fldChar w:fldCharType="separate"/>
      </w:r>
      <w:r w:rsidR="000631E6" w:rsidRPr="00E36678">
        <w:rPr>
          <w:rStyle w:val="a3"/>
          <w:rFonts w:ascii="Times New Roman" w:hAnsi="Times New Roman" w:cs="Times New Roman"/>
          <w:sz w:val="20"/>
          <w:szCs w:val="20"/>
          <w:lang w:val="en-US"/>
        </w:rPr>
        <w:t>https://doi.org/10.1063/5.0116235</w:t>
      </w:r>
      <w:r w:rsidR="000631E6">
        <w:fldChar w:fldCharType="end"/>
      </w:r>
      <w:r w:rsidR="000631E6">
        <w:rPr>
          <w:rFonts w:ascii="Times New Roman" w:hAnsi="Times New Roman" w:cs="Times New Roman"/>
          <w:sz w:val="20"/>
          <w:szCs w:val="20"/>
          <w:lang w:val="en-US"/>
        </w:rPr>
        <w:t xml:space="preserve"> </w:t>
      </w:r>
    </w:p>
    <w:p w14:paraId="281C4774" w14:textId="77777777" w:rsidR="0083267B" w:rsidRDefault="0083267B" w:rsidP="0083267B">
      <w:pPr>
        <w:spacing w:after="0" w:line="240" w:lineRule="auto"/>
        <w:ind w:firstLine="284"/>
        <w:jc w:val="both"/>
        <w:outlineLvl w:val="2"/>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35</w:t>
      </w:r>
      <w:r w:rsidR="000631E6">
        <w:rPr>
          <w:rFonts w:ascii="Times New Roman" w:hAnsi="Times New Roman" w:cs="Times New Roman"/>
          <w:sz w:val="20"/>
          <w:szCs w:val="20"/>
          <w:lang w:val="en-US"/>
        </w:rPr>
        <w:t xml:space="preserve">. </w:t>
      </w:r>
      <w:proofErr w:type="spellStart"/>
      <w:r w:rsidR="000631E6" w:rsidRPr="003E0558">
        <w:rPr>
          <w:rFonts w:ascii="Times New Roman" w:hAnsi="Times New Roman" w:cs="Times New Roman"/>
          <w:sz w:val="20"/>
          <w:szCs w:val="20"/>
          <w:lang w:val="en-US"/>
        </w:rPr>
        <w:t>E.Abduraimov</w:t>
      </w:r>
      <w:proofErr w:type="spellEnd"/>
      <w:r w:rsidR="000631E6">
        <w:rPr>
          <w:rFonts w:ascii="Times New Roman" w:hAnsi="Times New Roman" w:cs="Times New Roman"/>
          <w:sz w:val="20"/>
          <w:szCs w:val="20"/>
          <w:lang w:val="en-US"/>
        </w:rPr>
        <w:t>.</w:t>
      </w:r>
      <w:r w:rsidR="000631E6" w:rsidRPr="003E0558">
        <w:rPr>
          <w:rFonts w:ascii="Times New Roman" w:hAnsi="Times New Roman" w:cs="Times New Roman"/>
          <w:sz w:val="20"/>
          <w:szCs w:val="20"/>
          <w:lang w:val="en-US"/>
        </w:rPr>
        <w:t xml:space="preserve"> </w:t>
      </w:r>
      <w:r w:rsidR="000631E6" w:rsidRPr="003E0558">
        <w:rPr>
          <w:rFonts w:ascii="Times New Roman" w:hAnsi="Times New Roman" w:cs="Times New Roman"/>
          <w:i/>
          <w:sz w:val="20"/>
          <w:szCs w:val="20"/>
          <w:lang w:val="en-US"/>
        </w:rPr>
        <w:t>Automatic control of reactive power compensation using a solid state voltage relays</w:t>
      </w:r>
      <w:r w:rsidR="000631E6">
        <w:rPr>
          <w:rFonts w:ascii="Times New Roman" w:hAnsi="Times New Roman" w:cs="Times New Roman"/>
          <w:sz w:val="20"/>
          <w:szCs w:val="20"/>
          <w:lang w:val="en-US"/>
        </w:rPr>
        <w:t xml:space="preserve">. </w:t>
      </w:r>
      <w:r w:rsidR="000631E6" w:rsidRPr="003E0558">
        <w:rPr>
          <w:rFonts w:ascii="Times New Roman" w:hAnsi="Times New Roman" w:cs="Times New Roman"/>
          <w:sz w:val="20"/>
          <w:szCs w:val="20"/>
          <w:lang w:val="en-US"/>
        </w:rPr>
        <w:t>Journal of Physics Conference Series</w:t>
      </w:r>
      <w:r w:rsidR="000631E6">
        <w:rPr>
          <w:rFonts w:ascii="Times New Roman" w:hAnsi="Times New Roman" w:cs="Times New Roman"/>
          <w:sz w:val="20"/>
          <w:szCs w:val="20"/>
          <w:lang w:val="en-US"/>
        </w:rPr>
        <w:t xml:space="preserve">, </w:t>
      </w:r>
      <w:r w:rsidR="000631E6" w:rsidRPr="003E0558">
        <w:rPr>
          <w:rFonts w:ascii="Times New Roman" w:hAnsi="Times New Roman" w:cs="Times New Roman"/>
          <w:sz w:val="20"/>
          <w:szCs w:val="20"/>
          <w:lang w:val="en-US"/>
        </w:rPr>
        <w:t xml:space="preserve">2373(7), </w:t>
      </w:r>
      <w:r w:rsidR="000631E6" w:rsidRPr="00351FAC">
        <w:rPr>
          <w:rFonts w:ascii="Times New Roman" w:hAnsi="Times New Roman" w:cs="Times New Roman"/>
          <w:b/>
          <w:sz w:val="20"/>
          <w:szCs w:val="20"/>
          <w:lang w:val="en-US"/>
        </w:rPr>
        <w:t>072009</w:t>
      </w:r>
      <w:r w:rsidR="000631E6">
        <w:rPr>
          <w:rFonts w:ascii="Times New Roman" w:hAnsi="Times New Roman" w:cs="Times New Roman"/>
          <w:sz w:val="20"/>
          <w:szCs w:val="20"/>
          <w:lang w:val="en-US"/>
        </w:rPr>
        <w:t>, (</w:t>
      </w:r>
      <w:r w:rsidR="000631E6" w:rsidRPr="003E0558">
        <w:rPr>
          <w:rFonts w:ascii="Times New Roman" w:hAnsi="Times New Roman" w:cs="Times New Roman"/>
          <w:sz w:val="20"/>
          <w:szCs w:val="20"/>
          <w:lang w:val="en-US"/>
        </w:rPr>
        <w:t>2022</w:t>
      </w:r>
      <w:r w:rsidR="000631E6">
        <w:rPr>
          <w:rFonts w:ascii="Times New Roman" w:hAnsi="Times New Roman" w:cs="Times New Roman"/>
          <w:sz w:val="20"/>
          <w:szCs w:val="20"/>
          <w:lang w:val="en-US"/>
        </w:rPr>
        <w:t xml:space="preserve">). </w:t>
      </w:r>
      <w:r w:rsidR="000631E6" w:rsidRPr="00F73A38">
        <w:rPr>
          <w:rFonts w:ascii="Times New Roman" w:hAnsi="Times New Roman" w:cs="Times New Roman"/>
          <w:color w:val="0000FF"/>
          <w:sz w:val="20"/>
          <w:szCs w:val="20"/>
          <w:u w:val="single"/>
          <w:lang w:val="en-US"/>
        </w:rPr>
        <w:t>DOI 10.1088/1742-6596/2373/7/072009</w:t>
      </w:r>
    </w:p>
    <w:p w14:paraId="73BAFE90" w14:textId="77777777" w:rsidR="0083267B" w:rsidRDefault="000631E6" w:rsidP="0083267B">
      <w:pPr>
        <w:spacing w:after="0" w:line="240" w:lineRule="auto"/>
        <w:ind w:firstLine="284"/>
        <w:jc w:val="both"/>
        <w:outlineLvl w:val="2"/>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w:t>
      </w:r>
      <w:r w:rsidR="0083267B">
        <w:rPr>
          <w:rFonts w:ascii="Times New Roman" w:hAnsi="Times New Roman" w:cs="Times New Roman"/>
          <w:sz w:val="20"/>
          <w:szCs w:val="20"/>
          <w:lang w:val="en-US"/>
        </w:rPr>
        <w:t>6</w:t>
      </w:r>
      <w:r>
        <w:rPr>
          <w:rFonts w:ascii="Times New Roman" w:hAnsi="Times New Roman" w:cs="Times New Roman"/>
          <w:sz w:val="20"/>
          <w:szCs w:val="20"/>
          <w:lang w:val="en-US"/>
        </w:rPr>
        <w:t xml:space="preserve">. </w:t>
      </w:r>
      <w:proofErr w:type="spellStart"/>
      <w:r w:rsidRPr="00CE0533">
        <w:rPr>
          <w:rFonts w:ascii="Times New Roman" w:hAnsi="Times New Roman" w:cs="Times New Roman"/>
          <w:sz w:val="20"/>
          <w:szCs w:val="20"/>
          <w:lang w:val="en-US"/>
        </w:rPr>
        <w:t>E.Abduraimov</w:t>
      </w:r>
      <w:proofErr w:type="spellEnd"/>
      <w:r w:rsidRPr="00CE0533">
        <w:rPr>
          <w:rFonts w:ascii="Times New Roman" w:hAnsi="Times New Roman" w:cs="Times New Roman"/>
          <w:sz w:val="20"/>
          <w:szCs w:val="20"/>
          <w:lang w:val="en-US"/>
        </w:rPr>
        <w:t xml:space="preserve">, </w:t>
      </w:r>
      <w:proofErr w:type="spellStart"/>
      <w:r w:rsidRPr="00CE0533">
        <w:rPr>
          <w:rFonts w:ascii="Times New Roman" w:hAnsi="Times New Roman" w:cs="Times New Roman"/>
          <w:sz w:val="20"/>
          <w:szCs w:val="20"/>
          <w:lang w:val="en-US"/>
        </w:rPr>
        <w:t>D.Khalmanov</w:t>
      </w:r>
      <w:proofErr w:type="spellEnd"/>
      <w:r w:rsidRPr="00CE053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E0533">
        <w:rPr>
          <w:rFonts w:ascii="Times New Roman" w:hAnsi="Times New Roman" w:cs="Times New Roman"/>
          <w:i/>
          <w:sz w:val="20"/>
          <w:szCs w:val="20"/>
          <w:lang w:val="en-US"/>
        </w:rPr>
        <w:t>Invention of a contactless voltage relay with an adjustable reset ratio</w:t>
      </w:r>
      <w:r>
        <w:rPr>
          <w:rFonts w:ascii="Times New Roman" w:hAnsi="Times New Roman" w:cs="Times New Roman"/>
          <w:sz w:val="20"/>
          <w:szCs w:val="20"/>
          <w:lang w:val="en-US"/>
        </w:rPr>
        <w:t xml:space="preserve">. </w:t>
      </w:r>
      <w:r w:rsidRPr="00CE0533">
        <w:rPr>
          <w:rFonts w:ascii="Times New Roman" w:hAnsi="Times New Roman" w:cs="Times New Roman"/>
          <w:sz w:val="20"/>
          <w:szCs w:val="20"/>
          <w:lang w:val="en-US"/>
        </w:rPr>
        <w:t xml:space="preserve">Journal of Physics Conference Series, 2373(7), </w:t>
      </w:r>
      <w:r w:rsidRPr="00351FAC">
        <w:rPr>
          <w:rFonts w:ascii="Times New Roman" w:hAnsi="Times New Roman" w:cs="Times New Roman"/>
          <w:b/>
          <w:sz w:val="20"/>
          <w:szCs w:val="20"/>
          <w:lang w:val="en-US"/>
        </w:rPr>
        <w:t>072010</w:t>
      </w:r>
      <w:r>
        <w:rPr>
          <w:rFonts w:ascii="Times New Roman" w:hAnsi="Times New Roman" w:cs="Times New Roman"/>
          <w:sz w:val="20"/>
          <w:szCs w:val="20"/>
          <w:lang w:val="en-US"/>
        </w:rPr>
        <w:t>, (</w:t>
      </w:r>
      <w:r w:rsidRPr="00CE0533">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10.1088/1742-6596/2373/7/072010</w:t>
      </w:r>
    </w:p>
    <w:p w14:paraId="5C820BF3" w14:textId="77777777" w:rsidR="0083267B" w:rsidRDefault="0083267B" w:rsidP="0083267B">
      <w:pPr>
        <w:spacing w:after="0" w:line="240" w:lineRule="auto"/>
        <w:ind w:firstLine="284"/>
        <w:jc w:val="both"/>
        <w:outlineLvl w:val="2"/>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37</w:t>
      </w:r>
      <w:r w:rsidR="000631E6">
        <w:rPr>
          <w:rFonts w:ascii="Times New Roman" w:hAnsi="Times New Roman" w:cs="Times New Roman"/>
          <w:sz w:val="20"/>
          <w:szCs w:val="20"/>
          <w:lang w:val="en-US"/>
        </w:rPr>
        <w:t xml:space="preserve">. </w:t>
      </w:r>
      <w:proofErr w:type="spellStart"/>
      <w:r w:rsidR="000631E6" w:rsidRPr="00C30643">
        <w:rPr>
          <w:rFonts w:ascii="Times New Roman" w:hAnsi="Times New Roman" w:cs="Times New Roman"/>
          <w:sz w:val="20"/>
          <w:szCs w:val="20"/>
          <w:lang w:val="en-US"/>
        </w:rPr>
        <w:t>E.Abduraimov</w:t>
      </w:r>
      <w:proofErr w:type="spellEnd"/>
      <w:r w:rsidR="000631E6" w:rsidRPr="00C30643">
        <w:rPr>
          <w:rFonts w:ascii="Times New Roman" w:hAnsi="Times New Roman" w:cs="Times New Roman"/>
          <w:sz w:val="20"/>
          <w:szCs w:val="20"/>
          <w:lang w:val="en-US"/>
        </w:rPr>
        <w:t xml:space="preserve">, </w:t>
      </w:r>
      <w:proofErr w:type="spellStart"/>
      <w:r w:rsidR="000631E6" w:rsidRPr="00C30643">
        <w:rPr>
          <w:rFonts w:ascii="Times New Roman" w:hAnsi="Times New Roman" w:cs="Times New Roman"/>
          <w:sz w:val="20"/>
          <w:szCs w:val="20"/>
          <w:lang w:val="en-US"/>
        </w:rPr>
        <w:t>D.Khalmanov</w:t>
      </w:r>
      <w:proofErr w:type="spellEnd"/>
      <w:r w:rsidR="000631E6" w:rsidRPr="00C30643">
        <w:rPr>
          <w:rFonts w:ascii="Times New Roman" w:hAnsi="Times New Roman" w:cs="Times New Roman"/>
          <w:sz w:val="20"/>
          <w:szCs w:val="20"/>
          <w:lang w:val="en-US"/>
        </w:rPr>
        <w:t xml:space="preserve">, </w:t>
      </w:r>
      <w:proofErr w:type="spellStart"/>
      <w:r w:rsidR="000631E6" w:rsidRPr="00C30643">
        <w:rPr>
          <w:rFonts w:ascii="Times New Roman" w:hAnsi="Times New Roman" w:cs="Times New Roman"/>
          <w:sz w:val="20"/>
          <w:szCs w:val="20"/>
          <w:lang w:val="en-US"/>
        </w:rPr>
        <w:t>B.Nurmatov</w:t>
      </w:r>
      <w:proofErr w:type="spellEnd"/>
      <w:r w:rsidR="000631E6" w:rsidRPr="00C30643">
        <w:rPr>
          <w:rFonts w:ascii="Times New Roman" w:hAnsi="Times New Roman" w:cs="Times New Roman"/>
          <w:sz w:val="20"/>
          <w:szCs w:val="20"/>
          <w:lang w:val="en-US"/>
        </w:rPr>
        <w:t xml:space="preserve">, </w:t>
      </w:r>
      <w:proofErr w:type="spellStart"/>
      <w:r w:rsidR="000631E6" w:rsidRPr="00C30643">
        <w:rPr>
          <w:rFonts w:ascii="Times New Roman" w:hAnsi="Times New Roman" w:cs="Times New Roman"/>
          <w:sz w:val="20"/>
          <w:szCs w:val="20"/>
          <w:lang w:val="en-US"/>
        </w:rPr>
        <w:t>M.Peysenov</w:t>
      </w:r>
      <w:proofErr w:type="spellEnd"/>
      <w:r w:rsidR="000631E6" w:rsidRPr="00C30643">
        <w:rPr>
          <w:rFonts w:ascii="Times New Roman" w:hAnsi="Times New Roman" w:cs="Times New Roman"/>
          <w:sz w:val="20"/>
          <w:szCs w:val="20"/>
          <w:lang w:val="en-US"/>
        </w:rPr>
        <w:t xml:space="preserve">, </w:t>
      </w:r>
      <w:proofErr w:type="spellStart"/>
      <w:r w:rsidR="000631E6" w:rsidRPr="00C30643">
        <w:rPr>
          <w:rFonts w:ascii="Times New Roman" w:hAnsi="Times New Roman" w:cs="Times New Roman"/>
          <w:sz w:val="20"/>
          <w:szCs w:val="20"/>
          <w:lang w:val="en-US"/>
        </w:rPr>
        <w:t>N.Toirova</w:t>
      </w:r>
      <w:proofErr w:type="spellEnd"/>
      <w:r w:rsidR="000631E6" w:rsidRPr="00C30643">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rsidRPr="00C30643">
        <w:rPr>
          <w:rFonts w:ascii="Times New Roman" w:hAnsi="Times New Roman" w:cs="Times New Roman"/>
          <w:i/>
          <w:sz w:val="20"/>
          <w:szCs w:val="20"/>
          <w:lang w:val="en-US"/>
        </w:rPr>
        <w:t>Analysis of dynamic circuits of contactless switching devices</w:t>
      </w:r>
      <w:r w:rsidR="000631E6">
        <w:rPr>
          <w:rFonts w:ascii="Times New Roman" w:hAnsi="Times New Roman" w:cs="Times New Roman"/>
          <w:sz w:val="20"/>
          <w:szCs w:val="20"/>
          <w:lang w:val="en-US"/>
        </w:rPr>
        <w:t xml:space="preserve">. </w:t>
      </w:r>
      <w:r w:rsidR="000631E6" w:rsidRPr="00C30643">
        <w:rPr>
          <w:rFonts w:ascii="Times New Roman" w:hAnsi="Times New Roman" w:cs="Times New Roman"/>
          <w:sz w:val="20"/>
          <w:szCs w:val="20"/>
          <w:lang w:val="en-US"/>
        </w:rPr>
        <w:t xml:space="preserve">Journal of Physics Conference Series, 2094(2), </w:t>
      </w:r>
      <w:r w:rsidR="000631E6" w:rsidRPr="00351FAC">
        <w:rPr>
          <w:rFonts w:ascii="Times New Roman" w:hAnsi="Times New Roman" w:cs="Times New Roman"/>
          <w:b/>
          <w:sz w:val="20"/>
          <w:szCs w:val="20"/>
          <w:lang w:val="en-US"/>
        </w:rPr>
        <w:t>022072</w:t>
      </w:r>
      <w:r w:rsidR="000631E6">
        <w:rPr>
          <w:rFonts w:ascii="Times New Roman" w:hAnsi="Times New Roman" w:cs="Times New Roman"/>
          <w:sz w:val="20"/>
          <w:szCs w:val="20"/>
          <w:lang w:val="en-US"/>
        </w:rPr>
        <w:t>, (</w:t>
      </w:r>
      <w:r w:rsidR="000631E6" w:rsidRPr="00C30643">
        <w:rPr>
          <w:rFonts w:ascii="Times New Roman" w:hAnsi="Times New Roman" w:cs="Times New Roman"/>
          <w:sz w:val="20"/>
          <w:szCs w:val="20"/>
          <w:lang w:val="en-US"/>
        </w:rPr>
        <w:t>2021</w:t>
      </w:r>
      <w:r w:rsidR="000631E6">
        <w:rPr>
          <w:rFonts w:ascii="Times New Roman" w:hAnsi="Times New Roman" w:cs="Times New Roman"/>
          <w:sz w:val="20"/>
          <w:szCs w:val="20"/>
          <w:lang w:val="en-US"/>
        </w:rPr>
        <w:t xml:space="preserve">). </w:t>
      </w:r>
      <w:r w:rsidR="000631E6" w:rsidRPr="00F73A38">
        <w:rPr>
          <w:rFonts w:ascii="Times New Roman" w:hAnsi="Times New Roman" w:cs="Times New Roman"/>
          <w:color w:val="0000FF"/>
          <w:sz w:val="20"/>
          <w:szCs w:val="20"/>
          <w:u w:val="single"/>
          <w:lang w:val="en-US"/>
        </w:rPr>
        <w:t>DOI 10.1088/1742-6596/2094/2/022072</w:t>
      </w:r>
    </w:p>
    <w:p w14:paraId="12D9DAAF"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38</w:t>
      </w:r>
      <w:r w:rsidR="000631E6">
        <w:rPr>
          <w:rFonts w:ascii="Times New Roman" w:hAnsi="Times New Roman" w:cs="Times New Roman"/>
          <w:sz w:val="20"/>
          <w:szCs w:val="20"/>
          <w:lang w:val="en-US"/>
        </w:rPr>
        <w:t xml:space="preserve">. </w:t>
      </w:r>
      <w:proofErr w:type="spellStart"/>
      <w:r w:rsidR="000631E6" w:rsidRPr="005452EA">
        <w:rPr>
          <w:rFonts w:ascii="Times New Roman" w:hAnsi="Times New Roman" w:cs="Times New Roman"/>
          <w:sz w:val="20"/>
          <w:szCs w:val="20"/>
          <w:lang w:val="en-US"/>
        </w:rPr>
        <w:t>Y.Adilov</w:t>
      </w:r>
      <w:proofErr w:type="spellEnd"/>
      <w:r w:rsidR="000631E6" w:rsidRPr="005452EA">
        <w:rPr>
          <w:rFonts w:ascii="Times New Roman" w:hAnsi="Times New Roman" w:cs="Times New Roman"/>
          <w:sz w:val="20"/>
          <w:szCs w:val="20"/>
          <w:lang w:val="en-US"/>
        </w:rPr>
        <w:t xml:space="preserve">, </w:t>
      </w:r>
      <w:proofErr w:type="spellStart"/>
      <w:r w:rsidR="000631E6" w:rsidRPr="005452EA">
        <w:rPr>
          <w:rFonts w:ascii="Times New Roman" w:hAnsi="Times New Roman" w:cs="Times New Roman"/>
          <w:sz w:val="20"/>
          <w:szCs w:val="20"/>
          <w:lang w:val="en-US"/>
        </w:rPr>
        <w:t>A.Nuraliyev</w:t>
      </w:r>
      <w:proofErr w:type="spellEnd"/>
      <w:r w:rsidR="000631E6" w:rsidRPr="005452EA">
        <w:rPr>
          <w:rFonts w:ascii="Times New Roman" w:hAnsi="Times New Roman" w:cs="Times New Roman"/>
          <w:sz w:val="20"/>
          <w:szCs w:val="20"/>
          <w:lang w:val="en-US"/>
        </w:rPr>
        <w:t xml:space="preserve">, </w:t>
      </w:r>
      <w:proofErr w:type="spellStart"/>
      <w:r w:rsidR="000631E6" w:rsidRPr="005452EA">
        <w:rPr>
          <w:rFonts w:ascii="Times New Roman" w:hAnsi="Times New Roman" w:cs="Times New Roman"/>
          <w:sz w:val="20"/>
          <w:szCs w:val="20"/>
          <w:lang w:val="en-US"/>
        </w:rPr>
        <w:t>M.Abdullayev</w:t>
      </w:r>
      <w:proofErr w:type="spellEnd"/>
      <w:r w:rsidR="000631E6" w:rsidRPr="005452EA">
        <w:rPr>
          <w:rFonts w:ascii="Times New Roman" w:hAnsi="Times New Roman" w:cs="Times New Roman"/>
          <w:sz w:val="20"/>
          <w:szCs w:val="20"/>
          <w:lang w:val="en-US"/>
        </w:rPr>
        <w:t xml:space="preserve">, </w:t>
      </w:r>
      <w:proofErr w:type="spellStart"/>
      <w:r w:rsidR="000631E6" w:rsidRPr="005452EA">
        <w:rPr>
          <w:rFonts w:ascii="Times New Roman" w:hAnsi="Times New Roman" w:cs="Times New Roman"/>
          <w:sz w:val="20"/>
          <w:szCs w:val="20"/>
          <w:lang w:val="en-US"/>
        </w:rPr>
        <w:t>S.Matkarimov</w:t>
      </w:r>
      <w:proofErr w:type="spellEnd"/>
      <w:r w:rsidR="000631E6">
        <w:rPr>
          <w:rFonts w:ascii="Times New Roman" w:hAnsi="Times New Roman" w:cs="Times New Roman"/>
          <w:sz w:val="20"/>
          <w:szCs w:val="20"/>
          <w:lang w:val="en-US"/>
        </w:rPr>
        <w:t>.</w:t>
      </w:r>
      <w:r w:rsidR="000631E6" w:rsidRPr="005452EA">
        <w:rPr>
          <w:rFonts w:ascii="Times New Roman" w:hAnsi="Times New Roman" w:cs="Times New Roman"/>
          <w:sz w:val="20"/>
          <w:szCs w:val="20"/>
          <w:lang w:val="en-US"/>
        </w:rPr>
        <w:t xml:space="preserve"> </w:t>
      </w:r>
      <w:r w:rsidR="000631E6" w:rsidRPr="005452EA">
        <w:rPr>
          <w:rFonts w:ascii="Times New Roman" w:hAnsi="Times New Roman" w:cs="Times New Roman"/>
          <w:i/>
          <w:sz w:val="20"/>
          <w:szCs w:val="20"/>
          <w:lang w:val="en-US"/>
        </w:rPr>
        <w:t>Dynamic Performance Model of a Hybrid Power System</w:t>
      </w:r>
      <w:r w:rsidR="000631E6">
        <w:rPr>
          <w:rFonts w:ascii="Times New Roman" w:hAnsi="Times New Roman" w:cs="Times New Roman"/>
          <w:sz w:val="20"/>
          <w:szCs w:val="20"/>
          <w:lang w:val="en-US"/>
        </w:rPr>
        <w:t xml:space="preserve">. </w:t>
      </w:r>
      <w:r w:rsidR="000631E6" w:rsidRPr="005452EA">
        <w:rPr>
          <w:rFonts w:ascii="Times New Roman" w:hAnsi="Times New Roman" w:cs="Times New Roman"/>
          <w:sz w:val="20"/>
          <w:szCs w:val="20"/>
          <w:lang w:val="en-US"/>
        </w:rPr>
        <w:t xml:space="preserve">AIP Conference Proceedings, 3331(1), </w:t>
      </w:r>
      <w:r w:rsidR="000631E6" w:rsidRPr="00351FAC">
        <w:rPr>
          <w:rFonts w:ascii="Times New Roman" w:hAnsi="Times New Roman" w:cs="Times New Roman"/>
          <w:b/>
          <w:sz w:val="20"/>
          <w:szCs w:val="20"/>
          <w:lang w:val="en-US"/>
        </w:rPr>
        <w:t>040038</w:t>
      </w:r>
      <w:r w:rsidR="000631E6">
        <w:rPr>
          <w:rFonts w:ascii="Times New Roman" w:hAnsi="Times New Roman" w:cs="Times New Roman"/>
          <w:sz w:val="20"/>
          <w:szCs w:val="20"/>
          <w:lang w:val="en-US"/>
        </w:rPr>
        <w:t>, (</w:t>
      </w:r>
      <w:r w:rsidR="000631E6" w:rsidRPr="005452EA">
        <w:rPr>
          <w:rFonts w:ascii="Times New Roman" w:hAnsi="Times New Roman" w:cs="Times New Roman"/>
          <w:sz w:val="20"/>
          <w:szCs w:val="20"/>
          <w:lang w:val="en-US"/>
        </w:rPr>
        <w:t>2025</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"https://doi.org/10.1063/5.0305909"</w:instrText>
      </w:r>
      <w:r w:rsidR="000631E6">
        <w:fldChar w:fldCharType="separate"/>
      </w:r>
      <w:r w:rsidR="000631E6" w:rsidRPr="00E36678">
        <w:rPr>
          <w:rStyle w:val="a3"/>
          <w:rFonts w:ascii="Times New Roman" w:hAnsi="Times New Roman" w:cs="Times New Roman"/>
          <w:sz w:val="20"/>
          <w:szCs w:val="20"/>
          <w:lang w:val="en-US"/>
        </w:rPr>
        <w:t>https://doi.org/10.1063/5.0305909</w:t>
      </w:r>
      <w:r w:rsidR="000631E6">
        <w:fldChar w:fldCharType="end"/>
      </w:r>
      <w:r w:rsidR="000631E6">
        <w:rPr>
          <w:rFonts w:ascii="Times New Roman" w:hAnsi="Times New Roman" w:cs="Times New Roman"/>
          <w:sz w:val="20"/>
          <w:szCs w:val="20"/>
          <w:lang w:val="en-US"/>
        </w:rPr>
        <w:t xml:space="preserve"> </w:t>
      </w:r>
    </w:p>
    <w:p w14:paraId="45D03153" w14:textId="77777777" w:rsidR="0083267B" w:rsidRDefault="0083267B" w:rsidP="0083267B">
      <w:pPr>
        <w:spacing w:after="0" w:line="240" w:lineRule="auto"/>
        <w:ind w:firstLine="284"/>
        <w:jc w:val="both"/>
        <w:outlineLvl w:val="2"/>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39</w:t>
      </w:r>
      <w:r w:rsidR="000631E6">
        <w:rPr>
          <w:rFonts w:ascii="Times New Roman" w:hAnsi="Times New Roman" w:cs="Times New Roman"/>
          <w:sz w:val="20"/>
          <w:szCs w:val="20"/>
          <w:lang w:val="en-US"/>
        </w:rPr>
        <w:t xml:space="preserve">. </w:t>
      </w:r>
      <w:proofErr w:type="spellStart"/>
      <w:r w:rsidR="000631E6" w:rsidRPr="005E0C07">
        <w:rPr>
          <w:rFonts w:ascii="Times New Roman" w:hAnsi="Times New Roman" w:cs="Times New Roman"/>
          <w:sz w:val="20"/>
          <w:szCs w:val="20"/>
          <w:lang w:val="en-US"/>
        </w:rPr>
        <w:t>Y.Adilov</w:t>
      </w:r>
      <w:proofErr w:type="spellEnd"/>
      <w:r w:rsidR="000631E6" w:rsidRPr="005E0C07">
        <w:rPr>
          <w:rFonts w:ascii="Times New Roman" w:hAnsi="Times New Roman" w:cs="Times New Roman"/>
          <w:sz w:val="20"/>
          <w:szCs w:val="20"/>
          <w:lang w:val="en-US"/>
        </w:rPr>
        <w:t xml:space="preserve">, </w:t>
      </w:r>
      <w:proofErr w:type="spellStart"/>
      <w:r w:rsidR="000631E6" w:rsidRPr="005E0C07">
        <w:rPr>
          <w:rFonts w:ascii="Times New Roman" w:hAnsi="Times New Roman" w:cs="Times New Roman"/>
          <w:sz w:val="20"/>
          <w:szCs w:val="20"/>
          <w:lang w:val="en-US"/>
        </w:rPr>
        <w:t>M.Khabibullaev</w:t>
      </w:r>
      <w:proofErr w:type="spellEnd"/>
      <w:r w:rsidR="000631E6" w:rsidRPr="005E0C07">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rsidRPr="005E0C07">
        <w:rPr>
          <w:rFonts w:ascii="Times New Roman" w:hAnsi="Times New Roman" w:cs="Times New Roman"/>
          <w:i/>
          <w:sz w:val="20"/>
          <w:szCs w:val="20"/>
          <w:lang w:val="en-US"/>
        </w:rPr>
        <w:t>Application of fiber-optic measuring current transformer in control and relay protection systems of belt conveyor drives</w:t>
      </w:r>
      <w:r w:rsidR="000631E6">
        <w:rPr>
          <w:rFonts w:ascii="Times New Roman" w:hAnsi="Times New Roman" w:cs="Times New Roman"/>
          <w:sz w:val="20"/>
          <w:szCs w:val="20"/>
          <w:lang w:val="en-US"/>
        </w:rPr>
        <w:t xml:space="preserve">. </w:t>
      </w:r>
      <w:r w:rsidR="000631E6" w:rsidRPr="005E0C07">
        <w:rPr>
          <w:rFonts w:ascii="Times New Roman" w:hAnsi="Times New Roman" w:cs="Times New Roman"/>
          <w:sz w:val="20"/>
          <w:szCs w:val="20"/>
          <w:lang w:val="en-US"/>
        </w:rPr>
        <w:t xml:space="preserve">IOP Conference Series Earth and Environmental Science, 614(1), </w:t>
      </w:r>
      <w:r w:rsidR="000631E6" w:rsidRPr="005E0C07">
        <w:rPr>
          <w:rFonts w:ascii="Times New Roman" w:hAnsi="Times New Roman" w:cs="Times New Roman"/>
          <w:b/>
          <w:sz w:val="20"/>
          <w:szCs w:val="20"/>
          <w:lang w:val="en-US"/>
        </w:rPr>
        <w:t>012022</w:t>
      </w:r>
      <w:r w:rsidR="000631E6">
        <w:rPr>
          <w:rFonts w:ascii="Times New Roman" w:hAnsi="Times New Roman" w:cs="Times New Roman"/>
          <w:sz w:val="20"/>
          <w:szCs w:val="20"/>
          <w:lang w:val="en-US"/>
        </w:rPr>
        <w:t>, (</w:t>
      </w:r>
      <w:r w:rsidR="000631E6" w:rsidRPr="005E0C07">
        <w:rPr>
          <w:rFonts w:ascii="Times New Roman" w:hAnsi="Times New Roman" w:cs="Times New Roman"/>
          <w:sz w:val="20"/>
          <w:szCs w:val="20"/>
          <w:lang w:val="en-US"/>
        </w:rPr>
        <w:t>2020</w:t>
      </w:r>
      <w:r w:rsidR="000631E6">
        <w:rPr>
          <w:rFonts w:ascii="Times New Roman" w:hAnsi="Times New Roman" w:cs="Times New Roman"/>
          <w:sz w:val="20"/>
          <w:szCs w:val="20"/>
          <w:lang w:val="en-US"/>
        </w:rPr>
        <w:t xml:space="preserve">), </w:t>
      </w:r>
      <w:r w:rsidR="000631E6" w:rsidRPr="00047BAC">
        <w:rPr>
          <w:rFonts w:ascii="Times New Roman" w:hAnsi="Times New Roman" w:cs="Times New Roman"/>
          <w:color w:val="0000FF"/>
          <w:sz w:val="20"/>
          <w:szCs w:val="20"/>
          <w:u w:val="single"/>
          <w:lang w:val="en-US"/>
        </w:rPr>
        <w:t>doi:</w:t>
      </w:r>
      <w:r w:rsidR="000631E6" w:rsidRPr="004151BD">
        <w:rPr>
          <w:rFonts w:ascii="Times New Roman" w:hAnsi="Times New Roman" w:cs="Times New Roman"/>
          <w:color w:val="0000FF"/>
          <w:sz w:val="20"/>
          <w:szCs w:val="20"/>
          <w:u w:val="single"/>
          <w:lang w:val="en-US"/>
        </w:rPr>
        <w:t>10.1088/1755-1315/614/1/012022</w:t>
      </w:r>
    </w:p>
    <w:p w14:paraId="57EB6C1C"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lastRenderedPageBreak/>
        <w:t>40</w:t>
      </w:r>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R.Yusupaliyev</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N.Musashayxova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A.Kuchkarov</w:t>
      </w:r>
      <w:proofErr w:type="spellEnd"/>
      <w:r w:rsidR="000631E6" w:rsidRPr="00F43ED3">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0631E6" w:rsidRPr="00351FAC">
        <w:rPr>
          <w:rFonts w:ascii="Times New Roman" w:hAnsi="Times New Roman" w:cs="Times New Roman"/>
          <w:b/>
          <w:sz w:val="20"/>
          <w:szCs w:val="20"/>
          <w:lang w:val="en-US"/>
        </w:rPr>
        <w:t>03085</w:t>
      </w:r>
      <w:r w:rsidR="000631E6" w:rsidRPr="00F43ED3">
        <w:rPr>
          <w:rFonts w:ascii="Times New Roman" w:hAnsi="Times New Roman" w:cs="Times New Roman"/>
          <w:sz w:val="20"/>
          <w:szCs w:val="20"/>
          <w:lang w:val="en-US"/>
        </w:rPr>
        <w:t xml:space="preserve">, (2024). </w:t>
      </w:r>
      <w:r w:rsidR="000631E6">
        <w:fldChar w:fldCharType="begin"/>
      </w:r>
      <w:r w:rsidR="000631E6" w:rsidRPr="006E6B1D">
        <w:rPr>
          <w:lang w:val="en-US"/>
        </w:rPr>
        <w:instrText>HYPERLINK "https://doi.org/10.1051/e3sconf/202456303085"</w:instrText>
      </w:r>
      <w:r w:rsidR="000631E6">
        <w:fldChar w:fldCharType="separate"/>
      </w:r>
      <w:r w:rsidR="000631E6" w:rsidRPr="00E36678">
        <w:rPr>
          <w:rStyle w:val="a3"/>
          <w:rFonts w:ascii="Times New Roman" w:hAnsi="Times New Roman" w:cs="Times New Roman"/>
          <w:sz w:val="20"/>
          <w:szCs w:val="20"/>
          <w:lang w:val="en-US"/>
        </w:rPr>
        <w:t>https://doi.org/10.1051/e3sconf/202456303085</w:t>
      </w:r>
      <w:r w:rsidR="000631E6">
        <w:fldChar w:fldCharType="end"/>
      </w:r>
      <w:r w:rsidR="000631E6">
        <w:rPr>
          <w:rFonts w:ascii="Times New Roman" w:hAnsi="Times New Roman" w:cs="Times New Roman"/>
          <w:sz w:val="20"/>
          <w:szCs w:val="20"/>
          <w:lang w:val="en-US"/>
        </w:rPr>
        <w:t xml:space="preserve"> </w:t>
      </w:r>
    </w:p>
    <w:p w14:paraId="7505B716"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41</w:t>
      </w:r>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R.Yusupaliev</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N.Kurbanova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M.Azimova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N.Musashaikhova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A.Kuchkarov</w:t>
      </w:r>
      <w:proofErr w:type="spellEnd"/>
      <w:r w:rsidR="000631E6" w:rsidRPr="00F43ED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000631E6" w:rsidRPr="00351FAC">
        <w:rPr>
          <w:rFonts w:ascii="Times New Roman" w:hAnsi="Times New Roman" w:cs="Times New Roman"/>
          <w:b/>
          <w:sz w:val="20"/>
          <w:szCs w:val="20"/>
          <w:lang w:val="en-US"/>
        </w:rPr>
        <w:t>030026</w:t>
      </w:r>
      <w:r w:rsidR="000631E6" w:rsidRPr="00F43ED3">
        <w:rPr>
          <w:rFonts w:ascii="Times New Roman" w:hAnsi="Times New Roman" w:cs="Times New Roman"/>
          <w:sz w:val="20"/>
          <w:szCs w:val="20"/>
          <w:lang w:val="en-US"/>
        </w:rPr>
        <w:t xml:space="preserve">, (2022), </w:t>
      </w:r>
      <w:r w:rsidR="000631E6">
        <w:fldChar w:fldCharType="begin"/>
      </w:r>
      <w:r w:rsidR="000631E6" w:rsidRPr="006E6B1D">
        <w:rPr>
          <w:lang w:val="en-US"/>
        </w:rPr>
        <w:instrText>HYPERLINK "https://doi.org/10.1063/5.0130471"</w:instrText>
      </w:r>
      <w:r w:rsidR="000631E6">
        <w:fldChar w:fldCharType="separate"/>
      </w:r>
      <w:r w:rsidR="000631E6" w:rsidRPr="00E36678">
        <w:rPr>
          <w:rStyle w:val="a3"/>
          <w:rFonts w:ascii="Times New Roman" w:hAnsi="Times New Roman" w:cs="Times New Roman"/>
          <w:sz w:val="20"/>
          <w:szCs w:val="20"/>
          <w:lang w:val="en-US"/>
        </w:rPr>
        <w:t>https://doi.org/10.1063/5.0130471</w:t>
      </w:r>
      <w:r w:rsidR="000631E6">
        <w:fldChar w:fldCharType="end"/>
      </w:r>
      <w:r w:rsidR="000631E6">
        <w:rPr>
          <w:rFonts w:ascii="Times New Roman" w:hAnsi="Times New Roman" w:cs="Times New Roman"/>
          <w:sz w:val="20"/>
          <w:szCs w:val="20"/>
          <w:lang w:val="en-US"/>
        </w:rPr>
        <w:t xml:space="preserve"> </w:t>
      </w:r>
    </w:p>
    <w:p w14:paraId="38E71003"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42</w:t>
      </w:r>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R.Yusupaliev</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B.Yunusov</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M.Azimova</w:t>
      </w:r>
      <w:proofErr w:type="spellEnd"/>
      <w:r w:rsidR="000631E6" w:rsidRPr="00F43ED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000631E6" w:rsidRPr="00351FAC">
        <w:rPr>
          <w:rFonts w:ascii="Times New Roman" w:hAnsi="Times New Roman" w:cs="Times New Roman"/>
          <w:b/>
          <w:sz w:val="20"/>
          <w:szCs w:val="20"/>
          <w:lang w:val="en-US"/>
        </w:rPr>
        <w:t>01083</w:t>
      </w:r>
      <w:r w:rsidR="000631E6" w:rsidRPr="00F43ED3">
        <w:rPr>
          <w:rFonts w:ascii="Times New Roman" w:hAnsi="Times New Roman" w:cs="Times New Roman"/>
          <w:sz w:val="20"/>
          <w:szCs w:val="20"/>
          <w:lang w:val="en-US"/>
        </w:rPr>
        <w:t xml:space="preserve">, (2019), </w:t>
      </w:r>
      <w:r w:rsidR="000631E6">
        <w:fldChar w:fldCharType="begin"/>
      </w:r>
      <w:r w:rsidR="000631E6" w:rsidRPr="006E6B1D">
        <w:rPr>
          <w:lang w:val="en-US"/>
        </w:rPr>
        <w:instrText>HYPERLINK "https://doi.org/10.1051/e3sconf/201913901083"</w:instrText>
      </w:r>
      <w:r w:rsidR="000631E6">
        <w:fldChar w:fldCharType="separate"/>
      </w:r>
      <w:r w:rsidR="000631E6" w:rsidRPr="00E36678">
        <w:rPr>
          <w:rStyle w:val="a3"/>
          <w:rFonts w:ascii="Times New Roman" w:hAnsi="Times New Roman" w:cs="Times New Roman"/>
          <w:sz w:val="20"/>
          <w:szCs w:val="20"/>
          <w:lang w:val="en-US"/>
        </w:rPr>
        <w:t>https://doi.org/10.1051/e3sconf/201913901083</w:t>
      </w:r>
      <w:r w:rsidR="000631E6">
        <w:fldChar w:fldCharType="end"/>
      </w:r>
      <w:r w:rsidR="000631E6">
        <w:rPr>
          <w:rFonts w:ascii="Times New Roman" w:hAnsi="Times New Roman" w:cs="Times New Roman"/>
          <w:sz w:val="20"/>
          <w:szCs w:val="20"/>
          <w:lang w:val="en-US"/>
        </w:rPr>
        <w:t xml:space="preserve"> </w:t>
      </w:r>
    </w:p>
    <w:p w14:paraId="64BB46C6" w14:textId="3F3FFAB8" w:rsidR="0083267B" w:rsidRDefault="000631E6" w:rsidP="0083267B">
      <w:pPr>
        <w:spacing w:after="0" w:line="240" w:lineRule="auto"/>
        <w:ind w:firstLine="284"/>
        <w:jc w:val="both"/>
        <w:outlineLvl w:val="2"/>
        <w:rPr>
          <w:rFonts w:ascii="Times New Roman" w:hAnsi="Times New Roman" w:cs="Times New Roman"/>
          <w:sz w:val="20"/>
          <w:szCs w:val="20"/>
          <w:lang w:val="en-US"/>
        </w:rPr>
      </w:pPr>
      <w:r w:rsidRPr="00F43ED3">
        <w:rPr>
          <w:rFonts w:ascii="Times New Roman" w:hAnsi="Times New Roman" w:cs="Times New Roman"/>
          <w:sz w:val="20"/>
          <w:szCs w:val="20"/>
          <w:lang w:val="en-US"/>
        </w:rPr>
        <w:t>4</w:t>
      </w:r>
      <w:r w:rsidR="0083267B">
        <w:rPr>
          <w:rFonts w:ascii="Times New Roman" w:hAnsi="Times New Roman" w:cs="Times New Roman"/>
          <w:sz w:val="20"/>
          <w:szCs w:val="20"/>
          <w:lang w:val="en-US"/>
        </w:rPr>
        <w:t>3</w:t>
      </w:r>
      <w:r w:rsidRPr="00F43ED3">
        <w:rPr>
          <w:rFonts w:ascii="Times New Roman" w:hAnsi="Times New Roman" w:cs="Times New Roman"/>
          <w:sz w:val="20"/>
          <w:szCs w:val="20"/>
          <w:lang w:val="en-US"/>
        </w:rPr>
        <w:t xml:space="preserve">. </w:t>
      </w:r>
      <w:proofErr w:type="spellStart"/>
      <w:r w:rsidR="000936D3" w:rsidRPr="00B22D73">
        <w:rPr>
          <w:rFonts w:ascii="Times New Roman" w:hAnsi="Times New Roman" w:cs="Times New Roman"/>
          <w:sz w:val="20"/>
          <w:szCs w:val="20"/>
          <w:lang w:val="en-US"/>
        </w:rPr>
        <w:t>D.S.Rumi</w:t>
      </w:r>
      <w:proofErr w:type="spellEnd"/>
      <w:r w:rsidR="000936D3" w:rsidRPr="00B22D73">
        <w:rPr>
          <w:rFonts w:ascii="Times New Roman" w:hAnsi="Times New Roman" w:cs="Times New Roman"/>
          <w:sz w:val="20"/>
          <w:szCs w:val="20"/>
          <w:lang w:val="en-US"/>
        </w:rPr>
        <w:t xml:space="preserve">, </w:t>
      </w:r>
      <w:proofErr w:type="spellStart"/>
      <w:r w:rsidR="000936D3" w:rsidRPr="00B22D73">
        <w:rPr>
          <w:rFonts w:ascii="Times New Roman" w:hAnsi="Times New Roman" w:cs="Times New Roman"/>
          <w:sz w:val="20"/>
          <w:szCs w:val="20"/>
          <w:lang w:val="en-US"/>
        </w:rPr>
        <w:t>S.Zh.Nimatov</w:t>
      </w:r>
      <w:proofErr w:type="spellEnd"/>
      <w:r w:rsidR="000936D3" w:rsidRPr="00B22D73">
        <w:rPr>
          <w:rFonts w:ascii="Times New Roman" w:hAnsi="Times New Roman" w:cs="Times New Roman"/>
          <w:sz w:val="20"/>
          <w:szCs w:val="20"/>
          <w:lang w:val="en-US"/>
        </w:rPr>
        <w:t xml:space="preserve">, </w:t>
      </w:r>
      <w:proofErr w:type="spellStart"/>
      <w:r w:rsidR="000936D3" w:rsidRPr="00B22D73">
        <w:rPr>
          <w:rFonts w:ascii="Times New Roman" w:hAnsi="Times New Roman" w:cs="Times New Roman"/>
          <w:sz w:val="20"/>
          <w:szCs w:val="20"/>
          <w:lang w:val="en-US"/>
        </w:rPr>
        <w:t>I.A.Garafutdinova</w:t>
      </w:r>
      <w:proofErr w:type="spellEnd"/>
      <w:r w:rsidR="000936D3" w:rsidRPr="00B22D73">
        <w:rPr>
          <w:rFonts w:ascii="Times New Roman" w:hAnsi="Times New Roman" w:cs="Times New Roman"/>
          <w:sz w:val="20"/>
          <w:szCs w:val="20"/>
          <w:lang w:val="en-US"/>
        </w:rPr>
        <w:t xml:space="preserve">, </w:t>
      </w:r>
      <w:proofErr w:type="spellStart"/>
      <w:r w:rsidR="000936D3" w:rsidRPr="00B22D73">
        <w:rPr>
          <w:rFonts w:ascii="Times New Roman" w:hAnsi="Times New Roman" w:cs="Times New Roman"/>
          <w:sz w:val="20"/>
          <w:szCs w:val="20"/>
          <w:lang w:val="en-US"/>
        </w:rPr>
        <w:t>B.G.Atabaev</w:t>
      </w:r>
      <w:proofErr w:type="spellEnd"/>
      <w:r w:rsidR="000936D3" w:rsidRPr="00B22D73">
        <w:rPr>
          <w:rFonts w:ascii="Times New Roman" w:hAnsi="Times New Roman" w:cs="Times New Roman"/>
          <w:sz w:val="20"/>
          <w:szCs w:val="20"/>
          <w:lang w:val="en-US"/>
        </w:rPr>
        <w:t xml:space="preserve">, </w:t>
      </w:r>
      <w:proofErr w:type="spellStart"/>
      <w:r w:rsidR="000936D3" w:rsidRPr="00B22D73">
        <w:rPr>
          <w:rFonts w:ascii="Times New Roman" w:hAnsi="Times New Roman" w:cs="Times New Roman"/>
          <w:sz w:val="20"/>
          <w:szCs w:val="20"/>
          <w:lang w:val="en-US"/>
        </w:rPr>
        <w:t>S.V.Shevelev</w:t>
      </w:r>
      <w:proofErr w:type="spellEnd"/>
      <w:r w:rsidR="000936D3" w:rsidRPr="00B22D73">
        <w:rPr>
          <w:rFonts w:ascii="Times New Roman" w:hAnsi="Times New Roman" w:cs="Times New Roman"/>
          <w:sz w:val="20"/>
          <w:szCs w:val="20"/>
          <w:lang w:val="en-US"/>
        </w:rPr>
        <w:t xml:space="preserve">. </w:t>
      </w:r>
      <w:r w:rsidR="000936D3" w:rsidRPr="00B22D73">
        <w:rPr>
          <w:rFonts w:ascii="Times New Roman" w:hAnsi="Times New Roman" w:cs="Times New Roman"/>
          <w:i/>
          <w:sz w:val="20"/>
          <w:szCs w:val="20"/>
          <w:lang w:val="en-US"/>
        </w:rPr>
        <w:t xml:space="preserve">The investigation of the structure and anisotropy of emission characteristics of </w:t>
      </w:r>
      <w:r w:rsidR="000936D3" w:rsidRPr="00B22D73">
        <w:rPr>
          <w:rFonts w:ascii="Times New Roman" w:eastAsia="MS Gothic" w:hAnsi="Times New Roman" w:cs="Times New Roman"/>
          <w:i/>
          <w:sz w:val="20"/>
          <w:szCs w:val="20"/>
          <w:lang w:val="en-US"/>
        </w:rPr>
        <w:t>(</w:t>
      </w:r>
      <w:r w:rsidR="000936D3" w:rsidRPr="00B22D73">
        <w:rPr>
          <w:rFonts w:ascii="Times New Roman" w:hAnsi="Times New Roman" w:cs="Times New Roman"/>
          <w:i/>
          <w:sz w:val="20"/>
          <w:szCs w:val="20"/>
          <w:lang w:val="en-US"/>
        </w:rPr>
        <w:t>111</w:t>
      </w:r>
      <w:r w:rsidR="000936D3" w:rsidRPr="00B22D73">
        <w:rPr>
          <w:rFonts w:ascii="Times New Roman" w:eastAsia="MS Gothic" w:hAnsi="Times New Roman" w:cs="Times New Roman"/>
          <w:i/>
          <w:sz w:val="20"/>
          <w:szCs w:val="20"/>
          <w:lang w:val="en-US"/>
        </w:rPr>
        <w:t>)</w:t>
      </w:r>
      <w:r w:rsidR="000936D3" w:rsidRPr="00B22D73">
        <w:rPr>
          <w:rFonts w:ascii="Times New Roman" w:hAnsi="Times New Roman" w:cs="Times New Roman"/>
          <w:i/>
          <w:sz w:val="20"/>
          <w:szCs w:val="20"/>
          <w:lang w:val="en-US"/>
        </w:rPr>
        <w:t xml:space="preserve"> zone of a cylindrical tungsten single crystal</w:t>
      </w:r>
      <w:r w:rsidR="000936D3" w:rsidRPr="00B22D73">
        <w:rPr>
          <w:rFonts w:ascii="Times New Roman" w:hAnsi="Times New Roman" w:cs="Times New Roman"/>
          <w:sz w:val="20"/>
          <w:szCs w:val="20"/>
          <w:lang w:val="en-US"/>
        </w:rPr>
        <w:t>. Surface Investigation X Ray Synchrotron and Neutron Techniques, 16(6), (2001), pp.941-948.</w:t>
      </w:r>
      <w:r>
        <w:rPr>
          <w:rFonts w:ascii="Times New Roman" w:hAnsi="Times New Roman" w:cs="Times New Roman"/>
          <w:sz w:val="20"/>
          <w:szCs w:val="20"/>
          <w:lang w:val="en-US"/>
        </w:rPr>
        <w:t xml:space="preserve"> </w:t>
      </w:r>
    </w:p>
    <w:p w14:paraId="25F1A1E1" w14:textId="77777777" w:rsidR="0083267B"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44</w:t>
      </w:r>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M.Azimova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N.Kurbanova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D.Rakhmatov</w:t>
      </w:r>
      <w:proofErr w:type="spellEnd"/>
      <w:r w:rsidR="000631E6" w:rsidRPr="00F43ED3">
        <w:rPr>
          <w:rFonts w:ascii="Times New Roman" w:hAnsi="Times New Roman" w:cs="Times New Roman"/>
          <w:sz w:val="20"/>
          <w:szCs w:val="20"/>
          <w:lang w:val="en-US"/>
        </w:rPr>
        <w:t xml:space="preserve">. Large-scale environmental benefits of biogas technology. AIP Conference Proceedings, 3152(1), </w:t>
      </w:r>
      <w:r w:rsidR="000631E6" w:rsidRPr="00351FAC">
        <w:rPr>
          <w:rFonts w:ascii="Times New Roman" w:hAnsi="Times New Roman" w:cs="Times New Roman"/>
          <w:b/>
          <w:sz w:val="20"/>
          <w:szCs w:val="20"/>
          <w:lang w:val="en-US"/>
        </w:rPr>
        <w:t>060007</w:t>
      </w:r>
      <w:r w:rsidR="000631E6" w:rsidRPr="00F43ED3">
        <w:rPr>
          <w:rFonts w:ascii="Times New Roman" w:hAnsi="Times New Roman" w:cs="Times New Roman"/>
          <w:sz w:val="20"/>
          <w:szCs w:val="20"/>
          <w:lang w:val="en-US"/>
        </w:rPr>
        <w:t xml:space="preserve">, (2024), </w:t>
      </w:r>
      <w:r w:rsidR="000631E6">
        <w:fldChar w:fldCharType="begin"/>
      </w:r>
      <w:r w:rsidR="000631E6" w:rsidRPr="006E6B1D">
        <w:rPr>
          <w:lang w:val="en-US"/>
        </w:rPr>
        <w:instrText>HYPERLINK "https://doi.org/10.1063/5.0218937"</w:instrText>
      </w:r>
      <w:r w:rsidR="000631E6">
        <w:fldChar w:fldCharType="separate"/>
      </w:r>
      <w:r w:rsidR="000631E6" w:rsidRPr="00E36678">
        <w:rPr>
          <w:rStyle w:val="a3"/>
          <w:rFonts w:ascii="Times New Roman" w:hAnsi="Times New Roman" w:cs="Times New Roman"/>
          <w:sz w:val="20"/>
          <w:szCs w:val="20"/>
          <w:lang w:val="en-US"/>
        </w:rPr>
        <w:t>https://doi.org/10.1063/5.0218937</w:t>
      </w:r>
      <w:r w:rsidR="000631E6">
        <w:fldChar w:fldCharType="end"/>
      </w:r>
      <w:r w:rsidR="000631E6">
        <w:rPr>
          <w:rFonts w:ascii="Times New Roman" w:hAnsi="Times New Roman" w:cs="Times New Roman"/>
          <w:sz w:val="20"/>
          <w:szCs w:val="20"/>
          <w:lang w:val="en-US"/>
        </w:rPr>
        <w:t xml:space="preserve"> </w:t>
      </w:r>
    </w:p>
    <w:p w14:paraId="711996B7" w14:textId="41DBF374" w:rsidR="000631E6" w:rsidRDefault="0083267B" w:rsidP="0083267B">
      <w:pPr>
        <w:spacing w:after="0" w:line="240" w:lineRule="auto"/>
        <w:ind w:firstLine="284"/>
        <w:jc w:val="both"/>
        <w:outlineLvl w:val="2"/>
        <w:rPr>
          <w:rFonts w:ascii="Times New Roman" w:hAnsi="Times New Roman" w:cs="Times New Roman"/>
          <w:sz w:val="20"/>
          <w:szCs w:val="20"/>
          <w:lang w:val="en-US"/>
        </w:rPr>
      </w:pPr>
      <w:r>
        <w:rPr>
          <w:rFonts w:ascii="Times New Roman" w:hAnsi="Times New Roman" w:cs="Times New Roman"/>
          <w:sz w:val="20"/>
          <w:szCs w:val="20"/>
          <w:lang w:val="en-US"/>
        </w:rPr>
        <w:t>45</w:t>
      </w:r>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M.Jalilov</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M.Azimova</w:t>
      </w:r>
      <w:proofErr w:type="spellEnd"/>
      <w:r w:rsidR="000631E6" w:rsidRPr="00F43ED3">
        <w:rPr>
          <w:rFonts w:ascii="Times New Roman" w:hAnsi="Times New Roman" w:cs="Times New Roman"/>
          <w:sz w:val="20"/>
          <w:szCs w:val="20"/>
          <w:lang w:val="en-US"/>
        </w:rPr>
        <w:t xml:space="preserve">, </w:t>
      </w:r>
      <w:proofErr w:type="spellStart"/>
      <w:r w:rsidR="000631E6" w:rsidRPr="00F43ED3">
        <w:rPr>
          <w:rFonts w:ascii="Times New Roman" w:hAnsi="Times New Roman" w:cs="Times New Roman"/>
          <w:sz w:val="20"/>
          <w:szCs w:val="20"/>
          <w:lang w:val="en-US"/>
        </w:rPr>
        <w:t>A.Jalilova</w:t>
      </w:r>
      <w:proofErr w:type="spellEnd"/>
      <w:r w:rsidR="000631E6" w:rsidRPr="00F43ED3">
        <w:rPr>
          <w:rFonts w:ascii="Times New Roman" w:hAnsi="Times New Roman" w:cs="Times New Roman"/>
          <w:sz w:val="20"/>
          <w:szCs w:val="20"/>
          <w:lang w:val="en-US"/>
        </w:rPr>
        <w:t xml:space="preserve">. On a new technology of preparation of hot drinking water. </w:t>
      </w:r>
      <w:proofErr w:type="spellStart"/>
      <w:r w:rsidR="000631E6" w:rsidRPr="00F43ED3">
        <w:rPr>
          <w:rFonts w:ascii="Times New Roman" w:hAnsi="Times New Roman" w:cs="Times New Roman"/>
          <w:sz w:val="20"/>
          <w:szCs w:val="20"/>
          <w:lang w:val="en-US"/>
        </w:rPr>
        <w:t>Energetika</w:t>
      </w:r>
      <w:proofErr w:type="spellEnd"/>
      <w:r w:rsidR="000631E6" w:rsidRPr="00F43ED3">
        <w:rPr>
          <w:rFonts w:ascii="Times New Roman" w:hAnsi="Times New Roman" w:cs="Times New Roman"/>
          <w:sz w:val="20"/>
          <w:szCs w:val="20"/>
          <w:lang w:val="en-US"/>
        </w:rPr>
        <w:t xml:space="preserve"> Proceedings of Cis Higher Education Institutions and Power Engineering Associations, </w:t>
      </w:r>
      <w:r w:rsidR="000631E6" w:rsidRPr="00351FAC">
        <w:rPr>
          <w:rFonts w:ascii="Times New Roman" w:hAnsi="Times New Roman" w:cs="Times New Roman"/>
          <w:b/>
          <w:sz w:val="20"/>
          <w:szCs w:val="20"/>
          <w:lang w:val="en-US"/>
        </w:rPr>
        <w:t>60(5)</w:t>
      </w:r>
      <w:r w:rsidR="000631E6" w:rsidRPr="00F43ED3">
        <w:rPr>
          <w:rFonts w:ascii="Times New Roman" w:hAnsi="Times New Roman" w:cs="Times New Roman"/>
          <w:sz w:val="20"/>
          <w:szCs w:val="20"/>
          <w:lang w:val="en-US"/>
        </w:rPr>
        <w:t xml:space="preserve">, (2017), pp.484-492. </w:t>
      </w:r>
      <w:r w:rsidR="000631E6">
        <w:fldChar w:fldCharType="begin"/>
      </w:r>
      <w:r w:rsidR="000631E6" w:rsidRPr="006E6B1D">
        <w:rPr>
          <w:lang w:val="en-US"/>
        </w:rPr>
        <w:instrText>HYPERLINK "https://doi.org/10.21122/1029-7448-2017-60-5-484-492"</w:instrText>
      </w:r>
      <w:r w:rsidR="000631E6">
        <w:fldChar w:fldCharType="separate"/>
      </w:r>
      <w:r w:rsidR="000631E6" w:rsidRPr="00E36678">
        <w:rPr>
          <w:rStyle w:val="a3"/>
          <w:rFonts w:ascii="Times New Roman" w:hAnsi="Times New Roman" w:cs="Times New Roman"/>
          <w:sz w:val="20"/>
          <w:szCs w:val="20"/>
          <w:lang w:val="en-US"/>
        </w:rPr>
        <w:t>https://doi.org/10.21122/1029-7448-2017-60-5-484-492</w:t>
      </w:r>
      <w:r w:rsidR="000631E6">
        <w:fldChar w:fldCharType="end"/>
      </w:r>
      <w:r w:rsidR="000631E6">
        <w:rPr>
          <w:rFonts w:ascii="Times New Roman" w:hAnsi="Times New Roman" w:cs="Times New Roman"/>
          <w:sz w:val="20"/>
          <w:szCs w:val="20"/>
          <w:lang w:val="en-US"/>
        </w:rPr>
        <w:t xml:space="preserve"> </w:t>
      </w:r>
    </w:p>
    <w:p w14:paraId="39D0D79F" w14:textId="54EFBB17" w:rsidR="000631E6" w:rsidRPr="00C85333"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46</w:t>
      </w:r>
      <w:r w:rsidR="000631E6">
        <w:rPr>
          <w:rFonts w:ascii="Times New Roman" w:hAnsi="Times New Roman" w:cs="Times New Roman"/>
          <w:sz w:val="20"/>
          <w:szCs w:val="20"/>
          <w:lang w:val="en-US"/>
        </w:rPr>
        <w:t xml:space="preserve">. </w:t>
      </w:r>
      <w:proofErr w:type="spellStart"/>
      <w:r w:rsidR="000631E6" w:rsidRPr="00C85333">
        <w:rPr>
          <w:rFonts w:ascii="Times New Roman" w:hAnsi="Times New Roman" w:cs="Times New Roman"/>
          <w:sz w:val="20"/>
          <w:szCs w:val="20"/>
          <w:lang w:val="en-US"/>
        </w:rPr>
        <w:t>S.Amirov</w:t>
      </w:r>
      <w:proofErr w:type="spellEnd"/>
      <w:r w:rsidR="000631E6" w:rsidRPr="00C85333">
        <w:rPr>
          <w:rFonts w:ascii="Times New Roman" w:hAnsi="Times New Roman" w:cs="Times New Roman"/>
          <w:sz w:val="20"/>
          <w:szCs w:val="20"/>
          <w:lang w:val="en-US"/>
        </w:rPr>
        <w:t xml:space="preserve">, </w:t>
      </w:r>
      <w:proofErr w:type="spellStart"/>
      <w:r w:rsidR="000631E6" w:rsidRPr="00C85333">
        <w:rPr>
          <w:rFonts w:ascii="Times New Roman" w:hAnsi="Times New Roman" w:cs="Times New Roman"/>
          <w:sz w:val="20"/>
          <w:szCs w:val="20"/>
          <w:lang w:val="en-US"/>
        </w:rPr>
        <w:t>A.Sulliev</w:t>
      </w:r>
      <w:proofErr w:type="spellEnd"/>
      <w:r w:rsidR="000631E6" w:rsidRPr="00C85333">
        <w:rPr>
          <w:rFonts w:ascii="Times New Roman" w:hAnsi="Times New Roman" w:cs="Times New Roman"/>
          <w:sz w:val="20"/>
          <w:szCs w:val="20"/>
          <w:lang w:val="en-US"/>
        </w:rPr>
        <w:t xml:space="preserve">, </w:t>
      </w:r>
      <w:proofErr w:type="spellStart"/>
      <w:r w:rsidR="000631E6" w:rsidRPr="00C85333">
        <w:rPr>
          <w:rFonts w:ascii="Times New Roman" w:hAnsi="Times New Roman" w:cs="Times New Roman"/>
          <w:sz w:val="20"/>
          <w:szCs w:val="20"/>
          <w:lang w:val="en-US"/>
        </w:rPr>
        <w:t>U.Mukhtorov</w:t>
      </w:r>
      <w:proofErr w:type="spellEnd"/>
      <w:r w:rsidR="000631E6">
        <w:rPr>
          <w:rFonts w:ascii="Times New Roman" w:hAnsi="Times New Roman" w:cs="Times New Roman"/>
          <w:sz w:val="20"/>
          <w:szCs w:val="20"/>
          <w:lang w:val="en-US"/>
        </w:rPr>
        <w:t>.</w:t>
      </w:r>
      <w:r w:rsidR="000631E6" w:rsidRPr="00C85333">
        <w:rPr>
          <w:rFonts w:ascii="Times New Roman" w:hAnsi="Times New Roman" w:cs="Times New Roman"/>
          <w:sz w:val="20"/>
          <w:szCs w:val="20"/>
          <w:lang w:val="en-US"/>
        </w:rPr>
        <w:t xml:space="preserve"> </w:t>
      </w:r>
      <w:r w:rsidR="000631E6" w:rsidRPr="00C85333">
        <w:rPr>
          <w:rFonts w:ascii="Times New Roman" w:hAnsi="Times New Roman" w:cs="Times New Roman"/>
          <w:i/>
          <w:sz w:val="20"/>
          <w:szCs w:val="20"/>
          <w:lang w:val="en-US"/>
        </w:rPr>
        <w:t>Resonance sensors of motion parameters</w:t>
      </w:r>
      <w:r w:rsidR="000631E6">
        <w:rPr>
          <w:rFonts w:ascii="Times New Roman" w:hAnsi="Times New Roman" w:cs="Times New Roman"/>
          <w:sz w:val="20"/>
          <w:szCs w:val="20"/>
          <w:lang w:val="en-US"/>
        </w:rPr>
        <w:t xml:space="preserve">. </w:t>
      </w:r>
      <w:r w:rsidR="000631E6" w:rsidRPr="00C85333">
        <w:rPr>
          <w:rFonts w:ascii="Times New Roman" w:hAnsi="Times New Roman" w:cs="Times New Roman"/>
          <w:sz w:val="20"/>
          <w:szCs w:val="20"/>
          <w:lang w:val="en-US"/>
        </w:rPr>
        <w:t>AIP Conference Proceedings, 3256(1), 050028</w:t>
      </w:r>
      <w:r w:rsidR="000631E6">
        <w:rPr>
          <w:rFonts w:ascii="Times New Roman" w:hAnsi="Times New Roman" w:cs="Times New Roman"/>
          <w:sz w:val="20"/>
          <w:szCs w:val="20"/>
          <w:lang w:val="en-US"/>
        </w:rPr>
        <w:t>, (</w:t>
      </w:r>
      <w:r w:rsidR="000631E6" w:rsidRPr="00C85333">
        <w:rPr>
          <w:rFonts w:ascii="Times New Roman" w:hAnsi="Times New Roman" w:cs="Times New Roman"/>
          <w:sz w:val="20"/>
          <w:szCs w:val="20"/>
          <w:lang w:val="en-US"/>
        </w:rPr>
        <w:t>2025</w:t>
      </w:r>
      <w:r w:rsidR="000631E6">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"https://doi.org/10.1063/5.0267548"</w:instrText>
      </w:r>
      <w:r w:rsidR="000631E6">
        <w:fldChar w:fldCharType="separate"/>
      </w:r>
      <w:r w:rsidR="000631E6" w:rsidRPr="00E36678">
        <w:rPr>
          <w:rStyle w:val="a3"/>
          <w:rFonts w:ascii="Times New Roman" w:hAnsi="Times New Roman" w:cs="Times New Roman"/>
          <w:sz w:val="20"/>
          <w:szCs w:val="20"/>
          <w:lang w:val="en-US"/>
        </w:rPr>
        <w:t>https://doi.org/10.1063/5.0267548</w:t>
      </w:r>
      <w:r w:rsidR="000631E6">
        <w:fldChar w:fldCharType="end"/>
      </w:r>
      <w:r w:rsidR="000631E6">
        <w:rPr>
          <w:rFonts w:ascii="Times New Roman" w:hAnsi="Times New Roman" w:cs="Times New Roman"/>
          <w:sz w:val="20"/>
          <w:szCs w:val="20"/>
          <w:lang w:val="en-US"/>
        </w:rPr>
        <w:t xml:space="preserve"> </w:t>
      </w:r>
    </w:p>
    <w:p w14:paraId="1BECD45E" w14:textId="0CC787E4" w:rsidR="000631E6" w:rsidRPr="00047BAC"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47</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K.Turdibekov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O.Iskandarova</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J.Boboqulov</w:t>
      </w:r>
      <w:proofErr w:type="spellEnd"/>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i/>
          <w:sz w:val="20"/>
          <w:szCs w:val="20"/>
          <w:lang w:val="en-US"/>
        </w:rPr>
        <w:t>Experimental and statistical methods for studying the modes of electric power systems under conditions of uncertainty</w:t>
      </w:r>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sz w:val="20"/>
          <w:szCs w:val="20"/>
          <w:lang w:val="uz-Cyrl-UZ"/>
        </w:rPr>
        <w:t>E3S Web of Conferences</w:t>
      </w:r>
      <w:r w:rsidR="000631E6" w:rsidRPr="00047BAC">
        <w:rPr>
          <w:rFonts w:ascii="Times New Roman" w:hAnsi="Times New Roman" w:cs="Times New Roman"/>
          <w:sz w:val="20"/>
          <w:szCs w:val="20"/>
          <w:lang w:val="en-US"/>
        </w:rPr>
        <w:t xml:space="preserve">, 452, </w:t>
      </w:r>
      <w:r w:rsidR="000631E6" w:rsidRPr="00047BAC">
        <w:rPr>
          <w:rFonts w:ascii="Times New Roman" w:hAnsi="Times New Roman" w:cs="Times New Roman"/>
          <w:b/>
          <w:sz w:val="20"/>
          <w:szCs w:val="20"/>
          <w:lang w:val="en-US"/>
        </w:rPr>
        <w:t>04002</w:t>
      </w:r>
      <w:r w:rsidR="000631E6" w:rsidRPr="00047BAC">
        <w:rPr>
          <w:rFonts w:ascii="Times New Roman" w:hAnsi="Times New Roman" w:cs="Times New Roman"/>
          <w:sz w:val="20"/>
          <w:szCs w:val="20"/>
          <w:lang w:val="en-US"/>
        </w:rPr>
        <w:t xml:space="preserve">, (2023), </w:t>
      </w:r>
      <w:r w:rsidR="000631E6">
        <w:fldChar w:fldCharType="begin"/>
      </w:r>
      <w:r w:rsidR="000631E6" w:rsidRPr="006E6B1D">
        <w:rPr>
          <w:lang w:val="en-US"/>
        </w:rPr>
        <w:instrText>HYPERLINK "https://doi.org/10.1051/e3sconf/202345204002"</w:instrText>
      </w:r>
      <w:r w:rsidR="000631E6">
        <w:fldChar w:fldCharType="separate"/>
      </w:r>
      <w:r w:rsidR="000631E6" w:rsidRPr="00047BAC">
        <w:rPr>
          <w:rStyle w:val="a3"/>
          <w:rFonts w:ascii="Times New Roman" w:hAnsi="Times New Roman" w:cs="Times New Roman"/>
          <w:sz w:val="20"/>
          <w:szCs w:val="20"/>
          <w:lang w:val="en-US"/>
        </w:rPr>
        <w:t>https://doi.org/10.1051/e3sconf/202345204002</w:t>
      </w:r>
      <w:r w:rsidR="000631E6">
        <w:fldChar w:fldCharType="end"/>
      </w:r>
      <w:r w:rsidR="000631E6" w:rsidRPr="00047BAC">
        <w:rPr>
          <w:rFonts w:ascii="Times New Roman" w:hAnsi="Times New Roman" w:cs="Times New Roman"/>
          <w:sz w:val="20"/>
          <w:szCs w:val="20"/>
          <w:lang w:val="en-US"/>
        </w:rPr>
        <w:t xml:space="preserve"> </w:t>
      </w:r>
    </w:p>
    <w:p w14:paraId="679BD950" w14:textId="03528563" w:rsidR="000631E6" w:rsidRPr="00047BAC"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S.Kasimov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A.Eshkabilov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i/>
          <w:sz w:val="20"/>
          <w:szCs w:val="20"/>
          <w:lang w:val="en-US"/>
        </w:rPr>
        <w:t>Optimising</w:t>
      </w:r>
      <w:proofErr w:type="spellEnd"/>
      <w:r w:rsidR="000631E6" w:rsidRPr="00047BAC">
        <w:rPr>
          <w:rFonts w:ascii="Times New Roman" w:hAnsi="Times New Roman" w:cs="Times New Roman"/>
          <w:i/>
          <w:sz w:val="20"/>
          <w:szCs w:val="20"/>
          <w:lang w:val="en-US"/>
        </w:rPr>
        <w:t xml:space="preserve"> Pulse Combustion Systems for Enhanced Efficiency and Sustainability in Thermal Power Engineering</w:t>
      </w:r>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sz w:val="20"/>
          <w:szCs w:val="20"/>
          <w:lang w:val="uz-Cyrl-UZ"/>
        </w:rPr>
        <w:t>E3S Web of Conferences</w:t>
      </w:r>
      <w:r w:rsidR="000631E6" w:rsidRPr="00047BAC">
        <w:rPr>
          <w:rFonts w:ascii="Times New Roman" w:hAnsi="Times New Roman" w:cs="Times New Roman"/>
          <w:sz w:val="20"/>
          <w:szCs w:val="20"/>
          <w:lang w:val="en-US"/>
        </w:rPr>
        <w:t xml:space="preserve">, 449, </w:t>
      </w:r>
      <w:r w:rsidR="000631E6" w:rsidRPr="00047BAC">
        <w:rPr>
          <w:rFonts w:ascii="Times New Roman" w:hAnsi="Times New Roman" w:cs="Times New Roman"/>
          <w:b/>
          <w:sz w:val="20"/>
          <w:szCs w:val="20"/>
          <w:lang w:val="en-US"/>
        </w:rPr>
        <w:t>06006</w:t>
      </w:r>
      <w:r w:rsidR="000631E6" w:rsidRPr="00047BAC">
        <w:rPr>
          <w:rFonts w:ascii="Times New Roman" w:hAnsi="Times New Roman" w:cs="Times New Roman"/>
          <w:sz w:val="20"/>
          <w:szCs w:val="20"/>
          <w:lang w:val="en-US"/>
        </w:rPr>
        <w:t xml:space="preserve">, (2023), </w:t>
      </w:r>
      <w:r w:rsidR="000631E6">
        <w:fldChar w:fldCharType="begin"/>
      </w:r>
      <w:r w:rsidR="000631E6" w:rsidRPr="006E6B1D">
        <w:rPr>
          <w:lang w:val="en-US"/>
        </w:rPr>
        <w:instrText>HYPERLINK "https://doi.org/10.1051/e3sconf/202344906006"</w:instrText>
      </w:r>
      <w:r w:rsidR="000631E6">
        <w:fldChar w:fldCharType="separate"/>
      </w:r>
      <w:r w:rsidR="000631E6" w:rsidRPr="00047BAC">
        <w:rPr>
          <w:rStyle w:val="a3"/>
          <w:rFonts w:ascii="Times New Roman" w:hAnsi="Times New Roman" w:cs="Times New Roman"/>
          <w:sz w:val="20"/>
          <w:szCs w:val="20"/>
          <w:lang w:val="en-US"/>
        </w:rPr>
        <w:t>https://doi.org/10.1051/e3sconf/202344906006</w:t>
      </w:r>
      <w:r w:rsidR="000631E6">
        <w:fldChar w:fldCharType="end"/>
      </w:r>
      <w:r w:rsidR="000631E6" w:rsidRPr="00047BAC">
        <w:rPr>
          <w:rFonts w:ascii="Times New Roman" w:hAnsi="Times New Roman" w:cs="Times New Roman"/>
          <w:sz w:val="20"/>
          <w:szCs w:val="20"/>
          <w:lang w:val="en-US"/>
        </w:rPr>
        <w:t xml:space="preserve"> </w:t>
      </w:r>
    </w:p>
    <w:p w14:paraId="60ECB09F" w14:textId="4DC62ED8" w:rsidR="000631E6" w:rsidRPr="00047BAC"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49</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S.Amirov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S.Sharapov</w:t>
      </w:r>
      <w:proofErr w:type="spellEnd"/>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i/>
          <w:sz w:val="20"/>
          <w:szCs w:val="20"/>
          <w:lang w:val="en-US"/>
        </w:rPr>
        <w:t>Study on differential transformer displacement sensors</w:t>
      </w:r>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sz w:val="20"/>
          <w:szCs w:val="20"/>
          <w:lang w:val="uz-Cyrl-UZ"/>
        </w:rPr>
        <w:t>E3S Web of Conferences</w:t>
      </w:r>
      <w:r w:rsidR="000631E6" w:rsidRPr="00047BAC">
        <w:rPr>
          <w:rFonts w:ascii="Times New Roman" w:hAnsi="Times New Roman" w:cs="Times New Roman"/>
          <w:sz w:val="20"/>
          <w:szCs w:val="20"/>
          <w:lang w:val="en-US"/>
        </w:rPr>
        <w:t xml:space="preserve">, 434, </w:t>
      </w:r>
      <w:r w:rsidR="000631E6" w:rsidRPr="00047BAC">
        <w:rPr>
          <w:rFonts w:ascii="Times New Roman" w:hAnsi="Times New Roman" w:cs="Times New Roman"/>
          <w:b/>
          <w:sz w:val="20"/>
          <w:szCs w:val="20"/>
          <w:lang w:val="en-US"/>
        </w:rPr>
        <w:t>02011</w:t>
      </w:r>
      <w:r w:rsidR="000631E6" w:rsidRPr="00047BAC">
        <w:rPr>
          <w:rFonts w:ascii="Times New Roman" w:hAnsi="Times New Roman" w:cs="Times New Roman"/>
          <w:sz w:val="20"/>
          <w:szCs w:val="20"/>
          <w:lang w:val="en-US"/>
        </w:rPr>
        <w:t xml:space="preserve">, (2023), </w:t>
      </w:r>
      <w:r w:rsidR="000631E6">
        <w:fldChar w:fldCharType="begin"/>
      </w:r>
      <w:r w:rsidR="000631E6" w:rsidRPr="006E6B1D">
        <w:rPr>
          <w:lang w:val="en-US"/>
        </w:rPr>
        <w:instrText>HYPERLINK "https://doi.org/10.1051/e3sconf/202343402011"</w:instrText>
      </w:r>
      <w:r w:rsidR="000631E6">
        <w:fldChar w:fldCharType="separate"/>
      </w:r>
      <w:r w:rsidR="000631E6" w:rsidRPr="00047BAC">
        <w:rPr>
          <w:rStyle w:val="a3"/>
          <w:rFonts w:ascii="Times New Roman" w:hAnsi="Times New Roman" w:cs="Times New Roman"/>
          <w:sz w:val="20"/>
          <w:szCs w:val="20"/>
          <w:lang w:val="en-US"/>
        </w:rPr>
        <w:t>https://doi.org/10.1051/e3sconf/202343402011</w:t>
      </w:r>
      <w:r w:rsidR="000631E6">
        <w:fldChar w:fldCharType="end"/>
      </w:r>
      <w:r w:rsidR="000631E6" w:rsidRPr="00047BAC">
        <w:rPr>
          <w:rFonts w:ascii="Times New Roman" w:hAnsi="Times New Roman" w:cs="Times New Roman"/>
          <w:sz w:val="20"/>
          <w:szCs w:val="20"/>
          <w:lang w:val="en-US"/>
        </w:rPr>
        <w:t xml:space="preserve"> </w:t>
      </w:r>
    </w:p>
    <w:p w14:paraId="7340A671" w14:textId="46FFFC52" w:rsidR="000631E6" w:rsidRPr="00047BAC" w:rsidRDefault="000631E6"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83267B">
        <w:rPr>
          <w:rFonts w:ascii="Times New Roman" w:hAnsi="Times New Roman" w:cs="Times New Roman"/>
          <w:sz w:val="20"/>
          <w:szCs w:val="20"/>
          <w:lang w:val="en-US"/>
        </w:rPr>
        <w:t>0</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Investigation of biparametric resonance sensors with distributed parameters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01002</w:t>
      </w:r>
      <w:r w:rsidRPr="00047BAC">
        <w:rPr>
          <w:rFonts w:ascii="Times New Roman" w:hAnsi="Times New Roman" w:cs="Times New Roman"/>
          <w:sz w:val="20"/>
          <w:szCs w:val="20"/>
          <w:lang w:val="en-US"/>
        </w:rPr>
        <w:t xml:space="preserve">, (2023), </w:t>
      </w:r>
      <w:r>
        <w:fldChar w:fldCharType="begin"/>
      </w:r>
      <w:r w:rsidRPr="006E6B1D">
        <w:rPr>
          <w:lang w:val="en-US"/>
        </w:rPr>
        <w:instrText>HYPERLINK "https://doi.org/10.1051/e3sconf/202337701002"</w:instrText>
      </w:r>
      <w:r>
        <w:fldChar w:fldCharType="separate"/>
      </w:r>
      <w:r w:rsidRPr="00047BAC">
        <w:rPr>
          <w:rStyle w:val="a3"/>
          <w:rFonts w:ascii="Times New Roman" w:hAnsi="Times New Roman" w:cs="Times New Roman"/>
          <w:sz w:val="20"/>
          <w:szCs w:val="20"/>
          <w:lang w:val="en-US"/>
        </w:rPr>
        <w:t>https://doi.org/10.1051/e3sconf/202337701002</w:t>
      </w:r>
      <w:r>
        <w:fldChar w:fldCharType="end"/>
      </w:r>
      <w:r w:rsidRPr="00047BAC">
        <w:rPr>
          <w:rFonts w:ascii="Times New Roman" w:hAnsi="Times New Roman" w:cs="Times New Roman"/>
          <w:sz w:val="20"/>
          <w:szCs w:val="20"/>
          <w:lang w:val="en-US"/>
        </w:rPr>
        <w:t xml:space="preserve"> </w:t>
      </w:r>
    </w:p>
    <w:p w14:paraId="123E1F5C" w14:textId="6D175574" w:rsidR="000631E6" w:rsidRPr="00047BAC"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51</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M.Yakubov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A.Sanbetova</w:t>
      </w:r>
      <w:proofErr w:type="spellEnd"/>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000631E6" w:rsidRPr="00047BAC">
        <w:rPr>
          <w:rFonts w:ascii="Times New Roman" w:hAnsi="Times New Roman" w:cs="Times New Roman"/>
          <w:sz w:val="20"/>
          <w:szCs w:val="20"/>
          <w:lang w:val="en-US"/>
        </w:rPr>
        <w:t xml:space="preserve">. IOP Conference Series Earth and Environmental Science, 1142(1), </w:t>
      </w:r>
      <w:r w:rsidR="000631E6" w:rsidRPr="00047BAC">
        <w:rPr>
          <w:rFonts w:ascii="Times New Roman" w:hAnsi="Times New Roman" w:cs="Times New Roman"/>
          <w:b/>
          <w:sz w:val="20"/>
          <w:szCs w:val="20"/>
          <w:lang w:val="en-US"/>
        </w:rPr>
        <w:t>012010</w:t>
      </w:r>
      <w:r w:rsidR="000631E6" w:rsidRPr="00047BAC">
        <w:rPr>
          <w:rFonts w:ascii="Times New Roman" w:hAnsi="Times New Roman" w:cs="Times New Roman"/>
          <w:sz w:val="20"/>
          <w:szCs w:val="20"/>
          <w:lang w:val="en-US"/>
        </w:rPr>
        <w:t xml:space="preserve">, (2023), </w:t>
      </w:r>
      <w:r w:rsidR="000631E6" w:rsidRPr="00047BAC">
        <w:rPr>
          <w:rFonts w:ascii="Times New Roman" w:hAnsi="Times New Roman" w:cs="Times New Roman"/>
          <w:color w:val="0000FF"/>
          <w:sz w:val="20"/>
          <w:szCs w:val="20"/>
          <w:u w:val="single"/>
          <w:lang w:val="en-US"/>
        </w:rPr>
        <w:t xml:space="preserve">doi:10.1088/1755-1315/1142/1/012010 </w:t>
      </w:r>
    </w:p>
    <w:p w14:paraId="7445CBE2" w14:textId="4104F845" w:rsidR="000631E6" w:rsidRPr="00047BAC" w:rsidRDefault="0083267B" w:rsidP="000631E6">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52</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K.Turdibekov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I.Qurbanov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S.Samatov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A.Sanbetova</w:t>
      </w:r>
      <w:proofErr w:type="spellEnd"/>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i/>
          <w:sz w:val="20"/>
          <w:szCs w:val="20"/>
          <w:lang w:val="en-US"/>
        </w:rPr>
        <w:t xml:space="preserve">Voltage </w:t>
      </w:r>
      <w:proofErr w:type="spellStart"/>
      <w:r w:rsidR="000631E6" w:rsidRPr="00047BAC">
        <w:rPr>
          <w:rFonts w:ascii="Times New Roman" w:hAnsi="Times New Roman" w:cs="Times New Roman"/>
          <w:i/>
          <w:sz w:val="20"/>
          <w:szCs w:val="20"/>
          <w:lang w:val="en-US"/>
        </w:rPr>
        <w:t>Symmetration</w:t>
      </w:r>
      <w:proofErr w:type="spellEnd"/>
      <w:r w:rsidR="000631E6" w:rsidRPr="00047BAC">
        <w:rPr>
          <w:rFonts w:ascii="Times New Roman" w:hAnsi="Times New Roman" w:cs="Times New Roman"/>
          <w:i/>
          <w:sz w:val="20"/>
          <w:szCs w:val="20"/>
          <w:lang w:val="en-US"/>
        </w:rPr>
        <w:t xml:space="preserve"> in High Speed Transport Power Supply Systems</w:t>
      </w:r>
      <w:r w:rsidR="000631E6" w:rsidRPr="00047BAC">
        <w:rPr>
          <w:rFonts w:ascii="Times New Roman" w:hAnsi="Times New Roman" w:cs="Times New Roman"/>
          <w:sz w:val="20"/>
          <w:szCs w:val="20"/>
          <w:lang w:val="en-US"/>
        </w:rPr>
        <w:t xml:space="preserve">. AIP Conference Proceedings, 2432, </w:t>
      </w:r>
      <w:r w:rsidR="000631E6" w:rsidRPr="00047BAC">
        <w:rPr>
          <w:rFonts w:ascii="Times New Roman" w:hAnsi="Times New Roman" w:cs="Times New Roman"/>
          <w:b/>
          <w:sz w:val="20"/>
          <w:szCs w:val="20"/>
          <w:lang w:val="en-US"/>
        </w:rPr>
        <w:t>030084</w:t>
      </w:r>
      <w:r w:rsidR="000631E6" w:rsidRPr="00047BAC">
        <w:rPr>
          <w:rFonts w:ascii="Times New Roman" w:hAnsi="Times New Roman" w:cs="Times New Roman"/>
          <w:sz w:val="20"/>
          <w:szCs w:val="20"/>
          <w:lang w:val="en-US"/>
        </w:rPr>
        <w:t xml:space="preserve">, (2022), </w:t>
      </w:r>
      <w:r w:rsidR="000631E6">
        <w:fldChar w:fldCharType="begin"/>
      </w:r>
      <w:r w:rsidR="000631E6" w:rsidRPr="006E6B1D">
        <w:rPr>
          <w:lang w:val="en-US"/>
        </w:rPr>
        <w:instrText>HYPERLINK "https://doi.org/10.1063/5.0089958"</w:instrText>
      </w:r>
      <w:r w:rsidR="000631E6">
        <w:fldChar w:fldCharType="separate"/>
      </w:r>
      <w:r w:rsidR="000631E6" w:rsidRPr="00047BAC">
        <w:rPr>
          <w:rStyle w:val="a3"/>
          <w:rFonts w:ascii="Times New Roman" w:hAnsi="Times New Roman" w:cs="Times New Roman"/>
          <w:sz w:val="20"/>
          <w:szCs w:val="20"/>
          <w:lang w:val="en-US"/>
        </w:rPr>
        <w:t>https://doi.org/10.1063/5.0089958</w:t>
      </w:r>
      <w:r w:rsidR="000631E6">
        <w:fldChar w:fldCharType="end"/>
      </w:r>
      <w:r w:rsidR="000631E6" w:rsidRPr="00047BAC">
        <w:rPr>
          <w:rFonts w:ascii="Times New Roman" w:hAnsi="Times New Roman" w:cs="Times New Roman"/>
          <w:sz w:val="20"/>
          <w:szCs w:val="20"/>
          <w:lang w:val="en-US"/>
        </w:rPr>
        <w:t xml:space="preserve"> </w:t>
      </w:r>
    </w:p>
    <w:p w14:paraId="45CFA032" w14:textId="77777777" w:rsidR="00EE4F9C" w:rsidRDefault="0083267B" w:rsidP="00EE4F9C">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53</w:t>
      </w:r>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K.Turdibekov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M.Yakubov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A.Sulliev</w:t>
      </w:r>
      <w:proofErr w:type="spellEnd"/>
      <w:r w:rsidR="000631E6" w:rsidRPr="00047BAC">
        <w:rPr>
          <w:rFonts w:ascii="Times New Roman" w:hAnsi="Times New Roman" w:cs="Times New Roman"/>
          <w:sz w:val="20"/>
          <w:szCs w:val="20"/>
          <w:lang w:val="en-US"/>
        </w:rPr>
        <w:t xml:space="preserve">, </w:t>
      </w:r>
      <w:proofErr w:type="spellStart"/>
      <w:r w:rsidR="000631E6" w:rsidRPr="00047BAC">
        <w:rPr>
          <w:rFonts w:ascii="Times New Roman" w:hAnsi="Times New Roman" w:cs="Times New Roman"/>
          <w:sz w:val="20"/>
          <w:szCs w:val="20"/>
          <w:lang w:val="en-US"/>
        </w:rPr>
        <w:t>A.Sanbetova</w:t>
      </w:r>
      <w:proofErr w:type="spellEnd"/>
      <w:r w:rsidR="000631E6" w:rsidRPr="00047BAC">
        <w:rPr>
          <w:rFonts w:ascii="Times New Roman" w:hAnsi="Times New Roman" w:cs="Times New Roman"/>
          <w:sz w:val="20"/>
          <w:szCs w:val="20"/>
          <w:lang w:val="en-US"/>
        </w:rPr>
        <w:t xml:space="preserve">. </w:t>
      </w:r>
      <w:r w:rsidR="000631E6" w:rsidRPr="00047BAC">
        <w:rPr>
          <w:rFonts w:ascii="Times New Roman" w:hAnsi="Times New Roman" w:cs="Times New Roman"/>
          <w:i/>
          <w:sz w:val="20"/>
          <w:szCs w:val="20"/>
          <w:lang w:val="en-US"/>
        </w:rPr>
        <w:t>Mathematical Models of Asymmetric Modes in High-Speed Traffic</w:t>
      </w:r>
      <w:r w:rsidR="000631E6" w:rsidRPr="00047BAC">
        <w:rPr>
          <w:rFonts w:ascii="Times New Roman" w:hAnsi="Times New Roman" w:cs="Times New Roman"/>
          <w:sz w:val="20"/>
          <w:szCs w:val="20"/>
          <w:lang w:val="en-US"/>
        </w:rPr>
        <w:t xml:space="preserve">. Lecture Notes in Networks and Systems, </w:t>
      </w:r>
      <w:r w:rsidR="000631E6" w:rsidRPr="00047BAC">
        <w:rPr>
          <w:rFonts w:ascii="Times New Roman" w:hAnsi="Times New Roman" w:cs="Times New Roman"/>
          <w:b/>
          <w:sz w:val="20"/>
          <w:szCs w:val="20"/>
          <w:lang w:val="en-US"/>
        </w:rPr>
        <w:t>247</w:t>
      </w:r>
      <w:r w:rsidR="000631E6" w:rsidRPr="00047BAC">
        <w:rPr>
          <w:rFonts w:ascii="Times New Roman" w:hAnsi="Times New Roman" w:cs="Times New Roman"/>
          <w:sz w:val="20"/>
          <w:szCs w:val="20"/>
          <w:lang w:val="en-US"/>
        </w:rPr>
        <w:t xml:space="preserve">, (2022), pp.1051-1058. </w:t>
      </w:r>
      <w:r w:rsidR="000631E6" w:rsidRPr="00047BAC">
        <w:rPr>
          <w:rFonts w:ascii="Times New Roman" w:hAnsi="Times New Roman" w:cs="Times New Roman"/>
          <w:color w:val="0000FF"/>
          <w:sz w:val="20"/>
          <w:szCs w:val="20"/>
          <w:u w:val="single"/>
          <w:lang w:val="en-US"/>
        </w:rPr>
        <w:t xml:space="preserve">DOI:10.1007/978-3-030-80946-1_95 </w:t>
      </w:r>
    </w:p>
    <w:p w14:paraId="4B02DC36" w14:textId="77777777" w:rsidR="00EE4F9C" w:rsidRDefault="00EE4F9C" w:rsidP="00EE4F9C">
      <w:pPr>
        <w:tabs>
          <w:tab w:val="left" w:pos="0"/>
          <w:tab w:val="left" w:pos="567"/>
        </w:tabs>
        <w:spacing w:after="0" w:line="240" w:lineRule="auto"/>
        <w:ind w:firstLine="284"/>
        <w:jc w:val="both"/>
        <w:rPr>
          <w:rFonts w:ascii="Times New Roman" w:hAnsi="Times New Roman" w:cs="Times New Roman"/>
          <w:color w:val="0000FF"/>
          <w:sz w:val="20"/>
          <w:szCs w:val="20"/>
          <w:lang w:val="en-US"/>
        </w:rPr>
      </w:pPr>
      <w:r>
        <w:rPr>
          <w:rFonts w:ascii="Times New Roman" w:hAnsi="Times New Roman" w:cs="Times New Roman"/>
          <w:sz w:val="20"/>
          <w:szCs w:val="20"/>
          <w:lang w:val="en-US"/>
        </w:rPr>
        <w:t>54</w:t>
      </w:r>
      <w:r w:rsidR="000631E6" w:rsidRPr="00210D1C">
        <w:rPr>
          <w:rFonts w:ascii="Times New Roman" w:hAnsi="Times New Roman" w:cs="Times New Roman"/>
          <w:sz w:val="20"/>
          <w:szCs w:val="20"/>
          <w:lang w:val="en-US"/>
        </w:rPr>
        <w:t xml:space="preserve">. </w:t>
      </w:r>
      <w:proofErr w:type="spellStart"/>
      <w:r w:rsidR="000631E6" w:rsidRPr="007A4BFC">
        <w:rPr>
          <w:rFonts w:ascii="Times New Roman" w:hAnsi="Times New Roman" w:cs="Times New Roman"/>
          <w:sz w:val="20"/>
          <w:szCs w:val="20"/>
          <w:lang w:val="en-US"/>
        </w:rPr>
        <w:t>M.Mirsadov</w:t>
      </w:r>
      <w:proofErr w:type="spellEnd"/>
      <w:r w:rsidR="000631E6" w:rsidRPr="007A4BFC">
        <w:rPr>
          <w:rFonts w:ascii="Times New Roman" w:hAnsi="Times New Roman" w:cs="Times New Roman"/>
          <w:sz w:val="20"/>
          <w:szCs w:val="20"/>
          <w:lang w:val="en-US"/>
        </w:rPr>
        <w:t xml:space="preserve">, </w:t>
      </w:r>
      <w:proofErr w:type="spellStart"/>
      <w:r w:rsidR="000631E6" w:rsidRPr="007A4BFC">
        <w:rPr>
          <w:rFonts w:ascii="Times New Roman" w:hAnsi="Times New Roman" w:cs="Times New Roman"/>
          <w:sz w:val="20"/>
          <w:szCs w:val="20"/>
          <w:lang w:val="en-US"/>
        </w:rPr>
        <w:t>B.Fayzullayev</w:t>
      </w:r>
      <w:proofErr w:type="spellEnd"/>
      <w:r w:rsidR="000631E6" w:rsidRPr="007A4BFC">
        <w:rPr>
          <w:rFonts w:ascii="Times New Roman" w:hAnsi="Times New Roman" w:cs="Times New Roman"/>
          <w:sz w:val="20"/>
          <w:szCs w:val="20"/>
          <w:lang w:val="en-US"/>
        </w:rPr>
        <w:t xml:space="preserve">, </w:t>
      </w:r>
      <w:proofErr w:type="spellStart"/>
      <w:r w:rsidR="000631E6" w:rsidRPr="007A4BFC">
        <w:rPr>
          <w:rFonts w:ascii="Times New Roman" w:hAnsi="Times New Roman" w:cs="Times New Roman"/>
          <w:sz w:val="20"/>
          <w:szCs w:val="20"/>
          <w:lang w:val="en-US"/>
        </w:rPr>
        <w:t>I.Abdullabekov</w:t>
      </w:r>
      <w:proofErr w:type="spellEnd"/>
      <w:r w:rsidR="000631E6" w:rsidRPr="007A4BFC">
        <w:rPr>
          <w:rFonts w:ascii="Times New Roman" w:hAnsi="Times New Roman" w:cs="Times New Roman"/>
          <w:sz w:val="20"/>
          <w:szCs w:val="20"/>
          <w:lang w:val="en-US"/>
        </w:rPr>
        <w:t xml:space="preserve">, </w:t>
      </w:r>
      <w:proofErr w:type="spellStart"/>
      <w:r w:rsidR="000631E6" w:rsidRPr="00B64838">
        <w:rPr>
          <w:rFonts w:ascii="Times New Roman" w:hAnsi="Times New Roman" w:cs="Times New Roman"/>
          <w:sz w:val="20"/>
          <w:szCs w:val="20"/>
          <w:lang w:val="en-US"/>
        </w:rPr>
        <w:t>A.Kupriyanova</w:t>
      </w:r>
      <w:proofErr w:type="spellEnd"/>
      <w:r w:rsidR="000631E6">
        <w:rPr>
          <w:rFonts w:ascii="Times New Roman" w:hAnsi="Times New Roman" w:cs="Times New Roman"/>
          <w:sz w:val="20"/>
          <w:szCs w:val="20"/>
          <w:lang w:val="en-US"/>
        </w:rPr>
        <w:t>,</w:t>
      </w:r>
      <w:r w:rsidR="000631E6" w:rsidRPr="00B64838">
        <w:rPr>
          <w:rFonts w:ascii="Times New Roman" w:hAnsi="Times New Roman" w:cs="Times New Roman"/>
          <w:sz w:val="20"/>
          <w:szCs w:val="20"/>
          <w:lang w:val="en-US"/>
        </w:rPr>
        <w:t xml:space="preserve"> </w:t>
      </w:r>
      <w:proofErr w:type="spellStart"/>
      <w:r w:rsidR="000631E6" w:rsidRPr="007A4BFC">
        <w:rPr>
          <w:rFonts w:ascii="Times New Roman" w:hAnsi="Times New Roman" w:cs="Times New Roman"/>
          <w:sz w:val="20"/>
          <w:szCs w:val="20"/>
          <w:lang w:val="en-US"/>
        </w:rPr>
        <w:t>D.Kurbanbayeva</w:t>
      </w:r>
      <w:proofErr w:type="spellEnd"/>
      <w:r w:rsidR="000631E6" w:rsidRPr="007A4BFC">
        <w:rPr>
          <w:rFonts w:ascii="Times New Roman" w:hAnsi="Times New Roman" w:cs="Times New Roman"/>
          <w:sz w:val="20"/>
          <w:szCs w:val="20"/>
          <w:lang w:val="en-US"/>
        </w:rPr>
        <w:t xml:space="preserve">, </w:t>
      </w:r>
      <w:proofErr w:type="spellStart"/>
      <w:r w:rsidR="000631E6" w:rsidRPr="007A4BFC">
        <w:rPr>
          <w:rFonts w:ascii="Times New Roman" w:hAnsi="Times New Roman" w:cs="Times New Roman"/>
          <w:sz w:val="20"/>
          <w:szCs w:val="20"/>
          <w:lang w:val="en-US"/>
        </w:rPr>
        <w:t>U.Boqijonov</w:t>
      </w:r>
      <w:proofErr w:type="spellEnd"/>
      <w:r w:rsidR="000631E6" w:rsidRPr="007A4BFC">
        <w:rPr>
          <w:rFonts w:ascii="Times New Roman" w:hAnsi="Times New Roman" w:cs="Times New Roman"/>
          <w:sz w:val="20"/>
          <w:szCs w:val="20"/>
          <w:lang w:val="en-US"/>
        </w:rPr>
        <w:t>.</w:t>
      </w:r>
      <w:r w:rsidR="000631E6">
        <w:rPr>
          <w:rFonts w:ascii="Times New Roman" w:hAnsi="Times New Roman" w:cs="Times New Roman"/>
          <w:sz w:val="20"/>
          <w:szCs w:val="20"/>
          <w:lang w:val="en-US"/>
        </w:rPr>
        <w:t xml:space="preserve"> </w:t>
      </w:r>
      <w:r w:rsidR="000631E6" w:rsidRPr="007A4BFC">
        <w:rPr>
          <w:rFonts w:ascii="Times New Roman" w:hAnsi="Times New Roman" w:cs="Times New Roman"/>
          <w:i/>
          <w:sz w:val="20"/>
          <w:szCs w:val="20"/>
          <w:lang w:val="en-US"/>
        </w:rPr>
        <w:t>The mutual influence of electromagnetic and mechanical processes in dynamic modes of inertial vibrating electric drives</w:t>
      </w:r>
      <w:r w:rsidR="000631E6">
        <w:rPr>
          <w:rFonts w:ascii="Times New Roman" w:hAnsi="Times New Roman" w:cs="Times New Roman"/>
          <w:sz w:val="20"/>
          <w:szCs w:val="20"/>
          <w:lang w:val="en-US"/>
        </w:rPr>
        <w:t xml:space="preserve">. </w:t>
      </w:r>
      <w:r w:rsidR="000631E6" w:rsidRPr="007A4BFC">
        <w:rPr>
          <w:rFonts w:ascii="Times New Roman" w:hAnsi="Times New Roman" w:cs="Times New Roman"/>
          <w:sz w:val="20"/>
          <w:szCs w:val="20"/>
          <w:lang w:val="en-US"/>
        </w:rPr>
        <w:t>IOP Conference Series Materials Science and Engineering</w:t>
      </w:r>
      <w:r w:rsidR="000631E6">
        <w:rPr>
          <w:rFonts w:ascii="Times New Roman" w:hAnsi="Times New Roman" w:cs="Times New Roman"/>
          <w:sz w:val="20"/>
          <w:szCs w:val="20"/>
          <w:lang w:val="en-US"/>
        </w:rPr>
        <w:t>,</w:t>
      </w:r>
      <w:r w:rsidR="000631E6" w:rsidRPr="007A4BFC">
        <w:rPr>
          <w:rFonts w:ascii="Times New Roman" w:hAnsi="Times New Roman" w:cs="Times New Roman"/>
          <w:sz w:val="20"/>
          <w:szCs w:val="20"/>
          <w:lang w:val="en-US"/>
        </w:rPr>
        <w:t xml:space="preserve"> 862(6), </w:t>
      </w:r>
      <w:r w:rsidR="000631E6" w:rsidRPr="00351FAC">
        <w:rPr>
          <w:rFonts w:ascii="Times New Roman" w:hAnsi="Times New Roman" w:cs="Times New Roman"/>
          <w:b/>
          <w:sz w:val="20"/>
          <w:szCs w:val="20"/>
          <w:lang w:val="en-US"/>
        </w:rPr>
        <w:t>062081</w:t>
      </w:r>
      <w:r w:rsidR="000631E6">
        <w:rPr>
          <w:rFonts w:ascii="Times New Roman" w:hAnsi="Times New Roman" w:cs="Times New Roman"/>
          <w:sz w:val="20"/>
          <w:szCs w:val="20"/>
          <w:lang w:val="en-US"/>
        </w:rPr>
        <w:t>, (</w:t>
      </w:r>
      <w:r w:rsidR="000631E6" w:rsidRPr="007A4BFC">
        <w:rPr>
          <w:rFonts w:ascii="Times New Roman" w:hAnsi="Times New Roman" w:cs="Times New Roman"/>
          <w:sz w:val="20"/>
          <w:szCs w:val="20"/>
          <w:lang w:val="en-US"/>
        </w:rPr>
        <w:t>2020</w:t>
      </w:r>
      <w:r w:rsidR="000631E6">
        <w:rPr>
          <w:rFonts w:ascii="Times New Roman" w:hAnsi="Times New Roman" w:cs="Times New Roman"/>
          <w:sz w:val="20"/>
          <w:szCs w:val="20"/>
          <w:lang w:val="en-US"/>
        </w:rPr>
        <w:t xml:space="preserve">). </w:t>
      </w:r>
      <w:r w:rsidR="000631E6" w:rsidRPr="00B64838">
        <w:rPr>
          <w:rFonts w:ascii="Times New Roman" w:hAnsi="Times New Roman" w:cs="Times New Roman"/>
          <w:color w:val="0000FF"/>
          <w:sz w:val="20"/>
          <w:szCs w:val="20"/>
          <w:u w:val="single"/>
          <w:lang w:val="en-US"/>
        </w:rPr>
        <w:t>doi:10.1088/1757-899X/862/6/062081</w:t>
      </w:r>
      <w:r w:rsidR="000631E6" w:rsidRPr="00B64838">
        <w:rPr>
          <w:rFonts w:ascii="Times New Roman" w:hAnsi="Times New Roman" w:cs="Times New Roman"/>
          <w:color w:val="0000FF"/>
          <w:sz w:val="20"/>
          <w:szCs w:val="20"/>
          <w:lang w:val="en-US"/>
        </w:rPr>
        <w:t xml:space="preserve"> </w:t>
      </w:r>
    </w:p>
    <w:p w14:paraId="0E4AA51D" w14:textId="77777777" w:rsidR="00EE4F9C" w:rsidRDefault="0083267B" w:rsidP="00EE4F9C">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EE4F9C">
        <w:rPr>
          <w:rFonts w:ascii="Times New Roman" w:hAnsi="Times New Roman" w:cs="Times New Roman"/>
          <w:sz w:val="20"/>
          <w:szCs w:val="20"/>
          <w:lang w:val="en-US"/>
        </w:rPr>
        <w:t>5</w:t>
      </w:r>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I</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Abdullabekov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M</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Mirsaidov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F</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Tuychiev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R</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Dusmatov</w:t>
      </w:r>
      <w:proofErr w:type="spellEnd"/>
      <w:r w:rsidR="000631E6" w:rsidRPr="00210D1C">
        <w:rPr>
          <w:rFonts w:ascii="Times New Roman" w:hAnsi="Times New Roman" w:cs="Times New Roman"/>
          <w:sz w:val="20"/>
          <w:szCs w:val="20"/>
          <w:lang w:val="en-US"/>
        </w:rPr>
        <w:t xml:space="preserve">. </w:t>
      </w:r>
      <w:r w:rsidR="000631E6" w:rsidRPr="00210D1C">
        <w:rPr>
          <w:rFonts w:ascii="Times New Roman" w:hAnsi="Times New Roman" w:cs="Times New Roman"/>
          <w:i/>
          <w:sz w:val="20"/>
          <w:szCs w:val="20"/>
          <w:lang w:val="en-US"/>
        </w:rPr>
        <w:t>Frequency converter – asynchronous motor – pump pressure piping system mechanical specifications</w:t>
      </w:r>
      <w:r w:rsidR="000631E6" w:rsidRPr="00210D1C">
        <w:rPr>
          <w:rFonts w:ascii="Times New Roman" w:hAnsi="Times New Roman" w:cs="Times New Roman"/>
          <w:sz w:val="20"/>
          <w:szCs w:val="20"/>
          <w:lang w:val="en-US"/>
        </w:rPr>
        <w:t xml:space="preserve">. AIP Conference Proceedings, 3152, </w:t>
      </w:r>
      <w:r w:rsidR="000631E6" w:rsidRPr="00210D1C">
        <w:rPr>
          <w:rFonts w:ascii="Times New Roman" w:hAnsi="Times New Roman" w:cs="Times New Roman"/>
          <w:b/>
          <w:sz w:val="20"/>
          <w:szCs w:val="20"/>
          <w:lang w:val="en-US"/>
        </w:rPr>
        <w:t>040007</w:t>
      </w:r>
      <w:r w:rsidR="000631E6" w:rsidRPr="00210D1C">
        <w:rPr>
          <w:rFonts w:ascii="Times New Roman" w:hAnsi="Times New Roman" w:cs="Times New Roman"/>
          <w:sz w:val="20"/>
          <w:szCs w:val="20"/>
          <w:lang w:val="en-US"/>
        </w:rPr>
        <w:t xml:space="preserve"> (2024)</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"https://doi.org/10.1063/5.0218880"</w:instrText>
      </w:r>
      <w:r w:rsidR="000631E6">
        <w:fldChar w:fldCharType="separate"/>
      </w:r>
      <w:r w:rsidR="000631E6" w:rsidRPr="00E36678">
        <w:rPr>
          <w:rStyle w:val="a3"/>
          <w:rFonts w:ascii="Times New Roman" w:hAnsi="Times New Roman" w:cs="Times New Roman"/>
          <w:sz w:val="20"/>
          <w:szCs w:val="20"/>
          <w:lang w:val="en-US"/>
        </w:rPr>
        <w:t>https://doi.org/10.1063/5.0218880</w:t>
      </w:r>
      <w:r w:rsidR="000631E6">
        <w:fldChar w:fldCharType="end"/>
      </w:r>
      <w:r w:rsidR="000631E6">
        <w:rPr>
          <w:rFonts w:ascii="Times New Roman" w:hAnsi="Times New Roman" w:cs="Times New Roman"/>
          <w:sz w:val="20"/>
          <w:szCs w:val="20"/>
          <w:lang w:val="en-US"/>
        </w:rPr>
        <w:t xml:space="preserve"> </w:t>
      </w:r>
    </w:p>
    <w:p w14:paraId="051F554B" w14:textId="77777777" w:rsidR="00EE4F9C" w:rsidRDefault="00EE4F9C" w:rsidP="00EE4F9C">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56</w:t>
      </w:r>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I</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Abdullabekov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M</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Mirsaidov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Sh</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Umarov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M</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Tulyaganov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S</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Oripov</w:t>
      </w:r>
      <w:proofErr w:type="spellEnd"/>
      <w:r w:rsidR="000631E6" w:rsidRPr="00210D1C">
        <w:rPr>
          <w:rFonts w:ascii="Times New Roman" w:hAnsi="Times New Roman" w:cs="Times New Roman"/>
          <w:sz w:val="20"/>
          <w:szCs w:val="20"/>
          <w:lang w:val="en-US"/>
        </w:rPr>
        <w:t xml:space="preserve">. </w:t>
      </w:r>
      <w:r w:rsidR="000631E6" w:rsidRPr="00302DA3">
        <w:rPr>
          <w:rFonts w:ascii="Times New Roman" w:hAnsi="Times New Roman" w:cs="Times New Roman"/>
          <w:i/>
          <w:sz w:val="20"/>
          <w:szCs w:val="20"/>
          <w:lang w:val="en-US"/>
        </w:rPr>
        <w:t xml:space="preserve">Optimizing energy efficiency in water pumping stations: A case study of the </w:t>
      </w:r>
      <w:proofErr w:type="spellStart"/>
      <w:r w:rsidR="000631E6" w:rsidRPr="00302DA3">
        <w:rPr>
          <w:rFonts w:ascii="Times New Roman" w:hAnsi="Times New Roman" w:cs="Times New Roman"/>
          <w:i/>
          <w:sz w:val="20"/>
          <w:szCs w:val="20"/>
          <w:lang w:val="en-US"/>
        </w:rPr>
        <w:t>Chilonzor</w:t>
      </w:r>
      <w:proofErr w:type="spellEnd"/>
      <w:r w:rsidR="000631E6" w:rsidRPr="00302DA3">
        <w:rPr>
          <w:rFonts w:ascii="Times New Roman" w:hAnsi="Times New Roman" w:cs="Times New Roman"/>
          <w:i/>
          <w:sz w:val="20"/>
          <w:szCs w:val="20"/>
          <w:lang w:val="en-US"/>
        </w:rPr>
        <w:t xml:space="preserve"> water distribution facility</w:t>
      </w:r>
      <w:r w:rsidR="000631E6" w:rsidRPr="00210D1C">
        <w:rPr>
          <w:rFonts w:ascii="Times New Roman" w:hAnsi="Times New Roman" w:cs="Times New Roman"/>
          <w:sz w:val="20"/>
          <w:szCs w:val="20"/>
          <w:lang w:val="en-US"/>
        </w:rPr>
        <w:t xml:space="preserve">. AIP Conference Proceedings, 3331, </w:t>
      </w:r>
      <w:r w:rsidR="000631E6" w:rsidRPr="00302DA3">
        <w:rPr>
          <w:rFonts w:ascii="Times New Roman" w:hAnsi="Times New Roman" w:cs="Times New Roman"/>
          <w:b/>
          <w:sz w:val="20"/>
          <w:szCs w:val="20"/>
          <w:lang w:val="en-US"/>
        </w:rPr>
        <w:t>030107</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 (2025)</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 </w:t>
      </w:r>
      <w:r w:rsidR="000631E6">
        <w:fldChar w:fldCharType="begin"/>
      </w:r>
      <w:r w:rsidR="000631E6" w:rsidRPr="006E6B1D">
        <w:rPr>
          <w:lang w:val="en-US"/>
        </w:rPr>
        <w:instrText>HYPERLINK "https://doi.org/10.1063/5.0305780"</w:instrText>
      </w:r>
      <w:r w:rsidR="000631E6">
        <w:fldChar w:fldCharType="separate"/>
      </w:r>
      <w:r w:rsidR="000631E6" w:rsidRPr="00E36678">
        <w:rPr>
          <w:rStyle w:val="a3"/>
          <w:rFonts w:ascii="Times New Roman" w:hAnsi="Times New Roman" w:cs="Times New Roman"/>
          <w:sz w:val="20"/>
          <w:szCs w:val="20"/>
          <w:lang w:val="en-US"/>
        </w:rPr>
        <w:t>https://doi.org/10.1063/5.0305780</w:t>
      </w:r>
      <w:r w:rsidR="000631E6">
        <w:fldChar w:fldCharType="end"/>
      </w:r>
      <w:r w:rsidR="000631E6">
        <w:rPr>
          <w:rFonts w:ascii="Times New Roman" w:hAnsi="Times New Roman" w:cs="Times New Roman"/>
          <w:sz w:val="20"/>
          <w:szCs w:val="20"/>
          <w:lang w:val="en-US"/>
        </w:rPr>
        <w:t xml:space="preserve"> </w:t>
      </w:r>
    </w:p>
    <w:p w14:paraId="132A1145" w14:textId="1E17DA31" w:rsidR="000631E6" w:rsidRDefault="0083267B" w:rsidP="00EE4F9C">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EE4F9C">
        <w:rPr>
          <w:rFonts w:ascii="Times New Roman" w:hAnsi="Times New Roman" w:cs="Times New Roman"/>
          <w:sz w:val="20"/>
          <w:szCs w:val="20"/>
          <w:lang w:val="en-US"/>
        </w:rPr>
        <w:t>7</w:t>
      </w:r>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M</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Bobojanov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F</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Tuychiev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N</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Rashidov</w:t>
      </w:r>
      <w:proofErr w:type="spellEnd"/>
      <w:r w:rsidR="000631E6" w:rsidRPr="00210D1C">
        <w:rPr>
          <w:rFonts w:ascii="Times New Roman" w:hAnsi="Times New Roman" w:cs="Times New Roman"/>
          <w:sz w:val="20"/>
          <w:szCs w:val="20"/>
          <w:lang w:val="en-US"/>
        </w:rPr>
        <w:t xml:space="preserve">, </w:t>
      </w:r>
      <w:proofErr w:type="spellStart"/>
      <w:r w:rsidR="000631E6" w:rsidRPr="00210D1C">
        <w:rPr>
          <w:rFonts w:ascii="Times New Roman" w:hAnsi="Times New Roman" w:cs="Times New Roman"/>
          <w:sz w:val="20"/>
          <w:szCs w:val="20"/>
          <w:lang w:val="en-US"/>
        </w:rPr>
        <w:t>A</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Haqberdiyev</w:t>
      </w:r>
      <w:proofErr w:type="spellEnd"/>
      <w:r w:rsidR="000631E6" w:rsidRPr="00210D1C">
        <w:rPr>
          <w:rFonts w:ascii="Times New Roman" w:hAnsi="Times New Roman" w:cs="Times New Roman"/>
          <w:sz w:val="20"/>
          <w:szCs w:val="20"/>
          <w:lang w:val="en-US"/>
        </w:rPr>
        <w:t>, I</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Abdullabekov. </w:t>
      </w:r>
      <w:r w:rsidR="000631E6" w:rsidRPr="00302DA3">
        <w:rPr>
          <w:rFonts w:ascii="Times New Roman" w:hAnsi="Times New Roman" w:cs="Times New Roman"/>
          <w:i/>
          <w:sz w:val="20"/>
          <w:szCs w:val="20"/>
          <w:lang w:val="en-US"/>
        </w:rPr>
        <w:t>Dynamic simulation of a three-phase induction motor using Matlab Simulink</w:t>
      </w:r>
      <w:r w:rsidR="000631E6" w:rsidRPr="00210D1C">
        <w:rPr>
          <w:rFonts w:ascii="Times New Roman" w:hAnsi="Times New Roman" w:cs="Times New Roman"/>
          <w:sz w:val="20"/>
          <w:szCs w:val="20"/>
          <w:lang w:val="en-US"/>
        </w:rPr>
        <w:t xml:space="preserve">. AIP Conference Proceedings, 3331, </w:t>
      </w:r>
      <w:r w:rsidR="000631E6" w:rsidRPr="00302DA3">
        <w:rPr>
          <w:rFonts w:ascii="Times New Roman" w:hAnsi="Times New Roman" w:cs="Times New Roman"/>
          <w:b/>
          <w:sz w:val="20"/>
          <w:szCs w:val="20"/>
          <w:lang w:val="en-US"/>
        </w:rPr>
        <w:t>040012</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 (2025)</w:t>
      </w:r>
      <w:r w:rsidR="000631E6">
        <w:rPr>
          <w:rFonts w:ascii="Times New Roman" w:hAnsi="Times New Roman" w:cs="Times New Roman"/>
          <w:sz w:val="20"/>
          <w:szCs w:val="20"/>
          <w:lang w:val="en-US"/>
        </w:rPr>
        <w:t>.</w:t>
      </w:r>
      <w:r w:rsidR="000631E6" w:rsidRPr="00210D1C">
        <w:rPr>
          <w:rFonts w:ascii="Times New Roman" w:hAnsi="Times New Roman" w:cs="Times New Roman"/>
          <w:sz w:val="20"/>
          <w:szCs w:val="20"/>
          <w:lang w:val="en-US"/>
        </w:rPr>
        <w:t xml:space="preserve"> </w:t>
      </w:r>
      <w:hyperlink r:id="rId12" w:history="1">
        <w:r w:rsidR="000631E6" w:rsidRPr="00E36678">
          <w:rPr>
            <w:rStyle w:val="a3"/>
            <w:rFonts w:ascii="Times New Roman" w:hAnsi="Times New Roman" w:cs="Times New Roman"/>
            <w:sz w:val="20"/>
            <w:szCs w:val="20"/>
            <w:lang w:val="en-US"/>
          </w:rPr>
          <w:t>https://doi.org/10.1063/5.0305750</w:t>
        </w:r>
      </w:hyperlink>
      <w:r w:rsidR="000631E6">
        <w:rPr>
          <w:rFonts w:ascii="Times New Roman" w:hAnsi="Times New Roman" w:cs="Times New Roman"/>
          <w:sz w:val="20"/>
          <w:szCs w:val="20"/>
          <w:lang w:val="en-US"/>
        </w:rPr>
        <w:t xml:space="preserve"> </w:t>
      </w:r>
    </w:p>
    <w:p w14:paraId="118D9A92" w14:textId="4F7989C6" w:rsidR="000631E6" w:rsidRDefault="000631E6" w:rsidP="000631E6">
      <w:pPr>
        <w:jc w:val="both"/>
        <w:rPr>
          <w:rFonts w:ascii="Times New Roman" w:hAnsi="Times New Roman" w:cs="Times New Roman"/>
          <w:sz w:val="20"/>
          <w:szCs w:val="20"/>
          <w:lang w:val="en-US"/>
        </w:rPr>
      </w:pPr>
    </w:p>
    <w:sectPr w:rsidR="000631E6"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8B6"/>
    <w:multiLevelType w:val="multilevel"/>
    <w:tmpl w:val="66DED4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65263F4"/>
    <w:multiLevelType w:val="hybridMultilevel"/>
    <w:tmpl w:val="792E65FC"/>
    <w:lvl w:ilvl="0" w:tplc="EA0EA44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4404752">
    <w:abstractNumId w:val="6"/>
  </w:num>
  <w:num w:numId="2" w16cid:durableId="2089307179">
    <w:abstractNumId w:val="4"/>
  </w:num>
  <w:num w:numId="3" w16cid:durableId="1828672262">
    <w:abstractNumId w:val="1"/>
  </w:num>
  <w:num w:numId="4" w16cid:durableId="443504847">
    <w:abstractNumId w:val="5"/>
  </w:num>
  <w:num w:numId="5" w16cid:durableId="1525095461">
    <w:abstractNumId w:val="3"/>
  </w:num>
  <w:num w:numId="6" w16cid:durableId="167641765">
    <w:abstractNumId w:val="7"/>
  </w:num>
  <w:num w:numId="7" w16cid:durableId="186918330">
    <w:abstractNumId w:val="2"/>
  </w:num>
  <w:num w:numId="8" w16cid:durableId="119835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47BAC"/>
    <w:rsid w:val="00053DBD"/>
    <w:rsid w:val="0006131D"/>
    <w:rsid w:val="000631E6"/>
    <w:rsid w:val="0007054C"/>
    <w:rsid w:val="000752A5"/>
    <w:rsid w:val="00092364"/>
    <w:rsid w:val="0009347C"/>
    <w:rsid w:val="000936D3"/>
    <w:rsid w:val="00097D31"/>
    <w:rsid w:val="000C25A5"/>
    <w:rsid w:val="000C7250"/>
    <w:rsid w:val="000F38DF"/>
    <w:rsid w:val="000F4A07"/>
    <w:rsid w:val="000F72AD"/>
    <w:rsid w:val="00115826"/>
    <w:rsid w:val="00122859"/>
    <w:rsid w:val="00127E74"/>
    <w:rsid w:val="0014084D"/>
    <w:rsid w:val="00141C3B"/>
    <w:rsid w:val="00143F64"/>
    <w:rsid w:val="00144F57"/>
    <w:rsid w:val="00171631"/>
    <w:rsid w:val="001818EE"/>
    <w:rsid w:val="0018424B"/>
    <w:rsid w:val="00191CE8"/>
    <w:rsid w:val="001A3332"/>
    <w:rsid w:val="001B7A56"/>
    <w:rsid w:val="001C0965"/>
    <w:rsid w:val="001D3154"/>
    <w:rsid w:val="001E4657"/>
    <w:rsid w:val="001F218A"/>
    <w:rsid w:val="00202E08"/>
    <w:rsid w:val="0020498C"/>
    <w:rsid w:val="00210E67"/>
    <w:rsid w:val="00216874"/>
    <w:rsid w:val="00227AA6"/>
    <w:rsid w:val="002431FC"/>
    <w:rsid w:val="00284FAA"/>
    <w:rsid w:val="0028699F"/>
    <w:rsid w:val="00287C87"/>
    <w:rsid w:val="002A161C"/>
    <w:rsid w:val="002A1894"/>
    <w:rsid w:val="002A5C80"/>
    <w:rsid w:val="002A759E"/>
    <w:rsid w:val="002B1ECB"/>
    <w:rsid w:val="002C2B01"/>
    <w:rsid w:val="002C3117"/>
    <w:rsid w:val="002D05A3"/>
    <w:rsid w:val="002F1D9A"/>
    <w:rsid w:val="002F4DA4"/>
    <w:rsid w:val="00305BA2"/>
    <w:rsid w:val="0031034B"/>
    <w:rsid w:val="0031683C"/>
    <w:rsid w:val="0034050E"/>
    <w:rsid w:val="00357241"/>
    <w:rsid w:val="00361EB0"/>
    <w:rsid w:val="00362EB0"/>
    <w:rsid w:val="00367E92"/>
    <w:rsid w:val="00367E9C"/>
    <w:rsid w:val="003755D9"/>
    <w:rsid w:val="003A3879"/>
    <w:rsid w:val="003B2360"/>
    <w:rsid w:val="003D0E0D"/>
    <w:rsid w:val="003D3621"/>
    <w:rsid w:val="0040119E"/>
    <w:rsid w:val="00406F65"/>
    <w:rsid w:val="004151BD"/>
    <w:rsid w:val="00426767"/>
    <w:rsid w:val="00450514"/>
    <w:rsid w:val="00461BE8"/>
    <w:rsid w:val="00496706"/>
    <w:rsid w:val="0049679A"/>
    <w:rsid w:val="004A0267"/>
    <w:rsid w:val="004B72E7"/>
    <w:rsid w:val="004F6DAC"/>
    <w:rsid w:val="004F78CA"/>
    <w:rsid w:val="00521E76"/>
    <w:rsid w:val="00550BBD"/>
    <w:rsid w:val="00550E2F"/>
    <w:rsid w:val="00556585"/>
    <w:rsid w:val="005629BE"/>
    <w:rsid w:val="005653D5"/>
    <w:rsid w:val="00570CFC"/>
    <w:rsid w:val="005834F2"/>
    <w:rsid w:val="00585CD8"/>
    <w:rsid w:val="005A784E"/>
    <w:rsid w:val="005C0F90"/>
    <w:rsid w:val="005C7DC0"/>
    <w:rsid w:val="005D2A51"/>
    <w:rsid w:val="005E0C07"/>
    <w:rsid w:val="005F0B37"/>
    <w:rsid w:val="005F1F57"/>
    <w:rsid w:val="005F2156"/>
    <w:rsid w:val="00613921"/>
    <w:rsid w:val="006230D9"/>
    <w:rsid w:val="00655B15"/>
    <w:rsid w:val="006634DE"/>
    <w:rsid w:val="00682895"/>
    <w:rsid w:val="00695A34"/>
    <w:rsid w:val="006967C6"/>
    <w:rsid w:val="00696A39"/>
    <w:rsid w:val="006C0659"/>
    <w:rsid w:val="006C653A"/>
    <w:rsid w:val="006C65BD"/>
    <w:rsid w:val="006E6B1D"/>
    <w:rsid w:val="006F2BC3"/>
    <w:rsid w:val="006F5613"/>
    <w:rsid w:val="00724E25"/>
    <w:rsid w:val="00737D47"/>
    <w:rsid w:val="00754BAF"/>
    <w:rsid w:val="007569AE"/>
    <w:rsid w:val="0077789A"/>
    <w:rsid w:val="007828AC"/>
    <w:rsid w:val="007A7E0A"/>
    <w:rsid w:val="007F619F"/>
    <w:rsid w:val="0080653C"/>
    <w:rsid w:val="008105E0"/>
    <w:rsid w:val="00811A8A"/>
    <w:rsid w:val="00812E8E"/>
    <w:rsid w:val="00826C8C"/>
    <w:rsid w:val="0083267B"/>
    <w:rsid w:val="0086397D"/>
    <w:rsid w:val="00866354"/>
    <w:rsid w:val="00872D15"/>
    <w:rsid w:val="008821A8"/>
    <w:rsid w:val="0089471D"/>
    <w:rsid w:val="008B616F"/>
    <w:rsid w:val="008C17FC"/>
    <w:rsid w:val="008C3D1E"/>
    <w:rsid w:val="008C4028"/>
    <w:rsid w:val="008D6A5E"/>
    <w:rsid w:val="008E030C"/>
    <w:rsid w:val="008E3709"/>
    <w:rsid w:val="008F03B8"/>
    <w:rsid w:val="00914750"/>
    <w:rsid w:val="00927949"/>
    <w:rsid w:val="0093321F"/>
    <w:rsid w:val="00937700"/>
    <w:rsid w:val="009731AA"/>
    <w:rsid w:val="009735B4"/>
    <w:rsid w:val="00974955"/>
    <w:rsid w:val="0097524F"/>
    <w:rsid w:val="009777C1"/>
    <w:rsid w:val="009A0E63"/>
    <w:rsid w:val="009C1724"/>
    <w:rsid w:val="009C45B2"/>
    <w:rsid w:val="009C6543"/>
    <w:rsid w:val="009D1CAB"/>
    <w:rsid w:val="009E3B57"/>
    <w:rsid w:val="009E754C"/>
    <w:rsid w:val="009F1F2F"/>
    <w:rsid w:val="00A41EB7"/>
    <w:rsid w:val="00A47BF6"/>
    <w:rsid w:val="00A5002C"/>
    <w:rsid w:val="00A50882"/>
    <w:rsid w:val="00A562ED"/>
    <w:rsid w:val="00A71501"/>
    <w:rsid w:val="00A9079F"/>
    <w:rsid w:val="00A912DF"/>
    <w:rsid w:val="00A9273A"/>
    <w:rsid w:val="00A961D5"/>
    <w:rsid w:val="00AA0822"/>
    <w:rsid w:val="00AA2615"/>
    <w:rsid w:val="00AA3933"/>
    <w:rsid w:val="00AA4096"/>
    <w:rsid w:val="00AA4769"/>
    <w:rsid w:val="00AC5798"/>
    <w:rsid w:val="00AE25FF"/>
    <w:rsid w:val="00AE3E46"/>
    <w:rsid w:val="00AE776A"/>
    <w:rsid w:val="00AF35E5"/>
    <w:rsid w:val="00AF6798"/>
    <w:rsid w:val="00AF7DEB"/>
    <w:rsid w:val="00B0197F"/>
    <w:rsid w:val="00B02B13"/>
    <w:rsid w:val="00B123C2"/>
    <w:rsid w:val="00B32819"/>
    <w:rsid w:val="00B45448"/>
    <w:rsid w:val="00B54496"/>
    <w:rsid w:val="00B741E6"/>
    <w:rsid w:val="00B83995"/>
    <w:rsid w:val="00B912CB"/>
    <w:rsid w:val="00BA0CA8"/>
    <w:rsid w:val="00BA6567"/>
    <w:rsid w:val="00BB198A"/>
    <w:rsid w:val="00BD774B"/>
    <w:rsid w:val="00BE79E7"/>
    <w:rsid w:val="00BF1A31"/>
    <w:rsid w:val="00BF7077"/>
    <w:rsid w:val="00BF712B"/>
    <w:rsid w:val="00BF762B"/>
    <w:rsid w:val="00C008A0"/>
    <w:rsid w:val="00C1774A"/>
    <w:rsid w:val="00C22E36"/>
    <w:rsid w:val="00C31627"/>
    <w:rsid w:val="00C52CC0"/>
    <w:rsid w:val="00C62727"/>
    <w:rsid w:val="00C70A60"/>
    <w:rsid w:val="00C73A06"/>
    <w:rsid w:val="00C75C6F"/>
    <w:rsid w:val="00C7778C"/>
    <w:rsid w:val="00C93EB2"/>
    <w:rsid w:val="00CA4AC9"/>
    <w:rsid w:val="00CE7237"/>
    <w:rsid w:val="00CF7D81"/>
    <w:rsid w:val="00D02BE8"/>
    <w:rsid w:val="00D05983"/>
    <w:rsid w:val="00D377FA"/>
    <w:rsid w:val="00D45E81"/>
    <w:rsid w:val="00D506E2"/>
    <w:rsid w:val="00D55D04"/>
    <w:rsid w:val="00D6278C"/>
    <w:rsid w:val="00D6426C"/>
    <w:rsid w:val="00D67C9B"/>
    <w:rsid w:val="00D70125"/>
    <w:rsid w:val="00D7426D"/>
    <w:rsid w:val="00D9056F"/>
    <w:rsid w:val="00D90CEF"/>
    <w:rsid w:val="00DA436D"/>
    <w:rsid w:val="00DE27B2"/>
    <w:rsid w:val="00DE505D"/>
    <w:rsid w:val="00DE7659"/>
    <w:rsid w:val="00DE787A"/>
    <w:rsid w:val="00DF516C"/>
    <w:rsid w:val="00E02631"/>
    <w:rsid w:val="00E05BA5"/>
    <w:rsid w:val="00E169E6"/>
    <w:rsid w:val="00E1729B"/>
    <w:rsid w:val="00E226C7"/>
    <w:rsid w:val="00E244E5"/>
    <w:rsid w:val="00E369FC"/>
    <w:rsid w:val="00E41E20"/>
    <w:rsid w:val="00E541B0"/>
    <w:rsid w:val="00E60F25"/>
    <w:rsid w:val="00E803BA"/>
    <w:rsid w:val="00E82A05"/>
    <w:rsid w:val="00E8443B"/>
    <w:rsid w:val="00E94420"/>
    <w:rsid w:val="00E95A95"/>
    <w:rsid w:val="00E96CEC"/>
    <w:rsid w:val="00EC75C1"/>
    <w:rsid w:val="00ED246D"/>
    <w:rsid w:val="00EE4F9C"/>
    <w:rsid w:val="00EE5CFA"/>
    <w:rsid w:val="00EE5DB4"/>
    <w:rsid w:val="00EF6FA9"/>
    <w:rsid w:val="00F446D5"/>
    <w:rsid w:val="00F5467D"/>
    <w:rsid w:val="00F553D2"/>
    <w:rsid w:val="00F56922"/>
    <w:rsid w:val="00F60CD2"/>
    <w:rsid w:val="00F7094D"/>
    <w:rsid w:val="00F70FCF"/>
    <w:rsid w:val="00F728B5"/>
    <w:rsid w:val="00F75AD4"/>
    <w:rsid w:val="00F85167"/>
    <w:rsid w:val="00F948CF"/>
    <w:rsid w:val="00FA04A7"/>
    <w:rsid w:val="00FA6FCC"/>
    <w:rsid w:val="00FB7836"/>
    <w:rsid w:val="00FB7D25"/>
    <w:rsid w:val="00FE6DBA"/>
    <w:rsid w:val="00FF02B1"/>
    <w:rsid w:val="00FF1110"/>
    <w:rsid w:val="00FF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0730"/>
  <w15:docId w15:val="{D8F92BC4-CA35-433D-AD52-4C6F7D0A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569A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569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uiPriority w:val="39"/>
    <w:rsid w:val="009D1C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FF1110"/>
    <w:pPr>
      <w:spacing w:after="0" w:line="240" w:lineRule="auto"/>
    </w:pPr>
    <w:rPr>
      <w:rFonts w:ascii="Calibri" w:eastAsia="Times New Roman" w:hAnsi="Calibri" w:cs="Times New Roman"/>
    </w:rPr>
  </w:style>
  <w:style w:type="character" w:customStyle="1" w:styleId="a9">
    <w:name w:val="Основной текст_"/>
    <w:basedOn w:val="a0"/>
    <w:link w:val="4"/>
    <w:rsid w:val="003D0E0D"/>
    <w:rPr>
      <w:rFonts w:ascii="Arial" w:eastAsia="Arial" w:hAnsi="Arial" w:cs="Arial"/>
      <w:sz w:val="18"/>
      <w:szCs w:val="18"/>
      <w:shd w:val="clear" w:color="auto" w:fill="FFFFFF"/>
    </w:rPr>
  </w:style>
  <w:style w:type="paragraph" w:customStyle="1" w:styleId="4">
    <w:name w:val="Основной текст4"/>
    <w:basedOn w:val="a"/>
    <w:link w:val="a9"/>
    <w:rsid w:val="003D0E0D"/>
    <w:pPr>
      <w:widowControl w:val="0"/>
      <w:shd w:val="clear" w:color="auto" w:fill="FFFFFF"/>
      <w:spacing w:before="120" w:after="0" w:line="230" w:lineRule="exact"/>
      <w:jc w:val="center"/>
    </w:pPr>
    <w:rPr>
      <w:rFonts w:ascii="Arial" w:eastAsia="Arial" w:hAnsi="Arial" w:cs="Arial"/>
      <w:sz w:val="18"/>
      <w:szCs w:val="18"/>
    </w:rPr>
  </w:style>
  <w:style w:type="paragraph" w:styleId="aa">
    <w:name w:val="Normal (Web)"/>
    <w:basedOn w:val="a"/>
    <w:uiPriority w:val="99"/>
    <w:unhideWhenUsed/>
    <w:rsid w:val="003D0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uiPriority w:val="99"/>
    <w:locked/>
    <w:rsid w:val="003D0E0D"/>
    <w:rPr>
      <w:rFonts w:ascii="Times New Roman" w:hAnsi="Times New Roman" w:cs="Times New Roman"/>
      <w:sz w:val="26"/>
      <w:szCs w:val="26"/>
      <w:shd w:val="clear" w:color="auto" w:fill="FFFFFF"/>
    </w:rPr>
  </w:style>
  <w:style w:type="character" w:customStyle="1" w:styleId="shorttext">
    <w:name w:val="short_text"/>
    <w:basedOn w:val="a0"/>
    <w:rsid w:val="005834F2"/>
  </w:style>
  <w:style w:type="paragraph" w:styleId="ab">
    <w:name w:val="Body Text"/>
    <w:basedOn w:val="a"/>
    <w:link w:val="ac"/>
    <w:uiPriority w:val="99"/>
    <w:rsid w:val="005834F2"/>
    <w:pPr>
      <w:widowControl w:val="0"/>
      <w:autoSpaceDE w:val="0"/>
      <w:autoSpaceDN w:val="0"/>
      <w:spacing w:after="0" w:line="240" w:lineRule="auto"/>
    </w:pPr>
    <w:rPr>
      <w:rFonts w:ascii="Times New Roman" w:eastAsia="Batang" w:hAnsi="Times New Roman" w:cs="Times New Roman"/>
      <w:sz w:val="24"/>
      <w:szCs w:val="24"/>
      <w:lang w:eastAsia="ru-RU"/>
    </w:rPr>
  </w:style>
  <w:style w:type="character" w:customStyle="1" w:styleId="ac">
    <w:name w:val="Основной текст Знак"/>
    <w:basedOn w:val="a0"/>
    <w:link w:val="ab"/>
    <w:uiPriority w:val="99"/>
    <w:rsid w:val="005834F2"/>
    <w:rPr>
      <w:rFonts w:ascii="Times New Roman" w:eastAsia="Batang" w:hAnsi="Times New Roman" w:cs="Times New Roman"/>
      <w:sz w:val="24"/>
      <w:szCs w:val="24"/>
      <w:lang w:eastAsia="ru-RU"/>
    </w:rPr>
  </w:style>
  <w:style w:type="character" w:styleId="ad">
    <w:name w:val="FollowedHyperlink"/>
    <w:basedOn w:val="a0"/>
    <w:uiPriority w:val="99"/>
    <w:semiHidden/>
    <w:unhideWhenUsed/>
    <w:rsid w:val="00C008A0"/>
    <w:rPr>
      <w:color w:val="800080" w:themeColor="followedHyperlink"/>
      <w:u w:val="single"/>
    </w:rPr>
  </w:style>
  <w:style w:type="paragraph" w:customStyle="1" w:styleId="leading-8">
    <w:name w:val="leading-8"/>
    <w:basedOn w:val="a"/>
    <w:rsid w:val="002A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828AC"/>
    <w:rPr>
      <w:b/>
      <w:bCs/>
    </w:rPr>
  </w:style>
  <w:style w:type="character" w:styleId="af">
    <w:name w:val="Emphasis"/>
    <w:basedOn w:val="a0"/>
    <w:uiPriority w:val="20"/>
    <w:qFormat/>
    <w:rsid w:val="0093321F"/>
    <w:rPr>
      <w:i/>
      <w:iCs/>
    </w:rPr>
  </w:style>
  <w:style w:type="character" w:customStyle="1" w:styleId="20">
    <w:name w:val="Заголовок 2 Знак"/>
    <w:basedOn w:val="a0"/>
    <w:link w:val="2"/>
    <w:uiPriority w:val="9"/>
    <w:rsid w:val="007569A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7569AE"/>
    <w:rPr>
      <w:rFonts w:ascii="Times New Roman" w:eastAsia="Times New Roman" w:hAnsi="Times New Roman" w:cs="Times New Roman"/>
      <w:b/>
      <w:bCs/>
      <w:sz w:val="27"/>
      <w:szCs w:val="27"/>
      <w:lang w:eastAsia="ru-RU"/>
    </w:rPr>
  </w:style>
  <w:style w:type="character" w:customStyle="1" w:styleId="typography-modulelvnit">
    <w:name w:val="typography-module__lvnit"/>
    <w:basedOn w:val="a0"/>
    <w:rsid w:val="00D6278C"/>
  </w:style>
  <w:style w:type="character" w:customStyle="1" w:styleId="anchor-text">
    <w:name w:val="anchor-text"/>
    <w:basedOn w:val="a0"/>
    <w:rsid w:val="00D6278C"/>
  </w:style>
  <w:style w:type="character" w:customStyle="1" w:styleId="value">
    <w:name w:val="value"/>
    <w:basedOn w:val="a0"/>
    <w:rsid w:val="00D6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63/5.03057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63/5.0305744"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10</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249</cp:revision>
  <cp:lastPrinted>2021-11-05T14:33:00Z</cp:lastPrinted>
  <dcterms:created xsi:type="dcterms:W3CDTF">2021-11-02T03:32:00Z</dcterms:created>
  <dcterms:modified xsi:type="dcterms:W3CDTF">2026-01-05T07:18:00Z</dcterms:modified>
</cp:coreProperties>
</file>