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345B3C" w:rsidRDefault="000B1910" w:rsidP="00FE6DBA">
      <w:pPr>
        <w:spacing w:before="1200" w:line="240" w:lineRule="auto"/>
        <w:jc w:val="center"/>
        <w:rPr>
          <w:rFonts w:ascii="Times New Roman" w:hAnsi="Times New Roman" w:cs="Times New Roman"/>
          <w:b/>
          <w:sz w:val="36"/>
          <w:szCs w:val="36"/>
          <w:lang w:val="en-US"/>
        </w:rPr>
      </w:pPr>
      <w:r w:rsidRPr="00345B3C">
        <w:rPr>
          <w:rFonts w:ascii="Times New Roman" w:hAnsi="Times New Roman" w:cs="Times New Roman"/>
          <w:b/>
          <w:sz w:val="36"/>
          <w:szCs w:val="36"/>
          <w:lang w:val="en-US"/>
        </w:rPr>
        <w:t>Study of the influence of steel saturation on the spatial harmonic fields of the stator in the machine air gap</w:t>
      </w:r>
    </w:p>
    <w:p w:rsidR="001807AD" w:rsidRPr="0035682F" w:rsidRDefault="00C505D7" w:rsidP="000737BB">
      <w:pPr>
        <w:spacing w:before="240" w:after="0" w:line="240" w:lineRule="auto"/>
        <w:jc w:val="center"/>
        <w:rPr>
          <w:rFonts w:ascii="Times New Roman" w:hAnsi="Times New Roman" w:cs="Times New Roman"/>
          <w:iCs/>
          <w:sz w:val="28"/>
          <w:szCs w:val="36"/>
          <w:lang w:val="en-US"/>
        </w:rPr>
      </w:pPr>
      <w:r w:rsidRPr="0035682F">
        <w:rPr>
          <w:rFonts w:ascii="Times New Roman" w:hAnsi="Times New Roman" w:cs="Times New Roman"/>
          <w:iCs/>
          <w:sz w:val="28"/>
          <w:szCs w:val="36"/>
          <w:lang w:val="en-US"/>
        </w:rPr>
        <w:t>Kudrat Abidov</w:t>
      </w:r>
      <w:r w:rsidR="000737BB" w:rsidRPr="0035682F">
        <w:rPr>
          <w:rFonts w:ascii="Times New Roman" w:hAnsi="Times New Roman" w:cs="Times New Roman"/>
          <w:iCs/>
          <w:sz w:val="28"/>
          <w:szCs w:val="36"/>
          <w:vertAlign w:val="superscript"/>
          <w:lang w:val="en-US"/>
        </w:rPr>
        <w:t>1</w:t>
      </w:r>
      <w:r w:rsidRPr="0035682F">
        <w:rPr>
          <w:rFonts w:ascii="Times New Roman" w:hAnsi="Times New Roman" w:cs="Times New Roman"/>
          <w:iCs/>
          <w:sz w:val="28"/>
          <w:szCs w:val="36"/>
          <w:vertAlign w:val="superscript"/>
          <w:lang w:val="en-US"/>
        </w:rPr>
        <w:t>,</w:t>
      </w:r>
      <w:r w:rsidR="004A7D60" w:rsidRPr="0035682F">
        <w:rPr>
          <w:rFonts w:ascii="Times New Roman" w:hAnsi="Times New Roman" w:cs="Times New Roman"/>
          <w:iCs/>
          <w:sz w:val="28"/>
          <w:szCs w:val="36"/>
          <w:vertAlign w:val="superscript"/>
          <w:lang w:val="en-US"/>
        </w:rPr>
        <w:t>3,</w:t>
      </w:r>
      <w:r w:rsidRPr="0035682F">
        <w:rPr>
          <w:rFonts w:ascii="Times New Roman" w:hAnsi="Times New Roman" w:cs="Times New Roman"/>
          <w:iCs/>
          <w:sz w:val="28"/>
          <w:szCs w:val="36"/>
          <w:vertAlign w:val="superscript"/>
          <w:lang w:val="en-US"/>
        </w:rPr>
        <w:t>a)</w:t>
      </w:r>
      <w:r w:rsidR="000737BB" w:rsidRPr="0035682F">
        <w:rPr>
          <w:rFonts w:ascii="Times New Roman" w:hAnsi="Times New Roman" w:cs="Times New Roman"/>
          <w:iCs/>
          <w:sz w:val="28"/>
          <w:szCs w:val="36"/>
          <w:lang w:val="en-US"/>
        </w:rPr>
        <w:t xml:space="preserve">, </w:t>
      </w:r>
      <w:r w:rsidRPr="0035682F">
        <w:rPr>
          <w:rFonts w:ascii="Times New Roman" w:hAnsi="Times New Roman" w:cs="Times New Roman"/>
          <w:iCs/>
          <w:sz w:val="28"/>
          <w:szCs w:val="36"/>
          <w:lang w:val="en-US"/>
        </w:rPr>
        <w:t>Giyosiddin Makhmadiev</w:t>
      </w:r>
      <w:r w:rsidR="004A7D60" w:rsidRPr="0035682F">
        <w:rPr>
          <w:rFonts w:ascii="Times New Roman" w:hAnsi="Times New Roman" w:cs="Times New Roman"/>
          <w:iCs/>
          <w:sz w:val="28"/>
          <w:szCs w:val="36"/>
          <w:vertAlign w:val="superscript"/>
          <w:lang w:val="en-US"/>
        </w:rPr>
        <w:t>1</w:t>
      </w:r>
      <w:r w:rsidR="00D0281E" w:rsidRPr="0035682F">
        <w:rPr>
          <w:rFonts w:ascii="Times New Roman" w:hAnsi="Times New Roman" w:cs="Times New Roman"/>
          <w:iCs/>
          <w:sz w:val="28"/>
          <w:szCs w:val="36"/>
          <w:vertAlign w:val="superscript"/>
          <w:lang w:val="en-US"/>
        </w:rPr>
        <w:t>,</w:t>
      </w:r>
      <w:r w:rsidR="004A7D60" w:rsidRPr="0035682F">
        <w:rPr>
          <w:rFonts w:ascii="Times New Roman" w:hAnsi="Times New Roman" w:cs="Times New Roman"/>
          <w:iCs/>
          <w:sz w:val="28"/>
          <w:szCs w:val="36"/>
          <w:vertAlign w:val="superscript"/>
          <w:lang w:val="en-US"/>
        </w:rPr>
        <w:t>2</w:t>
      </w:r>
    </w:p>
    <w:p w:rsidR="000737BB" w:rsidRPr="00345B3C" w:rsidRDefault="000737BB" w:rsidP="000B1910">
      <w:pPr>
        <w:pStyle w:val="AuthorAffiliation"/>
        <w:spacing w:before="240"/>
      </w:pPr>
      <w:r w:rsidRPr="00345B3C">
        <w:rPr>
          <w:i w:val="0"/>
          <w:iCs/>
          <w:vertAlign w:val="superscript"/>
        </w:rPr>
        <w:t>1</w:t>
      </w:r>
      <w:r w:rsidRPr="00345B3C">
        <w:rPr>
          <w:szCs w:val="24"/>
          <w:lang w:eastAsia="ru-RU"/>
        </w:rPr>
        <w:t xml:space="preserve"> </w:t>
      </w:r>
      <w:r w:rsidR="000B1910" w:rsidRPr="00345B3C">
        <w:t xml:space="preserve">Tashkent state technical university named after Islam Karimov, </w:t>
      </w:r>
      <w:r w:rsidR="0035682F" w:rsidRPr="00345B3C">
        <w:t>Tashkent</w:t>
      </w:r>
      <w:r w:rsidR="0035682F">
        <w:t xml:space="preserve">, </w:t>
      </w:r>
      <w:r w:rsidR="000B1910" w:rsidRPr="00345B3C">
        <w:t>Uzbekistan</w:t>
      </w:r>
    </w:p>
    <w:p w:rsidR="00FE6DBA" w:rsidRDefault="000B1910" w:rsidP="000737BB">
      <w:pPr>
        <w:pStyle w:val="AuthorAffiliation"/>
      </w:pPr>
      <w:r w:rsidRPr="00345B3C">
        <w:rPr>
          <w:i w:val="0"/>
          <w:iCs/>
          <w:vertAlign w:val="superscript"/>
        </w:rPr>
        <w:t>2</w:t>
      </w:r>
      <w:r w:rsidR="000737BB" w:rsidRPr="00345B3C">
        <w:rPr>
          <w:szCs w:val="24"/>
          <w:lang w:eastAsia="ru-RU"/>
        </w:rPr>
        <w:t xml:space="preserve"> </w:t>
      </w:r>
      <w:r w:rsidR="00C505D7" w:rsidRPr="00345B3C">
        <w:t>Electrical Engineering Laboratory, SIFAT-CENTER LLC</w:t>
      </w:r>
      <w:r w:rsidR="000737BB" w:rsidRPr="00345B3C">
        <w:t xml:space="preserve">, </w:t>
      </w:r>
      <w:r w:rsidR="0035682F" w:rsidRPr="00345B3C">
        <w:t>Tashkent</w:t>
      </w:r>
      <w:r w:rsidR="0035682F">
        <w:t xml:space="preserve">, </w:t>
      </w:r>
      <w:r w:rsidR="0035682F" w:rsidRPr="00345B3C">
        <w:t>Uzbekistan</w:t>
      </w:r>
    </w:p>
    <w:p w:rsidR="00D0281E" w:rsidRPr="00345B3C" w:rsidRDefault="00D0281E" w:rsidP="000737BB">
      <w:pPr>
        <w:pStyle w:val="AuthorAffiliation"/>
      </w:pPr>
      <w:r>
        <w:rPr>
          <w:i w:val="0"/>
          <w:iCs/>
          <w:vertAlign w:val="superscript"/>
        </w:rPr>
        <w:t>3</w:t>
      </w:r>
      <w:r w:rsidRPr="00BE79E7">
        <w:rPr>
          <w:szCs w:val="24"/>
          <w:lang w:eastAsia="ru-RU"/>
        </w:rPr>
        <w:t xml:space="preserve"> </w:t>
      </w:r>
      <w:r w:rsidRPr="00BE79E7">
        <w:t>Almalyk State Technical Institute, Almalyk, Uzbekistan</w:t>
      </w:r>
    </w:p>
    <w:p w:rsidR="00C31627" w:rsidRPr="00345B3C" w:rsidRDefault="00FE6DBA" w:rsidP="00FE6DBA">
      <w:pPr>
        <w:spacing w:before="200" w:line="240" w:lineRule="auto"/>
        <w:jc w:val="center"/>
        <w:rPr>
          <w:rFonts w:ascii="Times New Roman" w:hAnsi="Times New Roman" w:cs="Times New Roman"/>
          <w:i/>
          <w:sz w:val="20"/>
          <w:szCs w:val="18"/>
          <w:lang w:val="en-US"/>
        </w:rPr>
      </w:pPr>
      <w:r w:rsidRPr="00345B3C">
        <w:rPr>
          <w:rFonts w:ascii="Times New Roman" w:hAnsi="Times New Roman" w:cs="Times New Roman"/>
          <w:i/>
          <w:sz w:val="20"/>
          <w:szCs w:val="18"/>
          <w:vertAlign w:val="superscript"/>
          <w:lang w:val="en-US"/>
        </w:rPr>
        <w:t>a)</w:t>
      </w:r>
      <w:r w:rsidRPr="00345B3C">
        <w:rPr>
          <w:rFonts w:ascii="Times New Roman" w:hAnsi="Times New Roman" w:cs="Times New Roman"/>
          <w:i/>
          <w:sz w:val="20"/>
          <w:szCs w:val="18"/>
          <w:lang w:val="en-US"/>
        </w:rPr>
        <w:t xml:space="preserve"> Corresponding author: </w:t>
      </w:r>
      <w:hyperlink r:id="rId5" w:history="1">
        <w:r w:rsidR="003014C5" w:rsidRPr="00345B3C">
          <w:rPr>
            <w:rStyle w:val="a3"/>
            <w:rFonts w:ascii="Times New Roman" w:hAnsi="Times New Roman" w:cs="Times New Roman"/>
            <w:i/>
            <w:sz w:val="20"/>
            <w:szCs w:val="18"/>
            <w:lang w:val="en-US"/>
          </w:rPr>
          <w:t>abidoff@rambler.ru</w:t>
        </w:r>
      </w:hyperlink>
      <w:r w:rsidR="003014C5" w:rsidRPr="00345B3C">
        <w:rPr>
          <w:rFonts w:ascii="Times New Roman" w:hAnsi="Times New Roman" w:cs="Times New Roman"/>
          <w:i/>
          <w:sz w:val="20"/>
          <w:szCs w:val="18"/>
          <w:lang w:val="en-US"/>
        </w:rPr>
        <w:t xml:space="preserve"> </w:t>
      </w:r>
    </w:p>
    <w:p w:rsidR="00C31627" w:rsidRPr="00345B3C" w:rsidRDefault="00C31627" w:rsidP="00C31627">
      <w:pPr>
        <w:spacing w:before="200" w:line="240" w:lineRule="auto"/>
        <w:ind w:left="284" w:right="284"/>
        <w:jc w:val="both"/>
        <w:rPr>
          <w:rFonts w:ascii="Times New Roman" w:hAnsi="Times New Roman" w:cs="Times New Roman"/>
          <w:sz w:val="18"/>
          <w:szCs w:val="36"/>
          <w:lang w:val="en-US"/>
        </w:rPr>
      </w:pPr>
      <w:r w:rsidRPr="00345B3C">
        <w:rPr>
          <w:rFonts w:ascii="Times New Roman" w:hAnsi="Times New Roman" w:cs="Times New Roman"/>
          <w:b/>
          <w:sz w:val="18"/>
          <w:szCs w:val="36"/>
          <w:lang w:val="en-US"/>
        </w:rPr>
        <w:t xml:space="preserve">Abstract. </w:t>
      </w:r>
      <w:r w:rsidR="00C505D7" w:rsidRPr="00345B3C">
        <w:rPr>
          <w:rFonts w:ascii="Times New Roman" w:hAnsi="Times New Roman" w:cs="Times New Roman"/>
          <w:sz w:val="18"/>
          <w:szCs w:val="36"/>
          <w:lang w:val="en-US"/>
        </w:rPr>
        <w:t>The operation of AC electric machines depends largely on the characteristics of the magnetic field in the air gap, including its spectral composition. The saturation of the magnetic core is one of the factors influencing the field distribution. This paper examines the influence of magnetic saturation of magnetic core steel on the spatial harmonic components of the magnetic field in the air gap of AC electric machines. It is shown that despite extensive research on saturation in the context of integral machine parameters, its impact on the field spectral composition, particularly in designs with a fractional number of slots per pole per phase, remains understudied. Accounting for saturation in harmonic analysis allows for more accurate calculations of torque pulsation, noise levels, and heating. Therefore, developing models that reflect the effect of saturation on the magnetic field spectrum is of interest for more accurate design and modeling of electric machines</w:t>
      </w:r>
      <w:r w:rsidR="005653D5" w:rsidRPr="00345B3C">
        <w:rPr>
          <w:rFonts w:ascii="Times New Roman" w:hAnsi="Times New Roman" w:cs="Times New Roman"/>
          <w:sz w:val="18"/>
          <w:szCs w:val="36"/>
          <w:lang w:val="en-US"/>
        </w:rPr>
        <w:t>.</w:t>
      </w:r>
    </w:p>
    <w:p w:rsidR="00C31627" w:rsidRPr="00345B3C" w:rsidRDefault="002D05A3" w:rsidP="002D05A3">
      <w:pPr>
        <w:spacing w:before="240" w:after="240" w:line="240" w:lineRule="auto"/>
        <w:jc w:val="center"/>
        <w:rPr>
          <w:rFonts w:ascii="Times New Roman" w:hAnsi="Times New Roman" w:cs="Times New Roman"/>
          <w:b/>
          <w:sz w:val="24"/>
          <w:szCs w:val="24"/>
          <w:lang w:val="en-US"/>
        </w:rPr>
      </w:pPr>
      <w:r w:rsidRPr="00345B3C">
        <w:rPr>
          <w:rFonts w:ascii="Times New Roman" w:hAnsi="Times New Roman" w:cs="Times New Roman"/>
          <w:b/>
          <w:sz w:val="24"/>
          <w:szCs w:val="24"/>
          <w:lang w:val="en-US"/>
        </w:rPr>
        <w:t>INTRODUCTION</w:t>
      </w:r>
    </w:p>
    <w:p w:rsidR="00994BFA" w:rsidRPr="00345B3C" w:rsidRDefault="00345B3C" w:rsidP="00994BFA">
      <w:pPr>
        <w:spacing w:after="0" w:line="240" w:lineRule="auto"/>
        <w:ind w:firstLine="284"/>
        <w:jc w:val="both"/>
        <w:rPr>
          <w:rFonts w:ascii="Times New Roman" w:hAnsi="Times New Roman" w:cs="Times New Roman"/>
          <w:sz w:val="20"/>
          <w:szCs w:val="24"/>
          <w:lang w:val="en-US"/>
        </w:rPr>
      </w:pPr>
      <w:r w:rsidRPr="00345B3C">
        <w:rPr>
          <w:rFonts w:ascii="Times New Roman" w:hAnsi="Times New Roman" w:cs="Times New Roman"/>
          <w:sz w:val="20"/>
          <w:szCs w:val="20"/>
          <w:lang w:val="en-US"/>
        </w:rPr>
        <w:t>The operation</w:t>
      </w:r>
      <w:r w:rsidR="00D82925" w:rsidRPr="00345B3C">
        <w:rPr>
          <w:rFonts w:ascii="Times New Roman" w:hAnsi="Times New Roman" w:cs="Times New Roman"/>
          <w:sz w:val="20"/>
          <w:szCs w:val="20"/>
          <w:lang w:val="en-US"/>
        </w:rPr>
        <w:t xml:space="preserve"> of an AC electric machine is mainly determined by the shape of the magnetic field distribution curve around the circumference of its air gap that in turn is deeply dependent on the degree of saturation of the steel sections of the machine’s magnetic circuit [1]. The papers [2-3] consider the issues of taking saturation into account when calculating the differential leakage of AC machines. In [2] it is noted that when determining the influence of the finite magnetic permeability on differential scattering, it is necessary to keep in mind the fact that the flows of higher harmonics are closed along shorter paths than the flow of the fundamental harmonic or the flows of the 5th and 7th harmonics, and the flows of higher harmonics are closed mainly directly along the crowns of the teeth and therefore the influence of the finite magnetic permeability of steel on the higher harmonic fields of the air gap will be small. Further, in [4], the increase in the differential leakage coefficient of the winding in relation to the field of the operating harmonic of the machine is considered due to a decrease in the inductance of the winding corresponding to the first harmonic of the field, since The flow of the working harmonic is closed along the teeth and backs of the stator and rotor of the machine. In [3] it is noted that the reactance in the air gap of AC machines, and especially in induction machines, depends on the saturation of the steel sections of the machine’s magnetic circuit; however, this dependence is of a very complex nature and has not yet been sufficiently studied. It is also noted that the reduction of higher harmonics due to saturation of the teeth cannot be calculated. Further, in [3], the issues of reducing the leakage reactance of asynchronous motors during direct connection to the grid are considered when currents reach 4-6 times the machine’s rated current. However, in [2</w:t>
      </w:r>
      <w:r w:rsidRPr="00345B3C">
        <w:rPr>
          <w:rFonts w:ascii="Times New Roman" w:hAnsi="Times New Roman" w:cs="Times New Roman"/>
          <w:sz w:val="20"/>
          <w:szCs w:val="20"/>
          <w:lang w:val="en-US"/>
        </w:rPr>
        <w:t>-</w:t>
      </w:r>
      <w:r w:rsidR="00D82925" w:rsidRPr="00345B3C">
        <w:rPr>
          <w:rFonts w:ascii="Times New Roman" w:hAnsi="Times New Roman" w:cs="Times New Roman"/>
          <w:sz w:val="20"/>
          <w:szCs w:val="20"/>
          <w:lang w:val="en-US"/>
        </w:rPr>
        <w:t>3], insufficient attention was paid to studying the effect of saturation of steel sections of the magnetic circuit on individual harmonic components of the field in the machine’s air gap.</w:t>
      </w:r>
    </w:p>
    <w:p w:rsidR="00E95A95" w:rsidRPr="00345B3C" w:rsidRDefault="00D82925" w:rsidP="00E95A95">
      <w:pPr>
        <w:spacing w:before="240" w:after="240" w:line="240" w:lineRule="auto"/>
        <w:jc w:val="center"/>
        <w:rPr>
          <w:rFonts w:ascii="Times New Roman" w:hAnsi="Times New Roman" w:cs="Times New Roman"/>
          <w:b/>
          <w:sz w:val="24"/>
          <w:szCs w:val="24"/>
          <w:lang w:val="en-US"/>
        </w:rPr>
      </w:pPr>
      <w:r w:rsidRPr="00345B3C">
        <w:rPr>
          <w:rFonts w:ascii="Times New Roman" w:hAnsi="Times New Roman" w:cs="Times New Roman"/>
          <w:b/>
          <w:sz w:val="24"/>
          <w:szCs w:val="24"/>
          <w:lang w:val="en-US"/>
        </w:rPr>
        <w:t>METHODS AND MATERIALS</w:t>
      </w:r>
    </w:p>
    <w:p w:rsidR="00D82925" w:rsidRPr="00345B3C" w:rsidRDefault="00D82925" w:rsidP="00345B3C">
      <w:pPr>
        <w:spacing w:after="0" w:line="240" w:lineRule="auto"/>
        <w:ind w:firstLine="284"/>
        <w:jc w:val="both"/>
        <w:rPr>
          <w:rFonts w:ascii="Times New Roman" w:hAnsi="Times New Roman" w:cs="Times New Roman"/>
          <w:lang w:val="en-US"/>
        </w:rPr>
      </w:pPr>
      <w:r w:rsidRPr="00345B3C">
        <w:rPr>
          <w:rFonts w:ascii="Times New Roman" w:hAnsi="Times New Roman" w:cs="Times New Roman"/>
          <w:sz w:val="20"/>
          <w:szCs w:val="20"/>
          <w:lang w:val="en-US"/>
        </w:rPr>
        <w:t>The study of the influence of finite values of magnetic permeability of steel sections of the magnetic circuit in the stator and rotor of the machine on its spatial harmonic fields in the air gap created by the stator winding can be carried out using models of the radial component of the field described by expressions (1)</w:t>
      </w:r>
      <w:r w:rsidR="00345B3C" w:rsidRPr="00345B3C">
        <w:rPr>
          <w:rFonts w:ascii="Times New Roman" w:hAnsi="Times New Roman" w:cs="Times New Roman"/>
          <w:sz w:val="20"/>
          <w:szCs w:val="20"/>
          <w:lang w:val="en-US"/>
        </w:rPr>
        <w:t>:</w:t>
      </w:r>
    </w:p>
    <w:p w:rsidR="00D82925" w:rsidRPr="00345B3C" w:rsidRDefault="00345B3C" w:rsidP="00345B3C">
      <w:pPr>
        <w:pStyle w:val="a7"/>
        <w:spacing w:after="0"/>
        <w:ind w:left="284"/>
        <w:jc w:val="right"/>
        <w:rPr>
          <w:b/>
          <w:sz w:val="20"/>
          <w:szCs w:val="20"/>
        </w:rPr>
      </w:pPr>
      <w:r w:rsidRPr="00345B3C">
        <w:rPr>
          <w:position w:val="-30"/>
          <w:sz w:val="20"/>
          <w:szCs w:val="20"/>
        </w:rPr>
        <w:object w:dxaOrig="4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7pt" o:ole="" fillcolor="window">
            <v:imagedata r:id="rId6" o:title=""/>
          </v:shape>
          <o:OLEObject Type="Embed" ProgID="Equation.3" ShapeID="_x0000_i1025" DrawAspect="Content" ObjectID="_1829463345" r:id="rId7"/>
        </w:object>
      </w:r>
      <w:r w:rsidR="00D82925" w:rsidRPr="00345B3C">
        <w:rPr>
          <w:sz w:val="20"/>
          <w:szCs w:val="20"/>
        </w:rPr>
        <w:t>,</w:t>
      </w:r>
      <w:r>
        <w:rPr>
          <w:sz w:val="20"/>
          <w:szCs w:val="20"/>
        </w:rPr>
        <w:tab/>
      </w:r>
      <w:r>
        <w:rPr>
          <w:sz w:val="20"/>
          <w:szCs w:val="20"/>
        </w:rPr>
        <w:tab/>
      </w:r>
      <w:r>
        <w:rPr>
          <w:sz w:val="20"/>
          <w:szCs w:val="20"/>
        </w:rPr>
        <w:tab/>
      </w:r>
      <w:r>
        <w:rPr>
          <w:sz w:val="20"/>
          <w:szCs w:val="20"/>
        </w:rPr>
        <w:tab/>
      </w:r>
      <w:r w:rsidR="00D82925" w:rsidRPr="00345B3C">
        <w:rPr>
          <w:sz w:val="20"/>
          <w:szCs w:val="20"/>
        </w:rPr>
        <w:t>(1)</w:t>
      </w:r>
    </w:p>
    <w:p w:rsidR="00D82925" w:rsidRPr="00345B3C" w:rsidRDefault="00D82925" w:rsidP="00345B3C">
      <w:pPr>
        <w:spacing w:after="0" w:line="240" w:lineRule="auto"/>
        <w:rPr>
          <w:rFonts w:ascii="Times New Roman" w:hAnsi="Times New Roman" w:cs="Times New Roman"/>
          <w:b/>
          <w:sz w:val="20"/>
          <w:szCs w:val="20"/>
          <w:lang w:val="en-US"/>
        </w:rPr>
      </w:pPr>
      <w:r w:rsidRPr="00345B3C">
        <w:rPr>
          <w:rFonts w:ascii="Times New Roman" w:hAnsi="Times New Roman" w:cs="Times New Roman"/>
          <w:sz w:val="20"/>
          <w:szCs w:val="20"/>
          <w:lang w:val="en-US"/>
        </w:rPr>
        <w:t>where</w:t>
      </w:r>
    </w:p>
    <w:p w:rsidR="00D82925" w:rsidRPr="00345B3C" w:rsidRDefault="00345B3C" w:rsidP="00345B3C">
      <w:pPr>
        <w:pStyle w:val="a7"/>
        <w:spacing w:after="0"/>
        <w:ind w:left="284"/>
        <w:jc w:val="right"/>
        <w:rPr>
          <w:b/>
          <w:sz w:val="20"/>
          <w:szCs w:val="20"/>
        </w:rPr>
      </w:pPr>
      <w:r w:rsidRPr="00345B3C">
        <w:rPr>
          <w:position w:val="-66"/>
          <w:sz w:val="20"/>
          <w:szCs w:val="20"/>
        </w:rPr>
        <w:object w:dxaOrig="2100" w:dyaOrig="1040">
          <v:shape id="_x0000_i1026" type="#_x0000_t75" style="width:82.5pt;height:40.5pt" o:ole="" fillcolor="window">
            <v:imagedata r:id="rId8" o:title=""/>
          </v:shape>
          <o:OLEObject Type="Embed" ProgID="Equation.3" ShapeID="_x0000_i1026" DrawAspect="Content" ObjectID="_1829463346" r:id="rId9"/>
        </w:object>
      </w:r>
      <w:r>
        <w:rPr>
          <w:position w:val="-86"/>
          <w:sz w:val="20"/>
          <w:szCs w:val="20"/>
        </w:rPr>
        <w:tab/>
      </w:r>
      <w:r>
        <w:rPr>
          <w:position w:val="-86"/>
          <w:sz w:val="20"/>
          <w:szCs w:val="20"/>
        </w:rPr>
        <w:tab/>
      </w:r>
      <w:r>
        <w:rPr>
          <w:position w:val="-86"/>
          <w:sz w:val="20"/>
          <w:szCs w:val="20"/>
        </w:rPr>
        <w:tab/>
      </w:r>
      <w:r>
        <w:rPr>
          <w:position w:val="-86"/>
          <w:sz w:val="20"/>
          <w:szCs w:val="20"/>
        </w:rPr>
        <w:tab/>
      </w:r>
      <w:r>
        <w:rPr>
          <w:position w:val="-86"/>
          <w:sz w:val="20"/>
          <w:szCs w:val="20"/>
        </w:rPr>
        <w:tab/>
      </w:r>
      <w:r>
        <w:rPr>
          <w:position w:val="-86"/>
          <w:sz w:val="20"/>
          <w:szCs w:val="20"/>
        </w:rPr>
        <w:tab/>
      </w:r>
      <w:r>
        <w:rPr>
          <w:position w:val="-86"/>
          <w:sz w:val="20"/>
          <w:szCs w:val="20"/>
        </w:rPr>
        <w:tab/>
      </w:r>
      <w:r w:rsidRPr="00345B3C">
        <w:rPr>
          <w:sz w:val="20"/>
          <w:szCs w:val="20"/>
        </w:rPr>
        <w:t>(</w:t>
      </w:r>
      <w:r w:rsidR="005164D5">
        <w:rPr>
          <w:sz w:val="20"/>
          <w:szCs w:val="20"/>
        </w:rPr>
        <w:t>2</w:t>
      </w:r>
      <w:r w:rsidRPr="00345B3C">
        <w:rPr>
          <w:sz w:val="20"/>
          <w:szCs w:val="20"/>
        </w:rPr>
        <w:t>)</w:t>
      </w:r>
    </w:p>
    <w:p w:rsidR="00D82925" w:rsidRPr="00345B3C" w:rsidRDefault="00D82925" w:rsidP="00345B3C">
      <w:pPr>
        <w:spacing w:after="0" w:line="240" w:lineRule="auto"/>
        <w:rPr>
          <w:rFonts w:ascii="Times New Roman" w:hAnsi="Times New Roman" w:cs="Times New Roman"/>
          <w:b/>
          <w:sz w:val="20"/>
          <w:szCs w:val="20"/>
          <w:lang w:val="en-US"/>
        </w:rPr>
      </w:pPr>
      <w:r w:rsidRPr="00345B3C">
        <w:rPr>
          <w:rFonts w:ascii="Times New Roman" w:hAnsi="Times New Roman" w:cs="Times New Roman"/>
          <w:sz w:val="20"/>
          <w:szCs w:val="20"/>
          <w:lang w:val="en-US"/>
        </w:rPr>
        <w:t xml:space="preserve">for single-phase two-layer, (3) </w:t>
      </w:r>
    </w:p>
    <w:p w:rsidR="00D82925" w:rsidRPr="00345B3C" w:rsidRDefault="00345B3C" w:rsidP="00345B3C">
      <w:pPr>
        <w:pStyle w:val="a7"/>
        <w:spacing w:after="0"/>
        <w:ind w:left="0"/>
        <w:jc w:val="right"/>
        <w:rPr>
          <w:b/>
          <w:sz w:val="20"/>
          <w:szCs w:val="20"/>
        </w:rPr>
      </w:pPr>
      <w:r w:rsidRPr="00345B3C">
        <w:rPr>
          <w:position w:val="-32"/>
          <w:sz w:val="20"/>
          <w:szCs w:val="20"/>
        </w:rPr>
        <w:object w:dxaOrig="13120" w:dyaOrig="760">
          <v:shape id="_x0000_i1027" type="#_x0000_t75" style="width:435pt;height:25.5pt" o:ole="" fillcolor="window">
            <v:imagedata r:id="rId10" o:title=""/>
          </v:shape>
          <o:OLEObject Type="Embed" ProgID="Equation.3" ShapeID="_x0000_i1027" DrawAspect="Content" ObjectID="_1829463347" r:id="rId11"/>
        </w:object>
      </w:r>
      <w:r>
        <w:rPr>
          <w:position w:val="-40"/>
          <w:sz w:val="20"/>
          <w:szCs w:val="20"/>
        </w:rPr>
        <w:t xml:space="preserve">     </w:t>
      </w:r>
      <w:r w:rsidR="00D82925" w:rsidRPr="00345B3C">
        <w:rPr>
          <w:sz w:val="20"/>
          <w:szCs w:val="20"/>
        </w:rPr>
        <w:t>(3)</w:t>
      </w:r>
    </w:p>
    <w:p w:rsidR="00D82925" w:rsidRPr="00345B3C" w:rsidRDefault="00D82925" w:rsidP="00345B3C">
      <w:pPr>
        <w:spacing w:after="0" w:line="240" w:lineRule="auto"/>
        <w:rPr>
          <w:rFonts w:ascii="Times New Roman" w:hAnsi="Times New Roman" w:cs="Times New Roman"/>
          <w:b/>
          <w:sz w:val="20"/>
          <w:szCs w:val="20"/>
          <w:lang w:val="en-US"/>
        </w:rPr>
      </w:pPr>
      <w:r w:rsidRPr="00345B3C">
        <w:rPr>
          <w:rFonts w:ascii="Times New Roman" w:hAnsi="Times New Roman" w:cs="Times New Roman"/>
          <w:sz w:val="20"/>
          <w:szCs w:val="20"/>
          <w:lang w:val="en-US"/>
        </w:rPr>
        <w:t>where</w:t>
      </w:r>
      <w:r w:rsidR="00345B3C">
        <w:rPr>
          <w:rFonts w:ascii="Times New Roman" w:hAnsi="Times New Roman" w:cs="Times New Roman"/>
          <w:sz w:val="20"/>
          <w:szCs w:val="20"/>
          <w:lang w:val="en-US"/>
        </w:rPr>
        <w:t xml:space="preserve"> </w:t>
      </w:r>
      <w:r w:rsidRPr="00345B3C">
        <w:rPr>
          <w:rFonts w:ascii="Times New Roman" w:hAnsi="Times New Roman" w:cs="Times New Roman"/>
          <w:sz w:val="20"/>
          <w:szCs w:val="20"/>
        </w:rPr>
        <w:sym w:font="Symbol" w:char="F077"/>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=2</w:t>
      </w:r>
      <w:r w:rsidRPr="00345B3C">
        <w:rPr>
          <w:rFonts w:ascii="Times New Roman" w:hAnsi="Times New Roman" w:cs="Times New Roman"/>
          <w:sz w:val="20"/>
          <w:szCs w:val="20"/>
        </w:rPr>
        <w:sym w:font="Symbol" w:char="F070"/>
      </w:r>
      <w:r w:rsidRPr="00345B3C">
        <w:rPr>
          <w:rFonts w:ascii="Times New Roman" w:hAnsi="Times New Roman" w:cs="Times New Roman"/>
          <w:sz w:val="20"/>
          <w:szCs w:val="20"/>
          <w:lang w:val="en-US"/>
        </w:rPr>
        <w:t>f</w:t>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 xml:space="preserve"> – angular frequency; t – time.</w:t>
      </w:r>
    </w:p>
    <w:p w:rsidR="00D82925" w:rsidRPr="00345B3C" w:rsidRDefault="00D82925" w:rsidP="00345B3C">
      <w:pPr>
        <w:spacing w:after="0" w:line="240" w:lineRule="auto"/>
        <w:rPr>
          <w:rFonts w:ascii="Times New Roman" w:hAnsi="Times New Roman" w:cs="Times New Roman"/>
          <w:b/>
          <w:sz w:val="20"/>
          <w:szCs w:val="20"/>
          <w:lang w:val="en-US"/>
        </w:rPr>
      </w:pPr>
      <w:r w:rsidRPr="00345B3C">
        <w:rPr>
          <w:rFonts w:ascii="Times New Roman" w:hAnsi="Times New Roman" w:cs="Times New Roman"/>
          <w:sz w:val="20"/>
          <w:szCs w:val="20"/>
          <w:lang w:val="en-US"/>
        </w:rPr>
        <w:t xml:space="preserve">for three-phase two-layer, (4) </w:t>
      </w:r>
    </w:p>
    <w:p w:rsidR="00D82925" w:rsidRPr="00345B3C" w:rsidRDefault="00345B3C" w:rsidP="00345B3C">
      <w:pPr>
        <w:pStyle w:val="a7"/>
        <w:spacing w:after="0"/>
        <w:ind w:left="284"/>
        <w:jc w:val="right"/>
        <w:rPr>
          <w:b/>
          <w:sz w:val="20"/>
          <w:szCs w:val="20"/>
        </w:rPr>
      </w:pPr>
      <w:r w:rsidRPr="00345B3C">
        <w:rPr>
          <w:position w:val="-28"/>
          <w:sz w:val="20"/>
          <w:szCs w:val="20"/>
        </w:rPr>
        <w:object w:dxaOrig="2820" w:dyaOrig="680">
          <v:shape id="_x0000_i1028" type="#_x0000_t75" style="width:120.75pt;height:28.5pt" o:ole="" fillcolor="window">
            <v:imagedata r:id="rId12" o:title=""/>
          </v:shape>
          <o:OLEObject Type="Embed" ProgID="Equation.3" ShapeID="_x0000_i1028" DrawAspect="Content" ObjectID="_1829463348" r:id="rId13"/>
        </w:object>
      </w:r>
      <w:r w:rsidR="00D82925" w:rsidRPr="00345B3C">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82925" w:rsidRPr="00345B3C">
        <w:rPr>
          <w:sz w:val="20"/>
          <w:szCs w:val="20"/>
        </w:rPr>
        <w:t>(4)</w:t>
      </w:r>
    </w:p>
    <w:p w:rsidR="00D82925" w:rsidRPr="00345B3C" w:rsidRDefault="00D82925" w:rsidP="00345B3C">
      <w:pPr>
        <w:spacing w:after="0" w:line="240" w:lineRule="auto"/>
        <w:rPr>
          <w:rFonts w:ascii="Times New Roman" w:hAnsi="Times New Roman" w:cs="Times New Roman"/>
          <w:lang w:val="en-US"/>
        </w:rPr>
      </w:pPr>
      <w:r w:rsidRPr="00345B3C">
        <w:rPr>
          <w:rFonts w:ascii="Times New Roman" w:hAnsi="Times New Roman" w:cs="Times New Roman"/>
          <w:sz w:val="20"/>
          <w:szCs w:val="20"/>
          <w:lang w:val="en-US"/>
        </w:rPr>
        <w:t>for single-layer single-phase, (5)</w:t>
      </w:r>
    </w:p>
    <w:p w:rsidR="00D82925" w:rsidRPr="00345B3C" w:rsidRDefault="00345B3C" w:rsidP="00345B3C">
      <w:pPr>
        <w:pStyle w:val="a7"/>
        <w:spacing w:after="0"/>
        <w:ind w:left="284"/>
        <w:jc w:val="right"/>
        <w:rPr>
          <w:b/>
          <w:sz w:val="20"/>
          <w:szCs w:val="20"/>
        </w:rPr>
      </w:pPr>
      <w:r w:rsidRPr="00345B3C">
        <w:rPr>
          <w:position w:val="-66"/>
          <w:sz w:val="20"/>
          <w:szCs w:val="20"/>
        </w:rPr>
        <w:object w:dxaOrig="2079" w:dyaOrig="1040">
          <v:shape id="_x0000_i1029" type="#_x0000_t75" style="width:84pt;height:42pt" o:ole="" fillcolor="window">
            <v:imagedata r:id="rId14" o:title=""/>
          </v:shape>
          <o:OLEObject Type="Embed" ProgID="Equation.3" ShapeID="_x0000_i1029" DrawAspect="Content" ObjectID="_1829463349" r:id="rId15"/>
        </w:object>
      </w:r>
      <w:r>
        <w:rPr>
          <w:position w:val="-86"/>
          <w:sz w:val="20"/>
          <w:szCs w:val="20"/>
        </w:rPr>
        <w:tab/>
      </w:r>
      <w:r>
        <w:rPr>
          <w:position w:val="-86"/>
          <w:sz w:val="20"/>
          <w:szCs w:val="20"/>
        </w:rPr>
        <w:tab/>
      </w:r>
      <w:r>
        <w:rPr>
          <w:position w:val="-86"/>
          <w:sz w:val="20"/>
          <w:szCs w:val="20"/>
        </w:rPr>
        <w:tab/>
      </w:r>
      <w:r>
        <w:rPr>
          <w:position w:val="-86"/>
          <w:sz w:val="20"/>
          <w:szCs w:val="20"/>
        </w:rPr>
        <w:tab/>
      </w:r>
      <w:r>
        <w:rPr>
          <w:position w:val="-86"/>
          <w:sz w:val="20"/>
          <w:szCs w:val="20"/>
        </w:rPr>
        <w:tab/>
      </w:r>
      <w:r>
        <w:rPr>
          <w:position w:val="-86"/>
          <w:sz w:val="20"/>
          <w:szCs w:val="20"/>
        </w:rPr>
        <w:tab/>
      </w:r>
      <w:r>
        <w:rPr>
          <w:position w:val="-86"/>
          <w:sz w:val="20"/>
          <w:szCs w:val="20"/>
        </w:rPr>
        <w:tab/>
      </w:r>
      <w:r w:rsidRPr="00345B3C">
        <w:rPr>
          <w:sz w:val="20"/>
          <w:szCs w:val="20"/>
        </w:rPr>
        <w:t>(</w:t>
      </w:r>
      <w:r>
        <w:rPr>
          <w:sz w:val="20"/>
          <w:szCs w:val="20"/>
        </w:rPr>
        <w:t>5</w:t>
      </w:r>
      <w:r w:rsidRPr="00345B3C">
        <w:rPr>
          <w:sz w:val="20"/>
          <w:szCs w:val="20"/>
        </w:rPr>
        <w:t>)</w:t>
      </w:r>
    </w:p>
    <w:p w:rsidR="00D82925" w:rsidRPr="00345B3C" w:rsidRDefault="00D82925" w:rsidP="00345B3C">
      <w:pPr>
        <w:spacing w:after="0" w:line="240" w:lineRule="auto"/>
        <w:rPr>
          <w:rFonts w:ascii="Times New Roman" w:hAnsi="Times New Roman" w:cs="Times New Roman"/>
          <w:lang w:val="en-US"/>
        </w:rPr>
      </w:pPr>
      <w:r w:rsidRPr="00345B3C">
        <w:rPr>
          <w:rFonts w:ascii="Times New Roman" w:hAnsi="Times New Roman" w:cs="Times New Roman"/>
          <w:sz w:val="20"/>
          <w:szCs w:val="20"/>
          <w:lang w:val="en-US"/>
        </w:rPr>
        <w:t>for a three-phase single-layer stator winding with a whole q, and also according to (6)</w:t>
      </w:r>
    </w:p>
    <w:p w:rsidR="00D82925" w:rsidRPr="00345B3C" w:rsidRDefault="00345B3C" w:rsidP="00345B3C">
      <w:pPr>
        <w:pStyle w:val="a7"/>
        <w:spacing w:after="0"/>
        <w:ind w:left="284"/>
        <w:jc w:val="right"/>
        <w:rPr>
          <w:b/>
          <w:sz w:val="20"/>
          <w:szCs w:val="20"/>
        </w:rPr>
      </w:pPr>
      <w:r w:rsidRPr="00345B3C">
        <w:rPr>
          <w:position w:val="-34"/>
          <w:sz w:val="20"/>
          <w:szCs w:val="20"/>
        </w:rPr>
        <w:object w:dxaOrig="5160" w:dyaOrig="800">
          <v:shape id="_x0000_i1030" type="#_x0000_t75" style="width:202.5pt;height:32.25pt" o:ole="" fillcolor="window">
            <v:imagedata r:id="rId16" o:title=""/>
          </v:shape>
          <o:OLEObject Type="Embed" ProgID="Equation.3" ShapeID="_x0000_i1030" DrawAspect="Content" ObjectID="_1829463350" r:id="rId17"/>
        </w:object>
      </w:r>
      <w:r>
        <w:rPr>
          <w:sz w:val="20"/>
          <w:szCs w:val="20"/>
        </w:rPr>
        <w:tab/>
      </w:r>
      <w:r>
        <w:rPr>
          <w:sz w:val="20"/>
          <w:szCs w:val="20"/>
        </w:rPr>
        <w:tab/>
      </w:r>
      <w:r>
        <w:rPr>
          <w:sz w:val="20"/>
          <w:szCs w:val="20"/>
        </w:rPr>
        <w:tab/>
      </w:r>
      <w:r w:rsidR="00D82925" w:rsidRPr="00345B3C">
        <w:rPr>
          <w:sz w:val="20"/>
          <w:szCs w:val="20"/>
        </w:rPr>
        <w:t>(6)</w:t>
      </w:r>
    </w:p>
    <w:p w:rsidR="00D82925" w:rsidRPr="00345B3C" w:rsidRDefault="00D82925" w:rsidP="00345B3C">
      <w:pPr>
        <w:pStyle w:val="a7"/>
        <w:spacing w:after="0"/>
        <w:ind w:left="0"/>
        <w:jc w:val="both"/>
        <w:rPr>
          <w:sz w:val="20"/>
          <w:szCs w:val="20"/>
        </w:rPr>
      </w:pPr>
      <w:r w:rsidRPr="00345B3C">
        <w:rPr>
          <w:sz w:val="20"/>
          <w:szCs w:val="20"/>
        </w:rPr>
        <w:t>for single-phase two-layer and (7)</w:t>
      </w:r>
    </w:p>
    <w:p w:rsidR="00D82925" w:rsidRPr="00345B3C" w:rsidRDefault="00665EF8" w:rsidP="00665EF8">
      <w:pPr>
        <w:pStyle w:val="a7"/>
        <w:spacing w:after="0"/>
        <w:ind w:left="0"/>
        <w:jc w:val="center"/>
        <w:rPr>
          <w:b/>
          <w:sz w:val="20"/>
          <w:szCs w:val="20"/>
        </w:rPr>
      </w:pPr>
      <w:r w:rsidRPr="00665EF8">
        <w:rPr>
          <w:position w:val="-34"/>
          <w:sz w:val="20"/>
          <w:szCs w:val="20"/>
        </w:rPr>
        <w:object w:dxaOrig="11720" w:dyaOrig="800">
          <v:shape id="_x0000_i1031" type="#_x0000_t75" style="width:460.5pt;height:30.75pt" o:ole="" fillcolor="window">
            <v:imagedata r:id="rId18" o:title=""/>
          </v:shape>
          <o:OLEObject Type="Embed" ProgID="Equation.3" ShapeID="_x0000_i1031" DrawAspect="Content" ObjectID="_1829463351" r:id="rId19"/>
        </w:object>
      </w:r>
    </w:p>
    <w:p w:rsidR="00D82925" w:rsidRPr="00345B3C" w:rsidRDefault="00665EF8" w:rsidP="005164D5">
      <w:pPr>
        <w:pStyle w:val="a7"/>
        <w:spacing w:after="0"/>
        <w:ind w:left="284"/>
        <w:jc w:val="right"/>
        <w:rPr>
          <w:b/>
          <w:sz w:val="20"/>
          <w:szCs w:val="20"/>
        </w:rPr>
      </w:pPr>
      <w:r w:rsidRPr="00345B3C">
        <w:rPr>
          <w:position w:val="-32"/>
          <w:sz w:val="20"/>
          <w:szCs w:val="20"/>
        </w:rPr>
        <w:object w:dxaOrig="7080" w:dyaOrig="760">
          <v:shape id="_x0000_i1032" type="#_x0000_t75" style="width:291pt;height:31.5pt" o:ole="" fillcolor="window">
            <v:imagedata r:id="rId20" o:title=""/>
          </v:shape>
          <o:OLEObject Type="Embed" ProgID="Equation.3" ShapeID="_x0000_i1032" DrawAspect="Content" ObjectID="_1829463352" r:id="rId21"/>
        </w:object>
      </w:r>
      <w:r w:rsidR="00345B3C">
        <w:rPr>
          <w:position w:val="-40"/>
          <w:sz w:val="20"/>
          <w:szCs w:val="20"/>
        </w:rPr>
        <w:tab/>
      </w:r>
      <w:r w:rsidR="00345B3C">
        <w:rPr>
          <w:position w:val="-40"/>
          <w:sz w:val="20"/>
          <w:szCs w:val="20"/>
        </w:rPr>
        <w:tab/>
      </w:r>
      <w:r w:rsidR="00345B3C" w:rsidRPr="00345B3C">
        <w:rPr>
          <w:sz w:val="20"/>
          <w:szCs w:val="20"/>
        </w:rPr>
        <w:t>(</w:t>
      </w:r>
      <w:r w:rsidR="00345B3C">
        <w:rPr>
          <w:sz w:val="20"/>
          <w:szCs w:val="20"/>
        </w:rPr>
        <w:t>7</w:t>
      </w:r>
      <w:r w:rsidR="00345B3C" w:rsidRPr="00345B3C">
        <w:rPr>
          <w:sz w:val="20"/>
          <w:szCs w:val="20"/>
        </w:rPr>
        <w:t>)</w:t>
      </w:r>
    </w:p>
    <w:p w:rsidR="00D82925" w:rsidRPr="00345B3C" w:rsidRDefault="00D82925" w:rsidP="00345B3C">
      <w:pPr>
        <w:pStyle w:val="a7"/>
        <w:spacing w:after="0"/>
        <w:ind w:left="284"/>
        <w:jc w:val="right"/>
        <w:rPr>
          <w:b/>
          <w:sz w:val="20"/>
          <w:szCs w:val="20"/>
        </w:rPr>
      </w:pPr>
    </w:p>
    <w:p w:rsidR="00D82925" w:rsidRPr="00345B3C" w:rsidRDefault="00D82925" w:rsidP="00665EF8">
      <w:pPr>
        <w:spacing w:after="0" w:line="240" w:lineRule="auto"/>
        <w:jc w:val="both"/>
        <w:rPr>
          <w:rFonts w:ascii="Times New Roman" w:hAnsi="Times New Roman" w:cs="Times New Roman"/>
          <w:lang w:val="en-US"/>
        </w:rPr>
      </w:pPr>
      <w:r w:rsidRPr="00345B3C">
        <w:rPr>
          <w:rFonts w:ascii="Times New Roman" w:hAnsi="Times New Roman" w:cs="Times New Roman"/>
          <w:sz w:val="20"/>
          <w:szCs w:val="20"/>
          <w:lang w:val="en-US"/>
        </w:rPr>
        <w:t>for three-phase, two-layer windings with fractional q, with the fractional value equal to two. Similar models can be constructed for stator windings with other turns distributions around the machine’s circumference, for example, based on expression (8).</w:t>
      </w:r>
    </w:p>
    <w:p w:rsidR="00D82925" w:rsidRPr="00345B3C" w:rsidRDefault="00665EF8" w:rsidP="005164D5">
      <w:pPr>
        <w:pStyle w:val="a7"/>
        <w:spacing w:after="0"/>
        <w:ind w:left="0"/>
        <w:jc w:val="center"/>
        <w:rPr>
          <w:b/>
          <w:sz w:val="20"/>
          <w:szCs w:val="20"/>
        </w:rPr>
      </w:pPr>
      <w:r w:rsidRPr="00665EF8">
        <w:rPr>
          <w:position w:val="-34"/>
          <w:sz w:val="20"/>
          <w:szCs w:val="20"/>
        </w:rPr>
        <w:object w:dxaOrig="7920" w:dyaOrig="800">
          <v:shape id="_x0000_i1033" type="#_x0000_t75" style="width:322.5pt;height:32.25pt" o:ole="" fillcolor="window">
            <v:imagedata r:id="rId22" o:title=""/>
          </v:shape>
          <o:OLEObject Type="Embed" ProgID="Equation.3" ShapeID="_x0000_i1033" DrawAspect="Content" ObjectID="_1829463353" r:id="rId23"/>
        </w:object>
      </w:r>
    </w:p>
    <w:p w:rsidR="00D82925" w:rsidRPr="00345B3C" w:rsidRDefault="00665EF8" w:rsidP="005164D5">
      <w:pPr>
        <w:pStyle w:val="a7"/>
        <w:spacing w:after="0"/>
        <w:ind w:left="0"/>
        <w:jc w:val="center"/>
        <w:rPr>
          <w:b/>
          <w:sz w:val="20"/>
          <w:szCs w:val="20"/>
        </w:rPr>
      </w:pPr>
      <w:r w:rsidRPr="00665EF8">
        <w:rPr>
          <w:position w:val="-32"/>
          <w:sz w:val="20"/>
          <w:szCs w:val="20"/>
        </w:rPr>
        <w:object w:dxaOrig="11120" w:dyaOrig="760">
          <v:shape id="_x0000_i1034" type="#_x0000_t75" style="width:445.5pt;height:32.25pt" o:ole="" fillcolor="window">
            <v:imagedata r:id="rId24" o:title=""/>
          </v:shape>
          <o:OLEObject Type="Embed" ProgID="Equation.3" ShapeID="_x0000_i1034" DrawAspect="Content" ObjectID="_1829463354" r:id="rId25"/>
        </w:object>
      </w:r>
    </w:p>
    <w:p w:rsidR="00D82925" w:rsidRPr="00345B3C" w:rsidRDefault="00665EF8" w:rsidP="005164D5">
      <w:pPr>
        <w:pStyle w:val="a7"/>
        <w:spacing w:after="0"/>
        <w:ind w:left="284"/>
        <w:jc w:val="right"/>
        <w:rPr>
          <w:b/>
          <w:sz w:val="20"/>
          <w:szCs w:val="20"/>
        </w:rPr>
      </w:pPr>
      <w:r w:rsidRPr="00345B3C">
        <w:rPr>
          <w:position w:val="-36"/>
          <w:sz w:val="20"/>
          <w:szCs w:val="20"/>
        </w:rPr>
        <w:object w:dxaOrig="4959" w:dyaOrig="840">
          <v:shape id="_x0000_i1035" type="#_x0000_t75" style="width:199.5pt;height:33pt" o:ole="" fillcolor="window">
            <v:imagedata r:id="rId26" o:title=""/>
          </v:shape>
          <o:OLEObject Type="Embed" ProgID="Equation.3" ShapeID="_x0000_i1035" DrawAspect="Content" ObjectID="_1829463355" r:id="rId27"/>
        </w:object>
      </w:r>
      <w:r w:rsidR="00D82925" w:rsidRPr="00345B3C">
        <w:rPr>
          <w:sz w:val="20"/>
          <w:szCs w:val="20"/>
        </w:rPr>
        <w:t>.</w:t>
      </w:r>
      <w:r w:rsidR="00345B3C">
        <w:rPr>
          <w:sz w:val="20"/>
          <w:szCs w:val="20"/>
        </w:rPr>
        <w:tab/>
      </w:r>
      <w:r w:rsidR="00345B3C">
        <w:rPr>
          <w:sz w:val="20"/>
          <w:szCs w:val="20"/>
        </w:rPr>
        <w:tab/>
      </w:r>
      <w:r w:rsidR="00345B3C">
        <w:rPr>
          <w:sz w:val="20"/>
          <w:szCs w:val="20"/>
        </w:rPr>
        <w:tab/>
      </w:r>
      <w:r w:rsidR="00D82925" w:rsidRPr="00345B3C">
        <w:rPr>
          <w:sz w:val="20"/>
          <w:szCs w:val="20"/>
        </w:rPr>
        <w:t>(8)</w:t>
      </w:r>
    </w:p>
    <w:p w:rsidR="00737D47" w:rsidRPr="00345B3C" w:rsidRDefault="00D82925" w:rsidP="00345B3C">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These models allow for the calculation of the field, taking into account the influence on its spatial harmonic components of the radial air gap between the stator and rotor cores, the number of slots per pole and phase, the pitch, the number of phases and winding zones, the stator slot width, the tooth pitch, and the finite magnetic permeabilities of the ferromagnetic sections of the machine’s stator and rotor. These models assume a uniform air gap, and the stator slot current is concentrated in a thin layer located along a circular arc of the smooth surface of the stator core and with a width equal to the slot opening.</w:t>
      </w:r>
    </w:p>
    <w:p w:rsidR="00EE5CFA" w:rsidRPr="00345B3C" w:rsidRDefault="00D82925" w:rsidP="00F806D4">
      <w:pPr>
        <w:spacing w:before="240" w:after="240" w:line="240" w:lineRule="auto"/>
        <w:jc w:val="center"/>
        <w:rPr>
          <w:rFonts w:ascii="Times New Roman" w:hAnsi="Times New Roman" w:cs="Times New Roman"/>
          <w:sz w:val="24"/>
          <w:szCs w:val="20"/>
          <w:lang w:val="en-US"/>
        </w:rPr>
      </w:pPr>
      <w:r w:rsidRPr="00345B3C">
        <w:rPr>
          <w:rFonts w:ascii="Times New Roman" w:hAnsi="Times New Roman" w:cs="Times New Roman"/>
          <w:b/>
          <w:sz w:val="24"/>
          <w:szCs w:val="20"/>
          <w:lang w:val="en-US"/>
        </w:rPr>
        <w:t>RESULTSANDDISCUSSION</w:t>
      </w:r>
    </w:p>
    <w:p w:rsidR="00D82925" w:rsidRPr="00345B3C" w:rsidRDefault="00D82925" w:rsidP="00D82925">
      <w:pPr>
        <w:spacing w:after="0" w:line="240" w:lineRule="auto"/>
        <w:ind w:firstLine="340"/>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The calculation studies of the influence of finite values of magnetic permeability of stator and rotor cores on spatial harmonic fields of the air gap created by the stator winding will be carried out for an asynchronous machine of the DAZO-14-69-6U1 type [5</w:t>
      </w:r>
      <w:r w:rsidR="002C66C7">
        <w:rPr>
          <w:rFonts w:ascii="Times New Roman" w:hAnsi="Times New Roman" w:cs="Times New Roman"/>
          <w:sz w:val="20"/>
          <w:szCs w:val="20"/>
          <w:lang w:val="en-US"/>
        </w:rPr>
        <w:t>-6</w:t>
      </w:r>
      <w:r w:rsidRPr="00345B3C">
        <w:rPr>
          <w:rFonts w:ascii="Times New Roman" w:hAnsi="Times New Roman" w:cs="Times New Roman"/>
          <w:sz w:val="20"/>
          <w:szCs w:val="20"/>
          <w:lang w:val="en-US"/>
        </w:rPr>
        <w:t xml:space="preserve">], which has a two-layer three-phase winding with q=5 and for an asynchronous </w:t>
      </w:r>
      <w:r w:rsidRPr="00345B3C">
        <w:rPr>
          <w:rFonts w:ascii="Times New Roman" w:hAnsi="Times New Roman" w:cs="Times New Roman"/>
          <w:sz w:val="20"/>
          <w:szCs w:val="20"/>
          <w:lang w:val="en-US"/>
        </w:rPr>
        <w:lastRenderedPageBreak/>
        <w:t xml:space="preserve">machine of the MTF 112-6U2 type [7], the stator of which has a two-layer three-phase fractional winding with q=2(1/2). The calculations of the harmonic components were carried out on a computer by expressing the dimensions of the active zone of machine in relative units and taking the value of the radius of the stator bore circle c=1, and the equivalent magnetic permeabilities of the stator cores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 xml:space="preserve"> and rotor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2</w:t>
      </w:r>
      <w:r w:rsidRPr="00345B3C">
        <w:rPr>
          <w:rFonts w:ascii="Times New Roman" w:hAnsi="Times New Roman" w:cs="Times New Roman"/>
          <w:sz w:val="20"/>
          <w:szCs w:val="20"/>
          <w:lang w:val="en-US"/>
        </w:rPr>
        <w:t xml:space="preserve"> in fractions of the magnetic permeability of air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0</w:t>
      </w:r>
      <w:r w:rsidRPr="00345B3C">
        <w:rPr>
          <w:rFonts w:ascii="Times New Roman" w:hAnsi="Times New Roman" w:cs="Times New Roman"/>
          <w:sz w:val="20"/>
          <w:szCs w:val="20"/>
          <w:lang w:val="en-US"/>
        </w:rPr>
        <w:t xml:space="preserve"> =4</w:t>
      </w:r>
      <w:r w:rsidRPr="00345B3C">
        <w:rPr>
          <w:rFonts w:ascii="Times New Roman" w:hAnsi="Times New Roman" w:cs="Times New Roman"/>
          <w:sz w:val="20"/>
          <w:szCs w:val="20"/>
        </w:rPr>
        <w:sym w:font="Symbol" w:char="F070"/>
      </w:r>
      <w:r w:rsidRPr="00345B3C">
        <w:rPr>
          <w:rFonts w:ascii="Times New Roman" w:hAnsi="Times New Roman" w:cs="Times New Roman"/>
          <w:sz w:val="20"/>
          <w:szCs w:val="20"/>
          <w:lang w:val="en-US"/>
        </w:rPr>
        <w:t xml:space="preserve">10–7 H/m. Then for the DAZO-14-69-6U1 machine we have: a=0.698; b=0.9953; </w:t>
      </w:r>
      <w:r w:rsidRPr="00345B3C">
        <w:rPr>
          <w:rFonts w:ascii="Times New Roman" w:hAnsi="Times New Roman" w:cs="Times New Roman"/>
          <w:sz w:val="20"/>
          <w:szCs w:val="20"/>
        </w:rPr>
        <w:sym w:font="Symbol" w:char="F061"/>
      </w:r>
      <w:r w:rsidRPr="00345B3C">
        <w:rPr>
          <w:rFonts w:ascii="Times New Roman" w:hAnsi="Times New Roman" w:cs="Times New Roman"/>
          <w:sz w:val="20"/>
          <w:szCs w:val="20"/>
          <w:lang w:val="en-US"/>
        </w:rPr>
        <w:t xml:space="preserve">=0.01765 rad; </w:t>
      </w:r>
      <w:r w:rsidRPr="00345B3C">
        <w:rPr>
          <w:rFonts w:ascii="Times New Roman" w:hAnsi="Times New Roman" w:cs="Times New Roman"/>
          <w:sz w:val="20"/>
          <w:szCs w:val="20"/>
        </w:rPr>
        <w:sym w:font="Symbol" w:char="F061"/>
      </w:r>
      <w:r w:rsidRPr="00345B3C">
        <w:rPr>
          <w:rFonts w:ascii="Times New Roman" w:hAnsi="Times New Roman" w:cs="Times New Roman"/>
          <w:sz w:val="20"/>
          <w:szCs w:val="20"/>
          <w:vertAlign w:val="subscript"/>
          <w:lang w:val="en-US"/>
        </w:rPr>
        <w:t>z</w:t>
      </w:r>
      <w:r w:rsidRPr="00345B3C">
        <w:rPr>
          <w:rFonts w:ascii="Times New Roman" w:hAnsi="Times New Roman" w:cs="Times New Roman"/>
          <w:sz w:val="20"/>
          <w:szCs w:val="20"/>
          <w:lang w:val="en-US"/>
        </w:rPr>
        <w:t xml:space="preserve"> =0.0698 rad; </w:t>
      </w:r>
      <w:r w:rsidRPr="00345B3C">
        <w:rPr>
          <w:rFonts w:ascii="Times New Roman" w:hAnsi="Times New Roman" w:cs="Times New Roman"/>
          <w:sz w:val="20"/>
          <w:szCs w:val="20"/>
        </w:rPr>
        <w:sym w:font="Symbol" w:char="F062"/>
      </w:r>
      <w:r w:rsidRPr="00345B3C">
        <w:rPr>
          <w:rFonts w:ascii="Times New Roman" w:hAnsi="Times New Roman" w:cs="Times New Roman"/>
          <w:sz w:val="20"/>
          <w:szCs w:val="20"/>
          <w:lang w:val="en-US"/>
        </w:rPr>
        <w:t>=0.908 rad. The number of turns and the coil current are assumed to be equal to one. Under these conditions, the values of individual spatial harmonics are obtained in arbitrary relative units.</w:t>
      </w:r>
      <w:r w:rsidR="00665EF8">
        <w:rPr>
          <w:rFonts w:ascii="Times New Roman" w:hAnsi="Times New Roman" w:cs="Times New Roman"/>
          <w:sz w:val="20"/>
          <w:szCs w:val="20"/>
          <w:lang w:val="en-US"/>
        </w:rPr>
        <w:t xml:space="preserve"> </w:t>
      </w:r>
      <w:r w:rsidRPr="00345B3C">
        <w:rPr>
          <w:rFonts w:ascii="Times New Roman" w:hAnsi="Times New Roman" w:cs="Times New Roman"/>
          <w:sz w:val="20"/>
          <w:szCs w:val="20"/>
          <w:lang w:val="en-US"/>
        </w:rPr>
        <w:t xml:space="preserve">The quantity represents a harmonic component of the order of n=p, i.e. the fundamental harmonic component of the machine field. The calculation results for the most strongly expressed harmonics created by one phase winding on the surface of the stator bore, i.e. at </w:t>
      </w:r>
      <w:r w:rsidRPr="00345B3C">
        <w:rPr>
          <w:rFonts w:ascii="Times New Roman" w:hAnsi="Times New Roman" w:cs="Times New Roman"/>
          <w:sz w:val="20"/>
          <w:szCs w:val="20"/>
        </w:rPr>
        <w:sym w:font="Symbol" w:char="F072"/>
      </w:r>
      <w:r w:rsidRPr="00345B3C">
        <w:rPr>
          <w:rFonts w:ascii="Times New Roman" w:hAnsi="Times New Roman" w:cs="Times New Roman"/>
          <w:sz w:val="20"/>
          <w:szCs w:val="20"/>
          <w:lang w:val="en-US"/>
        </w:rPr>
        <w:t xml:space="preserve">=c, are shown in Fig.1. It is seen from the given figure, the saturation of the magnetic circuit differently affects the various spatial harmonic components in the air gap of the machine. In magnitude, all harmonic components decrease due to the reducing in magnetic permeability of the steel sections of the machine magnetic circuit. In the gap field, harmonic components that are multiples of the fundamental one, i.e. the number of pole pairs of the machine by 3-5 times (i.e. </w:t>
      </w:r>
      <w:r w:rsidRPr="00345B3C">
        <w:rPr>
          <w:rFonts w:ascii="Times New Roman" w:hAnsi="Times New Roman" w:cs="Times New Roman"/>
          <w:i/>
          <w:sz w:val="20"/>
          <w:szCs w:val="20"/>
          <w:lang w:val="en-US"/>
        </w:rPr>
        <w:t>n</w:t>
      </w:r>
      <w:r w:rsidRPr="00345B3C">
        <w:rPr>
          <w:rFonts w:ascii="Times New Roman" w:hAnsi="Times New Roman" w:cs="Times New Roman"/>
          <w:sz w:val="20"/>
          <w:szCs w:val="20"/>
          <w:lang w:val="en-US"/>
        </w:rPr>
        <w:t>=9;</w:t>
      </w:r>
      <w:r w:rsidR="00665EF8">
        <w:rPr>
          <w:rFonts w:ascii="Times New Roman" w:hAnsi="Times New Roman" w:cs="Times New Roman"/>
          <w:sz w:val="20"/>
          <w:szCs w:val="20"/>
          <w:lang w:val="en-US"/>
        </w:rPr>
        <w:t xml:space="preserve"> </w:t>
      </w:r>
      <w:r w:rsidRPr="00345B3C">
        <w:rPr>
          <w:rFonts w:ascii="Times New Roman" w:hAnsi="Times New Roman" w:cs="Times New Roman"/>
          <w:sz w:val="20"/>
          <w:szCs w:val="20"/>
          <w:lang w:val="en-US"/>
        </w:rPr>
        <w:t>15), as well as harmonic components of the tooth order are clearly expressed.</w:t>
      </w:r>
    </w:p>
    <w:p w:rsidR="00D82925" w:rsidRPr="00345B3C" w:rsidRDefault="00D82925" w:rsidP="00A46329">
      <w:pPr>
        <w:pStyle w:val="a7"/>
        <w:spacing w:before="120"/>
        <w:ind w:left="284"/>
        <w:jc w:val="center"/>
        <w:rPr>
          <w:b/>
          <w:sz w:val="20"/>
          <w:szCs w:val="20"/>
          <w:lang w:eastAsia="de-DE"/>
        </w:rPr>
      </w:pPr>
      <w:r w:rsidRPr="00345B3C">
        <w:rPr>
          <w:noProof/>
          <w:sz w:val="20"/>
          <w:szCs w:val="20"/>
          <w:lang w:val="ru-RU"/>
        </w:rPr>
        <w:drawing>
          <wp:inline distT="0" distB="0" distL="0" distR="0" wp14:anchorId="76005CF6" wp14:editId="06FB429B">
            <wp:extent cx="3873640" cy="3721501"/>
            <wp:effectExtent l="0" t="0" r="0" b="0"/>
            <wp:docPr id="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8"/>
                    <a:srcRect/>
                    <a:stretch>
                      <a:fillRect/>
                    </a:stretch>
                  </pic:blipFill>
                  <pic:spPr bwMode="auto">
                    <a:xfrm>
                      <a:off x="0" y="0"/>
                      <a:ext cx="3879098" cy="3726745"/>
                    </a:xfrm>
                    <a:prstGeom prst="rect">
                      <a:avLst/>
                    </a:prstGeom>
                    <a:noFill/>
                    <a:ln w="9525">
                      <a:noFill/>
                      <a:miter lim="800000"/>
                      <a:headEnd/>
                      <a:tailEnd/>
                    </a:ln>
                  </pic:spPr>
                </pic:pic>
              </a:graphicData>
            </a:graphic>
          </wp:inline>
        </w:drawing>
      </w:r>
    </w:p>
    <w:p w:rsidR="00D82925" w:rsidRPr="00345B3C" w:rsidRDefault="00D82925" w:rsidP="005164D5">
      <w:pPr>
        <w:pStyle w:val="a7"/>
        <w:ind w:left="284"/>
        <w:jc w:val="both"/>
        <w:rPr>
          <w:b/>
          <w:sz w:val="20"/>
          <w:szCs w:val="20"/>
        </w:rPr>
      </w:pPr>
      <w:r w:rsidRPr="00345B3C">
        <w:rPr>
          <w:b/>
          <w:sz w:val="20"/>
          <w:szCs w:val="20"/>
          <w:lang w:eastAsia="de-DE"/>
        </w:rPr>
        <w:t>FIGURE</w:t>
      </w:r>
      <w:r w:rsidRPr="00345B3C">
        <w:rPr>
          <w:b/>
          <w:sz w:val="20"/>
          <w:szCs w:val="20"/>
        </w:rPr>
        <w:t xml:space="preserve"> 1.</w:t>
      </w:r>
      <w:r w:rsidRPr="00345B3C">
        <w:rPr>
          <w:sz w:val="20"/>
          <w:szCs w:val="20"/>
        </w:rPr>
        <w:t>Calculation results for the strongly expressed harmonics</w:t>
      </w:r>
    </w:p>
    <w:p w:rsidR="00665EF8" w:rsidRPr="00345B3C" w:rsidRDefault="00665EF8" w:rsidP="005164D5">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For the machine under study, the orders of the fundamental harmonic components</w:t>
      </w:r>
      <w:r>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n</w:t>
      </w:r>
      <w:r w:rsidRPr="00345B3C">
        <w:rPr>
          <w:rFonts w:ascii="Times New Roman" w:hAnsi="Times New Roman" w:cs="Times New Roman"/>
          <w:sz w:val="20"/>
          <w:szCs w:val="20"/>
          <w:lang w:val="en-US"/>
        </w:rPr>
        <w:t xml:space="preserve">, are 29 and 31 times the number of pole pairs of the machine. When the machine transitions from a state in which the relative values of the equivalent magnetic permeabilities of the ferromagnetic sections of the machine’s magnetic circuit in the stator and rotor are assumed to be identical and equal to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lang w:val="en-US"/>
        </w:rPr>
        <w:t xml:space="preserve">=4000 to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lang w:val="en-US"/>
        </w:rPr>
        <w:t>=100, the fundamental harmonic component (n=p) decreases by a factor of 1.5, and the quintuple harmonic component by a factor of 1.28.</w:t>
      </w:r>
      <w:r>
        <w:rPr>
          <w:rFonts w:ascii="Times New Roman" w:hAnsi="Times New Roman" w:cs="Times New Roman"/>
          <w:sz w:val="20"/>
          <w:szCs w:val="20"/>
          <w:lang w:val="en-US"/>
        </w:rPr>
        <w:t xml:space="preserve"> </w:t>
      </w:r>
      <w:r w:rsidRPr="00345B3C">
        <w:rPr>
          <w:rFonts w:ascii="Times New Roman" w:hAnsi="Times New Roman" w:cs="Times New Roman"/>
          <w:sz w:val="20"/>
          <w:szCs w:val="20"/>
          <w:lang w:val="en-US"/>
        </w:rPr>
        <w:t>Under these conditions, the harmonic components of the teeth with orders n=29 and 31 decreased by 1.05 and 1.048 times, respectively. Thus, as the order of the harmonic components increases, the influence of magnetic circuit saturation, i.e., the decrease in the magnetic permeability of the steel sections of the magnetic circuits on the stator and rotor of the machine, on the field magnitude weakens. The relative magnitudes of the harmonic components of the field with n/p=3 in relation to the fundamental harmonic component increased by 2.27 times with saturation, n/p=5 by 2.68 times, and the fundamental harmonic tooth components by 3.23 and 3.24 times.</w:t>
      </w:r>
    </w:p>
    <w:p w:rsidR="00D82925" w:rsidRPr="00345B3C" w:rsidRDefault="00D82925" w:rsidP="00D82925">
      <w:pPr>
        <w:spacing w:after="0" w:line="240" w:lineRule="auto"/>
        <w:ind w:firstLine="340"/>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lastRenderedPageBreak/>
        <w:t xml:space="preserve">The weakened influence of saturation on the values of the higher-order harmonic fields can be explained as follows. The magnetic circuit of each harmonic component consists of steel sections in the stator and rotor of the machine and an air gap. Saturation affects the magnetic resistances of the ferromagnetic sections of the magnetic circuit of each spatial harmonic, the length of which decreases with an increase in the order of the harmonic components, since the pole division of the machine for a given harmonic component and, accordingly, the length of the steel sections of the magnetic circuits decrease. The state in which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 xml:space="preserve">=2000 and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2</w:t>
      </w:r>
      <w:r w:rsidRPr="00345B3C">
        <w:rPr>
          <w:rFonts w:ascii="Times New Roman" w:hAnsi="Times New Roman" w:cs="Times New Roman"/>
          <w:sz w:val="20"/>
          <w:szCs w:val="20"/>
          <w:lang w:val="en-US"/>
        </w:rPr>
        <w:t>=1, basically corresponds to the state of the machine with the rotor removed. In this case, harmonic components whose orders are multiples of the order of the fundamental harmonic component by 3 times, as well as tooth harmonics, are especially pronounced [8-14,</w:t>
      </w:r>
      <w:r w:rsidR="00665EF8">
        <w:rPr>
          <w:rFonts w:ascii="Times New Roman" w:hAnsi="Times New Roman" w:cs="Times New Roman"/>
          <w:sz w:val="20"/>
          <w:szCs w:val="20"/>
          <w:lang w:val="en-US"/>
        </w:rPr>
        <w:t xml:space="preserve"> </w:t>
      </w:r>
      <w:r w:rsidRPr="00345B3C">
        <w:rPr>
          <w:rFonts w:ascii="Times New Roman" w:hAnsi="Times New Roman" w:cs="Times New Roman"/>
          <w:sz w:val="20"/>
          <w:szCs w:val="20"/>
          <w:lang w:val="en-US"/>
        </w:rPr>
        <w:t>29].</w:t>
      </w:r>
    </w:p>
    <w:p w:rsidR="00D82925" w:rsidRPr="00345B3C" w:rsidRDefault="00D82925" w:rsidP="00D82925">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As noted above, an asynchronous machine of the MTF 112-6U2 type was selected for the computational study of the influence of finite values of magnetic permeability of ferromagnetic cores in the stator and rotor magnetic circuits on individual harmonic components of the air gap field generated by a stator winding with a fractional number of slots per pole and phase and with a fractional base of two. The calculations are performed for one phase of the stator winding [15-20, 29].</w:t>
      </w:r>
    </w:p>
    <w:p w:rsidR="00D82925" w:rsidRPr="00345B3C" w:rsidRDefault="00D82925" w:rsidP="00D82925">
      <w:pPr>
        <w:spacing w:after="0" w:line="240" w:lineRule="auto"/>
        <w:ind w:firstLine="340"/>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The calculation results for the most strongly expressed harmonic components of the air gap field strength with simultaneous changes in the magnetic permeability of the stator and rotor cores are shown in Fig.2. As can be seen from the figure, the stator winding single-phase field curve most strongly expresses harmonic components whose orders are three times the order of the fundamental harmonic, even orders (n/p=2, 6, 12, 14, 16), as well as tooth harmonic components (n/p=29, 31)</w:t>
      </w:r>
      <w:r w:rsidR="00641C4B" w:rsidRPr="00345B3C">
        <w:rPr>
          <w:rFonts w:ascii="Times New Roman" w:hAnsi="Times New Roman" w:cs="Times New Roman"/>
          <w:sz w:val="20"/>
          <w:szCs w:val="20"/>
          <w:lang w:val="en-US"/>
        </w:rPr>
        <w:t xml:space="preserve"> [21-29].</w:t>
      </w:r>
    </w:p>
    <w:p w:rsidR="00D82925" w:rsidRPr="00345B3C" w:rsidRDefault="00D82925" w:rsidP="00A46329">
      <w:pPr>
        <w:pStyle w:val="a7"/>
        <w:spacing w:before="120"/>
        <w:ind w:left="284"/>
        <w:jc w:val="center"/>
        <w:rPr>
          <w:b/>
          <w:sz w:val="20"/>
          <w:szCs w:val="20"/>
          <w:lang w:eastAsia="de-DE"/>
        </w:rPr>
      </w:pPr>
      <w:r w:rsidRPr="00345B3C">
        <w:rPr>
          <w:noProof/>
          <w:sz w:val="20"/>
          <w:szCs w:val="20"/>
          <w:lang w:val="ru-RU"/>
        </w:rPr>
        <w:drawing>
          <wp:inline distT="0" distB="0" distL="0" distR="0" wp14:anchorId="7036E3E3" wp14:editId="04D1626C">
            <wp:extent cx="3986520" cy="3783204"/>
            <wp:effectExtent l="0" t="0" r="0" b="8255"/>
            <wp:docPr id="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9"/>
                    <a:srcRect/>
                    <a:stretch>
                      <a:fillRect/>
                    </a:stretch>
                  </pic:blipFill>
                  <pic:spPr bwMode="auto">
                    <a:xfrm>
                      <a:off x="0" y="0"/>
                      <a:ext cx="3986886" cy="3783551"/>
                    </a:xfrm>
                    <a:prstGeom prst="rect">
                      <a:avLst/>
                    </a:prstGeom>
                    <a:noFill/>
                    <a:ln w="9525">
                      <a:noFill/>
                      <a:miter lim="800000"/>
                      <a:headEnd/>
                      <a:tailEnd/>
                    </a:ln>
                  </pic:spPr>
                </pic:pic>
              </a:graphicData>
            </a:graphic>
          </wp:inline>
        </w:drawing>
      </w:r>
    </w:p>
    <w:p w:rsidR="002C66C7" w:rsidRDefault="00D82925" w:rsidP="002C66C7">
      <w:pPr>
        <w:pStyle w:val="a7"/>
        <w:spacing w:after="0"/>
        <w:ind w:left="1276" w:hanging="992"/>
        <w:rPr>
          <w:sz w:val="20"/>
          <w:szCs w:val="20"/>
        </w:rPr>
      </w:pPr>
      <w:r w:rsidRPr="00345B3C">
        <w:rPr>
          <w:b/>
          <w:sz w:val="20"/>
          <w:szCs w:val="20"/>
          <w:lang w:eastAsia="de-DE"/>
        </w:rPr>
        <w:t>FIGURE</w:t>
      </w:r>
      <w:r w:rsidRPr="00345B3C">
        <w:rPr>
          <w:b/>
          <w:sz w:val="20"/>
          <w:szCs w:val="20"/>
        </w:rPr>
        <w:t xml:space="preserve"> 2.</w:t>
      </w:r>
      <w:r w:rsidR="002C66C7">
        <w:rPr>
          <w:b/>
          <w:sz w:val="20"/>
          <w:szCs w:val="20"/>
        </w:rPr>
        <w:t xml:space="preserve"> </w:t>
      </w:r>
      <w:r w:rsidRPr="00345B3C">
        <w:rPr>
          <w:sz w:val="20"/>
          <w:szCs w:val="20"/>
        </w:rPr>
        <w:t xml:space="preserve">Results of </w:t>
      </w:r>
      <w:r w:rsidR="00665EF8" w:rsidRPr="00345B3C">
        <w:rPr>
          <w:sz w:val="20"/>
          <w:szCs w:val="20"/>
        </w:rPr>
        <w:t>calculations of</w:t>
      </w:r>
      <w:r w:rsidRPr="00345B3C">
        <w:rPr>
          <w:sz w:val="20"/>
          <w:szCs w:val="20"/>
        </w:rPr>
        <w:t xml:space="preserve"> the most strongly expressed harmonic</w:t>
      </w:r>
      <w:r w:rsidR="00665EF8">
        <w:rPr>
          <w:sz w:val="20"/>
          <w:szCs w:val="20"/>
        </w:rPr>
        <w:t xml:space="preserve"> </w:t>
      </w:r>
      <w:r w:rsidRPr="00345B3C">
        <w:rPr>
          <w:sz w:val="20"/>
          <w:szCs w:val="20"/>
        </w:rPr>
        <w:t>components</w:t>
      </w:r>
    </w:p>
    <w:p w:rsidR="00D82925" w:rsidRPr="00345B3C" w:rsidRDefault="00D82925" w:rsidP="002C66C7">
      <w:pPr>
        <w:pStyle w:val="a7"/>
        <w:ind w:left="1330" w:hanging="14"/>
        <w:rPr>
          <w:sz w:val="20"/>
          <w:szCs w:val="20"/>
        </w:rPr>
      </w:pPr>
      <w:r w:rsidRPr="00345B3C">
        <w:rPr>
          <w:sz w:val="20"/>
          <w:szCs w:val="20"/>
        </w:rPr>
        <w:t>of the air gap field strength</w:t>
      </w:r>
    </w:p>
    <w:p w:rsidR="00EE5CFA" w:rsidRPr="00345B3C" w:rsidRDefault="00D82925" w:rsidP="00D82925">
      <w:pPr>
        <w:widowControl w:val="0"/>
        <w:spacing w:after="0" w:line="240" w:lineRule="auto"/>
        <w:ind w:firstLine="284"/>
        <w:jc w:val="both"/>
        <w:rPr>
          <w:rFonts w:ascii="Times New Roman" w:eastAsia="Times New Roman" w:hAnsi="Times New Roman" w:cs="Times New Roman"/>
          <w:sz w:val="20"/>
          <w:szCs w:val="20"/>
          <w:lang w:val="en-US" w:eastAsia="ru-RU"/>
        </w:rPr>
      </w:pPr>
      <w:r w:rsidRPr="00345B3C">
        <w:rPr>
          <w:rFonts w:ascii="Times New Roman" w:hAnsi="Times New Roman" w:cs="Times New Roman"/>
          <w:sz w:val="20"/>
          <w:szCs w:val="20"/>
          <w:lang w:val="en-US"/>
        </w:rPr>
        <w:t xml:space="preserve">The results obtained show that in machines with a fractional number of slots per pole and phase, as well as in machines with an integer value of q, the degree of reduction of the harmonic components of the air gap field decreases as the order of the spatial harmonic component increases. Calculations for the case of an extracted rotor, which can be characterized mainly by the values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 xml:space="preserve">=2000 and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=1, showed that in this case the harmonic components of even and tooth orders are most strongly expressed [</w:t>
      </w:r>
      <w:r w:rsidR="00641C4B">
        <w:rPr>
          <w:rFonts w:ascii="Times New Roman" w:hAnsi="Times New Roman" w:cs="Times New Roman"/>
          <w:sz w:val="20"/>
          <w:szCs w:val="20"/>
          <w:lang w:val="en-US"/>
        </w:rPr>
        <w:t>30</w:t>
      </w:r>
      <w:r w:rsidRPr="00345B3C">
        <w:rPr>
          <w:rFonts w:ascii="Times New Roman" w:hAnsi="Times New Roman" w:cs="Times New Roman"/>
          <w:sz w:val="20"/>
          <w:szCs w:val="20"/>
          <w:lang w:val="en-US"/>
        </w:rPr>
        <w:t>-</w:t>
      </w:r>
      <w:r w:rsidR="00641C4B">
        <w:rPr>
          <w:rFonts w:ascii="Times New Roman" w:hAnsi="Times New Roman" w:cs="Times New Roman"/>
          <w:sz w:val="20"/>
          <w:szCs w:val="20"/>
          <w:lang w:val="en-US"/>
        </w:rPr>
        <w:t>3</w:t>
      </w:r>
      <w:r w:rsidRPr="00345B3C">
        <w:rPr>
          <w:rFonts w:ascii="Times New Roman" w:hAnsi="Times New Roman" w:cs="Times New Roman"/>
          <w:sz w:val="20"/>
          <w:szCs w:val="20"/>
          <w:lang w:val="en-US"/>
        </w:rPr>
        <w:t xml:space="preserve">9]. Thus, both in machines with integer and in machines with fractional q, the higher harmonic fields of the air gap, of both even and odd orders from the </w:t>
      </w:r>
      <w:r w:rsidRPr="00345B3C">
        <w:rPr>
          <w:rFonts w:ascii="Times New Roman" w:hAnsi="Times New Roman" w:cs="Times New Roman"/>
          <w:sz w:val="20"/>
          <w:szCs w:val="20"/>
          <w:lang w:val="en-US"/>
        </w:rPr>
        <w:lastRenderedPageBreak/>
        <w:t>saturation of the magnetic field, i.e. from the decrease in the values of the equivalent magnetic permeabilities</w:t>
      </w:r>
      <w:r w:rsidR="00665EF8">
        <w:rPr>
          <w:rFonts w:ascii="Times New Roman" w:hAnsi="Times New Roman" w:cs="Times New Roman"/>
          <w:sz w:val="20"/>
          <w:szCs w:val="20"/>
          <w:lang w:val="en-US"/>
        </w:rPr>
        <w:t xml:space="preserve">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 xml:space="preserve"> and </w:t>
      </w:r>
      <w:r w:rsidRPr="00345B3C">
        <w:rPr>
          <w:rFonts w:ascii="Times New Roman" w:hAnsi="Times New Roman" w:cs="Times New Roman"/>
          <w:sz w:val="20"/>
          <w:szCs w:val="20"/>
        </w:rPr>
        <w:sym w:font="Symbol" w:char="F06D"/>
      </w:r>
      <w:r w:rsidRPr="00345B3C">
        <w:rPr>
          <w:rFonts w:ascii="Times New Roman" w:hAnsi="Times New Roman" w:cs="Times New Roman"/>
          <w:sz w:val="20"/>
          <w:szCs w:val="20"/>
          <w:vertAlign w:val="subscript"/>
          <w:lang w:val="en-US"/>
        </w:rPr>
        <w:t>1</w:t>
      </w:r>
      <w:r w:rsidRPr="00345B3C">
        <w:rPr>
          <w:rFonts w:ascii="Times New Roman" w:hAnsi="Times New Roman" w:cs="Times New Roman"/>
          <w:sz w:val="20"/>
          <w:szCs w:val="20"/>
          <w:lang w:val="en-US"/>
        </w:rPr>
        <w:t>, decrease to a lesser extent compared to the fundamental harmonic component of the air gap field [6,</w:t>
      </w:r>
      <w:r w:rsidR="00665EF8">
        <w:rPr>
          <w:rFonts w:ascii="Times New Roman" w:hAnsi="Times New Roman" w:cs="Times New Roman"/>
          <w:sz w:val="20"/>
          <w:szCs w:val="20"/>
          <w:lang w:val="en-US"/>
        </w:rPr>
        <w:t xml:space="preserve"> </w:t>
      </w:r>
      <w:r w:rsidR="00641C4B">
        <w:rPr>
          <w:rFonts w:ascii="Times New Roman" w:hAnsi="Times New Roman" w:cs="Times New Roman"/>
          <w:sz w:val="20"/>
          <w:szCs w:val="20"/>
          <w:lang w:val="en-US"/>
        </w:rPr>
        <w:t>4</w:t>
      </w:r>
      <w:r w:rsidR="00830C17">
        <w:rPr>
          <w:rFonts w:ascii="Times New Roman" w:hAnsi="Times New Roman" w:cs="Times New Roman"/>
          <w:sz w:val="20"/>
          <w:szCs w:val="20"/>
          <w:lang w:val="en-US"/>
        </w:rPr>
        <w:t>0-</w:t>
      </w:r>
      <w:r w:rsidR="00824278">
        <w:rPr>
          <w:rFonts w:ascii="Times New Roman" w:hAnsi="Times New Roman" w:cs="Times New Roman"/>
          <w:sz w:val="20"/>
          <w:szCs w:val="20"/>
          <w:lang w:val="en-US"/>
        </w:rPr>
        <w:t>5</w:t>
      </w:r>
      <w:r w:rsidR="00E30DD3">
        <w:rPr>
          <w:rFonts w:ascii="Times New Roman" w:hAnsi="Times New Roman" w:cs="Times New Roman"/>
          <w:sz w:val="20"/>
          <w:szCs w:val="20"/>
          <w:lang w:val="en-US"/>
        </w:rPr>
        <w:t>6</w:t>
      </w:r>
      <w:r w:rsidRPr="00345B3C">
        <w:rPr>
          <w:rFonts w:ascii="Times New Roman" w:hAnsi="Times New Roman" w:cs="Times New Roman"/>
          <w:sz w:val="20"/>
          <w:szCs w:val="20"/>
          <w:lang w:val="en-US"/>
        </w:rPr>
        <w:t>].</w:t>
      </w:r>
    </w:p>
    <w:p w:rsidR="00EE5CFA" w:rsidRPr="00345B3C"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345B3C">
        <w:rPr>
          <w:rFonts w:ascii="Times New Roman" w:hAnsi="Times New Roman" w:cs="Times New Roman"/>
          <w:b/>
          <w:sz w:val="24"/>
          <w:szCs w:val="24"/>
          <w:lang w:val="en-US"/>
        </w:rPr>
        <w:t>CONCLUSION</w:t>
      </w:r>
    </w:p>
    <w:p w:rsidR="00D82925" w:rsidRPr="00345B3C" w:rsidRDefault="00D82925" w:rsidP="00D82925">
      <w:pPr>
        <w:spacing w:after="0" w:line="240" w:lineRule="auto"/>
        <w:ind w:firstLine="340"/>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Saturation of the steel sections of the magnetic circuit in the stator and rotor of an AC machine has a greater effect on the low-order spatial harmonics of the air gap field than on the higher-order spatial harmonics. The influence of finite magnetic permeabilities of the steel sections of the machine’s magnetic circuit on the latter is observed only in conditions of deep saturation of the machine’s magnetic circuit.</w:t>
      </w:r>
    </w:p>
    <w:p w:rsidR="00EE5CFA" w:rsidRPr="00345B3C" w:rsidRDefault="00D82925" w:rsidP="00D82925">
      <w:pPr>
        <w:widowControl w:val="0"/>
        <w:spacing w:after="0" w:line="240" w:lineRule="auto"/>
        <w:ind w:firstLine="284"/>
        <w:jc w:val="both"/>
        <w:rPr>
          <w:rFonts w:ascii="Times New Roman" w:eastAsia="Times New Roman" w:hAnsi="Times New Roman" w:cs="Times New Roman"/>
          <w:sz w:val="20"/>
          <w:szCs w:val="20"/>
          <w:lang w:val="en-US" w:eastAsia="ru-RU"/>
        </w:rPr>
      </w:pPr>
      <w:r w:rsidRPr="00345B3C">
        <w:rPr>
          <w:rFonts w:ascii="Times New Roman" w:hAnsi="Times New Roman" w:cs="Times New Roman"/>
          <w:sz w:val="20"/>
          <w:szCs w:val="20"/>
          <w:lang w:val="en-US"/>
        </w:rPr>
        <w:t>Methods have been developed for calculating the equivalent magnetic permeabilities of the ferromagnetic sections of the magnetic circuit in the stator and rotor for each component of the air gap field, taking into account the magnetic state of individual sections in a given machine operating mode.</w:t>
      </w:r>
    </w:p>
    <w:p w:rsidR="00227AA6" w:rsidRPr="00345B3C"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345B3C">
        <w:rPr>
          <w:rFonts w:ascii="Times New Roman" w:hAnsi="Times New Roman" w:cs="Times New Roman"/>
          <w:b/>
          <w:sz w:val="24"/>
          <w:szCs w:val="24"/>
          <w:lang w:val="en-US"/>
        </w:rPr>
        <w:t>REFERENCES</w:t>
      </w:r>
    </w:p>
    <w:p w:rsidR="00155CF9"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Pr="0016374E">
        <w:rPr>
          <w:rFonts w:ascii="Times New Roman" w:hAnsi="Times New Roman" w:cs="Times New Roman"/>
          <w:sz w:val="20"/>
          <w:szCs w:val="20"/>
          <w:lang w:val="en-US"/>
        </w:rPr>
        <w:t xml:space="preserve">. </w:t>
      </w:r>
      <w:proofErr w:type="spellStart"/>
      <w:r w:rsidRPr="0016374E">
        <w:rPr>
          <w:rFonts w:ascii="Times New Roman" w:hAnsi="Times New Roman" w:cs="Times New Roman"/>
          <w:sz w:val="20"/>
          <w:szCs w:val="20"/>
          <w:lang w:val="en-US"/>
        </w:rPr>
        <w:t>V.V.Sotnikov</w:t>
      </w:r>
      <w:proofErr w:type="spellEnd"/>
      <w:r>
        <w:rPr>
          <w:rFonts w:ascii="Times New Roman" w:hAnsi="Times New Roman" w:cs="Times New Roman"/>
          <w:sz w:val="20"/>
          <w:szCs w:val="20"/>
          <w:lang w:val="en-US"/>
        </w:rPr>
        <w:t>.</w:t>
      </w:r>
      <w:r w:rsidRPr="0016374E">
        <w:rPr>
          <w:rFonts w:ascii="Times New Roman" w:hAnsi="Times New Roman" w:cs="Times New Roman"/>
          <w:sz w:val="20"/>
          <w:szCs w:val="20"/>
          <w:lang w:val="en-US"/>
        </w:rPr>
        <w:t xml:space="preserve"> </w:t>
      </w:r>
      <w:r w:rsidRPr="0016374E">
        <w:rPr>
          <w:rFonts w:ascii="Times New Roman" w:hAnsi="Times New Roman" w:cs="Times New Roman"/>
          <w:i/>
          <w:sz w:val="20"/>
          <w:szCs w:val="20"/>
          <w:lang w:val="en-US"/>
        </w:rPr>
        <w:t>External magnetic field of harmonic current distributed over the surface of a circular ring</w:t>
      </w:r>
      <w:r w:rsidRPr="0016374E">
        <w:rPr>
          <w:rFonts w:ascii="Times New Roman" w:hAnsi="Times New Roman" w:cs="Times New Roman"/>
          <w:sz w:val="20"/>
          <w:szCs w:val="20"/>
          <w:lang w:val="en-US"/>
        </w:rPr>
        <w:t>. Technical Electrodynamics, 2, (2000), pp.20-25.</w:t>
      </w:r>
    </w:p>
    <w:p w:rsidR="00155CF9"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6374E">
        <w:rPr>
          <w:rFonts w:ascii="Times New Roman" w:hAnsi="Times New Roman" w:cs="Times New Roman"/>
          <w:sz w:val="20"/>
          <w:szCs w:val="20"/>
          <w:lang w:val="en-US"/>
        </w:rPr>
        <w:t xml:space="preserve">. </w:t>
      </w:r>
      <w:proofErr w:type="spellStart"/>
      <w:r w:rsidRPr="0016374E">
        <w:rPr>
          <w:rFonts w:ascii="Times New Roman" w:hAnsi="Times New Roman" w:cs="Times New Roman"/>
          <w:sz w:val="20"/>
          <w:szCs w:val="20"/>
          <w:lang w:val="en-US"/>
        </w:rPr>
        <w:t>K.K.Zhumagulov</w:t>
      </w:r>
      <w:proofErr w:type="spellEnd"/>
      <w:r>
        <w:rPr>
          <w:rFonts w:ascii="Times New Roman" w:hAnsi="Times New Roman" w:cs="Times New Roman"/>
          <w:sz w:val="20"/>
          <w:szCs w:val="20"/>
          <w:lang w:val="en-US"/>
        </w:rPr>
        <w:t>.</w:t>
      </w:r>
      <w:r w:rsidRPr="0016374E">
        <w:rPr>
          <w:rFonts w:ascii="Times New Roman" w:hAnsi="Times New Roman" w:cs="Times New Roman"/>
          <w:sz w:val="20"/>
          <w:szCs w:val="20"/>
          <w:lang w:val="en-US"/>
        </w:rPr>
        <w:t xml:space="preserve"> </w:t>
      </w:r>
      <w:r w:rsidRPr="0016374E">
        <w:rPr>
          <w:rFonts w:ascii="Times New Roman" w:hAnsi="Times New Roman" w:cs="Times New Roman"/>
          <w:i/>
          <w:sz w:val="20"/>
          <w:szCs w:val="20"/>
          <w:lang w:val="en-US"/>
        </w:rPr>
        <w:t>Universal model of an electric machine for calculating the external magnetic field</w:t>
      </w:r>
      <w:r w:rsidRPr="0016374E">
        <w:rPr>
          <w:rFonts w:ascii="Times New Roman" w:hAnsi="Times New Roman" w:cs="Times New Roman"/>
          <w:sz w:val="20"/>
          <w:szCs w:val="20"/>
          <w:lang w:val="en-US"/>
        </w:rPr>
        <w:t xml:space="preserve">. Proceedings of </w:t>
      </w:r>
      <w:proofErr w:type="spellStart"/>
      <w:r w:rsidRPr="0016374E">
        <w:rPr>
          <w:rFonts w:ascii="Times New Roman" w:hAnsi="Times New Roman" w:cs="Times New Roman"/>
          <w:sz w:val="20"/>
          <w:szCs w:val="20"/>
          <w:lang w:val="en-US"/>
        </w:rPr>
        <w:t>KarSTU</w:t>
      </w:r>
      <w:proofErr w:type="spellEnd"/>
      <w:r w:rsidRPr="0016374E">
        <w:rPr>
          <w:rFonts w:ascii="Times New Roman" w:hAnsi="Times New Roman" w:cs="Times New Roman"/>
          <w:sz w:val="20"/>
          <w:szCs w:val="20"/>
          <w:lang w:val="en-US"/>
        </w:rPr>
        <w:t xml:space="preserve">, 2. </w:t>
      </w:r>
      <w:r>
        <w:rPr>
          <w:rFonts w:ascii="Times New Roman" w:hAnsi="Times New Roman" w:cs="Times New Roman"/>
          <w:sz w:val="20"/>
          <w:szCs w:val="20"/>
          <w:lang w:val="en-US"/>
        </w:rPr>
        <w:t>(</w:t>
      </w:r>
      <w:r w:rsidRPr="0016374E">
        <w:rPr>
          <w:rFonts w:ascii="Times New Roman" w:hAnsi="Times New Roman" w:cs="Times New Roman"/>
          <w:sz w:val="20"/>
          <w:szCs w:val="20"/>
          <w:lang w:val="en-US"/>
        </w:rPr>
        <w:t>2000</w:t>
      </w:r>
      <w:r>
        <w:rPr>
          <w:rFonts w:ascii="Times New Roman" w:hAnsi="Times New Roman" w:cs="Times New Roman"/>
          <w:sz w:val="20"/>
          <w:szCs w:val="20"/>
          <w:lang w:val="en-US"/>
        </w:rPr>
        <w:t>)</w:t>
      </w:r>
      <w:r w:rsidRPr="0016374E">
        <w:rPr>
          <w:rFonts w:ascii="Times New Roman" w:hAnsi="Times New Roman" w:cs="Times New Roman"/>
          <w:sz w:val="20"/>
          <w:szCs w:val="20"/>
          <w:lang w:val="en-US"/>
        </w:rPr>
        <w:t>, pp.73-74.</w:t>
      </w:r>
    </w:p>
    <w:p w:rsidR="00155CF9" w:rsidRPr="0060601D"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roofErr w:type="spellStart"/>
      <w:r w:rsidRPr="0060601D">
        <w:rPr>
          <w:rFonts w:ascii="Times New Roman" w:hAnsi="Times New Roman" w:cs="Times New Roman"/>
          <w:sz w:val="20"/>
          <w:szCs w:val="20"/>
          <w:lang w:val="en-US"/>
        </w:rPr>
        <w:t>A.B.Getman</w:t>
      </w:r>
      <w:proofErr w:type="spellEnd"/>
      <w:r>
        <w:rPr>
          <w:rFonts w:ascii="Times New Roman" w:hAnsi="Times New Roman" w:cs="Times New Roman"/>
          <w:sz w:val="20"/>
          <w:szCs w:val="20"/>
          <w:lang w:val="en-US"/>
        </w:rPr>
        <w:t>.</w:t>
      </w:r>
      <w:r w:rsidRPr="0060601D">
        <w:rPr>
          <w:rFonts w:ascii="Times New Roman" w:hAnsi="Times New Roman" w:cs="Times New Roman"/>
          <w:sz w:val="20"/>
          <w:szCs w:val="20"/>
          <w:lang w:val="en-US"/>
        </w:rPr>
        <w:t xml:space="preserve"> Determination of spatial harmonics of the magnetic field near the surface of a technical object. Electricity, 1, </w:t>
      </w:r>
      <w:r>
        <w:rPr>
          <w:rFonts w:ascii="Times New Roman" w:hAnsi="Times New Roman" w:cs="Times New Roman"/>
          <w:sz w:val="20"/>
          <w:szCs w:val="20"/>
          <w:lang w:val="en-US"/>
        </w:rPr>
        <w:t>(</w:t>
      </w:r>
      <w:r w:rsidRPr="0060601D">
        <w:rPr>
          <w:rFonts w:ascii="Times New Roman" w:hAnsi="Times New Roman" w:cs="Times New Roman"/>
          <w:sz w:val="20"/>
          <w:szCs w:val="20"/>
          <w:lang w:val="en-US"/>
        </w:rPr>
        <w:t>2005</w:t>
      </w:r>
      <w:r>
        <w:rPr>
          <w:rFonts w:ascii="Times New Roman" w:hAnsi="Times New Roman" w:cs="Times New Roman"/>
          <w:sz w:val="20"/>
          <w:szCs w:val="20"/>
          <w:lang w:val="en-US"/>
        </w:rPr>
        <w:t>)</w:t>
      </w:r>
      <w:r w:rsidRPr="0060601D">
        <w:rPr>
          <w:rFonts w:ascii="Times New Roman" w:hAnsi="Times New Roman" w:cs="Times New Roman"/>
          <w:sz w:val="20"/>
          <w:szCs w:val="20"/>
          <w:lang w:val="en-US"/>
        </w:rPr>
        <w:t>. pp.55</w:t>
      </w:r>
      <w:r>
        <w:rPr>
          <w:rFonts w:ascii="Times New Roman" w:hAnsi="Times New Roman" w:cs="Times New Roman"/>
          <w:sz w:val="20"/>
          <w:szCs w:val="20"/>
          <w:lang w:val="en-US"/>
        </w:rPr>
        <w:t>-</w:t>
      </w:r>
      <w:r w:rsidRPr="0060601D">
        <w:rPr>
          <w:rFonts w:ascii="Times New Roman" w:hAnsi="Times New Roman" w:cs="Times New Roman"/>
          <w:sz w:val="20"/>
          <w:szCs w:val="20"/>
          <w:lang w:val="en-US"/>
        </w:rPr>
        <w:t>60.</w:t>
      </w:r>
    </w:p>
    <w:p w:rsidR="00155CF9"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Pr="0060601D">
        <w:rPr>
          <w:rFonts w:ascii="Times New Roman" w:hAnsi="Times New Roman" w:cs="Times New Roman"/>
          <w:sz w:val="20"/>
          <w:szCs w:val="20"/>
          <w:lang w:val="en-US"/>
        </w:rPr>
        <w:t xml:space="preserve">. </w:t>
      </w:r>
      <w:proofErr w:type="spellStart"/>
      <w:r w:rsidRPr="0060601D">
        <w:rPr>
          <w:rFonts w:ascii="Times New Roman" w:hAnsi="Times New Roman" w:cs="Times New Roman"/>
          <w:sz w:val="20"/>
          <w:szCs w:val="20"/>
          <w:lang w:val="en-US"/>
        </w:rPr>
        <w:t>V.Yu.Rozov</w:t>
      </w:r>
      <w:proofErr w:type="spellEnd"/>
      <w:r>
        <w:rPr>
          <w:rFonts w:ascii="Times New Roman" w:hAnsi="Times New Roman" w:cs="Times New Roman"/>
          <w:sz w:val="20"/>
          <w:szCs w:val="20"/>
          <w:lang w:val="en-US"/>
        </w:rPr>
        <w:t>.</w:t>
      </w:r>
      <w:r w:rsidRPr="0060601D">
        <w:rPr>
          <w:rFonts w:ascii="Times New Roman" w:hAnsi="Times New Roman" w:cs="Times New Roman"/>
          <w:sz w:val="20"/>
          <w:szCs w:val="20"/>
          <w:lang w:val="en-US"/>
        </w:rPr>
        <w:t xml:space="preserve"> </w:t>
      </w:r>
      <w:r w:rsidRPr="0060601D">
        <w:rPr>
          <w:rFonts w:ascii="Times New Roman" w:hAnsi="Times New Roman" w:cs="Times New Roman"/>
          <w:i/>
          <w:sz w:val="20"/>
          <w:szCs w:val="20"/>
          <w:lang w:val="en-US"/>
        </w:rPr>
        <w:t>Methods of reducing external magnetic fields of energy-saturated objects</w:t>
      </w:r>
      <w:r w:rsidRPr="0060601D">
        <w:rPr>
          <w:rFonts w:ascii="Times New Roman" w:hAnsi="Times New Roman" w:cs="Times New Roman"/>
          <w:sz w:val="20"/>
          <w:szCs w:val="20"/>
          <w:lang w:val="en-US"/>
        </w:rPr>
        <w:t>. Technical Electrodynamics, 1</w:t>
      </w:r>
      <w:r>
        <w:rPr>
          <w:rFonts w:ascii="Times New Roman" w:hAnsi="Times New Roman" w:cs="Times New Roman"/>
          <w:sz w:val="20"/>
          <w:szCs w:val="20"/>
          <w:lang w:val="en-US"/>
        </w:rPr>
        <w:t>,</w:t>
      </w:r>
      <w:r w:rsidRPr="0060601D">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60601D">
        <w:rPr>
          <w:rFonts w:ascii="Times New Roman" w:hAnsi="Times New Roman" w:cs="Times New Roman"/>
          <w:sz w:val="20"/>
          <w:szCs w:val="20"/>
          <w:lang w:val="en-US"/>
        </w:rPr>
        <w:t>2001</w:t>
      </w:r>
      <w:r>
        <w:rPr>
          <w:rFonts w:ascii="Times New Roman" w:hAnsi="Times New Roman" w:cs="Times New Roman"/>
          <w:sz w:val="20"/>
          <w:szCs w:val="20"/>
          <w:lang w:val="en-US"/>
        </w:rPr>
        <w:t>)</w:t>
      </w:r>
      <w:r w:rsidRPr="0060601D">
        <w:rPr>
          <w:rFonts w:ascii="Times New Roman" w:hAnsi="Times New Roman" w:cs="Times New Roman"/>
          <w:sz w:val="20"/>
          <w:szCs w:val="20"/>
          <w:lang w:val="en-US"/>
        </w:rPr>
        <w:t>, pp.16-20.</w:t>
      </w:r>
    </w:p>
    <w:p w:rsidR="00155CF9" w:rsidRPr="00345B3C"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t>
      </w:r>
      <w:proofErr w:type="spellStart"/>
      <w:r w:rsidRPr="00824278">
        <w:rPr>
          <w:rFonts w:ascii="Times New Roman" w:hAnsi="Times New Roman" w:cs="Times New Roman"/>
          <w:sz w:val="20"/>
          <w:szCs w:val="20"/>
          <w:lang w:val="en-US"/>
        </w:rPr>
        <w:t>F.Yi</w:t>
      </w:r>
      <w:proofErr w:type="spellEnd"/>
      <w:r>
        <w:rPr>
          <w:rFonts w:ascii="Times New Roman" w:hAnsi="Times New Roman" w:cs="Times New Roman"/>
          <w:sz w:val="20"/>
          <w:szCs w:val="20"/>
          <w:lang w:val="en-US"/>
        </w:rPr>
        <w:t>,</w:t>
      </w:r>
      <w:r w:rsidRPr="00824278">
        <w:rPr>
          <w:rFonts w:ascii="Times New Roman" w:hAnsi="Times New Roman" w:cs="Times New Roman"/>
          <w:sz w:val="20"/>
          <w:szCs w:val="20"/>
          <w:lang w:val="en-US"/>
        </w:rPr>
        <w:t xml:space="preserve"> et al.</w:t>
      </w:r>
      <w:r>
        <w:rPr>
          <w:rFonts w:ascii="Times New Roman" w:hAnsi="Times New Roman" w:cs="Times New Roman"/>
          <w:sz w:val="20"/>
          <w:szCs w:val="20"/>
          <w:lang w:val="en-US"/>
        </w:rPr>
        <w:t xml:space="preserve"> </w:t>
      </w:r>
      <w:r w:rsidRPr="00824278">
        <w:rPr>
          <w:rFonts w:ascii="Times New Roman" w:hAnsi="Times New Roman" w:cs="Times New Roman"/>
          <w:i/>
          <w:sz w:val="20"/>
          <w:szCs w:val="20"/>
          <w:lang w:val="en-US"/>
        </w:rPr>
        <w:t>Research on PMSM harmonic coupling models based on magnetic co energy</w:t>
      </w:r>
      <w:r w:rsidRPr="00824278">
        <w:rPr>
          <w:rFonts w:ascii="Times New Roman" w:hAnsi="Times New Roman" w:cs="Times New Roman"/>
          <w:sz w:val="20"/>
          <w:szCs w:val="20"/>
          <w:lang w:val="en-US"/>
        </w:rPr>
        <w:t>. IET Electric Power Applications, Vol. 13,  6</w:t>
      </w:r>
      <w:r>
        <w:rPr>
          <w:rFonts w:ascii="Times New Roman" w:hAnsi="Times New Roman" w:cs="Times New Roman"/>
          <w:sz w:val="20"/>
          <w:szCs w:val="20"/>
          <w:lang w:val="en-US"/>
        </w:rPr>
        <w:t>,</w:t>
      </w:r>
      <w:r w:rsidRPr="00824278">
        <w:rPr>
          <w:rFonts w:ascii="Times New Roman" w:hAnsi="Times New Roman" w:cs="Times New Roman"/>
          <w:sz w:val="20"/>
          <w:szCs w:val="20"/>
          <w:lang w:val="en-US"/>
        </w:rPr>
        <w:t xml:space="preserve"> (2019), pp.927</w:t>
      </w:r>
      <w:r>
        <w:rPr>
          <w:rFonts w:ascii="Times New Roman" w:hAnsi="Times New Roman" w:cs="Times New Roman"/>
          <w:sz w:val="20"/>
          <w:szCs w:val="20"/>
          <w:lang w:val="en-US"/>
        </w:rPr>
        <w:t>-</w:t>
      </w:r>
      <w:r w:rsidRPr="00824278">
        <w:rPr>
          <w:rFonts w:ascii="Times New Roman" w:hAnsi="Times New Roman" w:cs="Times New Roman"/>
          <w:sz w:val="20"/>
          <w:szCs w:val="20"/>
          <w:lang w:val="en-US"/>
        </w:rPr>
        <w:t>935.</w:t>
      </w:r>
    </w:p>
    <w:p w:rsidR="00155CF9"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Pr="00A87D29">
        <w:rPr>
          <w:rFonts w:ascii="Times New Roman" w:hAnsi="Times New Roman" w:cs="Times New Roman"/>
          <w:sz w:val="20"/>
          <w:szCs w:val="20"/>
          <w:lang w:val="en-US"/>
        </w:rPr>
        <w:t xml:space="preserve">. </w:t>
      </w:r>
      <w:proofErr w:type="spellStart"/>
      <w:r w:rsidRPr="00A87D29">
        <w:rPr>
          <w:rFonts w:ascii="Times New Roman" w:hAnsi="Times New Roman" w:cs="Times New Roman"/>
          <w:sz w:val="20"/>
          <w:szCs w:val="20"/>
          <w:lang w:val="en-US"/>
        </w:rPr>
        <w:t>Gapur</w:t>
      </w:r>
      <w:proofErr w:type="spellEnd"/>
      <w:r w:rsidRPr="00A87D29">
        <w:rPr>
          <w:rFonts w:ascii="Times New Roman" w:hAnsi="Times New Roman" w:cs="Times New Roman"/>
          <w:sz w:val="20"/>
          <w:szCs w:val="20"/>
          <w:lang w:val="en-US"/>
        </w:rPr>
        <w:t xml:space="preserve"> Odilov. </w:t>
      </w:r>
      <w:r w:rsidRPr="0016374E">
        <w:rPr>
          <w:rFonts w:ascii="Times New Roman" w:hAnsi="Times New Roman" w:cs="Times New Roman"/>
          <w:i/>
          <w:sz w:val="20"/>
          <w:szCs w:val="20"/>
          <w:lang w:val="en-US"/>
        </w:rPr>
        <w:t>Research parameters of electromagnetic field and machine windings propagation</w:t>
      </w:r>
      <w:r w:rsidRPr="00A87D29">
        <w:rPr>
          <w:rFonts w:ascii="Times New Roman" w:hAnsi="Times New Roman" w:cs="Times New Roman"/>
          <w:sz w:val="20"/>
          <w:szCs w:val="20"/>
          <w:lang w:val="en-US"/>
        </w:rPr>
        <w:t xml:space="preserve">: 05.09.01 – Electromechanics and electrical devices. </w:t>
      </w:r>
      <w:proofErr w:type="spellStart"/>
      <w:r w:rsidRPr="00A87D29">
        <w:rPr>
          <w:rFonts w:ascii="Times New Roman" w:hAnsi="Times New Roman" w:cs="Times New Roman"/>
          <w:sz w:val="20"/>
          <w:szCs w:val="20"/>
          <w:lang w:val="en-US"/>
        </w:rPr>
        <w:t>Autoref</w:t>
      </w:r>
      <w:proofErr w:type="spellEnd"/>
      <w:r w:rsidRPr="00A87D29">
        <w:rPr>
          <w:rFonts w:ascii="Times New Roman" w:hAnsi="Times New Roman" w:cs="Times New Roman"/>
          <w:sz w:val="20"/>
          <w:szCs w:val="20"/>
          <w:lang w:val="en-US"/>
        </w:rPr>
        <w:t>. dis. ... Dr. tech. Science, Moscow: [</w:t>
      </w:r>
      <w:proofErr w:type="spellStart"/>
      <w:r w:rsidRPr="00A87D29">
        <w:rPr>
          <w:rFonts w:ascii="Times New Roman" w:hAnsi="Times New Roman" w:cs="Times New Roman"/>
          <w:sz w:val="20"/>
          <w:szCs w:val="20"/>
          <w:lang w:val="en-US"/>
        </w:rPr>
        <w:t>b.i.</w:t>
      </w:r>
      <w:proofErr w:type="spellEnd"/>
      <w:r w:rsidRPr="00A87D29">
        <w:rPr>
          <w:rFonts w:ascii="Times New Roman" w:hAnsi="Times New Roman" w:cs="Times New Roman"/>
          <w:sz w:val="20"/>
          <w:szCs w:val="20"/>
          <w:lang w:val="en-US"/>
        </w:rPr>
        <w:t>], (2004). p.32</w:t>
      </w:r>
    </w:p>
    <w:p w:rsidR="000A481D" w:rsidRPr="00345B3C" w:rsidRDefault="00155CF9" w:rsidP="000A481D">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en-US"/>
        </w:rPr>
        <w:t>7</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K.Abidov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A.Alimov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M.Gafurova</w:t>
      </w:r>
      <w:proofErr w:type="spellEnd"/>
      <w:r w:rsidR="000A481D" w:rsidRPr="00345B3C">
        <w:rPr>
          <w:rFonts w:ascii="Times New Roman" w:hAnsi="Times New Roman" w:cs="Times New Roman"/>
          <w:sz w:val="20"/>
          <w:szCs w:val="20"/>
          <w:lang w:val="uz-Cyrl-UZ"/>
        </w:rPr>
        <w:t>.</w:t>
      </w:r>
      <w:r w:rsidR="000A481D" w:rsidRPr="00345B3C">
        <w:rPr>
          <w:rFonts w:ascii="Times New Roman" w:hAnsi="Times New Roman" w:cs="Times New Roman"/>
          <w:i/>
          <w:sz w:val="20"/>
          <w:szCs w:val="20"/>
          <w:lang w:val="en-US"/>
        </w:rPr>
        <w:t xml:space="preserve"> Transients in Devices of Control Systems With Excitation Winding</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040033</w:t>
      </w:r>
      <w:r w:rsidR="000A481D" w:rsidRPr="00345B3C">
        <w:rPr>
          <w:rFonts w:ascii="Times New Roman" w:hAnsi="Times New Roman" w:cs="Times New Roman"/>
          <w:sz w:val="20"/>
          <w:szCs w:val="20"/>
          <w:lang w:val="en-US"/>
        </w:rPr>
        <w:t xml:space="preserve">, (2025), </w:t>
      </w:r>
      <w:hyperlink r:id="rId30" w:history="1">
        <w:r w:rsidR="000A481D" w:rsidRPr="00345B3C">
          <w:rPr>
            <w:rStyle w:val="a3"/>
            <w:rFonts w:ascii="Times New Roman" w:hAnsi="Times New Roman" w:cs="Times New Roman"/>
            <w:sz w:val="20"/>
            <w:szCs w:val="20"/>
            <w:lang w:val="en-US"/>
          </w:rPr>
          <w:t>https://doi.org/10.1063/5.0305756</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8</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K.Abidov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E.Abduraimov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M.Gafurova</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Possibility of Applying Methods of Analysis and Synthesis of Linear Electrical Circuits to Some Nonlinear Circuits</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040034</w:t>
      </w:r>
      <w:r w:rsidR="000A481D" w:rsidRPr="00345B3C">
        <w:rPr>
          <w:rFonts w:ascii="Times New Roman" w:hAnsi="Times New Roman" w:cs="Times New Roman"/>
          <w:sz w:val="20"/>
          <w:szCs w:val="20"/>
          <w:lang w:val="en-US"/>
        </w:rPr>
        <w:t xml:space="preserve">, (2025), </w:t>
      </w:r>
      <w:hyperlink r:id="rId31" w:history="1">
        <w:r w:rsidR="000A481D" w:rsidRPr="00345B3C">
          <w:rPr>
            <w:rStyle w:val="a3"/>
            <w:rFonts w:ascii="Times New Roman" w:hAnsi="Times New Roman" w:cs="Times New Roman"/>
            <w:sz w:val="20"/>
            <w:szCs w:val="20"/>
            <w:lang w:val="en-US"/>
          </w:rPr>
          <w:t>https://doi.org/10.1063/5.0305757</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9</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O.Ishnazarov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N.Khamudkhanova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K.Kholbutayeva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K.Abidov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Energy Efficiency Optimization in Irrigation Pump Installations</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040036</w:t>
      </w:r>
      <w:r w:rsidR="000A481D" w:rsidRPr="00345B3C">
        <w:rPr>
          <w:rFonts w:ascii="Times New Roman" w:hAnsi="Times New Roman" w:cs="Times New Roman"/>
          <w:sz w:val="20"/>
          <w:szCs w:val="20"/>
          <w:lang w:val="en-US"/>
        </w:rPr>
        <w:t xml:space="preserve">, (2025), </w:t>
      </w:r>
      <w:hyperlink r:id="rId32" w:history="1">
        <w:r w:rsidR="000A481D" w:rsidRPr="00345B3C">
          <w:rPr>
            <w:rStyle w:val="a3"/>
            <w:rFonts w:ascii="Times New Roman" w:hAnsi="Times New Roman" w:cs="Times New Roman"/>
            <w:sz w:val="20"/>
            <w:szCs w:val="20"/>
            <w:lang w:val="en-US"/>
          </w:rPr>
          <w:t>https://doi.org/10.1063/5.0305844</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K.Abidov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A.Alimov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N.Khamudkhanova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M.Gafurova</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040029</w:t>
      </w:r>
      <w:r w:rsidR="000A481D" w:rsidRPr="00345B3C">
        <w:rPr>
          <w:rFonts w:ascii="Times New Roman" w:hAnsi="Times New Roman" w:cs="Times New Roman"/>
          <w:sz w:val="20"/>
          <w:szCs w:val="20"/>
          <w:lang w:val="en-US"/>
        </w:rPr>
        <w:t xml:space="preserve">, (2025), </w:t>
      </w:r>
      <w:hyperlink r:id="rId33" w:history="1">
        <w:r w:rsidR="000A481D" w:rsidRPr="00345B3C">
          <w:rPr>
            <w:rStyle w:val="a3"/>
            <w:rFonts w:ascii="Times New Roman" w:hAnsi="Times New Roman" w:cs="Times New Roman"/>
            <w:sz w:val="20"/>
            <w:szCs w:val="20"/>
            <w:lang w:val="en-US"/>
          </w:rPr>
          <w:t>https://doi.org/10.1063/5.0305754</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11</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F.Akbarov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R.Kabulov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A.Alimov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E.Abduraimov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D.Nasirova</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Dependence of Output Parameters of Photovoltaic Module Based on CIGS Solar Cells on External Temperatures</w:t>
      </w:r>
      <w:r w:rsidR="000A481D" w:rsidRPr="00345B3C">
        <w:rPr>
          <w:rFonts w:ascii="Times New Roman" w:hAnsi="Times New Roman" w:cs="Times New Roman"/>
          <w:sz w:val="20"/>
          <w:szCs w:val="20"/>
          <w:lang w:val="en-US"/>
        </w:rPr>
        <w:t xml:space="preserve">. AIP Conference Parameters, 3331(1), </w:t>
      </w:r>
      <w:r w:rsidR="000A481D" w:rsidRPr="00345B3C">
        <w:rPr>
          <w:rFonts w:ascii="Times New Roman" w:hAnsi="Times New Roman" w:cs="Times New Roman"/>
          <w:b/>
          <w:sz w:val="20"/>
          <w:szCs w:val="20"/>
          <w:lang w:val="en-US"/>
        </w:rPr>
        <w:t>040046</w:t>
      </w:r>
      <w:r w:rsidR="000A481D" w:rsidRPr="00345B3C">
        <w:rPr>
          <w:rFonts w:ascii="Times New Roman" w:hAnsi="Times New Roman" w:cs="Times New Roman"/>
          <w:sz w:val="20"/>
          <w:szCs w:val="20"/>
          <w:lang w:val="en-US"/>
        </w:rPr>
        <w:t xml:space="preserve">, (2025), </w:t>
      </w:r>
      <w:hyperlink r:id="rId34" w:history="1">
        <w:r w:rsidR="000A481D" w:rsidRPr="00345B3C">
          <w:rPr>
            <w:rStyle w:val="a3"/>
            <w:rFonts w:ascii="Times New Roman" w:hAnsi="Times New Roman" w:cs="Times New Roman"/>
            <w:sz w:val="20"/>
            <w:szCs w:val="20"/>
            <w:lang w:val="en-US"/>
          </w:rPr>
          <w:t>https://doi.org/10.1063/5.0305885</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12</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M.Mirsadov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B.Fayzullayev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I.Abdullabekov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A.Kupriyanova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D.Kurbanbayeva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U.Boqijonov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The mutual influence of electromagnetic and mechanical processes in dynamic modes of inertial vibrating electric drives</w:t>
      </w:r>
      <w:r w:rsidR="000A481D" w:rsidRPr="00345B3C">
        <w:rPr>
          <w:rFonts w:ascii="Times New Roman" w:hAnsi="Times New Roman" w:cs="Times New Roman"/>
          <w:sz w:val="20"/>
          <w:szCs w:val="20"/>
          <w:lang w:val="en-US"/>
        </w:rPr>
        <w:t xml:space="preserve">. IOP Conference Series Materials Science and Engineering, 862(6), </w:t>
      </w:r>
      <w:r w:rsidR="000A481D" w:rsidRPr="00345B3C">
        <w:rPr>
          <w:rFonts w:ascii="Times New Roman" w:hAnsi="Times New Roman" w:cs="Times New Roman"/>
          <w:b/>
          <w:sz w:val="20"/>
          <w:szCs w:val="20"/>
          <w:lang w:val="en-US"/>
        </w:rPr>
        <w:t>062081</w:t>
      </w:r>
      <w:r w:rsidR="000A481D" w:rsidRPr="00345B3C">
        <w:rPr>
          <w:rFonts w:ascii="Times New Roman" w:hAnsi="Times New Roman" w:cs="Times New Roman"/>
          <w:sz w:val="20"/>
          <w:szCs w:val="20"/>
          <w:lang w:val="en-US"/>
        </w:rPr>
        <w:t xml:space="preserve">, (2020). </w:t>
      </w:r>
      <w:r w:rsidR="000A481D" w:rsidRPr="00345B3C">
        <w:rPr>
          <w:rFonts w:ascii="Times New Roman" w:hAnsi="Times New Roman" w:cs="Times New Roman"/>
          <w:color w:val="0000FF"/>
          <w:sz w:val="20"/>
          <w:szCs w:val="20"/>
          <w:u w:val="single"/>
          <w:lang w:val="en-US"/>
        </w:rPr>
        <w:t>doi:10.1088/1757-899X/862/6/062081</w:t>
      </w:r>
      <w:r w:rsidR="000A481D" w:rsidRPr="00345B3C">
        <w:rPr>
          <w:rFonts w:ascii="Times New Roman" w:hAnsi="Times New Roman" w:cs="Times New Roman"/>
          <w:color w:val="0000FF"/>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13</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I.Abdullabekov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M.Mirsaidov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F.Tuychiev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R.Dusmatov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Frequency converter – asynchronous motor – pump pressure piping system mechanical specifications</w:t>
      </w:r>
      <w:r w:rsidR="000A481D" w:rsidRPr="00345B3C">
        <w:rPr>
          <w:rFonts w:ascii="Times New Roman" w:hAnsi="Times New Roman" w:cs="Times New Roman"/>
          <w:sz w:val="20"/>
          <w:szCs w:val="20"/>
          <w:lang w:val="en-US"/>
        </w:rPr>
        <w:t xml:space="preserve">. AIP Conference Proceedings, 3152, </w:t>
      </w:r>
      <w:r w:rsidR="000A481D" w:rsidRPr="00345B3C">
        <w:rPr>
          <w:rFonts w:ascii="Times New Roman" w:hAnsi="Times New Roman" w:cs="Times New Roman"/>
          <w:b/>
          <w:sz w:val="20"/>
          <w:szCs w:val="20"/>
          <w:lang w:val="en-US"/>
        </w:rPr>
        <w:t>040007</w:t>
      </w:r>
      <w:r w:rsidR="000A481D" w:rsidRPr="00345B3C">
        <w:rPr>
          <w:rFonts w:ascii="Times New Roman" w:hAnsi="Times New Roman" w:cs="Times New Roman"/>
          <w:sz w:val="20"/>
          <w:szCs w:val="20"/>
          <w:lang w:val="en-US"/>
        </w:rPr>
        <w:t xml:space="preserve"> (2024). </w:t>
      </w:r>
      <w:hyperlink r:id="rId35" w:history="1">
        <w:r w:rsidR="000A481D" w:rsidRPr="00345B3C">
          <w:rPr>
            <w:rStyle w:val="a3"/>
            <w:rFonts w:ascii="Times New Roman" w:hAnsi="Times New Roman" w:cs="Times New Roman"/>
            <w:sz w:val="20"/>
            <w:szCs w:val="20"/>
            <w:lang w:val="en-US"/>
          </w:rPr>
          <w:t>https://doi.org/10.1063/5.0218880</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14</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I.Abdullabekov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M.Mirsaidov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Sh.Umarov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M.Tulyaganov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S.Oripov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 xml:space="preserve">Optimizing energy efficiency in water pumping stations: A case study of the </w:t>
      </w:r>
      <w:proofErr w:type="spellStart"/>
      <w:r w:rsidR="000A481D" w:rsidRPr="00345B3C">
        <w:rPr>
          <w:rFonts w:ascii="Times New Roman" w:hAnsi="Times New Roman" w:cs="Times New Roman"/>
          <w:i/>
          <w:sz w:val="20"/>
          <w:szCs w:val="20"/>
          <w:lang w:val="en-US"/>
        </w:rPr>
        <w:t>Chilonzor</w:t>
      </w:r>
      <w:proofErr w:type="spellEnd"/>
      <w:r w:rsidR="000A481D" w:rsidRPr="00345B3C">
        <w:rPr>
          <w:rFonts w:ascii="Times New Roman" w:hAnsi="Times New Roman" w:cs="Times New Roman"/>
          <w:i/>
          <w:sz w:val="20"/>
          <w:szCs w:val="20"/>
          <w:lang w:val="en-US"/>
        </w:rPr>
        <w:t xml:space="preserve"> water distribution facility</w:t>
      </w:r>
      <w:r w:rsidR="000A481D" w:rsidRPr="00345B3C">
        <w:rPr>
          <w:rFonts w:ascii="Times New Roman" w:hAnsi="Times New Roman" w:cs="Times New Roman"/>
          <w:sz w:val="20"/>
          <w:szCs w:val="20"/>
          <w:lang w:val="en-US"/>
        </w:rPr>
        <w:t xml:space="preserve">. AIP Conference Proceedings, 3331, </w:t>
      </w:r>
      <w:r w:rsidR="000A481D" w:rsidRPr="00345B3C">
        <w:rPr>
          <w:rFonts w:ascii="Times New Roman" w:hAnsi="Times New Roman" w:cs="Times New Roman"/>
          <w:b/>
          <w:sz w:val="20"/>
          <w:szCs w:val="20"/>
          <w:lang w:val="en-US"/>
        </w:rPr>
        <w:t>030107</w:t>
      </w:r>
      <w:r w:rsidR="000A481D" w:rsidRPr="00345B3C">
        <w:rPr>
          <w:rFonts w:ascii="Times New Roman" w:hAnsi="Times New Roman" w:cs="Times New Roman"/>
          <w:sz w:val="20"/>
          <w:szCs w:val="20"/>
          <w:lang w:val="en-US"/>
        </w:rPr>
        <w:t xml:space="preserve">, (2025). </w:t>
      </w:r>
      <w:hyperlink r:id="rId36" w:history="1">
        <w:r w:rsidR="000A481D" w:rsidRPr="00345B3C">
          <w:rPr>
            <w:rStyle w:val="a3"/>
            <w:rFonts w:ascii="Times New Roman" w:hAnsi="Times New Roman" w:cs="Times New Roman"/>
            <w:sz w:val="20"/>
            <w:szCs w:val="20"/>
            <w:lang w:val="en-US"/>
          </w:rPr>
          <w:t>https://doi.org/10.1063/5.0305780</w:t>
        </w:r>
      </w:hyperlink>
      <w:r w:rsidR="000A481D" w:rsidRPr="00345B3C">
        <w:rPr>
          <w:rFonts w:ascii="Times New Roman" w:hAnsi="Times New Roman" w:cs="Times New Roman"/>
          <w:sz w:val="20"/>
          <w:szCs w:val="20"/>
          <w:lang w:val="en-US"/>
        </w:rPr>
        <w:t xml:space="preserve"> </w:t>
      </w:r>
    </w:p>
    <w:p w:rsidR="00155CF9" w:rsidRPr="00345B3C" w:rsidRDefault="00155CF9" w:rsidP="00155CF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15</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A.Alimov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K.Abidov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E.Abduraimov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F.Akbarov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H.Muminov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 xml:space="preserve">Generalized Model of Nonlinear Inductance and its. </w:t>
      </w:r>
      <w:r w:rsidRPr="00345B3C">
        <w:rPr>
          <w:rFonts w:ascii="Times New Roman" w:hAnsi="Times New Roman" w:cs="Times New Roman"/>
          <w:sz w:val="20"/>
          <w:szCs w:val="20"/>
          <w:lang w:val="en-US"/>
        </w:rPr>
        <w:t xml:space="preserve">AIP Conference </w:t>
      </w:r>
      <w:r w:rsidRPr="00345B3C">
        <w:rPr>
          <w:rFonts w:ascii="Times New Roman" w:hAnsi="Times New Roman" w:cs="Times New Roman"/>
          <w:i/>
          <w:sz w:val="20"/>
          <w:szCs w:val="20"/>
          <w:lang w:val="en-US"/>
        </w:rPr>
        <w:t>Parameters</w:t>
      </w:r>
      <w:r w:rsidRPr="00345B3C">
        <w:rPr>
          <w:rFonts w:ascii="Times New Roman" w:hAnsi="Times New Roman" w:cs="Times New Roman"/>
          <w:sz w:val="20"/>
          <w:szCs w:val="20"/>
          <w:lang w:val="en-US"/>
        </w:rPr>
        <w:t xml:space="preserve">, 3331(1), </w:t>
      </w:r>
      <w:r w:rsidRPr="00345B3C">
        <w:rPr>
          <w:rFonts w:ascii="Times New Roman" w:hAnsi="Times New Roman" w:cs="Times New Roman"/>
          <w:b/>
          <w:sz w:val="20"/>
          <w:szCs w:val="20"/>
          <w:lang w:val="en-US"/>
        </w:rPr>
        <w:t>040035</w:t>
      </w:r>
      <w:r w:rsidRPr="00345B3C">
        <w:rPr>
          <w:rFonts w:ascii="Times New Roman" w:hAnsi="Times New Roman" w:cs="Times New Roman"/>
          <w:sz w:val="20"/>
          <w:szCs w:val="20"/>
          <w:lang w:val="en-US"/>
        </w:rPr>
        <w:t xml:space="preserve">, (2025), </w:t>
      </w:r>
      <w:hyperlink r:id="rId37" w:history="1">
        <w:r w:rsidRPr="00345B3C">
          <w:rPr>
            <w:rStyle w:val="a3"/>
            <w:rFonts w:ascii="Times New Roman" w:hAnsi="Times New Roman" w:cs="Times New Roman"/>
            <w:sz w:val="20"/>
            <w:szCs w:val="20"/>
            <w:lang w:val="en-US"/>
          </w:rPr>
          <w:t>https://doi.org/10.1063/5.0305883</w:t>
        </w:r>
      </w:hyperlink>
      <w:r w:rsidRPr="00345B3C">
        <w:rPr>
          <w:rFonts w:ascii="Times New Roman" w:hAnsi="Times New Roman" w:cs="Times New Roman"/>
          <w:sz w:val="20"/>
          <w:szCs w:val="20"/>
          <w:lang w:val="en-US"/>
        </w:rPr>
        <w:t xml:space="preserve"> </w:t>
      </w:r>
    </w:p>
    <w:p w:rsidR="00155CF9" w:rsidRPr="00345B3C" w:rsidRDefault="00155CF9" w:rsidP="00155CF9">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1</w:t>
      </w:r>
      <w:r>
        <w:rPr>
          <w:rFonts w:ascii="Times New Roman" w:hAnsi="Times New Roman" w:cs="Times New Roman"/>
          <w:sz w:val="20"/>
          <w:szCs w:val="20"/>
          <w:lang w:val="en-US"/>
        </w:rPr>
        <w:t>6</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Sh.Umarov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Kh.Sapaev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I.Abdullabekov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The Implicit Formulas of Numerical Integration Digital Models of Nonlinear Transformers</w:t>
      </w:r>
      <w:r w:rsidRPr="00345B3C">
        <w:rPr>
          <w:rFonts w:ascii="Times New Roman" w:hAnsi="Times New Roman" w:cs="Times New Roman"/>
          <w:sz w:val="20"/>
          <w:szCs w:val="20"/>
          <w:lang w:val="en-US"/>
        </w:rPr>
        <w:t xml:space="preserve">. AIP Conference Proceedings, 3331, </w:t>
      </w:r>
      <w:r w:rsidRPr="00345B3C">
        <w:rPr>
          <w:rFonts w:ascii="Times New Roman" w:hAnsi="Times New Roman" w:cs="Times New Roman"/>
          <w:b/>
          <w:sz w:val="20"/>
          <w:szCs w:val="20"/>
          <w:lang w:val="en-US"/>
        </w:rPr>
        <w:t>030105</w:t>
      </w:r>
      <w:r w:rsidRPr="00345B3C">
        <w:rPr>
          <w:rFonts w:ascii="Times New Roman" w:hAnsi="Times New Roman" w:cs="Times New Roman"/>
          <w:sz w:val="20"/>
          <w:szCs w:val="20"/>
          <w:lang w:val="en-US"/>
        </w:rPr>
        <w:t xml:space="preserve">, (2025), </w:t>
      </w:r>
      <w:hyperlink r:id="rId38" w:history="1">
        <w:r w:rsidRPr="00345B3C">
          <w:rPr>
            <w:rStyle w:val="a3"/>
            <w:rFonts w:ascii="Times New Roman" w:hAnsi="Times New Roman" w:cs="Times New Roman"/>
            <w:sz w:val="20"/>
            <w:szCs w:val="20"/>
            <w:lang w:val="en-US"/>
          </w:rPr>
          <w:t>https://doi.org/10.1063/5.0305793</w:t>
        </w:r>
      </w:hyperlink>
      <w:r w:rsidRPr="00345B3C">
        <w:rPr>
          <w:rFonts w:ascii="Times New Roman" w:hAnsi="Times New Roman" w:cs="Times New Roman"/>
          <w:sz w:val="20"/>
          <w:szCs w:val="20"/>
          <w:lang w:val="en-US"/>
        </w:rPr>
        <w:t xml:space="preserve"> </w:t>
      </w:r>
    </w:p>
    <w:p w:rsidR="000A481D"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lastRenderedPageBreak/>
        <w:t>1</w:t>
      </w:r>
      <w:r w:rsidR="00155CF9">
        <w:rPr>
          <w:rFonts w:ascii="Times New Roman" w:hAnsi="Times New Roman" w:cs="Times New Roman"/>
          <w:sz w:val="20"/>
          <w:szCs w:val="20"/>
          <w:lang w:val="en-US"/>
        </w:rPr>
        <w:t>7</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M.Tulyaganov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Sh.Umarov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I.Abdullabekov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Sh.Adilova</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Optimization of modes of an asynchronous electric drive taken into account thermal transient processes</w:t>
      </w:r>
      <w:r w:rsidRPr="00345B3C">
        <w:rPr>
          <w:rFonts w:ascii="Times New Roman" w:hAnsi="Times New Roman" w:cs="Times New Roman"/>
          <w:sz w:val="20"/>
          <w:szCs w:val="20"/>
          <w:lang w:val="en-US"/>
        </w:rPr>
        <w:t xml:space="preserve">. AIP Conference Proceedings, 3331, </w:t>
      </w:r>
      <w:r w:rsidRPr="00345B3C">
        <w:rPr>
          <w:rFonts w:ascii="Times New Roman" w:hAnsi="Times New Roman" w:cs="Times New Roman"/>
          <w:b/>
          <w:sz w:val="20"/>
          <w:szCs w:val="20"/>
          <w:lang w:val="en-US"/>
        </w:rPr>
        <w:t>030084</w:t>
      </w:r>
      <w:r w:rsidRPr="00345B3C">
        <w:rPr>
          <w:rFonts w:ascii="Times New Roman" w:hAnsi="Times New Roman" w:cs="Times New Roman"/>
          <w:sz w:val="20"/>
          <w:szCs w:val="20"/>
          <w:lang w:val="en-US"/>
        </w:rPr>
        <w:t xml:space="preserve">, (2025). </w:t>
      </w:r>
      <w:hyperlink r:id="rId39" w:history="1">
        <w:r w:rsidRPr="00345B3C">
          <w:rPr>
            <w:rStyle w:val="a3"/>
            <w:rFonts w:ascii="Times New Roman" w:hAnsi="Times New Roman" w:cs="Times New Roman"/>
            <w:sz w:val="20"/>
            <w:szCs w:val="20"/>
            <w:lang w:val="en-US"/>
          </w:rPr>
          <w:t>https://doi.org/10.1063/5.0305786</w:t>
        </w:r>
      </w:hyperlink>
      <w:r w:rsidRPr="00345B3C">
        <w:rPr>
          <w:rFonts w:ascii="Times New Roman" w:hAnsi="Times New Roman" w:cs="Times New Roman"/>
          <w:sz w:val="20"/>
          <w:szCs w:val="20"/>
          <w:lang w:val="en-US"/>
        </w:rPr>
        <w:t xml:space="preserve"> </w:t>
      </w:r>
    </w:p>
    <w:p w:rsidR="00155CF9" w:rsidRPr="00345B3C" w:rsidRDefault="00155CF9" w:rsidP="00155CF9">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1</w:t>
      </w:r>
      <w:r>
        <w:rPr>
          <w:rFonts w:ascii="Times New Roman" w:hAnsi="Times New Roman" w:cs="Times New Roman"/>
          <w:sz w:val="20"/>
          <w:szCs w:val="20"/>
          <w:lang w:val="en-US"/>
        </w:rPr>
        <w:t>8</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M.Bobojanov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F.Tuychiev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N.Rashidov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A.Haqberdiyev</w:t>
      </w:r>
      <w:proofErr w:type="spellEnd"/>
      <w:r w:rsidRPr="00345B3C">
        <w:rPr>
          <w:rFonts w:ascii="Times New Roman" w:hAnsi="Times New Roman" w:cs="Times New Roman"/>
          <w:sz w:val="20"/>
          <w:szCs w:val="20"/>
          <w:lang w:val="en-US"/>
        </w:rPr>
        <w:t xml:space="preserve">, I.Abdullabekov. </w:t>
      </w:r>
      <w:r w:rsidRPr="00345B3C">
        <w:rPr>
          <w:rFonts w:ascii="Times New Roman" w:hAnsi="Times New Roman" w:cs="Times New Roman"/>
          <w:i/>
          <w:sz w:val="20"/>
          <w:szCs w:val="20"/>
          <w:lang w:val="en-US"/>
        </w:rPr>
        <w:t>Dynamic simulation of a three-phase induction motor using Matlab Simulink</w:t>
      </w:r>
      <w:r w:rsidRPr="00345B3C">
        <w:rPr>
          <w:rFonts w:ascii="Times New Roman" w:hAnsi="Times New Roman" w:cs="Times New Roman"/>
          <w:sz w:val="20"/>
          <w:szCs w:val="20"/>
          <w:lang w:val="en-US"/>
        </w:rPr>
        <w:t xml:space="preserve">. AIP Conference Proceedings, 3331, </w:t>
      </w:r>
      <w:r w:rsidRPr="00345B3C">
        <w:rPr>
          <w:rFonts w:ascii="Times New Roman" w:hAnsi="Times New Roman" w:cs="Times New Roman"/>
          <w:b/>
          <w:sz w:val="20"/>
          <w:szCs w:val="20"/>
          <w:lang w:val="en-US"/>
        </w:rPr>
        <w:t>040012</w:t>
      </w:r>
      <w:r w:rsidRPr="00345B3C">
        <w:rPr>
          <w:rFonts w:ascii="Times New Roman" w:hAnsi="Times New Roman" w:cs="Times New Roman"/>
          <w:sz w:val="20"/>
          <w:szCs w:val="20"/>
          <w:lang w:val="en-US"/>
        </w:rPr>
        <w:t xml:space="preserve">, (2025). </w:t>
      </w:r>
      <w:hyperlink r:id="rId40" w:history="1">
        <w:r w:rsidRPr="00345B3C">
          <w:rPr>
            <w:rStyle w:val="a3"/>
            <w:rFonts w:ascii="Times New Roman" w:hAnsi="Times New Roman" w:cs="Times New Roman"/>
            <w:sz w:val="20"/>
            <w:szCs w:val="20"/>
            <w:lang w:val="en-US"/>
          </w:rPr>
          <w:t>https://doi.org/10.1063/5.0305750</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1</w:t>
      </w:r>
      <w:r w:rsidR="00155CF9">
        <w:rPr>
          <w:rFonts w:ascii="Times New Roman" w:hAnsi="Times New Roman" w:cs="Times New Roman"/>
          <w:sz w:val="20"/>
          <w:szCs w:val="20"/>
          <w:lang w:val="en-US"/>
        </w:rPr>
        <w:t>9</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M.Sadullaev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E.Usmanov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R.Karimov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D.Xushvaktov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D.Xalmanov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Y.Shoyimov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D.Khimmataliev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Mathematical Models and Calculation of Elements of Developed Schemes of Contactless Devices</w:t>
      </w:r>
      <w:r w:rsidRPr="00345B3C">
        <w:rPr>
          <w:rFonts w:ascii="Times New Roman" w:hAnsi="Times New Roman" w:cs="Times New Roman"/>
          <w:sz w:val="20"/>
          <w:szCs w:val="20"/>
          <w:lang w:val="en-US"/>
        </w:rPr>
        <w:t xml:space="preserve">. AIP Conference Proceedings, 3331(1), </w:t>
      </w:r>
      <w:r w:rsidRPr="00345B3C">
        <w:rPr>
          <w:rFonts w:ascii="Times New Roman" w:hAnsi="Times New Roman" w:cs="Times New Roman"/>
          <w:b/>
          <w:sz w:val="20"/>
          <w:szCs w:val="20"/>
          <w:lang w:val="en-US"/>
        </w:rPr>
        <w:t>040043</w:t>
      </w:r>
      <w:r w:rsidRPr="00345B3C">
        <w:rPr>
          <w:rFonts w:ascii="Times New Roman" w:hAnsi="Times New Roman" w:cs="Times New Roman"/>
          <w:sz w:val="20"/>
          <w:szCs w:val="20"/>
          <w:lang w:val="en-US"/>
        </w:rPr>
        <w:t xml:space="preserve">, (2025), </w:t>
      </w:r>
      <w:hyperlink r:id="rId41" w:history="1">
        <w:r w:rsidRPr="00345B3C">
          <w:rPr>
            <w:rStyle w:val="a3"/>
            <w:rFonts w:ascii="Times New Roman" w:hAnsi="Times New Roman" w:cs="Times New Roman"/>
            <w:sz w:val="20"/>
            <w:szCs w:val="20"/>
            <w:lang w:val="en-US"/>
          </w:rPr>
          <w:t>https://doi.org/10.1063/5.0305748</w:t>
        </w:r>
      </w:hyperlink>
      <w:r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E.Yuldashev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M.Yuldasheva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A.Togayev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J.Abdullayev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R.Karimov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Energy efficiency research of conveyor transport</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040030</w:t>
      </w:r>
      <w:r w:rsidR="000A481D" w:rsidRPr="00345B3C">
        <w:rPr>
          <w:rFonts w:ascii="Times New Roman" w:hAnsi="Times New Roman" w:cs="Times New Roman"/>
          <w:sz w:val="20"/>
          <w:szCs w:val="20"/>
          <w:lang w:val="en-US"/>
        </w:rPr>
        <w:t xml:space="preserve">, (2025), </w:t>
      </w:r>
      <w:hyperlink r:id="rId42" w:history="1">
        <w:r w:rsidR="000A481D" w:rsidRPr="00345B3C">
          <w:rPr>
            <w:rStyle w:val="a3"/>
            <w:rFonts w:ascii="Times New Roman" w:hAnsi="Times New Roman" w:cs="Times New Roman"/>
            <w:sz w:val="20"/>
            <w:szCs w:val="20"/>
            <w:lang w:val="en-US"/>
          </w:rPr>
          <w:t>https://doi.org/10.1063/5.0305742</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21</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A.Nuraliyev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I.Jalolov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M.Peysenov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A.Adxamov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S.Rismukhamedov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R.Karimov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Improving and Increasing the Efficiency of the Industrial Gas Waste Cleaning Electrical Filter Device</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040040</w:t>
      </w:r>
      <w:r w:rsidR="000A481D" w:rsidRPr="00345B3C">
        <w:rPr>
          <w:rFonts w:ascii="Times New Roman" w:hAnsi="Times New Roman" w:cs="Times New Roman"/>
          <w:sz w:val="20"/>
          <w:szCs w:val="20"/>
          <w:lang w:val="en-US"/>
        </w:rPr>
        <w:t xml:space="preserve">, (2025), </w:t>
      </w:r>
      <w:hyperlink r:id="rId43" w:history="1">
        <w:r w:rsidR="000A481D" w:rsidRPr="00345B3C">
          <w:rPr>
            <w:rStyle w:val="a3"/>
            <w:rFonts w:ascii="Times New Roman" w:hAnsi="Times New Roman" w:cs="Times New Roman"/>
            <w:sz w:val="20"/>
            <w:szCs w:val="20"/>
            <w:lang w:val="en-US"/>
          </w:rPr>
          <w:t>https://doi.org/10.1063/5.0305751</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M.Sadullaev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E.Usmanov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R.Karimov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D.Xushvaktov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N.Tairova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A.Yusubaliev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Development of Contactless Device Schemes for Automatic Control of the Power of a Capacitor Battery</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040042</w:t>
      </w:r>
      <w:r w:rsidR="000A481D" w:rsidRPr="00345B3C">
        <w:rPr>
          <w:rFonts w:ascii="Times New Roman" w:hAnsi="Times New Roman" w:cs="Times New Roman"/>
          <w:sz w:val="20"/>
          <w:szCs w:val="20"/>
          <w:lang w:val="en-US"/>
        </w:rPr>
        <w:t xml:space="preserve">, (2025), </w:t>
      </w:r>
      <w:hyperlink r:id="rId44" w:history="1">
        <w:r w:rsidR="000A481D" w:rsidRPr="00345B3C">
          <w:rPr>
            <w:rStyle w:val="a3"/>
            <w:rFonts w:ascii="Times New Roman" w:hAnsi="Times New Roman" w:cs="Times New Roman"/>
            <w:sz w:val="20"/>
            <w:szCs w:val="20"/>
            <w:lang w:val="en-US"/>
          </w:rPr>
          <w:t>https://doi.org/10.1063/5.0305879</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23</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M.Sadullaev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E.Usmanov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R.Karimov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D.Xushvaktov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N.Tairova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A.Yusubaliev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Review of Literature Sources and Internet Materials on Contactless Devices for Reactive Power Compensation</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040041</w:t>
      </w:r>
      <w:r w:rsidR="000A481D" w:rsidRPr="00345B3C">
        <w:rPr>
          <w:rFonts w:ascii="Times New Roman" w:hAnsi="Times New Roman" w:cs="Times New Roman"/>
          <w:sz w:val="20"/>
          <w:szCs w:val="20"/>
          <w:lang w:val="en-US"/>
        </w:rPr>
        <w:t xml:space="preserve">, (2025), </w:t>
      </w:r>
      <w:hyperlink r:id="rId45" w:history="1">
        <w:r w:rsidR="000A481D" w:rsidRPr="00345B3C">
          <w:rPr>
            <w:rStyle w:val="a3"/>
            <w:rFonts w:ascii="Times New Roman" w:hAnsi="Times New Roman" w:cs="Times New Roman"/>
            <w:sz w:val="20"/>
            <w:szCs w:val="20"/>
            <w:lang w:val="en-US"/>
          </w:rPr>
          <w:t>https://doi.org/10.1063/5.0305878</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24</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M.Sadullaev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M.Bobojanov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R.Karimov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D.Xushvaktov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Y.Shoyimov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H.Achilov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Experimental Studies of Contactless Devices for Controlling the Power of Capacitor Batteries</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040044</w:t>
      </w:r>
      <w:r w:rsidR="000A481D" w:rsidRPr="00345B3C">
        <w:rPr>
          <w:rFonts w:ascii="Times New Roman" w:hAnsi="Times New Roman" w:cs="Times New Roman"/>
          <w:sz w:val="20"/>
          <w:szCs w:val="20"/>
          <w:lang w:val="en-US"/>
        </w:rPr>
        <w:t xml:space="preserve">, (2025), </w:t>
      </w:r>
      <w:hyperlink r:id="rId46" w:history="1">
        <w:r w:rsidR="000A481D" w:rsidRPr="00345B3C">
          <w:rPr>
            <w:rStyle w:val="a3"/>
            <w:rFonts w:ascii="Times New Roman" w:hAnsi="Times New Roman" w:cs="Times New Roman"/>
            <w:sz w:val="20"/>
            <w:szCs w:val="20"/>
            <w:lang w:val="en-US"/>
          </w:rPr>
          <w:t>https://doi.org/10.1063/5.0307195</w:t>
        </w:r>
      </w:hyperlink>
      <w:r w:rsidR="000A481D" w:rsidRPr="00345B3C">
        <w:rPr>
          <w:rFonts w:ascii="Times New Roman" w:hAnsi="Times New Roman" w:cs="Times New Roman"/>
          <w:sz w:val="20"/>
          <w:szCs w:val="20"/>
          <w:lang w:val="en-US"/>
        </w:rPr>
        <w:t xml:space="preserve"> </w:t>
      </w:r>
    </w:p>
    <w:p w:rsidR="000A481D" w:rsidRPr="00345B3C" w:rsidRDefault="00155CF9" w:rsidP="000A48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E.Usmanov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M.Bobojanov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R.Karimov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D.Xalmanov</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N.Tairova</w:t>
      </w:r>
      <w:proofErr w:type="spellEnd"/>
      <w:r w:rsidR="000A481D" w:rsidRPr="00345B3C">
        <w:rPr>
          <w:rFonts w:ascii="Times New Roman" w:hAnsi="Times New Roman" w:cs="Times New Roman"/>
          <w:sz w:val="20"/>
          <w:szCs w:val="20"/>
          <w:lang w:val="en-US"/>
        </w:rPr>
        <w:t xml:space="preserve">, </w:t>
      </w:r>
      <w:proofErr w:type="spellStart"/>
      <w:r w:rsidR="000A481D" w:rsidRPr="00345B3C">
        <w:rPr>
          <w:rFonts w:ascii="Times New Roman" w:hAnsi="Times New Roman" w:cs="Times New Roman"/>
          <w:sz w:val="20"/>
          <w:szCs w:val="20"/>
          <w:lang w:val="en-US"/>
        </w:rPr>
        <w:t>S.Torayev</w:t>
      </w:r>
      <w:proofErr w:type="spellEnd"/>
      <w:r w:rsidR="000A481D" w:rsidRPr="00345B3C">
        <w:rPr>
          <w:rFonts w:ascii="Times New Roman" w:hAnsi="Times New Roman" w:cs="Times New Roman"/>
          <w:sz w:val="20"/>
          <w:szCs w:val="20"/>
          <w:lang w:val="en-US"/>
        </w:rPr>
        <w:t xml:space="preserve">. </w:t>
      </w:r>
      <w:r w:rsidR="000A481D" w:rsidRPr="00345B3C">
        <w:rPr>
          <w:rFonts w:ascii="Times New Roman" w:hAnsi="Times New Roman" w:cs="Times New Roman"/>
          <w:i/>
          <w:sz w:val="20"/>
          <w:szCs w:val="20"/>
          <w:lang w:val="en-US"/>
        </w:rPr>
        <w:t>Contactless Switching Devices Using Nonlinear Circuits</w:t>
      </w:r>
      <w:r w:rsidR="000A481D" w:rsidRPr="00345B3C">
        <w:rPr>
          <w:rFonts w:ascii="Times New Roman" w:hAnsi="Times New Roman" w:cs="Times New Roman"/>
          <w:sz w:val="20"/>
          <w:szCs w:val="20"/>
          <w:lang w:val="en-US"/>
        </w:rPr>
        <w:t xml:space="preserve">. AIP Conference Proceedings, 3331(1), </w:t>
      </w:r>
      <w:r w:rsidR="000A481D" w:rsidRPr="00345B3C">
        <w:rPr>
          <w:rFonts w:ascii="Times New Roman" w:hAnsi="Times New Roman" w:cs="Times New Roman"/>
          <w:b/>
          <w:sz w:val="20"/>
          <w:szCs w:val="20"/>
          <w:lang w:val="en-US"/>
        </w:rPr>
        <w:t>040031</w:t>
      </w:r>
      <w:r w:rsidR="000A481D" w:rsidRPr="00345B3C">
        <w:rPr>
          <w:rFonts w:ascii="Times New Roman" w:hAnsi="Times New Roman" w:cs="Times New Roman"/>
          <w:sz w:val="20"/>
          <w:szCs w:val="20"/>
          <w:lang w:val="en-US"/>
        </w:rPr>
        <w:t xml:space="preserve">, (2025), </w:t>
      </w:r>
      <w:hyperlink r:id="rId47" w:history="1">
        <w:r w:rsidR="000A481D" w:rsidRPr="00345B3C">
          <w:rPr>
            <w:rStyle w:val="a3"/>
            <w:rFonts w:ascii="Times New Roman" w:hAnsi="Times New Roman" w:cs="Times New Roman"/>
            <w:sz w:val="20"/>
            <w:szCs w:val="20"/>
            <w:lang w:val="en-US"/>
          </w:rPr>
          <w:t>https://doi.org/10.1063/5.0305744</w:t>
        </w:r>
      </w:hyperlink>
      <w:r w:rsidR="000A481D"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26. </w:t>
      </w:r>
      <w:proofErr w:type="spellStart"/>
      <w:r w:rsidRPr="00345B3C">
        <w:rPr>
          <w:rFonts w:ascii="Times New Roman" w:hAnsi="Times New Roman" w:cs="Times New Roman"/>
          <w:sz w:val="20"/>
          <w:szCs w:val="20"/>
          <w:lang w:val="en-US"/>
        </w:rPr>
        <w:t>R.Yusupaliyev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N.Musashayxova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A.Kuchkarov</w:t>
      </w:r>
      <w:proofErr w:type="spellEnd"/>
      <w:r w:rsidRPr="00345B3C">
        <w:rPr>
          <w:rFonts w:ascii="Times New Roman" w:hAnsi="Times New Roman" w:cs="Times New Roman"/>
          <w:sz w:val="20"/>
          <w:szCs w:val="20"/>
          <w:lang w:val="en-US"/>
        </w:rPr>
        <w:t xml:space="preserve">. Methods of Purification of Polluted Water from Ammonia Compounds at Nitrogen Fertilizer Plants. E3S Web of Conferences, 563, </w:t>
      </w:r>
      <w:r w:rsidRPr="00345B3C">
        <w:rPr>
          <w:rFonts w:ascii="Times New Roman" w:hAnsi="Times New Roman" w:cs="Times New Roman"/>
          <w:b/>
          <w:sz w:val="20"/>
          <w:szCs w:val="20"/>
          <w:lang w:val="en-US"/>
        </w:rPr>
        <w:t>03085</w:t>
      </w:r>
      <w:r w:rsidRPr="00345B3C">
        <w:rPr>
          <w:rFonts w:ascii="Times New Roman" w:hAnsi="Times New Roman" w:cs="Times New Roman"/>
          <w:sz w:val="20"/>
          <w:szCs w:val="20"/>
          <w:lang w:val="en-US"/>
        </w:rPr>
        <w:t xml:space="preserve">, (2024). </w:t>
      </w:r>
      <w:hyperlink r:id="rId48" w:history="1">
        <w:r w:rsidRPr="00345B3C">
          <w:rPr>
            <w:rStyle w:val="a3"/>
            <w:rFonts w:ascii="Times New Roman" w:hAnsi="Times New Roman" w:cs="Times New Roman"/>
            <w:sz w:val="20"/>
            <w:szCs w:val="20"/>
            <w:lang w:val="en-US"/>
          </w:rPr>
          <w:t>https://doi.org/10.1051/e3sconf/202456303085</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27. </w:t>
      </w:r>
      <w:proofErr w:type="spellStart"/>
      <w:r w:rsidRPr="00345B3C">
        <w:rPr>
          <w:rFonts w:ascii="Times New Roman" w:hAnsi="Times New Roman" w:cs="Times New Roman"/>
          <w:sz w:val="20"/>
          <w:szCs w:val="20"/>
          <w:lang w:val="en-US"/>
        </w:rPr>
        <w:t>R.Yusupaliev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N.Kurbanova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M.Azimova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N.Musashaikhova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A.Kuchkarov</w:t>
      </w:r>
      <w:proofErr w:type="spellEnd"/>
      <w:r w:rsidRPr="00345B3C">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345B3C">
        <w:rPr>
          <w:rFonts w:ascii="Times New Roman" w:hAnsi="Times New Roman" w:cs="Times New Roman"/>
          <w:b/>
          <w:sz w:val="20"/>
          <w:szCs w:val="20"/>
          <w:lang w:val="en-US"/>
        </w:rPr>
        <w:t>030026</w:t>
      </w:r>
      <w:r w:rsidRPr="00345B3C">
        <w:rPr>
          <w:rFonts w:ascii="Times New Roman" w:hAnsi="Times New Roman" w:cs="Times New Roman"/>
          <w:sz w:val="20"/>
          <w:szCs w:val="20"/>
          <w:lang w:val="en-US"/>
        </w:rPr>
        <w:t xml:space="preserve">, (2022), </w:t>
      </w:r>
      <w:hyperlink r:id="rId49" w:history="1">
        <w:r w:rsidRPr="00345B3C">
          <w:rPr>
            <w:rStyle w:val="a3"/>
            <w:rFonts w:ascii="Times New Roman" w:hAnsi="Times New Roman" w:cs="Times New Roman"/>
            <w:sz w:val="20"/>
            <w:szCs w:val="20"/>
            <w:lang w:val="en-US"/>
          </w:rPr>
          <w:t>https://doi.org/10.1063/5.0130471</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28. </w:t>
      </w:r>
      <w:proofErr w:type="spellStart"/>
      <w:r w:rsidR="00E30DD3" w:rsidRPr="00B22D73">
        <w:rPr>
          <w:rFonts w:ascii="Times New Roman" w:hAnsi="Times New Roman" w:cs="Times New Roman"/>
          <w:sz w:val="20"/>
          <w:szCs w:val="20"/>
          <w:lang w:val="en-US"/>
        </w:rPr>
        <w:t>S.J.Nimatov</w:t>
      </w:r>
      <w:proofErr w:type="spellEnd"/>
      <w:r w:rsidR="00E30DD3" w:rsidRPr="00B22D73">
        <w:rPr>
          <w:rFonts w:ascii="Times New Roman" w:hAnsi="Times New Roman" w:cs="Times New Roman"/>
          <w:sz w:val="20"/>
          <w:szCs w:val="20"/>
          <w:lang w:val="en-US"/>
        </w:rPr>
        <w:t xml:space="preserve">, </w:t>
      </w:r>
      <w:proofErr w:type="spellStart"/>
      <w:r w:rsidR="00E30DD3" w:rsidRPr="00B22D73">
        <w:rPr>
          <w:rFonts w:ascii="Times New Roman" w:hAnsi="Times New Roman" w:cs="Times New Roman"/>
          <w:sz w:val="20"/>
          <w:szCs w:val="20"/>
          <w:lang w:val="en-US"/>
        </w:rPr>
        <w:t>I.A.Garafutdinova</w:t>
      </w:r>
      <w:proofErr w:type="spellEnd"/>
      <w:r w:rsidR="00E30DD3" w:rsidRPr="00B22D73">
        <w:rPr>
          <w:rFonts w:ascii="Times New Roman" w:hAnsi="Times New Roman" w:cs="Times New Roman"/>
          <w:sz w:val="20"/>
          <w:szCs w:val="20"/>
          <w:lang w:val="en-US"/>
        </w:rPr>
        <w:t xml:space="preserve">, B.G Atabaev, </w:t>
      </w:r>
      <w:proofErr w:type="spellStart"/>
      <w:r w:rsidR="00E30DD3" w:rsidRPr="00B22D73">
        <w:rPr>
          <w:rFonts w:ascii="Times New Roman" w:hAnsi="Times New Roman" w:cs="Times New Roman"/>
          <w:sz w:val="20"/>
          <w:szCs w:val="20"/>
          <w:lang w:val="en-US"/>
        </w:rPr>
        <w:t>D.S.Rumi</w:t>
      </w:r>
      <w:proofErr w:type="spellEnd"/>
      <w:r w:rsidR="00E30DD3" w:rsidRPr="00B22D73">
        <w:rPr>
          <w:rFonts w:ascii="Times New Roman" w:hAnsi="Times New Roman" w:cs="Times New Roman"/>
          <w:sz w:val="20"/>
          <w:szCs w:val="20"/>
          <w:lang w:val="en-US"/>
        </w:rPr>
        <w:t xml:space="preserve">. </w:t>
      </w:r>
      <w:r w:rsidR="00E30DD3" w:rsidRPr="00B22D73">
        <w:rPr>
          <w:rFonts w:ascii="Times New Roman" w:hAnsi="Times New Roman" w:cs="Times New Roman"/>
          <w:i/>
          <w:sz w:val="20"/>
          <w:szCs w:val="20"/>
          <w:lang w:val="en-US"/>
        </w:rPr>
        <w:t>Low energy electron diffraction investigation of the defect formation in the electron-beam stimulated solid phase epitaxy of Ge on Si(111)</w:t>
      </w:r>
      <w:r w:rsidR="00E30DD3" w:rsidRPr="00B22D73">
        <w:rPr>
          <w:rFonts w:ascii="Times New Roman" w:hAnsi="Times New Roman" w:cs="Times New Roman"/>
          <w:sz w:val="20"/>
          <w:szCs w:val="20"/>
          <w:lang w:val="en-US"/>
        </w:rPr>
        <w:t xml:space="preserve">. Surface Investigation X Ray Synchrotron and Neutron Techniques, 16(5), (2001), pp.775-779. </w:t>
      </w:r>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29. </w:t>
      </w:r>
      <w:proofErr w:type="spellStart"/>
      <w:r w:rsidR="005F5657" w:rsidRPr="00B22D73">
        <w:rPr>
          <w:rFonts w:ascii="Times New Roman" w:hAnsi="Times New Roman" w:cs="Times New Roman"/>
          <w:sz w:val="20"/>
          <w:szCs w:val="20"/>
          <w:lang w:val="en-US"/>
        </w:rPr>
        <w:t>D.S.Rumi</w:t>
      </w:r>
      <w:proofErr w:type="spellEnd"/>
      <w:r w:rsidR="005F5657" w:rsidRPr="00B22D73">
        <w:rPr>
          <w:rFonts w:ascii="Times New Roman" w:hAnsi="Times New Roman" w:cs="Times New Roman"/>
          <w:sz w:val="20"/>
          <w:szCs w:val="20"/>
          <w:lang w:val="en-US"/>
        </w:rPr>
        <w:t xml:space="preserve">, </w:t>
      </w:r>
      <w:proofErr w:type="spellStart"/>
      <w:r w:rsidR="005F5657" w:rsidRPr="00B22D73">
        <w:rPr>
          <w:rFonts w:ascii="Times New Roman" w:hAnsi="Times New Roman" w:cs="Times New Roman"/>
          <w:sz w:val="20"/>
          <w:szCs w:val="20"/>
          <w:lang w:val="en-US"/>
        </w:rPr>
        <w:t>S.Zh.Nimatov</w:t>
      </w:r>
      <w:proofErr w:type="spellEnd"/>
      <w:r w:rsidR="005F5657" w:rsidRPr="00B22D73">
        <w:rPr>
          <w:rFonts w:ascii="Times New Roman" w:hAnsi="Times New Roman" w:cs="Times New Roman"/>
          <w:sz w:val="20"/>
          <w:szCs w:val="20"/>
          <w:lang w:val="en-US"/>
        </w:rPr>
        <w:t xml:space="preserve">, </w:t>
      </w:r>
      <w:proofErr w:type="spellStart"/>
      <w:r w:rsidR="005F5657" w:rsidRPr="00B22D73">
        <w:rPr>
          <w:rFonts w:ascii="Times New Roman" w:hAnsi="Times New Roman" w:cs="Times New Roman"/>
          <w:sz w:val="20"/>
          <w:szCs w:val="20"/>
          <w:lang w:val="en-US"/>
        </w:rPr>
        <w:t>I.A.Garafutdinova</w:t>
      </w:r>
      <w:proofErr w:type="spellEnd"/>
      <w:r w:rsidR="005F5657" w:rsidRPr="00B22D73">
        <w:rPr>
          <w:rFonts w:ascii="Times New Roman" w:hAnsi="Times New Roman" w:cs="Times New Roman"/>
          <w:sz w:val="20"/>
          <w:szCs w:val="20"/>
          <w:lang w:val="en-US"/>
        </w:rPr>
        <w:t xml:space="preserve">, </w:t>
      </w:r>
      <w:proofErr w:type="spellStart"/>
      <w:r w:rsidR="005F5657" w:rsidRPr="00B22D73">
        <w:rPr>
          <w:rFonts w:ascii="Times New Roman" w:hAnsi="Times New Roman" w:cs="Times New Roman"/>
          <w:sz w:val="20"/>
          <w:szCs w:val="20"/>
          <w:lang w:val="en-US"/>
        </w:rPr>
        <w:t>B.G.Atabaev</w:t>
      </w:r>
      <w:proofErr w:type="spellEnd"/>
      <w:r w:rsidR="005F5657" w:rsidRPr="00B22D73">
        <w:rPr>
          <w:rFonts w:ascii="Times New Roman" w:hAnsi="Times New Roman" w:cs="Times New Roman"/>
          <w:sz w:val="20"/>
          <w:szCs w:val="20"/>
          <w:lang w:val="en-US"/>
        </w:rPr>
        <w:t xml:space="preserve">, </w:t>
      </w:r>
      <w:proofErr w:type="spellStart"/>
      <w:r w:rsidR="005F5657" w:rsidRPr="00B22D73">
        <w:rPr>
          <w:rFonts w:ascii="Times New Roman" w:hAnsi="Times New Roman" w:cs="Times New Roman"/>
          <w:sz w:val="20"/>
          <w:szCs w:val="20"/>
          <w:lang w:val="en-US"/>
        </w:rPr>
        <w:t>S.V.Shevelev</w:t>
      </w:r>
      <w:proofErr w:type="spellEnd"/>
      <w:r w:rsidR="005F5657" w:rsidRPr="00B22D73">
        <w:rPr>
          <w:rFonts w:ascii="Times New Roman" w:hAnsi="Times New Roman" w:cs="Times New Roman"/>
          <w:sz w:val="20"/>
          <w:szCs w:val="20"/>
          <w:lang w:val="en-US"/>
        </w:rPr>
        <w:t xml:space="preserve">. </w:t>
      </w:r>
      <w:r w:rsidR="005F5657" w:rsidRPr="00B22D73">
        <w:rPr>
          <w:rFonts w:ascii="Times New Roman" w:hAnsi="Times New Roman" w:cs="Times New Roman"/>
          <w:i/>
          <w:sz w:val="20"/>
          <w:szCs w:val="20"/>
          <w:lang w:val="en-US"/>
        </w:rPr>
        <w:t xml:space="preserve">The investigation of the structure and anisotropy of emission characteristics of </w:t>
      </w:r>
      <w:r w:rsidR="005F5657" w:rsidRPr="00B22D73">
        <w:rPr>
          <w:rFonts w:ascii="Times New Roman" w:eastAsia="MS Gothic" w:hAnsi="Times New Roman" w:cs="Times New Roman"/>
          <w:i/>
          <w:sz w:val="20"/>
          <w:szCs w:val="20"/>
          <w:lang w:val="en-US"/>
        </w:rPr>
        <w:t>(</w:t>
      </w:r>
      <w:r w:rsidR="005F5657" w:rsidRPr="00B22D73">
        <w:rPr>
          <w:rFonts w:ascii="Times New Roman" w:hAnsi="Times New Roman" w:cs="Times New Roman"/>
          <w:i/>
          <w:sz w:val="20"/>
          <w:szCs w:val="20"/>
          <w:lang w:val="en-US"/>
        </w:rPr>
        <w:t>111</w:t>
      </w:r>
      <w:r w:rsidR="005F5657" w:rsidRPr="00B22D73">
        <w:rPr>
          <w:rFonts w:ascii="Times New Roman" w:eastAsia="MS Gothic" w:hAnsi="Times New Roman" w:cs="Times New Roman"/>
          <w:i/>
          <w:sz w:val="20"/>
          <w:szCs w:val="20"/>
          <w:lang w:val="en-US"/>
        </w:rPr>
        <w:t>)</w:t>
      </w:r>
      <w:r w:rsidR="005F5657" w:rsidRPr="00B22D73">
        <w:rPr>
          <w:rFonts w:ascii="Times New Roman" w:hAnsi="Times New Roman" w:cs="Times New Roman"/>
          <w:i/>
          <w:sz w:val="20"/>
          <w:szCs w:val="20"/>
          <w:lang w:val="en-US"/>
        </w:rPr>
        <w:t xml:space="preserve"> zone of a cylindrical tungsten single crystal</w:t>
      </w:r>
      <w:r w:rsidR="005F5657" w:rsidRPr="00B22D73">
        <w:rPr>
          <w:rFonts w:ascii="Times New Roman" w:hAnsi="Times New Roman" w:cs="Times New Roman"/>
          <w:sz w:val="20"/>
          <w:szCs w:val="20"/>
          <w:lang w:val="en-US"/>
        </w:rPr>
        <w:t>. Surface Investigation X Ray Synchrotron and Neutron Techniques, 16(6), (2001), pp.941-948.</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30. </w:t>
      </w:r>
      <w:proofErr w:type="spellStart"/>
      <w:r w:rsidRPr="00345B3C">
        <w:rPr>
          <w:rFonts w:ascii="Times New Roman" w:hAnsi="Times New Roman" w:cs="Times New Roman"/>
          <w:sz w:val="20"/>
          <w:szCs w:val="20"/>
          <w:lang w:val="en-US"/>
        </w:rPr>
        <w:t>M.Azimova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N.Kurbanova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D.Rakhmatov</w:t>
      </w:r>
      <w:proofErr w:type="spellEnd"/>
      <w:r w:rsidRPr="00345B3C">
        <w:rPr>
          <w:rFonts w:ascii="Times New Roman" w:hAnsi="Times New Roman" w:cs="Times New Roman"/>
          <w:sz w:val="20"/>
          <w:szCs w:val="20"/>
          <w:lang w:val="en-US"/>
        </w:rPr>
        <w:t xml:space="preserve">. Large-scale environmental benefits of biogas technology. AIP Conference Proceedings, 3152(1), </w:t>
      </w:r>
      <w:r w:rsidRPr="00345B3C">
        <w:rPr>
          <w:rFonts w:ascii="Times New Roman" w:hAnsi="Times New Roman" w:cs="Times New Roman"/>
          <w:b/>
          <w:sz w:val="20"/>
          <w:szCs w:val="20"/>
          <w:lang w:val="en-US"/>
        </w:rPr>
        <w:t>060007</w:t>
      </w:r>
      <w:r w:rsidRPr="00345B3C">
        <w:rPr>
          <w:rFonts w:ascii="Times New Roman" w:hAnsi="Times New Roman" w:cs="Times New Roman"/>
          <w:sz w:val="20"/>
          <w:szCs w:val="20"/>
          <w:lang w:val="en-US"/>
        </w:rPr>
        <w:t xml:space="preserve">, (2024), </w:t>
      </w:r>
      <w:hyperlink r:id="rId50" w:history="1">
        <w:r w:rsidRPr="00345B3C">
          <w:rPr>
            <w:rStyle w:val="a3"/>
            <w:rFonts w:ascii="Times New Roman" w:hAnsi="Times New Roman" w:cs="Times New Roman"/>
            <w:sz w:val="20"/>
            <w:szCs w:val="20"/>
            <w:lang w:val="en-US"/>
          </w:rPr>
          <w:t>https://doi.org/10.1063/5.0218937</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31. </w:t>
      </w:r>
      <w:proofErr w:type="spellStart"/>
      <w:r w:rsidRPr="00345B3C">
        <w:rPr>
          <w:rFonts w:ascii="Times New Roman" w:hAnsi="Times New Roman" w:cs="Times New Roman"/>
          <w:sz w:val="20"/>
          <w:szCs w:val="20"/>
          <w:lang w:val="en-US"/>
        </w:rPr>
        <w:t>M.Jalilov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M.Azimova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A.Jalilova</w:t>
      </w:r>
      <w:proofErr w:type="spellEnd"/>
      <w:r w:rsidRPr="00345B3C">
        <w:rPr>
          <w:rFonts w:ascii="Times New Roman" w:hAnsi="Times New Roman" w:cs="Times New Roman"/>
          <w:sz w:val="20"/>
          <w:szCs w:val="20"/>
          <w:lang w:val="en-US"/>
        </w:rPr>
        <w:t xml:space="preserve">. On a new technology of preparation of hot drinking water. </w:t>
      </w:r>
      <w:proofErr w:type="spellStart"/>
      <w:r w:rsidRPr="00345B3C">
        <w:rPr>
          <w:rFonts w:ascii="Times New Roman" w:hAnsi="Times New Roman" w:cs="Times New Roman"/>
          <w:sz w:val="20"/>
          <w:szCs w:val="20"/>
          <w:lang w:val="en-US"/>
        </w:rPr>
        <w:t>Energetika</w:t>
      </w:r>
      <w:proofErr w:type="spellEnd"/>
      <w:r w:rsidRPr="00345B3C">
        <w:rPr>
          <w:rFonts w:ascii="Times New Roman" w:hAnsi="Times New Roman" w:cs="Times New Roman"/>
          <w:sz w:val="20"/>
          <w:szCs w:val="20"/>
          <w:lang w:val="en-US"/>
        </w:rPr>
        <w:t xml:space="preserve"> Proceedings of Cis Higher Education Institutions and Power Engineering Associations, </w:t>
      </w:r>
      <w:r w:rsidRPr="00345B3C">
        <w:rPr>
          <w:rFonts w:ascii="Times New Roman" w:hAnsi="Times New Roman" w:cs="Times New Roman"/>
          <w:b/>
          <w:sz w:val="20"/>
          <w:szCs w:val="20"/>
          <w:lang w:val="en-US"/>
        </w:rPr>
        <w:t>60(5)</w:t>
      </w:r>
      <w:r w:rsidRPr="00345B3C">
        <w:rPr>
          <w:rFonts w:ascii="Times New Roman" w:hAnsi="Times New Roman" w:cs="Times New Roman"/>
          <w:sz w:val="20"/>
          <w:szCs w:val="20"/>
          <w:lang w:val="en-US"/>
        </w:rPr>
        <w:t xml:space="preserve">, (2017), pp.484-492. </w:t>
      </w:r>
      <w:hyperlink r:id="rId51" w:history="1">
        <w:r w:rsidRPr="00345B3C">
          <w:rPr>
            <w:rStyle w:val="a3"/>
            <w:rFonts w:ascii="Times New Roman" w:hAnsi="Times New Roman" w:cs="Times New Roman"/>
            <w:sz w:val="20"/>
            <w:szCs w:val="20"/>
            <w:lang w:val="en-US"/>
          </w:rPr>
          <w:t>https://doi.org/10.21122/1029-7448-2017-60-5-484-492</w:t>
        </w:r>
      </w:hyperlink>
      <w:r w:rsidRPr="00345B3C">
        <w:rPr>
          <w:rFonts w:ascii="Times New Roman" w:hAnsi="Times New Roman" w:cs="Times New Roman"/>
          <w:sz w:val="20"/>
          <w:szCs w:val="20"/>
          <w:lang w:val="en-US"/>
        </w:rPr>
        <w:t xml:space="preserve"> </w:t>
      </w:r>
    </w:p>
    <w:p w:rsidR="000A481D" w:rsidRPr="00345B3C" w:rsidRDefault="000A481D" w:rsidP="000A481D">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32. </w:t>
      </w:r>
      <w:proofErr w:type="spellStart"/>
      <w:r w:rsidRPr="00345B3C">
        <w:rPr>
          <w:rFonts w:ascii="Times New Roman" w:hAnsi="Times New Roman" w:cs="Times New Roman"/>
          <w:sz w:val="20"/>
          <w:szCs w:val="20"/>
          <w:lang w:val="en-US"/>
        </w:rPr>
        <w:t>S.Amirov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A.Sulliev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U.Mukhtorov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Resonance sensors of motion parameters</w:t>
      </w:r>
      <w:r w:rsidRPr="00345B3C">
        <w:rPr>
          <w:rFonts w:ascii="Times New Roman" w:hAnsi="Times New Roman" w:cs="Times New Roman"/>
          <w:sz w:val="20"/>
          <w:szCs w:val="20"/>
          <w:lang w:val="en-US"/>
        </w:rPr>
        <w:t xml:space="preserve">. AIP Conference Proceedings, 3256(1), 050028, (2025). </w:t>
      </w:r>
      <w:hyperlink r:id="rId52" w:history="1">
        <w:r w:rsidRPr="00345B3C">
          <w:rPr>
            <w:rStyle w:val="a3"/>
            <w:rFonts w:ascii="Times New Roman" w:hAnsi="Times New Roman" w:cs="Times New Roman"/>
            <w:sz w:val="20"/>
            <w:szCs w:val="20"/>
            <w:lang w:val="en-US"/>
          </w:rPr>
          <w:t>https://doi.org/10.1063/5.0267548</w:t>
        </w:r>
      </w:hyperlink>
      <w:r w:rsidRPr="00345B3C">
        <w:rPr>
          <w:rFonts w:ascii="Times New Roman" w:hAnsi="Times New Roman" w:cs="Times New Roman"/>
          <w:sz w:val="20"/>
          <w:szCs w:val="20"/>
          <w:lang w:val="en-US"/>
        </w:rPr>
        <w:t xml:space="preserve"> </w:t>
      </w:r>
    </w:p>
    <w:p w:rsidR="000A481D" w:rsidRPr="00345B3C" w:rsidRDefault="000A481D" w:rsidP="000A481D">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33. </w:t>
      </w:r>
      <w:proofErr w:type="spellStart"/>
      <w:r w:rsidRPr="00345B3C">
        <w:rPr>
          <w:rFonts w:ascii="Times New Roman" w:hAnsi="Times New Roman" w:cs="Times New Roman"/>
          <w:sz w:val="20"/>
          <w:szCs w:val="20"/>
          <w:lang w:val="en-US"/>
        </w:rPr>
        <w:t>K.Turdibekov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A.Sulliev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O.Iskandarova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J.Boboqulov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Experimental and statistical methods for studying the modes of electric power systems under conditions of uncertainty</w:t>
      </w:r>
      <w:r w:rsidRPr="00345B3C">
        <w:rPr>
          <w:rFonts w:ascii="Times New Roman" w:hAnsi="Times New Roman" w:cs="Times New Roman"/>
          <w:sz w:val="20"/>
          <w:szCs w:val="20"/>
          <w:lang w:val="en-US"/>
        </w:rPr>
        <w:t xml:space="preserve">. </w:t>
      </w:r>
      <w:r w:rsidRPr="00345B3C">
        <w:rPr>
          <w:rFonts w:ascii="Times New Roman" w:hAnsi="Times New Roman" w:cs="Times New Roman"/>
          <w:sz w:val="20"/>
          <w:szCs w:val="20"/>
          <w:lang w:val="uz-Cyrl-UZ"/>
        </w:rPr>
        <w:t>E3S Web of Conferences</w:t>
      </w:r>
      <w:r w:rsidRPr="00345B3C">
        <w:rPr>
          <w:rFonts w:ascii="Times New Roman" w:hAnsi="Times New Roman" w:cs="Times New Roman"/>
          <w:sz w:val="20"/>
          <w:szCs w:val="20"/>
          <w:lang w:val="en-US"/>
        </w:rPr>
        <w:t xml:space="preserve">, 452, </w:t>
      </w:r>
      <w:r w:rsidRPr="00345B3C">
        <w:rPr>
          <w:rFonts w:ascii="Times New Roman" w:hAnsi="Times New Roman" w:cs="Times New Roman"/>
          <w:b/>
          <w:sz w:val="20"/>
          <w:szCs w:val="20"/>
          <w:lang w:val="en-US"/>
        </w:rPr>
        <w:t>04002</w:t>
      </w:r>
      <w:r w:rsidRPr="00345B3C">
        <w:rPr>
          <w:rFonts w:ascii="Times New Roman" w:hAnsi="Times New Roman" w:cs="Times New Roman"/>
          <w:sz w:val="20"/>
          <w:szCs w:val="20"/>
          <w:lang w:val="en-US"/>
        </w:rPr>
        <w:t xml:space="preserve">, (2023), </w:t>
      </w:r>
      <w:hyperlink r:id="rId53" w:history="1">
        <w:r w:rsidRPr="00345B3C">
          <w:rPr>
            <w:rStyle w:val="a3"/>
            <w:rFonts w:ascii="Times New Roman" w:hAnsi="Times New Roman" w:cs="Times New Roman"/>
            <w:sz w:val="20"/>
            <w:szCs w:val="20"/>
            <w:lang w:val="en-US"/>
          </w:rPr>
          <w:t>https://doi.org/10.1051/e3sconf/202345204002</w:t>
        </w:r>
      </w:hyperlink>
      <w:r w:rsidRPr="00345B3C">
        <w:rPr>
          <w:rFonts w:ascii="Times New Roman" w:hAnsi="Times New Roman" w:cs="Times New Roman"/>
          <w:sz w:val="20"/>
          <w:szCs w:val="20"/>
          <w:lang w:val="en-US"/>
        </w:rPr>
        <w:t xml:space="preserve"> </w:t>
      </w:r>
    </w:p>
    <w:p w:rsidR="000A481D" w:rsidRPr="00345B3C" w:rsidRDefault="000A481D" w:rsidP="000A481D">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3</w:t>
      </w:r>
      <w:r w:rsidR="00155CF9">
        <w:rPr>
          <w:rFonts w:ascii="Times New Roman" w:hAnsi="Times New Roman" w:cs="Times New Roman"/>
          <w:sz w:val="20"/>
          <w:szCs w:val="20"/>
          <w:lang w:val="en-US"/>
        </w:rPr>
        <w:t>4</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S.Amirov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A.Sulliev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S.Sharapov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Study on differential transformer displacement sensors</w:t>
      </w:r>
      <w:r w:rsidRPr="00345B3C">
        <w:rPr>
          <w:rFonts w:ascii="Times New Roman" w:hAnsi="Times New Roman" w:cs="Times New Roman"/>
          <w:sz w:val="20"/>
          <w:szCs w:val="20"/>
          <w:lang w:val="en-US"/>
        </w:rPr>
        <w:t xml:space="preserve">. </w:t>
      </w:r>
      <w:r w:rsidRPr="00345B3C">
        <w:rPr>
          <w:rFonts w:ascii="Times New Roman" w:hAnsi="Times New Roman" w:cs="Times New Roman"/>
          <w:sz w:val="20"/>
          <w:szCs w:val="20"/>
          <w:lang w:val="uz-Cyrl-UZ"/>
        </w:rPr>
        <w:t>E3S Web of Conferences</w:t>
      </w:r>
      <w:r w:rsidRPr="00345B3C">
        <w:rPr>
          <w:rFonts w:ascii="Times New Roman" w:hAnsi="Times New Roman" w:cs="Times New Roman"/>
          <w:sz w:val="20"/>
          <w:szCs w:val="20"/>
          <w:lang w:val="en-US"/>
        </w:rPr>
        <w:t xml:space="preserve">, 434, </w:t>
      </w:r>
      <w:r w:rsidRPr="00345B3C">
        <w:rPr>
          <w:rFonts w:ascii="Times New Roman" w:hAnsi="Times New Roman" w:cs="Times New Roman"/>
          <w:b/>
          <w:sz w:val="20"/>
          <w:szCs w:val="20"/>
          <w:lang w:val="en-US"/>
        </w:rPr>
        <w:t>02011</w:t>
      </w:r>
      <w:r w:rsidRPr="00345B3C">
        <w:rPr>
          <w:rFonts w:ascii="Times New Roman" w:hAnsi="Times New Roman" w:cs="Times New Roman"/>
          <w:sz w:val="20"/>
          <w:szCs w:val="20"/>
          <w:lang w:val="en-US"/>
        </w:rPr>
        <w:t xml:space="preserve">, (2023), </w:t>
      </w:r>
      <w:hyperlink r:id="rId54" w:history="1">
        <w:r w:rsidRPr="00345B3C">
          <w:rPr>
            <w:rStyle w:val="a3"/>
            <w:rFonts w:ascii="Times New Roman" w:hAnsi="Times New Roman" w:cs="Times New Roman"/>
            <w:sz w:val="20"/>
            <w:szCs w:val="20"/>
            <w:lang w:val="en-US"/>
          </w:rPr>
          <w:t>https://doi.org/10.1051/e3sconf/202343402011</w:t>
        </w:r>
      </w:hyperlink>
      <w:r w:rsidRPr="00345B3C">
        <w:rPr>
          <w:rFonts w:ascii="Times New Roman" w:hAnsi="Times New Roman" w:cs="Times New Roman"/>
          <w:sz w:val="20"/>
          <w:szCs w:val="20"/>
          <w:lang w:val="en-US"/>
        </w:rPr>
        <w:t xml:space="preserve"> </w:t>
      </w:r>
    </w:p>
    <w:p w:rsidR="00E30DD3" w:rsidRPr="00345B3C" w:rsidRDefault="00E30DD3" w:rsidP="00E30DD3">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3</w:t>
      </w:r>
      <w:r>
        <w:rPr>
          <w:rFonts w:ascii="Times New Roman" w:hAnsi="Times New Roman" w:cs="Times New Roman"/>
          <w:sz w:val="20"/>
          <w:szCs w:val="20"/>
          <w:lang w:val="en-US"/>
        </w:rPr>
        <w:t>5</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K.Tu</w:t>
      </w:r>
      <w:r>
        <w:rPr>
          <w:rFonts w:ascii="Times New Roman" w:hAnsi="Times New Roman" w:cs="Times New Roman"/>
          <w:sz w:val="20"/>
          <w:szCs w:val="20"/>
          <w:lang w:val="en-US"/>
        </w:rPr>
        <w:t>rdibekov</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A.Sulliev</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I.Qurbanov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 xml:space="preserve">Voltage </w:t>
      </w:r>
      <w:proofErr w:type="spellStart"/>
      <w:r w:rsidRPr="00345B3C">
        <w:rPr>
          <w:rFonts w:ascii="Times New Roman" w:hAnsi="Times New Roman" w:cs="Times New Roman"/>
          <w:i/>
          <w:sz w:val="20"/>
          <w:szCs w:val="20"/>
          <w:lang w:val="en-US"/>
        </w:rPr>
        <w:t>Symmetration</w:t>
      </w:r>
      <w:proofErr w:type="spellEnd"/>
      <w:r w:rsidRPr="00345B3C">
        <w:rPr>
          <w:rFonts w:ascii="Times New Roman" w:hAnsi="Times New Roman" w:cs="Times New Roman"/>
          <w:i/>
          <w:sz w:val="20"/>
          <w:szCs w:val="20"/>
          <w:lang w:val="en-US"/>
        </w:rPr>
        <w:t xml:space="preserve"> in High Speed Transport Power Supply Systems</w:t>
      </w:r>
      <w:r w:rsidRPr="00345B3C">
        <w:rPr>
          <w:rFonts w:ascii="Times New Roman" w:hAnsi="Times New Roman" w:cs="Times New Roman"/>
          <w:sz w:val="20"/>
          <w:szCs w:val="20"/>
          <w:lang w:val="en-US"/>
        </w:rPr>
        <w:t xml:space="preserve">. AIP Conference Proceedings, 2432, </w:t>
      </w:r>
      <w:r w:rsidRPr="00345B3C">
        <w:rPr>
          <w:rFonts w:ascii="Times New Roman" w:hAnsi="Times New Roman" w:cs="Times New Roman"/>
          <w:b/>
          <w:sz w:val="20"/>
          <w:szCs w:val="20"/>
          <w:lang w:val="en-US"/>
        </w:rPr>
        <w:t>030084</w:t>
      </w:r>
      <w:r w:rsidRPr="00345B3C">
        <w:rPr>
          <w:rFonts w:ascii="Times New Roman" w:hAnsi="Times New Roman" w:cs="Times New Roman"/>
          <w:sz w:val="20"/>
          <w:szCs w:val="20"/>
          <w:lang w:val="en-US"/>
        </w:rPr>
        <w:t xml:space="preserve">, (2022), </w:t>
      </w:r>
      <w:hyperlink r:id="rId55" w:history="1">
        <w:r w:rsidRPr="00345B3C">
          <w:rPr>
            <w:rStyle w:val="a3"/>
            <w:rFonts w:ascii="Times New Roman" w:hAnsi="Times New Roman" w:cs="Times New Roman"/>
            <w:sz w:val="20"/>
            <w:szCs w:val="20"/>
            <w:lang w:val="en-US"/>
          </w:rPr>
          <w:t>https://doi.org/10.1063/5.0089958</w:t>
        </w:r>
      </w:hyperlink>
      <w:r w:rsidRPr="00345B3C">
        <w:rPr>
          <w:rFonts w:ascii="Times New Roman" w:hAnsi="Times New Roman" w:cs="Times New Roman"/>
          <w:sz w:val="20"/>
          <w:szCs w:val="20"/>
          <w:lang w:val="en-US"/>
        </w:rPr>
        <w:t xml:space="preserve"> </w:t>
      </w:r>
    </w:p>
    <w:p w:rsidR="005F5657" w:rsidRPr="00345B3C" w:rsidRDefault="005F5657" w:rsidP="005F5657">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3</w:t>
      </w:r>
      <w:r>
        <w:rPr>
          <w:rFonts w:ascii="Times New Roman" w:hAnsi="Times New Roman" w:cs="Times New Roman"/>
          <w:sz w:val="20"/>
          <w:szCs w:val="20"/>
          <w:lang w:val="en-US"/>
        </w:rPr>
        <w:t>6</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S.Amirov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A.Sulliev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K.Turdibekov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Investigation of biparametric resonance sensors with distributed parameters</w:t>
      </w:r>
      <w:r w:rsidRPr="00345B3C">
        <w:rPr>
          <w:rFonts w:ascii="Times New Roman" w:hAnsi="Times New Roman" w:cs="Times New Roman"/>
          <w:sz w:val="20"/>
          <w:szCs w:val="20"/>
          <w:lang w:val="en-US"/>
        </w:rPr>
        <w:t xml:space="preserve">. </w:t>
      </w:r>
      <w:r w:rsidRPr="00345B3C">
        <w:rPr>
          <w:rFonts w:ascii="Times New Roman" w:hAnsi="Times New Roman" w:cs="Times New Roman"/>
          <w:sz w:val="20"/>
          <w:szCs w:val="20"/>
          <w:lang w:val="uz-Cyrl-UZ"/>
        </w:rPr>
        <w:t>E3S Web of Conferences</w:t>
      </w:r>
      <w:r w:rsidRPr="00345B3C">
        <w:rPr>
          <w:rFonts w:ascii="Times New Roman" w:hAnsi="Times New Roman" w:cs="Times New Roman"/>
          <w:sz w:val="20"/>
          <w:szCs w:val="20"/>
          <w:lang w:val="en-US"/>
        </w:rPr>
        <w:t xml:space="preserve">, 377, </w:t>
      </w:r>
      <w:r w:rsidRPr="00345B3C">
        <w:rPr>
          <w:rFonts w:ascii="Times New Roman" w:hAnsi="Times New Roman" w:cs="Times New Roman"/>
          <w:b/>
          <w:sz w:val="20"/>
          <w:szCs w:val="20"/>
          <w:lang w:val="en-US"/>
        </w:rPr>
        <w:t>01002</w:t>
      </w:r>
      <w:r w:rsidRPr="00345B3C">
        <w:rPr>
          <w:rFonts w:ascii="Times New Roman" w:hAnsi="Times New Roman" w:cs="Times New Roman"/>
          <w:sz w:val="20"/>
          <w:szCs w:val="20"/>
          <w:lang w:val="en-US"/>
        </w:rPr>
        <w:t xml:space="preserve">, (2023), </w:t>
      </w:r>
      <w:hyperlink r:id="rId56" w:history="1">
        <w:r w:rsidRPr="00345B3C">
          <w:rPr>
            <w:rStyle w:val="a3"/>
            <w:rFonts w:ascii="Times New Roman" w:hAnsi="Times New Roman" w:cs="Times New Roman"/>
            <w:sz w:val="20"/>
            <w:szCs w:val="20"/>
            <w:lang w:val="en-US"/>
          </w:rPr>
          <w:t>https://doi.org/10.1051/e3sconf/202337701002</w:t>
        </w:r>
      </w:hyperlink>
      <w:r w:rsidRPr="00345B3C">
        <w:rPr>
          <w:rFonts w:ascii="Times New Roman" w:hAnsi="Times New Roman" w:cs="Times New Roman"/>
          <w:sz w:val="20"/>
          <w:szCs w:val="20"/>
          <w:lang w:val="en-US"/>
        </w:rPr>
        <w:t xml:space="preserve"> </w:t>
      </w:r>
    </w:p>
    <w:p w:rsidR="000A481D" w:rsidRPr="00345B3C" w:rsidRDefault="000A481D" w:rsidP="000A481D">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lastRenderedPageBreak/>
        <w:t xml:space="preserve">37. </w:t>
      </w:r>
      <w:proofErr w:type="spellStart"/>
      <w:r w:rsidRPr="00345B3C">
        <w:rPr>
          <w:rFonts w:ascii="Times New Roman" w:hAnsi="Times New Roman" w:cs="Times New Roman"/>
          <w:sz w:val="20"/>
          <w:szCs w:val="20"/>
          <w:lang w:val="en-US"/>
        </w:rPr>
        <w:t>M.Yakubov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A.Sulliev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A.Sanbetova</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345B3C">
        <w:rPr>
          <w:rFonts w:ascii="Times New Roman" w:hAnsi="Times New Roman" w:cs="Times New Roman"/>
          <w:sz w:val="20"/>
          <w:szCs w:val="20"/>
          <w:lang w:val="en-US"/>
        </w:rPr>
        <w:t xml:space="preserve">. IOP Conference Series Earth and Environmental Science, 1142(1), </w:t>
      </w:r>
      <w:r w:rsidRPr="00345B3C">
        <w:rPr>
          <w:rFonts w:ascii="Times New Roman" w:hAnsi="Times New Roman" w:cs="Times New Roman"/>
          <w:b/>
          <w:sz w:val="20"/>
          <w:szCs w:val="20"/>
          <w:lang w:val="en-US"/>
        </w:rPr>
        <w:t>012010</w:t>
      </w:r>
      <w:r w:rsidRPr="00345B3C">
        <w:rPr>
          <w:rFonts w:ascii="Times New Roman" w:hAnsi="Times New Roman" w:cs="Times New Roman"/>
          <w:sz w:val="20"/>
          <w:szCs w:val="20"/>
          <w:lang w:val="en-US"/>
        </w:rPr>
        <w:t xml:space="preserve">, (2023), </w:t>
      </w:r>
      <w:r w:rsidRPr="00345B3C">
        <w:rPr>
          <w:rFonts w:ascii="Times New Roman" w:hAnsi="Times New Roman" w:cs="Times New Roman"/>
          <w:color w:val="0000FF"/>
          <w:sz w:val="20"/>
          <w:szCs w:val="20"/>
          <w:u w:val="single"/>
          <w:lang w:val="en-US"/>
        </w:rPr>
        <w:t xml:space="preserve">doi:10.1088/1755-1315/1142/1/012010 </w:t>
      </w:r>
    </w:p>
    <w:p w:rsidR="00E30DD3" w:rsidRPr="00345B3C" w:rsidRDefault="00E30DD3" w:rsidP="00E30DD3">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3</w:t>
      </w:r>
      <w:r>
        <w:rPr>
          <w:rFonts w:ascii="Times New Roman" w:hAnsi="Times New Roman" w:cs="Times New Roman"/>
          <w:sz w:val="20"/>
          <w:szCs w:val="20"/>
          <w:lang w:val="en-US"/>
        </w:rPr>
        <w:t>8</w:t>
      </w:r>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S.Kasimov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A.Sulliev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A.Eshkabilov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i/>
          <w:sz w:val="20"/>
          <w:szCs w:val="20"/>
          <w:lang w:val="en-US"/>
        </w:rPr>
        <w:t>Optimising</w:t>
      </w:r>
      <w:proofErr w:type="spellEnd"/>
      <w:r w:rsidRPr="00345B3C">
        <w:rPr>
          <w:rFonts w:ascii="Times New Roman" w:hAnsi="Times New Roman" w:cs="Times New Roman"/>
          <w:i/>
          <w:sz w:val="20"/>
          <w:szCs w:val="20"/>
          <w:lang w:val="en-US"/>
        </w:rPr>
        <w:t xml:space="preserve"> Pulse Combustion Systems for Enhanced Efficiency and Sustainability in Thermal Power Engineering</w:t>
      </w:r>
      <w:r w:rsidRPr="00345B3C">
        <w:rPr>
          <w:rFonts w:ascii="Times New Roman" w:hAnsi="Times New Roman" w:cs="Times New Roman"/>
          <w:sz w:val="20"/>
          <w:szCs w:val="20"/>
          <w:lang w:val="en-US"/>
        </w:rPr>
        <w:t xml:space="preserve">. </w:t>
      </w:r>
      <w:r w:rsidRPr="00345B3C">
        <w:rPr>
          <w:rFonts w:ascii="Times New Roman" w:hAnsi="Times New Roman" w:cs="Times New Roman"/>
          <w:sz w:val="20"/>
          <w:szCs w:val="20"/>
          <w:lang w:val="uz-Cyrl-UZ"/>
        </w:rPr>
        <w:t>E3S Web of Conferences</w:t>
      </w:r>
      <w:r w:rsidRPr="00345B3C">
        <w:rPr>
          <w:rFonts w:ascii="Times New Roman" w:hAnsi="Times New Roman" w:cs="Times New Roman"/>
          <w:sz w:val="20"/>
          <w:szCs w:val="20"/>
          <w:lang w:val="en-US"/>
        </w:rPr>
        <w:t xml:space="preserve">, 449, </w:t>
      </w:r>
      <w:r w:rsidRPr="00345B3C">
        <w:rPr>
          <w:rFonts w:ascii="Times New Roman" w:hAnsi="Times New Roman" w:cs="Times New Roman"/>
          <w:b/>
          <w:sz w:val="20"/>
          <w:szCs w:val="20"/>
          <w:lang w:val="en-US"/>
        </w:rPr>
        <w:t>06006</w:t>
      </w:r>
      <w:r w:rsidRPr="00345B3C">
        <w:rPr>
          <w:rFonts w:ascii="Times New Roman" w:hAnsi="Times New Roman" w:cs="Times New Roman"/>
          <w:sz w:val="20"/>
          <w:szCs w:val="20"/>
          <w:lang w:val="en-US"/>
        </w:rPr>
        <w:t xml:space="preserve">, (2023), </w:t>
      </w:r>
      <w:hyperlink r:id="rId57" w:history="1">
        <w:r w:rsidRPr="00345B3C">
          <w:rPr>
            <w:rStyle w:val="a3"/>
            <w:rFonts w:ascii="Times New Roman" w:hAnsi="Times New Roman" w:cs="Times New Roman"/>
            <w:sz w:val="20"/>
            <w:szCs w:val="20"/>
            <w:lang w:val="en-US"/>
          </w:rPr>
          <w:t>https://doi.org/10.1051/e3sconf/202344906006</w:t>
        </w:r>
      </w:hyperlink>
      <w:r w:rsidRPr="00345B3C">
        <w:rPr>
          <w:rFonts w:ascii="Times New Roman" w:hAnsi="Times New Roman" w:cs="Times New Roman"/>
          <w:sz w:val="20"/>
          <w:szCs w:val="20"/>
          <w:lang w:val="en-US"/>
        </w:rPr>
        <w:t xml:space="preserve"> </w:t>
      </w:r>
    </w:p>
    <w:p w:rsidR="000A481D" w:rsidRPr="00345B3C" w:rsidRDefault="000A481D" w:rsidP="000A481D">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345B3C">
        <w:rPr>
          <w:rFonts w:ascii="Times New Roman" w:hAnsi="Times New Roman" w:cs="Times New Roman"/>
          <w:sz w:val="20"/>
          <w:szCs w:val="20"/>
          <w:lang w:val="en-US"/>
        </w:rPr>
        <w:t xml:space="preserve">39. </w:t>
      </w:r>
      <w:proofErr w:type="spellStart"/>
      <w:r w:rsidRPr="00345B3C">
        <w:rPr>
          <w:rFonts w:ascii="Times New Roman" w:hAnsi="Times New Roman" w:cs="Times New Roman"/>
          <w:sz w:val="20"/>
          <w:szCs w:val="20"/>
          <w:lang w:val="en-US"/>
        </w:rPr>
        <w:t>K.Turdibekov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M.Yakubov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A.Sulliev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A.Sanbetova</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Mathematical Models of Asymmetric Modes in High-Speed Traffic</w:t>
      </w:r>
      <w:r w:rsidRPr="00345B3C">
        <w:rPr>
          <w:rFonts w:ascii="Times New Roman" w:hAnsi="Times New Roman" w:cs="Times New Roman"/>
          <w:sz w:val="20"/>
          <w:szCs w:val="20"/>
          <w:lang w:val="en-US"/>
        </w:rPr>
        <w:t xml:space="preserve">. Lecture Notes in Networks and Systems, </w:t>
      </w:r>
      <w:r w:rsidRPr="00345B3C">
        <w:rPr>
          <w:rFonts w:ascii="Times New Roman" w:hAnsi="Times New Roman" w:cs="Times New Roman"/>
          <w:b/>
          <w:sz w:val="20"/>
          <w:szCs w:val="20"/>
          <w:lang w:val="en-US"/>
        </w:rPr>
        <w:t>247</w:t>
      </w:r>
      <w:r w:rsidRPr="00345B3C">
        <w:rPr>
          <w:rFonts w:ascii="Times New Roman" w:hAnsi="Times New Roman" w:cs="Times New Roman"/>
          <w:sz w:val="20"/>
          <w:szCs w:val="20"/>
          <w:lang w:val="en-US"/>
        </w:rPr>
        <w:t xml:space="preserve">, (2022), pp.1051-1058. </w:t>
      </w:r>
      <w:r w:rsidRPr="00345B3C">
        <w:rPr>
          <w:rFonts w:ascii="Times New Roman" w:hAnsi="Times New Roman" w:cs="Times New Roman"/>
          <w:color w:val="0000FF"/>
          <w:sz w:val="20"/>
          <w:szCs w:val="20"/>
          <w:u w:val="single"/>
          <w:lang w:val="en-US"/>
        </w:rPr>
        <w:t xml:space="preserve">DOI:10.1007/978-3-030-80946-1_95 </w:t>
      </w:r>
    </w:p>
    <w:p w:rsidR="000A481D" w:rsidRPr="00345B3C" w:rsidRDefault="000A481D" w:rsidP="000A481D">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40. </w:t>
      </w:r>
      <w:proofErr w:type="spellStart"/>
      <w:r w:rsidRPr="00345B3C">
        <w:rPr>
          <w:rFonts w:ascii="Times New Roman" w:hAnsi="Times New Roman" w:cs="Times New Roman"/>
          <w:sz w:val="20"/>
          <w:szCs w:val="20"/>
          <w:lang w:val="en-US"/>
        </w:rPr>
        <w:t>S.K.Shah</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L.Safarov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A.Sanbetova</w:t>
      </w:r>
      <w:proofErr w:type="spellEnd"/>
      <w:r w:rsidRPr="00345B3C">
        <w:rPr>
          <w:rFonts w:ascii="Times New Roman" w:hAnsi="Times New Roman" w:cs="Times New Roman"/>
          <w:sz w:val="20"/>
          <w:szCs w:val="20"/>
          <w:lang w:val="en-US"/>
        </w:rPr>
        <w:t xml:space="preserve">, and etc. </w:t>
      </w:r>
      <w:r w:rsidRPr="00345B3C">
        <w:rPr>
          <w:rFonts w:ascii="Times New Roman" w:hAnsi="Times New Roman" w:cs="Times New Roman"/>
          <w:i/>
          <w:sz w:val="20"/>
          <w:szCs w:val="20"/>
          <w:lang w:val="en-US"/>
        </w:rPr>
        <w:t>Investigation on composite phase change materials for energy-saving buildings</w:t>
      </w:r>
      <w:r w:rsidRPr="00345B3C">
        <w:rPr>
          <w:rFonts w:ascii="Times New Roman" w:hAnsi="Times New Roman" w:cs="Times New Roman"/>
          <w:sz w:val="20"/>
          <w:szCs w:val="20"/>
          <w:lang w:val="en-US"/>
        </w:rPr>
        <w:t xml:space="preserve">. </w:t>
      </w:r>
      <w:r w:rsidRPr="00345B3C">
        <w:rPr>
          <w:rFonts w:ascii="Times New Roman" w:hAnsi="Times New Roman" w:cs="Times New Roman"/>
          <w:sz w:val="20"/>
          <w:szCs w:val="20"/>
          <w:lang w:val="uz-Cyrl-UZ"/>
        </w:rPr>
        <w:t>E3S Web of Conferences</w:t>
      </w:r>
      <w:r w:rsidRPr="00345B3C">
        <w:rPr>
          <w:rFonts w:ascii="Times New Roman" w:hAnsi="Times New Roman" w:cs="Times New Roman"/>
          <w:sz w:val="20"/>
          <w:szCs w:val="20"/>
          <w:lang w:val="en-US"/>
        </w:rPr>
        <w:t xml:space="preserve">, 563, </w:t>
      </w:r>
      <w:r w:rsidRPr="00345B3C">
        <w:rPr>
          <w:rFonts w:ascii="Times New Roman" w:hAnsi="Times New Roman" w:cs="Times New Roman"/>
          <w:b/>
          <w:sz w:val="20"/>
          <w:szCs w:val="20"/>
          <w:lang w:val="en-US"/>
        </w:rPr>
        <w:t>01003</w:t>
      </w:r>
      <w:r w:rsidRPr="00345B3C">
        <w:rPr>
          <w:rFonts w:ascii="Times New Roman" w:hAnsi="Times New Roman" w:cs="Times New Roman"/>
          <w:sz w:val="20"/>
          <w:szCs w:val="20"/>
          <w:lang w:val="en-US"/>
        </w:rPr>
        <w:t xml:space="preserve">, (2024), </w:t>
      </w:r>
      <w:hyperlink r:id="rId58" w:history="1">
        <w:r w:rsidRPr="00345B3C">
          <w:rPr>
            <w:rStyle w:val="a3"/>
            <w:rFonts w:ascii="Times New Roman" w:hAnsi="Times New Roman" w:cs="Times New Roman"/>
            <w:sz w:val="20"/>
            <w:szCs w:val="20"/>
            <w:lang w:val="en-US"/>
          </w:rPr>
          <w:t>https://doi.org/10.1051/e3sconf/202456301003</w:t>
        </w:r>
      </w:hyperlink>
      <w:r w:rsidRPr="00345B3C">
        <w:rPr>
          <w:rFonts w:ascii="Times New Roman" w:hAnsi="Times New Roman" w:cs="Times New Roman"/>
          <w:sz w:val="20"/>
          <w:szCs w:val="20"/>
          <w:lang w:val="en-US"/>
        </w:rPr>
        <w:t xml:space="preserve"> </w:t>
      </w:r>
    </w:p>
    <w:p w:rsidR="000A481D" w:rsidRPr="00345B3C" w:rsidRDefault="000A481D" w:rsidP="000A481D">
      <w:pPr>
        <w:tabs>
          <w:tab w:val="left" w:pos="0"/>
          <w:tab w:val="left" w:pos="567"/>
        </w:tabs>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41. </w:t>
      </w:r>
      <w:proofErr w:type="spellStart"/>
      <w:r w:rsidRPr="00345B3C">
        <w:rPr>
          <w:rFonts w:ascii="Times New Roman" w:hAnsi="Times New Roman" w:cs="Times New Roman"/>
          <w:sz w:val="20"/>
          <w:szCs w:val="20"/>
          <w:lang w:val="en-US"/>
        </w:rPr>
        <w:t>A.Sanbetova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A.Mukhammadiev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A.Rakhmatov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Z.Beknazarova</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Study on cultivation of environmentally friendly seed potatoes based on electrical technology</w:t>
      </w:r>
      <w:r w:rsidRPr="00345B3C">
        <w:rPr>
          <w:rFonts w:ascii="Times New Roman" w:hAnsi="Times New Roman" w:cs="Times New Roman"/>
          <w:sz w:val="20"/>
          <w:szCs w:val="20"/>
          <w:lang w:val="en-US"/>
        </w:rPr>
        <w:t xml:space="preserve">. </w:t>
      </w:r>
      <w:r w:rsidRPr="00345B3C">
        <w:rPr>
          <w:rFonts w:ascii="Times New Roman" w:hAnsi="Times New Roman" w:cs="Times New Roman"/>
          <w:sz w:val="20"/>
          <w:szCs w:val="20"/>
          <w:lang w:val="uz-Cyrl-UZ"/>
        </w:rPr>
        <w:t>E3S Web of Conferences</w:t>
      </w:r>
      <w:r w:rsidRPr="00345B3C">
        <w:rPr>
          <w:rFonts w:ascii="Times New Roman" w:hAnsi="Times New Roman" w:cs="Times New Roman"/>
          <w:sz w:val="20"/>
          <w:szCs w:val="20"/>
          <w:lang w:val="en-US"/>
        </w:rPr>
        <w:t xml:space="preserve">, 377, </w:t>
      </w:r>
      <w:r w:rsidRPr="00345B3C">
        <w:rPr>
          <w:rFonts w:ascii="Times New Roman" w:hAnsi="Times New Roman" w:cs="Times New Roman"/>
          <w:b/>
          <w:sz w:val="20"/>
          <w:szCs w:val="20"/>
          <w:lang w:val="en-US"/>
        </w:rPr>
        <w:t>03001</w:t>
      </w:r>
      <w:r w:rsidRPr="00345B3C">
        <w:rPr>
          <w:rFonts w:ascii="Times New Roman" w:hAnsi="Times New Roman" w:cs="Times New Roman"/>
          <w:sz w:val="20"/>
          <w:szCs w:val="20"/>
          <w:lang w:val="en-US"/>
        </w:rPr>
        <w:t xml:space="preserve">, (2023), </w:t>
      </w:r>
      <w:hyperlink r:id="rId59" w:history="1">
        <w:r w:rsidRPr="00345B3C">
          <w:rPr>
            <w:rStyle w:val="a3"/>
            <w:rFonts w:ascii="Times New Roman" w:hAnsi="Times New Roman" w:cs="Times New Roman"/>
            <w:sz w:val="20"/>
            <w:szCs w:val="20"/>
            <w:lang w:val="en-US"/>
          </w:rPr>
          <w:t>https://doi.org/10.1051/e3sconf/202337703001</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42. </w:t>
      </w:r>
      <w:proofErr w:type="spellStart"/>
      <w:r w:rsidRPr="00345B3C">
        <w:rPr>
          <w:rFonts w:ascii="Times New Roman" w:hAnsi="Times New Roman" w:cs="Times New Roman"/>
          <w:sz w:val="20"/>
          <w:szCs w:val="20"/>
          <w:lang w:val="en-US"/>
        </w:rPr>
        <w:t>J.Safarov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A.Khujakulov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Sh.Sultanova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U.Khujakulov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S.Verma</w:t>
      </w:r>
      <w:proofErr w:type="spellEnd"/>
      <w:r w:rsidRPr="00345B3C">
        <w:rPr>
          <w:rFonts w:ascii="Times New Roman" w:hAnsi="Times New Roman" w:cs="Times New Roman"/>
          <w:sz w:val="20"/>
          <w:szCs w:val="20"/>
          <w:lang w:val="en-US"/>
        </w:rPr>
        <w:t>.</w:t>
      </w:r>
      <w:r w:rsidRPr="00345B3C">
        <w:rPr>
          <w:rFonts w:ascii="Times New Roman" w:hAnsi="Times New Roman" w:cs="Times New Roman"/>
          <w:i/>
          <w:sz w:val="20"/>
          <w:szCs w:val="20"/>
          <w:lang w:val="en-US"/>
        </w:rPr>
        <w:t xml:space="preserve"> Research on energy efficient kinetics of drying raw material</w:t>
      </w:r>
      <w:r w:rsidRPr="00345B3C">
        <w:rPr>
          <w:rFonts w:ascii="Times New Roman" w:hAnsi="Times New Roman" w:cs="Times New Roman"/>
          <w:sz w:val="20"/>
          <w:szCs w:val="20"/>
          <w:lang w:val="en-US"/>
        </w:rPr>
        <w:t xml:space="preserve">. E3S Web of Conferences, 216, </w:t>
      </w:r>
      <w:r w:rsidRPr="00345B3C">
        <w:rPr>
          <w:rFonts w:ascii="Times New Roman" w:hAnsi="Times New Roman" w:cs="Times New Roman"/>
          <w:b/>
          <w:sz w:val="20"/>
          <w:szCs w:val="20"/>
          <w:lang w:val="en-US"/>
        </w:rPr>
        <w:t>01093</w:t>
      </w:r>
      <w:r w:rsidRPr="00345B3C">
        <w:rPr>
          <w:rFonts w:ascii="Times New Roman" w:hAnsi="Times New Roman" w:cs="Times New Roman"/>
          <w:sz w:val="20"/>
          <w:szCs w:val="20"/>
          <w:lang w:val="en-US"/>
        </w:rPr>
        <w:t xml:space="preserve">, (2020). </w:t>
      </w:r>
      <w:hyperlink r:id="rId60" w:history="1">
        <w:r w:rsidRPr="00345B3C">
          <w:rPr>
            <w:rStyle w:val="a3"/>
            <w:rFonts w:ascii="Times New Roman" w:hAnsi="Times New Roman" w:cs="Times New Roman"/>
            <w:sz w:val="20"/>
            <w:szCs w:val="20"/>
            <w:lang w:val="en-US"/>
          </w:rPr>
          <w:t>https://doi.org/10.1051/e3sconf/202021601093</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43. </w:t>
      </w:r>
      <w:proofErr w:type="spellStart"/>
      <w:r w:rsidRPr="00345B3C">
        <w:rPr>
          <w:rFonts w:ascii="Times New Roman" w:hAnsi="Times New Roman" w:cs="Times New Roman"/>
          <w:sz w:val="20"/>
          <w:szCs w:val="20"/>
          <w:lang w:val="en-US"/>
        </w:rPr>
        <w:t>J.Safarov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Sh.Sultanova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G.Dadayev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Sh.Zulponov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Influence of the structure of coolant flows on the temperature profile by phases in a water heating dryer</w:t>
      </w:r>
      <w:r w:rsidRPr="00345B3C">
        <w:rPr>
          <w:rFonts w:ascii="Times New Roman" w:hAnsi="Times New Roman" w:cs="Times New Roman"/>
          <w:sz w:val="20"/>
          <w:szCs w:val="20"/>
          <w:lang w:val="en-US"/>
        </w:rPr>
        <w:t xml:space="preserve">. IOP Conf. Series: Materials Science and Engineering, 1029(1), </w:t>
      </w:r>
      <w:r w:rsidRPr="00345B3C">
        <w:rPr>
          <w:rFonts w:ascii="Times New Roman" w:hAnsi="Times New Roman" w:cs="Times New Roman"/>
          <w:b/>
          <w:sz w:val="20"/>
          <w:szCs w:val="20"/>
          <w:lang w:val="en-US"/>
        </w:rPr>
        <w:t>012019</w:t>
      </w:r>
      <w:r w:rsidRPr="00345B3C">
        <w:rPr>
          <w:rFonts w:ascii="Times New Roman" w:hAnsi="Times New Roman" w:cs="Times New Roman"/>
          <w:sz w:val="20"/>
          <w:szCs w:val="20"/>
          <w:lang w:val="en-US"/>
        </w:rPr>
        <w:t xml:space="preserve">, (2021). </w:t>
      </w:r>
      <w:r w:rsidRPr="00345B3C">
        <w:rPr>
          <w:rFonts w:ascii="Times New Roman" w:hAnsi="Times New Roman" w:cs="Times New Roman"/>
          <w:color w:val="0000FF"/>
          <w:sz w:val="20"/>
          <w:szCs w:val="20"/>
          <w:u w:val="single"/>
          <w:lang w:val="en-US"/>
        </w:rPr>
        <w:t>doi:10.1088/1757-899X/1029/1/012019</w:t>
      </w:r>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color w:val="0000FF"/>
          <w:sz w:val="20"/>
          <w:szCs w:val="20"/>
          <w:u w:val="single"/>
          <w:lang w:val="en-US"/>
        </w:rPr>
      </w:pPr>
      <w:r w:rsidRPr="00345B3C">
        <w:rPr>
          <w:rFonts w:ascii="Times New Roman" w:hAnsi="Times New Roman" w:cs="Times New Roman"/>
          <w:sz w:val="20"/>
          <w:szCs w:val="20"/>
          <w:lang w:val="en-US"/>
        </w:rPr>
        <w:t xml:space="preserve">44. </w:t>
      </w:r>
      <w:proofErr w:type="spellStart"/>
      <w:r w:rsidRPr="00345B3C">
        <w:rPr>
          <w:rFonts w:ascii="Times New Roman" w:hAnsi="Times New Roman" w:cs="Times New Roman"/>
          <w:sz w:val="20"/>
          <w:szCs w:val="20"/>
          <w:lang w:val="en-US"/>
        </w:rPr>
        <w:t>Sh.Sultanova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A.Artikov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Z.Masharipova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A.Tarawade</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J.Safarov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 xml:space="preserve">Results of experiments conducted in a </w:t>
      </w:r>
      <w:proofErr w:type="spellStart"/>
      <w:r w:rsidRPr="00345B3C">
        <w:rPr>
          <w:rFonts w:ascii="Times New Roman" w:hAnsi="Times New Roman" w:cs="Times New Roman"/>
          <w:i/>
          <w:sz w:val="20"/>
          <w:szCs w:val="20"/>
          <w:lang w:val="en-US"/>
        </w:rPr>
        <w:t>helio</w:t>
      </w:r>
      <w:proofErr w:type="spellEnd"/>
      <w:r w:rsidRPr="00345B3C">
        <w:rPr>
          <w:rFonts w:ascii="Times New Roman" w:hAnsi="Times New Roman" w:cs="Times New Roman"/>
          <w:i/>
          <w:sz w:val="20"/>
          <w:szCs w:val="20"/>
          <w:lang w:val="en-US"/>
        </w:rPr>
        <w:t xml:space="preserve"> water heating convective drying plant</w:t>
      </w:r>
      <w:r w:rsidRPr="00345B3C">
        <w:rPr>
          <w:rFonts w:ascii="Times New Roman" w:hAnsi="Times New Roman" w:cs="Times New Roman"/>
          <w:sz w:val="20"/>
          <w:szCs w:val="20"/>
          <w:lang w:val="en-US"/>
        </w:rPr>
        <w:t xml:space="preserve">. IOP Conf. Series: Earth and Environmental Science, 868(1), </w:t>
      </w:r>
      <w:r w:rsidRPr="00345B3C">
        <w:rPr>
          <w:rFonts w:ascii="Times New Roman" w:hAnsi="Times New Roman" w:cs="Times New Roman"/>
          <w:b/>
          <w:sz w:val="20"/>
          <w:szCs w:val="20"/>
          <w:lang w:val="en-US"/>
        </w:rPr>
        <w:t>012045</w:t>
      </w:r>
      <w:r w:rsidRPr="00345B3C">
        <w:rPr>
          <w:rFonts w:ascii="Times New Roman" w:hAnsi="Times New Roman" w:cs="Times New Roman"/>
          <w:sz w:val="20"/>
          <w:szCs w:val="20"/>
          <w:lang w:val="en-US"/>
        </w:rPr>
        <w:t xml:space="preserve">, (2021). </w:t>
      </w:r>
      <w:r w:rsidRPr="00345B3C">
        <w:rPr>
          <w:rFonts w:ascii="Times New Roman" w:hAnsi="Times New Roman" w:cs="Times New Roman"/>
          <w:color w:val="0000FF"/>
          <w:sz w:val="20"/>
          <w:szCs w:val="20"/>
          <w:u w:val="single"/>
          <w:lang w:val="en-US"/>
        </w:rPr>
        <w:t xml:space="preserve">doi:10.1088/1755-1315/868/1/012045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45. </w:t>
      </w:r>
      <w:proofErr w:type="spellStart"/>
      <w:r w:rsidRPr="00345B3C">
        <w:rPr>
          <w:rFonts w:ascii="Times New Roman" w:hAnsi="Times New Roman" w:cs="Times New Roman"/>
          <w:sz w:val="20"/>
          <w:szCs w:val="20"/>
          <w:lang w:val="en-US"/>
        </w:rPr>
        <w:t>Sh.Sultanova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J.Safarov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A.Usenov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D.Samandarov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T.Azimov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Ultrasonic extraction and determination of flavonoids</w:t>
      </w:r>
      <w:r w:rsidRPr="00345B3C">
        <w:rPr>
          <w:rFonts w:ascii="Times New Roman" w:hAnsi="Times New Roman" w:cs="Times New Roman"/>
          <w:sz w:val="20"/>
          <w:szCs w:val="20"/>
          <w:lang w:val="en-US"/>
        </w:rPr>
        <w:t xml:space="preserve">. AIP Conference Proceedings, 2507, </w:t>
      </w:r>
      <w:r w:rsidRPr="00345B3C">
        <w:rPr>
          <w:rFonts w:ascii="Times New Roman" w:hAnsi="Times New Roman" w:cs="Times New Roman"/>
          <w:b/>
          <w:sz w:val="20"/>
          <w:szCs w:val="20"/>
          <w:lang w:val="en-US"/>
        </w:rPr>
        <w:t>050005</w:t>
      </w:r>
      <w:r w:rsidRPr="00345B3C">
        <w:rPr>
          <w:rFonts w:ascii="Times New Roman" w:hAnsi="Times New Roman" w:cs="Times New Roman"/>
          <w:sz w:val="20"/>
          <w:szCs w:val="20"/>
          <w:lang w:val="en-US"/>
        </w:rPr>
        <w:t xml:space="preserve">, (2023). </w:t>
      </w:r>
      <w:hyperlink r:id="rId61" w:history="1">
        <w:r w:rsidRPr="00345B3C">
          <w:rPr>
            <w:rStyle w:val="a3"/>
            <w:rFonts w:ascii="Times New Roman" w:hAnsi="Times New Roman" w:cs="Times New Roman"/>
            <w:sz w:val="20"/>
            <w:szCs w:val="20"/>
            <w:lang w:val="en-US"/>
          </w:rPr>
          <w:t>https://doi.org/10.1063/5.0110524</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46. </w:t>
      </w:r>
      <w:proofErr w:type="spellStart"/>
      <w:r w:rsidRPr="00345B3C">
        <w:rPr>
          <w:rFonts w:ascii="Times New Roman" w:hAnsi="Times New Roman" w:cs="Times New Roman"/>
          <w:sz w:val="20"/>
          <w:szCs w:val="20"/>
          <w:lang w:val="en-US"/>
        </w:rPr>
        <w:t>Dj.Saparov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S.Sultonova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E.Guven</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D.Samandarov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A.Rakhimov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Theoretical study of characteristics and mathematical model of convective drying of foods</w:t>
      </w:r>
      <w:r w:rsidRPr="00345B3C">
        <w:rPr>
          <w:rFonts w:ascii="Times New Roman" w:hAnsi="Times New Roman" w:cs="Times New Roman"/>
          <w:sz w:val="20"/>
          <w:szCs w:val="20"/>
          <w:lang w:val="en-US"/>
        </w:rPr>
        <w:t xml:space="preserve">. E3S Web of Conferences, 461, </w:t>
      </w:r>
      <w:r w:rsidRPr="00345B3C">
        <w:rPr>
          <w:rFonts w:ascii="Times New Roman" w:hAnsi="Times New Roman" w:cs="Times New Roman"/>
          <w:b/>
          <w:sz w:val="20"/>
          <w:szCs w:val="20"/>
          <w:lang w:val="en-US"/>
        </w:rPr>
        <w:t>01057</w:t>
      </w:r>
      <w:r w:rsidRPr="00345B3C">
        <w:rPr>
          <w:rFonts w:ascii="Times New Roman" w:hAnsi="Times New Roman" w:cs="Times New Roman"/>
          <w:sz w:val="20"/>
          <w:szCs w:val="20"/>
          <w:lang w:val="en-US"/>
        </w:rPr>
        <w:t xml:space="preserve">, (2023). </w:t>
      </w:r>
      <w:hyperlink r:id="rId62" w:history="1">
        <w:r w:rsidRPr="00345B3C">
          <w:rPr>
            <w:rStyle w:val="a3"/>
            <w:rFonts w:ascii="Times New Roman" w:hAnsi="Times New Roman" w:cs="Times New Roman"/>
            <w:sz w:val="20"/>
            <w:szCs w:val="20"/>
            <w:lang w:val="en-US"/>
          </w:rPr>
          <w:t>https://doi.org/10.1051/e3sconf/202346101057</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sz w:val="20"/>
          <w:szCs w:val="20"/>
          <w:lang w:val="en-US"/>
        </w:rPr>
      </w:pPr>
      <w:r w:rsidRPr="00345B3C">
        <w:rPr>
          <w:rFonts w:ascii="Times New Roman" w:hAnsi="Times New Roman" w:cs="Times New Roman"/>
          <w:sz w:val="20"/>
          <w:szCs w:val="20"/>
          <w:lang w:val="en-US"/>
        </w:rPr>
        <w:t xml:space="preserve">47. </w:t>
      </w:r>
      <w:proofErr w:type="spellStart"/>
      <w:r w:rsidRPr="00345B3C">
        <w:rPr>
          <w:rFonts w:ascii="Times New Roman" w:hAnsi="Times New Roman" w:cs="Times New Roman"/>
          <w:sz w:val="20"/>
          <w:szCs w:val="20"/>
          <w:lang w:val="en-US"/>
        </w:rPr>
        <w:t>Sh.Sultanova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J.Safarov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A.Usenov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T.Raxmanova</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Definitions of useful energy and temperature at the outlet of solar collectors</w:t>
      </w:r>
      <w:r w:rsidRPr="00345B3C">
        <w:rPr>
          <w:rFonts w:ascii="Times New Roman" w:hAnsi="Times New Roman" w:cs="Times New Roman"/>
          <w:sz w:val="20"/>
          <w:szCs w:val="20"/>
          <w:lang w:val="en-US"/>
        </w:rPr>
        <w:t xml:space="preserve">. E3S Web of Conferences, 216, </w:t>
      </w:r>
      <w:r w:rsidRPr="00345B3C">
        <w:rPr>
          <w:rFonts w:ascii="Times New Roman" w:hAnsi="Times New Roman" w:cs="Times New Roman"/>
          <w:b/>
          <w:sz w:val="20"/>
          <w:szCs w:val="20"/>
          <w:lang w:val="en-US"/>
        </w:rPr>
        <w:t>01094</w:t>
      </w:r>
      <w:r w:rsidRPr="00345B3C">
        <w:rPr>
          <w:rFonts w:ascii="Times New Roman" w:hAnsi="Times New Roman" w:cs="Times New Roman"/>
          <w:sz w:val="20"/>
          <w:szCs w:val="20"/>
          <w:lang w:val="en-US"/>
        </w:rPr>
        <w:t xml:space="preserve">, (2020). </w:t>
      </w:r>
      <w:hyperlink r:id="rId63" w:history="1">
        <w:r w:rsidRPr="00345B3C">
          <w:rPr>
            <w:rStyle w:val="a3"/>
            <w:rFonts w:ascii="Times New Roman" w:hAnsi="Times New Roman" w:cs="Times New Roman"/>
            <w:sz w:val="20"/>
            <w:szCs w:val="20"/>
            <w:lang w:val="en-US"/>
          </w:rPr>
          <w:t>https://doi.org/10.1051/e3sconf/202021601094</w:t>
        </w:r>
      </w:hyperlink>
      <w:r w:rsidRPr="00345B3C">
        <w:rPr>
          <w:rFonts w:ascii="Times New Roman" w:hAnsi="Times New Roman" w:cs="Times New Roman"/>
          <w:sz w:val="20"/>
          <w:szCs w:val="20"/>
          <w:lang w:val="en-US"/>
        </w:rPr>
        <w:t xml:space="preserve"> </w:t>
      </w:r>
    </w:p>
    <w:p w:rsidR="000A481D" w:rsidRPr="00345B3C" w:rsidRDefault="000A481D" w:rsidP="000A481D">
      <w:pPr>
        <w:spacing w:after="0" w:line="240" w:lineRule="auto"/>
        <w:ind w:firstLine="284"/>
        <w:jc w:val="both"/>
        <w:rPr>
          <w:rFonts w:ascii="Times New Roman" w:hAnsi="Times New Roman" w:cs="Times New Roman"/>
          <w:color w:val="0000FF"/>
          <w:sz w:val="20"/>
          <w:szCs w:val="20"/>
          <w:u w:val="single"/>
          <w:lang w:val="en-US"/>
        </w:rPr>
      </w:pPr>
      <w:r w:rsidRPr="00345B3C">
        <w:rPr>
          <w:rFonts w:ascii="Times New Roman" w:hAnsi="Times New Roman" w:cs="Times New Roman"/>
          <w:sz w:val="20"/>
          <w:szCs w:val="20"/>
          <w:lang w:val="en-US"/>
        </w:rPr>
        <w:t xml:space="preserve">48. </w:t>
      </w:r>
      <w:proofErr w:type="spellStart"/>
      <w:r w:rsidRPr="00345B3C">
        <w:rPr>
          <w:rFonts w:ascii="Times New Roman" w:hAnsi="Times New Roman" w:cs="Times New Roman"/>
          <w:sz w:val="20"/>
          <w:szCs w:val="20"/>
          <w:lang w:val="en-US"/>
        </w:rPr>
        <w:t>Sh.Zulpanov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D.Samandarov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G.Dadayev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S.Sultonova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J.Safarov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Research of the influence of mulberry silkworm cocoon structure on drying kinetics</w:t>
      </w:r>
      <w:r w:rsidRPr="00345B3C">
        <w:rPr>
          <w:rFonts w:ascii="Times New Roman" w:hAnsi="Times New Roman" w:cs="Times New Roman"/>
          <w:sz w:val="20"/>
          <w:szCs w:val="20"/>
          <w:lang w:val="en-US"/>
        </w:rPr>
        <w:t xml:space="preserve">. IOP Conf. Series: Earth and Environmental Science, 1076, </w:t>
      </w:r>
      <w:r w:rsidRPr="00345B3C">
        <w:rPr>
          <w:rFonts w:ascii="Times New Roman" w:hAnsi="Times New Roman" w:cs="Times New Roman"/>
          <w:b/>
          <w:sz w:val="20"/>
          <w:szCs w:val="20"/>
          <w:lang w:val="en-US"/>
        </w:rPr>
        <w:t>012059</w:t>
      </w:r>
      <w:r w:rsidRPr="00345B3C">
        <w:rPr>
          <w:rFonts w:ascii="Times New Roman" w:hAnsi="Times New Roman" w:cs="Times New Roman"/>
          <w:sz w:val="20"/>
          <w:szCs w:val="20"/>
          <w:lang w:val="en-US"/>
        </w:rPr>
        <w:t xml:space="preserve">, (2022). </w:t>
      </w:r>
      <w:r w:rsidRPr="00345B3C">
        <w:rPr>
          <w:rFonts w:ascii="Times New Roman" w:hAnsi="Times New Roman" w:cs="Times New Roman"/>
          <w:color w:val="0000FF"/>
          <w:sz w:val="20"/>
          <w:szCs w:val="20"/>
          <w:u w:val="single"/>
          <w:lang w:val="en-US"/>
        </w:rPr>
        <w:t xml:space="preserve">doi:10.1088/1755-1315/1076/1/012059 </w:t>
      </w:r>
    </w:p>
    <w:p w:rsidR="000A481D" w:rsidRDefault="000A481D" w:rsidP="000A481D">
      <w:pPr>
        <w:spacing w:after="0" w:line="240" w:lineRule="auto"/>
        <w:ind w:firstLine="284"/>
        <w:jc w:val="both"/>
        <w:rPr>
          <w:rFonts w:ascii="Times New Roman" w:hAnsi="Times New Roman" w:cs="Times New Roman"/>
          <w:color w:val="0000FF"/>
          <w:sz w:val="20"/>
          <w:szCs w:val="20"/>
          <w:u w:val="single"/>
          <w:lang w:val="en-US"/>
        </w:rPr>
      </w:pPr>
      <w:r w:rsidRPr="00345B3C">
        <w:rPr>
          <w:rFonts w:ascii="Times New Roman" w:hAnsi="Times New Roman" w:cs="Times New Roman"/>
          <w:sz w:val="20"/>
          <w:szCs w:val="20"/>
          <w:lang w:val="en-US"/>
        </w:rPr>
        <w:t xml:space="preserve">49. </w:t>
      </w:r>
      <w:proofErr w:type="spellStart"/>
      <w:r w:rsidRPr="00345B3C">
        <w:rPr>
          <w:rFonts w:ascii="Times New Roman" w:hAnsi="Times New Roman" w:cs="Times New Roman"/>
          <w:sz w:val="20"/>
          <w:szCs w:val="20"/>
          <w:lang w:val="en-US"/>
        </w:rPr>
        <w:t>A.Tarawade</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D.Samandarov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T.Azimov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Sh.Sultanova</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J.Safarov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Theoretical and experimental study of the drying process of mulberry fruits by infrared radiation</w:t>
      </w:r>
      <w:r w:rsidRPr="00345B3C">
        <w:rPr>
          <w:rFonts w:ascii="Times New Roman" w:hAnsi="Times New Roman" w:cs="Times New Roman"/>
          <w:sz w:val="20"/>
          <w:szCs w:val="20"/>
          <w:lang w:val="en-US"/>
        </w:rPr>
        <w:t xml:space="preserve">. IOP Conf. Series: Earth and Environmental Science, 1112, </w:t>
      </w:r>
      <w:r w:rsidRPr="00345B3C">
        <w:rPr>
          <w:rFonts w:ascii="Times New Roman" w:hAnsi="Times New Roman" w:cs="Times New Roman"/>
          <w:b/>
          <w:sz w:val="20"/>
          <w:szCs w:val="20"/>
          <w:lang w:val="en-US"/>
        </w:rPr>
        <w:t>012098</w:t>
      </w:r>
      <w:r w:rsidRPr="00345B3C">
        <w:rPr>
          <w:rFonts w:ascii="Times New Roman" w:hAnsi="Times New Roman" w:cs="Times New Roman"/>
          <w:sz w:val="20"/>
          <w:szCs w:val="20"/>
          <w:lang w:val="en-US"/>
        </w:rPr>
        <w:t xml:space="preserve">, (2022). </w:t>
      </w:r>
      <w:r w:rsidRPr="00345B3C">
        <w:rPr>
          <w:rFonts w:ascii="Times New Roman" w:hAnsi="Times New Roman" w:cs="Times New Roman"/>
          <w:color w:val="0000FF"/>
          <w:sz w:val="20"/>
          <w:szCs w:val="20"/>
          <w:u w:val="single"/>
          <w:lang w:val="en-US"/>
        </w:rPr>
        <w:t xml:space="preserve">doi:10.1088/1755-1315/1112/1/012098 </w:t>
      </w:r>
    </w:p>
    <w:p w:rsidR="00155CF9" w:rsidRPr="00345B3C" w:rsidRDefault="00155CF9" w:rsidP="00155CF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Pr="00345B3C">
        <w:rPr>
          <w:rFonts w:ascii="Times New Roman" w:hAnsi="Times New Roman" w:cs="Times New Roman"/>
          <w:sz w:val="20"/>
          <w:szCs w:val="20"/>
          <w:lang w:val="en-US"/>
        </w:rPr>
        <w:t xml:space="preserve">0. </w:t>
      </w:r>
      <w:proofErr w:type="spellStart"/>
      <w:r w:rsidRPr="00345B3C">
        <w:rPr>
          <w:rFonts w:ascii="Times New Roman" w:hAnsi="Times New Roman" w:cs="Times New Roman"/>
          <w:sz w:val="20"/>
          <w:szCs w:val="20"/>
          <w:lang w:val="en-US"/>
        </w:rPr>
        <w:t>E.Abduraimov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M.Peysenov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N.Tairova</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Development of Contactless Device for Maintaining the Rated Voltage of Power Supply Systems</w:t>
      </w:r>
      <w:r w:rsidRPr="00345B3C">
        <w:rPr>
          <w:rFonts w:ascii="Times New Roman" w:hAnsi="Times New Roman" w:cs="Times New Roman"/>
          <w:sz w:val="20"/>
          <w:szCs w:val="20"/>
          <w:lang w:val="en-US"/>
        </w:rPr>
        <w:t xml:space="preserve">. AIP Conference Proceedings, 2552, </w:t>
      </w:r>
      <w:r w:rsidRPr="00345B3C">
        <w:rPr>
          <w:rFonts w:ascii="Times New Roman" w:hAnsi="Times New Roman" w:cs="Times New Roman"/>
          <w:b/>
          <w:sz w:val="20"/>
          <w:szCs w:val="20"/>
          <w:lang w:val="en-US"/>
        </w:rPr>
        <w:t>040012</w:t>
      </w:r>
      <w:r w:rsidRPr="00345B3C">
        <w:rPr>
          <w:rFonts w:ascii="Times New Roman" w:hAnsi="Times New Roman" w:cs="Times New Roman"/>
          <w:sz w:val="20"/>
          <w:szCs w:val="20"/>
          <w:lang w:val="en-US"/>
        </w:rPr>
        <w:t xml:space="preserve">, (2022). </w:t>
      </w:r>
      <w:hyperlink r:id="rId64" w:history="1">
        <w:r w:rsidRPr="00345B3C">
          <w:rPr>
            <w:rStyle w:val="a3"/>
            <w:rFonts w:ascii="Times New Roman" w:hAnsi="Times New Roman" w:cs="Times New Roman"/>
            <w:sz w:val="20"/>
            <w:szCs w:val="20"/>
            <w:lang w:val="en-US"/>
          </w:rPr>
          <w:t>https://doi.org/10.1063/5.0116235</w:t>
        </w:r>
      </w:hyperlink>
      <w:r w:rsidRPr="00345B3C">
        <w:rPr>
          <w:rFonts w:ascii="Times New Roman" w:hAnsi="Times New Roman" w:cs="Times New Roman"/>
          <w:sz w:val="20"/>
          <w:szCs w:val="20"/>
          <w:lang w:val="en-US"/>
        </w:rPr>
        <w:t xml:space="preserve"> </w:t>
      </w:r>
    </w:p>
    <w:p w:rsidR="00155CF9" w:rsidRPr="00345B3C" w:rsidRDefault="00155CF9" w:rsidP="00155CF9">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w:t>
      </w:r>
      <w:r w:rsidRPr="00345B3C">
        <w:rPr>
          <w:rFonts w:ascii="Times New Roman" w:hAnsi="Times New Roman" w:cs="Times New Roman"/>
          <w:sz w:val="20"/>
          <w:szCs w:val="20"/>
          <w:lang w:val="en-US"/>
        </w:rPr>
        <w:t xml:space="preserve">1. </w:t>
      </w:r>
      <w:proofErr w:type="spellStart"/>
      <w:r w:rsidRPr="00345B3C">
        <w:rPr>
          <w:rFonts w:ascii="Times New Roman" w:hAnsi="Times New Roman" w:cs="Times New Roman"/>
          <w:sz w:val="20"/>
          <w:szCs w:val="20"/>
          <w:lang w:val="en-US"/>
        </w:rPr>
        <w:t>E.Abduraimov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Automatic control of reactive power compensation using a solid state voltage relays</w:t>
      </w:r>
      <w:r w:rsidRPr="00345B3C">
        <w:rPr>
          <w:rFonts w:ascii="Times New Roman" w:hAnsi="Times New Roman" w:cs="Times New Roman"/>
          <w:sz w:val="20"/>
          <w:szCs w:val="20"/>
          <w:lang w:val="en-US"/>
        </w:rPr>
        <w:t xml:space="preserve">. Journal of Physics Conference Series, 2373(7), </w:t>
      </w:r>
      <w:r w:rsidRPr="00345B3C">
        <w:rPr>
          <w:rFonts w:ascii="Times New Roman" w:hAnsi="Times New Roman" w:cs="Times New Roman"/>
          <w:b/>
          <w:sz w:val="20"/>
          <w:szCs w:val="20"/>
          <w:lang w:val="en-US"/>
        </w:rPr>
        <w:t>072009</w:t>
      </w:r>
      <w:r w:rsidRPr="00345B3C">
        <w:rPr>
          <w:rFonts w:ascii="Times New Roman" w:hAnsi="Times New Roman" w:cs="Times New Roman"/>
          <w:sz w:val="20"/>
          <w:szCs w:val="20"/>
          <w:lang w:val="en-US"/>
        </w:rPr>
        <w:t xml:space="preserve">, (2022). </w:t>
      </w:r>
      <w:r w:rsidRPr="00345B3C">
        <w:rPr>
          <w:rFonts w:ascii="Times New Roman" w:hAnsi="Times New Roman" w:cs="Times New Roman"/>
          <w:color w:val="0000FF"/>
          <w:sz w:val="20"/>
          <w:szCs w:val="20"/>
          <w:u w:val="single"/>
          <w:lang w:val="en-US"/>
        </w:rPr>
        <w:t>DOI 10.1088/1742-6596/2373/7/072009</w:t>
      </w:r>
    </w:p>
    <w:p w:rsidR="00155CF9" w:rsidRPr="00345B3C" w:rsidRDefault="00155CF9" w:rsidP="00155CF9">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w:t>
      </w:r>
      <w:r w:rsidRPr="00345B3C">
        <w:rPr>
          <w:rFonts w:ascii="Times New Roman" w:hAnsi="Times New Roman" w:cs="Times New Roman"/>
          <w:sz w:val="20"/>
          <w:szCs w:val="20"/>
          <w:lang w:val="en-US"/>
        </w:rPr>
        <w:t xml:space="preserve">2. </w:t>
      </w:r>
      <w:proofErr w:type="spellStart"/>
      <w:r w:rsidRPr="00345B3C">
        <w:rPr>
          <w:rFonts w:ascii="Times New Roman" w:hAnsi="Times New Roman" w:cs="Times New Roman"/>
          <w:sz w:val="20"/>
          <w:szCs w:val="20"/>
          <w:lang w:val="en-US"/>
        </w:rPr>
        <w:t>E.Abduraimov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D.Khalmanov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Invention of a contactless voltage relay with an adjustable reset ratio</w:t>
      </w:r>
      <w:r w:rsidRPr="00345B3C">
        <w:rPr>
          <w:rFonts w:ascii="Times New Roman" w:hAnsi="Times New Roman" w:cs="Times New Roman"/>
          <w:sz w:val="20"/>
          <w:szCs w:val="20"/>
          <w:lang w:val="en-US"/>
        </w:rPr>
        <w:t xml:space="preserve">. Journal of Physics Conference Series, 2373(7), </w:t>
      </w:r>
      <w:r w:rsidRPr="00345B3C">
        <w:rPr>
          <w:rFonts w:ascii="Times New Roman" w:hAnsi="Times New Roman" w:cs="Times New Roman"/>
          <w:b/>
          <w:sz w:val="20"/>
          <w:szCs w:val="20"/>
          <w:lang w:val="en-US"/>
        </w:rPr>
        <w:t>072010</w:t>
      </w:r>
      <w:r w:rsidRPr="00345B3C">
        <w:rPr>
          <w:rFonts w:ascii="Times New Roman" w:hAnsi="Times New Roman" w:cs="Times New Roman"/>
          <w:sz w:val="20"/>
          <w:szCs w:val="20"/>
          <w:lang w:val="en-US"/>
        </w:rPr>
        <w:t xml:space="preserve">, (2022). </w:t>
      </w:r>
      <w:r w:rsidRPr="00345B3C">
        <w:rPr>
          <w:rFonts w:ascii="Times New Roman" w:hAnsi="Times New Roman" w:cs="Times New Roman"/>
          <w:color w:val="0000FF"/>
          <w:sz w:val="20"/>
          <w:szCs w:val="20"/>
          <w:u w:val="single"/>
          <w:lang w:val="en-US"/>
        </w:rPr>
        <w:t>DOI 10.1088/1742-6596/2373/7/072010</w:t>
      </w:r>
    </w:p>
    <w:p w:rsidR="00155CF9" w:rsidRPr="00345B3C" w:rsidRDefault="00155CF9" w:rsidP="00155CF9">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w:t>
      </w:r>
      <w:r w:rsidRPr="00345B3C">
        <w:rPr>
          <w:rFonts w:ascii="Times New Roman" w:hAnsi="Times New Roman" w:cs="Times New Roman"/>
          <w:sz w:val="20"/>
          <w:szCs w:val="20"/>
          <w:lang w:val="en-US"/>
        </w:rPr>
        <w:t xml:space="preserve">3. </w:t>
      </w:r>
      <w:proofErr w:type="spellStart"/>
      <w:r w:rsidRPr="00345B3C">
        <w:rPr>
          <w:rFonts w:ascii="Times New Roman" w:hAnsi="Times New Roman" w:cs="Times New Roman"/>
          <w:sz w:val="20"/>
          <w:szCs w:val="20"/>
          <w:lang w:val="en-US"/>
        </w:rPr>
        <w:t>E.Abduraimov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D.Khalmanov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B.Nurmatov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M.Peysenov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N.Toirova</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Analysis of dynamic circuits of contactless switching devices</w:t>
      </w:r>
      <w:r w:rsidRPr="00345B3C">
        <w:rPr>
          <w:rFonts w:ascii="Times New Roman" w:hAnsi="Times New Roman" w:cs="Times New Roman"/>
          <w:sz w:val="20"/>
          <w:szCs w:val="20"/>
          <w:lang w:val="en-US"/>
        </w:rPr>
        <w:t xml:space="preserve">. Journal of Physics Conference Series, 2094(2), </w:t>
      </w:r>
      <w:r w:rsidRPr="00345B3C">
        <w:rPr>
          <w:rFonts w:ascii="Times New Roman" w:hAnsi="Times New Roman" w:cs="Times New Roman"/>
          <w:b/>
          <w:sz w:val="20"/>
          <w:szCs w:val="20"/>
          <w:lang w:val="en-US"/>
        </w:rPr>
        <w:t>022072</w:t>
      </w:r>
      <w:r w:rsidRPr="00345B3C">
        <w:rPr>
          <w:rFonts w:ascii="Times New Roman" w:hAnsi="Times New Roman" w:cs="Times New Roman"/>
          <w:sz w:val="20"/>
          <w:szCs w:val="20"/>
          <w:lang w:val="en-US"/>
        </w:rPr>
        <w:t xml:space="preserve">, (2021). </w:t>
      </w:r>
      <w:r w:rsidRPr="00345B3C">
        <w:rPr>
          <w:rFonts w:ascii="Times New Roman" w:hAnsi="Times New Roman" w:cs="Times New Roman"/>
          <w:color w:val="0000FF"/>
          <w:sz w:val="20"/>
          <w:szCs w:val="20"/>
          <w:u w:val="single"/>
          <w:lang w:val="en-US"/>
        </w:rPr>
        <w:t>DOI 10.1088/1742-6596/2094/2/022072</w:t>
      </w:r>
    </w:p>
    <w:p w:rsidR="00155CF9" w:rsidRPr="00345B3C"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Pr="00345B3C">
        <w:rPr>
          <w:rFonts w:ascii="Times New Roman" w:hAnsi="Times New Roman" w:cs="Times New Roman"/>
          <w:sz w:val="20"/>
          <w:szCs w:val="20"/>
          <w:lang w:val="en-US"/>
        </w:rPr>
        <w:t xml:space="preserve">4. </w:t>
      </w:r>
      <w:proofErr w:type="spellStart"/>
      <w:r w:rsidRPr="00345B3C">
        <w:rPr>
          <w:rFonts w:ascii="Times New Roman" w:hAnsi="Times New Roman" w:cs="Times New Roman"/>
          <w:sz w:val="20"/>
          <w:szCs w:val="20"/>
          <w:lang w:val="en-US"/>
        </w:rPr>
        <w:t>Y.Adilov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A.Nuraliyev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M.Abdullayev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S.Matkarimov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Dynamic Performance Model of a Hybrid Power System</w:t>
      </w:r>
      <w:r w:rsidRPr="00345B3C">
        <w:rPr>
          <w:rFonts w:ascii="Times New Roman" w:hAnsi="Times New Roman" w:cs="Times New Roman"/>
          <w:sz w:val="20"/>
          <w:szCs w:val="20"/>
          <w:lang w:val="en-US"/>
        </w:rPr>
        <w:t xml:space="preserve">. AIP Conference Proceedings, 3331(1), </w:t>
      </w:r>
      <w:r w:rsidRPr="00345B3C">
        <w:rPr>
          <w:rFonts w:ascii="Times New Roman" w:hAnsi="Times New Roman" w:cs="Times New Roman"/>
          <w:b/>
          <w:sz w:val="20"/>
          <w:szCs w:val="20"/>
          <w:lang w:val="en-US"/>
        </w:rPr>
        <w:t>040038</w:t>
      </w:r>
      <w:r w:rsidRPr="00345B3C">
        <w:rPr>
          <w:rFonts w:ascii="Times New Roman" w:hAnsi="Times New Roman" w:cs="Times New Roman"/>
          <w:sz w:val="20"/>
          <w:szCs w:val="20"/>
          <w:lang w:val="en-US"/>
        </w:rPr>
        <w:t xml:space="preserve">, (2025). </w:t>
      </w:r>
      <w:hyperlink r:id="rId65" w:history="1">
        <w:r w:rsidRPr="00345B3C">
          <w:rPr>
            <w:rStyle w:val="a3"/>
            <w:rFonts w:ascii="Times New Roman" w:hAnsi="Times New Roman" w:cs="Times New Roman"/>
            <w:sz w:val="20"/>
            <w:szCs w:val="20"/>
            <w:lang w:val="en-US"/>
          </w:rPr>
          <w:t>https://doi.org/10.1063/5.0305909</w:t>
        </w:r>
      </w:hyperlink>
      <w:r w:rsidRPr="00345B3C">
        <w:rPr>
          <w:rFonts w:ascii="Times New Roman" w:hAnsi="Times New Roman" w:cs="Times New Roman"/>
          <w:sz w:val="20"/>
          <w:szCs w:val="20"/>
          <w:lang w:val="en-US"/>
        </w:rPr>
        <w:t xml:space="preserve"> </w:t>
      </w:r>
    </w:p>
    <w:p w:rsidR="00155CF9" w:rsidRPr="00345B3C" w:rsidRDefault="00155CF9" w:rsidP="00155CF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Pr="00345B3C">
        <w:rPr>
          <w:rFonts w:ascii="Times New Roman" w:hAnsi="Times New Roman" w:cs="Times New Roman"/>
          <w:sz w:val="20"/>
          <w:szCs w:val="20"/>
          <w:lang w:val="en-US"/>
        </w:rPr>
        <w:t xml:space="preserve">5. </w:t>
      </w:r>
      <w:proofErr w:type="spellStart"/>
      <w:r w:rsidRPr="00345B3C">
        <w:rPr>
          <w:rFonts w:ascii="Times New Roman" w:hAnsi="Times New Roman" w:cs="Times New Roman"/>
          <w:sz w:val="20"/>
          <w:szCs w:val="20"/>
          <w:lang w:val="en-US"/>
        </w:rPr>
        <w:t>Y.Adilov</w:t>
      </w:r>
      <w:proofErr w:type="spellEnd"/>
      <w:r w:rsidRPr="00345B3C">
        <w:rPr>
          <w:rFonts w:ascii="Times New Roman" w:hAnsi="Times New Roman" w:cs="Times New Roman"/>
          <w:sz w:val="20"/>
          <w:szCs w:val="20"/>
          <w:lang w:val="en-US"/>
        </w:rPr>
        <w:t xml:space="preserve">, </w:t>
      </w:r>
      <w:proofErr w:type="spellStart"/>
      <w:r w:rsidRPr="00345B3C">
        <w:rPr>
          <w:rFonts w:ascii="Times New Roman" w:hAnsi="Times New Roman" w:cs="Times New Roman"/>
          <w:sz w:val="20"/>
          <w:szCs w:val="20"/>
          <w:lang w:val="en-US"/>
        </w:rPr>
        <w:t>M.Khabibullaev</w:t>
      </w:r>
      <w:proofErr w:type="spellEnd"/>
      <w:r w:rsidRPr="00345B3C">
        <w:rPr>
          <w:rFonts w:ascii="Times New Roman" w:hAnsi="Times New Roman" w:cs="Times New Roman"/>
          <w:sz w:val="20"/>
          <w:szCs w:val="20"/>
          <w:lang w:val="en-US"/>
        </w:rPr>
        <w:t xml:space="preserve">. </w:t>
      </w:r>
      <w:r w:rsidRPr="00345B3C">
        <w:rPr>
          <w:rFonts w:ascii="Times New Roman" w:hAnsi="Times New Roman" w:cs="Times New Roman"/>
          <w:i/>
          <w:sz w:val="20"/>
          <w:szCs w:val="20"/>
          <w:lang w:val="en-US"/>
        </w:rPr>
        <w:t>Application of fiber-optic measuring current transformer in control and relay protection systems of belt conveyor drives</w:t>
      </w:r>
      <w:r w:rsidRPr="00345B3C">
        <w:rPr>
          <w:rFonts w:ascii="Times New Roman" w:hAnsi="Times New Roman" w:cs="Times New Roman"/>
          <w:sz w:val="20"/>
          <w:szCs w:val="20"/>
          <w:lang w:val="en-US"/>
        </w:rPr>
        <w:t xml:space="preserve">. IOP Conference Series Earth and Environmental Science, 614(1), </w:t>
      </w:r>
      <w:r w:rsidRPr="00345B3C">
        <w:rPr>
          <w:rFonts w:ascii="Times New Roman" w:hAnsi="Times New Roman" w:cs="Times New Roman"/>
          <w:b/>
          <w:sz w:val="20"/>
          <w:szCs w:val="20"/>
          <w:lang w:val="en-US"/>
        </w:rPr>
        <w:t>012022</w:t>
      </w:r>
      <w:r w:rsidRPr="00345B3C">
        <w:rPr>
          <w:rFonts w:ascii="Times New Roman" w:hAnsi="Times New Roman" w:cs="Times New Roman"/>
          <w:sz w:val="20"/>
          <w:szCs w:val="20"/>
          <w:lang w:val="en-US"/>
        </w:rPr>
        <w:t xml:space="preserve">, (2020), </w:t>
      </w:r>
      <w:r w:rsidRPr="00345B3C">
        <w:rPr>
          <w:rFonts w:ascii="Times New Roman" w:hAnsi="Times New Roman" w:cs="Times New Roman"/>
          <w:color w:val="0000FF"/>
          <w:sz w:val="20"/>
          <w:szCs w:val="20"/>
          <w:u w:val="single"/>
          <w:lang w:val="en-US"/>
        </w:rPr>
        <w:t>doi:10.1088/1755-1315/614/1/012022</w:t>
      </w:r>
    </w:p>
    <w:p w:rsidR="00155CF9" w:rsidRDefault="00E30DD3" w:rsidP="000A481D">
      <w:pPr>
        <w:spacing w:after="0" w:line="240" w:lineRule="auto"/>
        <w:ind w:firstLine="284"/>
        <w:jc w:val="both"/>
        <w:rPr>
          <w:rStyle w:val="a3"/>
          <w:rFonts w:ascii="Times New Roman" w:hAnsi="Times New Roman" w:cs="Times New Roman"/>
          <w:sz w:val="20"/>
          <w:szCs w:val="20"/>
          <w:lang w:val="en-US"/>
        </w:rPr>
      </w:pPr>
      <w:r>
        <w:rPr>
          <w:rFonts w:ascii="Times New Roman" w:hAnsi="Times New Roman" w:cs="Times New Roman"/>
          <w:sz w:val="20"/>
          <w:szCs w:val="20"/>
          <w:lang w:val="en-US"/>
        </w:rPr>
        <w:t xml:space="preserve">56. </w:t>
      </w:r>
      <w:proofErr w:type="spellStart"/>
      <w:r w:rsidRPr="00060403">
        <w:rPr>
          <w:rFonts w:ascii="Times New Roman" w:hAnsi="Times New Roman" w:cs="Times New Roman"/>
          <w:sz w:val="20"/>
          <w:szCs w:val="20"/>
          <w:lang w:val="en-US"/>
        </w:rPr>
        <w:t>S.M.Turabdzhanov</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J.M.Tangirov</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P.M.Matyakubova</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N.S.Amirkhulov</w:t>
      </w:r>
      <w:proofErr w:type="spellEnd"/>
      <w:r w:rsidRPr="00060403">
        <w:rPr>
          <w:rFonts w:ascii="Times New Roman" w:hAnsi="Times New Roman" w:cs="Times New Roman"/>
          <w:sz w:val="20"/>
          <w:szCs w:val="20"/>
          <w:lang w:val="en-US"/>
        </w:rPr>
        <w:t xml:space="preserve">, </w:t>
      </w:r>
      <w:proofErr w:type="spellStart"/>
      <w:r w:rsidRPr="00060403">
        <w:rPr>
          <w:rFonts w:ascii="Times New Roman" w:hAnsi="Times New Roman" w:cs="Times New Roman"/>
          <w:sz w:val="20"/>
          <w:szCs w:val="20"/>
          <w:lang w:val="en-US"/>
        </w:rPr>
        <w:t>S.S.Khabibullaev</w:t>
      </w:r>
      <w:proofErr w:type="spellEnd"/>
      <w:r>
        <w:rPr>
          <w:rFonts w:ascii="Times New Roman" w:hAnsi="Times New Roman" w:cs="Times New Roman"/>
          <w:sz w:val="20"/>
          <w:szCs w:val="20"/>
          <w:lang w:val="en-US"/>
        </w:rPr>
        <w:t>.</w:t>
      </w:r>
      <w:r w:rsidRPr="00060403">
        <w:rPr>
          <w:rFonts w:ascii="Times New Roman" w:hAnsi="Times New Roman" w:cs="Times New Roman"/>
          <w:sz w:val="20"/>
          <w:szCs w:val="20"/>
          <w:lang w:val="en-US"/>
        </w:rPr>
        <w:t xml:space="preserve"> </w:t>
      </w:r>
      <w:r w:rsidRPr="00060403">
        <w:rPr>
          <w:rFonts w:ascii="Times New Roman" w:hAnsi="Times New Roman" w:cs="Times New Roman"/>
          <w:i/>
          <w:sz w:val="20"/>
          <w:szCs w:val="20"/>
          <w:lang w:val="en-US"/>
        </w:rPr>
        <w:t xml:space="preserve">Methods of providing metrological supply when pumping water into wells in oil fields. </w:t>
      </w:r>
      <w:r w:rsidRPr="00060403">
        <w:rPr>
          <w:rFonts w:ascii="Times New Roman" w:hAnsi="Times New Roman" w:cs="Times New Roman"/>
          <w:sz w:val="20"/>
          <w:szCs w:val="20"/>
          <w:lang w:val="en-US"/>
        </w:rPr>
        <w:t xml:space="preserve">AIP Conference Proceedings, 3045(1), </w:t>
      </w:r>
      <w:r w:rsidRPr="00A10EE5">
        <w:rPr>
          <w:rFonts w:ascii="Times New Roman" w:hAnsi="Times New Roman" w:cs="Times New Roman"/>
          <w:b/>
          <w:sz w:val="20"/>
          <w:szCs w:val="20"/>
          <w:lang w:val="en-US"/>
        </w:rPr>
        <w:t>030073</w:t>
      </w:r>
      <w:r>
        <w:rPr>
          <w:rFonts w:ascii="Times New Roman" w:hAnsi="Times New Roman" w:cs="Times New Roman"/>
          <w:sz w:val="20"/>
          <w:szCs w:val="20"/>
          <w:lang w:val="en-US"/>
        </w:rPr>
        <w:t>, (</w:t>
      </w:r>
      <w:r w:rsidRPr="00060403">
        <w:rPr>
          <w:rFonts w:ascii="Times New Roman" w:hAnsi="Times New Roman" w:cs="Times New Roman"/>
          <w:sz w:val="20"/>
          <w:szCs w:val="20"/>
          <w:lang w:val="en-US"/>
        </w:rPr>
        <w:t>2024</w:t>
      </w:r>
      <w:r>
        <w:rPr>
          <w:rFonts w:ascii="Times New Roman" w:hAnsi="Times New Roman" w:cs="Times New Roman"/>
          <w:sz w:val="20"/>
          <w:szCs w:val="20"/>
          <w:lang w:val="en-US"/>
        </w:rPr>
        <w:t>)</w:t>
      </w:r>
      <w:r w:rsidRPr="0006040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66" w:history="1">
        <w:r w:rsidRPr="00ED51BF">
          <w:rPr>
            <w:rStyle w:val="a3"/>
            <w:rFonts w:ascii="Times New Roman" w:hAnsi="Times New Roman" w:cs="Times New Roman"/>
            <w:sz w:val="20"/>
            <w:szCs w:val="20"/>
            <w:lang w:val="en-US"/>
          </w:rPr>
          <w:t>https://doi.org/10.1063/5.0197355</w:t>
        </w:r>
      </w:hyperlink>
    </w:p>
    <w:p w:rsidR="00E30DD3" w:rsidRPr="00155CF9" w:rsidRDefault="00E30DD3" w:rsidP="000A481D">
      <w:pPr>
        <w:spacing w:after="0" w:line="240" w:lineRule="auto"/>
        <w:ind w:firstLine="284"/>
        <w:jc w:val="both"/>
        <w:rPr>
          <w:rFonts w:ascii="Times New Roman" w:hAnsi="Times New Roman" w:cs="Times New Roman"/>
          <w:sz w:val="20"/>
          <w:szCs w:val="20"/>
          <w:lang w:val="en-US"/>
        </w:rPr>
      </w:pPr>
    </w:p>
    <w:sectPr w:rsidR="00E30DD3" w:rsidRPr="00155CF9"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27708668">
    <w:abstractNumId w:val="4"/>
  </w:num>
  <w:num w:numId="2" w16cid:durableId="891841856">
    <w:abstractNumId w:val="2"/>
  </w:num>
  <w:num w:numId="3" w16cid:durableId="1971476470">
    <w:abstractNumId w:val="0"/>
  </w:num>
  <w:num w:numId="4" w16cid:durableId="329141987">
    <w:abstractNumId w:val="3"/>
  </w:num>
  <w:num w:numId="5" w16cid:durableId="646594965">
    <w:abstractNumId w:val="1"/>
  </w:num>
  <w:num w:numId="6" w16cid:durableId="550773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737BB"/>
    <w:rsid w:val="00097D31"/>
    <w:rsid w:val="000A481D"/>
    <w:rsid w:val="000B1910"/>
    <w:rsid w:val="000F38DF"/>
    <w:rsid w:val="00155CF9"/>
    <w:rsid w:val="0016374E"/>
    <w:rsid w:val="001807AD"/>
    <w:rsid w:val="001E4657"/>
    <w:rsid w:val="001F4484"/>
    <w:rsid w:val="00216874"/>
    <w:rsid w:val="00227AA6"/>
    <w:rsid w:val="002B1ECB"/>
    <w:rsid w:val="002C66C7"/>
    <w:rsid w:val="002D05A3"/>
    <w:rsid w:val="003014C5"/>
    <w:rsid w:val="00320B69"/>
    <w:rsid w:val="0034050E"/>
    <w:rsid w:val="00345B3C"/>
    <w:rsid w:val="0035682F"/>
    <w:rsid w:val="003935B0"/>
    <w:rsid w:val="00412D9A"/>
    <w:rsid w:val="0049679A"/>
    <w:rsid w:val="004A7D60"/>
    <w:rsid w:val="005164D5"/>
    <w:rsid w:val="005653D5"/>
    <w:rsid w:val="00585CD8"/>
    <w:rsid w:val="00590126"/>
    <w:rsid w:val="005F5657"/>
    <w:rsid w:val="0060601D"/>
    <w:rsid w:val="00641C4B"/>
    <w:rsid w:val="00665EF8"/>
    <w:rsid w:val="006967C6"/>
    <w:rsid w:val="00737D47"/>
    <w:rsid w:val="008038C0"/>
    <w:rsid w:val="0080653C"/>
    <w:rsid w:val="008224ED"/>
    <w:rsid w:val="00824278"/>
    <w:rsid w:val="00830C17"/>
    <w:rsid w:val="00866354"/>
    <w:rsid w:val="008A341B"/>
    <w:rsid w:val="008B0503"/>
    <w:rsid w:val="008E3709"/>
    <w:rsid w:val="009552FF"/>
    <w:rsid w:val="00994BFA"/>
    <w:rsid w:val="00A46329"/>
    <w:rsid w:val="00A50882"/>
    <w:rsid w:val="00A748BC"/>
    <w:rsid w:val="00A87D29"/>
    <w:rsid w:val="00A912DF"/>
    <w:rsid w:val="00AE3E46"/>
    <w:rsid w:val="00AF7DEB"/>
    <w:rsid w:val="00B02B13"/>
    <w:rsid w:val="00B40F4B"/>
    <w:rsid w:val="00B912CB"/>
    <w:rsid w:val="00BA0CA8"/>
    <w:rsid w:val="00BC43A3"/>
    <w:rsid w:val="00C31627"/>
    <w:rsid w:val="00C505D7"/>
    <w:rsid w:val="00C73A06"/>
    <w:rsid w:val="00CA35E8"/>
    <w:rsid w:val="00CC7DB4"/>
    <w:rsid w:val="00D0281E"/>
    <w:rsid w:val="00D506E2"/>
    <w:rsid w:val="00D82685"/>
    <w:rsid w:val="00D82925"/>
    <w:rsid w:val="00D82932"/>
    <w:rsid w:val="00DC0337"/>
    <w:rsid w:val="00DE505D"/>
    <w:rsid w:val="00E30DD3"/>
    <w:rsid w:val="00E878A2"/>
    <w:rsid w:val="00E94420"/>
    <w:rsid w:val="00E95A95"/>
    <w:rsid w:val="00EA6FE0"/>
    <w:rsid w:val="00EE5CFA"/>
    <w:rsid w:val="00EE5D32"/>
    <w:rsid w:val="00F728B5"/>
    <w:rsid w:val="00F806D4"/>
    <w:rsid w:val="00FB6A95"/>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B6E"/>
  <w15:docId w15:val="{EB4253A4-3D7B-47D9-BB23-48C4C661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Body Text Indent"/>
    <w:basedOn w:val="a"/>
    <w:link w:val="a8"/>
    <w:uiPriority w:val="99"/>
    <w:unhideWhenUsed/>
    <w:rsid w:val="00D82925"/>
    <w:pPr>
      <w:widowControl w:val="0"/>
      <w:spacing w:after="120" w:line="240" w:lineRule="auto"/>
      <w:ind w:left="283"/>
    </w:pPr>
    <w:rPr>
      <w:rFonts w:ascii="Times New Roman" w:eastAsia="Batang" w:hAnsi="Times New Roman" w:cs="Times New Roman"/>
      <w:lang w:val="en-US" w:eastAsia="ru-RU"/>
    </w:rPr>
  </w:style>
  <w:style w:type="character" w:customStyle="1" w:styleId="a8">
    <w:name w:val="Основной текст с отступом Знак"/>
    <w:basedOn w:val="a0"/>
    <w:link w:val="a7"/>
    <w:uiPriority w:val="99"/>
    <w:rsid w:val="00D82925"/>
    <w:rPr>
      <w:rFonts w:ascii="Times New Roman" w:eastAsia="Batang" w:hAnsi="Times New Roman" w:cs="Times New Rom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hyperlink" Target="https://doi.org/10.1063/5.0305885" TargetMode="External"/><Relationship Id="rId42" Type="http://schemas.openxmlformats.org/officeDocument/2006/relationships/hyperlink" Target="https://doi.org/10.1063/5.0305742" TargetMode="External"/><Relationship Id="rId47" Type="http://schemas.openxmlformats.org/officeDocument/2006/relationships/hyperlink" Target="https://doi.org/10.1063/5.0305744" TargetMode="External"/><Relationship Id="rId50" Type="http://schemas.openxmlformats.org/officeDocument/2006/relationships/hyperlink" Target="https://doi.org/10.1063/5.0218937" TargetMode="External"/><Relationship Id="rId55" Type="http://schemas.openxmlformats.org/officeDocument/2006/relationships/hyperlink" Target="https://doi.org/10.1063/5.0089958" TargetMode="External"/><Relationship Id="rId63" Type="http://schemas.openxmlformats.org/officeDocument/2006/relationships/hyperlink" Target="https://doi.org/10.1051/e3sconf/202021601094" TargetMode="External"/><Relationship Id="rId68"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png"/><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hyperlink" Target="https://doi.org/10.1063/5.0305844" TargetMode="External"/><Relationship Id="rId37" Type="http://schemas.openxmlformats.org/officeDocument/2006/relationships/hyperlink" Target="https://doi.org/10.1063/5.0305883" TargetMode="External"/><Relationship Id="rId40" Type="http://schemas.openxmlformats.org/officeDocument/2006/relationships/hyperlink" Target="https://doi.org/10.1063/5.0305750" TargetMode="External"/><Relationship Id="rId45" Type="http://schemas.openxmlformats.org/officeDocument/2006/relationships/hyperlink" Target="https://doi.org/10.1063/5.0305878" TargetMode="External"/><Relationship Id="rId53" Type="http://schemas.openxmlformats.org/officeDocument/2006/relationships/hyperlink" Target="https://doi.org/10.1051/e3sconf/202345204002" TargetMode="External"/><Relationship Id="rId58" Type="http://schemas.openxmlformats.org/officeDocument/2006/relationships/hyperlink" Target="https://doi.org/10.1051/e3sconf/202456301003" TargetMode="External"/><Relationship Id="rId66" Type="http://schemas.openxmlformats.org/officeDocument/2006/relationships/hyperlink" Target="https://doi.org/10.1063/5.0197355" TargetMode="External"/><Relationship Id="rId5" Type="http://schemas.openxmlformats.org/officeDocument/2006/relationships/hyperlink" Target="mailto:abidoff@rambler.ru" TargetMode="External"/><Relationship Id="rId61" Type="http://schemas.openxmlformats.org/officeDocument/2006/relationships/hyperlink" Target="https://doi.org/10.1063/5.0110524"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hyperlink" Target="https://doi.org/10.1063/5.0305756" TargetMode="External"/><Relationship Id="rId35" Type="http://schemas.openxmlformats.org/officeDocument/2006/relationships/hyperlink" Target="https://doi.org/10.1063/5.0218880" TargetMode="External"/><Relationship Id="rId43" Type="http://schemas.openxmlformats.org/officeDocument/2006/relationships/hyperlink" Target="https://doi.org/10.1063/5.0305751" TargetMode="External"/><Relationship Id="rId48" Type="http://schemas.openxmlformats.org/officeDocument/2006/relationships/hyperlink" Target="https://doi.org/10.1051/e3sconf/202456303085" TargetMode="External"/><Relationship Id="rId56" Type="http://schemas.openxmlformats.org/officeDocument/2006/relationships/hyperlink" Target="https://doi.org/10.1051/e3sconf/202337701002" TargetMode="External"/><Relationship Id="rId64" Type="http://schemas.openxmlformats.org/officeDocument/2006/relationships/hyperlink" Target="https://doi.org/10.1063/5.0116235" TargetMode="External"/><Relationship Id="rId8" Type="http://schemas.openxmlformats.org/officeDocument/2006/relationships/image" Target="media/image2.wmf"/><Relationship Id="rId51" Type="http://schemas.openxmlformats.org/officeDocument/2006/relationships/hyperlink" Target="https://doi.org/10.21122/1029-7448-2017-60-5-484-492"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hyperlink" Target="https://doi.org/10.1063/5.0305754" TargetMode="External"/><Relationship Id="rId38" Type="http://schemas.openxmlformats.org/officeDocument/2006/relationships/hyperlink" Target="https://doi.org/10.1063/5.0305793" TargetMode="External"/><Relationship Id="rId46" Type="http://schemas.openxmlformats.org/officeDocument/2006/relationships/hyperlink" Target="https://doi.org/10.1063/5.0307195" TargetMode="External"/><Relationship Id="rId59" Type="http://schemas.openxmlformats.org/officeDocument/2006/relationships/hyperlink" Target="https://doi.org/10.1051/e3sconf/202337703001" TargetMode="External"/><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hyperlink" Target="https://doi.org/10.1063/5.0305748" TargetMode="External"/><Relationship Id="rId54" Type="http://schemas.openxmlformats.org/officeDocument/2006/relationships/hyperlink" Target="https://doi.org/10.1051/e3sconf/202343402011" TargetMode="External"/><Relationship Id="rId62" Type="http://schemas.openxmlformats.org/officeDocument/2006/relationships/hyperlink" Target="https://doi.org/10.1051/e3sconf/202346101057"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hyperlink" Target="https://doi.org/10.1063/5.0305780" TargetMode="External"/><Relationship Id="rId49" Type="http://schemas.openxmlformats.org/officeDocument/2006/relationships/hyperlink" Target="https://doi.org/10.1063/5.0130471" TargetMode="External"/><Relationship Id="rId57" Type="http://schemas.openxmlformats.org/officeDocument/2006/relationships/hyperlink" Target="https://doi.org/10.1051/e3sconf/202344906006" TargetMode="External"/><Relationship Id="rId10" Type="http://schemas.openxmlformats.org/officeDocument/2006/relationships/image" Target="media/image3.wmf"/><Relationship Id="rId31" Type="http://schemas.openxmlformats.org/officeDocument/2006/relationships/hyperlink" Target="https://doi.org/10.1063/5.0305757" TargetMode="External"/><Relationship Id="rId44" Type="http://schemas.openxmlformats.org/officeDocument/2006/relationships/hyperlink" Target="https://doi.org/10.1063/5.0305879" TargetMode="External"/><Relationship Id="rId52" Type="http://schemas.openxmlformats.org/officeDocument/2006/relationships/hyperlink" Target="https://doi.org/10.1063/5.0267548" TargetMode="External"/><Relationship Id="rId60" Type="http://schemas.openxmlformats.org/officeDocument/2006/relationships/hyperlink" Target="https://doi.org/10.1051/e3sconf/202021601093" TargetMode="External"/><Relationship Id="rId65" Type="http://schemas.openxmlformats.org/officeDocument/2006/relationships/hyperlink" Target="https://doi.org/10.1063/5.0305909" TargetMode="Externa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hyperlink" Target="https://doi.org/10.1063/5.03057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7</Pages>
  <Words>4067</Words>
  <Characters>23185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67</cp:revision>
  <cp:lastPrinted>2021-11-05T14:33:00Z</cp:lastPrinted>
  <dcterms:created xsi:type="dcterms:W3CDTF">2021-11-02T03:32:00Z</dcterms:created>
  <dcterms:modified xsi:type="dcterms:W3CDTF">2026-01-09T06:27:00Z</dcterms:modified>
</cp:coreProperties>
</file>