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554B343" w:rsidR="001E129E" w:rsidRPr="00287E0A" w:rsidRDefault="006946D7" w:rsidP="00677A78">
      <w:pPr>
        <w:spacing w:before="1200" w:after="200" w:line="240" w:lineRule="auto"/>
        <w:jc w:val="center"/>
        <w:rPr>
          <w:rFonts w:ascii="Times New Roman" w:hAnsi="Times New Roman" w:cs="Times New Roman"/>
          <w:b/>
          <w:sz w:val="36"/>
          <w:szCs w:val="36"/>
        </w:rPr>
      </w:pPr>
      <w:r w:rsidRPr="006946D7">
        <w:rPr>
          <w:rFonts w:ascii="Times New Roman" w:hAnsi="Times New Roman" w:cs="Times New Roman"/>
          <w:b/>
          <w:sz w:val="36"/>
          <w:szCs w:val="36"/>
        </w:rPr>
        <w:t>Modern challenges of power supply systems and the role of metrological support in assessing power quality indicators</w:t>
      </w:r>
    </w:p>
    <w:p w14:paraId="1F5E1B4F" w14:textId="6B4B2FB6" w:rsidR="00CA398A" w:rsidRPr="001970E3" w:rsidRDefault="006946D7" w:rsidP="008745D5">
      <w:pPr>
        <w:pStyle w:val="AuthorName"/>
        <w:spacing w:before="240" w:after="200"/>
        <w:rPr>
          <w:sz w:val="20"/>
          <w:lang w:val="uz-Cyrl-UZ" w:eastAsia="en-GB"/>
        </w:rPr>
      </w:pPr>
      <w:proofErr w:type="spellStart"/>
      <w:r w:rsidRPr="0008427F">
        <w:rPr>
          <w:iCs/>
        </w:rPr>
        <w:t>Gaybulla</w:t>
      </w:r>
      <w:proofErr w:type="spellEnd"/>
      <w:r w:rsidRPr="0008427F">
        <w:rPr>
          <w:iCs/>
        </w:rPr>
        <w:t xml:space="preserve"> Boboyev</w:t>
      </w:r>
      <w:r w:rsidRPr="0008427F">
        <w:rPr>
          <w:iCs/>
          <w:vertAlign w:val="superscript"/>
        </w:rPr>
        <w:t>1,2,</w:t>
      </w:r>
      <w:proofErr w:type="gramStart"/>
      <w:r w:rsidR="00F25298" w:rsidRPr="0008427F">
        <w:rPr>
          <w:iCs/>
          <w:vertAlign w:val="superscript"/>
        </w:rPr>
        <w:t>3,</w:t>
      </w:r>
      <w:r w:rsidRPr="0008427F">
        <w:rPr>
          <w:iCs/>
          <w:vertAlign w:val="superscript"/>
        </w:rPr>
        <w:t>a</w:t>
      </w:r>
      <w:proofErr w:type="gramEnd"/>
      <w:r w:rsidRPr="0008427F">
        <w:rPr>
          <w:iCs/>
          <w:vertAlign w:val="superscript"/>
        </w:rPr>
        <w:t>)</w:t>
      </w:r>
      <w:r w:rsidRPr="0008427F">
        <w:rPr>
          <w:iCs/>
        </w:rPr>
        <w:t xml:space="preserve">, </w:t>
      </w:r>
      <w:proofErr w:type="spellStart"/>
      <w:r w:rsidR="00015090" w:rsidRPr="0008427F">
        <w:rPr>
          <w:iCs/>
        </w:rPr>
        <w:t>Gulnoza</w:t>
      </w:r>
      <w:proofErr w:type="spellEnd"/>
      <w:r w:rsidR="00015090" w:rsidRPr="0008427F">
        <w:rPr>
          <w:iCs/>
        </w:rPr>
        <w:t xml:space="preserve"> </w:t>
      </w:r>
      <w:r w:rsidRPr="0008427F">
        <w:rPr>
          <w:iCs/>
        </w:rPr>
        <w:t>Mirpayzieva</w:t>
      </w:r>
      <w:r w:rsidRPr="0008427F">
        <w:rPr>
          <w:iCs/>
          <w:vertAlign w:val="superscript"/>
        </w:rPr>
        <w:t>1</w:t>
      </w:r>
      <w:r w:rsidRPr="0008427F">
        <w:rPr>
          <w:iCs/>
        </w:rPr>
        <w:t xml:space="preserve">, </w:t>
      </w:r>
      <w:r w:rsidR="00015090" w:rsidRPr="0008427F">
        <w:rPr>
          <w:iCs/>
        </w:rPr>
        <w:t xml:space="preserve">Zamira </w:t>
      </w:r>
      <w:proofErr w:type="spellStart"/>
      <w:r w:rsidRPr="0008427F">
        <w:rPr>
          <w:iCs/>
        </w:rPr>
        <w:t>Ernazarova</w:t>
      </w:r>
      <w:proofErr w:type="spellEnd"/>
      <w:r w:rsidR="001970E3" w:rsidRPr="001970E3">
        <w:rPr>
          <w:vertAlign w:val="superscript"/>
          <w:lang w:val="uz-Cyrl-UZ"/>
        </w:rPr>
        <w:t>1</w:t>
      </w:r>
    </w:p>
    <w:p w14:paraId="4709ED4E" w14:textId="496F3E71" w:rsidR="008745D5" w:rsidRDefault="001970E3" w:rsidP="00A4691D">
      <w:pPr>
        <w:pStyle w:val="AuthorAffiliation"/>
      </w:pPr>
      <w:r w:rsidRPr="001970E3">
        <w:rPr>
          <w:vertAlign w:val="superscript"/>
          <w:lang w:val="uz-Cyrl-UZ"/>
        </w:rPr>
        <w:t>1</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0031D8B7" w:rsidR="00A4691D" w:rsidRDefault="00A4691D" w:rsidP="00A4691D">
      <w:pPr>
        <w:pStyle w:val="AuthorAffiliation"/>
      </w:pPr>
      <w:r w:rsidRPr="00A4691D">
        <w:rPr>
          <w:vertAlign w:val="superscript"/>
        </w:rPr>
        <w:t>2</w:t>
      </w:r>
      <w:r w:rsidR="006946D7" w:rsidRPr="006946D7">
        <w:t>Tashkent state agrarian university, Tashkent, Uzbekista</w:t>
      </w:r>
      <w:r w:rsidRPr="00287E0A">
        <w:t>n</w:t>
      </w:r>
    </w:p>
    <w:p w14:paraId="162C411D" w14:textId="3ACAA245" w:rsidR="00F25298" w:rsidRPr="00A4691D" w:rsidRDefault="00F25298" w:rsidP="00A4691D">
      <w:pPr>
        <w:pStyle w:val="AuthorAffiliation"/>
      </w:pPr>
      <w:r>
        <w:rPr>
          <w:i w:val="0"/>
          <w:iCs/>
          <w:vertAlign w:val="superscript"/>
        </w:rPr>
        <w:t>3</w:t>
      </w:r>
      <w:r w:rsidRPr="00BE79E7">
        <w:rPr>
          <w:szCs w:val="24"/>
          <w:lang w:eastAsia="ru-RU"/>
        </w:rPr>
        <w:t xml:space="preserve"> </w:t>
      </w:r>
      <w:proofErr w:type="spellStart"/>
      <w:r w:rsidRPr="00BE79E7">
        <w:t>Almalyk</w:t>
      </w:r>
      <w:proofErr w:type="spellEnd"/>
      <w:r w:rsidRPr="00BE79E7">
        <w:t xml:space="preserve"> State Technical Institute, </w:t>
      </w:r>
      <w:proofErr w:type="spellStart"/>
      <w:r w:rsidRPr="00BE79E7">
        <w:t>Almalyk</w:t>
      </w:r>
      <w:proofErr w:type="spellEnd"/>
      <w:r w:rsidRPr="00BE79E7">
        <w:t>, Uzbekistan</w:t>
      </w:r>
    </w:p>
    <w:p w14:paraId="1397C91D" w14:textId="230EACE3"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A527FD" w:rsidRPr="00D45DB4">
          <w:rPr>
            <w:rStyle w:val="a6"/>
          </w:rPr>
          <w:t>gaybulla.bobyev1281@gmail.com</w:t>
        </w:r>
      </w:hyperlink>
      <w:r w:rsidR="00A527FD">
        <w:t xml:space="preserve"> </w:t>
      </w:r>
    </w:p>
    <w:p w14:paraId="410B173B" w14:textId="157A9895" w:rsidR="00BC4E3B" w:rsidRPr="00287E0A" w:rsidRDefault="00E25282" w:rsidP="00C323A3">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946D7" w:rsidRPr="006946D7">
        <w:rPr>
          <w:rFonts w:ascii="Times New Roman" w:hAnsi="Times New Roman" w:cs="Times New Roman"/>
          <w:iCs/>
          <w:sz w:val="18"/>
          <w:szCs w:val="18"/>
          <w:lang w:val="uz-Cyrl-UZ"/>
        </w:rPr>
        <w:t>This paper is devoted to complex research of a number of actual problems in modern power supply systems: voltage instability, growth of harmonic distortions, uneven loading, and lack of the required metrological uniformity of measuring means. The investigations were carried out on 0.4–10 kV networks of distribution according to more than 4,200 experimental data with use of high-accuracy facilities meeting IEC 61000-4-30 Class A requirements. The results provided the development of scientific and practical recommendations directed at the improvement of power quality, enhancement of the metrological support, and rise of efficiency of network monitoring and control.</w:t>
      </w:r>
    </w:p>
    <w:p w14:paraId="61870707" w14:textId="1ED93274" w:rsidR="008A22AB" w:rsidRPr="00287E0A" w:rsidRDefault="00CA398A" w:rsidP="004F5278">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5ED7E09" w14:textId="7E62B48D" w:rsidR="006946D7" w:rsidRPr="006946D7" w:rsidRDefault="006946D7" w:rsidP="006946D7">
      <w:pPr>
        <w:tabs>
          <w:tab w:val="left" w:pos="851"/>
        </w:tabs>
        <w:spacing w:after="0" w:line="240" w:lineRule="auto"/>
        <w:ind w:firstLine="284"/>
        <w:jc w:val="both"/>
        <w:rPr>
          <w:rFonts w:ascii="Times New Roman" w:hAnsi="Times New Roman" w:cs="Times New Roman"/>
          <w:sz w:val="20"/>
          <w:lang w:val="uz-Cyrl-UZ"/>
        </w:rPr>
      </w:pPr>
      <w:r w:rsidRPr="006946D7">
        <w:rPr>
          <w:rFonts w:ascii="Times New Roman" w:hAnsi="Times New Roman" w:cs="Times New Roman"/>
          <w:sz w:val="20"/>
          <w:lang w:val="uz-Cyrl-UZ"/>
        </w:rPr>
        <w:t>The consistent development of modern industry, transportation, agriculture, and service sectors significantly increases demands for electrical energy. Deepening processes of digitalization, uneven energy consumption, growth of high-power consumers, and increasing shares of renewable sources are setting new challenges in terms of stability for the operation of power supply systems. Variability in system loads, aging electrical equipment, and inconsistencies in quality indicators across networks have become urgent issues that confront the reliability of power supply systems</w:t>
      </w:r>
      <w:r w:rsidR="00C323A3">
        <w:rPr>
          <w:rFonts w:ascii="Times New Roman" w:hAnsi="Times New Roman" w:cs="Times New Roman"/>
          <w:sz w:val="20"/>
        </w:rPr>
        <w:t xml:space="preserve"> [</w:t>
      </w:r>
      <w:r w:rsidR="00C53936">
        <w:rPr>
          <w:rFonts w:ascii="Times New Roman" w:hAnsi="Times New Roman" w:cs="Times New Roman"/>
          <w:sz w:val="20"/>
        </w:rPr>
        <w:t xml:space="preserve">1-4, </w:t>
      </w:r>
      <w:r w:rsidR="00C323A3">
        <w:rPr>
          <w:rFonts w:ascii="Times New Roman" w:hAnsi="Times New Roman" w:cs="Times New Roman"/>
          <w:sz w:val="20"/>
        </w:rPr>
        <w:t>7,</w:t>
      </w:r>
      <w:r w:rsidR="00015090">
        <w:rPr>
          <w:rFonts w:ascii="Times New Roman" w:hAnsi="Times New Roman" w:cs="Times New Roman"/>
          <w:sz w:val="20"/>
        </w:rPr>
        <w:t xml:space="preserve"> </w:t>
      </w:r>
      <w:r w:rsidR="00C323A3">
        <w:rPr>
          <w:rFonts w:ascii="Times New Roman" w:hAnsi="Times New Roman" w:cs="Times New Roman"/>
          <w:sz w:val="20"/>
        </w:rPr>
        <w:t>9</w:t>
      </w:r>
      <w:r w:rsidR="00015090">
        <w:rPr>
          <w:rFonts w:ascii="Times New Roman" w:hAnsi="Times New Roman" w:cs="Times New Roman"/>
          <w:sz w:val="20"/>
        </w:rPr>
        <w:t>-</w:t>
      </w:r>
      <w:r w:rsidR="00C323A3">
        <w:rPr>
          <w:rFonts w:ascii="Times New Roman" w:hAnsi="Times New Roman" w:cs="Times New Roman"/>
          <w:sz w:val="20"/>
        </w:rPr>
        <w:t>12]</w:t>
      </w:r>
      <w:r w:rsidRPr="006946D7">
        <w:rPr>
          <w:rFonts w:ascii="Times New Roman" w:hAnsi="Times New Roman" w:cs="Times New Roman"/>
          <w:sz w:val="20"/>
          <w:lang w:val="uz-Cyrl-UZ"/>
        </w:rPr>
        <w:t>.</w:t>
      </w:r>
    </w:p>
    <w:p w14:paraId="13090DA4" w14:textId="77777777" w:rsidR="006946D7" w:rsidRPr="006946D7" w:rsidRDefault="006946D7" w:rsidP="006946D7">
      <w:pPr>
        <w:tabs>
          <w:tab w:val="left" w:pos="851"/>
        </w:tabs>
        <w:spacing w:after="0" w:line="240" w:lineRule="auto"/>
        <w:ind w:firstLine="284"/>
        <w:jc w:val="both"/>
        <w:rPr>
          <w:rFonts w:ascii="Times New Roman" w:hAnsi="Times New Roman" w:cs="Times New Roman"/>
          <w:sz w:val="20"/>
          <w:lang w:val="uz-Cyrl-UZ"/>
        </w:rPr>
      </w:pPr>
      <w:r w:rsidRPr="006946D7">
        <w:rPr>
          <w:rFonts w:ascii="Times New Roman" w:hAnsi="Times New Roman" w:cs="Times New Roman"/>
          <w:sz w:val="20"/>
          <w:lang w:val="uz-Cyrl-UZ"/>
        </w:rPr>
        <w:t>The deterioration in power quality, voltage and frequency instability, harmonic distortions, and excessive reactive power directly affect the productivity of the end product. In particular, there exist processes of electrical engineering and automation systems which are sensitive to even insignificant deviations and therefore cause great economic losses. Thus, the precision of the measuring instruments applied in the power supply systems, the level of their collation, and comprehensiveness of metrological support are constituent parts of energy security. Non-compliance with metrological requirements causes serious problems, such as an incorrect estimation of power quality, inadequate detection of load stress in networks, untimely recording of factors that increase the accident risk.</w:t>
      </w:r>
    </w:p>
    <w:p w14:paraId="5D5D1568" w14:textId="2BF9E9B6" w:rsidR="006946D7" w:rsidRPr="006946D7" w:rsidRDefault="006946D7" w:rsidP="006946D7">
      <w:pPr>
        <w:tabs>
          <w:tab w:val="left" w:pos="851"/>
        </w:tabs>
        <w:spacing w:after="0" w:line="240" w:lineRule="auto"/>
        <w:ind w:firstLine="284"/>
        <w:jc w:val="both"/>
        <w:rPr>
          <w:rFonts w:ascii="Times New Roman" w:hAnsi="Times New Roman" w:cs="Times New Roman"/>
          <w:sz w:val="20"/>
          <w:lang w:val="uz-Cyrl-UZ"/>
        </w:rPr>
      </w:pPr>
      <w:r w:rsidRPr="006946D7">
        <w:rPr>
          <w:rFonts w:ascii="Times New Roman" w:hAnsi="Times New Roman" w:cs="Times New Roman"/>
          <w:sz w:val="20"/>
          <w:lang w:val="uz-Cyrl-UZ"/>
        </w:rPr>
        <w:t>The latter underlines modernization needs with respect to power supply systems, including also intelligent monitoring and diagnostic tools and power quality control, while taking into consideration ISO/IEC international standards. During the last decade, “Smart Grids,” IoT-based digital measuring devices, and real-time monitoring systems have been implemented worldwide. High accuracy, repeatable results, and confirmation to international metrological requirements are necessary for these technologies to be effective. On the other hand, perfecting the calibration processes of meters, current and voltage transformers, power quality analyzers, and other energy system devices has emerged as a major focus of scientific research</w:t>
      </w:r>
      <w:r w:rsidR="00C323A3">
        <w:rPr>
          <w:rFonts w:ascii="Times New Roman" w:hAnsi="Times New Roman" w:cs="Times New Roman"/>
          <w:sz w:val="20"/>
        </w:rPr>
        <w:t xml:space="preserve"> [5</w:t>
      </w:r>
      <w:r w:rsidR="00015090">
        <w:rPr>
          <w:rFonts w:ascii="Times New Roman" w:hAnsi="Times New Roman" w:cs="Times New Roman"/>
          <w:sz w:val="20"/>
        </w:rPr>
        <w:t>-</w:t>
      </w:r>
      <w:r w:rsidR="00C323A3">
        <w:rPr>
          <w:rFonts w:ascii="Times New Roman" w:hAnsi="Times New Roman" w:cs="Times New Roman"/>
          <w:sz w:val="20"/>
        </w:rPr>
        <w:t>6,</w:t>
      </w:r>
      <w:r w:rsidR="00015090">
        <w:rPr>
          <w:rFonts w:ascii="Times New Roman" w:hAnsi="Times New Roman" w:cs="Times New Roman"/>
          <w:sz w:val="20"/>
        </w:rPr>
        <w:t xml:space="preserve"> </w:t>
      </w:r>
      <w:r w:rsidR="00C323A3">
        <w:rPr>
          <w:rFonts w:ascii="Times New Roman" w:hAnsi="Times New Roman" w:cs="Times New Roman"/>
          <w:sz w:val="20"/>
        </w:rPr>
        <w:t>13</w:t>
      </w:r>
      <w:r w:rsidR="00015090">
        <w:rPr>
          <w:rFonts w:ascii="Times New Roman" w:hAnsi="Times New Roman" w:cs="Times New Roman"/>
          <w:sz w:val="20"/>
        </w:rPr>
        <w:t>-</w:t>
      </w:r>
      <w:r w:rsidR="00C323A3">
        <w:rPr>
          <w:rFonts w:ascii="Times New Roman" w:hAnsi="Times New Roman" w:cs="Times New Roman"/>
          <w:sz w:val="20"/>
        </w:rPr>
        <w:t>14]</w:t>
      </w:r>
      <w:r w:rsidRPr="006946D7">
        <w:rPr>
          <w:rFonts w:ascii="Times New Roman" w:hAnsi="Times New Roman" w:cs="Times New Roman"/>
          <w:sz w:val="20"/>
          <w:lang w:val="uz-Cyrl-UZ"/>
        </w:rPr>
        <w:t>.</w:t>
      </w:r>
    </w:p>
    <w:p w14:paraId="26092E1A" w14:textId="2BB57B9C" w:rsidR="00631443" w:rsidRPr="006946D7" w:rsidRDefault="006946D7" w:rsidP="006946D7">
      <w:pPr>
        <w:tabs>
          <w:tab w:val="left" w:pos="851"/>
        </w:tabs>
        <w:spacing w:after="0" w:line="240" w:lineRule="auto"/>
        <w:ind w:firstLine="284"/>
        <w:jc w:val="both"/>
        <w:rPr>
          <w:rFonts w:ascii="Times New Roman" w:hAnsi="Times New Roman" w:cs="Times New Roman"/>
          <w:lang w:val="uz-Cyrl-UZ"/>
        </w:rPr>
      </w:pPr>
      <w:r w:rsidRPr="006946D7">
        <w:rPr>
          <w:rFonts w:ascii="Times New Roman" w:hAnsi="Times New Roman" w:cs="Times New Roman"/>
          <w:sz w:val="20"/>
          <w:lang w:val="uz-Cyrl-UZ"/>
        </w:rPr>
        <w:t>The given research is aimed at scientific analysis of urgent conditions in the power supply systems, namely: deterioration of power quality, lack of reliability of measurement, underdeveloped system of metrological control, and absence of correspondence to international standards of quality monitoring. Based on the results of this research, it is possible to provide practical recommendations aimed at improving the stability of power supply systems, enhancing the quality of electric power, and modernizing the metrological support</w:t>
      </w:r>
      <w:r w:rsidR="00C323A3">
        <w:rPr>
          <w:rFonts w:ascii="Times New Roman" w:hAnsi="Times New Roman" w:cs="Times New Roman"/>
          <w:sz w:val="20"/>
        </w:rPr>
        <w:t xml:space="preserve"> [</w:t>
      </w:r>
      <w:r w:rsidR="00C53936">
        <w:rPr>
          <w:rFonts w:ascii="Times New Roman" w:hAnsi="Times New Roman" w:cs="Times New Roman"/>
          <w:sz w:val="20"/>
        </w:rPr>
        <w:t xml:space="preserve">8, </w:t>
      </w:r>
      <w:r w:rsidR="00C323A3">
        <w:rPr>
          <w:rFonts w:ascii="Times New Roman" w:hAnsi="Times New Roman" w:cs="Times New Roman"/>
          <w:sz w:val="20"/>
        </w:rPr>
        <w:t>15</w:t>
      </w:r>
      <w:r w:rsidR="00015090">
        <w:rPr>
          <w:rFonts w:ascii="Times New Roman" w:hAnsi="Times New Roman" w:cs="Times New Roman"/>
          <w:sz w:val="20"/>
        </w:rPr>
        <w:t>-</w:t>
      </w:r>
      <w:r w:rsidR="00C323A3">
        <w:rPr>
          <w:rFonts w:ascii="Times New Roman" w:hAnsi="Times New Roman" w:cs="Times New Roman"/>
          <w:sz w:val="20"/>
        </w:rPr>
        <w:t>16]</w:t>
      </w:r>
      <w:r w:rsidR="00C323A3" w:rsidRPr="006946D7">
        <w:rPr>
          <w:rFonts w:ascii="Times New Roman" w:hAnsi="Times New Roman" w:cs="Times New Roman"/>
          <w:sz w:val="20"/>
          <w:lang w:val="uz-Cyrl-UZ"/>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2A2076A7" w14:textId="77777777" w:rsidR="006946D7" w:rsidRPr="006946D7"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6946D7">
        <w:rPr>
          <w:rFonts w:ascii="Times New Roman" w:hAnsi="Times New Roman" w:cs="Times New Roman"/>
          <w:sz w:val="20"/>
          <w:lang w:val="uz-Cyrl-UZ"/>
        </w:rPr>
        <w:t>In this work, the main attention was paid to assessing power quality disturbances, variability of network loads, and metrological reliability of measuring instruments of the power supply systems. The methodological basis of the research included an integrated approach: carrying out field measurements, statistical processing of the results, comparison with normative documents, and development of mathematical models.</w:t>
      </w:r>
    </w:p>
    <w:p w14:paraId="3A74B1FF" w14:textId="0B5747CB" w:rsidR="006946D7" w:rsidRPr="006946D7"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6946D7">
        <w:rPr>
          <w:rFonts w:ascii="Times New Roman" w:hAnsi="Times New Roman" w:cs="Times New Roman"/>
          <w:sz w:val="20"/>
          <w:lang w:val="uz-Cyrl-UZ"/>
        </w:rPr>
        <w:t>The objects of study included distribution networks with voltages of 0.4</w:t>
      </w:r>
      <w:r w:rsidR="00015090">
        <w:rPr>
          <w:rFonts w:ascii="Times New Roman" w:hAnsi="Times New Roman" w:cs="Times New Roman"/>
          <w:sz w:val="20"/>
        </w:rPr>
        <w:t>-</w:t>
      </w:r>
      <w:r w:rsidRPr="006946D7">
        <w:rPr>
          <w:rFonts w:ascii="Times New Roman" w:hAnsi="Times New Roman" w:cs="Times New Roman"/>
          <w:sz w:val="20"/>
          <w:lang w:val="uz-Cyrl-UZ"/>
        </w:rPr>
        <w:t>10 kV, load points of industrial enterprises, digital electricity meters, voltage and current transformers, power quality analyzers, and IoT-based monitoring sensors. In total, more than 4,200 real data points on power quality and load variations for the period 2023</w:t>
      </w:r>
      <w:r w:rsidR="004F5278">
        <w:rPr>
          <w:rFonts w:ascii="Times New Roman" w:hAnsi="Times New Roman" w:cs="Times New Roman"/>
          <w:sz w:val="20"/>
        </w:rPr>
        <w:t>-</w:t>
      </w:r>
      <w:r w:rsidRPr="006946D7">
        <w:rPr>
          <w:rFonts w:ascii="Times New Roman" w:hAnsi="Times New Roman" w:cs="Times New Roman"/>
          <w:sz w:val="20"/>
          <w:lang w:val="uz-Cyrl-UZ"/>
        </w:rPr>
        <w:t>2025 were collected in the course of this research.</w:t>
      </w:r>
    </w:p>
    <w:p w14:paraId="29DD487F" w14:textId="77777777" w:rsidR="006946D7" w:rsidRPr="006946D7"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6946D7">
        <w:rPr>
          <w:rFonts w:ascii="Times New Roman" w:hAnsi="Times New Roman" w:cs="Times New Roman"/>
          <w:sz w:val="20"/>
          <w:lang w:val="uz-Cyrl-UZ"/>
        </w:rPr>
        <w:t>High-precision instruments were used in the measurement procedure: the Fluke 435-II, Kyoritsu 6305, and Tektronix TBS-2000B. All measuring devices used were recalibrated before and during the study to ensure their metrological accuracy, based on international standards, ISO/IEC 17025, IEC 62053-22, and IEC 61000-4-30.</w:t>
      </w:r>
    </w:p>
    <w:p w14:paraId="29330735" w14:textId="6C53E935" w:rsidR="006946D7" w:rsidRPr="00C323A3"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lang w:val="uz-Cyrl-UZ"/>
        </w:rPr>
        <w:t>Main power quality indicators such as voltage fluctuations, frequency variations, flicker, harmonics (THD), interphase unbalance, sags, and swells were recorded at 15-minute intervals over a 7-day measurement cycle. Additionally, the influence of network load on power factor, reactive power, and the maximum range of load variations was analyzed</w:t>
      </w:r>
      <w:r w:rsidR="00C323A3">
        <w:rPr>
          <w:rFonts w:ascii="Times New Roman" w:hAnsi="Times New Roman" w:cs="Times New Roman"/>
          <w:sz w:val="20"/>
        </w:rPr>
        <w:t xml:space="preserve"> [1</w:t>
      </w:r>
      <w:r w:rsidR="00015090">
        <w:rPr>
          <w:rFonts w:ascii="Times New Roman" w:hAnsi="Times New Roman" w:cs="Times New Roman"/>
          <w:sz w:val="20"/>
        </w:rPr>
        <w:t>-</w:t>
      </w:r>
      <w:r w:rsidR="00C323A3">
        <w:rPr>
          <w:rFonts w:ascii="Times New Roman" w:hAnsi="Times New Roman" w:cs="Times New Roman"/>
          <w:sz w:val="20"/>
        </w:rPr>
        <w:t>4,</w:t>
      </w:r>
      <w:r w:rsidR="00015090">
        <w:rPr>
          <w:rFonts w:ascii="Times New Roman" w:hAnsi="Times New Roman" w:cs="Times New Roman"/>
          <w:sz w:val="20"/>
        </w:rPr>
        <w:t xml:space="preserve"> </w:t>
      </w:r>
      <w:r w:rsidR="00C323A3">
        <w:rPr>
          <w:rFonts w:ascii="Times New Roman" w:hAnsi="Times New Roman" w:cs="Times New Roman"/>
          <w:sz w:val="20"/>
        </w:rPr>
        <w:t>13</w:t>
      </w:r>
      <w:r w:rsidR="00C53936">
        <w:rPr>
          <w:rFonts w:ascii="Times New Roman" w:hAnsi="Times New Roman" w:cs="Times New Roman"/>
          <w:sz w:val="20"/>
        </w:rPr>
        <w:t>-17</w:t>
      </w:r>
      <w:r w:rsidR="00C323A3">
        <w:rPr>
          <w:rFonts w:ascii="Times New Roman" w:hAnsi="Times New Roman" w:cs="Times New Roman"/>
          <w:sz w:val="20"/>
        </w:rPr>
        <w:t>]</w:t>
      </w:r>
      <w:r w:rsidR="00C323A3" w:rsidRPr="006946D7">
        <w:rPr>
          <w:rFonts w:ascii="Times New Roman" w:hAnsi="Times New Roman" w:cs="Times New Roman"/>
          <w:sz w:val="20"/>
          <w:lang w:val="uz-Cyrl-UZ"/>
        </w:rPr>
        <w:t>.</w:t>
      </w:r>
    </w:p>
    <w:p w14:paraId="25A83247" w14:textId="77777777" w:rsidR="006946D7" w:rsidRPr="006946D7"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6946D7">
        <w:rPr>
          <w:rFonts w:ascii="Times New Roman" w:hAnsi="Times New Roman" w:cs="Times New Roman"/>
          <w:sz w:val="20"/>
          <w:lang w:val="uz-Cyrl-UZ"/>
        </w:rPr>
        <w:t>The harmonics from the 5th to the 50th harmonic were studied in the case of harmonic fluctuations, and the results were compared with requirements of IEC 61000-2-2 and GOST 32144-2013. During the assessment of measurement accuracy, for example, the following parameters were defined: repeatability, reproducibility, linearity, as well as primary and secondary errors using methods such as the Grubbs' test, root mean square error, variance analysis, correlation, and regression methods.</w:t>
      </w:r>
    </w:p>
    <w:p w14:paraId="409DA635" w14:textId="77777777" w:rsidR="006946D7" w:rsidRPr="006946D7"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6946D7">
        <w:rPr>
          <w:rFonts w:ascii="Times New Roman" w:hAnsi="Times New Roman" w:cs="Times New Roman"/>
          <w:sz w:val="20"/>
          <w:lang w:val="uz-Cyrl-UZ"/>
        </w:rPr>
        <w:t>A mathematical model for the relation between network load and voltage fluctuations was elaborated in MATLAB/Simulink, and compared with real measurement data. The statistical processing was realized using Python (NumPy, Pandas, SciPy), MATLAB, and OriginPro software. Normality tests, coefficient of variation, correlation analysis, spectral analysis and nonlinear regression methods were applied as the main analytical tools.</w:t>
      </w:r>
    </w:p>
    <w:p w14:paraId="68BE4A27" w14:textId="7AFE25FA" w:rsidR="008745D5" w:rsidRPr="00A54A7B" w:rsidRDefault="006946D7" w:rsidP="00F237C1">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A54A7B">
        <w:rPr>
          <w:rFonts w:ascii="Times New Roman" w:hAnsi="Times New Roman" w:cs="Times New Roman"/>
          <w:sz w:val="20"/>
          <w:szCs w:val="20"/>
          <w:lang w:val="uz-Cyrl-UZ"/>
        </w:rPr>
        <w:t>Besides, the practical effectiveness of the experimental automatic monitoring system was tested at an industrial facility. Real-time monitoring, network load dynamics, the chance of emergency events, and reduction of measurement errors were evaluated during the tests.</w:t>
      </w:r>
    </w:p>
    <w:p w14:paraId="0C1B49C8" w14:textId="6A2698C7" w:rsidR="00A54A7B" w:rsidRPr="00A54A7B" w:rsidRDefault="00A54A7B"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A54A7B">
        <w:rPr>
          <w:rFonts w:ascii="Times New Roman" w:eastAsia="Times New Roman" w:hAnsi="Times New Roman" w:cs="Times New Roman"/>
          <w:sz w:val="20"/>
          <w:szCs w:val="20"/>
          <w:lang w:eastAsia="de-DE"/>
        </w:rPr>
        <w:t>The experimental part of this study was carried out on 0.4</w:t>
      </w:r>
      <w:r w:rsidR="00AB2661">
        <w:rPr>
          <w:rFonts w:ascii="Times New Roman" w:eastAsia="Times New Roman" w:hAnsi="Times New Roman" w:cs="Times New Roman"/>
          <w:sz w:val="20"/>
          <w:szCs w:val="20"/>
          <w:lang w:eastAsia="de-DE"/>
        </w:rPr>
        <w:t>-</w:t>
      </w:r>
      <w:r w:rsidRPr="00A54A7B">
        <w:rPr>
          <w:rFonts w:ascii="Times New Roman" w:eastAsia="Times New Roman" w:hAnsi="Times New Roman" w:cs="Times New Roman"/>
          <w:sz w:val="20"/>
          <w:szCs w:val="20"/>
          <w:lang w:eastAsia="de-DE"/>
        </w:rPr>
        <w:t>10 kV distribution networks located in both industrial and residential zones. More than 4,200 measurement data points were collected to assess the stability of voltage, the level of harmonic distortions, and the overall quality of electrical energy supplied to end-users. The measurements were carried out in real operating conditions for peak and off-peak load periods in view of obtaining representative results</w:t>
      </w:r>
      <w:r w:rsidR="00C323A3">
        <w:rPr>
          <w:rFonts w:ascii="Times New Roman" w:eastAsia="Times New Roman" w:hAnsi="Times New Roman" w:cs="Times New Roman"/>
          <w:sz w:val="20"/>
          <w:szCs w:val="20"/>
          <w:lang w:eastAsia="de-DE"/>
        </w:rPr>
        <w:t xml:space="preserve"> </w:t>
      </w:r>
      <w:r w:rsidR="00C323A3">
        <w:rPr>
          <w:rFonts w:ascii="Times New Roman" w:hAnsi="Times New Roman" w:cs="Times New Roman"/>
          <w:sz w:val="20"/>
        </w:rPr>
        <w:t>[1</w:t>
      </w:r>
      <w:r w:rsidR="00015090">
        <w:rPr>
          <w:rFonts w:ascii="Times New Roman" w:hAnsi="Times New Roman" w:cs="Times New Roman"/>
          <w:sz w:val="20"/>
        </w:rPr>
        <w:t>-</w:t>
      </w:r>
      <w:r w:rsidR="00C323A3">
        <w:rPr>
          <w:rFonts w:ascii="Times New Roman" w:hAnsi="Times New Roman" w:cs="Times New Roman"/>
          <w:sz w:val="20"/>
        </w:rPr>
        <w:t>3,</w:t>
      </w:r>
      <w:r w:rsidR="00015090">
        <w:rPr>
          <w:rFonts w:ascii="Times New Roman" w:hAnsi="Times New Roman" w:cs="Times New Roman"/>
          <w:sz w:val="20"/>
        </w:rPr>
        <w:t xml:space="preserve"> </w:t>
      </w:r>
      <w:r w:rsidR="00C323A3">
        <w:rPr>
          <w:rFonts w:ascii="Times New Roman" w:hAnsi="Times New Roman" w:cs="Times New Roman"/>
          <w:sz w:val="20"/>
        </w:rPr>
        <w:t>14</w:t>
      </w:r>
      <w:r w:rsidR="00C53936">
        <w:rPr>
          <w:rFonts w:ascii="Times New Roman" w:hAnsi="Times New Roman" w:cs="Times New Roman"/>
          <w:sz w:val="20"/>
        </w:rPr>
        <w:t>-19</w:t>
      </w:r>
      <w:r w:rsidR="00C323A3">
        <w:rPr>
          <w:rFonts w:ascii="Times New Roman" w:hAnsi="Times New Roman" w:cs="Times New Roman"/>
          <w:sz w:val="20"/>
        </w:rPr>
        <w:t>]</w:t>
      </w:r>
      <w:r w:rsidR="00C323A3" w:rsidRPr="006946D7">
        <w:rPr>
          <w:rFonts w:ascii="Times New Roman" w:hAnsi="Times New Roman" w:cs="Times New Roman"/>
          <w:sz w:val="20"/>
          <w:lang w:val="uz-Cyrl-UZ"/>
        </w:rPr>
        <w:t>.</w:t>
      </w:r>
    </w:p>
    <w:p w14:paraId="0DEA3867" w14:textId="77777777" w:rsidR="00A54A7B" w:rsidRPr="00A54A7B" w:rsidRDefault="00A54A7B"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A54A7B">
        <w:rPr>
          <w:rFonts w:ascii="Times New Roman" w:eastAsia="Times New Roman" w:hAnsi="Times New Roman" w:cs="Times New Roman"/>
          <w:sz w:val="20"/>
          <w:szCs w:val="20"/>
          <w:lang w:eastAsia="de-DE"/>
        </w:rPr>
        <w:t>All experimental measurements have been carried out with high-precision power quality analyzers compliant with IEC 61000-4-30 Class A requirements. The primary instruments included the Fluke 435-II Power Quality Analyzer, Kyoritsu 6305 Power Meter, and the Tektronix TBS-2000B digital oscilloscope. These devices were selected due to their high accuracy, traceability to national measurement standards, and ability to record long-term disturbances such as voltage dips, swells, flicker, and total harmonic distortion (THD).</w:t>
      </w:r>
    </w:p>
    <w:p w14:paraId="6D828A7A" w14:textId="77777777" w:rsidR="00A54A7B" w:rsidRPr="00A54A7B" w:rsidRDefault="00A54A7B"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A54A7B">
        <w:rPr>
          <w:rFonts w:ascii="Times New Roman" w:eastAsia="Times New Roman" w:hAnsi="Times New Roman" w:cs="Times New Roman"/>
          <w:sz w:val="20"/>
          <w:szCs w:val="20"/>
          <w:lang w:eastAsia="de-DE"/>
        </w:rPr>
        <w:t>The measurement points were strategically chosen: transformer secondary terminals, feeder outputs, distribution cabinets, and at consumer connection points. In this approach, voltage deviations could be identified due to network impedance, load imbalance between phases, nonlinear loads generating harmonics.</w:t>
      </w:r>
    </w:p>
    <w:p w14:paraId="440759F7" w14:textId="77777777" w:rsidR="00A54A7B" w:rsidRPr="00A54A7B" w:rsidRDefault="00A54A7B"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A54A7B">
        <w:rPr>
          <w:rFonts w:ascii="Times New Roman" w:eastAsia="Times New Roman" w:hAnsi="Times New Roman" w:cs="Times New Roman"/>
          <w:sz w:val="20"/>
          <w:szCs w:val="20"/>
          <w:lang w:eastAsia="de-DE"/>
        </w:rPr>
        <w:t>During the experimental campaign, the voltage waveform, RMS values, frequency fluctuations, and harmonic spectra up to the 50th order were continuously monitored. Special attention was given to peak evening hours, during which significant voltage drops and increased harmonic levels were recorded. The duration of monitoring at each measurement point varied between 10 and 48 hours, which made it possible to observe both short-term and long-term disturbances.</w:t>
      </w:r>
    </w:p>
    <w:p w14:paraId="69132515" w14:textId="77777777" w:rsidR="00A54A7B" w:rsidRPr="00A54A7B" w:rsidRDefault="00A54A7B"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A54A7B">
        <w:rPr>
          <w:rFonts w:ascii="Times New Roman" w:eastAsia="Times New Roman" w:hAnsi="Times New Roman" w:cs="Times New Roman"/>
          <w:sz w:val="20"/>
          <w:szCs w:val="20"/>
          <w:lang w:eastAsia="de-DE"/>
        </w:rPr>
        <w:t>All data collected in the experiments were processed using MATLAB and Python analytical toolkits. The mathematical model developed within the framework of this work was checked by comparing simulation results with experimental measures. Such a comparison ensured a very good correlation, confirming that the proposed model was sufficient to analyze voltage stability and power quality indicators.</w:t>
      </w:r>
    </w:p>
    <w:p w14:paraId="10E329F0" w14:textId="1E8273FE" w:rsidR="00A54A7B" w:rsidRPr="00A54A7B" w:rsidRDefault="00A54A7B"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A54A7B">
        <w:rPr>
          <w:rFonts w:ascii="Times New Roman" w:eastAsia="Times New Roman" w:hAnsi="Times New Roman" w:cs="Times New Roman"/>
          <w:sz w:val="20"/>
          <w:szCs w:val="20"/>
          <w:lang w:eastAsia="de-DE"/>
        </w:rPr>
        <w:t xml:space="preserve">In general, the experimental investigation provided the most accurate insight into the current state of power quality in the investigated distribution networks, revealing some critical issues about metrological reliability, load </w:t>
      </w:r>
      <w:r w:rsidRPr="00A54A7B">
        <w:rPr>
          <w:rFonts w:ascii="Times New Roman" w:eastAsia="Times New Roman" w:hAnsi="Times New Roman" w:cs="Times New Roman"/>
          <w:sz w:val="20"/>
          <w:szCs w:val="20"/>
          <w:lang w:eastAsia="de-DE"/>
        </w:rPr>
        <w:lastRenderedPageBreak/>
        <w:t>distribution, and harmonic emissions. The outcome of this will form the basis for the recommendations proposed in subsequent sections of this work.</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69949C8" w14:textId="77777777" w:rsidR="006946D7" w:rsidRPr="006946D7" w:rsidRDefault="006946D7" w:rsidP="00F23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paper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investigated</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detail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extensive </w:t>
      </w:r>
      <w:proofErr w:type="spellStart"/>
      <w:r w:rsidRPr="006946D7">
        <w:rPr>
          <w:rFonts w:ascii="Times New Roman" w:hAnsi="Times New Roman" w:cs="Times New Roman"/>
          <w:bCs/>
          <w:iCs/>
          <w:color w:val="202124"/>
          <w:sz w:val="20"/>
          <w:lang w:val="de-DE"/>
        </w:rPr>
        <w:t>data</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analysis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distortion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levels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reliability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instruments</w:t>
      </w:r>
      <w:proofErr w:type="spellEnd"/>
      <w:r w:rsidRPr="006946D7">
        <w:rPr>
          <w:rFonts w:ascii="Times New Roman" w:hAnsi="Times New Roman" w:cs="Times New Roman"/>
          <w:bCs/>
          <w:iCs/>
          <w:color w:val="202124"/>
          <w:sz w:val="20"/>
          <w:lang w:val="de-DE"/>
        </w:rPr>
        <w:t xml:space="preserve"> in power </w:t>
      </w:r>
      <w:proofErr w:type="spellStart"/>
      <w:r w:rsidRPr="006946D7">
        <w:rPr>
          <w:rFonts w:ascii="Times New Roman" w:hAnsi="Times New Roman" w:cs="Times New Roman"/>
          <w:bCs/>
          <w:iCs/>
          <w:color w:val="202124"/>
          <w:sz w:val="20"/>
          <w:lang w:val="de-DE"/>
        </w:rPr>
        <w:t>supply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study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highlighted</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number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issues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electrical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networks</w:t>
      </w:r>
      <w:proofErr w:type="spellEnd"/>
      <w:r w:rsidRPr="006946D7">
        <w:rPr>
          <w:rFonts w:ascii="Times New Roman" w:hAnsi="Times New Roman" w:cs="Times New Roman"/>
          <w:bCs/>
          <w:iCs/>
          <w:color w:val="202124"/>
          <w:sz w:val="20"/>
          <w:lang w:val="de-DE"/>
        </w:rPr>
        <w:t xml:space="preserve"> but also </w:t>
      </w:r>
      <w:proofErr w:type="spellStart"/>
      <w:r w:rsidRPr="006946D7">
        <w:rPr>
          <w:rFonts w:ascii="Times New Roman" w:hAnsi="Times New Roman" w:cs="Times New Roman"/>
          <w:bCs/>
          <w:iCs/>
          <w:color w:val="202124"/>
          <w:sz w:val="20"/>
          <w:lang w:val="de-DE"/>
        </w:rPr>
        <w:t>how</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could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significantly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improved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developing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w:t>
      </w:r>
    </w:p>
    <w:p w14:paraId="71B07E28" w14:textId="7FAAB772" w:rsidR="006946D7" w:rsidRPr="006946D7" w:rsidRDefault="006946D7" w:rsidP="00F23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revealed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in 0.4–10 kV </w:t>
      </w:r>
      <w:proofErr w:type="spellStart"/>
      <w:r w:rsidRPr="006946D7">
        <w:rPr>
          <w:rFonts w:ascii="Times New Roman" w:hAnsi="Times New Roman" w:cs="Times New Roman"/>
          <w:bCs/>
          <w:iCs/>
          <w:color w:val="202124"/>
          <w:sz w:val="20"/>
          <w:lang w:val="de-DE"/>
        </w:rPr>
        <w:t>networks</w:t>
      </w:r>
      <w:proofErr w:type="spellEnd"/>
      <w:r w:rsidRPr="006946D7">
        <w:rPr>
          <w:rFonts w:ascii="Times New Roman" w:hAnsi="Times New Roman" w:cs="Times New Roman"/>
          <w:bCs/>
          <w:iCs/>
          <w:color w:val="202124"/>
          <w:sz w:val="20"/>
          <w:lang w:val="de-DE"/>
        </w:rPr>
        <w:t xml:space="preserve"> at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points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exceeded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permissible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limits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According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4,200 </w:t>
      </w:r>
      <w:proofErr w:type="spellStart"/>
      <w:r w:rsidRPr="006946D7">
        <w:rPr>
          <w:rFonts w:ascii="Times New Roman" w:hAnsi="Times New Roman" w:cs="Times New Roman"/>
          <w:bCs/>
          <w:iCs/>
          <w:color w:val="202124"/>
          <w:sz w:val="20"/>
          <w:lang w:val="de-DE"/>
        </w:rPr>
        <w:t>measurement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average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deviation</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within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range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±7-11%, </w:t>
      </w:r>
      <w:proofErr w:type="spellStart"/>
      <w:r w:rsidRPr="006946D7">
        <w:rPr>
          <w:rFonts w:ascii="Times New Roman" w:hAnsi="Times New Roman" w:cs="Times New Roman"/>
          <w:bCs/>
          <w:iCs/>
          <w:color w:val="202124"/>
          <w:sz w:val="20"/>
          <w:lang w:val="de-DE"/>
        </w:rPr>
        <w:t>whereas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according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IEC 61000-2-2,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shall</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exceed</w:t>
      </w:r>
      <w:proofErr w:type="spellEnd"/>
      <w:r w:rsidRPr="006946D7">
        <w:rPr>
          <w:rFonts w:ascii="Times New Roman" w:hAnsi="Times New Roman" w:cs="Times New Roman"/>
          <w:bCs/>
          <w:iCs/>
          <w:color w:val="202124"/>
          <w:sz w:val="20"/>
          <w:lang w:val="de-DE"/>
        </w:rPr>
        <w:t xml:space="preserve"> ±5%. Up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12</w:t>
      </w:r>
      <w:r w:rsidR="00F237C1">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15%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drops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recorded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sharply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increased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periods</w:t>
      </w:r>
      <w:proofErr w:type="spellEnd"/>
      <w:r w:rsidRPr="006946D7">
        <w:rPr>
          <w:rFonts w:ascii="Times New Roman" w:hAnsi="Times New Roman" w:cs="Times New Roman"/>
          <w:bCs/>
          <w:iCs/>
          <w:color w:val="202124"/>
          <w:sz w:val="20"/>
          <w:lang w:val="de-DE"/>
        </w:rPr>
        <w:t xml:space="preserve">. This </w:t>
      </w:r>
      <w:proofErr w:type="spellStart"/>
      <w:r w:rsidRPr="006946D7">
        <w:rPr>
          <w:rFonts w:ascii="Times New Roman" w:hAnsi="Times New Roman" w:cs="Times New Roman"/>
          <w:bCs/>
          <w:iCs/>
          <w:color w:val="202124"/>
          <w:sz w:val="20"/>
          <w:lang w:val="de-DE"/>
        </w:rPr>
        <w:t>situation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excessive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heating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electrical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equipment</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industrial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enterprises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disruption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operation</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interruption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technological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processes</w:t>
      </w:r>
      <w:proofErr w:type="spellEnd"/>
      <w:r w:rsidRPr="006946D7">
        <w:rPr>
          <w:rFonts w:ascii="Times New Roman" w:hAnsi="Times New Roman" w:cs="Times New Roman"/>
          <w:bCs/>
          <w:iCs/>
          <w:color w:val="202124"/>
          <w:sz w:val="20"/>
          <w:lang w:val="de-DE"/>
        </w:rPr>
        <w:t>.</w:t>
      </w:r>
    </w:p>
    <w:p w14:paraId="101FC3DD" w14:textId="65BFF451" w:rsidR="00C323A3" w:rsidRPr="00A54A7B" w:rsidRDefault="006946D7"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actual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examined</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section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considerably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exceed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limits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±5% </w:t>
      </w:r>
      <w:proofErr w:type="spellStart"/>
      <w:r w:rsidRPr="006946D7">
        <w:rPr>
          <w:rFonts w:ascii="Times New Roman" w:hAnsi="Times New Roman" w:cs="Times New Roman"/>
          <w:bCs/>
          <w:iCs/>
          <w:color w:val="202124"/>
          <w:sz w:val="20"/>
          <w:lang w:val="de-DE"/>
        </w:rPr>
        <w:t>according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IEC 61000-2-2 and national </w:t>
      </w:r>
      <w:proofErr w:type="spellStart"/>
      <w:r w:rsidRPr="006946D7">
        <w:rPr>
          <w:rFonts w:ascii="Times New Roman" w:hAnsi="Times New Roman" w:cs="Times New Roman"/>
          <w:bCs/>
          <w:iCs/>
          <w:color w:val="202124"/>
          <w:sz w:val="20"/>
          <w:lang w:val="de-DE"/>
        </w:rPr>
        <w:t>standards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Uzbekistan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table</w:t>
      </w:r>
      <w:proofErr w:type="spellEnd"/>
      <w:r w:rsidRPr="006946D7">
        <w:rPr>
          <w:rFonts w:ascii="Times New Roman" w:hAnsi="Times New Roman" w:cs="Times New Roman"/>
          <w:bCs/>
          <w:iCs/>
          <w:color w:val="202124"/>
          <w:sz w:val="20"/>
          <w:lang w:val="de-DE"/>
        </w:rPr>
        <w:t xml:space="preserve"> 1). The </w:t>
      </w:r>
      <w:proofErr w:type="spellStart"/>
      <w:r w:rsidRPr="006946D7">
        <w:rPr>
          <w:rFonts w:ascii="Times New Roman" w:hAnsi="Times New Roman" w:cs="Times New Roman"/>
          <w:bCs/>
          <w:iCs/>
          <w:color w:val="202124"/>
          <w:sz w:val="20"/>
          <w:lang w:val="de-DE"/>
        </w:rPr>
        <w:t>measured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changed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within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range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±7-15%, </w:t>
      </w:r>
      <w:proofErr w:type="spellStart"/>
      <w:r w:rsidRPr="006946D7">
        <w:rPr>
          <w:rFonts w:ascii="Times New Roman" w:hAnsi="Times New Roman" w:cs="Times New Roman"/>
          <w:bCs/>
          <w:iCs/>
          <w:color w:val="202124"/>
          <w:sz w:val="20"/>
          <w:lang w:val="de-DE"/>
        </w:rPr>
        <w:t>what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explained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continuous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low-voltage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lines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uneven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distribution</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transformers</w:t>
      </w:r>
      <w:proofErr w:type="spellEnd"/>
      <w:r w:rsidRPr="006946D7">
        <w:rPr>
          <w:rFonts w:ascii="Times New Roman" w:hAnsi="Times New Roman" w:cs="Times New Roman"/>
          <w:bCs/>
          <w:iCs/>
          <w:color w:val="202124"/>
          <w:sz w:val="20"/>
          <w:lang w:val="de-DE"/>
        </w:rPr>
        <w:t xml:space="preserve">. THD </w:t>
      </w:r>
      <w:proofErr w:type="spellStart"/>
      <w:r w:rsidRPr="006946D7">
        <w:rPr>
          <w:rFonts w:ascii="Times New Roman" w:hAnsi="Times New Roman" w:cs="Times New Roman"/>
          <w:bCs/>
          <w:iCs/>
          <w:color w:val="202124"/>
          <w:sz w:val="20"/>
          <w:lang w:val="de-DE"/>
        </w:rPr>
        <w:t>values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8</w:t>
      </w:r>
      <w:r w:rsidR="00F237C1">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17% </w:t>
      </w:r>
      <w:proofErr w:type="spellStart"/>
      <w:r w:rsidRPr="006946D7">
        <w:rPr>
          <w:rFonts w:ascii="Times New Roman" w:hAnsi="Times New Roman" w:cs="Times New Roman"/>
          <w:bCs/>
          <w:iCs/>
          <w:color w:val="202124"/>
          <w:sz w:val="20"/>
          <w:lang w:val="de-DE"/>
        </w:rPr>
        <w:t>exhibit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presence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higher</w:t>
      </w:r>
      <w:proofErr w:type="spellEnd"/>
      <w:r w:rsidRPr="006946D7">
        <w:rPr>
          <w:rFonts w:ascii="Times New Roman" w:hAnsi="Times New Roman" w:cs="Times New Roman"/>
          <w:bCs/>
          <w:iCs/>
          <w:color w:val="202124"/>
          <w:sz w:val="20"/>
          <w:lang w:val="de-DE"/>
        </w:rPr>
        <w:t xml:space="preserve">-order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 and a </w:t>
      </w:r>
      <w:proofErr w:type="spellStart"/>
      <w:r w:rsidRPr="006946D7">
        <w:rPr>
          <w:rFonts w:ascii="Times New Roman" w:hAnsi="Times New Roman" w:cs="Times New Roman"/>
          <w:bCs/>
          <w:iCs/>
          <w:color w:val="202124"/>
          <w:sz w:val="20"/>
          <w:lang w:val="de-DE"/>
        </w:rPr>
        <w:t>decrease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sinusoidal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low</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factor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0.67</w:t>
      </w:r>
      <w:r w:rsidR="00F237C1">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0.74 </w:t>
      </w:r>
      <w:proofErr w:type="spellStart"/>
      <w:r w:rsidRPr="006946D7">
        <w:rPr>
          <w:rFonts w:ascii="Times New Roman" w:hAnsi="Times New Roman" w:cs="Times New Roman"/>
          <w:bCs/>
          <w:iCs/>
          <w:color w:val="202124"/>
          <w:sz w:val="20"/>
          <w:lang w:val="de-DE"/>
        </w:rPr>
        <w:t>lead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loss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efficiency</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energy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transmission</w:t>
      </w:r>
      <w:proofErr w:type="spellEnd"/>
      <w:r w:rsidRPr="006946D7">
        <w:rPr>
          <w:rFonts w:ascii="Times New Roman" w:hAnsi="Times New Roman" w:cs="Times New Roman"/>
          <w:bCs/>
          <w:iCs/>
          <w:color w:val="202124"/>
          <w:sz w:val="20"/>
          <w:lang w:val="de-DE"/>
        </w:rPr>
        <w:t xml:space="preserve">. All </w:t>
      </w:r>
      <w:proofErr w:type="spellStart"/>
      <w:r w:rsidRPr="006946D7">
        <w:rPr>
          <w:rFonts w:ascii="Times New Roman" w:hAnsi="Times New Roman" w:cs="Times New Roman"/>
          <w:bCs/>
          <w:iCs/>
          <w:color w:val="202124"/>
          <w:sz w:val="20"/>
          <w:lang w:val="de-DE"/>
        </w:rPr>
        <w:t>these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indicators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confirm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considerable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established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standards</w:t>
      </w:r>
      <w:proofErr w:type="spellEnd"/>
      <w:r w:rsidR="00C323A3">
        <w:rPr>
          <w:rFonts w:ascii="Times New Roman" w:hAnsi="Times New Roman" w:cs="Times New Roman"/>
          <w:bCs/>
          <w:iCs/>
          <w:color w:val="202124"/>
          <w:sz w:val="20"/>
          <w:lang w:val="de-DE"/>
        </w:rPr>
        <w:t xml:space="preserve"> </w:t>
      </w:r>
      <w:r w:rsidR="00C323A3">
        <w:rPr>
          <w:rFonts w:ascii="Times New Roman" w:hAnsi="Times New Roman" w:cs="Times New Roman"/>
          <w:sz w:val="20"/>
        </w:rPr>
        <w:t>[1</w:t>
      </w:r>
      <w:r w:rsidR="00015090">
        <w:rPr>
          <w:rFonts w:ascii="Times New Roman" w:hAnsi="Times New Roman" w:cs="Times New Roman"/>
          <w:sz w:val="20"/>
        </w:rPr>
        <w:t>-</w:t>
      </w:r>
      <w:r w:rsidR="00C323A3">
        <w:rPr>
          <w:rFonts w:ascii="Times New Roman" w:hAnsi="Times New Roman" w:cs="Times New Roman"/>
          <w:sz w:val="20"/>
        </w:rPr>
        <w:t>3,</w:t>
      </w:r>
      <w:r w:rsidR="00015090">
        <w:rPr>
          <w:rFonts w:ascii="Times New Roman" w:hAnsi="Times New Roman" w:cs="Times New Roman"/>
          <w:sz w:val="20"/>
        </w:rPr>
        <w:t xml:space="preserve"> </w:t>
      </w:r>
      <w:r w:rsidR="00C323A3">
        <w:rPr>
          <w:rFonts w:ascii="Times New Roman" w:hAnsi="Times New Roman" w:cs="Times New Roman"/>
          <w:sz w:val="20"/>
        </w:rPr>
        <w:t>6,</w:t>
      </w:r>
      <w:r w:rsidR="00015090">
        <w:rPr>
          <w:rFonts w:ascii="Times New Roman" w:hAnsi="Times New Roman" w:cs="Times New Roman"/>
          <w:sz w:val="20"/>
        </w:rPr>
        <w:t xml:space="preserve"> </w:t>
      </w:r>
      <w:r w:rsidR="00C323A3">
        <w:rPr>
          <w:rFonts w:ascii="Times New Roman" w:hAnsi="Times New Roman" w:cs="Times New Roman"/>
          <w:sz w:val="20"/>
        </w:rPr>
        <w:t>14</w:t>
      </w:r>
      <w:r w:rsidR="00C53936">
        <w:rPr>
          <w:rFonts w:ascii="Times New Roman" w:hAnsi="Times New Roman" w:cs="Times New Roman"/>
          <w:sz w:val="20"/>
        </w:rPr>
        <w:t>, 20-27</w:t>
      </w:r>
      <w:r w:rsidR="00C323A3">
        <w:rPr>
          <w:rFonts w:ascii="Times New Roman" w:hAnsi="Times New Roman" w:cs="Times New Roman"/>
          <w:sz w:val="20"/>
        </w:rPr>
        <w:t>]</w:t>
      </w:r>
      <w:r w:rsidR="00C323A3" w:rsidRPr="006946D7">
        <w:rPr>
          <w:rFonts w:ascii="Times New Roman" w:hAnsi="Times New Roman" w:cs="Times New Roman"/>
          <w:sz w:val="20"/>
          <w:lang w:val="uz-Cyrl-UZ"/>
        </w:rPr>
        <w:t>.</w:t>
      </w:r>
    </w:p>
    <w:p w14:paraId="5293521E" w14:textId="3508011F" w:rsidR="006946D7" w:rsidRDefault="006946D7" w:rsidP="004F5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
          <w:bCs/>
          <w:iCs/>
          <w:sz w:val="20"/>
          <w:lang w:val="de-DE"/>
        </w:rPr>
        <w:t>TABLE 1.</w:t>
      </w:r>
      <w:r w:rsidRPr="006946D7">
        <w:rPr>
          <w:rFonts w:ascii="Times New Roman" w:hAnsi="Times New Roman" w:cs="Times New Roman"/>
          <w:bCs/>
          <w:iCs/>
          <w:color w:val="202124"/>
          <w:sz w:val="20"/>
          <w:lang w:val="de-DE"/>
        </w:rPr>
        <w:t xml:space="preserve"> Main </w:t>
      </w:r>
      <w:proofErr w:type="spellStart"/>
      <w:r w:rsidRPr="006946D7">
        <w:rPr>
          <w:rFonts w:ascii="Times New Roman" w:hAnsi="Times New Roman" w:cs="Times New Roman"/>
          <w:bCs/>
          <w:iCs/>
          <w:color w:val="202124"/>
          <w:sz w:val="20"/>
          <w:lang w:val="de-DE"/>
        </w:rPr>
        <w:t>indicators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energy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quality</w:t>
      </w:r>
      <w:proofErr w:type="spellEnd"/>
    </w:p>
    <w:tbl>
      <w:tblPr>
        <w:tblStyle w:val="a3"/>
        <w:tblW w:w="9045" w:type="dxa"/>
        <w:jc w:val="center"/>
        <w:tblLook w:val="04A0" w:firstRow="1" w:lastRow="0" w:firstColumn="1" w:lastColumn="0" w:noHBand="0" w:noVBand="1"/>
      </w:tblPr>
      <w:tblGrid>
        <w:gridCol w:w="1975"/>
        <w:gridCol w:w="2694"/>
        <w:gridCol w:w="2640"/>
        <w:gridCol w:w="1736"/>
      </w:tblGrid>
      <w:tr w:rsidR="006946D7" w:rsidRPr="006946D7" w14:paraId="192C2976" w14:textId="77777777" w:rsidTr="006946D7">
        <w:trPr>
          <w:jc w:val="center"/>
        </w:trPr>
        <w:tc>
          <w:tcPr>
            <w:tcW w:w="1975" w:type="dxa"/>
          </w:tcPr>
          <w:p w14:paraId="1F7A516E" w14:textId="77777777" w:rsidR="006946D7" w:rsidRPr="006946D7" w:rsidRDefault="006946D7" w:rsidP="008B6C35">
            <w:pPr>
              <w:pStyle w:val="leading-8"/>
              <w:jc w:val="center"/>
              <w:rPr>
                <w:b/>
                <w:sz w:val="20"/>
                <w:szCs w:val="20"/>
              </w:rPr>
            </w:pPr>
            <w:proofErr w:type="spellStart"/>
            <w:r w:rsidRPr="006946D7">
              <w:rPr>
                <w:b/>
                <w:sz w:val="20"/>
                <w:szCs w:val="20"/>
              </w:rPr>
              <w:t>Indicator</w:t>
            </w:r>
            <w:proofErr w:type="spellEnd"/>
          </w:p>
        </w:tc>
        <w:tc>
          <w:tcPr>
            <w:tcW w:w="2694" w:type="dxa"/>
            <w:vAlign w:val="center"/>
          </w:tcPr>
          <w:p w14:paraId="3292B3F7" w14:textId="77777777" w:rsidR="006946D7" w:rsidRPr="006946D7" w:rsidRDefault="006946D7" w:rsidP="008B6C35">
            <w:pPr>
              <w:spacing w:before="100" w:beforeAutospacing="1" w:after="100" w:afterAutospacing="1"/>
              <w:jc w:val="center"/>
              <w:rPr>
                <w:b/>
                <w:bCs/>
              </w:rPr>
            </w:pPr>
            <w:proofErr w:type="spellStart"/>
            <w:r w:rsidRPr="006946D7">
              <w:rPr>
                <w:b/>
              </w:rPr>
              <w:t>Measured</w:t>
            </w:r>
            <w:proofErr w:type="spellEnd"/>
            <w:r w:rsidRPr="006946D7">
              <w:rPr>
                <w:b/>
              </w:rPr>
              <w:t xml:space="preserve"> </w:t>
            </w:r>
            <w:proofErr w:type="spellStart"/>
            <w:r w:rsidRPr="006946D7">
              <w:rPr>
                <w:b/>
              </w:rPr>
              <w:t>range</w:t>
            </w:r>
            <w:proofErr w:type="spellEnd"/>
          </w:p>
        </w:tc>
        <w:tc>
          <w:tcPr>
            <w:tcW w:w="2640" w:type="dxa"/>
            <w:vAlign w:val="center"/>
          </w:tcPr>
          <w:p w14:paraId="410EDDC0" w14:textId="77777777" w:rsidR="006946D7" w:rsidRPr="006946D7" w:rsidRDefault="006946D7" w:rsidP="008B6C35">
            <w:pPr>
              <w:jc w:val="center"/>
              <w:rPr>
                <w:b/>
                <w:bCs/>
              </w:rPr>
            </w:pPr>
            <w:proofErr w:type="spellStart"/>
            <w:r w:rsidRPr="006946D7">
              <w:rPr>
                <w:b/>
                <w:bCs/>
              </w:rPr>
              <w:t>Norm</w:t>
            </w:r>
            <w:proofErr w:type="spellEnd"/>
            <w:r w:rsidRPr="006946D7">
              <w:rPr>
                <w:b/>
                <w:bCs/>
              </w:rPr>
              <w:t xml:space="preserve"> (IEC)</w:t>
            </w:r>
          </w:p>
        </w:tc>
        <w:tc>
          <w:tcPr>
            <w:tcW w:w="1736" w:type="dxa"/>
            <w:vAlign w:val="center"/>
          </w:tcPr>
          <w:p w14:paraId="725DF27A" w14:textId="77777777" w:rsidR="006946D7" w:rsidRPr="006946D7" w:rsidRDefault="006946D7" w:rsidP="008B6C35">
            <w:pPr>
              <w:jc w:val="center"/>
              <w:rPr>
                <w:b/>
                <w:bCs/>
              </w:rPr>
            </w:pPr>
            <w:proofErr w:type="spellStart"/>
            <w:r w:rsidRPr="006946D7">
              <w:rPr>
                <w:b/>
                <w:bCs/>
              </w:rPr>
              <w:t>Difference</w:t>
            </w:r>
            <w:proofErr w:type="spellEnd"/>
            <w:r w:rsidRPr="006946D7">
              <w:rPr>
                <w:b/>
                <w:bCs/>
              </w:rPr>
              <w:t xml:space="preserve"> (%)</w:t>
            </w:r>
          </w:p>
        </w:tc>
      </w:tr>
      <w:tr w:rsidR="006946D7" w:rsidRPr="006946D7" w14:paraId="526411FD" w14:textId="77777777" w:rsidTr="006946D7">
        <w:trPr>
          <w:jc w:val="center"/>
        </w:trPr>
        <w:tc>
          <w:tcPr>
            <w:tcW w:w="1975" w:type="dxa"/>
          </w:tcPr>
          <w:p w14:paraId="4E3F4026" w14:textId="77777777" w:rsidR="006946D7" w:rsidRPr="006946D7" w:rsidRDefault="006946D7" w:rsidP="008B6C35">
            <w:pPr>
              <w:pStyle w:val="leading-8"/>
              <w:jc w:val="center"/>
              <w:rPr>
                <w:sz w:val="20"/>
                <w:szCs w:val="20"/>
              </w:rPr>
            </w:pPr>
            <w:proofErr w:type="spellStart"/>
            <w:r w:rsidRPr="006946D7">
              <w:rPr>
                <w:sz w:val="20"/>
                <w:szCs w:val="20"/>
              </w:rPr>
              <w:t>Voltage</w:t>
            </w:r>
            <w:proofErr w:type="spellEnd"/>
            <w:r w:rsidRPr="006946D7">
              <w:rPr>
                <w:sz w:val="20"/>
                <w:szCs w:val="20"/>
              </w:rPr>
              <w:t xml:space="preserve"> </w:t>
            </w:r>
            <w:proofErr w:type="spellStart"/>
            <w:r w:rsidRPr="006946D7">
              <w:rPr>
                <w:sz w:val="20"/>
                <w:szCs w:val="20"/>
              </w:rPr>
              <w:t>fluctuation</w:t>
            </w:r>
            <w:proofErr w:type="spellEnd"/>
          </w:p>
        </w:tc>
        <w:tc>
          <w:tcPr>
            <w:tcW w:w="2694" w:type="dxa"/>
            <w:vAlign w:val="center"/>
          </w:tcPr>
          <w:p w14:paraId="6B8CD90E" w14:textId="77777777" w:rsidR="006946D7" w:rsidRPr="006946D7" w:rsidRDefault="006946D7" w:rsidP="008B6C35">
            <w:pPr>
              <w:jc w:val="center"/>
            </w:pPr>
            <w:r w:rsidRPr="006946D7">
              <w:t>±7–15%</w:t>
            </w:r>
          </w:p>
        </w:tc>
        <w:tc>
          <w:tcPr>
            <w:tcW w:w="2640" w:type="dxa"/>
            <w:vAlign w:val="center"/>
          </w:tcPr>
          <w:p w14:paraId="156FD378" w14:textId="77777777" w:rsidR="006946D7" w:rsidRPr="006946D7" w:rsidRDefault="006946D7" w:rsidP="008B6C35">
            <w:pPr>
              <w:jc w:val="center"/>
            </w:pPr>
            <w:r w:rsidRPr="006946D7">
              <w:t>±5%</w:t>
            </w:r>
          </w:p>
        </w:tc>
        <w:tc>
          <w:tcPr>
            <w:tcW w:w="1736" w:type="dxa"/>
            <w:vAlign w:val="center"/>
          </w:tcPr>
          <w:p w14:paraId="7E104CED" w14:textId="77777777" w:rsidR="006946D7" w:rsidRPr="006946D7" w:rsidRDefault="006946D7" w:rsidP="008B6C35">
            <w:pPr>
              <w:jc w:val="center"/>
            </w:pPr>
            <w:r w:rsidRPr="006946D7">
              <w:t>+2…+10%</w:t>
            </w:r>
          </w:p>
        </w:tc>
      </w:tr>
      <w:tr w:rsidR="006946D7" w:rsidRPr="006946D7" w14:paraId="28D07D29" w14:textId="77777777" w:rsidTr="006946D7">
        <w:trPr>
          <w:jc w:val="center"/>
        </w:trPr>
        <w:tc>
          <w:tcPr>
            <w:tcW w:w="1975" w:type="dxa"/>
          </w:tcPr>
          <w:p w14:paraId="6412F458" w14:textId="77777777" w:rsidR="006946D7" w:rsidRPr="006946D7" w:rsidRDefault="006946D7" w:rsidP="008B6C35">
            <w:pPr>
              <w:pStyle w:val="leading-8"/>
              <w:jc w:val="center"/>
              <w:rPr>
                <w:sz w:val="20"/>
                <w:szCs w:val="20"/>
              </w:rPr>
            </w:pPr>
            <w:r w:rsidRPr="006946D7">
              <w:rPr>
                <w:sz w:val="20"/>
                <w:szCs w:val="20"/>
              </w:rPr>
              <w:t>Frequency</w:t>
            </w:r>
          </w:p>
        </w:tc>
        <w:tc>
          <w:tcPr>
            <w:tcW w:w="2694" w:type="dxa"/>
            <w:vAlign w:val="center"/>
          </w:tcPr>
          <w:p w14:paraId="4634C137" w14:textId="77777777" w:rsidR="006946D7" w:rsidRPr="006946D7" w:rsidRDefault="006946D7" w:rsidP="008B6C35">
            <w:pPr>
              <w:jc w:val="center"/>
            </w:pPr>
            <w:r w:rsidRPr="006946D7">
              <w:t xml:space="preserve">49.82–50.18 </w:t>
            </w:r>
            <w:proofErr w:type="spellStart"/>
            <w:r w:rsidRPr="006946D7">
              <w:t>Hz</w:t>
            </w:r>
            <w:proofErr w:type="spellEnd"/>
          </w:p>
        </w:tc>
        <w:tc>
          <w:tcPr>
            <w:tcW w:w="2640" w:type="dxa"/>
            <w:vAlign w:val="center"/>
          </w:tcPr>
          <w:p w14:paraId="70E52E5F" w14:textId="77777777" w:rsidR="006946D7" w:rsidRPr="006946D7" w:rsidRDefault="006946D7" w:rsidP="008B6C35">
            <w:pPr>
              <w:jc w:val="center"/>
            </w:pPr>
            <w:r w:rsidRPr="006946D7">
              <w:t xml:space="preserve">50±0.1 </w:t>
            </w:r>
            <w:proofErr w:type="spellStart"/>
            <w:r w:rsidRPr="006946D7">
              <w:t>Hz</w:t>
            </w:r>
            <w:proofErr w:type="spellEnd"/>
          </w:p>
        </w:tc>
        <w:tc>
          <w:tcPr>
            <w:tcW w:w="1736" w:type="dxa"/>
            <w:vAlign w:val="center"/>
          </w:tcPr>
          <w:p w14:paraId="2330F916" w14:textId="77777777" w:rsidR="006946D7" w:rsidRPr="006946D7" w:rsidRDefault="006946D7" w:rsidP="008B6C35">
            <w:pPr>
              <w:jc w:val="center"/>
            </w:pPr>
            <w:proofErr w:type="spellStart"/>
            <w:r w:rsidRPr="006946D7">
              <w:t>Restricted</w:t>
            </w:r>
            <w:proofErr w:type="spellEnd"/>
          </w:p>
        </w:tc>
      </w:tr>
      <w:tr w:rsidR="006946D7" w:rsidRPr="006946D7" w14:paraId="2BC6393F" w14:textId="77777777" w:rsidTr="006946D7">
        <w:trPr>
          <w:jc w:val="center"/>
        </w:trPr>
        <w:tc>
          <w:tcPr>
            <w:tcW w:w="1975" w:type="dxa"/>
          </w:tcPr>
          <w:p w14:paraId="615E6243" w14:textId="77777777" w:rsidR="006946D7" w:rsidRPr="006946D7" w:rsidRDefault="006946D7" w:rsidP="008B6C35">
            <w:pPr>
              <w:pStyle w:val="leading-8"/>
              <w:jc w:val="center"/>
              <w:rPr>
                <w:sz w:val="20"/>
                <w:szCs w:val="20"/>
              </w:rPr>
            </w:pPr>
            <w:r w:rsidRPr="006946D7">
              <w:rPr>
                <w:sz w:val="20"/>
                <w:szCs w:val="20"/>
              </w:rPr>
              <w:t>THD</w:t>
            </w:r>
          </w:p>
        </w:tc>
        <w:tc>
          <w:tcPr>
            <w:tcW w:w="2694" w:type="dxa"/>
            <w:vAlign w:val="center"/>
          </w:tcPr>
          <w:p w14:paraId="7CEC9268" w14:textId="77777777" w:rsidR="006946D7" w:rsidRPr="006946D7" w:rsidRDefault="006946D7" w:rsidP="008B6C35">
            <w:pPr>
              <w:jc w:val="center"/>
            </w:pPr>
            <w:r w:rsidRPr="006946D7">
              <w:t>8–17%</w:t>
            </w:r>
          </w:p>
        </w:tc>
        <w:tc>
          <w:tcPr>
            <w:tcW w:w="2640" w:type="dxa"/>
            <w:vAlign w:val="center"/>
          </w:tcPr>
          <w:p w14:paraId="1AB99978" w14:textId="77777777" w:rsidR="006946D7" w:rsidRPr="006946D7" w:rsidRDefault="006946D7" w:rsidP="008B6C35">
            <w:pPr>
              <w:jc w:val="center"/>
            </w:pPr>
            <w:r w:rsidRPr="006946D7">
              <w:t>≤8%</w:t>
            </w:r>
          </w:p>
        </w:tc>
        <w:tc>
          <w:tcPr>
            <w:tcW w:w="1736" w:type="dxa"/>
            <w:vAlign w:val="center"/>
          </w:tcPr>
          <w:p w14:paraId="5D414378" w14:textId="77777777" w:rsidR="006946D7" w:rsidRPr="006946D7" w:rsidRDefault="006946D7" w:rsidP="008B6C35">
            <w:pPr>
              <w:jc w:val="center"/>
            </w:pPr>
            <w:r w:rsidRPr="006946D7">
              <w:t>+0…+9%</w:t>
            </w:r>
          </w:p>
        </w:tc>
      </w:tr>
      <w:tr w:rsidR="006946D7" w:rsidRPr="006946D7" w14:paraId="2B382CA4" w14:textId="77777777" w:rsidTr="006946D7">
        <w:trPr>
          <w:jc w:val="center"/>
        </w:trPr>
        <w:tc>
          <w:tcPr>
            <w:tcW w:w="1975" w:type="dxa"/>
          </w:tcPr>
          <w:p w14:paraId="6E8EF9E1" w14:textId="77777777" w:rsidR="006946D7" w:rsidRPr="006946D7" w:rsidRDefault="006946D7" w:rsidP="008B6C35">
            <w:pPr>
              <w:pStyle w:val="leading-8"/>
              <w:jc w:val="center"/>
              <w:rPr>
                <w:sz w:val="20"/>
                <w:szCs w:val="20"/>
              </w:rPr>
            </w:pPr>
            <w:r w:rsidRPr="006946D7">
              <w:rPr>
                <w:sz w:val="20"/>
                <w:szCs w:val="20"/>
              </w:rPr>
              <w:t xml:space="preserve">Power </w:t>
            </w:r>
            <w:proofErr w:type="spellStart"/>
            <w:r w:rsidRPr="006946D7">
              <w:rPr>
                <w:sz w:val="20"/>
                <w:szCs w:val="20"/>
              </w:rPr>
              <w:t>factor</w:t>
            </w:r>
            <w:proofErr w:type="spellEnd"/>
          </w:p>
        </w:tc>
        <w:tc>
          <w:tcPr>
            <w:tcW w:w="2694" w:type="dxa"/>
            <w:vAlign w:val="center"/>
          </w:tcPr>
          <w:p w14:paraId="7E151E53" w14:textId="77777777" w:rsidR="006946D7" w:rsidRPr="006946D7" w:rsidRDefault="006946D7" w:rsidP="008B6C35">
            <w:pPr>
              <w:jc w:val="center"/>
            </w:pPr>
            <w:r w:rsidRPr="006946D7">
              <w:t>0.67–0.74</w:t>
            </w:r>
          </w:p>
        </w:tc>
        <w:tc>
          <w:tcPr>
            <w:tcW w:w="2640" w:type="dxa"/>
            <w:vAlign w:val="center"/>
          </w:tcPr>
          <w:p w14:paraId="0B396472" w14:textId="77777777" w:rsidR="006946D7" w:rsidRPr="006946D7" w:rsidRDefault="006946D7" w:rsidP="008B6C35">
            <w:pPr>
              <w:jc w:val="center"/>
            </w:pPr>
            <w:r w:rsidRPr="006946D7">
              <w:t>≥0.9</w:t>
            </w:r>
          </w:p>
        </w:tc>
        <w:tc>
          <w:tcPr>
            <w:tcW w:w="1736" w:type="dxa"/>
            <w:vAlign w:val="center"/>
          </w:tcPr>
          <w:p w14:paraId="33CF1A7E" w14:textId="77777777" w:rsidR="006946D7" w:rsidRPr="006946D7" w:rsidRDefault="006946D7" w:rsidP="008B6C35">
            <w:pPr>
              <w:jc w:val="center"/>
            </w:pPr>
            <w:r w:rsidRPr="006946D7">
              <w:t>-0.16…0.23</w:t>
            </w:r>
          </w:p>
        </w:tc>
      </w:tr>
    </w:tbl>
    <w:p w14:paraId="689BE041" w14:textId="3508623E" w:rsidR="006946D7" w:rsidRPr="006946D7" w:rsidRDefault="006946D7" w:rsidP="004F5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second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point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frequency</w:t>
      </w:r>
      <w:proofErr w:type="spellEnd"/>
      <w:r w:rsidRPr="006946D7">
        <w:rPr>
          <w:rFonts w:ascii="Times New Roman" w:hAnsi="Times New Roman" w:cs="Times New Roman"/>
          <w:bCs/>
          <w:iCs/>
          <w:color w:val="202124"/>
          <w:sz w:val="20"/>
          <w:lang w:val="de-DE"/>
        </w:rPr>
        <w:t xml:space="preserve"> also </w:t>
      </w:r>
      <w:proofErr w:type="spellStart"/>
      <w:r w:rsidRPr="006946D7">
        <w:rPr>
          <w:rFonts w:ascii="Times New Roman" w:hAnsi="Times New Roman" w:cs="Times New Roman"/>
          <w:bCs/>
          <w:iCs/>
          <w:color w:val="202124"/>
          <w:sz w:val="20"/>
          <w:lang w:val="de-DE"/>
        </w:rPr>
        <w:t>tend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outside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specified</w:t>
      </w:r>
      <w:proofErr w:type="spellEnd"/>
      <w:r w:rsidRPr="006946D7">
        <w:rPr>
          <w:rFonts w:ascii="Times New Roman" w:hAnsi="Times New Roman" w:cs="Times New Roman"/>
          <w:bCs/>
          <w:iCs/>
          <w:color w:val="202124"/>
          <w:sz w:val="20"/>
          <w:lang w:val="de-DE"/>
        </w:rPr>
        <w:t xml:space="preserve"> 50 Hz ±0.1 Hz at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points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frequency</w:t>
      </w:r>
      <w:proofErr w:type="spellEnd"/>
      <w:r w:rsidRPr="006946D7">
        <w:rPr>
          <w:rFonts w:ascii="Times New Roman" w:hAnsi="Times New Roman" w:cs="Times New Roman"/>
          <w:bCs/>
          <w:iCs/>
          <w:color w:val="202124"/>
          <w:sz w:val="20"/>
          <w:lang w:val="de-DE"/>
        </w:rPr>
        <w:t xml:space="preserve"> falls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low</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49.82 Hz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high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and a high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50.18 Hz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minimal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This </w:t>
      </w:r>
      <w:proofErr w:type="spellStart"/>
      <w:r w:rsidRPr="006946D7">
        <w:rPr>
          <w:rFonts w:ascii="Times New Roman" w:hAnsi="Times New Roman" w:cs="Times New Roman"/>
          <w:bCs/>
          <w:iCs/>
          <w:color w:val="202124"/>
          <w:sz w:val="20"/>
          <w:lang w:val="de-DE"/>
        </w:rPr>
        <w:t>means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automatic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control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variation</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are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functioning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efficiently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enough</w:t>
      </w:r>
      <w:proofErr w:type="spellEnd"/>
      <w:r w:rsidRPr="006946D7">
        <w:rPr>
          <w:rFonts w:ascii="Times New Roman" w:hAnsi="Times New Roman" w:cs="Times New Roman"/>
          <w:bCs/>
          <w:iCs/>
          <w:color w:val="202124"/>
          <w:sz w:val="20"/>
          <w:lang w:val="de-DE"/>
        </w:rPr>
        <w:t>.</w:t>
      </w:r>
    </w:p>
    <w:p w14:paraId="3EF70517" w14:textId="21542B28" w:rsidR="006946D7" w:rsidRPr="006946D7" w:rsidRDefault="006946D7" w:rsidP="00F23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third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important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deals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high </w:t>
      </w:r>
      <w:proofErr w:type="spellStart"/>
      <w:r w:rsidRPr="006946D7">
        <w:rPr>
          <w:rFonts w:ascii="Times New Roman" w:hAnsi="Times New Roman" w:cs="Times New Roman"/>
          <w:bCs/>
          <w:iCs/>
          <w:color w:val="202124"/>
          <w:sz w:val="20"/>
          <w:lang w:val="de-DE"/>
        </w:rPr>
        <w:t>level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distortion</w:t>
      </w:r>
      <w:proofErr w:type="spellEnd"/>
      <w:r w:rsidRPr="006946D7">
        <w:rPr>
          <w:rFonts w:ascii="Times New Roman" w:hAnsi="Times New Roman" w:cs="Times New Roman"/>
          <w:bCs/>
          <w:iCs/>
          <w:color w:val="202124"/>
          <w:sz w:val="20"/>
          <w:lang w:val="de-DE"/>
        </w:rPr>
        <w:t xml:space="preserve">. Analysis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spectrum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5th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50th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showed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THD was 8</w:t>
      </w:r>
      <w:r w:rsidR="0001509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12% on </w:t>
      </w:r>
      <w:proofErr w:type="spellStart"/>
      <w:r w:rsidRPr="006946D7">
        <w:rPr>
          <w:rFonts w:ascii="Times New Roman" w:hAnsi="Times New Roman" w:cs="Times New Roman"/>
          <w:bCs/>
          <w:iCs/>
          <w:color w:val="202124"/>
          <w:sz w:val="20"/>
          <w:lang w:val="de-DE"/>
        </w:rPr>
        <w:t>average</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reached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up</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17% at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industrial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enterprises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accordance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IEC 61000-2-4,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should</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exceed</w:t>
      </w:r>
      <w:proofErr w:type="spellEnd"/>
      <w:r w:rsidRPr="006946D7">
        <w:rPr>
          <w:rFonts w:ascii="Times New Roman" w:hAnsi="Times New Roman" w:cs="Times New Roman"/>
          <w:bCs/>
          <w:iCs/>
          <w:color w:val="202124"/>
          <w:sz w:val="20"/>
          <w:lang w:val="de-DE"/>
        </w:rPr>
        <w:t xml:space="preserve"> 5</w:t>
      </w:r>
      <w:r w:rsidR="0001509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8%. Higher-order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predominantly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manifested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themselves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workshops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operating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processing</w:t>
      </w:r>
      <w:proofErr w:type="spellEnd"/>
      <w:r w:rsidRPr="006946D7">
        <w:rPr>
          <w:rFonts w:ascii="Times New Roman" w:hAnsi="Times New Roman" w:cs="Times New Roman"/>
          <w:bCs/>
          <w:iCs/>
          <w:color w:val="202124"/>
          <w:sz w:val="20"/>
          <w:lang w:val="de-DE"/>
        </w:rPr>
        <w:t xml:space="preserve"> plants and </w:t>
      </w:r>
      <w:proofErr w:type="spellStart"/>
      <w:r w:rsidRPr="006946D7">
        <w:rPr>
          <w:rFonts w:ascii="Times New Roman" w:hAnsi="Times New Roman" w:cs="Times New Roman"/>
          <w:bCs/>
          <w:iCs/>
          <w:color w:val="202124"/>
          <w:sz w:val="20"/>
          <w:lang w:val="de-DE"/>
        </w:rPr>
        <w:t>welding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equipment</w:t>
      </w:r>
      <w:proofErr w:type="spellEnd"/>
      <w:r w:rsidRPr="006946D7">
        <w:rPr>
          <w:rFonts w:ascii="Times New Roman" w:hAnsi="Times New Roman" w:cs="Times New Roman"/>
          <w:bCs/>
          <w:iCs/>
          <w:color w:val="202124"/>
          <w:sz w:val="20"/>
          <w:lang w:val="de-DE"/>
        </w:rPr>
        <w:t xml:space="preserve">. As a </w:t>
      </w:r>
      <w:proofErr w:type="spellStart"/>
      <w:r w:rsidRPr="006946D7">
        <w:rPr>
          <w:rFonts w:ascii="Times New Roman" w:hAnsi="Times New Roman" w:cs="Times New Roman"/>
          <w:bCs/>
          <w:iCs/>
          <w:color w:val="202124"/>
          <w:sz w:val="20"/>
          <w:lang w:val="de-DE"/>
        </w:rPr>
        <w:t>consequence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causes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heat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losses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electrical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overloading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transformers</w:t>
      </w:r>
      <w:proofErr w:type="spellEnd"/>
      <w:r w:rsidRPr="006946D7">
        <w:rPr>
          <w:rFonts w:ascii="Times New Roman" w:hAnsi="Times New Roman" w:cs="Times New Roman"/>
          <w:bCs/>
          <w:iCs/>
          <w:color w:val="202124"/>
          <w:sz w:val="20"/>
          <w:lang w:val="de-DE"/>
        </w:rPr>
        <w:t xml:space="preserve">, and a </w:t>
      </w:r>
      <w:proofErr w:type="spellStart"/>
      <w:r w:rsidRPr="006946D7">
        <w:rPr>
          <w:rFonts w:ascii="Times New Roman" w:hAnsi="Times New Roman" w:cs="Times New Roman"/>
          <w:bCs/>
          <w:iCs/>
          <w:color w:val="202124"/>
          <w:sz w:val="20"/>
          <w:lang w:val="de-DE"/>
        </w:rPr>
        <w:t>reduction</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service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life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electrical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devices</w:t>
      </w:r>
      <w:proofErr w:type="spellEnd"/>
      <w:r w:rsidRPr="006946D7">
        <w:rPr>
          <w:rFonts w:ascii="Times New Roman" w:hAnsi="Times New Roman" w:cs="Times New Roman"/>
          <w:bCs/>
          <w:iCs/>
          <w:color w:val="202124"/>
          <w:sz w:val="20"/>
          <w:lang w:val="de-DE"/>
        </w:rPr>
        <w:t xml:space="preserve"> sensitive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parameter</w:t>
      </w:r>
      <w:proofErr w:type="spellEnd"/>
      <w:r w:rsidRPr="006946D7">
        <w:rPr>
          <w:rFonts w:ascii="Times New Roman" w:hAnsi="Times New Roman" w:cs="Times New Roman"/>
          <w:bCs/>
          <w:iCs/>
          <w:color w:val="202124"/>
          <w:sz w:val="20"/>
          <w:lang w:val="de-DE"/>
        </w:rPr>
        <w:t>.</w:t>
      </w:r>
    </w:p>
    <w:p w14:paraId="258B1747" w14:textId="4716EE1C" w:rsidR="006946D7" w:rsidRPr="006946D7" w:rsidRDefault="006946D7" w:rsidP="00F23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fourth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problem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concerned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unevenness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 Sharp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day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yielded</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variation</w:t>
      </w:r>
      <w:proofErr w:type="spellEnd"/>
      <w:r w:rsidRPr="006946D7">
        <w:rPr>
          <w:rFonts w:ascii="Times New Roman" w:hAnsi="Times New Roman" w:cs="Times New Roman"/>
          <w:bCs/>
          <w:iCs/>
          <w:color w:val="202124"/>
          <w:sz w:val="20"/>
          <w:lang w:val="de-DE"/>
        </w:rPr>
        <w:t xml:space="preserve"> in power </w:t>
      </w:r>
      <w:proofErr w:type="spellStart"/>
      <w:r w:rsidRPr="006946D7">
        <w:rPr>
          <w:rFonts w:ascii="Times New Roman" w:hAnsi="Times New Roman" w:cs="Times New Roman"/>
          <w:bCs/>
          <w:iCs/>
          <w:color w:val="202124"/>
          <w:sz w:val="20"/>
          <w:lang w:val="de-DE"/>
        </w:rPr>
        <w:t>factor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between</w:t>
      </w:r>
      <w:proofErr w:type="spellEnd"/>
      <w:r w:rsidRPr="006946D7">
        <w:rPr>
          <w:rFonts w:ascii="Times New Roman" w:hAnsi="Times New Roman" w:cs="Times New Roman"/>
          <w:bCs/>
          <w:iCs/>
          <w:color w:val="202124"/>
          <w:sz w:val="20"/>
          <w:lang w:val="de-DE"/>
        </w:rPr>
        <w:t xml:space="preserve"> 0.67</w:t>
      </w:r>
      <w:r w:rsidR="0001509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0.74. High </w:t>
      </w:r>
      <w:proofErr w:type="spellStart"/>
      <w:r w:rsidRPr="006946D7">
        <w:rPr>
          <w:rFonts w:ascii="Times New Roman" w:hAnsi="Times New Roman" w:cs="Times New Roman"/>
          <w:bCs/>
          <w:iCs/>
          <w:color w:val="202124"/>
          <w:sz w:val="20"/>
          <w:lang w:val="de-DE"/>
        </w:rPr>
        <w:t>values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reactive</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proved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compensation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set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up</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appropriately</w:t>
      </w:r>
      <w:proofErr w:type="spellEnd"/>
      <w:r w:rsidRPr="006946D7">
        <w:rPr>
          <w:rFonts w:ascii="Times New Roman" w:hAnsi="Times New Roman" w:cs="Times New Roman"/>
          <w:bCs/>
          <w:iCs/>
          <w:color w:val="202124"/>
          <w:sz w:val="20"/>
          <w:lang w:val="de-DE"/>
        </w:rPr>
        <w:t xml:space="preserve">. This </w:t>
      </w:r>
      <w:proofErr w:type="spellStart"/>
      <w:r w:rsidRPr="006946D7">
        <w:rPr>
          <w:rFonts w:ascii="Times New Roman" w:hAnsi="Times New Roman" w:cs="Times New Roman"/>
          <w:bCs/>
          <w:iCs/>
          <w:color w:val="202124"/>
          <w:sz w:val="20"/>
          <w:lang w:val="de-DE"/>
        </w:rPr>
        <w:t>situation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reduces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overall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energy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efficiency</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w:t>
      </w:r>
    </w:p>
    <w:p w14:paraId="6408C30D" w14:textId="100CA218" w:rsidR="006946D7" w:rsidRPr="00C323A3" w:rsidRDefault="006946D7" w:rsidP="00F237C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proofErr w:type="spellStart"/>
      <w:r w:rsidRPr="006946D7">
        <w:rPr>
          <w:rFonts w:ascii="Times New Roman" w:hAnsi="Times New Roman" w:cs="Times New Roman"/>
          <w:bCs/>
          <w:iCs/>
          <w:color w:val="202124"/>
          <w:sz w:val="20"/>
          <w:lang w:val="de-DE"/>
        </w:rPr>
        <w:t>Fifth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there</w:t>
      </w:r>
      <w:proofErr w:type="spellEnd"/>
      <w:r w:rsidRPr="006946D7">
        <w:rPr>
          <w:rFonts w:ascii="Times New Roman" w:hAnsi="Times New Roman" w:cs="Times New Roman"/>
          <w:bCs/>
          <w:iCs/>
          <w:color w:val="202124"/>
          <w:sz w:val="20"/>
          <w:lang w:val="de-DE"/>
        </w:rPr>
        <w:t xml:space="preserve"> was a </w:t>
      </w:r>
      <w:proofErr w:type="spellStart"/>
      <w:r w:rsidRPr="006946D7">
        <w:rPr>
          <w:rFonts w:ascii="Times New Roman" w:hAnsi="Times New Roman" w:cs="Times New Roman"/>
          <w:bCs/>
          <w:iCs/>
          <w:color w:val="202124"/>
          <w:sz w:val="20"/>
          <w:lang w:val="de-DE"/>
        </w:rPr>
        <w:t>very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contribution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regarding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assessment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devices</w:t>
      </w:r>
      <w:proofErr w:type="spellEnd"/>
      <w:r w:rsidRPr="006946D7">
        <w:rPr>
          <w:rFonts w:ascii="Times New Roman" w:hAnsi="Times New Roman" w:cs="Times New Roman"/>
          <w:bCs/>
          <w:iCs/>
          <w:color w:val="202124"/>
          <w:sz w:val="20"/>
          <w:lang w:val="de-DE"/>
        </w:rPr>
        <w:t xml:space="preserve">. Even </w:t>
      </w:r>
      <w:proofErr w:type="spellStart"/>
      <w:r w:rsidRPr="006946D7">
        <w:rPr>
          <w:rFonts w:ascii="Times New Roman" w:hAnsi="Times New Roman" w:cs="Times New Roman"/>
          <w:bCs/>
          <w:iCs/>
          <w:color w:val="202124"/>
          <w:sz w:val="20"/>
          <w:lang w:val="de-DE"/>
        </w:rPr>
        <w:t>though</w:t>
      </w:r>
      <w:proofErr w:type="spellEnd"/>
      <w:r w:rsidRPr="006946D7">
        <w:rPr>
          <w:rFonts w:ascii="Times New Roman" w:hAnsi="Times New Roman" w:cs="Times New Roman"/>
          <w:bCs/>
          <w:iCs/>
          <w:color w:val="202124"/>
          <w:sz w:val="20"/>
          <w:lang w:val="de-DE"/>
        </w:rPr>
        <w:t xml:space="preserve"> digital </w:t>
      </w:r>
      <w:proofErr w:type="spellStart"/>
      <w:r w:rsidRPr="006946D7">
        <w:rPr>
          <w:rFonts w:ascii="Times New Roman" w:hAnsi="Times New Roman" w:cs="Times New Roman"/>
          <w:bCs/>
          <w:iCs/>
          <w:color w:val="202124"/>
          <w:sz w:val="20"/>
          <w:lang w:val="de-DE"/>
        </w:rPr>
        <w:t>meters</w:t>
      </w:r>
      <w:proofErr w:type="spellEnd"/>
      <w:r w:rsidRPr="006946D7">
        <w:rPr>
          <w:rFonts w:ascii="Times New Roman" w:hAnsi="Times New Roman" w:cs="Times New Roman"/>
          <w:bCs/>
          <w:iCs/>
          <w:color w:val="202124"/>
          <w:sz w:val="20"/>
          <w:lang w:val="de-DE"/>
        </w:rPr>
        <w:t xml:space="preserve"> and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analyzers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had</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very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good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linearity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repeatability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turned</w:t>
      </w:r>
      <w:proofErr w:type="spellEnd"/>
      <w:r w:rsidRPr="006946D7">
        <w:rPr>
          <w:rFonts w:ascii="Times New Roman" w:hAnsi="Times New Roman" w:cs="Times New Roman"/>
          <w:bCs/>
          <w:iCs/>
          <w:color w:val="202124"/>
          <w:sz w:val="20"/>
          <w:lang w:val="de-DE"/>
        </w:rPr>
        <w:t xml:space="preserve"> out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different at different network </w:t>
      </w:r>
      <w:proofErr w:type="spellStart"/>
      <w:r w:rsidRPr="006946D7">
        <w:rPr>
          <w:rFonts w:ascii="Times New Roman" w:hAnsi="Times New Roman" w:cs="Times New Roman"/>
          <w:bCs/>
          <w:iCs/>
          <w:color w:val="202124"/>
          <w:sz w:val="20"/>
          <w:lang w:val="de-DE"/>
        </w:rPr>
        <w:t>points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instance</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several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locations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meters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achieved</w:t>
      </w:r>
      <w:proofErr w:type="spellEnd"/>
      <w:r w:rsidRPr="006946D7">
        <w:rPr>
          <w:rFonts w:ascii="Times New Roman" w:hAnsi="Times New Roman" w:cs="Times New Roman"/>
          <w:bCs/>
          <w:iCs/>
          <w:color w:val="202124"/>
          <w:sz w:val="20"/>
          <w:lang w:val="de-DE"/>
        </w:rPr>
        <w:t xml:space="preserve"> an </w:t>
      </w:r>
      <w:proofErr w:type="spellStart"/>
      <w:r w:rsidRPr="006946D7">
        <w:rPr>
          <w:rFonts w:ascii="Times New Roman" w:hAnsi="Times New Roman" w:cs="Times New Roman"/>
          <w:bCs/>
          <w:iCs/>
          <w:color w:val="202124"/>
          <w:sz w:val="20"/>
          <w:lang w:val="de-DE"/>
        </w:rPr>
        <w:t>average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square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error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0.6</w:t>
      </w:r>
      <w:r w:rsidR="0001509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0.9%, </w:t>
      </w:r>
      <w:proofErr w:type="spellStart"/>
      <w:r w:rsidRPr="006946D7">
        <w:rPr>
          <w:rFonts w:ascii="Times New Roman" w:hAnsi="Times New Roman" w:cs="Times New Roman"/>
          <w:bCs/>
          <w:iCs/>
          <w:color w:val="202124"/>
          <w:sz w:val="20"/>
          <w:lang w:val="de-DE"/>
        </w:rPr>
        <w:t>which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could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provide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further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deviation</w:t>
      </w:r>
      <w:proofErr w:type="spellEnd"/>
      <w:r w:rsidRPr="006946D7">
        <w:rPr>
          <w:rFonts w:ascii="Times New Roman" w:hAnsi="Times New Roman" w:cs="Times New Roman"/>
          <w:bCs/>
          <w:iCs/>
          <w:color w:val="202124"/>
          <w:sz w:val="20"/>
          <w:lang w:val="de-DE"/>
        </w:rPr>
        <w:t xml:space="preserve"> in differential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detection</w:t>
      </w:r>
      <w:proofErr w:type="spellEnd"/>
      <w:r w:rsidRPr="006946D7">
        <w:rPr>
          <w:rFonts w:ascii="Times New Roman" w:hAnsi="Times New Roman" w:cs="Times New Roman"/>
          <w:bCs/>
          <w:iCs/>
          <w:color w:val="202124"/>
          <w:sz w:val="20"/>
          <w:lang w:val="de-DE"/>
        </w:rPr>
        <w:t xml:space="preserve"> and in </w:t>
      </w:r>
      <w:proofErr w:type="spellStart"/>
      <w:r w:rsidRPr="006946D7">
        <w:rPr>
          <w:rFonts w:ascii="Times New Roman" w:hAnsi="Times New Roman" w:cs="Times New Roman"/>
          <w:bCs/>
          <w:iCs/>
          <w:color w:val="202124"/>
          <w:sz w:val="20"/>
          <w:lang w:val="de-DE"/>
        </w:rPr>
        <w:t>keeping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balance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Another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example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calibrated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wrongly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installed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measurement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devices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incorrect</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assessment</w:t>
      </w:r>
      <w:proofErr w:type="spellEnd"/>
      <w:r w:rsidR="00C323A3">
        <w:rPr>
          <w:rFonts w:ascii="Times New Roman" w:hAnsi="Times New Roman" w:cs="Times New Roman"/>
          <w:bCs/>
          <w:iCs/>
          <w:color w:val="202124"/>
          <w:sz w:val="20"/>
          <w:lang w:val="de-DE"/>
        </w:rPr>
        <w:t xml:space="preserve"> </w:t>
      </w:r>
      <w:r w:rsidR="00C323A3">
        <w:rPr>
          <w:rFonts w:ascii="Times New Roman" w:hAnsi="Times New Roman" w:cs="Times New Roman"/>
          <w:sz w:val="20"/>
        </w:rPr>
        <w:t>[1</w:t>
      </w:r>
      <w:r w:rsidR="00015090">
        <w:rPr>
          <w:rFonts w:ascii="Times New Roman" w:hAnsi="Times New Roman" w:cs="Times New Roman"/>
          <w:sz w:val="20"/>
        </w:rPr>
        <w:t>-</w:t>
      </w:r>
      <w:r w:rsidR="00C323A3">
        <w:rPr>
          <w:rFonts w:ascii="Times New Roman" w:hAnsi="Times New Roman" w:cs="Times New Roman"/>
          <w:sz w:val="20"/>
        </w:rPr>
        <w:t>3,</w:t>
      </w:r>
      <w:r w:rsidR="00015090">
        <w:rPr>
          <w:rFonts w:ascii="Times New Roman" w:hAnsi="Times New Roman" w:cs="Times New Roman"/>
          <w:sz w:val="20"/>
        </w:rPr>
        <w:t xml:space="preserve"> </w:t>
      </w:r>
      <w:r w:rsidR="00C323A3">
        <w:rPr>
          <w:rFonts w:ascii="Times New Roman" w:hAnsi="Times New Roman" w:cs="Times New Roman"/>
          <w:sz w:val="20"/>
        </w:rPr>
        <w:t>8</w:t>
      </w:r>
      <w:r w:rsidR="00C53936">
        <w:rPr>
          <w:rFonts w:ascii="Times New Roman" w:hAnsi="Times New Roman" w:cs="Times New Roman"/>
          <w:sz w:val="20"/>
        </w:rPr>
        <w:t>, 28-33</w:t>
      </w:r>
      <w:r w:rsidR="00C323A3">
        <w:rPr>
          <w:rFonts w:ascii="Times New Roman" w:hAnsi="Times New Roman" w:cs="Times New Roman"/>
          <w:sz w:val="20"/>
        </w:rPr>
        <w:t>]</w:t>
      </w:r>
      <w:r w:rsidR="00C323A3" w:rsidRPr="006946D7">
        <w:rPr>
          <w:rFonts w:ascii="Times New Roman" w:hAnsi="Times New Roman" w:cs="Times New Roman"/>
          <w:sz w:val="20"/>
          <w:lang w:val="uz-Cyrl-UZ"/>
        </w:rPr>
        <w:t>.</w:t>
      </w:r>
    </w:p>
    <w:p w14:paraId="3F2FB5C5" w14:textId="2AEBC44C" w:rsidR="006946D7" w:rsidRPr="006946D7" w:rsidRDefault="006946D7" w:rsidP="00F23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Table 2 </w:t>
      </w:r>
      <w:proofErr w:type="spellStart"/>
      <w:r w:rsidRPr="006946D7">
        <w:rPr>
          <w:rFonts w:ascii="Times New Roman" w:hAnsi="Times New Roman" w:cs="Times New Roman"/>
          <w:bCs/>
          <w:iCs/>
          <w:color w:val="202124"/>
          <w:sz w:val="20"/>
          <w:lang w:val="de-DE"/>
        </w:rPr>
        <w:t>presents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characteristics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instruments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which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directly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reliability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measurement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depends</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accuracy</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calibration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status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device</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respect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Fluke 435-II </w:t>
      </w:r>
      <w:proofErr w:type="spellStart"/>
      <w:r w:rsidRPr="006946D7">
        <w:rPr>
          <w:rFonts w:ascii="Times New Roman" w:hAnsi="Times New Roman" w:cs="Times New Roman"/>
          <w:bCs/>
          <w:iCs/>
          <w:color w:val="202124"/>
          <w:sz w:val="20"/>
          <w:lang w:val="de-DE"/>
        </w:rPr>
        <w:t>showed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lowest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error</w:t>
      </w:r>
      <w:proofErr w:type="spellEnd"/>
      <w:r w:rsidRPr="006946D7">
        <w:rPr>
          <w:rFonts w:ascii="Times New Roman" w:hAnsi="Times New Roman" w:cs="Times New Roman"/>
          <w:bCs/>
          <w:iCs/>
          <w:color w:val="202124"/>
          <w:sz w:val="20"/>
          <w:lang w:val="de-DE"/>
        </w:rPr>
        <w:t xml:space="preserve"> (0.3</w:t>
      </w:r>
      <w:r w:rsidR="0001509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0.5%), </w:t>
      </w:r>
      <w:proofErr w:type="spellStart"/>
      <w:r w:rsidRPr="006946D7">
        <w:rPr>
          <w:rFonts w:ascii="Times New Roman" w:hAnsi="Times New Roman" w:cs="Times New Roman"/>
          <w:bCs/>
          <w:iCs/>
          <w:color w:val="202124"/>
          <w:sz w:val="20"/>
          <w:lang w:val="de-DE"/>
        </w:rPr>
        <w:t>being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record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parameters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very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accurately</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Kyoritsu</w:t>
      </w:r>
      <w:proofErr w:type="spellEnd"/>
      <w:r w:rsidRPr="006946D7">
        <w:rPr>
          <w:rFonts w:ascii="Times New Roman" w:hAnsi="Times New Roman" w:cs="Times New Roman"/>
          <w:bCs/>
          <w:iCs/>
          <w:color w:val="202124"/>
          <w:sz w:val="20"/>
          <w:lang w:val="de-DE"/>
        </w:rPr>
        <w:t xml:space="preserve"> 6305 </w:t>
      </w:r>
      <w:proofErr w:type="spellStart"/>
      <w:r w:rsidRPr="006946D7">
        <w:rPr>
          <w:rFonts w:ascii="Times New Roman" w:hAnsi="Times New Roman" w:cs="Times New Roman"/>
          <w:bCs/>
          <w:iCs/>
          <w:color w:val="202124"/>
          <w:sz w:val="20"/>
          <w:lang w:val="de-DE"/>
        </w:rPr>
        <w:t>showed</w:t>
      </w:r>
      <w:proofErr w:type="spellEnd"/>
      <w:r w:rsidRPr="006946D7">
        <w:rPr>
          <w:rFonts w:ascii="Times New Roman" w:hAnsi="Times New Roman" w:cs="Times New Roman"/>
          <w:bCs/>
          <w:iCs/>
          <w:color w:val="202124"/>
          <w:sz w:val="20"/>
          <w:lang w:val="de-DE"/>
        </w:rPr>
        <w:t xml:space="preserve"> an </w:t>
      </w:r>
      <w:proofErr w:type="spellStart"/>
      <w:r w:rsidRPr="006946D7">
        <w:rPr>
          <w:rFonts w:ascii="Times New Roman" w:hAnsi="Times New Roman" w:cs="Times New Roman"/>
          <w:bCs/>
          <w:iCs/>
          <w:color w:val="202124"/>
          <w:sz w:val="20"/>
          <w:lang w:val="de-DE"/>
        </w:rPr>
        <w:t>average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accuracy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however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Tektronix TBS-2000B </w:t>
      </w:r>
      <w:proofErr w:type="spellStart"/>
      <w:r w:rsidRPr="006946D7">
        <w:rPr>
          <w:rFonts w:ascii="Times New Roman" w:hAnsi="Times New Roman" w:cs="Times New Roman"/>
          <w:bCs/>
          <w:iCs/>
          <w:color w:val="202124"/>
          <w:sz w:val="20"/>
          <w:lang w:val="de-DE"/>
        </w:rPr>
        <w:t>presented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slightly</w:t>
      </w:r>
      <w:proofErr w:type="spellEnd"/>
      <w:r w:rsidRPr="006946D7">
        <w:rPr>
          <w:rFonts w:ascii="Times New Roman" w:hAnsi="Times New Roman" w:cs="Times New Roman"/>
          <w:bCs/>
          <w:iCs/>
          <w:color w:val="202124"/>
          <w:sz w:val="20"/>
          <w:lang w:val="de-DE"/>
        </w:rPr>
        <w:t xml:space="preserve"> wider </w:t>
      </w:r>
      <w:proofErr w:type="spellStart"/>
      <w:r w:rsidRPr="006946D7">
        <w:rPr>
          <w:rFonts w:ascii="Times New Roman" w:hAnsi="Times New Roman" w:cs="Times New Roman"/>
          <w:bCs/>
          <w:iCs/>
          <w:color w:val="202124"/>
          <w:sz w:val="20"/>
          <w:lang w:val="de-DE"/>
        </w:rPr>
        <w:t>error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ranges</w:t>
      </w:r>
      <w:proofErr w:type="spellEnd"/>
      <w:r w:rsidRPr="006946D7">
        <w:rPr>
          <w:rFonts w:ascii="Times New Roman" w:hAnsi="Times New Roman" w:cs="Times New Roman"/>
          <w:bCs/>
          <w:iCs/>
          <w:color w:val="202124"/>
          <w:sz w:val="20"/>
          <w:lang w:val="de-DE"/>
        </w:rPr>
        <w:t xml:space="preserve">. This </w:t>
      </w:r>
      <w:proofErr w:type="spellStart"/>
      <w:r w:rsidRPr="006946D7">
        <w:rPr>
          <w:rFonts w:ascii="Times New Roman" w:hAnsi="Times New Roman" w:cs="Times New Roman"/>
          <w:bCs/>
          <w:iCs/>
          <w:color w:val="202124"/>
          <w:sz w:val="20"/>
          <w:lang w:val="de-DE"/>
        </w:rPr>
        <w:t>increases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likelihood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recording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parameters</w:t>
      </w:r>
      <w:proofErr w:type="spellEnd"/>
      <w:r w:rsidRPr="006946D7">
        <w:rPr>
          <w:rFonts w:ascii="Times New Roman" w:hAnsi="Times New Roman" w:cs="Times New Roman"/>
          <w:bCs/>
          <w:iCs/>
          <w:color w:val="202124"/>
          <w:sz w:val="20"/>
          <w:lang w:val="de-DE"/>
        </w:rPr>
        <w:t xml:space="preserve">. This </w:t>
      </w:r>
      <w:proofErr w:type="spellStart"/>
      <w:r w:rsidRPr="006946D7">
        <w:rPr>
          <w:rFonts w:ascii="Times New Roman" w:hAnsi="Times New Roman" w:cs="Times New Roman"/>
          <w:bCs/>
          <w:iCs/>
          <w:color w:val="202124"/>
          <w:sz w:val="20"/>
          <w:lang w:val="de-DE"/>
        </w:rPr>
        <w:t>table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helps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assess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error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factors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points</w:t>
      </w:r>
      <w:proofErr w:type="spellEnd"/>
      <w:r w:rsidRPr="006946D7">
        <w:rPr>
          <w:rFonts w:ascii="Times New Roman" w:hAnsi="Times New Roman" w:cs="Times New Roman"/>
          <w:bCs/>
          <w:iCs/>
          <w:color w:val="202124"/>
          <w:sz w:val="20"/>
          <w:lang w:val="de-DE"/>
        </w:rPr>
        <w:t xml:space="preserve"> out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importance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repeatability</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measurements</w:t>
      </w:r>
      <w:proofErr w:type="spellEnd"/>
      <w:r w:rsidRPr="006946D7">
        <w:rPr>
          <w:rFonts w:ascii="Times New Roman" w:hAnsi="Times New Roman" w:cs="Times New Roman"/>
          <w:bCs/>
          <w:iCs/>
          <w:color w:val="202124"/>
          <w:sz w:val="20"/>
          <w:lang w:val="de-DE"/>
        </w:rPr>
        <w:t>.</w:t>
      </w:r>
    </w:p>
    <w:p w14:paraId="245D1D8F" w14:textId="2E6E1F71" w:rsidR="006946D7" w:rsidRPr="006946D7" w:rsidRDefault="006946D7" w:rsidP="004F5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cs="Times New Roman"/>
          <w:bCs/>
          <w:iCs/>
          <w:color w:val="202124"/>
          <w:sz w:val="20"/>
          <w:lang w:val="de-DE"/>
        </w:rPr>
      </w:pPr>
      <w:r w:rsidRPr="006946D7">
        <w:rPr>
          <w:rFonts w:ascii="Times New Roman" w:hAnsi="Times New Roman" w:cs="Times New Roman"/>
          <w:b/>
          <w:bCs/>
          <w:iCs/>
          <w:sz w:val="20"/>
          <w:lang w:val="de-DE"/>
        </w:rPr>
        <w:lastRenderedPageBreak/>
        <w:t>TABLE 2.</w:t>
      </w:r>
      <w:r w:rsidRPr="006946D7">
        <w:rPr>
          <w:rFonts w:ascii="Times New Roman" w:hAnsi="Times New Roman" w:cs="Times New Roman"/>
          <w:bCs/>
          <w:iCs/>
          <w:sz w:val="20"/>
          <w:lang w:val="de-DE"/>
        </w:rPr>
        <w:t xml:space="preserve"> </w:t>
      </w:r>
      <w:r w:rsidRPr="006946D7">
        <w:rPr>
          <w:rFonts w:ascii="Times New Roman" w:hAnsi="Times New Roman" w:cs="Times New Roman"/>
          <w:bCs/>
          <w:iCs/>
          <w:color w:val="202124"/>
          <w:sz w:val="20"/>
          <w:lang w:val="de-DE"/>
        </w:rPr>
        <w:t xml:space="preserve">Metrological </w:t>
      </w:r>
      <w:proofErr w:type="spellStart"/>
      <w:r w:rsidRPr="006946D7">
        <w:rPr>
          <w:rFonts w:ascii="Times New Roman" w:hAnsi="Times New Roman" w:cs="Times New Roman"/>
          <w:bCs/>
          <w:iCs/>
          <w:color w:val="202124"/>
          <w:sz w:val="20"/>
          <w:lang w:val="de-DE"/>
        </w:rPr>
        <w:t>errors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instruments</w:t>
      </w:r>
      <w:proofErr w:type="spellEnd"/>
    </w:p>
    <w:tbl>
      <w:tblPr>
        <w:tblStyle w:val="a3"/>
        <w:tblW w:w="9269" w:type="dxa"/>
        <w:jc w:val="center"/>
        <w:tblLook w:val="04A0" w:firstRow="1" w:lastRow="0" w:firstColumn="1" w:lastColumn="0" w:noHBand="0" w:noVBand="1"/>
      </w:tblPr>
      <w:tblGrid>
        <w:gridCol w:w="2093"/>
        <w:gridCol w:w="2392"/>
        <w:gridCol w:w="2392"/>
        <w:gridCol w:w="2392"/>
      </w:tblGrid>
      <w:tr w:rsidR="006946D7" w:rsidRPr="006946D7" w14:paraId="7A1EE134" w14:textId="77777777" w:rsidTr="004F5278">
        <w:trPr>
          <w:jc w:val="center"/>
        </w:trPr>
        <w:tc>
          <w:tcPr>
            <w:tcW w:w="2093" w:type="dxa"/>
            <w:vAlign w:val="center"/>
          </w:tcPr>
          <w:p w14:paraId="6F0F199E" w14:textId="77777777" w:rsidR="006946D7" w:rsidRPr="006946D7" w:rsidRDefault="006946D7" w:rsidP="008B6C35">
            <w:pPr>
              <w:jc w:val="center"/>
              <w:rPr>
                <w:b/>
                <w:bCs/>
              </w:rPr>
            </w:pPr>
            <w:r w:rsidRPr="006946D7">
              <w:rPr>
                <w:b/>
                <w:bCs/>
              </w:rPr>
              <w:t>Device</w:t>
            </w:r>
          </w:p>
        </w:tc>
        <w:tc>
          <w:tcPr>
            <w:tcW w:w="2392" w:type="dxa"/>
            <w:vAlign w:val="center"/>
          </w:tcPr>
          <w:p w14:paraId="3156AA7A" w14:textId="77777777" w:rsidR="006946D7" w:rsidRPr="006946D7" w:rsidRDefault="006946D7" w:rsidP="008B6C35">
            <w:pPr>
              <w:jc w:val="center"/>
              <w:rPr>
                <w:b/>
                <w:bCs/>
              </w:rPr>
            </w:pPr>
            <w:proofErr w:type="spellStart"/>
            <w:r w:rsidRPr="006946D7">
              <w:rPr>
                <w:b/>
                <w:bCs/>
              </w:rPr>
              <w:t>Average</w:t>
            </w:r>
            <w:proofErr w:type="spellEnd"/>
            <w:r w:rsidRPr="006946D7">
              <w:rPr>
                <w:b/>
                <w:bCs/>
              </w:rPr>
              <w:t xml:space="preserve"> </w:t>
            </w:r>
            <w:proofErr w:type="spellStart"/>
            <w:r w:rsidRPr="006946D7">
              <w:rPr>
                <w:b/>
                <w:bCs/>
              </w:rPr>
              <w:t>error</w:t>
            </w:r>
            <w:proofErr w:type="spellEnd"/>
            <w:r w:rsidRPr="006946D7">
              <w:rPr>
                <w:b/>
                <w:bCs/>
              </w:rPr>
              <w:t xml:space="preserve"> (%)</w:t>
            </w:r>
          </w:p>
        </w:tc>
        <w:tc>
          <w:tcPr>
            <w:tcW w:w="2392" w:type="dxa"/>
          </w:tcPr>
          <w:p w14:paraId="64D6C955" w14:textId="77777777" w:rsidR="006946D7" w:rsidRPr="006946D7" w:rsidRDefault="006946D7" w:rsidP="008B6C35">
            <w:pPr>
              <w:pStyle w:val="leading-8"/>
              <w:jc w:val="center"/>
              <w:rPr>
                <w:b/>
                <w:sz w:val="20"/>
                <w:szCs w:val="20"/>
              </w:rPr>
            </w:pPr>
            <w:proofErr w:type="spellStart"/>
            <w:r w:rsidRPr="006946D7">
              <w:rPr>
                <w:b/>
                <w:sz w:val="20"/>
                <w:szCs w:val="20"/>
              </w:rPr>
              <w:t>Recurrence</w:t>
            </w:r>
            <w:proofErr w:type="spellEnd"/>
          </w:p>
        </w:tc>
        <w:tc>
          <w:tcPr>
            <w:tcW w:w="2392" w:type="dxa"/>
          </w:tcPr>
          <w:p w14:paraId="1EF6B8DE" w14:textId="77777777" w:rsidR="006946D7" w:rsidRPr="006946D7" w:rsidRDefault="006946D7" w:rsidP="008B6C35">
            <w:pPr>
              <w:pStyle w:val="leading-8"/>
              <w:jc w:val="center"/>
              <w:rPr>
                <w:b/>
                <w:sz w:val="20"/>
                <w:szCs w:val="20"/>
              </w:rPr>
            </w:pPr>
            <w:proofErr w:type="spellStart"/>
            <w:r w:rsidRPr="006946D7">
              <w:rPr>
                <w:b/>
                <w:sz w:val="20"/>
                <w:szCs w:val="20"/>
              </w:rPr>
              <w:t>Calibration</w:t>
            </w:r>
            <w:proofErr w:type="spellEnd"/>
            <w:r w:rsidRPr="006946D7">
              <w:rPr>
                <w:b/>
                <w:sz w:val="20"/>
                <w:szCs w:val="20"/>
              </w:rPr>
              <w:t xml:space="preserve"> </w:t>
            </w:r>
            <w:proofErr w:type="spellStart"/>
            <w:r w:rsidRPr="006946D7">
              <w:rPr>
                <w:b/>
                <w:sz w:val="20"/>
                <w:szCs w:val="20"/>
              </w:rPr>
              <w:t>status</w:t>
            </w:r>
            <w:proofErr w:type="spellEnd"/>
          </w:p>
        </w:tc>
      </w:tr>
      <w:tr w:rsidR="006946D7" w:rsidRPr="006946D7" w14:paraId="242659B5" w14:textId="77777777" w:rsidTr="004F5278">
        <w:trPr>
          <w:jc w:val="center"/>
        </w:trPr>
        <w:tc>
          <w:tcPr>
            <w:tcW w:w="2093" w:type="dxa"/>
            <w:vAlign w:val="center"/>
          </w:tcPr>
          <w:p w14:paraId="0DB28FD0" w14:textId="77777777" w:rsidR="006946D7" w:rsidRPr="006946D7" w:rsidRDefault="006946D7" w:rsidP="008B6C35">
            <w:pPr>
              <w:jc w:val="center"/>
            </w:pPr>
            <w:proofErr w:type="spellStart"/>
            <w:r w:rsidRPr="006946D7">
              <w:t>Fluke</w:t>
            </w:r>
            <w:proofErr w:type="spellEnd"/>
            <w:r w:rsidRPr="006946D7">
              <w:t xml:space="preserve"> 435-II</w:t>
            </w:r>
          </w:p>
        </w:tc>
        <w:tc>
          <w:tcPr>
            <w:tcW w:w="2392" w:type="dxa"/>
            <w:vAlign w:val="center"/>
          </w:tcPr>
          <w:p w14:paraId="1643E539" w14:textId="0A77BE34" w:rsidR="006946D7" w:rsidRPr="006946D7" w:rsidRDefault="006946D7" w:rsidP="00015090">
            <w:pPr>
              <w:jc w:val="center"/>
            </w:pPr>
            <w:r w:rsidRPr="006946D7">
              <w:t>0.3</w:t>
            </w:r>
            <w:r w:rsidR="00015090">
              <w:rPr>
                <w:lang w:val="en-US"/>
              </w:rPr>
              <w:t>-</w:t>
            </w:r>
            <w:r w:rsidRPr="006946D7">
              <w:t>0.5%</w:t>
            </w:r>
          </w:p>
        </w:tc>
        <w:tc>
          <w:tcPr>
            <w:tcW w:w="2392" w:type="dxa"/>
          </w:tcPr>
          <w:p w14:paraId="45BD7A32" w14:textId="77777777" w:rsidR="006946D7" w:rsidRPr="006946D7" w:rsidRDefault="006946D7" w:rsidP="008B6C35">
            <w:pPr>
              <w:pStyle w:val="leading-8"/>
              <w:jc w:val="center"/>
              <w:rPr>
                <w:sz w:val="20"/>
                <w:szCs w:val="20"/>
              </w:rPr>
            </w:pPr>
            <w:r w:rsidRPr="006946D7">
              <w:rPr>
                <w:sz w:val="20"/>
                <w:szCs w:val="20"/>
              </w:rPr>
              <w:t>Good</w:t>
            </w:r>
          </w:p>
        </w:tc>
        <w:tc>
          <w:tcPr>
            <w:tcW w:w="2392" w:type="dxa"/>
          </w:tcPr>
          <w:p w14:paraId="1105BCBD" w14:textId="77777777" w:rsidR="006946D7" w:rsidRPr="006946D7" w:rsidRDefault="006946D7" w:rsidP="008B6C35">
            <w:pPr>
              <w:pStyle w:val="leading-8"/>
              <w:jc w:val="center"/>
              <w:rPr>
                <w:sz w:val="20"/>
                <w:szCs w:val="20"/>
              </w:rPr>
            </w:pPr>
            <w:proofErr w:type="spellStart"/>
            <w:r w:rsidRPr="006946D7">
              <w:rPr>
                <w:sz w:val="20"/>
                <w:szCs w:val="20"/>
              </w:rPr>
              <w:t>Calibrated</w:t>
            </w:r>
            <w:proofErr w:type="spellEnd"/>
          </w:p>
        </w:tc>
      </w:tr>
      <w:tr w:rsidR="006946D7" w:rsidRPr="006946D7" w14:paraId="1CD9CC9D" w14:textId="77777777" w:rsidTr="004F5278">
        <w:trPr>
          <w:jc w:val="center"/>
        </w:trPr>
        <w:tc>
          <w:tcPr>
            <w:tcW w:w="2093" w:type="dxa"/>
            <w:vAlign w:val="center"/>
          </w:tcPr>
          <w:p w14:paraId="6E4C2D53" w14:textId="77777777" w:rsidR="006946D7" w:rsidRPr="006946D7" w:rsidRDefault="006946D7" w:rsidP="008B6C35">
            <w:pPr>
              <w:jc w:val="center"/>
            </w:pPr>
            <w:proofErr w:type="spellStart"/>
            <w:r w:rsidRPr="006946D7">
              <w:t>Kyoritsu</w:t>
            </w:r>
            <w:proofErr w:type="spellEnd"/>
            <w:r w:rsidRPr="006946D7">
              <w:t xml:space="preserve"> 6305</w:t>
            </w:r>
          </w:p>
        </w:tc>
        <w:tc>
          <w:tcPr>
            <w:tcW w:w="2392" w:type="dxa"/>
            <w:vAlign w:val="center"/>
          </w:tcPr>
          <w:p w14:paraId="7B73A84F" w14:textId="5E2334F7" w:rsidR="006946D7" w:rsidRPr="006946D7" w:rsidRDefault="006946D7" w:rsidP="00015090">
            <w:pPr>
              <w:jc w:val="center"/>
            </w:pPr>
            <w:r w:rsidRPr="006946D7">
              <w:t>0.4</w:t>
            </w:r>
            <w:r w:rsidR="00015090">
              <w:rPr>
                <w:lang w:val="en-US"/>
              </w:rPr>
              <w:t>-</w:t>
            </w:r>
            <w:r w:rsidRPr="006946D7">
              <w:t>0.7%</w:t>
            </w:r>
          </w:p>
        </w:tc>
        <w:tc>
          <w:tcPr>
            <w:tcW w:w="2392" w:type="dxa"/>
          </w:tcPr>
          <w:p w14:paraId="1F0CD2EA" w14:textId="77777777" w:rsidR="006946D7" w:rsidRPr="006946D7" w:rsidRDefault="006946D7" w:rsidP="008B6C35">
            <w:pPr>
              <w:pStyle w:val="leading-8"/>
              <w:jc w:val="center"/>
              <w:rPr>
                <w:sz w:val="20"/>
                <w:szCs w:val="20"/>
              </w:rPr>
            </w:pPr>
            <w:proofErr w:type="spellStart"/>
            <w:r w:rsidRPr="006946D7">
              <w:rPr>
                <w:sz w:val="20"/>
                <w:szCs w:val="20"/>
              </w:rPr>
              <w:t>Average</w:t>
            </w:r>
            <w:proofErr w:type="spellEnd"/>
          </w:p>
        </w:tc>
        <w:tc>
          <w:tcPr>
            <w:tcW w:w="2392" w:type="dxa"/>
          </w:tcPr>
          <w:p w14:paraId="4A042A5B" w14:textId="77777777" w:rsidR="006946D7" w:rsidRPr="006946D7" w:rsidRDefault="006946D7" w:rsidP="008B6C35">
            <w:pPr>
              <w:pStyle w:val="leading-8"/>
              <w:jc w:val="center"/>
              <w:rPr>
                <w:sz w:val="20"/>
                <w:szCs w:val="20"/>
              </w:rPr>
            </w:pPr>
            <w:proofErr w:type="spellStart"/>
            <w:r w:rsidRPr="006946D7">
              <w:rPr>
                <w:sz w:val="20"/>
                <w:szCs w:val="20"/>
              </w:rPr>
              <w:t>Calibrated</w:t>
            </w:r>
            <w:proofErr w:type="spellEnd"/>
          </w:p>
        </w:tc>
      </w:tr>
      <w:tr w:rsidR="006946D7" w:rsidRPr="006946D7" w14:paraId="62934BC2" w14:textId="77777777" w:rsidTr="004F5278">
        <w:trPr>
          <w:jc w:val="center"/>
        </w:trPr>
        <w:tc>
          <w:tcPr>
            <w:tcW w:w="2093" w:type="dxa"/>
            <w:vAlign w:val="center"/>
          </w:tcPr>
          <w:p w14:paraId="6A8B578F" w14:textId="77777777" w:rsidR="006946D7" w:rsidRPr="006946D7" w:rsidRDefault="006946D7" w:rsidP="008B6C35">
            <w:pPr>
              <w:jc w:val="center"/>
            </w:pPr>
            <w:proofErr w:type="spellStart"/>
            <w:r w:rsidRPr="006946D7">
              <w:t>Tektronix</w:t>
            </w:r>
            <w:proofErr w:type="spellEnd"/>
            <w:r w:rsidRPr="006946D7">
              <w:t xml:space="preserve"> TBS-2000B</w:t>
            </w:r>
          </w:p>
        </w:tc>
        <w:tc>
          <w:tcPr>
            <w:tcW w:w="2392" w:type="dxa"/>
            <w:vAlign w:val="center"/>
          </w:tcPr>
          <w:p w14:paraId="7EAAEF73" w14:textId="17C7DC2F" w:rsidR="006946D7" w:rsidRPr="006946D7" w:rsidRDefault="006946D7" w:rsidP="00015090">
            <w:pPr>
              <w:jc w:val="center"/>
            </w:pPr>
            <w:r w:rsidRPr="006946D7">
              <w:t>0.5</w:t>
            </w:r>
            <w:r w:rsidR="00015090">
              <w:rPr>
                <w:lang w:val="en-US"/>
              </w:rPr>
              <w:t>-</w:t>
            </w:r>
            <w:r w:rsidRPr="006946D7">
              <w:t>0.9%</w:t>
            </w:r>
          </w:p>
        </w:tc>
        <w:tc>
          <w:tcPr>
            <w:tcW w:w="2392" w:type="dxa"/>
          </w:tcPr>
          <w:p w14:paraId="7EB0FB32" w14:textId="77777777" w:rsidR="006946D7" w:rsidRPr="006946D7" w:rsidRDefault="006946D7" w:rsidP="008B6C35">
            <w:pPr>
              <w:pStyle w:val="leading-8"/>
              <w:jc w:val="center"/>
              <w:rPr>
                <w:sz w:val="20"/>
                <w:szCs w:val="20"/>
              </w:rPr>
            </w:pPr>
            <w:proofErr w:type="spellStart"/>
            <w:r w:rsidRPr="006946D7">
              <w:rPr>
                <w:sz w:val="20"/>
                <w:szCs w:val="20"/>
              </w:rPr>
              <w:t>Variable</w:t>
            </w:r>
            <w:proofErr w:type="spellEnd"/>
          </w:p>
        </w:tc>
        <w:tc>
          <w:tcPr>
            <w:tcW w:w="2392" w:type="dxa"/>
          </w:tcPr>
          <w:p w14:paraId="66A1A712" w14:textId="77777777" w:rsidR="006946D7" w:rsidRPr="006946D7" w:rsidRDefault="006946D7" w:rsidP="008B6C35">
            <w:pPr>
              <w:pStyle w:val="leading-8"/>
              <w:jc w:val="center"/>
              <w:rPr>
                <w:sz w:val="20"/>
                <w:szCs w:val="20"/>
                <w:lang w:val="en-US"/>
              </w:rPr>
            </w:pPr>
            <w:r w:rsidRPr="006946D7">
              <w:rPr>
                <w:sz w:val="20"/>
                <w:szCs w:val="20"/>
                <w:lang w:val="en-US"/>
              </w:rPr>
              <w:t>Not enough in some places</w:t>
            </w:r>
          </w:p>
        </w:tc>
      </w:tr>
    </w:tbl>
    <w:p w14:paraId="30C00051" w14:textId="41436212" w:rsidR="006946D7" w:rsidRPr="006946D7" w:rsidRDefault="006946D7" w:rsidP="004F5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284"/>
        <w:jc w:val="both"/>
        <w:rPr>
          <w:rFonts w:ascii="Times New Roman" w:hAnsi="Times New Roman" w:cs="Times New Roman"/>
          <w:bCs/>
          <w:iCs/>
          <w:color w:val="202124"/>
          <w:sz w:val="20"/>
          <w:lang w:val="de-DE"/>
        </w:rPr>
      </w:pP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here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using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mathematical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model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functional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dependence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between</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determined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thus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confirming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drop</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nonlinear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increases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simulation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corresponded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real </w:t>
      </w:r>
      <w:proofErr w:type="spellStart"/>
      <w:r w:rsidRPr="006946D7">
        <w:rPr>
          <w:rFonts w:ascii="Times New Roman" w:hAnsi="Times New Roman" w:cs="Times New Roman"/>
          <w:bCs/>
          <w:iCs/>
          <w:color w:val="202124"/>
          <w:sz w:val="20"/>
          <w:lang w:val="de-DE"/>
        </w:rPr>
        <w:t>measurements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deviation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just ±3</w:t>
      </w:r>
      <w:r w:rsidR="0001509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5%, </w:t>
      </w:r>
      <w:proofErr w:type="spellStart"/>
      <w:r w:rsidRPr="006946D7">
        <w:rPr>
          <w:rFonts w:ascii="Times New Roman" w:hAnsi="Times New Roman" w:cs="Times New Roman"/>
          <w:bCs/>
          <w:iCs/>
          <w:color w:val="202124"/>
          <w:sz w:val="20"/>
          <w:lang w:val="de-DE"/>
        </w:rPr>
        <w:t>which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speaks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validity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practical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applicability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developed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model</w:t>
      </w:r>
      <w:proofErr w:type="spellEnd"/>
      <w:r w:rsidRPr="006946D7">
        <w:rPr>
          <w:rFonts w:ascii="Times New Roman" w:hAnsi="Times New Roman" w:cs="Times New Roman"/>
          <w:bCs/>
          <w:iCs/>
          <w:color w:val="202124"/>
          <w:sz w:val="20"/>
          <w:lang w:val="de-DE"/>
        </w:rPr>
        <w:t>.</w:t>
      </w:r>
    </w:p>
    <w:p w14:paraId="0919A963" w14:textId="3883E380" w:rsidR="006946D7" w:rsidRPr="006946D7" w:rsidRDefault="006946D7" w:rsidP="004F5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284"/>
        <w:jc w:val="both"/>
        <w:rPr>
          <w:rFonts w:ascii="Times New Roman" w:hAnsi="Times New Roman" w:cs="Times New Roman"/>
          <w:bCs/>
          <w:iCs/>
          <w:color w:val="202124"/>
          <w:sz w:val="20"/>
          <w:lang w:val="de-DE"/>
        </w:rPr>
      </w:pPr>
      <w:r w:rsidRPr="00CA0533">
        <w:rPr>
          <w:noProof/>
          <w:lang w:val="ru-RU" w:eastAsia="ru-RU"/>
        </w:rPr>
        <w:drawing>
          <wp:inline distT="0" distB="0" distL="0" distR="0" wp14:anchorId="36BB899B" wp14:editId="503B5505">
            <wp:extent cx="3840480" cy="1887936"/>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46498" cy="1890894"/>
                    </a:xfrm>
                    <a:prstGeom prst="rect">
                      <a:avLst/>
                    </a:prstGeom>
                  </pic:spPr>
                </pic:pic>
              </a:graphicData>
            </a:graphic>
          </wp:inline>
        </w:drawing>
      </w:r>
    </w:p>
    <w:p w14:paraId="7C08383C" w14:textId="56F6566F" w:rsidR="004F5278" w:rsidRDefault="004F5278" w:rsidP="004F5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
          <w:bCs/>
          <w:iCs/>
          <w:sz w:val="20"/>
          <w:lang w:val="de-DE"/>
        </w:rPr>
        <w:t>FIGURE 1.</w:t>
      </w:r>
      <w:r w:rsidRPr="006946D7">
        <w:rPr>
          <w:rFonts w:ascii="Times New Roman" w:hAnsi="Times New Roman" w:cs="Times New Roman"/>
          <w:bCs/>
          <w:iCs/>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electrical</w:t>
      </w:r>
      <w:proofErr w:type="spellEnd"/>
      <w:r w:rsidRPr="006946D7">
        <w:rPr>
          <w:rFonts w:ascii="Times New Roman" w:hAnsi="Times New Roman" w:cs="Times New Roman"/>
          <w:bCs/>
          <w:iCs/>
          <w:color w:val="202124"/>
          <w:sz w:val="20"/>
          <w:lang w:val="de-DE"/>
        </w:rPr>
        <w:t xml:space="preserve"> network: 48-hour </w:t>
      </w:r>
      <w:proofErr w:type="spellStart"/>
      <w:r w:rsidRPr="006946D7">
        <w:rPr>
          <w:rFonts w:ascii="Times New Roman" w:hAnsi="Times New Roman" w:cs="Times New Roman"/>
          <w:bCs/>
          <w:iCs/>
          <w:color w:val="202124"/>
          <w:sz w:val="20"/>
          <w:lang w:val="de-DE"/>
        </w:rPr>
        <w:t>observation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p>
    <w:p w14:paraId="66E29791" w14:textId="4579FE06"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Figure 1 </w:t>
      </w:r>
      <w:proofErr w:type="spellStart"/>
      <w:r w:rsidRPr="006946D7">
        <w:rPr>
          <w:rFonts w:ascii="Times New Roman" w:hAnsi="Times New Roman" w:cs="Times New Roman"/>
          <w:bCs/>
          <w:iCs/>
          <w:color w:val="202124"/>
          <w:sz w:val="20"/>
          <w:lang w:val="de-DE"/>
        </w:rPr>
        <w:t>depicts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over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recorded</w:t>
      </w:r>
      <w:proofErr w:type="spellEnd"/>
      <w:r w:rsidRPr="006946D7">
        <w:rPr>
          <w:rFonts w:ascii="Times New Roman" w:hAnsi="Times New Roman" w:cs="Times New Roman"/>
          <w:bCs/>
          <w:iCs/>
          <w:color w:val="202124"/>
          <w:sz w:val="20"/>
          <w:lang w:val="de-DE"/>
        </w:rPr>
        <w:t xml:space="preserve"> 48-hour </w:t>
      </w:r>
      <w:proofErr w:type="spellStart"/>
      <w:r w:rsidRPr="006946D7">
        <w:rPr>
          <w:rFonts w:ascii="Times New Roman" w:hAnsi="Times New Roman" w:cs="Times New Roman"/>
          <w:bCs/>
          <w:iCs/>
          <w:color w:val="202124"/>
          <w:sz w:val="20"/>
          <w:lang w:val="de-DE"/>
        </w:rPr>
        <w:t>measurement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period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graph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observed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repeatedly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exceeded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±5% (95</w:t>
      </w:r>
      <w:r w:rsidR="001B3979">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105%) </w:t>
      </w:r>
      <w:proofErr w:type="spellStart"/>
      <w:r w:rsidRPr="006946D7">
        <w:rPr>
          <w:rFonts w:ascii="Times New Roman" w:hAnsi="Times New Roman" w:cs="Times New Roman"/>
          <w:bCs/>
          <w:iCs/>
          <w:color w:val="202124"/>
          <w:sz w:val="20"/>
          <w:lang w:val="de-DE"/>
        </w:rPr>
        <w:t>limits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over</w:t>
      </w:r>
      <w:proofErr w:type="spellEnd"/>
      <w:r w:rsidRPr="006946D7">
        <w:rPr>
          <w:rFonts w:ascii="Times New Roman" w:hAnsi="Times New Roman" w:cs="Times New Roman"/>
          <w:bCs/>
          <w:iCs/>
          <w:color w:val="202124"/>
          <w:sz w:val="20"/>
          <w:lang w:val="de-DE"/>
        </w:rPr>
        <w:t xml:space="preserve"> IEC 61000-2-2. </w:t>
      </w:r>
      <w:proofErr w:type="spellStart"/>
      <w:r w:rsidRPr="006946D7">
        <w:rPr>
          <w:rFonts w:ascii="Times New Roman" w:hAnsi="Times New Roman" w:cs="Times New Roman"/>
          <w:bCs/>
          <w:iCs/>
          <w:color w:val="202124"/>
          <w:sz w:val="20"/>
          <w:lang w:val="de-DE"/>
        </w:rPr>
        <w:t>Especially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evening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peak</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hours</w:t>
      </w:r>
      <w:proofErr w:type="spellEnd"/>
      <w:r w:rsidRPr="006946D7">
        <w:rPr>
          <w:rFonts w:ascii="Times New Roman" w:hAnsi="Times New Roman" w:cs="Times New Roman"/>
          <w:bCs/>
          <w:iCs/>
          <w:color w:val="202124"/>
          <w:sz w:val="20"/>
          <w:lang w:val="de-DE"/>
        </w:rPr>
        <w:t xml:space="preserve"> (18:00</w:t>
      </w:r>
      <w:r w:rsidR="00F7534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21:00), sharp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drops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found</w:t>
      </w:r>
      <w:proofErr w:type="spellEnd"/>
      <w:r w:rsidRPr="006946D7">
        <w:rPr>
          <w:rFonts w:ascii="Times New Roman" w:hAnsi="Times New Roman" w:cs="Times New Roman"/>
          <w:bCs/>
          <w:iCs/>
          <w:color w:val="202124"/>
          <w:sz w:val="20"/>
          <w:lang w:val="de-DE"/>
        </w:rPr>
        <w:t xml:space="preserve">; at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point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reached</w:t>
      </w:r>
      <w:proofErr w:type="spellEnd"/>
      <w:r w:rsidRPr="006946D7">
        <w:rPr>
          <w:rFonts w:ascii="Times New Roman" w:hAnsi="Times New Roman" w:cs="Times New Roman"/>
          <w:bCs/>
          <w:iCs/>
          <w:color w:val="202124"/>
          <w:sz w:val="20"/>
          <w:lang w:val="de-DE"/>
        </w:rPr>
        <w:t xml:space="preserve"> 86</w:t>
      </w:r>
      <w:r w:rsidR="00F7534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90%.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time </w:t>
      </w:r>
      <w:proofErr w:type="spellStart"/>
      <w:r w:rsidRPr="006946D7">
        <w:rPr>
          <w:rFonts w:ascii="Times New Roman" w:hAnsi="Times New Roman" w:cs="Times New Roman"/>
          <w:bCs/>
          <w:iCs/>
          <w:color w:val="202124"/>
          <w:sz w:val="20"/>
          <w:lang w:val="de-DE"/>
        </w:rPr>
        <w:t>intervals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short</w:t>
      </w:r>
      <w:proofErr w:type="spellEnd"/>
      <w:r w:rsidRPr="006946D7">
        <w:rPr>
          <w:rFonts w:ascii="Times New Roman" w:hAnsi="Times New Roman" w:cs="Times New Roman"/>
          <w:bCs/>
          <w:iCs/>
          <w:color w:val="202124"/>
          <w:sz w:val="20"/>
          <w:lang w:val="de-DE"/>
        </w:rPr>
        <w:t xml:space="preserve">-time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increases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exceeded</w:t>
      </w:r>
      <w:proofErr w:type="spellEnd"/>
      <w:r w:rsidRPr="006946D7">
        <w:rPr>
          <w:rFonts w:ascii="Times New Roman" w:hAnsi="Times New Roman" w:cs="Times New Roman"/>
          <w:bCs/>
          <w:iCs/>
          <w:color w:val="202124"/>
          <w:sz w:val="20"/>
          <w:lang w:val="de-DE"/>
        </w:rPr>
        <w:t xml:space="preserve"> 105%, </w:t>
      </w:r>
      <w:proofErr w:type="spellStart"/>
      <w:r w:rsidRPr="006946D7">
        <w:rPr>
          <w:rFonts w:ascii="Times New Roman" w:hAnsi="Times New Roman" w:cs="Times New Roman"/>
          <w:bCs/>
          <w:iCs/>
          <w:color w:val="202124"/>
          <w:sz w:val="20"/>
          <w:lang w:val="de-DE"/>
        </w:rPr>
        <w:t>reaching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w:t>
      </w:r>
      <w:proofErr w:type="spellEnd"/>
      <w:r w:rsidRPr="006946D7">
        <w:rPr>
          <w:rFonts w:ascii="Times New Roman" w:hAnsi="Times New Roman" w:cs="Times New Roman"/>
          <w:bCs/>
          <w:iCs/>
          <w:color w:val="202124"/>
          <w:sz w:val="20"/>
          <w:lang w:val="de-DE"/>
        </w:rPr>
        <w:t xml:space="preserve"> high </w:t>
      </w:r>
      <w:proofErr w:type="spellStart"/>
      <w:r w:rsidRPr="006946D7">
        <w:rPr>
          <w:rFonts w:ascii="Times New Roman" w:hAnsi="Times New Roman" w:cs="Times New Roman"/>
          <w:bCs/>
          <w:iCs/>
          <w:color w:val="202124"/>
          <w:sz w:val="20"/>
          <w:lang w:val="de-DE"/>
        </w:rPr>
        <w:t>as</w:t>
      </w:r>
      <w:proofErr w:type="spellEnd"/>
      <w:r w:rsidRPr="006946D7">
        <w:rPr>
          <w:rFonts w:ascii="Times New Roman" w:hAnsi="Times New Roman" w:cs="Times New Roman"/>
          <w:bCs/>
          <w:iCs/>
          <w:color w:val="202124"/>
          <w:sz w:val="20"/>
          <w:lang w:val="de-DE"/>
        </w:rPr>
        <w:t xml:space="preserve"> 107</w:t>
      </w:r>
      <w:r w:rsidR="00F7534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108%.</w:t>
      </w:r>
    </w:p>
    <w:p w14:paraId="1DDD822D" w14:textId="77777777"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These </w:t>
      </w:r>
      <w:proofErr w:type="spellStart"/>
      <w:r w:rsidRPr="006946D7">
        <w:rPr>
          <w:rFonts w:ascii="Times New Roman" w:hAnsi="Times New Roman" w:cs="Times New Roman"/>
          <w:bCs/>
          <w:iCs/>
          <w:color w:val="202124"/>
          <w:sz w:val="20"/>
          <w:lang w:val="de-DE"/>
        </w:rPr>
        <w:t>deviations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partly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explained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uneven</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unsatisfactory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transformer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capacity</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presence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higher</w:t>
      </w:r>
      <w:proofErr w:type="spellEnd"/>
      <w:r w:rsidRPr="006946D7">
        <w:rPr>
          <w:rFonts w:ascii="Times New Roman" w:hAnsi="Times New Roman" w:cs="Times New Roman"/>
          <w:bCs/>
          <w:iCs/>
          <w:color w:val="202124"/>
          <w:sz w:val="20"/>
          <w:lang w:val="de-DE"/>
        </w:rPr>
        <w:t xml:space="preserve">-order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graph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illustrates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susceptible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short</w:t>
      </w:r>
      <w:proofErr w:type="spellEnd"/>
      <w:r w:rsidRPr="006946D7">
        <w:rPr>
          <w:rFonts w:ascii="Times New Roman" w:hAnsi="Times New Roman" w:cs="Times New Roman"/>
          <w:bCs/>
          <w:iCs/>
          <w:color w:val="202124"/>
          <w:sz w:val="20"/>
          <w:lang w:val="de-DE"/>
        </w:rPr>
        <w:t xml:space="preserve">-term, rapid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which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have</w:t>
      </w:r>
      <w:proofErr w:type="spellEnd"/>
      <w:r w:rsidRPr="006946D7">
        <w:rPr>
          <w:rFonts w:ascii="Times New Roman" w:hAnsi="Times New Roman" w:cs="Times New Roman"/>
          <w:bCs/>
          <w:iCs/>
          <w:color w:val="202124"/>
          <w:sz w:val="20"/>
          <w:lang w:val="de-DE"/>
        </w:rPr>
        <w:t xml:space="preserve"> adverse </w:t>
      </w:r>
      <w:proofErr w:type="spellStart"/>
      <w:r w:rsidRPr="006946D7">
        <w:rPr>
          <w:rFonts w:ascii="Times New Roman" w:hAnsi="Times New Roman" w:cs="Times New Roman"/>
          <w:bCs/>
          <w:iCs/>
          <w:color w:val="202124"/>
          <w:sz w:val="20"/>
          <w:lang w:val="de-DE"/>
        </w:rPr>
        <w:t>impacts</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reliability</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stability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operation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consumer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equipment</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general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graph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confirms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 and </w:t>
      </w:r>
      <w:proofErr w:type="spellStart"/>
      <w:r w:rsidRPr="006946D7">
        <w:rPr>
          <w:rFonts w:ascii="Times New Roman" w:hAnsi="Times New Roman" w:cs="Times New Roman"/>
          <w:bCs/>
          <w:iCs/>
          <w:color w:val="202124"/>
          <w:sz w:val="20"/>
          <w:lang w:val="de-DE"/>
        </w:rPr>
        <w:t>points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necessary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stabilization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measures</w:t>
      </w:r>
      <w:proofErr w:type="spellEnd"/>
      <w:r w:rsidRPr="006946D7">
        <w:rPr>
          <w:rFonts w:ascii="Times New Roman" w:hAnsi="Times New Roman" w:cs="Times New Roman"/>
          <w:bCs/>
          <w:iCs/>
          <w:color w:val="202124"/>
          <w:sz w:val="20"/>
          <w:lang w:val="de-DE"/>
        </w:rPr>
        <w:t>.</w:t>
      </w:r>
    </w:p>
    <w:p w14:paraId="1BA692E8" w14:textId="4FB31DF4" w:rsidR="00C323A3" w:rsidRPr="00A54A7B" w:rsidRDefault="006946D7" w:rsidP="004F72E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developed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tested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over</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period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10 </w:t>
      </w:r>
      <w:proofErr w:type="spellStart"/>
      <w:r w:rsidRPr="006946D7">
        <w:rPr>
          <w:rFonts w:ascii="Times New Roman" w:hAnsi="Times New Roman" w:cs="Times New Roman"/>
          <w:bCs/>
          <w:iCs/>
          <w:color w:val="202124"/>
          <w:sz w:val="20"/>
          <w:lang w:val="de-DE"/>
        </w:rPr>
        <w:t>days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part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practical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study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Continuous</w:t>
      </w:r>
      <w:proofErr w:type="spellEnd"/>
      <w:r w:rsidRPr="006946D7">
        <w:rPr>
          <w:rFonts w:ascii="Times New Roman" w:hAnsi="Times New Roman" w:cs="Times New Roman"/>
          <w:bCs/>
          <w:iCs/>
          <w:color w:val="202124"/>
          <w:sz w:val="20"/>
          <w:lang w:val="de-DE"/>
        </w:rPr>
        <w:t xml:space="preserve"> real-time </w:t>
      </w:r>
      <w:proofErr w:type="spellStart"/>
      <w:r w:rsidRPr="006946D7">
        <w:rPr>
          <w:rFonts w:ascii="Times New Roman" w:hAnsi="Times New Roman" w:cs="Times New Roman"/>
          <w:bCs/>
          <w:iCs/>
          <w:color w:val="202124"/>
          <w:sz w:val="20"/>
          <w:lang w:val="de-DE"/>
        </w:rPr>
        <w:t>recording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indicators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showed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decreasing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14%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8%,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THD (Total Harmonic Distortion) </w:t>
      </w:r>
      <w:proofErr w:type="spellStart"/>
      <w:r w:rsidRPr="006946D7">
        <w:rPr>
          <w:rFonts w:ascii="Times New Roman" w:hAnsi="Times New Roman" w:cs="Times New Roman"/>
          <w:bCs/>
          <w:iCs/>
          <w:color w:val="202124"/>
          <w:sz w:val="20"/>
          <w:lang w:val="de-DE"/>
        </w:rPr>
        <w:t>dropping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12.5%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8.9%. This </w:t>
      </w:r>
      <w:proofErr w:type="spellStart"/>
      <w:r w:rsidRPr="006946D7">
        <w:rPr>
          <w:rFonts w:ascii="Times New Roman" w:hAnsi="Times New Roman" w:cs="Times New Roman"/>
          <w:bCs/>
          <w:iCs/>
          <w:color w:val="202124"/>
          <w:sz w:val="20"/>
          <w:lang w:val="de-DE"/>
        </w:rPr>
        <w:t>shows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practical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effectiveness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automated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and alert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Table 3 </w:t>
      </w:r>
      <w:proofErr w:type="spellStart"/>
      <w:r w:rsidRPr="006946D7">
        <w:rPr>
          <w:rFonts w:ascii="Times New Roman" w:hAnsi="Times New Roman" w:cs="Times New Roman"/>
          <w:bCs/>
          <w:iCs/>
          <w:color w:val="202124"/>
          <w:sz w:val="20"/>
          <w:lang w:val="de-DE"/>
        </w:rPr>
        <w:t>shows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changes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observed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after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implementation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in a </w:t>
      </w:r>
      <w:proofErr w:type="spellStart"/>
      <w:r w:rsidRPr="006946D7">
        <w:rPr>
          <w:rFonts w:ascii="Times New Roman" w:hAnsi="Times New Roman" w:cs="Times New Roman"/>
          <w:bCs/>
          <w:iCs/>
          <w:color w:val="202124"/>
          <w:sz w:val="20"/>
          <w:lang w:val="de-DE"/>
        </w:rPr>
        <w:t>clear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manner</w:t>
      </w:r>
      <w:proofErr w:type="spellEnd"/>
      <w:r w:rsidR="00C323A3">
        <w:rPr>
          <w:rFonts w:ascii="Times New Roman" w:hAnsi="Times New Roman" w:cs="Times New Roman"/>
          <w:bCs/>
          <w:iCs/>
          <w:color w:val="202124"/>
          <w:sz w:val="20"/>
          <w:lang w:val="de-DE"/>
        </w:rPr>
        <w:t xml:space="preserve"> </w:t>
      </w:r>
      <w:r w:rsidR="00C323A3">
        <w:rPr>
          <w:rFonts w:ascii="Times New Roman" w:hAnsi="Times New Roman" w:cs="Times New Roman"/>
          <w:sz w:val="20"/>
        </w:rPr>
        <w:t>[1</w:t>
      </w:r>
      <w:r w:rsidR="00F75340">
        <w:rPr>
          <w:rFonts w:ascii="Times New Roman" w:hAnsi="Times New Roman" w:cs="Times New Roman"/>
          <w:sz w:val="20"/>
        </w:rPr>
        <w:t>-</w:t>
      </w:r>
      <w:r w:rsidR="00C323A3">
        <w:rPr>
          <w:rFonts w:ascii="Times New Roman" w:hAnsi="Times New Roman" w:cs="Times New Roman"/>
          <w:sz w:val="20"/>
        </w:rPr>
        <w:t>4</w:t>
      </w:r>
      <w:r w:rsidR="00C53936">
        <w:rPr>
          <w:rFonts w:ascii="Times New Roman" w:hAnsi="Times New Roman" w:cs="Times New Roman"/>
          <w:sz w:val="20"/>
        </w:rPr>
        <w:t>, 34-39</w:t>
      </w:r>
      <w:r w:rsidR="00C323A3">
        <w:rPr>
          <w:rFonts w:ascii="Times New Roman" w:hAnsi="Times New Roman" w:cs="Times New Roman"/>
          <w:sz w:val="20"/>
        </w:rPr>
        <w:t>]</w:t>
      </w:r>
      <w:r w:rsidR="00C323A3" w:rsidRPr="006946D7">
        <w:rPr>
          <w:rFonts w:ascii="Times New Roman" w:hAnsi="Times New Roman" w:cs="Times New Roman"/>
          <w:sz w:val="20"/>
          <w:lang w:val="uz-Cyrl-UZ"/>
        </w:rPr>
        <w:t>.</w:t>
      </w:r>
    </w:p>
    <w:p w14:paraId="4DFE8E4A" w14:textId="77777777"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balance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irregular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resulted</w:t>
      </w:r>
      <w:proofErr w:type="spellEnd"/>
      <w:r w:rsidRPr="006946D7">
        <w:rPr>
          <w:rFonts w:ascii="Times New Roman" w:hAnsi="Times New Roman" w:cs="Times New Roman"/>
          <w:bCs/>
          <w:iCs/>
          <w:color w:val="202124"/>
          <w:sz w:val="20"/>
          <w:lang w:val="de-DE"/>
        </w:rPr>
        <w:t xml:space="preserve"> in a </w:t>
      </w:r>
      <w:proofErr w:type="spellStart"/>
      <w:r w:rsidRPr="006946D7">
        <w:rPr>
          <w:rFonts w:ascii="Times New Roman" w:hAnsi="Times New Roman" w:cs="Times New Roman"/>
          <w:bCs/>
          <w:iCs/>
          <w:color w:val="202124"/>
          <w:sz w:val="20"/>
          <w:lang w:val="de-DE"/>
        </w:rPr>
        <w:t>reduction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14%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8%, </w:t>
      </w:r>
      <w:proofErr w:type="spellStart"/>
      <w:r w:rsidRPr="006946D7">
        <w:rPr>
          <w:rFonts w:ascii="Times New Roman" w:hAnsi="Times New Roman" w:cs="Times New Roman"/>
          <w:bCs/>
          <w:iCs/>
          <w:color w:val="202124"/>
          <w:sz w:val="20"/>
          <w:lang w:val="de-DE"/>
        </w:rPr>
        <w:t>which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represents</w:t>
      </w:r>
      <w:proofErr w:type="spellEnd"/>
      <w:r w:rsidRPr="006946D7">
        <w:rPr>
          <w:rFonts w:ascii="Times New Roman" w:hAnsi="Times New Roman" w:cs="Times New Roman"/>
          <w:bCs/>
          <w:iCs/>
          <w:color w:val="202124"/>
          <w:sz w:val="20"/>
          <w:lang w:val="de-DE"/>
        </w:rPr>
        <w:t xml:space="preserve"> an </w:t>
      </w:r>
      <w:proofErr w:type="spellStart"/>
      <w:r w:rsidRPr="006946D7">
        <w:rPr>
          <w:rFonts w:ascii="Times New Roman" w:hAnsi="Times New Roman" w:cs="Times New Roman"/>
          <w:bCs/>
          <w:iCs/>
          <w:color w:val="202124"/>
          <w:sz w:val="20"/>
          <w:lang w:val="de-DE"/>
        </w:rPr>
        <w:t>improvement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about</w:t>
      </w:r>
      <w:proofErr w:type="spellEnd"/>
      <w:r w:rsidRPr="006946D7">
        <w:rPr>
          <w:rFonts w:ascii="Times New Roman" w:hAnsi="Times New Roman" w:cs="Times New Roman"/>
          <w:bCs/>
          <w:iCs/>
          <w:color w:val="202124"/>
          <w:sz w:val="20"/>
          <w:lang w:val="de-DE"/>
        </w:rPr>
        <w:t xml:space="preserve"> 42.8%. A </w:t>
      </w:r>
      <w:proofErr w:type="spellStart"/>
      <w:r w:rsidRPr="006946D7">
        <w:rPr>
          <w:rFonts w:ascii="Times New Roman" w:hAnsi="Times New Roman" w:cs="Times New Roman"/>
          <w:bCs/>
          <w:iCs/>
          <w:color w:val="202124"/>
          <w:sz w:val="20"/>
          <w:lang w:val="de-DE"/>
        </w:rPr>
        <w:t>decrease</w:t>
      </w:r>
      <w:proofErr w:type="spellEnd"/>
      <w:r w:rsidRPr="006946D7">
        <w:rPr>
          <w:rFonts w:ascii="Times New Roman" w:hAnsi="Times New Roman" w:cs="Times New Roman"/>
          <w:bCs/>
          <w:iCs/>
          <w:color w:val="202124"/>
          <w:sz w:val="20"/>
          <w:lang w:val="de-DE"/>
        </w:rPr>
        <w:t xml:space="preserve"> in THD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12.5%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8.9% </w:t>
      </w:r>
      <w:proofErr w:type="spellStart"/>
      <w:r w:rsidRPr="006946D7">
        <w:rPr>
          <w:rFonts w:ascii="Times New Roman" w:hAnsi="Times New Roman" w:cs="Times New Roman"/>
          <w:bCs/>
          <w:iCs/>
          <w:color w:val="202124"/>
          <w:sz w:val="20"/>
          <w:lang w:val="de-DE"/>
        </w:rPr>
        <w:t>corresponds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partial </w:t>
      </w:r>
      <w:proofErr w:type="spellStart"/>
      <w:r w:rsidRPr="006946D7">
        <w:rPr>
          <w:rFonts w:ascii="Times New Roman" w:hAnsi="Times New Roman" w:cs="Times New Roman"/>
          <w:bCs/>
          <w:iCs/>
          <w:color w:val="202124"/>
          <w:sz w:val="20"/>
          <w:lang w:val="de-DE"/>
        </w:rPr>
        <w:t>filtering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higher</w:t>
      </w:r>
      <w:proofErr w:type="spellEnd"/>
      <w:r w:rsidRPr="006946D7">
        <w:rPr>
          <w:rFonts w:ascii="Times New Roman" w:hAnsi="Times New Roman" w:cs="Times New Roman"/>
          <w:bCs/>
          <w:iCs/>
          <w:color w:val="202124"/>
          <w:sz w:val="20"/>
          <w:lang w:val="de-DE"/>
        </w:rPr>
        <w:t xml:space="preserve">-order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and/</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optimization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Increasing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coefficient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imbalance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0.78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0.87 </w:t>
      </w:r>
      <w:proofErr w:type="spellStart"/>
      <w:r w:rsidRPr="006946D7">
        <w:rPr>
          <w:rFonts w:ascii="Times New Roman" w:hAnsi="Times New Roman" w:cs="Times New Roman"/>
          <w:bCs/>
          <w:iCs/>
          <w:color w:val="202124"/>
          <w:sz w:val="20"/>
          <w:lang w:val="de-DE"/>
        </w:rPr>
        <w:t>describes</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better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distribution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across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phases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general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confirms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practical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efficiency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its</w:t>
      </w:r>
      <w:proofErr w:type="spellEnd"/>
      <w:r w:rsidRPr="006946D7">
        <w:rPr>
          <w:rFonts w:ascii="Times New Roman" w:hAnsi="Times New Roman" w:cs="Times New Roman"/>
          <w:bCs/>
          <w:iCs/>
          <w:color w:val="202124"/>
          <w:sz w:val="20"/>
          <w:lang w:val="de-DE"/>
        </w:rPr>
        <w:t xml:space="preserve"> possible wider </w:t>
      </w:r>
      <w:proofErr w:type="spellStart"/>
      <w:r w:rsidRPr="006946D7">
        <w:rPr>
          <w:rFonts w:ascii="Times New Roman" w:hAnsi="Times New Roman" w:cs="Times New Roman"/>
          <w:bCs/>
          <w:iCs/>
          <w:color w:val="202124"/>
          <w:sz w:val="20"/>
          <w:lang w:val="de-DE"/>
        </w:rPr>
        <w:t>application</w:t>
      </w:r>
      <w:proofErr w:type="spellEnd"/>
      <w:r w:rsidRPr="006946D7">
        <w:rPr>
          <w:rFonts w:ascii="Times New Roman" w:hAnsi="Times New Roman" w:cs="Times New Roman"/>
          <w:bCs/>
          <w:iCs/>
          <w:color w:val="202124"/>
          <w:sz w:val="20"/>
          <w:lang w:val="de-DE"/>
        </w:rPr>
        <w:t>.</w:t>
      </w:r>
    </w:p>
    <w:p w14:paraId="5DB8C746" w14:textId="2A8AF8AD" w:rsidR="00C323A3" w:rsidRPr="006946D7" w:rsidRDefault="00C323A3"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In </w:t>
      </w:r>
      <w:proofErr w:type="spellStart"/>
      <w:r w:rsidRPr="006946D7">
        <w:rPr>
          <w:rFonts w:ascii="Times New Roman" w:hAnsi="Times New Roman" w:cs="Times New Roman"/>
          <w:bCs/>
          <w:iCs/>
          <w:color w:val="202124"/>
          <w:sz w:val="20"/>
          <w:lang w:val="de-DE"/>
        </w:rPr>
        <w:t>summary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showed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most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important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issues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supply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 xml:space="preserve">, such </w:t>
      </w:r>
      <w:proofErr w:type="spellStart"/>
      <w:r w:rsidRPr="006946D7">
        <w:rPr>
          <w:rFonts w:ascii="Times New Roman" w:hAnsi="Times New Roman" w:cs="Times New Roman"/>
          <w:bCs/>
          <w:iCs/>
          <w:color w:val="202124"/>
          <w:sz w:val="20"/>
          <w:lang w:val="de-DE"/>
        </w:rPr>
        <w:t>as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insufficient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stability</w:t>
      </w:r>
      <w:proofErr w:type="spellEnd"/>
      <w:r w:rsidRPr="006946D7">
        <w:rPr>
          <w:rFonts w:ascii="Times New Roman" w:hAnsi="Times New Roman" w:cs="Times New Roman"/>
          <w:bCs/>
          <w:iCs/>
          <w:color w:val="202124"/>
          <w:sz w:val="20"/>
          <w:lang w:val="de-DE"/>
        </w:rPr>
        <w:t xml:space="preserve">, high </w:t>
      </w:r>
      <w:proofErr w:type="spellStart"/>
      <w:r w:rsidRPr="006946D7">
        <w:rPr>
          <w:rFonts w:ascii="Times New Roman" w:hAnsi="Times New Roman" w:cs="Times New Roman"/>
          <w:bCs/>
          <w:iCs/>
          <w:color w:val="202124"/>
          <w:sz w:val="20"/>
          <w:lang w:val="de-DE"/>
        </w:rPr>
        <w:t>levels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distortion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uneven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distribution</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low</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consistency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instruments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basically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reduce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reliability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if</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properly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monitored</w:t>
      </w:r>
      <w:proofErr w:type="spellEnd"/>
      <w:r w:rsidRPr="006946D7">
        <w:rPr>
          <w:rFonts w:ascii="Times New Roman" w:hAnsi="Times New Roman" w:cs="Times New Roman"/>
          <w:bCs/>
          <w:iCs/>
          <w:color w:val="202124"/>
          <w:sz w:val="20"/>
          <w:lang w:val="de-DE"/>
        </w:rPr>
        <w:t xml:space="preserve"> in due time. </w:t>
      </w:r>
      <w:proofErr w:type="spellStart"/>
      <w:r w:rsidRPr="006946D7">
        <w:rPr>
          <w:rFonts w:ascii="Times New Roman" w:hAnsi="Times New Roman" w:cs="Times New Roman"/>
          <w:bCs/>
          <w:iCs/>
          <w:color w:val="202124"/>
          <w:sz w:val="20"/>
          <w:lang w:val="de-DE"/>
        </w:rPr>
        <w:t>Though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based</w:t>
      </w:r>
      <w:proofErr w:type="spellEnd"/>
      <w:r w:rsidRPr="006946D7">
        <w:rPr>
          <w:rFonts w:ascii="Times New Roman" w:hAnsi="Times New Roman" w:cs="Times New Roman"/>
          <w:bCs/>
          <w:iCs/>
          <w:color w:val="202124"/>
          <w:sz w:val="20"/>
          <w:lang w:val="de-DE"/>
        </w:rPr>
        <w:t xml:space="preserve"> on extensive </w:t>
      </w:r>
      <w:proofErr w:type="spellStart"/>
      <w:r w:rsidRPr="006946D7">
        <w:rPr>
          <w:rFonts w:ascii="Times New Roman" w:hAnsi="Times New Roman" w:cs="Times New Roman"/>
          <w:bCs/>
          <w:iCs/>
          <w:color w:val="202124"/>
          <w:sz w:val="20"/>
          <w:lang w:val="de-DE"/>
        </w:rPr>
        <w:t>measurements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detailed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analy</w:t>
      </w:r>
      <w:r>
        <w:rPr>
          <w:rFonts w:ascii="Times New Roman" w:hAnsi="Times New Roman" w:cs="Times New Roman"/>
          <w:bCs/>
          <w:iCs/>
          <w:color w:val="202124"/>
          <w:sz w:val="20"/>
          <w:lang w:val="de-DE"/>
        </w:rPr>
        <w:t>ses</w:t>
      </w:r>
      <w:proofErr w:type="spellEnd"/>
      <w:r>
        <w:rPr>
          <w:rFonts w:ascii="Times New Roman" w:hAnsi="Times New Roman" w:cs="Times New Roman"/>
          <w:bCs/>
          <w:iCs/>
          <w:color w:val="202124"/>
          <w:sz w:val="20"/>
          <w:lang w:val="de-DE"/>
        </w:rPr>
        <w:t xml:space="preserve">, </w:t>
      </w:r>
      <w:proofErr w:type="spellStart"/>
      <w:r>
        <w:rPr>
          <w:rFonts w:ascii="Times New Roman" w:hAnsi="Times New Roman" w:cs="Times New Roman"/>
          <w:bCs/>
          <w:iCs/>
          <w:color w:val="202124"/>
          <w:sz w:val="20"/>
          <w:lang w:val="de-DE"/>
        </w:rPr>
        <w:t>it</w:t>
      </w:r>
      <w:proofErr w:type="spellEnd"/>
      <w:r>
        <w:rPr>
          <w:rFonts w:ascii="Times New Roman" w:hAnsi="Times New Roman" w:cs="Times New Roman"/>
          <w:bCs/>
          <w:iCs/>
          <w:color w:val="202124"/>
          <w:sz w:val="20"/>
          <w:lang w:val="de-DE"/>
        </w:rPr>
        <w:t xml:space="preserve"> </w:t>
      </w:r>
      <w:proofErr w:type="spellStart"/>
      <w:r>
        <w:rPr>
          <w:rFonts w:ascii="Times New Roman" w:hAnsi="Times New Roman" w:cs="Times New Roman"/>
          <w:bCs/>
          <w:iCs/>
          <w:color w:val="202124"/>
          <w:sz w:val="20"/>
          <w:lang w:val="de-DE"/>
        </w:rPr>
        <w:t>has</w:t>
      </w:r>
      <w:proofErr w:type="spellEnd"/>
      <w:r>
        <w:rPr>
          <w:rFonts w:ascii="Times New Roman" w:hAnsi="Times New Roman" w:cs="Times New Roman"/>
          <w:bCs/>
          <w:iCs/>
          <w:color w:val="202124"/>
          <w:sz w:val="20"/>
          <w:lang w:val="de-DE"/>
        </w:rPr>
        <w:t xml:space="preserve"> </w:t>
      </w:r>
      <w:proofErr w:type="spellStart"/>
      <w:r>
        <w:rPr>
          <w:rFonts w:ascii="Times New Roman" w:hAnsi="Times New Roman" w:cs="Times New Roman"/>
          <w:bCs/>
          <w:iCs/>
          <w:color w:val="202124"/>
          <w:sz w:val="20"/>
          <w:lang w:val="de-DE"/>
        </w:rPr>
        <w:t>certain</w:t>
      </w:r>
      <w:proofErr w:type="spellEnd"/>
      <w:r>
        <w:rPr>
          <w:rFonts w:ascii="Times New Roman" w:hAnsi="Times New Roman" w:cs="Times New Roman"/>
          <w:bCs/>
          <w:iCs/>
          <w:color w:val="202124"/>
          <w:sz w:val="20"/>
          <w:lang w:val="de-DE"/>
        </w:rPr>
        <w:t xml:space="preserve"> </w:t>
      </w:r>
      <w:proofErr w:type="spellStart"/>
      <w:r>
        <w:rPr>
          <w:rFonts w:ascii="Times New Roman" w:hAnsi="Times New Roman" w:cs="Times New Roman"/>
          <w:bCs/>
          <w:iCs/>
          <w:color w:val="202124"/>
          <w:sz w:val="20"/>
          <w:lang w:val="de-DE"/>
        </w:rPr>
        <w:t>limitations</w:t>
      </w:r>
      <w:proofErr w:type="spellEnd"/>
      <w:r>
        <w:rPr>
          <w:rFonts w:ascii="Times New Roman" w:hAnsi="Times New Roman" w:cs="Times New Roman"/>
          <w:bCs/>
          <w:iCs/>
          <w:color w:val="202124"/>
          <w:sz w:val="20"/>
          <w:lang w:val="de-DE"/>
        </w:rPr>
        <w:t>.</w:t>
      </w:r>
    </w:p>
    <w:p w14:paraId="39A58BAB" w14:textId="1F8D69AD" w:rsidR="006946D7" w:rsidRDefault="006946D7" w:rsidP="001B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
          <w:bCs/>
          <w:iCs/>
          <w:sz w:val="20"/>
          <w:lang w:val="de-DE"/>
        </w:rPr>
        <w:t>TABLE 3.</w:t>
      </w:r>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test</w:t>
      </w:r>
      <w:proofErr w:type="spellEnd"/>
    </w:p>
    <w:tbl>
      <w:tblPr>
        <w:tblStyle w:val="a3"/>
        <w:tblW w:w="8738" w:type="dxa"/>
        <w:jc w:val="center"/>
        <w:tblLook w:val="04A0" w:firstRow="1" w:lastRow="0" w:firstColumn="1" w:lastColumn="0" w:noHBand="0" w:noVBand="1"/>
      </w:tblPr>
      <w:tblGrid>
        <w:gridCol w:w="2554"/>
        <w:gridCol w:w="2004"/>
        <w:gridCol w:w="1850"/>
        <w:gridCol w:w="2330"/>
      </w:tblGrid>
      <w:tr w:rsidR="006946D7" w:rsidRPr="006946D7" w14:paraId="6DFDCEFB" w14:textId="77777777" w:rsidTr="008B6C35">
        <w:trPr>
          <w:jc w:val="center"/>
        </w:trPr>
        <w:tc>
          <w:tcPr>
            <w:tcW w:w="2554" w:type="dxa"/>
          </w:tcPr>
          <w:p w14:paraId="3EFCD648" w14:textId="77777777" w:rsidR="006946D7" w:rsidRPr="006946D7" w:rsidRDefault="006946D7" w:rsidP="008B6C35">
            <w:pPr>
              <w:pStyle w:val="leading-8"/>
              <w:rPr>
                <w:b/>
                <w:sz w:val="20"/>
                <w:szCs w:val="20"/>
              </w:rPr>
            </w:pPr>
            <w:proofErr w:type="spellStart"/>
            <w:r w:rsidRPr="006946D7">
              <w:rPr>
                <w:b/>
                <w:sz w:val="20"/>
                <w:szCs w:val="20"/>
              </w:rPr>
              <w:t>Indicator</w:t>
            </w:r>
            <w:proofErr w:type="spellEnd"/>
          </w:p>
        </w:tc>
        <w:tc>
          <w:tcPr>
            <w:tcW w:w="2004" w:type="dxa"/>
            <w:vAlign w:val="center"/>
          </w:tcPr>
          <w:p w14:paraId="04B55C9B" w14:textId="77777777" w:rsidR="006946D7" w:rsidRPr="006946D7" w:rsidRDefault="006946D7" w:rsidP="008B6C35">
            <w:pPr>
              <w:jc w:val="center"/>
              <w:rPr>
                <w:b/>
                <w:bCs/>
              </w:rPr>
            </w:pPr>
            <w:proofErr w:type="spellStart"/>
            <w:r w:rsidRPr="006946D7">
              <w:rPr>
                <w:b/>
                <w:bCs/>
              </w:rPr>
              <w:t>Before</w:t>
            </w:r>
            <w:proofErr w:type="spellEnd"/>
            <w:r w:rsidRPr="006946D7">
              <w:rPr>
                <w:b/>
                <w:bCs/>
              </w:rPr>
              <w:t xml:space="preserve"> </w:t>
            </w:r>
            <w:proofErr w:type="spellStart"/>
            <w:r w:rsidRPr="006946D7">
              <w:rPr>
                <w:b/>
                <w:bCs/>
              </w:rPr>
              <w:t>the</w:t>
            </w:r>
            <w:proofErr w:type="spellEnd"/>
            <w:r w:rsidRPr="006946D7">
              <w:rPr>
                <w:b/>
                <w:bCs/>
              </w:rPr>
              <w:t xml:space="preserve"> </w:t>
            </w:r>
            <w:proofErr w:type="spellStart"/>
            <w:r w:rsidRPr="006946D7">
              <w:rPr>
                <w:b/>
                <w:bCs/>
              </w:rPr>
              <w:t>test</w:t>
            </w:r>
            <w:proofErr w:type="spellEnd"/>
          </w:p>
        </w:tc>
        <w:tc>
          <w:tcPr>
            <w:tcW w:w="1850" w:type="dxa"/>
            <w:vAlign w:val="center"/>
          </w:tcPr>
          <w:p w14:paraId="3CAE4E9F" w14:textId="77777777" w:rsidR="006946D7" w:rsidRPr="006946D7" w:rsidRDefault="006946D7" w:rsidP="008B6C35">
            <w:pPr>
              <w:jc w:val="center"/>
              <w:rPr>
                <w:b/>
                <w:bCs/>
              </w:rPr>
            </w:pPr>
            <w:proofErr w:type="spellStart"/>
            <w:r w:rsidRPr="006946D7">
              <w:rPr>
                <w:b/>
                <w:bCs/>
              </w:rPr>
              <w:t>After</w:t>
            </w:r>
            <w:proofErr w:type="spellEnd"/>
            <w:r w:rsidRPr="006946D7">
              <w:rPr>
                <w:b/>
                <w:bCs/>
              </w:rPr>
              <w:t xml:space="preserve"> </w:t>
            </w:r>
            <w:proofErr w:type="spellStart"/>
            <w:r w:rsidRPr="006946D7">
              <w:rPr>
                <w:b/>
                <w:bCs/>
              </w:rPr>
              <w:t>the</w:t>
            </w:r>
            <w:proofErr w:type="spellEnd"/>
            <w:r w:rsidRPr="006946D7">
              <w:rPr>
                <w:b/>
                <w:bCs/>
              </w:rPr>
              <w:t xml:space="preserve"> </w:t>
            </w:r>
            <w:proofErr w:type="spellStart"/>
            <w:r w:rsidRPr="006946D7">
              <w:rPr>
                <w:b/>
                <w:bCs/>
              </w:rPr>
              <w:t>test</w:t>
            </w:r>
            <w:proofErr w:type="spellEnd"/>
          </w:p>
        </w:tc>
        <w:tc>
          <w:tcPr>
            <w:tcW w:w="2330" w:type="dxa"/>
            <w:vAlign w:val="center"/>
          </w:tcPr>
          <w:p w14:paraId="060AF8F7" w14:textId="77777777" w:rsidR="006946D7" w:rsidRPr="006946D7" w:rsidRDefault="006946D7" w:rsidP="008B6C35">
            <w:pPr>
              <w:jc w:val="center"/>
              <w:rPr>
                <w:b/>
                <w:bCs/>
              </w:rPr>
            </w:pPr>
            <w:proofErr w:type="spellStart"/>
            <w:r w:rsidRPr="006946D7">
              <w:rPr>
                <w:b/>
                <w:bCs/>
              </w:rPr>
              <w:t>Variation</w:t>
            </w:r>
            <w:proofErr w:type="spellEnd"/>
            <w:r w:rsidRPr="006946D7">
              <w:rPr>
                <w:b/>
                <w:bCs/>
              </w:rPr>
              <w:t xml:space="preserve"> (%)</w:t>
            </w:r>
          </w:p>
        </w:tc>
      </w:tr>
      <w:tr w:rsidR="006946D7" w:rsidRPr="006946D7" w14:paraId="0AA4FC4D" w14:textId="77777777" w:rsidTr="008B6C35">
        <w:trPr>
          <w:jc w:val="center"/>
        </w:trPr>
        <w:tc>
          <w:tcPr>
            <w:tcW w:w="2554" w:type="dxa"/>
          </w:tcPr>
          <w:p w14:paraId="3CFA5650" w14:textId="77777777" w:rsidR="006946D7" w:rsidRPr="006946D7" w:rsidRDefault="006946D7" w:rsidP="008B6C35">
            <w:pPr>
              <w:pStyle w:val="leading-8"/>
              <w:rPr>
                <w:sz w:val="20"/>
                <w:szCs w:val="20"/>
              </w:rPr>
            </w:pPr>
            <w:proofErr w:type="spellStart"/>
            <w:r w:rsidRPr="006946D7">
              <w:rPr>
                <w:sz w:val="20"/>
                <w:szCs w:val="20"/>
              </w:rPr>
              <w:t>Voltage</w:t>
            </w:r>
            <w:proofErr w:type="spellEnd"/>
            <w:r w:rsidRPr="006946D7">
              <w:rPr>
                <w:sz w:val="20"/>
                <w:szCs w:val="20"/>
              </w:rPr>
              <w:t xml:space="preserve"> </w:t>
            </w:r>
            <w:proofErr w:type="spellStart"/>
            <w:r w:rsidRPr="006946D7">
              <w:rPr>
                <w:sz w:val="20"/>
                <w:szCs w:val="20"/>
              </w:rPr>
              <w:t>fluctuation</w:t>
            </w:r>
            <w:proofErr w:type="spellEnd"/>
          </w:p>
        </w:tc>
        <w:tc>
          <w:tcPr>
            <w:tcW w:w="2004" w:type="dxa"/>
            <w:vAlign w:val="center"/>
          </w:tcPr>
          <w:p w14:paraId="6ACE20E3" w14:textId="77777777" w:rsidR="006946D7" w:rsidRPr="006946D7" w:rsidRDefault="006946D7" w:rsidP="008B6C35">
            <w:r w:rsidRPr="006946D7">
              <w:t>14%</w:t>
            </w:r>
          </w:p>
        </w:tc>
        <w:tc>
          <w:tcPr>
            <w:tcW w:w="1850" w:type="dxa"/>
            <w:vAlign w:val="center"/>
          </w:tcPr>
          <w:p w14:paraId="00D09EE7" w14:textId="77777777" w:rsidR="006946D7" w:rsidRPr="006946D7" w:rsidRDefault="006946D7" w:rsidP="008B6C35">
            <w:r w:rsidRPr="006946D7">
              <w:t>8%</w:t>
            </w:r>
          </w:p>
        </w:tc>
        <w:tc>
          <w:tcPr>
            <w:tcW w:w="2330" w:type="dxa"/>
            <w:vAlign w:val="center"/>
          </w:tcPr>
          <w:p w14:paraId="5E6CAFE6" w14:textId="77777777" w:rsidR="006946D7" w:rsidRPr="006946D7" w:rsidRDefault="006946D7" w:rsidP="008B6C35">
            <w:r w:rsidRPr="006946D7">
              <w:t>-42.8%</w:t>
            </w:r>
          </w:p>
        </w:tc>
      </w:tr>
      <w:tr w:rsidR="006946D7" w:rsidRPr="006946D7" w14:paraId="4D381302" w14:textId="77777777" w:rsidTr="008B6C35">
        <w:trPr>
          <w:jc w:val="center"/>
        </w:trPr>
        <w:tc>
          <w:tcPr>
            <w:tcW w:w="2554" w:type="dxa"/>
          </w:tcPr>
          <w:p w14:paraId="766FCA92" w14:textId="77777777" w:rsidR="006946D7" w:rsidRPr="006946D7" w:rsidRDefault="006946D7" w:rsidP="008B6C35">
            <w:pPr>
              <w:pStyle w:val="leading-8"/>
              <w:rPr>
                <w:sz w:val="20"/>
                <w:szCs w:val="20"/>
              </w:rPr>
            </w:pPr>
            <w:r w:rsidRPr="006946D7">
              <w:rPr>
                <w:sz w:val="20"/>
                <w:szCs w:val="20"/>
              </w:rPr>
              <w:t>THD</w:t>
            </w:r>
          </w:p>
        </w:tc>
        <w:tc>
          <w:tcPr>
            <w:tcW w:w="2004" w:type="dxa"/>
            <w:vAlign w:val="center"/>
          </w:tcPr>
          <w:p w14:paraId="39BB3083" w14:textId="77777777" w:rsidR="006946D7" w:rsidRPr="006946D7" w:rsidRDefault="006946D7" w:rsidP="008B6C35">
            <w:r w:rsidRPr="006946D7">
              <w:t>12.5%</w:t>
            </w:r>
          </w:p>
        </w:tc>
        <w:tc>
          <w:tcPr>
            <w:tcW w:w="1850" w:type="dxa"/>
            <w:vAlign w:val="center"/>
          </w:tcPr>
          <w:p w14:paraId="5D40D39A" w14:textId="77777777" w:rsidR="006946D7" w:rsidRPr="006946D7" w:rsidRDefault="006946D7" w:rsidP="008B6C35">
            <w:r w:rsidRPr="006946D7">
              <w:t>8.9%</w:t>
            </w:r>
          </w:p>
        </w:tc>
        <w:tc>
          <w:tcPr>
            <w:tcW w:w="2330" w:type="dxa"/>
            <w:vAlign w:val="center"/>
          </w:tcPr>
          <w:p w14:paraId="1B0295C3" w14:textId="77777777" w:rsidR="006946D7" w:rsidRPr="006946D7" w:rsidRDefault="006946D7" w:rsidP="008B6C35">
            <w:r w:rsidRPr="006946D7">
              <w:t>-28.8%</w:t>
            </w:r>
          </w:p>
        </w:tc>
      </w:tr>
      <w:tr w:rsidR="006946D7" w:rsidRPr="006946D7" w14:paraId="0EB80BC7" w14:textId="77777777" w:rsidTr="008B6C35">
        <w:trPr>
          <w:jc w:val="center"/>
        </w:trPr>
        <w:tc>
          <w:tcPr>
            <w:tcW w:w="2554" w:type="dxa"/>
          </w:tcPr>
          <w:p w14:paraId="7B3E2444" w14:textId="77777777" w:rsidR="006946D7" w:rsidRPr="006946D7" w:rsidRDefault="006946D7" w:rsidP="008B6C35">
            <w:pPr>
              <w:pStyle w:val="leading-8"/>
              <w:rPr>
                <w:sz w:val="20"/>
                <w:szCs w:val="20"/>
              </w:rPr>
            </w:pPr>
            <w:proofErr w:type="spellStart"/>
            <w:r w:rsidRPr="006946D7">
              <w:rPr>
                <w:sz w:val="20"/>
                <w:szCs w:val="20"/>
              </w:rPr>
              <w:t>Load</w:t>
            </w:r>
            <w:proofErr w:type="spellEnd"/>
            <w:r w:rsidRPr="006946D7">
              <w:rPr>
                <w:sz w:val="20"/>
                <w:szCs w:val="20"/>
              </w:rPr>
              <w:t xml:space="preserve"> </w:t>
            </w:r>
            <w:proofErr w:type="spellStart"/>
            <w:r w:rsidRPr="006946D7">
              <w:rPr>
                <w:sz w:val="20"/>
                <w:szCs w:val="20"/>
              </w:rPr>
              <w:t>imbalance</w:t>
            </w:r>
            <w:proofErr w:type="spellEnd"/>
          </w:p>
        </w:tc>
        <w:tc>
          <w:tcPr>
            <w:tcW w:w="2004" w:type="dxa"/>
            <w:vAlign w:val="center"/>
          </w:tcPr>
          <w:p w14:paraId="1A023E2A" w14:textId="77777777" w:rsidR="006946D7" w:rsidRPr="006946D7" w:rsidRDefault="006946D7" w:rsidP="008B6C35">
            <w:r w:rsidRPr="006946D7">
              <w:t>0.78</w:t>
            </w:r>
          </w:p>
        </w:tc>
        <w:tc>
          <w:tcPr>
            <w:tcW w:w="1850" w:type="dxa"/>
            <w:vAlign w:val="center"/>
          </w:tcPr>
          <w:p w14:paraId="631795AA" w14:textId="77777777" w:rsidR="006946D7" w:rsidRPr="006946D7" w:rsidRDefault="006946D7" w:rsidP="008B6C35">
            <w:r w:rsidRPr="006946D7">
              <w:t>0.87</w:t>
            </w:r>
          </w:p>
        </w:tc>
        <w:tc>
          <w:tcPr>
            <w:tcW w:w="2330" w:type="dxa"/>
            <w:vAlign w:val="center"/>
          </w:tcPr>
          <w:p w14:paraId="1AD594BE" w14:textId="77777777" w:rsidR="006946D7" w:rsidRPr="006946D7" w:rsidRDefault="006946D7" w:rsidP="008B6C35">
            <w:r w:rsidRPr="006946D7">
              <w:t>+11.5%</w:t>
            </w:r>
          </w:p>
        </w:tc>
      </w:tr>
    </w:tbl>
    <w:p w14:paraId="5E17B55F" w14:textId="42F1DB07" w:rsidR="006946D7" w:rsidRPr="006946D7" w:rsidRDefault="006946D7" w:rsidP="00447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lastRenderedPageBreak/>
        <w:t xml:space="preserve">In </w:t>
      </w:r>
      <w:proofErr w:type="spellStart"/>
      <w:r w:rsidRPr="006946D7">
        <w:rPr>
          <w:rFonts w:ascii="Times New Roman" w:hAnsi="Times New Roman" w:cs="Times New Roman"/>
          <w:bCs/>
          <w:iCs/>
          <w:color w:val="202124"/>
          <w:sz w:val="20"/>
          <w:lang w:val="de-DE"/>
        </w:rPr>
        <w:t>particular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investigation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focused</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distribution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networks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within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range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0.4</w:t>
      </w:r>
      <w:r w:rsidR="00F7534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10 kV.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reason</w:t>
      </w:r>
      <w:proofErr w:type="spellEnd"/>
      <w:r w:rsidRPr="006946D7">
        <w:rPr>
          <w:rFonts w:ascii="Times New Roman" w:hAnsi="Times New Roman" w:cs="Times New Roman"/>
          <w:bCs/>
          <w:iCs/>
          <w:color w:val="202124"/>
          <w:sz w:val="20"/>
          <w:lang w:val="de-DE"/>
        </w:rPr>
        <w:t>, medium-</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and high-</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networks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studied</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detail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including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related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phenomena</w:t>
      </w:r>
      <w:proofErr w:type="spellEnd"/>
      <w:r w:rsidRPr="006946D7">
        <w:rPr>
          <w:rFonts w:ascii="Times New Roman" w:hAnsi="Times New Roman" w:cs="Times New Roman"/>
          <w:bCs/>
          <w:iCs/>
          <w:color w:val="202124"/>
          <w:sz w:val="20"/>
          <w:lang w:val="de-DE"/>
        </w:rPr>
        <w:t xml:space="preserve"> like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drops</w:t>
      </w:r>
      <w:proofErr w:type="spellEnd"/>
      <w:r w:rsidRPr="006946D7">
        <w:rPr>
          <w:rFonts w:ascii="Times New Roman" w:hAnsi="Times New Roman" w:cs="Times New Roman"/>
          <w:bCs/>
          <w:iCs/>
          <w:color w:val="202124"/>
          <w:sz w:val="20"/>
          <w:lang w:val="de-DE"/>
        </w:rPr>
        <w:t xml:space="preserve"> at </w:t>
      </w:r>
      <w:proofErr w:type="spellStart"/>
      <w:r w:rsidRPr="006946D7">
        <w:rPr>
          <w:rFonts w:ascii="Times New Roman" w:hAnsi="Times New Roman" w:cs="Times New Roman"/>
          <w:bCs/>
          <w:iCs/>
          <w:color w:val="202124"/>
          <w:sz w:val="20"/>
          <w:lang w:val="de-DE"/>
        </w:rPr>
        <w:t>great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lengths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resonance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effects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switching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processes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transregional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propagation</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thus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cannot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fully </w:t>
      </w:r>
      <w:proofErr w:type="spellStart"/>
      <w:r w:rsidRPr="006946D7">
        <w:rPr>
          <w:rFonts w:ascii="Times New Roman" w:hAnsi="Times New Roman" w:cs="Times New Roman"/>
          <w:bCs/>
          <w:iCs/>
          <w:color w:val="202124"/>
          <w:sz w:val="20"/>
          <w:lang w:val="de-DE"/>
        </w:rPr>
        <w:t>quantified</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these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levels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outcomes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cannot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therefore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directly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transferred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whole</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supply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perspective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will </w:t>
      </w:r>
      <w:proofErr w:type="spellStart"/>
      <w:r w:rsidRPr="006946D7">
        <w:rPr>
          <w:rFonts w:ascii="Times New Roman" w:hAnsi="Times New Roman" w:cs="Times New Roman"/>
          <w:bCs/>
          <w:iCs/>
          <w:color w:val="202124"/>
          <w:sz w:val="20"/>
          <w:lang w:val="de-DE"/>
        </w:rPr>
        <w:t>have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performed</w:t>
      </w:r>
      <w:proofErr w:type="spellEnd"/>
      <w:r w:rsidRPr="006946D7">
        <w:rPr>
          <w:rFonts w:ascii="Times New Roman" w:hAnsi="Times New Roman" w:cs="Times New Roman"/>
          <w:bCs/>
          <w:iCs/>
          <w:color w:val="202124"/>
          <w:sz w:val="20"/>
          <w:lang w:val="de-DE"/>
        </w:rPr>
        <w:t xml:space="preserve"> in an </w:t>
      </w:r>
      <w:proofErr w:type="spellStart"/>
      <w:r w:rsidRPr="006946D7">
        <w:rPr>
          <w:rFonts w:ascii="Times New Roman" w:hAnsi="Times New Roman" w:cs="Times New Roman"/>
          <w:bCs/>
          <w:iCs/>
          <w:color w:val="202124"/>
          <w:sz w:val="20"/>
          <w:lang w:val="de-DE"/>
        </w:rPr>
        <w:t>integrated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manner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different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levels</w:t>
      </w:r>
      <w:proofErr w:type="spellEnd"/>
      <w:r w:rsidRPr="006946D7">
        <w:rPr>
          <w:rFonts w:ascii="Times New Roman" w:hAnsi="Times New Roman" w:cs="Times New Roman"/>
          <w:bCs/>
          <w:iCs/>
          <w:color w:val="202124"/>
          <w:sz w:val="20"/>
          <w:lang w:val="de-DE"/>
        </w:rPr>
        <w:t>.</w:t>
      </w:r>
    </w:p>
    <w:p w14:paraId="4E95F626" w14:textId="77777777"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Most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experimental </w:t>
      </w:r>
      <w:proofErr w:type="spellStart"/>
      <w:r w:rsidRPr="006946D7">
        <w:rPr>
          <w:rFonts w:ascii="Times New Roman" w:hAnsi="Times New Roman" w:cs="Times New Roman"/>
          <w:bCs/>
          <w:iCs/>
          <w:color w:val="202124"/>
          <w:sz w:val="20"/>
          <w:lang w:val="de-DE"/>
        </w:rPr>
        <w:t>data</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collected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represent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short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period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measurement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Seasonal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variations</w:t>
      </w:r>
      <w:proofErr w:type="spellEnd"/>
      <w:r w:rsidRPr="006946D7">
        <w:rPr>
          <w:rFonts w:ascii="Times New Roman" w:hAnsi="Times New Roman" w:cs="Times New Roman"/>
          <w:bCs/>
          <w:iCs/>
          <w:color w:val="202124"/>
          <w:sz w:val="20"/>
          <w:lang w:val="de-DE"/>
        </w:rPr>
        <w:t xml:space="preserve">, possible </w:t>
      </w:r>
      <w:proofErr w:type="spellStart"/>
      <w:r w:rsidRPr="006946D7">
        <w:rPr>
          <w:rFonts w:ascii="Times New Roman" w:hAnsi="Times New Roman" w:cs="Times New Roman"/>
          <w:bCs/>
          <w:iCs/>
          <w:color w:val="202124"/>
          <w:sz w:val="20"/>
          <w:lang w:val="de-DE"/>
        </w:rPr>
        <w:t>changes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dynamics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throughout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year</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effect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temperature</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climate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conditions</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indicators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recorded</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seasonal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profiles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compositions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different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one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season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another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which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present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do not </w:t>
      </w:r>
      <w:proofErr w:type="spellStart"/>
      <w:r w:rsidRPr="006946D7">
        <w:rPr>
          <w:rFonts w:ascii="Times New Roman" w:hAnsi="Times New Roman" w:cs="Times New Roman"/>
          <w:bCs/>
          <w:iCs/>
          <w:color w:val="202124"/>
          <w:sz w:val="20"/>
          <w:lang w:val="de-DE"/>
        </w:rPr>
        <w:t>represent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long</w:t>
      </w:r>
      <w:proofErr w:type="spellEnd"/>
      <w:r w:rsidRPr="006946D7">
        <w:rPr>
          <w:rFonts w:ascii="Times New Roman" w:hAnsi="Times New Roman" w:cs="Times New Roman"/>
          <w:bCs/>
          <w:iCs/>
          <w:color w:val="202124"/>
          <w:sz w:val="20"/>
          <w:lang w:val="de-DE"/>
        </w:rPr>
        <w:t xml:space="preserve">-term </w:t>
      </w:r>
      <w:proofErr w:type="spellStart"/>
      <w:r w:rsidRPr="006946D7">
        <w:rPr>
          <w:rFonts w:ascii="Times New Roman" w:hAnsi="Times New Roman" w:cs="Times New Roman"/>
          <w:bCs/>
          <w:iCs/>
          <w:color w:val="202124"/>
          <w:sz w:val="20"/>
          <w:lang w:val="de-DE"/>
        </w:rPr>
        <w:t>conditions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satisfactorily</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perspective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seasonal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climatic</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long</w:t>
      </w:r>
      <w:proofErr w:type="spellEnd"/>
      <w:r w:rsidRPr="006946D7">
        <w:rPr>
          <w:rFonts w:ascii="Times New Roman" w:hAnsi="Times New Roman" w:cs="Times New Roman"/>
          <w:bCs/>
          <w:iCs/>
          <w:color w:val="202124"/>
          <w:sz w:val="20"/>
          <w:lang w:val="de-DE"/>
        </w:rPr>
        <w:t xml:space="preserve">-term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should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pursued</w:t>
      </w:r>
      <w:proofErr w:type="spellEnd"/>
      <w:r w:rsidRPr="006946D7">
        <w:rPr>
          <w:rFonts w:ascii="Times New Roman" w:hAnsi="Times New Roman" w:cs="Times New Roman"/>
          <w:bCs/>
          <w:iCs/>
          <w:color w:val="202124"/>
          <w:sz w:val="20"/>
          <w:lang w:val="de-DE"/>
        </w:rPr>
        <w:t>.</w:t>
      </w:r>
    </w:p>
    <w:p w14:paraId="6A10DFAD" w14:textId="77777777"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proofErr w:type="spellStart"/>
      <w:r w:rsidRPr="006946D7">
        <w:rPr>
          <w:rFonts w:ascii="Times New Roman" w:hAnsi="Times New Roman" w:cs="Times New Roman"/>
          <w:bCs/>
          <w:iCs/>
          <w:color w:val="202124"/>
          <w:sz w:val="20"/>
          <w:lang w:val="de-DE"/>
        </w:rPr>
        <w:t>Although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distortion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levels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measured</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detail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deep</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classification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their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performed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different </w:t>
      </w:r>
      <w:proofErr w:type="spellStart"/>
      <w:r w:rsidRPr="006946D7">
        <w:rPr>
          <w:rFonts w:ascii="Times New Roman" w:hAnsi="Times New Roman" w:cs="Times New Roman"/>
          <w:bCs/>
          <w:iCs/>
          <w:color w:val="202124"/>
          <w:sz w:val="20"/>
          <w:lang w:val="de-DE"/>
        </w:rPr>
        <w:t>orders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generated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industrial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equipment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inverters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welding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machines</w:t>
      </w:r>
      <w:proofErr w:type="spellEnd"/>
      <w:r w:rsidRPr="006946D7">
        <w:rPr>
          <w:rFonts w:ascii="Times New Roman" w:hAnsi="Times New Roman" w:cs="Times New Roman"/>
          <w:bCs/>
          <w:iCs/>
          <w:color w:val="202124"/>
          <w:sz w:val="20"/>
          <w:lang w:val="de-DE"/>
        </w:rPr>
        <w:t xml:space="preserve">, pulse </w:t>
      </w:r>
      <w:proofErr w:type="spellStart"/>
      <w:r w:rsidRPr="006946D7">
        <w:rPr>
          <w:rFonts w:ascii="Times New Roman" w:hAnsi="Times New Roman" w:cs="Times New Roman"/>
          <w:bCs/>
          <w:iCs/>
          <w:color w:val="202124"/>
          <w:sz w:val="20"/>
          <w:lang w:val="de-DE"/>
        </w:rPr>
        <w:t>chargers</w:t>
      </w:r>
      <w:proofErr w:type="spellEnd"/>
      <w:r w:rsidRPr="006946D7">
        <w:rPr>
          <w:rFonts w:ascii="Times New Roman" w:hAnsi="Times New Roman" w:cs="Times New Roman"/>
          <w:bCs/>
          <w:iCs/>
          <w:color w:val="202124"/>
          <w:sz w:val="20"/>
          <w:lang w:val="de-DE"/>
        </w:rPr>
        <w:t xml:space="preserve">, LED </w:t>
      </w:r>
      <w:proofErr w:type="spellStart"/>
      <w:r w:rsidRPr="006946D7">
        <w:rPr>
          <w:rFonts w:ascii="Times New Roman" w:hAnsi="Times New Roman" w:cs="Times New Roman"/>
          <w:bCs/>
          <w:iCs/>
          <w:color w:val="202124"/>
          <w:sz w:val="20"/>
          <w:lang w:val="de-DE"/>
        </w:rPr>
        <w:t>lighting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 xml:space="preserve">, and electronic </w:t>
      </w:r>
      <w:proofErr w:type="spellStart"/>
      <w:r w:rsidRPr="006946D7">
        <w:rPr>
          <w:rFonts w:ascii="Times New Roman" w:hAnsi="Times New Roman" w:cs="Times New Roman"/>
          <w:bCs/>
          <w:iCs/>
          <w:color w:val="202124"/>
          <w:sz w:val="20"/>
          <w:lang w:val="de-DE"/>
        </w:rPr>
        <w:t>control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units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dissimilarities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between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types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their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spectral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effects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their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contributions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general</w:t>
      </w:r>
      <w:proofErr w:type="spellEnd"/>
      <w:r w:rsidRPr="006946D7">
        <w:rPr>
          <w:rFonts w:ascii="Times New Roman" w:hAnsi="Times New Roman" w:cs="Times New Roman"/>
          <w:bCs/>
          <w:iCs/>
          <w:color w:val="202124"/>
          <w:sz w:val="20"/>
          <w:lang w:val="de-DE"/>
        </w:rPr>
        <w:t xml:space="preserve"> THD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analyzed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separately</w:t>
      </w:r>
      <w:proofErr w:type="spellEnd"/>
      <w:r w:rsidRPr="006946D7">
        <w:rPr>
          <w:rFonts w:ascii="Times New Roman" w:hAnsi="Times New Roman" w:cs="Times New Roman"/>
          <w:bCs/>
          <w:iCs/>
          <w:color w:val="202124"/>
          <w:sz w:val="20"/>
          <w:lang w:val="de-DE"/>
        </w:rPr>
        <w:t xml:space="preserve">. Thus,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study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cannot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comprehensively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reveal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origins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propagation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mechanisms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Therefore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classification</w:t>
      </w:r>
      <w:proofErr w:type="spellEnd"/>
      <w:r w:rsidRPr="006946D7">
        <w:rPr>
          <w:rFonts w:ascii="Times New Roman" w:hAnsi="Times New Roman" w:cs="Times New Roman"/>
          <w:bCs/>
          <w:iCs/>
          <w:color w:val="202124"/>
          <w:sz w:val="20"/>
          <w:lang w:val="de-DE"/>
        </w:rPr>
        <w:t xml:space="preserve"> at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source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harmonic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according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type, </w:t>
      </w:r>
      <w:proofErr w:type="spellStart"/>
      <w:r w:rsidRPr="006946D7">
        <w:rPr>
          <w:rFonts w:ascii="Times New Roman" w:hAnsi="Times New Roman" w:cs="Times New Roman"/>
          <w:bCs/>
          <w:iCs/>
          <w:color w:val="202124"/>
          <w:sz w:val="20"/>
          <w:lang w:val="de-DE"/>
        </w:rPr>
        <w:t>analysis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impact</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network, and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development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mitigation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algorithms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recommended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future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development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study</w:t>
      </w:r>
      <w:proofErr w:type="spellEnd"/>
      <w:r w:rsidRPr="006946D7">
        <w:rPr>
          <w:rFonts w:ascii="Times New Roman" w:hAnsi="Times New Roman" w:cs="Times New Roman"/>
          <w:bCs/>
          <w:iCs/>
          <w:color w:val="202124"/>
          <w:sz w:val="20"/>
          <w:lang w:val="de-DE"/>
        </w:rPr>
        <w:t>.</w:t>
      </w:r>
    </w:p>
    <w:p w14:paraId="2461E1D1" w14:textId="77777777"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also </w:t>
      </w:r>
      <w:proofErr w:type="spellStart"/>
      <w:r w:rsidRPr="006946D7">
        <w:rPr>
          <w:rFonts w:ascii="Times New Roman" w:hAnsi="Times New Roman" w:cs="Times New Roman"/>
          <w:bCs/>
          <w:iCs/>
          <w:color w:val="202124"/>
          <w:sz w:val="20"/>
          <w:lang w:val="de-DE"/>
        </w:rPr>
        <w:t>covered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errors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instruments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their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influence</w:t>
      </w:r>
      <w:proofErr w:type="spellEnd"/>
      <w:r w:rsidRPr="006946D7">
        <w:rPr>
          <w:rFonts w:ascii="Times New Roman" w:hAnsi="Times New Roman" w:cs="Times New Roman"/>
          <w:bCs/>
          <w:iCs/>
          <w:color w:val="202124"/>
          <w:sz w:val="20"/>
          <w:lang w:val="de-DE"/>
        </w:rPr>
        <w:t xml:space="preserve"> on network </w:t>
      </w:r>
      <w:proofErr w:type="spellStart"/>
      <w:r w:rsidRPr="006946D7">
        <w:rPr>
          <w:rFonts w:ascii="Times New Roman" w:hAnsi="Times New Roman" w:cs="Times New Roman"/>
          <w:bCs/>
          <w:iCs/>
          <w:color w:val="202124"/>
          <w:sz w:val="20"/>
          <w:lang w:val="de-DE"/>
        </w:rPr>
        <w:t>balance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However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economic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consequences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direct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implications</w:t>
      </w:r>
      <w:proofErr w:type="spellEnd"/>
      <w:r w:rsidRPr="006946D7">
        <w:rPr>
          <w:rFonts w:ascii="Times New Roman" w:hAnsi="Times New Roman" w:cs="Times New Roman"/>
          <w:bCs/>
          <w:iCs/>
          <w:color w:val="202124"/>
          <w:sz w:val="20"/>
          <w:lang w:val="de-DE"/>
        </w:rPr>
        <w:t xml:space="preserve"> on </w:t>
      </w:r>
      <w:proofErr w:type="spellStart"/>
      <w:r w:rsidRPr="006946D7">
        <w:rPr>
          <w:rFonts w:ascii="Times New Roman" w:hAnsi="Times New Roman" w:cs="Times New Roman"/>
          <w:bCs/>
          <w:iCs/>
          <w:color w:val="202124"/>
          <w:sz w:val="20"/>
          <w:lang w:val="de-DE"/>
        </w:rPr>
        <w:t>energy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efficiency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quantified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example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points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square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errors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reaching</w:t>
      </w:r>
      <w:proofErr w:type="spellEnd"/>
      <w:r w:rsidRPr="006946D7">
        <w:rPr>
          <w:rFonts w:ascii="Times New Roman" w:hAnsi="Times New Roman" w:cs="Times New Roman"/>
          <w:bCs/>
          <w:iCs/>
          <w:color w:val="202124"/>
          <w:sz w:val="20"/>
          <w:lang w:val="de-DE"/>
        </w:rPr>
        <w:t xml:space="preserve"> 0.9%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connected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potential </w:t>
      </w:r>
      <w:proofErr w:type="spellStart"/>
      <w:r w:rsidRPr="006946D7">
        <w:rPr>
          <w:rFonts w:ascii="Times New Roman" w:hAnsi="Times New Roman" w:cs="Times New Roman"/>
          <w:bCs/>
          <w:iCs/>
          <w:color w:val="202124"/>
          <w:sz w:val="20"/>
          <w:lang w:val="de-DE"/>
        </w:rPr>
        <w:t>technological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interruptions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energy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losses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economic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terms</w:t>
      </w:r>
      <w:proofErr w:type="spellEnd"/>
      <w:r w:rsidRPr="006946D7">
        <w:rPr>
          <w:rFonts w:ascii="Times New Roman" w:hAnsi="Times New Roman" w:cs="Times New Roman"/>
          <w:bCs/>
          <w:iCs/>
          <w:color w:val="202124"/>
          <w:sz w:val="20"/>
          <w:lang w:val="de-DE"/>
        </w:rPr>
        <w:t xml:space="preserve">. Future </w:t>
      </w:r>
      <w:proofErr w:type="spellStart"/>
      <w:r w:rsidRPr="006946D7">
        <w:rPr>
          <w:rFonts w:ascii="Times New Roman" w:hAnsi="Times New Roman" w:cs="Times New Roman"/>
          <w:bCs/>
          <w:iCs/>
          <w:color w:val="202124"/>
          <w:sz w:val="20"/>
          <w:lang w:val="de-DE"/>
        </w:rPr>
        <w:t>studies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should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add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other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analyses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will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correlate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errors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economic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efficiency</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make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clear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practical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value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level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optimization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measuring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instruments</w:t>
      </w:r>
      <w:proofErr w:type="spellEnd"/>
      <w:r w:rsidRPr="006946D7">
        <w:rPr>
          <w:rFonts w:ascii="Times New Roman" w:hAnsi="Times New Roman" w:cs="Times New Roman"/>
          <w:bCs/>
          <w:iCs/>
          <w:color w:val="202124"/>
          <w:sz w:val="20"/>
          <w:lang w:val="de-DE"/>
        </w:rPr>
        <w:t>.</w:t>
      </w:r>
    </w:p>
    <w:p w14:paraId="5A20CCF7" w14:textId="77777777" w:rsidR="006946D7" w:rsidRP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proofErr w:type="spellStart"/>
      <w:r w:rsidRPr="006946D7">
        <w:rPr>
          <w:rFonts w:ascii="Times New Roman" w:hAnsi="Times New Roman" w:cs="Times New Roman"/>
          <w:bCs/>
          <w:iCs/>
          <w:color w:val="202124"/>
          <w:sz w:val="20"/>
          <w:lang w:val="de-DE"/>
        </w:rPr>
        <w:t>Although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developed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mathematical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modeling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tallied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real </w:t>
      </w:r>
      <w:proofErr w:type="spellStart"/>
      <w:r w:rsidRPr="006946D7">
        <w:rPr>
          <w:rFonts w:ascii="Times New Roman" w:hAnsi="Times New Roman" w:cs="Times New Roman"/>
          <w:bCs/>
          <w:iCs/>
          <w:color w:val="202124"/>
          <w:sz w:val="20"/>
          <w:lang w:val="de-DE"/>
        </w:rPr>
        <w:t>measurements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model</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only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adjusted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limited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and network </w:t>
      </w:r>
      <w:proofErr w:type="spellStart"/>
      <w:r w:rsidRPr="006946D7">
        <w:rPr>
          <w:rFonts w:ascii="Times New Roman" w:hAnsi="Times New Roman" w:cs="Times New Roman"/>
          <w:bCs/>
          <w:iCs/>
          <w:color w:val="202124"/>
          <w:sz w:val="20"/>
          <w:lang w:val="de-DE"/>
        </w:rPr>
        <w:t>scenarios</w:t>
      </w:r>
      <w:proofErr w:type="spellEnd"/>
      <w:r w:rsidRPr="006946D7">
        <w:rPr>
          <w:rFonts w:ascii="Times New Roman" w:hAnsi="Times New Roman" w:cs="Times New Roman"/>
          <w:bCs/>
          <w:iCs/>
          <w:color w:val="202124"/>
          <w:sz w:val="20"/>
          <w:lang w:val="de-DE"/>
        </w:rPr>
        <w:t xml:space="preserve">. Validation </w:t>
      </w:r>
      <w:proofErr w:type="spellStart"/>
      <w:r w:rsidRPr="006946D7">
        <w:rPr>
          <w:rFonts w:ascii="Times New Roman" w:hAnsi="Times New Roman" w:cs="Times New Roman"/>
          <w:bCs/>
          <w:iCs/>
          <w:color w:val="202124"/>
          <w:sz w:val="20"/>
          <w:lang w:val="de-DE"/>
        </w:rPr>
        <w:t>under</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variety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network </w:t>
      </w:r>
      <w:proofErr w:type="spellStart"/>
      <w:r w:rsidRPr="006946D7">
        <w:rPr>
          <w:rFonts w:ascii="Times New Roman" w:hAnsi="Times New Roman" w:cs="Times New Roman"/>
          <w:bCs/>
          <w:iCs/>
          <w:color w:val="202124"/>
          <w:sz w:val="20"/>
          <w:lang w:val="de-DE"/>
        </w:rPr>
        <w:t>conditions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long-distance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networks</w:t>
      </w:r>
      <w:proofErr w:type="spellEnd"/>
      <w:r w:rsidRPr="006946D7">
        <w:rPr>
          <w:rFonts w:ascii="Times New Roman" w:hAnsi="Times New Roman" w:cs="Times New Roman"/>
          <w:bCs/>
          <w:iCs/>
          <w:color w:val="202124"/>
          <w:sz w:val="20"/>
          <w:lang w:val="de-DE"/>
        </w:rPr>
        <w:t xml:space="preserve">, high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levels</w:t>
      </w:r>
      <w:proofErr w:type="spellEnd"/>
      <w:r w:rsidRPr="006946D7">
        <w:rPr>
          <w:rFonts w:ascii="Times New Roman" w:hAnsi="Times New Roman" w:cs="Times New Roman"/>
          <w:bCs/>
          <w:iCs/>
          <w:color w:val="202124"/>
          <w:sz w:val="20"/>
          <w:lang w:val="de-DE"/>
        </w:rPr>
        <w:t xml:space="preserve">, and variable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profiles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has</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been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carried</w:t>
      </w:r>
      <w:proofErr w:type="spellEnd"/>
      <w:r w:rsidRPr="006946D7">
        <w:rPr>
          <w:rFonts w:ascii="Times New Roman" w:hAnsi="Times New Roman" w:cs="Times New Roman"/>
          <w:bCs/>
          <w:iCs/>
          <w:color w:val="202124"/>
          <w:sz w:val="20"/>
          <w:lang w:val="de-DE"/>
        </w:rPr>
        <w:t xml:space="preserve"> out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great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extent</w:t>
      </w:r>
      <w:proofErr w:type="spellEnd"/>
      <w:r w:rsidRPr="006946D7">
        <w:rPr>
          <w:rFonts w:ascii="Times New Roman" w:hAnsi="Times New Roman" w:cs="Times New Roman"/>
          <w:bCs/>
          <w:iCs/>
          <w:color w:val="202124"/>
          <w:sz w:val="20"/>
          <w:lang w:val="de-DE"/>
        </w:rPr>
        <w:t xml:space="preserve">. Further </w:t>
      </w:r>
      <w:proofErr w:type="spellStart"/>
      <w:r w:rsidRPr="006946D7">
        <w:rPr>
          <w:rFonts w:ascii="Times New Roman" w:hAnsi="Times New Roman" w:cs="Times New Roman"/>
          <w:bCs/>
          <w:iCs/>
          <w:color w:val="202124"/>
          <w:sz w:val="20"/>
          <w:lang w:val="de-DE"/>
        </w:rPr>
        <w:t>testing</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parameter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optimization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thus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necessary</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order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extend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model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whole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enhance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reliability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predictions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expected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that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future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work</w:t>
      </w:r>
      <w:proofErr w:type="spellEnd"/>
      <w:r w:rsidRPr="006946D7">
        <w:rPr>
          <w:rFonts w:ascii="Times New Roman" w:hAnsi="Times New Roman" w:cs="Times New Roman"/>
          <w:bCs/>
          <w:iCs/>
          <w:color w:val="202124"/>
          <w:sz w:val="20"/>
          <w:lang w:val="de-DE"/>
        </w:rPr>
        <w:t xml:space="preserve"> will </w:t>
      </w:r>
      <w:proofErr w:type="spellStart"/>
      <w:r w:rsidRPr="006946D7">
        <w:rPr>
          <w:rFonts w:ascii="Times New Roman" w:hAnsi="Times New Roman" w:cs="Times New Roman"/>
          <w:bCs/>
          <w:iCs/>
          <w:color w:val="202124"/>
          <w:sz w:val="20"/>
          <w:lang w:val="de-DE"/>
        </w:rPr>
        <w:t>test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model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under</w:t>
      </w:r>
      <w:proofErr w:type="spellEnd"/>
      <w:r w:rsidRPr="006946D7">
        <w:rPr>
          <w:rFonts w:ascii="Times New Roman" w:hAnsi="Times New Roman" w:cs="Times New Roman"/>
          <w:bCs/>
          <w:iCs/>
          <w:color w:val="202124"/>
          <w:sz w:val="20"/>
          <w:lang w:val="de-DE"/>
        </w:rPr>
        <w:t xml:space="preserve"> different </w:t>
      </w:r>
      <w:proofErr w:type="spellStart"/>
      <w:r w:rsidRPr="006946D7">
        <w:rPr>
          <w:rFonts w:ascii="Times New Roman" w:hAnsi="Times New Roman" w:cs="Times New Roman"/>
          <w:bCs/>
          <w:iCs/>
          <w:color w:val="202124"/>
          <w:sz w:val="20"/>
          <w:lang w:val="de-DE"/>
        </w:rPr>
        <w:t>conditions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integrate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systems</w:t>
      </w:r>
      <w:proofErr w:type="spellEnd"/>
      <w:r w:rsidRPr="006946D7">
        <w:rPr>
          <w:rFonts w:ascii="Times New Roman" w:hAnsi="Times New Roman" w:cs="Times New Roman"/>
          <w:bCs/>
          <w:iCs/>
          <w:color w:val="202124"/>
          <w:sz w:val="20"/>
          <w:lang w:val="de-DE"/>
        </w:rPr>
        <w:t>.</w:t>
      </w:r>
    </w:p>
    <w:p w14:paraId="521BFC20" w14:textId="42EF9446" w:rsidR="00C323A3" w:rsidRPr="00A54A7B" w:rsidRDefault="006946D7" w:rsidP="004F72E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6946D7">
        <w:rPr>
          <w:rFonts w:ascii="Times New Roman" w:hAnsi="Times New Roman" w:cs="Times New Roman"/>
          <w:bCs/>
          <w:iCs/>
          <w:color w:val="202124"/>
          <w:sz w:val="20"/>
          <w:lang w:val="de-DE"/>
        </w:rPr>
        <w:t xml:space="preserve">The </w:t>
      </w:r>
      <w:proofErr w:type="spellStart"/>
      <w:r w:rsidRPr="006946D7">
        <w:rPr>
          <w:rFonts w:ascii="Times New Roman" w:hAnsi="Times New Roman" w:cs="Times New Roman"/>
          <w:bCs/>
          <w:iCs/>
          <w:color w:val="202124"/>
          <w:sz w:val="20"/>
          <w:lang w:val="de-DE"/>
        </w:rPr>
        <w:t>developed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this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study</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tested</w:t>
      </w:r>
      <w:proofErr w:type="spellEnd"/>
      <w:r w:rsidRPr="006946D7">
        <w:rPr>
          <w:rFonts w:ascii="Times New Roman" w:hAnsi="Times New Roman" w:cs="Times New Roman"/>
          <w:bCs/>
          <w:iCs/>
          <w:color w:val="202124"/>
          <w:sz w:val="20"/>
          <w:lang w:val="de-DE"/>
        </w:rPr>
        <w:t xml:space="preserve"> in an </w:t>
      </w:r>
      <w:proofErr w:type="spellStart"/>
      <w:r w:rsidRPr="006946D7">
        <w:rPr>
          <w:rFonts w:ascii="Times New Roman" w:hAnsi="Times New Roman" w:cs="Times New Roman"/>
          <w:bCs/>
          <w:iCs/>
          <w:color w:val="202124"/>
          <w:sz w:val="20"/>
          <w:lang w:val="de-DE"/>
        </w:rPr>
        <w:t>industrial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facility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test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period</w:t>
      </w:r>
      <w:proofErr w:type="spellEnd"/>
      <w:r w:rsidRPr="006946D7">
        <w:rPr>
          <w:rFonts w:ascii="Times New Roman" w:hAnsi="Times New Roman" w:cs="Times New Roman"/>
          <w:bCs/>
          <w:iCs/>
          <w:color w:val="202124"/>
          <w:sz w:val="20"/>
          <w:lang w:val="de-DE"/>
        </w:rPr>
        <w:t xml:space="preserve"> was 10 </w:t>
      </w:r>
      <w:proofErr w:type="spellStart"/>
      <w:r w:rsidRPr="006946D7">
        <w:rPr>
          <w:rFonts w:ascii="Times New Roman" w:hAnsi="Times New Roman" w:cs="Times New Roman"/>
          <w:bCs/>
          <w:iCs/>
          <w:color w:val="202124"/>
          <w:sz w:val="20"/>
          <w:lang w:val="de-DE"/>
        </w:rPr>
        <w:t>days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Since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seasonal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changes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long</w:t>
      </w:r>
      <w:proofErr w:type="spellEnd"/>
      <w:r w:rsidRPr="006946D7">
        <w:rPr>
          <w:rFonts w:ascii="Times New Roman" w:hAnsi="Times New Roman" w:cs="Times New Roman"/>
          <w:bCs/>
          <w:iCs/>
          <w:color w:val="202124"/>
          <w:sz w:val="20"/>
          <w:lang w:val="de-DE"/>
        </w:rPr>
        <w:t xml:space="preserve">-term network </w:t>
      </w:r>
      <w:proofErr w:type="spellStart"/>
      <w:r w:rsidRPr="006946D7">
        <w:rPr>
          <w:rFonts w:ascii="Times New Roman" w:hAnsi="Times New Roman" w:cs="Times New Roman"/>
          <w:bCs/>
          <w:iCs/>
          <w:color w:val="202124"/>
          <w:sz w:val="20"/>
          <w:lang w:val="de-DE"/>
        </w:rPr>
        <w:t>asymmetries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aging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equipment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could</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comprehensively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reflected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short</w:t>
      </w:r>
      <w:proofErr w:type="spellEnd"/>
      <w:r w:rsidRPr="006946D7">
        <w:rPr>
          <w:rFonts w:ascii="Times New Roman" w:hAnsi="Times New Roman" w:cs="Times New Roman"/>
          <w:bCs/>
          <w:iCs/>
          <w:color w:val="202124"/>
          <w:sz w:val="20"/>
          <w:lang w:val="de-DE"/>
        </w:rPr>
        <w:t xml:space="preserve">-term </w:t>
      </w:r>
      <w:proofErr w:type="spellStart"/>
      <w:r w:rsidRPr="006946D7">
        <w:rPr>
          <w:rFonts w:ascii="Times New Roman" w:hAnsi="Times New Roman" w:cs="Times New Roman"/>
          <w:bCs/>
          <w:iCs/>
          <w:color w:val="202124"/>
          <w:sz w:val="20"/>
          <w:lang w:val="de-DE"/>
        </w:rPr>
        <w:t>observations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periodic</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differences</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cycles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could</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disclosed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either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Furthermore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cannot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reveal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unusual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emergency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events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occurring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some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such </w:t>
      </w:r>
      <w:proofErr w:type="spellStart"/>
      <w:r w:rsidRPr="006946D7">
        <w:rPr>
          <w:rFonts w:ascii="Times New Roman" w:hAnsi="Times New Roman" w:cs="Times New Roman"/>
          <w:bCs/>
          <w:iCs/>
          <w:color w:val="202124"/>
          <w:sz w:val="20"/>
          <w:lang w:val="de-DE"/>
        </w:rPr>
        <w:t>as</w:t>
      </w:r>
      <w:proofErr w:type="spellEnd"/>
      <w:r w:rsidRPr="006946D7">
        <w:rPr>
          <w:rFonts w:ascii="Times New Roman" w:hAnsi="Times New Roman" w:cs="Times New Roman"/>
          <w:bCs/>
          <w:iCs/>
          <w:color w:val="202124"/>
          <w:sz w:val="20"/>
          <w:lang w:val="de-DE"/>
        </w:rPr>
        <w:t xml:space="preserve"> high </w:t>
      </w:r>
      <w:proofErr w:type="spellStart"/>
      <w:r w:rsidRPr="006946D7">
        <w:rPr>
          <w:rFonts w:ascii="Times New Roman" w:hAnsi="Times New Roman" w:cs="Times New Roman"/>
          <w:bCs/>
          <w:iCs/>
          <w:color w:val="202124"/>
          <w:sz w:val="20"/>
          <w:lang w:val="de-DE"/>
        </w:rPr>
        <w:t>peaks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conditions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close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a </w:t>
      </w:r>
      <w:proofErr w:type="spellStart"/>
      <w:r w:rsidRPr="006946D7">
        <w:rPr>
          <w:rFonts w:ascii="Times New Roman" w:hAnsi="Times New Roman" w:cs="Times New Roman"/>
          <w:bCs/>
          <w:iCs/>
          <w:color w:val="202124"/>
          <w:sz w:val="20"/>
          <w:lang w:val="de-DE"/>
        </w:rPr>
        <w:t>short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circuit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sharp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due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connecting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renewable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 xml:space="preserve">. Long-term </w:t>
      </w:r>
      <w:proofErr w:type="spellStart"/>
      <w:r w:rsidRPr="006946D7">
        <w:rPr>
          <w:rFonts w:ascii="Times New Roman" w:hAnsi="Times New Roman" w:cs="Times New Roman"/>
          <w:bCs/>
          <w:iCs/>
          <w:color w:val="202124"/>
          <w:sz w:val="20"/>
          <w:lang w:val="de-DE"/>
        </w:rPr>
        <w:t>tests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required</w:t>
      </w:r>
      <w:proofErr w:type="spellEnd"/>
      <w:r w:rsidRPr="006946D7">
        <w:rPr>
          <w:rFonts w:ascii="Times New Roman" w:hAnsi="Times New Roman" w:cs="Times New Roman"/>
          <w:bCs/>
          <w:iCs/>
          <w:color w:val="202124"/>
          <w:sz w:val="20"/>
          <w:lang w:val="de-DE"/>
        </w:rPr>
        <w:t xml:space="preserve"> (1</w:t>
      </w:r>
      <w:r w:rsidR="00F75340">
        <w:rPr>
          <w:rFonts w:ascii="Times New Roman" w:hAnsi="Times New Roman" w:cs="Times New Roman"/>
          <w:bCs/>
          <w:iCs/>
          <w:color w:val="202124"/>
          <w:sz w:val="20"/>
          <w:lang w:val="de-DE"/>
        </w:rPr>
        <w:t>-</w:t>
      </w:r>
      <w:r w:rsidRPr="006946D7">
        <w:rPr>
          <w:rFonts w:ascii="Times New Roman" w:hAnsi="Times New Roman" w:cs="Times New Roman"/>
          <w:bCs/>
          <w:iCs/>
          <w:color w:val="202124"/>
          <w:sz w:val="20"/>
          <w:lang w:val="de-DE"/>
        </w:rPr>
        <w:t xml:space="preserve">3 </w:t>
      </w:r>
      <w:proofErr w:type="spellStart"/>
      <w:r w:rsidRPr="006946D7">
        <w:rPr>
          <w:rFonts w:ascii="Times New Roman" w:hAnsi="Times New Roman" w:cs="Times New Roman"/>
          <w:bCs/>
          <w:iCs/>
          <w:color w:val="202124"/>
          <w:sz w:val="20"/>
          <w:lang w:val="de-DE"/>
        </w:rPr>
        <w:t>months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draw</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comprehensive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conclusions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about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stability</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reliability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system</w:t>
      </w:r>
      <w:proofErr w:type="spellEnd"/>
      <w:r w:rsidR="00C323A3">
        <w:rPr>
          <w:rFonts w:ascii="Times New Roman" w:hAnsi="Times New Roman" w:cs="Times New Roman"/>
          <w:bCs/>
          <w:iCs/>
          <w:color w:val="202124"/>
          <w:sz w:val="20"/>
          <w:lang w:val="de-DE"/>
        </w:rPr>
        <w:t xml:space="preserve"> </w:t>
      </w:r>
      <w:r w:rsidR="00C323A3">
        <w:rPr>
          <w:rFonts w:ascii="Times New Roman" w:hAnsi="Times New Roman" w:cs="Times New Roman"/>
          <w:sz w:val="20"/>
        </w:rPr>
        <w:t>[1</w:t>
      </w:r>
      <w:r w:rsidR="00F75340">
        <w:rPr>
          <w:rFonts w:ascii="Times New Roman" w:hAnsi="Times New Roman" w:cs="Times New Roman"/>
          <w:sz w:val="20"/>
        </w:rPr>
        <w:t>-</w:t>
      </w:r>
      <w:r w:rsidR="00C323A3">
        <w:rPr>
          <w:rFonts w:ascii="Times New Roman" w:hAnsi="Times New Roman" w:cs="Times New Roman"/>
          <w:sz w:val="20"/>
        </w:rPr>
        <w:t>3,</w:t>
      </w:r>
      <w:r w:rsidR="00F75340">
        <w:rPr>
          <w:rFonts w:ascii="Times New Roman" w:hAnsi="Times New Roman" w:cs="Times New Roman"/>
          <w:sz w:val="20"/>
        </w:rPr>
        <w:t xml:space="preserve"> </w:t>
      </w:r>
      <w:r w:rsidR="00C323A3">
        <w:rPr>
          <w:rFonts w:ascii="Times New Roman" w:hAnsi="Times New Roman" w:cs="Times New Roman"/>
          <w:sz w:val="20"/>
        </w:rPr>
        <w:t>8,</w:t>
      </w:r>
      <w:r w:rsidR="00F75340">
        <w:rPr>
          <w:rFonts w:ascii="Times New Roman" w:hAnsi="Times New Roman" w:cs="Times New Roman"/>
          <w:sz w:val="20"/>
        </w:rPr>
        <w:t xml:space="preserve"> </w:t>
      </w:r>
      <w:r w:rsidR="00C323A3">
        <w:rPr>
          <w:rFonts w:ascii="Times New Roman" w:hAnsi="Times New Roman" w:cs="Times New Roman"/>
          <w:sz w:val="20"/>
        </w:rPr>
        <w:t>13</w:t>
      </w:r>
      <w:r w:rsidR="00F75340">
        <w:rPr>
          <w:rFonts w:ascii="Times New Roman" w:hAnsi="Times New Roman" w:cs="Times New Roman"/>
          <w:sz w:val="20"/>
        </w:rPr>
        <w:t>-</w:t>
      </w:r>
      <w:r w:rsidR="00C323A3">
        <w:rPr>
          <w:rFonts w:ascii="Times New Roman" w:hAnsi="Times New Roman" w:cs="Times New Roman"/>
          <w:sz w:val="20"/>
        </w:rPr>
        <w:t>14</w:t>
      </w:r>
      <w:r w:rsidR="00C53936">
        <w:rPr>
          <w:rFonts w:ascii="Times New Roman" w:hAnsi="Times New Roman" w:cs="Times New Roman"/>
          <w:sz w:val="20"/>
        </w:rPr>
        <w:t>, 40-47</w:t>
      </w:r>
      <w:r w:rsidR="00C323A3">
        <w:rPr>
          <w:rFonts w:ascii="Times New Roman" w:hAnsi="Times New Roman" w:cs="Times New Roman"/>
          <w:sz w:val="20"/>
        </w:rPr>
        <w:t>]</w:t>
      </w:r>
      <w:r w:rsidR="00C323A3" w:rsidRPr="006946D7">
        <w:rPr>
          <w:rFonts w:ascii="Times New Roman" w:hAnsi="Times New Roman" w:cs="Times New Roman"/>
          <w:sz w:val="20"/>
          <w:lang w:val="uz-Cyrl-UZ"/>
        </w:rPr>
        <w:t>.</w:t>
      </w:r>
    </w:p>
    <w:p w14:paraId="05C86C2C" w14:textId="19F6D53C" w:rsidR="006946D7" w:rsidRDefault="006946D7" w:rsidP="004F72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iCs/>
          <w:color w:val="202124"/>
          <w:sz w:val="20"/>
          <w:lang w:val="de-DE"/>
        </w:rPr>
      </w:pPr>
      <w:proofErr w:type="spellStart"/>
      <w:r w:rsidRPr="006946D7">
        <w:rPr>
          <w:rFonts w:ascii="Times New Roman" w:hAnsi="Times New Roman" w:cs="Times New Roman"/>
          <w:bCs/>
          <w:iCs/>
          <w:color w:val="202124"/>
          <w:sz w:val="20"/>
          <w:lang w:val="de-DE"/>
        </w:rPr>
        <w:t>No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comprehensive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was </w:t>
      </w:r>
      <w:proofErr w:type="spellStart"/>
      <w:r w:rsidRPr="006946D7">
        <w:rPr>
          <w:rFonts w:ascii="Times New Roman" w:hAnsi="Times New Roman" w:cs="Times New Roman"/>
          <w:bCs/>
          <w:iCs/>
          <w:color w:val="202124"/>
          <w:sz w:val="20"/>
          <w:lang w:val="de-DE"/>
        </w:rPr>
        <w:t>conducted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regarding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influence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renewable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energy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 xml:space="preserve"> (solar and wind power plants) on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indicators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linking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may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lead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rapid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variations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voltage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sags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swells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higher</w:t>
      </w:r>
      <w:proofErr w:type="spellEnd"/>
      <w:r w:rsidRPr="006946D7">
        <w:rPr>
          <w:rFonts w:ascii="Times New Roman" w:hAnsi="Times New Roman" w:cs="Times New Roman"/>
          <w:bCs/>
          <w:iCs/>
          <w:color w:val="202124"/>
          <w:sz w:val="20"/>
          <w:lang w:val="de-DE"/>
        </w:rPr>
        <w:t xml:space="preserve">-order </w:t>
      </w:r>
      <w:proofErr w:type="spellStart"/>
      <w:r w:rsidRPr="006946D7">
        <w:rPr>
          <w:rFonts w:ascii="Times New Roman" w:hAnsi="Times New Roman" w:cs="Times New Roman"/>
          <w:bCs/>
          <w:iCs/>
          <w:color w:val="202124"/>
          <w:sz w:val="20"/>
          <w:lang w:val="de-DE"/>
        </w:rPr>
        <w:t>harmonics</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frequency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fluctuations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within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short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intervals</w:t>
      </w:r>
      <w:proofErr w:type="spellEnd"/>
      <w:r w:rsidRPr="006946D7">
        <w:rPr>
          <w:rFonts w:ascii="Times New Roman" w:hAnsi="Times New Roman" w:cs="Times New Roman"/>
          <w:bCs/>
          <w:iCs/>
          <w:color w:val="202124"/>
          <w:sz w:val="20"/>
          <w:lang w:val="de-DE"/>
        </w:rPr>
        <w:t xml:space="preserve">. Due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their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low</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inertia</w:t>
      </w:r>
      <w:proofErr w:type="spellEnd"/>
      <w:r w:rsidRPr="006946D7">
        <w:rPr>
          <w:rFonts w:ascii="Times New Roman" w:hAnsi="Times New Roman" w:cs="Times New Roman"/>
          <w:bCs/>
          <w:iCs/>
          <w:color w:val="202124"/>
          <w:sz w:val="20"/>
          <w:lang w:val="de-DE"/>
        </w:rPr>
        <w:t xml:space="preserve">, such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 xml:space="preserve"> will </w:t>
      </w:r>
      <w:proofErr w:type="spellStart"/>
      <w:r w:rsidRPr="006946D7">
        <w:rPr>
          <w:rFonts w:ascii="Times New Roman" w:hAnsi="Times New Roman" w:cs="Times New Roman"/>
          <w:bCs/>
          <w:iCs/>
          <w:color w:val="202124"/>
          <w:sz w:val="20"/>
          <w:lang w:val="de-DE"/>
        </w:rPr>
        <w:t>result</w:t>
      </w:r>
      <w:proofErr w:type="spellEnd"/>
      <w:r w:rsidRPr="006946D7">
        <w:rPr>
          <w:rFonts w:ascii="Times New Roman" w:hAnsi="Times New Roman" w:cs="Times New Roman"/>
          <w:bCs/>
          <w:iCs/>
          <w:color w:val="202124"/>
          <w:sz w:val="20"/>
          <w:lang w:val="de-DE"/>
        </w:rPr>
        <w:t xml:space="preserve"> in </w:t>
      </w:r>
      <w:proofErr w:type="spellStart"/>
      <w:r w:rsidRPr="006946D7">
        <w:rPr>
          <w:rFonts w:ascii="Times New Roman" w:hAnsi="Times New Roman" w:cs="Times New Roman"/>
          <w:bCs/>
          <w:iCs/>
          <w:color w:val="202124"/>
          <w:sz w:val="20"/>
          <w:lang w:val="de-DE"/>
        </w:rPr>
        <w:t>more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significant</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deviations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compared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with</w:t>
      </w:r>
      <w:proofErr w:type="spellEnd"/>
      <w:r w:rsidRPr="006946D7">
        <w:rPr>
          <w:rFonts w:ascii="Times New Roman" w:hAnsi="Times New Roman" w:cs="Times New Roman"/>
          <w:bCs/>
          <w:iCs/>
          <w:color w:val="202124"/>
          <w:sz w:val="20"/>
          <w:lang w:val="de-DE"/>
        </w:rPr>
        <w:t xml:space="preserve"> traditional </w:t>
      </w:r>
      <w:proofErr w:type="spellStart"/>
      <w:r w:rsidRPr="006946D7">
        <w:rPr>
          <w:rFonts w:ascii="Times New Roman" w:hAnsi="Times New Roman" w:cs="Times New Roman"/>
          <w:bCs/>
          <w:iCs/>
          <w:color w:val="202124"/>
          <w:sz w:val="20"/>
          <w:lang w:val="de-DE"/>
        </w:rPr>
        <w:t>loads</w:t>
      </w:r>
      <w:proofErr w:type="spellEnd"/>
      <w:r w:rsidRPr="006946D7">
        <w:rPr>
          <w:rFonts w:ascii="Times New Roman" w:hAnsi="Times New Roman" w:cs="Times New Roman"/>
          <w:bCs/>
          <w:iCs/>
          <w:color w:val="202124"/>
          <w:sz w:val="20"/>
          <w:lang w:val="de-DE"/>
        </w:rPr>
        <w:t xml:space="preserve">. The </w:t>
      </w:r>
      <w:proofErr w:type="spellStart"/>
      <w:r w:rsidRPr="006946D7">
        <w:rPr>
          <w:rFonts w:ascii="Times New Roman" w:hAnsi="Times New Roman" w:cs="Times New Roman"/>
          <w:bCs/>
          <w:iCs/>
          <w:color w:val="202124"/>
          <w:sz w:val="20"/>
          <w:lang w:val="de-DE"/>
        </w:rPr>
        <w:t>metrological</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assessment</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methods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monitoring</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effective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filtering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stabilisation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algorithms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for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indicated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phenomena</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were</w:t>
      </w:r>
      <w:proofErr w:type="spellEnd"/>
      <w:r w:rsidRPr="006946D7">
        <w:rPr>
          <w:rFonts w:ascii="Times New Roman" w:hAnsi="Times New Roman" w:cs="Times New Roman"/>
          <w:bCs/>
          <w:iCs/>
          <w:color w:val="202124"/>
          <w:sz w:val="20"/>
          <w:lang w:val="de-DE"/>
        </w:rPr>
        <w:t xml:space="preserve"> not </w:t>
      </w:r>
      <w:proofErr w:type="spellStart"/>
      <w:r w:rsidRPr="006946D7">
        <w:rPr>
          <w:rFonts w:ascii="Times New Roman" w:hAnsi="Times New Roman" w:cs="Times New Roman"/>
          <w:bCs/>
          <w:iCs/>
          <w:color w:val="202124"/>
          <w:sz w:val="20"/>
          <w:lang w:val="de-DE"/>
        </w:rPr>
        <w:t>presented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thus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further</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research</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should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be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directed</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to</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problems</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power </w:t>
      </w:r>
      <w:proofErr w:type="spellStart"/>
      <w:r w:rsidRPr="006946D7">
        <w:rPr>
          <w:rFonts w:ascii="Times New Roman" w:hAnsi="Times New Roman" w:cs="Times New Roman"/>
          <w:bCs/>
          <w:iCs/>
          <w:color w:val="202124"/>
          <w:sz w:val="20"/>
          <w:lang w:val="de-DE"/>
        </w:rPr>
        <w:t>quality</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resulting</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from</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connection</w:t>
      </w:r>
      <w:proofErr w:type="spellEnd"/>
      <w:r w:rsidRPr="006946D7">
        <w:rPr>
          <w:rFonts w:ascii="Times New Roman" w:hAnsi="Times New Roman" w:cs="Times New Roman"/>
          <w:bCs/>
          <w:iCs/>
          <w:color w:val="202124"/>
          <w:sz w:val="20"/>
          <w:lang w:val="de-DE"/>
        </w:rPr>
        <w:t xml:space="preserve"> and </w:t>
      </w:r>
      <w:proofErr w:type="spellStart"/>
      <w:r w:rsidRPr="006946D7">
        <w:rPr>
          <w:rFonts w:ascii="Times New Roman" w:hAnsi="Times New Roman" w:cs="Times New Roman"/>
          <w:bCs/>
          <w:iCs/>
          <w:color w:val="202124"/>
          <w:sz w:val="20"/>
          <w:lang w:val="de-DE"/>
        </w:rPr>
        <w:t>disconnection</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of</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these</w:t>
      </w:r>
      <w:proofErr w:type="spellEnd"/>
      <w:r w:rsidRPr="006946D7">
        <w:rPr>
          <w:rFonts w:ascii="Times New Roman" w:hAnsi="Times New Roman" w:cs="Times New Roman"/>
          <w:bCs/>
          <w:iCs/>
          <w:color w:val="202124"/>
          <w:sz w:val="20"/>
          <w:lang w:val="de-DE"/>
        </w:rPr>
        <w:t xml:space="preserve"> </w:t>
      </w:r>
      <w:proofErr w:type="spellStart"/>
      <w:r w:rsidRPr="006946D7">
        <w:rPr>
          <w:rFonts w:ascii="Times New Roman" w:hAnsi="Times New Roman" w:cs="Times New Roman"/>
          <w:bCs/>
          <w:iCs/>
          <w:color w:val="202124"/>
          <w:sz w:val="20"/>
          <w:lang w:val="de-DE"/>
        </w:rPr>
        <w:t>sources</w:t>
      </w:r>
      <w:proofErr w:type="spellEnd"/>
      <w:r w:rsidRPr="006946D7">
        <w:rPr>
          <w:rFonts w:ascii="Times New Roman" w:hAnsi="Times New Roman" w:cs="Times New Roman"/>
          <w:bCs/>
          <w:iCs/>
          <w:color w:val="202124"/>
          <w:sz w:val="20"/>
          <w:lang w:val="de-DE"/>
        </w:rPr>
        <w:t>.</w:t>
      </w:r>
    </w:p>
    <w:p w14:paraId="51D8FA98" w14:textId="5FB95C07" w:rsidR="007D79DC" w:rsidRPr="00287E0A" w:rsidRDefault="00CA398A" w:rsidP="00447FD5">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B9E5D9F"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The present work is aimed at complex research of urgent questions of power supply systems: deterioration of power quality, variability of loads, levels of harmonic distortion, and the metrological consistency of measuring instruments. The results allowed the estimation of an existing state of electrical networks, revealed the existing problems, and created the scientifically grounded recommendations for their mitigation.</w:t>
      </w:r>
    </w:p>
    <w:p w14:paraId="257A5123" w14:textId="495BF5FC"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It follows from the analyses that voltage fluctuations in networks of 0.4</w:t>
      </w:r>
      <w:r w:rsidR="00F75340">
        <w:rPr>
          <w:rFonts w:ascii="Times New Roman" w:hAnsi="Times New Roman" w:cs="Times New Roman"/>
          <w:sz w:val="20"/>
        </w:rPr>
        <w:t>-</w:t>
      </w:r>
      <w:r w:rsidRPr="006946D7">
        <w:rPr>
          <w:rFonts w:ascii="Times New Roman" w:hAnsi="Times New Roman" w:cs="Times New Roman"/>
          <w:sz w:val="20"/>
        </w:rPr>
        <w:t>10 kV can be 10</w:t>
      </w:r>
      <w:r w:rsidR="00F75340">
        <w:rPr>
          <w:rFonts w:ascii="Times New Roman" w:hAnsi="Times New Roman" w:cs="Times New Roman"/>
          <w:sz w:val="20"/>
        </w:rPr>
        <w:t>-</w:t>
      </w:r>
      <w:r w:rsidRPr="006946D7">
        <w:rPr>
          <w:rFonts w:ascii="Times New Roman" w:hAnsi="Times New Roman" w:cs="Times New Roman"/>
          <w:sz w:val="20"/>
        </w:rPr>
        <w:t xml:space="preserve">15% larger than the admissible bounds, particularly during periods when load is high. The deviation leads to decreased power quality, </w:t>
      </w:r>
      <w:r w:rsidRPr="006946D7">
        <w:rPr>
          <w:rFonts w:ascii="Times New Roman" w:hAnsi="Times New Roman" w:cs="Times New Roman"/>
          <w:sz w:val="20"/>
        </w:rPr>
        <w:lastRenderedPageBreak/>
        <w:t>malfunctioning of industrial equipment, and interruptions in technological processes. In this respect, it becomes relevant to perform the automation of load management, to apply stabilizers of voltage, and to optimize distribution points within the network.</w:t>
      </w:r>
    </w:p>
    <w:p w14:paraId="60878447" w14:textId="48F2215A"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Such a high THD level (8</w:t>
      </w:r>
      <w:r w:rsidR="00F75340">
        <w:rPr>
          <w:rFonts w:ascii="Times New Roman" w:hAnsi="Times New Roman" w:cs="Times New Roman"/>
          <w:sz w:val="20"/>
        </w:rPr>
        <w:t>-</w:t>
      </w:r>
      <w:r w:rsidRPr="006946D7">
        <w:rPr>
          <w:rFonts w:ascii="Times New Roman" w:hAnsi="Times New Roman" w:cs="Times New Roman"/>
          <w:sz w:val="20"/>
        </w:rPr>
        <w:t>17%) causes the increase of heat losses in the network, rises the transformer loading, and speeds up the wear of electrical devices. Thus, it is relevant to apply active filters, passive compensation devices, and harmonic suppression control systems in industrial enterprises.</w:t>
      </w:r>
    </w:p>
    <w:p w14:paraId="49EA8C75" w14:textId="02B06ECD"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The third important conclusion relates to the irregularities in network load distribution. Power factor oscillations between 0.67</w:t>
      </w:r>
      <w:r w:rsidR="00F75340">
        <w:rPr>
          <w:rFonts w:ascii="Times New Roman" w:hAnsi="Times New Roman" w:cs="Times New Roman"/>
          <w:sz w:val="20"/>
        </w:rPr>
        <w:t>-</w:t>
      </w:r>
      <w:r w:rsidRPr="006946D7">
        <w:rPr>
          <w:rFonts w:ascii="Times New Roman" w:hAnsi="Times New Roman" w:cs="Times New Roman"/>
          <w:sz w:val="20"/>
        </w:rPr>
        <w:t>0.74 decrease the efficiency of energy. It is therefore necessary to implement reactive power compensation systems with automatic control of the compensators and to take balanced consumer loads measures.</w:t>
      </w:r>
    </w:p>
    <w:p w14:paraId="131174B7" w14:textId="5B141EC5" w:rsidR="00C323A3" w:rsidRPr="00A54A7B" w:rsidRDefault="006946D7" w:rsidP="00447F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6946D7">
        <w:rPr>
          <w:rFonts w:ascii="Times New Roman" w:hAnsi="Times New Roman" w:cs="Times New Roman"/>
          <w:sz w:val="20"/>
        </w:rPr>
        <w:t>The fourth direction is the investigation of metrological characteristics of measurement instruments, which showed that monitoring power quality still can have errors. Differences in the repeatability of meters and sensors, along with mean square errors of up to 0.9% at some points, may give additional deviations in network balance management. It should, therefore, be a point to provide regular calibration of measuring instruments used in power networks, their certification according to ISO/IEC 17025, and improvement of metrological consistency</w:t>
      </w:r>
      <w:r w:rsidR="00C323A3">
        <w:rPr>
          <w:rFonts w:ascii="Times New Roman" w:hAnsi="Times New Roman" w:cs="Times New Roman"/>
          <w:sz w:val="20"/>
        </w:rPr>
        <w:t xml:space="preserve"> [1</w:t>
      </w:r>
      <w:r w:rsidR="00F75340">
        <w:rPr>
          <w:rFonts w:ascii="Times New Roman" w:hAnsi="Times New Roman" w:cs="Times New Roman"/>
          <w:sz w:val="20"/>
        </w:rPr>
        <w:t>-</w:t>
      </w:r>
      <w:r w:rsidR="00C323A3">
        <w:rPr>
          <w:rFonts w:ascii="Times New Roman" w:hAnsi="Times New Roman" w:cs="Times New Roman"/>
          <w:sz w:val="20"/>
        </w:rPr>
        <w:t>4]</w:t>
      </w:r>
      <w:r w:rsidR="00C323A3" w:rsidRPr="006946D7">
        <w:rPr>
          <w:rFonts w:ascii="Times New Roman" w:hAnsi="Times New Roman" w:cs="Times New Roman"/>
          <w:sz w:val="20"/>
          <w:lang w:val="uz-Cyrl-UZ"/>
        </w:rPr>
        <w:t>.</w:t>
      </w:r>
    </w:p>
    <w:p w14:paraId="1D2273EE"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Fifth, the results of the mathematical modeling, in good agreement with real measurements, prove the practical value of the model elaborated. This model can be applied to improve load forecasting and the pre-assessment of the risk of failures, and for monitoring changes in power quality within electrical networks.</w:t>
      </w:r>
    </w:p>
    <w:p w14:paraId="4DC62C5B"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Finally, the practical test results from operating the implemented monitoring system for 10 days yielded tangible improvements in power quality: voltage fluctuations were reduced from 14% to 8%, and THD was reduced from 12.5% to 8.9%, verifying indeed the effectiveness of intelligent monitoring systems. These findings emphasize the need for wider implementation of digitalization and IoT-based control solutions in power networks in the future.</w:t>
      </w:r>
    </w:p>
    <w:p w14:paraId="46A0700E"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Recommendations based on the conclusions of this study, the following can be suggested:</w:t>
      </w:r>
    </w:p>
    <w:p w14:paraId="13F7B07D" w14:textId="0B3AF1EC" w:rsidR="006946D7" w:rsidRPr="006946D7" w:rsidRDefault="00447FD5"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 xml:space="preserve">1. </w:t>
      </w:r>
      <w:r w:rsidR="006946D7" w:rsidRPr="006946D7">
        <w:rPr>
          <w:rFonts w:ascii="Times New Roman" w:hAnsi="Times New Roman" w:cs="Times New Roman"/>
          <w:sz w:val="20"/>
        </w:rPr>
        <w:t>Employing automatic real-time monitoring systems to handle power quality across the electrical network.</w:t>
      </w:r>
    </w:p>
    <w:p w14:paraId="203A785D"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2. Installation of harmonic filters and reactive power compensators in industrial enterprises that are very sensitive to disturbances in power quality.</w:t>
      </w:r>
    </w:p>
    <w:p w14:paraId="7E28502A"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3. Smart algorithms for load balancing will serve to optimize the distribution of loads within power networks.</w:t>
      </w:r>
    </w:p>
    <w:p w14:paraId="6B9846ED"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4. Strengthening normal calibration procedures to ensure that digital meters, analyzers, and other measuring instruments are metrologically consistent.</w:t>
      </w:r>
    </w:p>
    <w:p w14:paraId="4BE5F30D"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5. Developing, on the basis of mathematical modeling, predictive mechanisms for emergency situations in power networks.</w:t>
      </w:r>
    </w:p>
    <w:p w14:paraId="4FAA046D"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6. Improve power quality monitoring and update relevant technical requirements for international standards, such as IEC 61000, ISO/IEC 17025, and IEEE 1159.</w:t>
      </w:r>
    </w:p>
    <w:p w14:paraId="4878A71C" w14:textId="77777777" w:rsidR="006946D7" w:rsidRP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7. Development of integrated monitoring and control systems which ensure network stability with higher shares of renewable energy sources.</w:t>
      </w:r>
    </w:p>
    <w:p w14:paraId="0940D475" w14:textId="77777777" w:rsidR="006946D7" w:rsidRDefault="006946D7" w:rsidP="00447FD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946D7">
        <w:rPr>
          <w:rFonts w:ascii="Times New Roman" w:hAnsi="Times New Roman" w:cs="Times New Roman"/>
          <w:sz w:val="20"/>
        </w:rPr>
        <w:t>The obtained results and recommendations presented above may become a scientific and practical foundation for improving the reliability of power supply systems, enhancing power quality, and developing metrological support.</w:t>
      </w:r>
    </w:p>
    <w:p w14:paraId="5FF2BC5A" w14:textId="172346BA" w:rsidR="00F84944" w:rsidRPr="006946D7" w:rsidRDefault="00CA398A" w:rsidP="006946D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9D763C5" w14:textId="77777777" w:rsidR="000C7E4E" w:rsidRDefault="000C7E4E"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1. </w:t>
      </w:r>
      <w:r w:rsidRPr="000C7E4E">
        <w:rPr>
          <w:rFonts w:ascii="Times New Roman" w:hAnsi="Times New Roman" w:cs="Times New Roman"/>
          <w:sz w:val="20"/>
          <w:szCs w:val="20"/>
          <w:lang w:val="uz-Cyrl-UZ"/>
        </w:rPr>
        <w:t>A.</w:t>
      </w:r>
      <w:r w:rsidR="00747DAA" w:rsidRPr="000C7E4E">
        <w:rPr>
          <w:rFonts w:ascii="Times New Roman" w:hAnsi="Times New Roman" w:cs="Times New Roman"/>
          <w:sz w:val="20"/>
          <w:szCs w:val="20"/>
          <w:lang w:val="uz-Cyrl-UZ"/>
        </w:rPr>
        <w:t xml:space="preserve">Farad, </w:t>
      </w:r>
      <w:r w:rsidRPr="000C7E4E">
        <w:rPr>
          <w:rFonts w:ascii="Times New Roman" w:hAnsi="Times New Roman" w:cs="Times New Roman"/>
          <w:sz w:val="20"/>
          <w:szCs w:val="20"/>
          <w:lang w:val="uz-Cyrl-UZ"/>
        </w:rPr>
        <w:t>P.</w:t>
      </w:r>
      <w:r w:rsidR="00747DAA" w:rsidRPr="000C7E4E">
        <w:rPr>
          <w:rFonts w:ascii="Times New Roman" w:hAnsi="Times New Roman" w:cs="Times New Roman"/>
          <w:sz w:val="20"/>
          <w:szCs w:val="20"/>
          <w:lang w:val="uz-Cyrl-UZ"/>
        </w:rPr>
        <w:t>Ivanov</w:t>
      </w:r>
      <w:r w:rsidRPr="000C7E4E">
        <w:rPr>
          <w:rFonts w:ascii="Times New Roman" w:hAnsi="Times New Roman" w:cs="Times New Roman"/>
          <w:sz w:val="20"/>
          <w:szCs w:val="20"/>
        </w:rPr>
        <w:t>.</w:t>
      </w:r>
      <w:r w:rsidR="00747DAA" w:rsidRPr="000C7E4E">
        <w:rPr>
          <w:rFonts w:ascii="Times New Roman" w:hAnsi="Times New Roman" w:cs="Times New Roman"/>
          <w:sz w:val="20"/>
          <w:szCs w:val="20"/>
          <w:lang w:val="uz-Cyrl-UZ"/>
        </w:rPr>
        <w:t xml:space="preserve"> </w:t>
      </w:r>
      <w:r w:rsidR="00747DAA" w:rsidRPr="000C7E4E">
        <w:rPr>
          <w:rFonts w:ascii="Times New Roman" w:hAnsi="Times New Roman" w:cs="Times New Roman"/>
          <w:i/>
          <w:sz w:val="20"/>
          <w:szCs w:val="20"/>
          <w:lang w:val="uz-Cyrl-UZ"/>
        </w:rPr>
        <w:t>Electrical power quality in modern distribution networks</w:t>
      </w:r>
      <w:r w:rsidR="00747DAA" w:rsidRPr="000C7E4E">
        <w:rPr>
          <w:rFonts w:ascii="Times New Roman" w:hAnsi="Times New Roman" w:cs="Times New Roman"/>
          <w:sz w:val="20"/>
          <w:szCs w:val="20"/>
          <w:lang w:val="uz-Cyrl-UZ"/>
        </w:rPr>
        <w:t xml:space="preserve">. Energy Reports, 8, </w:t>
      </w:r>
      <w:r w:rsidRPr="000C7E4E">
        <w:rPr>
          <w:rFonts w:ascii="Times New Roman" w:hAnsi="Times New Roman" w:cs="Times New Roman"/>
          <w:sz w:val="20"/>
          <w:szCs w:val="20"/>
        </w:rPr>
        <w:t>(</w:t>
      </w:r>
      <w:r w:rsidRPr="000C7E4E">
        <w:rPr>
          <w:rFonts w:ascii="Times New Roman" w:hAnsi="Times New Roman" w:cs="Times New Roman"/>
          <w:sz w:val="20"/>
          <w:szCs w:val="20"/>
          <w:lang w:val="uz-Cyrl-UZ"/>
        </w:rPr>
        <w:t>2022</w:t>
      </w:r>
      <w:r w:rsidRPr="000C7E4E">
        <w:rPr>
          <w:rFonts w:ascii="Times New Roman" w:hAnsi="Times New Roman" w:cs="Times New Roman"/>
          <w:sz w:val="20"/>
          <w:szCs w:val="20"/>
        </w:rPr>
        <w:t>)</w:t>
      </w:r>
      <w:r w:rsidRPr="000C7E4E">
        <w:rPr>
          <w:rFonts w:ascii="Times New Roman" w:hAnsi="Times New Roman" w:cs="Times New Roman"/>
          <w:sz w:val="20"/>
          <w:szCs w:val="20"/>
          <w:lang w:val="uz-Cyrl-UZ"/>
        </w:rPr>
        <w:t xml:space="preserve">, </w:t>
      </w:r>
      <w:r w:rsidRPr="000C7E4E">
        <w:rPr>
          <w:rFonts w:ascii="Times New Roman" w:hAnsi="Times New Roman" w:cs="Times New Roman"/>
          <w:sz w:val="20"/>
          <w:szCs w:val="20"/>
        </w:rPr>
        <w:t xml:space="preserve">pp. </w:t>
      </w:r>
      <w:r w:rsidR="00747DAA" w:rsidRPr="000C7E4E">
        <w:rPr>
          <w:rFonts w:ascii="Times New Roman" w:hAnsi="Times New Roman" w:cs="Times New Roman"/>
          <w:sz w:val="20"/>
          <w:szCs w:val="20"/>
          <w:lang w:val="uz-Cyrl-UZ"/>
        </w:rPr>
        <w:t>120</w:t>
      </w:r>
      <w:r w:rsidRPr="000C7E4E">
        <w:rPr>
          <w:rFonts w:ascii="Times New Roman" w:hAnsi="Times New Roman" w:cs="Times New Roman"/>
          <w:sz w:val="20"/>
          <w:szCs w:val="20"/>
        </w:rPr>
        <w:t>-</w:t>
      </w:r>
      <w:r w:rsidR="00747DAA" w:rsidRPr="000C7E4E">
        <w:rPr>
          <w:rFonts w:ascii="Times New Roman" w:hAnsi="Times New Roman" w:cs="Times New Roman"/>
          <w:sz w:val="20"/>
          <w:szCs w:val="20"/>
          <w:lang w:val="uz-Cyrl-UZ"/>
        </w:rPr>
        <w:t>134.</w:t>
      </w:r>
    </w:p>
    <w:p w14:paraId="1F8F31FA" w14:textId="77777777" w:rsidR="000C7E4E" w:rsidRDefault="000C7E4E"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2. </w:t>
      </w:r>
      <w:r w:rsidR="00BC53AD" w:rsidRPr="00747DAA">
        <w:rPr>
          <w:rFonts w:ascii="Times New Roman" w:hAnsi="Times New Roman" w:cs="Times New Roman"/>
          <w:sz w:val="20"/>
          <w:szCs w:val="20"/>
          <w:lang w:val="uz-Cyrl-UZ"/>
        </w:rPr>
        <w:t>Y</w:t>
      </w:r>
      <w:r>
        <w:rPr>
          <w:rFonts w:ascii="Times New Roman" w:hAnsi="Times New Roman" w:cs="Times New Roman"/>
          <w:sz w:val="20"/>
          <w:szCs w:val="20"/>
        </w:rPr>
        <w:t>.</w:t>
      </w:r>
      <w:r w:rsidR="00747DAA" w:rsidRPr="00747DAA">
        <w:rPr>
          <w:rFonts w:ascii="Times New Roman" w:hAnsi="Times New Roman" w:cs="Times New Roman"/>
          <w:sz w:val="20"/>
          <w:szCs w:val="20"/>
          <w:lang w:val="uz-Cyrl-UZ"/>
        </w:rPr>
        <w:t xml:space="preserve">Chen, </w:t>
      </w:r>
      <w:r w:rsidR="00BC53AD" w:rsidRPr="00747DAA">
        <w:rPr>
          <w:rFonts w:ascii="Times New Roman" w:hAnsi="Times New Roman" w:cs="Times New Roman"/>
          <w:sz w:val="20"/>
          <w:szCs w:val="20"/>
          <w:lang w:val="uz-Cyrl-UZ"/>
        </w:rPr>
        <w:t>L.</w:t>
      </w:r>
      <w:r w:rsidR="00747DAA" w:rsidRPr="00747DAA">
        <w:rPr>
          <w:rFonts w:ascii="Times New Roman" w:hAnsi="Times New Roman" w:cs="Times New Roman"/>
          <w:sz w:val="20"/>
          <w:szCs w:val="20"/>
          <w:lang w:val="uz-Cyrl-UZ"/>
        </w:rPr>
        <w:t>Zhang</w:t>
      </w:r>
      <w:r w:rsidR="00BC53AD">
        <w:rPr>
          <w:rFonts w:ascii="Times New Roman" w:hAnsi="Times New Roman" w:cs="Times New Roman"/>
          <w:sz w:val="20"/>
          <w:szCs w:val="20"/>
        </w:rPr>
        <w:t>.</w:t>
      </w:r>
      <w:r w:rsidR="00747DAA" w:rsidRPr="00747DAA">
        <w:rPr>
          <w:rFonts w:ascii="Times New Roman" w:hAnsi="Times New Roman" w:cs="Times New Roman"/>
          <w:sz w:val="20"/>
          <w:szCs w:val="20"/>
          <w:lang w:val="uz-Cyrl-UZ"/>
        </w:rPr>
        <w:t xml:space="preserve"> </w:t>
      </w:r>
      <w:r w:rsidR="00747DAA" w:rsidRPr="00BC53AD">
        <w:rPr>
          <w:rFonts w:ascii="Times New Roman" w:hAnsi="Times New Roman" w:cs="Times New Roman"/>
          <w:i/>
          <w:sz w:val="20"/>
          <w:szCs w:val="20"/>
          <w:lang w:val="uz-Cyrl-UZ"/>
        </w:rPr>
        <w:t>Metrological support for smart grids. Measurement</w:t>
      </w:r>
      <w:r w:rsidR="00747DAA" w:rsidRPr="00747DAA">
        <w:rPr>
          <w:rFonts w:ascii="Times New Roman" w:hAnsi="Times New Roman" w:cs="Times New Roman"/>
          <w:sz w:val="20"/>
          <w:szCs w:val="20"/>
          <w:lang w:val="uz-Cyrl-UZ"/>
        </w:rPr>
        <w:t xml:space="preserve">, 174, </w:t>
      </w:r>
      <w:r w:rsidR="00BC53AD">
        <w:rPr>
          <w:rFonts w:ascii="Times New Roman" w:hAnsi="Times New Roman" w:cs="Times New Roman"/>
          <w:sz w:val="20"/>
          <w:szCs w:val="20"/>
        </w:rPr>
        <w:t>(</w:t>
      </w:r>
      <w:r w:rsidR="00BC53AD" w:rsidRPr="00747DAA">
        <w:rPr>
          <w:rFonts w:ascii="Times New Roman" w:hAnsi="Times New Roman" w:cs="Times New Roman"/>
          <w:sz w:val="20"/>
          <w:szCs w:val="20"/>
          <w:lang w:val="uz-Cyrl-UZ"/>
        </w:rPr>
        <w:t>2021</w:t>
      </w:r>
      <w:r w:rsidR="00BC53AD">
        <w:rPr>
          <w:rFonts w:ascii="Times New Roman" w:hAnsi="Times New Roman" w:cs="Times New Roman"/>
          <w:sz w:val="20"/>
          <w:szCs w:val="20"/>
        </w:rPr>
        <w:t>)</w:t>
      </w:r>
      <w:r w:rsidR="00BC53AD" w:rsidRPr="00747DAA">
        <w:rPr>
          <w:rFonts w:ascii="Times New Roman" w:hAnsi="Times New Roman" w:cs="Times New Roman"/>
          <w:sz w:val="20"/>
          <w:szCs w:val="20"/>
          <w:lang w:val="uz-Cyrl-UZ"/>
        </w:rPr>
        <w:t xml:space="preserve">, </w:t>
      </w:r>
      <w:r w:rsidR="00BC53AD">
        <w:rPr>
          <w:rFonts w:ascii="Times New Roman" w:hAnsi="Times New Roman" w:cs="Times New Roman"/>
          <w:sz w:val="20"/>
          <w:szCs w:val="20"/>
        </w:rPr>
        <w:t xml:space="preserve">pp. </w:t>
      </w:r>
      <w:r w:rsidR="00747DAA" w:rsidRPr="00747DAA">
        <w:rPr>
          <w:rFonts w:ascii="Times New Roman" w:hAnsi="Times New Roman" w:cs="Times New Roman"/>
          <w:sz w:val="20"/>
          <w:szCs w:val="20"/>
          <w:lang w:val="uz-Cyrl-UZ"/>
        </w:rPr>
        <w:t>108</w:t>
      </w:r>
      <w:r w:rsidR="00BC53AD">
        <w:rPr>
          <w:rFonts w:ascii="Times New Roman" w:hAnsi="Times New Roman" w:cs="Times New Roman"/>
          <w:sz w:val="20"/>
          <w:szCs w:val="20"/>
        </w:rPr>
        <w:t>-</w:t>
      </w:r>
      <w:r w:rsidR="00747DAA" w:rsidRPr="00747DAA">
        <w:rPr>
          <w:rFonts w:ascii="Times New Roman" w:hAnsi="Times New Roman" w:cs="Times New Roman"/>
          <w:sz w:val="20"/>
          <w:szCs w:val="20"/>
          <w:lang w:val="uz-Cyrl-UZ"/>
        </w:rPr>
        <w:t>115.</w:t>
      </w:r>
    </w:p>
    <w:p w14:paraId="16A34C25" w14:textId="3963AF11" w:rsidR="000C7E4E" w:rsidRDefault="000C7E4E"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3. </w:t>
      </w:r>
      <w:r w:rsidR="00EB7639" w:rsidRPr="00747DAA">
        <w:rPr>
          <w:rFonts w:ascii="Times New Roman" w:hAnsi="Times New Roman" w:cs="Times New Roman"/>
          <w:sz w:val="20"/>
          <w:szCs w:val="20"/>
          <w:lang w:val="uz-Cyrl-UZ"/>
        </w:rPr>
        <w:t>G.G.</w:t>
      </w:r>
      <w:r w:rsidR="00747DAA" w:rsidRPr="00747DAA">
        <w:rPr>
          <w:rFonts w:ascii="Times New Roman" w:hAnsi="Times New Roman" w:cs="Times New Roman"/>
          <w:sz w:val="20"/>
          <w:szCs w:val="20"/>
          <w:lang w:val="uz-Cyrl-UZ"/>
        </w:rPr>
        <w:t xml:space="preserve">Boboyev, М.Mirshomilova. </w:t>
      </w:r>
      <w:r w:rsidR="00747DAA" w:rsidRPr="00EB7639">
        <w:rPr>
          <w:rFonts w:ascii="Times New Roman" w:hAnsi="Times New Roman" w:cs="Times New Roman"/>
          <w:i/>
          <w:sz w:val="20"/>
          <w:szCs w:val="20"/>
          <w:lang w:val="uz-Cyrl-UZ"/>
        </w:rPr>
        <w:t>Analysis of metrological supply problems in electricity generation</w:t>
      </w:r>
      <w:r w:rsidR="00747DAA" w:rsidRPr="00747DAA">
        <w:rPr>
          <w:rFonts w:ascii="Times New Roman" w:hAnsi="Times New Roman" w:cs="Times New Roman"/>
          <w:sz w:val="20"/>
          <w:szCs w:val="20"/>
          <w:lang w:val="uz-Cyrl-UZ"/>
        </w:rPr>
        <w:t xml:space="preserve">. E3S Web of Conferences, 461, </w:t>
      </w:r>
      <w:r w:rsidR="00747DAA" w:rsidRPr="00EB7639">
        <w:rPr>
          <w:rFonts w:ascii="Times New Roman" w:hAnsi="Times New Roman" w:cs="Times New Roman"/>
          <w:b/>
          <w:sz w:val="20"/>
          <w:szCs w:val="20"/>
          <w:lang w:val="uz-Cyrl-UZ"/>
        </w:rPr>
        <w:t>01088</w:t>
      </w:r>
      <w:r w:rsidR="00747DAA" w:rsidRPr="00747DAA">
        <w:rPr>
          <w:rFonts w:ascii="Times New Roman" w:hAnsi="Times New Roman" w:cs="Times New Roman"/>
          <w:sz w:val="20"/>
          <w:szCs w:val="20"/>
          <w:lang w:val="uz-Cyrl-UZ"/>
        </w:rPr>
        <w:t xml:space="preserve">, (2023). </w:t>
      </w:r>
      <w:r>
        <w:fldChar w:fldCharType="begin"/>
      </w:r>
      <w:r>
        <w:instrText>HYPERLINK "https://doi.org/10.1051/e3sconf/202346101088"</w:instrText>
      </w:r>
      <w:r>
        <w:fldChar w:fldCharType="separate"/>
      </w:r>
      <w:r w:rsidRPr="00D45DB4">
        <w:rPr>
          <w:rStyle w:val="a6"/>
          <w:rFonts w:ascii="Times New Roman" w:hAnsi="Times New Roman" w:cs="Times New Roman"/>
          <w:sz w:val="20"/>
          <w:szCs w:val="20"/>
          <w:lang w:val="uz-Cyrl-UZ"/>
        </w:rPr>
        <w:t>https://doi.org/10.1051/e3sconf/202346101088</w:t>
      </w:r>
      <w:r>
        <w:fldChar w:fldCharType="end"/>
      </w:r>
      <w:r>
        <w:rPr>
          <w:rFonts w:ascii="Times New Roman" w:hAnsi="Times New Roman" w:cs="Times New Roman"/>
          <w:sz w:val="20"/>
          <w:szCs w:val="20"/>
        </w:rPr>
        <w:t xml:space="preserve"> </w:t>
      </w:r>
    </w:p>
    <w:p w14:paraId="055BE66F" w14:textId="638052D2" w:rsidR="000C7E4E" w:rsidRDefault="000C7E4E"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4. </w:t>
      </w:r>
      <w:r w:rsidR="00747DAA" w:rsidRPr="00747DAA">
        <w:rPr>
          <w:rFonts w:ascii="Times New Roman" w:hAnsi="Times New Roman" w:cs="Times New Roman"/>
          <w:sz w:val="20"/>
          <w:szCs w:val="20"/>
          <w:lang w:val="uz-Cyrl-UZ"/>
        </w:rPr>
        <w:t xml:space="preserve">G.G.Boboev, M.M.Mahmudjonov, and ofters. AIP Conference Proceedings, 2432, </w:t>
      </w:r>
      <w:r w:rsidR="00747DAA" w:rsidRPr="00EB7639">
        <w:rPr>
          <w:rFonts w:ascii="Times New Roman" w:hAnsi="Times New Roman" w:cs="Times New Roman"/>
          <w:b/>
          <w:sz w:val="20"/>
          <w:szCs w:val="20"/>
          <w:lang w:val="uz-Cyrl-UZ"/>
        </w:rPr>
        <w:t>030042</w:t>
      </w:r>
      <w:r w:rsidR="00747DAA" w:rsidRPr="00747DAA">
        <w:rPr>
          <w:rFonts w:ascii="Times New Roman" w:hAnsi="Times New Roman" w:cs="Times New Roman"/>
          <w:sz w:val="20"/>
          <w:szCs w:val="20"/>
          <w:lang w:val="uz-Cyrl-UZ"/>
        </w:rPr>
        <w:t xml:space="preserve">, (2022), </w:t>
      </w:r>
      <w:r>
        <w:fldChar w:fldCharType="begin"/>
      </w:r>
      <w:r>
        <w:instrText>HYPERLINK "https://doi.org/10.1063/5.0089626"</w:instrText>
      </w:r>
      <w:r>
        <w:fldChar w:fldCharType="separate"/>
      </w:r>
      <w:r w:rsidRPr="00D45DB4">
        <w:rPr>
          <w:rStyle w:val="a6"/>
          <w:rFonts w:ascii="Times New Roman" w:hAnsi="Times New Roman" w:cs="Times New Roman"/>
          <w:sz w:val="20"/>
          <w:szCs w:val="20"/>
          <w:lang w:val="uz-Cyrl-UZ"/>
        </w:rPr>
        <w:t>https://doi.org/10.1063/5.0089626</w:t>
      </w:r>
      <w:r>
        <w:fldChar w:fldCharType="end"/>
      </w:r>
    </w:p>
    <w:p w14:paraId="0C23C679" w14:textId="3366E157" w:rsidR="000C7E4E" w:rsidRPr="00EB7639" w:rsidRDefault="000C7E4E"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5. </w:t>
      </w:r>
      <w:r w:rsidR="00EB7639" w:rsidRPr="00747DAA">
        <w:rPr>
          <w:rFonts w:ascii="Times New Roman" w:hAnsi="Times New Roman" w:cs="Times New Roman"/>
          <w:sz w:val="20"/>
          <w:szCs w:val="20"/>
          <w:lang w:val="uz-Cyrl-UZ"/>
        </w:rPr>
        <w:t>B.Ametova, G.Boboyev, N.Djumaniyazova</w:t>
      </w:r>
      <w:r w:rsidR="00EB7639">
        <w:rPr>
          <w:rFonts w:ascii="Times New Roman" w:hAnsi="Times New Roman" w:cs="Times New Roman"/>
          <w:sz w:val="20"/>
          <w:szCs w:val="20"/>
        </w:rPr>
        <w:t>.</w:t>
      </w:r>
      <w:r w:rsidR="00EB7639" w:rsidRPr="00747DAA">
        <w:rPr>
          <w:rFonts w:ascii="Times New Roman" w:hAnsi="Times New Roman" w:cs="Times New Roman"/>
          <w:sz w:val="20"/>
          <w:szCs w:val="20"/>
          <w:lang w:val="uz-Cyrl-UZ"/>
        </w:rPr>
        <w:t xml:space="preserve"> </w:t>
      </w:r>
      <w:r w:rsidR="00747DAA" w:rsidRPr="00EB7639">
        <w:rPr>
          <w:rFonts w:ascii="Times New Roman" w:hAnsi="Times New Roman" w:cs="Times New Roman"/>
          <w:i/>
          <w:sz w:val="20"/>
          <w:szCs w:val="20"/>
          <w:lang w:val="uz-Cyrl-UZ"/>
        </w:rPr>
        <w:t>Implementation of an integrated management system in calcium soda production</w:t>
      </w:r>
      <w:r w:rsidR="00747DAA" w:rsidRPr="00747DAA">
        <w:rPr>
          <w:rFonts w:ascii="Times New Roman" w:hAnsi="Times New Roman" w:cs="Times New Roman"/>
          <w:sz w:val="20"/>
          <w:szCs w:val="20"/>
          <w:lang w:val="uz-Cyrl-UZ"/>
        </w:rPr>
        <w:t xml:space="preserve">. E3S Web of Conferences, 434, </w:t>
      </w:r>
      <w:r w:rsidR="00747DAA" w:rsidRPr="00EB7639">
        <w:rPr>
          <w:rFonts w:ascii="Times New Roman" w:hAnsi="Times New Roman" w:cs="Times New Roman"/>
          <w:b/>
          <w:sz w:val="20"/>
          <w:szCs w:val="20"/>
          <w:lang w:val="uz-Cyrl-UZ"/>
        </w:rPr>
        <w:t>02029</w:t>
      </w:r>
      <w:r w:rsidR="00747DAA" w:rsidRPr="00747DAA">
        <w:rPr>
          <w:rFonts w:ascii="Times New Roman" w:hAnsi="Times New Roman" w:cs="Times New Roman"/>
          <w:sz w:val="20"/>
          <w:szCs w:val="20"/>
          <w:lang w:val="uz-Cyrl-UZ"/>
        </w:rPr>
        <w:t xml:space="preserve">, (2023). </w:t>
      </w:r>
      <w:r>
        <w:fldChar w:fldCharType="begin"/>
      </w:r>
      <w:r>
        <w:instrText>HYPERLINK "https://doi.org/10.1051/e3sconf/202343402029"</w:instrText>
      </w:r>
      <w:r>
        <w:fldChar w:fldCharType="separate"/>
      </w:r>
      <w:r w:rsidRPr="00D45DB4">
        <w:rPr>
          <w:rStyle w:val="a6"/>
          <w:rFonts w:ascii="Times New Roman" w:hAnsi="Times New Roman" w:cs="Times New Roman"/>
          <w:sz w:val="20"/>
          <w:szCs w:val="20"/>
          <w:lang w:val="uz-Cyrl-UZ"/>
        </w:rPr>
        <w:t>https://doi.org/10.1051/e3sconf/202343402029</w:t>
      </w:r>
      <w:r>
        <w:fldChar w:fldCharType="end"/>
      </w:r>
      <w:r w:rsidR="00EB7639">
        <w:rPr>
          <w:rFonts w:ascii="Times New Roman" w:hAnsi="Times New Roman" w:cs="Times New Roman"/>
          <w:sz w:val="20"/>
          <w:szCs w:val="20"/>
        </w:rPr>
        <w:t xml:space="preserve"> </w:t>
      </w:r>
    </w:p>
    <w:p w14:paraId="5235F13E" w14:textId="6E9709FB" w:rsidR="000C7E4E" w:rsidRPr="000C7E4E" w:rsidRDefault="000C7E4E"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6. </w:t>
      </w:r>
      <w:r w:rsidR="00EB7639" w:rsidRPr="000C7E4E">
        <w:rPr>
          <w:rFonts w:ascii="Times New Roman" w:hAnsi="Times New Roman" w:cs="Times New Roman"/>
          <w:sz w:val="20"/>
          <w:szCs w:val="20"/>
          <w:lang w:val="uz-Cyrl-UZ"/>
        </w:rPr>
        <w:t>G.Boboyev, G.Mirpayzieva</w:t>
      </w:r>
      <w:r w:rsidR="00EB7639">
        <w:rPr>
          <w:rFonts w:ascii="Times New Roman" w:hAnsi="Times New Roman" w:cs="Times New Roman"/>
          <w:sz w:val="20"/>
          <w:szCs w:val="20"/>
        </w:rPr>
        <w:t>.</w:t>
      </w:r>
      <w:r w:rsidR="00EB7639" w:rsidRPr="000C7E4E">
        <w:rPr>
          <w:rFonts w:ascii="Times New Roman" w:hAnsi="Times New Roman" w:cs="Times New Roman"/>
          <w:sz w:val="20"/>
          <w:szCs w:val="20"/>
          <w:lang w:val="uz-Cyrl-UZ"/>
        </w:rPr>
        <w:t xml:space="preserve"> </w:t>
      </w:r>
      <w:r w:rsidR="00747DAA" w:rsidRPr="00EB7639">
        <w:rPr>
          <w:rFonts w:ascii="Times New Roman" w:hAnsi="Times New Roman" w:cs="Times New Roman"/>
          <w:i/>
          <w:sz w:val="20"/>
          <w:szCs w:val="20"/>
          <w:lang w:val="uz-Cyrl-UZ"/>
        </w:rPr>
        <w:t>Modern technologies of calibration with measuring devices of electrical quantities</w:t>
      </w:r>
      <w:r w:rsidR="00747DAA" w:rsidRPr="000C7E4E">
        <w:rPr>
          <w:rFonts w:ascii="Times New Roman" w:hAnsi="Times New Roman" w:cs="Times New Roman"/>
          <w:sz w:val="20"/>
          <w:szCs w:val="20"/>
          <w:lang w:val="uz-Cyrl-UZ"/>
        </w:rPr>
        <w:t xml:space="preserve">. E3S Web of Conferences, 461, </w:t>
      </w:r>
      <w:r w:rsidR="00747DAA" w:rsidRPr="00EB7639">
        <w:rPr>
          <w:rFonts w:ascii="Times New Roman" w:hAnsi="Times New Roman" w:cs="Times New Roman"/>
          <w:b/>
          <w:sz w:val="20"/>
          <w:szCs w:val="20"/>
          <w:lang w:val="uz-Cyrl-UZ"/>
        </w:rPr>
        <w:t>01087</w:t>
      </w:r>
      <w:r w:rsidR="00747DAA" w:rsidRPr="000C7E4E">
        <w:rPr>
          <w:rFonts w:ascii="Times New Roman" w:hAnsi="Times New Roman" w:cs="Times New Roman"/>
          <w:sz w:val="20"/>
          <w:szCs w:val="20"/>
          <w:lang w:val="uz-Cyrl-UZ"/>
        </w:rPr>
        <w:t xml:space="preserve">, (2023). </w:t>
      </w:r>
      <w:r w:rsidR="00EB7639">
        <w:fldChar w:fldCharType="begin"/>
      </w:r>
      <w:r w:rsidR="00EB7639">
        <w:instrText>HYPERLINK "https://doi.org/10.1051/e3sconf/202346101087"</w:instrText>
      </w:r>
      <w:r w:rsidR="00EB7639">
        <w:fldChar w:fldCharType="separate"/>
      </w:r>
      <w:r w:rsidR="00EB7639" w:rsidRPr="00D45DB4">
        <w:rPr>
          <w:rStyle w:val="a6"/>
          <w:rFonts w:ascii="Times New Roman" w:hAnsi="Times New Roman" w:cs="Times New Roman"/>
          <w:sz w:val="20"/>
          <w:szCs w:val="20"/>
          <w:lang w:val="uz-Cyrl-UZ"/>
        </w:rPr>
        <w:t>https://doi.org/10.1051/e3sconf/202346101087</w:t>
      </w:r>
      <w:r w:rsidR="00EB7639">
        <w:fldChar w:fldCharType="end"/>
      </w:r>
      <w:r w:rsidR="00EB7639">
        <w:rPr>
          <w:rFonts w:ascii="Times New Roman" w:hAnsi="Times New Roman" w:cs="Times New Roman"/>
          <w:sz w:val="20"/>
          <w:szCs w:val="20"/>
        </w:rPr>
        <w:t xml:space="preserve"> </w:t>
      </w:r>
    </w:p>
    <w:p w14:paraId="287D59D2" w14:textId="6F133936" w:rsidR="000C7E4E" w:rsidRDefault="00EB7639" w:rsidP="000C7E4E">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7</w:t>
      </w:r>
      <w:r w:rsidR="000C7E4E">
        <w:rPr>
          <w:rFonts w:ascii="Times New Roman" w:hAnsi="Times New Roman" w:cs="Times New Roman"/>
          <w:sz w:val="20"/>
          <w:szCs w:val="20"/>
        </w:rPr>
        <w:t xml:space="preserve">. </w:t>
      </w:r>
      <w:r w:rsidR="00747DAA" w:rsidRPr="00747DAA">
        <w:rPr>
          <w:rFonts w:ascii="Times New Roman" w:hAnsi="Times New Roman" w:cs="Times New Roman"/>
          <w:sz w:val="20"/>
          <w:szCs w:val="20"/>
          <w:lang w:val="uz-Cyrl-UZ"/>
        </w:rPr>
        <w:t xml:space="preserve">Matyakubova, P.M., Babaev, G.G. Moisture Meter for Loose Materials. J Eng Phys Thermophy 97, 504–505 (2024). </w:t>
      </w:r>
      <w:r w:rsidR="000C7E4E">
        <w:fldChar w:fldCharType="begin"/>
      </w:r>
      <w:r w:rsidR="000C7E4E">
        <w:instrText>HYPERLINK "https://doi.org/10.1007/s10891-024-02917-y"</w:instrText>
      </w:r>
      <w:r w:rsidR="000C7E4E">
        <w:fldChar w:fldCharType="separate"/>
      </w:r>
      <w:r w:rsidR="000C7E4E" w:rsidRPr="00D45DB4">
        <w:rPr>
          <w:rStyle w:val="a6"/>
          <w:rFonts w:ascii="Times New Roman" w:hAnsi="Times New Roman" w:cs="Times New Roman"/>
          <w:sz w:val="20"/>
          <w:szCs w:val="20"/>
          <w:lang w:val="uz-Cyrl-UZ"/>
        </w:rPr>
        <w:t>https://doi.org/10.1007/s10891-024-02917-y</w:t>
      </w:r>
      <w:r w:rsidR="000C7E4E">
        <w:fldChar w:fldCharType="end"/>
      </w:r>
    </w:p>
    <w:p w14:paraId="49E8EBF3" w14:textId="1ECA836F" w:rsidR="00EB7639" w:rsidRPr="00854A17" w:rsidRDefault="00EB7639" w:rsidP="00EB7639">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8. </w:t>
      </w:r>
      <w:r w:rsidRPr="00FF4736">
        <w:rPr>
          <w:rFonts w:ascii="Times New Roman" w:hAnsi="Times New Roman" w:cs="Times New Roman"/>
          <w:sz w:val="20"/>
          <w:szCs w:val="20"/>
          <w:lang w:val="uz-Cyrl-UZ"/>
        </w:rPr>
        <w:t xml:space="preserve">G.Boboyev, N.Nurmukhamedov, O.Zaripov. </w:t>
      </w:r>
      <w:r w:rsidRPr="00FF4736">
        <w:rPr>
          <w:rFonts w:ascii="Times New Roman" w:hAnsi="Times New Roman" w:cs="Times New Roman"/>
          <w:i/>
          <w:sz w:val="20"/>
          <w:szCs w:val="20"/>
        </w:rPr>
        <w:t>Improvement of Means of Measuring the Main Parameters of Electricity</w:t>
      </w:r>
      <w:r>
        <w:rPr>
          <w:rFonts w:ascii="Times New Roman" w:hAnsi="Times New Roman" w:cs="Times New Roman"/>
          <w:sz w:val="20"/>
          <w:szCs w:val="20"/>
        </w:rPr>
        <w:t xml:space="preserve">. </w:t>
      </w:r>
      <w:r w:rsidRPr="00FF4736">
        <w:rPr>
          <w:rFonts w:ascii="Times New Roman" w:hAnsi="Times New Roman" w:cs="Times New Roman"/>
          <w:sz w:val="20"/>
          <w:szCs w:val="20"/>
        </w:rPr>
        <w:t xml:space="preserve">AIP Conference Proceedings, 3331(1), </w:t>
      </w:r>
      <w:r w:rsidRPr="00FF4736">
        <w:rPr>
          <w:rFonts w:ascii="Times New Roman" w:hAnsi="Times New Roman" w:cs="Times New Roman"/>
          <w:b/>
          <w:sz w:val="20"/>
          <w:szCs w:val="20"/>
        </w:rPr>
        <w:t>040039</w:t>
      </w:r>
      <w:r>
        <w:rPr>
          <w:rFonts w:ascii="Times New Roman" w:hAnsi="Times New Roman" w:cs="Times New Roman"/>
          <w:sz w:val="20"/>
          <w:szCs w:val="20"/>
        </w:rPr>
        <w:t>, (</w:t>
      </w:r>
      <w:r w:rsidRPr="00FF4736">
        <w:rPr>
          <w:rFonts w:ascii="Times New Roman" w:hAnsi="Times New Roman" w:cs="Times New Roman"/>
          <w:sz w:val="20"/>
          <w:szCs w:val="20"/>
        </w:rPr>
        <w:t>2025</w:t>
      </w:r>
      <w:r>
        <w:rPr>
          <w:rFonts w:ascii="Times New Roman" w:hAnsi="Times New Roman" w:cs="Times New Roman"/>
          <w:sz w:val="20"/>
          <w:szCs w:val="20"/>
        </w:rPr>
        <w:t xml:space="preserve">). </w:t>
      </w:r>
      <w:hyperlink r:id="rId7" w:history="1">
        <w:r w:rsidRPr="00D45DB4">
          <w:rPr>
            <w:rStyle w:val="a6"/>
            <w:rFonts w:ascii="Times New Roman" w:hAnsi="Times New Roman" w:cs="Times New Roman"/>
            <w:sz w:val="20"/>
            <w:szCs w:val="20"/>
            <w:lang w:val="uz-Cyrl-UZ"/>
          </w:rPr>
          <w:t>https://doi.org/10.1063/5.0305861</w:t>
        </w:r>
      </w:hyperlink>
      <w:r>
        <w:rPr>
          <w:rFonts w:ascii="Times New Roman" w:hAnsi="Times New Roman" w:cs="Times New Roman"/>
          <w:sz w:val="20"/>
          <w:szCs w:val="20"/>
        </w:rPr>
        <w:t xml:space="preserve"> </w:t>
      </w:r>
    </w:p>
    <w:p w14:paraId="22B08D4A" w14:textId="3F53E1AD" w:rsidR="00747DAA" w:rsidRPr="00EB7639" w:rsidRDefault="00EB7639" w:rsidP="000C7E4E">
      <w:pPr>
        <w:tabs>
          <w:tab w:val="left" w:pos="284"/>
          <w:tab w:val="left" w:pos="993"/>
        </w:tabs>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lastRenderedPageBreak/>
        <w:t>9</w:t>
      </w:r>
      <w:r w:rsidR="000C7E4E">
        <w:rPr>
          <w:rFonts w:ascii="Times New Roman" w:hAnsi="Times New Roman" w:cs="Times New Roman"/>
          <w:sz w:val="20"/>
          <w:szCs w:val="20"/>
        </w:rPr>
        <w:t xml:space="preserve">. </w:t>
      </w:r>
      <w:r w:rsidR="00747DAA" w:rsidRPr="00747DAA">
        <w:rPr>
          <w:rFonts w:ascii="Times New Roman" w:hAnsi="Times New Roman" w:cs="Times New Roman"/>
          <w:sz w:val="20"/>
          <w:szCs w:val="20"/>
          <w:lang w:val="uz-Cyrl-UZ"/>
        </w:rPr>
        <w:t>N.Ibodullaevna, M.P.Mayliyevna and B.G.Gafurovich</w:t>
      </w:r>
      <w:r>
        <w:rPr>
          <w:rFonts w:ascii="Times New Roman" w:hAnsi="Times New Roman" w:cs="Times New Roman"/>
          <w:sz w:val="20"/>
          <w:szCs w:val="20"/>
        </w:rPr>
        <w:t>.</w:t>
      </w:r>
      <w:r w:rsidR="00747DAA" w:rsidRPr="00747DAA">
        <w:rPr>
          <w:rFonts w:ascii="Times New Roman" w:hAnsi="Times New Roman" w:cs="Times New Roman"/>
          <w:sz w:val="20"/>
          <w:szCs w:val="20"/>
          <w:lang w:val="uz-Cyrl-UZ"/>
        </w:rPr>
        <w:t xml:space="preserve"> </w:t>
      </w:r>
      <w:r w:rsidR="00747DAA" w:rsidRPr="00EB7639">
        <w:rPr>
          <w:rFonts w:ascii="Times New Roman" w:hAnsi="Times New Roman" w:cs="Times New Roman"/>
          <w:i/>
          <w:sz w:val="20"/>
          <w:szCs w:val="20"/>
          <w:lang w:val="uz-Cyrl-UZ"/>
        </w:rPr>
        <w:t>Ways To Develop Innovative Processes In Grain Production</w:t>
      </w:r>
      <w:r>
        <w:rPr>
          <w:rFonts w:ascii="Times New Roman" w:hAnsi="Times New Roman" w:cs="Times New Roman"/>
          <w:sz w:val="20"/>
          <w:szCs w:val="20"/>
        </w:rPr>
        <w:t>.</w:t>
      </w:r>
      <w:r w:rsidR="00747DAA" w:rsidRPr="00747DAA">
        <w:rPr>
          <w:rFonts w:ascii="Times New Roman" w:hAnsi="Times New Roman" w:cs="Times New Roman"/>
          <w:sz w:val="20"/>
          <w:szCs w:val="20"/>
          <w:lang w:val="uz-Cyrl-UZ"/>
        </w:rPr>
        <w:t xml:space="preserve"> </w:t>
      </w:r>
      <w:r w:rsidRPr="00323C35">
        <w:rPr>
          <w:rFonts w:ascii="Times New Roman" w:hAnsi="Times New Roman" w:cs="Times New Roman"/>
          <w:sz w:val="20"/>
          <w:szCs w:val="20"/>
          <w:lang w:val="uz-Cyrl-UZ"/>
        </w:rPr>
        <w:t>International Conference on Information Science and Communications Technologies Applications Trends and Opportunities Icisct 2019,</w:t>
      </w:r>
      <w:r>
        <w:rPr>
          <w:rFonts w:ascii="Times New Roman" w:hAnsi="Times New Roman" w:cs="Times New Roman"/>
          <w:sz w:val="20"/>
          <w:szCs w:val="20"/>
        </w:rPr>
        <w:t xml:space="preserve"> </w:t>
      </w:r>
      <w:r w:rsidRPr="00EB7639">
        <w:rPr>
          <w:rFonts w:ascii="Times New Roman" w:hAnsi="Times New Roman" w:cs="Times New Roman"/>
          <w:b/>
          <w:sz w:val="20"/>
          <w:szCs w:val="20"/>
          <w:lang w:val="uz-Cyrl-UZ"/>
        </w:rPr>
        <w:t>9012034</w:t>
      </w:r>
      <w:r w:rsidR="00747DAA" w:rsidRPr="00747DAA">
        <w:rPr>
          <w:rFonts w:ascii="Times New Roman" w:hAnsi="Times New Roman" w:cs="Times New Roman"/>
          <w:sz w:val="20"/>
          <w:szCs w:val="20"/>
          <w:lang w:val="uz-Cyrl-UZ"/>
        </w:rPr>
        <w:t xml:space="preserve">, </w:t>
      </w:r>
      <w:r>
        <w:rPr>
          <w:rFonts w:ascii="Times New Roman" w:hAnsi="Times New Roman" w:cs="Times New Roman"/>
          <w:sz w:val="20"/>
          <w:szCs w:val="20"/>
        </w:rPr>
        <w:t>(2019).</w:t>
      </w:r>
      <w:r w:rsidR="00747DAA" w:rsidRPr="00747DAA">
        <w:rPr>
          <w:rFonts w:ascii="Times New Roman" w:hAnsi="Times New Roman" w:cs="Times New Roman"/>
          <w:sz w:val="20"/>
          <w:szCs w:val="20"/>
          <w:lang w:val="uz-Cyrl-UZ"/>
        </w:rPr>
        <w:t xml:space="preserve"> </w:t>
      </w:r>
      <w:r w:rsidRPr="00EB7639">
        <w:rPr>
          <w:rFonts w:ascii="Times New Roman" w:hAnsi="Times New Roman" w:cs="Times New Roman"/>
          <w:color w:val="0000FF"/>
          <w:sz w:val="20"/>
          <w:szCs w:val="20"/>
          <w:u w:val="single"/>
          <w:lang w:val="uz-Cyrl-UZ"/>
        </w:rPr>
        <w:t>DOI</w:t>
      </w:r>
      <w:r w:rsidR="00747DAA" w:rsidRPr="00EB7639">
        <w:rPr>
          <w:rFonts w:ascii="Times New Roman" w:hAnsi="Times New Roman" w:cs="Times New Roman"/>
          <w:color w:val="0000FF"/>
          <w:sz w:val="20"/>
          <w:szCs w:val="20"/>
          <w:u w:val="single"/>
          <w:lang w:val="uz-Cyrl-UZ"/>
        </w:rPr>
        <w:t>: 10.1109/ICISCT47635.2019.9012034</w:t>
      </w:r>
      <w:r w:rsidRPr="00EB7639">
        <w:rPr>
          <w:rFonts w:ascii="Times New Roman" w:hAnsi="Times New Roman" w:cs="Times New Roman"/>
          <w:color w:val="0000FF"/>
          <w:sz w:val="20"/>
          <w:szCs w:val="20"/>
          <w:u w:val="single"/>
        </w:rPr>
        <w:t xml:space="preserve"> </w:t>
      </w:r>
    </w:p>
    <w:p w14:paraId="1F06A558" w14:textId="3CD95CC9" w:rsidR="00FF4736" w:rsidRPr="00854A17" w:rsidRDefault="00EB7639" w:rsidP="00FF4736">
      <w:pPr>
        <w:tabs>
          <w:tab w:val="left" w:pos="284"/>
          <w:tab w:val="left" w:pos="993"/>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10. </w:t>
      </w:r>
      <w:proofErr w:type="spellStart"/>
      <w:r w:rsidR="00FF4736" w:rsidRPr="00FF4736">
        <w:rPr>
          <w:rFonts w:ascii="Times New Roman" w:hAnsi="Times New Roman" w:cs="Times New Roman"/>
          <w:sz w:val="20"/>
          <w:szCs w:val="20"/>
        </w:rPr>
        <w:t>G.Boboyev</w:t>
      </w:r>
      <w:proofErr w:type="spellEnd"/>
      <w:r w:rsidR="00FF4736" w:rsidRPr="00FF4736">
        <w:rPr>
          <w:rFonts w:ascii="Times New Roman" w:hAnsi="Times New Roman" w:cs="Times New Roman"/>
          <w:sz w:val="20"/>
          <w:szCs w:val="20"/>
        </w:rPr>
        <w:t xml:space="preserve">, </w:t>
      </w:r>
      <w:proofErr w:type="spellStart"/>
      <w:r w:rsidR="00FF4736" w:rsidRPr="00FF4736">
        <w:rPr>
          <w:rFonts w:ascii="Times New Roman" w:hAnsi="Times New Roman" w:cs="Times New Roman"/>
          <w:sz w:val="20"/>
          <w:szCs w:val="20"/>
        </w:rPr>
        <w:t>N.Inatova</w:t>
      </w:r>
      <w:proofErr w:type="spellEnd"/>
      <w:r w:rsidR="00FF4736">
        <w:rPr>
          <w:rFonts w:ascii="Times New Roman" w:hAnsi="Times New Roman" w:cs="Times New Roman"/>
          <w:sz w:val="20"/>
          <w:szCs w:val="20"/>
        </w:rPr>
        <w:t>.</w:t>
      </w:r>
      <w:r w:rsidR="00FF4736" w:rsidRPr="00FF4736">
        <w:rPr>
          <w:rFonts w:ascii="Times New Roman" w:hAnsi="Times New Roman" w:cs="Times New Roman"/>
          <w:sz w:val="20"/>
          <w:szCs w:val="20"/>
        </w:rPr>
        <w:t xml:space="preserve"> </w:t>
      </w:r>
      <w:r w:rsidR="00FF4736" w:rsidRPr="00FF4736">
        <w:rPr>
          <w:rFonts w:ascii="Times New Roman" w:hAnsi="Times New Roman" w:cs="Times New Roman"/>
          <w:i/>
          <w:sz w:val="20"/>
          <w:szCs w:val="20"/>
        </w:rPr>
        <w:t>The Importance of Implementing Energy Management Systems for Manufacturing Enterprises in the Republic of Uzbekistan</w:t>
      </w:r>
      <w:r w:rsidR="00FF4736">
        <w:rPr>
          <w:rFonts w:ascii="Times New Roman" w:hAnsi="Times New Roman" w:cs="Times New Roman"/>
          <w:sz w:val="20"/>
          <w:szCs w:val="20"/>
        </w:rPr>
        <w:t xml:space="preserve">. </w:t>
      </w:r>
      <w:r w:rsidR="00FF4736" w:rsidRPr="00FF4736">
        <w:rPr>
          <w:rFonts w:ascii="Times New Roman" w:hAnsi="Times New Roman" w:cs="Times New Roman"/>
          <w:sz w:val="20"/>
          <w:szCs w:val="20"/>
        </w:rPr>
        <w:t xml:space="preserve">AIP Conference Proceedings, 3331(1), </w:t>
      </w:r>
      <w:r w:rsidR="00FF4736" w:rsidRPr="00FF4736">
        <w:rPr>
          <w:rFonts w:ascii="Times New Roman" w:hAnsi="Times New Roman" w:cs="Times New Roman"/>
          <w:b/>
          <w:sz w:val="20"/>
          <w:szCs w:val="20"/>
        </w:rPr>
        <w:t>04004</w:t>
      </w:r>
      <w:r w:rsidR="00FF4736" w:rsidRPr="00FF4736">
        <w:rPr>
          <w:rFonts w:ascii="Times New Roman" w:hAnsi="Times New Roman" w:cs="Times New Roman"/>
          <w:sz w:val="20"/>
          <w:szCs w:val="20"/>
        </w:rPr>
        <w:t>7</w:t>
      </w:r>
      <w:r w:rsidR="00FF4736">
        <w:rPr>
          <w:rFonts w:ascii="Times New Roman" w:hAnsi="Times New Roman" w:cs="Times New Roman"/>
          <w:sz w:val="20"/>
          <w:szCs w:val="20"/>
        </w:rPr>
        <w:t>, (</w:t>
      </w:r>
      <w:r w:rsidR="00FF4736" w:rsidRPr="00FF4736">
        <w:rPr>
          <w:rFonts w:ascii="Times New Roman" w:hAnsi="Times New Roman" w:cs="Times New Roman"/>
          <w:sz w:val="20"/>
          <w:szCs w:val="20"/>
        </w:rPr>
        <w:t>2025</w:t>
      </w:r>
      <w:r w:rsidR="00FF4736">
        <w:rPr>
          <w:rFonts w:ascii="Times New Roman" w:hAnsi="Times New Roman" w:cs="Times New Roman"/>
          <w:sz w:val="20"/>
          <w:szCs w:val="20"/>
        </w:rPr>
        <w:t>)</w:t>
      </w:r>
      <w:r w:rsidR="00854A17">
        <w:rPr>
          <w:rFonts w:ascii="Times New Roman" w:hAnsi="Times New Roman" w:cs="Times New Roman"/>
          <w:sz w:val="20"/>
          <w:szCs w:val="20"/>
        </w:rPr>
        <w:t>.</w:t>
      </w:r>
      <w:r w:rsidR="00FF4736">
        <w:rPr>
          <w:rFonts w:ascii="Times New Roman" w:hAnsi="Times New Roman" w:cs="Times New Roman"/>
          <w:sz w:val="20"/>
          <w:szCs w:val="20"/>
        </w:rPr>
        <w:t xml:space="preserve"> </w:t>
      </w:r>
      <w:hyperlink r:id="rId8" w:history="1">
        <w:r w:rsidR="00854A17" w:rsidRPr="00D45DB4">
          <w:rPr>
            <w:rStyle w:val="a6"/>
            <w:rFonts w:ascii="Times New Roman" w:hAnsi="Times New Roman" w:cs="Times New Roman"/>
            <w:sz w:val="20"/>
            <w:szCs w:val="20"/>
            <w:lang w:val="uz-Cyrl-UZ"/>
          </w:rPr>
          <w:t>https://doi.org/10.1063/5.0305865</w:t>
        </w:r>
      </w:hyperlink>
      <w:r w:rsidR="00854A17">
        <w:rPr>
          <w:rFonts w:ascii="Times New Roman" w:hAnsi="Times New Roman" w:cs="Times New Roman"/>
          <w:sz w:val="20"/>
          <w:szCs w:val="20"/>
        </w:rPr>
        <w:t xml:space="preserve"> </w:t>
      </w:r>
    </w:p>
    <w:p w14:paraId="30F00B9D" w14:textId="390C5757" w:rsidR="00E93EE9" w:rsidRPr="00E93EE9" w:rsidRDefault="00EB7639" w:rsidP="00E93EE9">
      <w:pPr>
        <w:tabs>
          <w:tab w:val="left" w:pos="284"/>
          <w:tab w:val="left" w:pos="993"/>
        </w:tabs>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rPr>
        <w:t xml:space="preserve">11. </w:t>
      </w:r>
      <w:proofErr w:type="spellStart"/>
      <w:r w:rsidR="00E93EE9" w:rsidRPr="00E93EE9">
        <w:rPr>
          <w:rFonts w:ascii="Times New Roman" w:hAnsi="Times New Roman" w:cs="Times New Roman"/>
          <w:sz w:val="20"/>
          <w:szCs w:val="20"/>
        </w:rPr>
        <w:t>A.T.Rakhmanov</w:t>
      </w:r>
      <w:proofErr w:type="spellEnd"/>
      <w:r w:rsidR="00E93EE9" w:rsidRPr="00E93EE9">
        <w:rPr>
          <w:rFonts w:ascii="Times New Roman" w:hAnsi="Times New Roman" w:cs="Times New Roman"/>
          <w:sz w:val="20"/>
          <w:szCs w:val="20"/>
        </w:rPr>
        <w:t xml:space="preserve">, </w:t>
      </w:r>
      <w:proofErr w:type="spellStart"/>
      <w:r w:rsidR="00E93EE9" w:rsidRPr="00E93EE9">
        <w:rPr>
          <w:rFonts w:ascii="Times New Roman" w:hAnsi="Times New Roman" w:cs="Times New Roman"/>
          <w:sz w:val="20"/>
          <w:szCs w:val="20"/>
        </w:rPr>
        <w:t>G.G.Boboev</w:t>
      </w:r>
      <w:proofErr w:type="spellEnd"/>
      <w:r w:rsidR="00E93EE9">
        <w:rPr>
          <w:rFonts w:ascii="Times New Roman" w:hAnsi="Times New Roman" w:cs="Times New Roman"/>
          <w:sz w:val="20"/>
          <w:szCs w:val="20"/>
        </w:rPr>
        <w:t>.</w:t>
      </w:r>
      <w:r w:rsidR="00E93EE9" w:rsidRPr="00E93EE9">
        <w:rPr>
          <w:rFonts w:ascii="Times New Roman" w:hAnsi="Times New Roman" w:cs="Times New Roman"/>
          <w:sz w:val="20"/>
          <w:szCs w:val="20"/>
        </w:rPr>
        <w:t xml:space="preserve"> </w:t>
      </w:r>
      <w:r w:rsidR="00E93EE9" w:rsidRPr="00E93EE9">
        <w:rPr>
          <w:rFonts w:ascii="Times New Roman" w:hAnsi="Times New Roman" w:cs="Times New Roman"/>
          <w:i/>
          <w:sz w:val="20"/>
          <w:szCs w:val="20"/>
        </w:rPr>
        <w:t>Developing the Technology for Manufacturing Ohmic Contacts and Sealing Semiconductor Temperature Converters</w:t>
      </w:r>
      <w:r w:rsidR="00E93EE9">
        <w:rPr>
          <w:rFonts w:ascii="Times New Roman" w:hAnsi="Times New Roman" w:cs="Times New Roman"/>
          <w:sz w:val="20"/>
          <w:szCs w:val="20"/>
        </w:rPr>
        <w:t xml:space="preserve">. </w:t>
      </w:r>
      <w:r w:rsidR="00E93EE9" w:rsidRPr="00E93EE9">
        <w:rPr>
          <w:rFonts w:ascii="Times New Roman" w:hAnsi="Times New Roman" w:cs="Times New Roman"/>
          <w:sz w:val="20"/>
          <w:szCs w:val="20"/>
        </w:rPr>
        <w:t xml:space="preserve">Journal of Engineering Physics and </w:t>
      </w:r>
      <w:proofErr w:type="spellStart"/>
      <w:r w:rsidR="00E93EE9" w:rsidRPr="00E93EE9">
        <w:rPr>
          <w:rFonts w:ascii="Times New Roman" w:hAnsi="Times New Roman" w:cs="Times New Roman"/>
          <w:sz w:val="20"/>
          <w:szCs w:val="20"/>
        </w:rPr>
        <w:t>Thermophysics</w:t>
      </w:r>
      <w:proofErr w:type="spellEnd"/>
      <w:r w:rsidR="00E93EE9" w:rsidRPr="00E93EE9">
        <w:rPr>
          <w:rFonts w:ascii="Times New Roman" w:hAnsi="Times New Roman" w:cs="Times New Roman"/>
          <w:sz w:val="20"/>
          <w:szCs w:val="20"/>
        </w:rPr>
        <w:t xml:space="preserve">, 98(3), </w:t>
      </w:r>
      <w:r w:rsidR="00E93EE9">
        <w:rPr>
          <w:rFonts w:ascii="Times New Roman" w:hAnsi="Times New Roman" w:cs="Times New Roman"/>
          <w:sz w:val="20"/>
          <w:szCs w:val="20"/>
        </w:rPr>
        <w:t>(</w:t>
      </w:r>
      <w:r w:rsidR="00E93EE9" w:rsidRPr="00E93EE9">
        <w:rPr>
          <w:rFonts w:ascii="Times New Roman" w:hAnsi="Times New Roman" w:cs="Times New Roman"/>
          <w:sz w:val="20"/>
          <w:szCs w:val="20"/>
        </w:rPr>
        <w:t>2025</w:t>
      </w:r>
      <w:r w:rsidR="00E93EE9">
        <w:rPr>
          <w:rFonts w:ascii="Times New Roman" w:hAnsi="Times New Roman" w:cs="Times New Roman"/>
          <w:sz w:val="20"/>
          <w:szCs w:val="20"/>
        </w:rPr>
        <w:t>)</w:t>
      </w:r>
      <w:r w:rsidR="00E93EE9" w:rsidRPr="00E93EE9">
        <w:rPr>
          <w:rFonts w:ascii="Times New Roman" w:hAnsi="Times New Roman" w:cs="Times New Roman"/>
          <w:sz w:val="20"/>
          <w:szCs w:val="20"/>
        </w:rPr>
        <w:t xml:space="preserve">, </w:t>
      </w:r>
      <w:r w:rsidR="00E93EE9">
        <w:rPr>
          <w:rFonts w:ascii="Times New Roman" w:hAnsi="Times New Roman" w:cs="Times New Roman"/>
          <w:sz w:val="20"/>
          <w:szCs w:val="20"/>
        </w:rPr>
        <w:t>pp.</w:t>
      </w:r>
      <w:r w:rsidR="00E93EE9" w:rsidRPr="00E93EE9">
        <w:rPr>
          <w:rFonts w:ascii="Times New Roman" w:hAnsi="Times New Roman" w:cs="Times New Roman"/>
          <w:sz w:val="20"/>
          <w:szCs w:val="20"/>
        </w:rPr>
        <w:t>841</w:t>
      </w:r>
      <w:r w:rsidR="00E93EE9">
        <w:rPr>
          <w:rFonts w:ascii="Times New Roman" w:hAnsi="Times New Roman" w:cs="Times New Roman"/>
          <w:sz w:val="20"/>
          <w:szCs w:val="20"/>
        </w:rPr>
        <w:t>-</w:t>
      </w:r>
      <w:r w:rsidR="00E93EE9" w:rsidRPr="00E93EE9">
        <w:rPr>
          <w:rFonts w:ascii="Times New Roman" w:hAnsi="Times New Roman" w:cs="Times New Roman"/>
          <w:sz w:val="20"/>
          <w:szCs w:val="20"/>
        </w:rPr>
        <w:t>845</w:t>
      </w:r>
      <w:r w:rsidR="00E93EE9">
        <w:rPr>
          <w:rFonts w:ascii="Times New Roman" w:hAnsi="Times New Roman" w:cs="Times New Roman"/>
          <w:sz w:val="20"/>
          <w:szCs w:val="20"/>
        </w:rPr>
        <w:t>.</w:t>
      </w:r>
      <w:r w:rsidR="005A0A72">
        <w:rPr>
          <w:rFonts w:ascii="Times New Roman" w:hAnsi="Times New Roman" w:cs="Times New Roman"/>
          <w:sz w:val="20"/>
          <w:szCs w:val="20"/>
        </w:rPr>
        <w:t xml:space="preserve"> </w:t>
      </w:r>
      <w:hyperlink r:id="rId9" w:history="1">
        <w:r w:rsidR="005A0A72" w:rsidRPr="00D45DB4">
          <w:rPr>
            <w:rStyle w:val="a6"/>
            <w:rFonts w:ascii="Times New Roman" w:hAnsi="Times New Roman" w:cs="Times New Roman"/>
            <w:sz w:val="20"/>
            <w:szCs w:val="20"/>
            <w:lang w:val="uz-Cyrl-UZ"/>
          </w:rPr>
          <w:t>https://doi.org/10.1007/s10891-025-03163-6</w:t>
        </w:r>
      </w:hyperlink>
    </w:p>
    <w:p w14:paraId="453B5701" w14:textId="297F6F3C" w:rsidR="00323C35" w:rsidRPr="00323C35" w:rsidRDefault="00EB7639" w:rsidP="00F1522F">
      <w:pPr>
        <w:tabs>
          <w:tab w:val="left" w:pos="284"/>
          <w:tab w:val="left" w:pos="993"/>
        </w:tabs>
        <w:spacing w:after="0" w:line="240" w:lineRule="auto"/>
        <w:ind w:firstLine="284"/>
        <w:jc w:val="both"/>
        <w:rPr>
          <w:rFonts w:ascii="Times New Roman" w:hAnsi="Times New Roman" w:cs="Times New Roman"/>
          <w:sz w:val="20"/>
          <w:szCs w:val="20"/>
        </w:rPr>
      </w:pPr>
      <w:r w:rsidRPr="00EB7639">
        <w:rPr>
          <w:rFonts w:ascii="Times New Roman" w:hAnsi="Times New Roman" w:cs="Times New Roman"/>
          <w:sz w:val="20"/>
          <w:szCs w:val="20"/>
          <w:lang w:val="uz-Cyrl-UZ"/>
        </w:rPr>
        <w:t xml:space="preserve">12. </w:t>
      </w:r>
      <w:r w:rsidR="00323C35" w:rsidRPr="00323C35">
        <w:rPr>
          <w:rFonts w:ascii="Times New Roman" w:hAnsi="Times New Roman" w:cs="Times New Roman"/>
          <w:sz w:val="20"/>
          <w:szCs w:val="20"/>
          <w:lang w:val="uz-Cyrl-UZ"/>
        </w:rPr>
        <w:t xml:space="preserve">N.I.Avezova, P.R.Ismatullayev, P.M.Matyakubova, G.G Boboyev. </w:t>
      </w:r>
      <w:r w:rsidR="00323C35" w:rsidRPr="00323C35">
        <w:rPr>
          <w:rFonts w:ascii="Times New Roman" w:hAnsi="Times New Roman" w:cs="Times New Roman"/>
          <w:i/>
          <w:sz w:val="20"/>
          <w:szCs w:val="20"/>
          <w:lang w:val="uz-Cyrl-UZ"/>
        </w:rPr>
        <w:t>Multifunctional Heat Converter Moisture Content of Liquid Materials</w:t>
      </w:r>
      <w:r w:rsidR="00323C35">
        <w:rPr>
          <w:rFonts w:ascii="Times New Roman" w:hAnsi="Times New Roman" w:cs="Times New Roman"/>
          <w:sz w:val="20"/>
          <w:szCs w:val="20"/>
        </w:rPr>
        <w:t xml:space="preserve">. </w:t>
      </w:r>
      <w:r w:rsidR="00323C35" w:rsidRPr="00323C35">
        <w:rPr>
          <w:rFonts w:ascii="Times New Roman" w:hAnsi="Times New Roman" w:cs="Times New Roman"/>
          <w:sz w:val="20"/>
          <w:szCs w:val="20"/>
          <w:lang w:val="uz-Cyrl-UZ"/>
        </w:rPr>
        <w:t xml:space="preserve">International Conference on Information Science and Communications Technologies Applications Trends and Opportunities Icisct 2019, </w:t>
      </w:r>
      <w:r w:rsidR="00323C35" w:rsidRPr="00EB7639">
        <w:rPr>
          <w:rFonts w:ascii="Times New Roman" w:hAnsi="Times New Roman" w:cs="Times New Roman"/>
          <w:b/>
          <w:sz w:val="20"/>
          <w:szCs w:val="20"/>
          <w:lang w:val="uz-Cyrl-UZ"/>
        </w:rPr>
        <w:t>9012041</w:t>
      </w:r>
      <w:r w:rsidR="00323C35">
        <w:rPr>
          <w:rFonts w:ascii="Times New Roman" w:hAnsi="Times New Roman" w:cs="Times New Roman"/>
          <w:sz w:val="20"/>
          <w:szCs w:val="20"/>
        </w:rPr>
        <w:t>, (</w:t>
      </w:r>
      <w:r w:rsidR="00323C35" w:rsidRPr="00323C35">
        <w:rPr>
          <w:rFonts w:ascii="Times New Roman" w:hAnsi="Times New Roman" w:cs="Times New Roman"/>
          <w:sz w:val="20"/>
          <w:szCs w:val="20"/>
          <w:lang w:val="uz-Cyrl-UZ"/>
        </w:rPr>
        <w:t>2019</w:t>
      </w:r>
      <w:r w:rsidR="00323C35">
        <w:rPr>
          <w:rFonts w:ascii="Times New Roman" w:hAnsi="Times New Roman" w:cs="Times New Roman"/>
          <w:sz w:val="20"/>
          <w:szCs w:val="20"/>
        </w:rPr>
        <w:t xml:space="preserve">). </w:t>
      </w:r>
      <w:r w:rsidR="00F1522F" w:rsidRPr="00F1522F">
        <w:rPr>
          <w:rFonts w:ascii="Times New Roman" w:hAnsi="Times New Roman" w:cs="Times New Roman"/>
          <w:color w:val="0000FF"/>
          <w:sz w:val="20"/>
          <w:szCs w:val="20"/>
          <w:u w:val="single"/>
        </w:rPr>
        <w:t>DOI: 10.1109/ICISCT47635.2019.9012041</w:t>
      </w:r>
      <w:r w:rsidR="00F1522F" w:rsidRPr="00F1522F">
        <w:rPr>
          <w:rFonts w:ascii="Times New Roman" w:hAnsi="Times New Roman" w:cs="Times New Roman"/>
          <w:color w:val="0000FF"/>
          <w:sz w:val="20"/>
          <w:szCs w:val="20"/>
        </w:rPr>
        <w:t xml:space="preserve"> </w:t>
      </w:r>
    </w:p>
    <w:p w14:paraId="4C809A3F" w14:textId="3CB96E68" w:rsidR="005B77ED" w:rsidRPr="0088296D"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13</w:t>
      </w:r>
      <w:r w:rsidR="005B77ED">
        <w:rPr>
          <w:rFonts w:ascii="Times New Roman" w:hAnsi="Times New Roman" w:cs="Times New Roman"/>
          <w:sz w:val="20"/>
          <w:szCs w:val="20"/>
        </w:rPr>
        <w:t xml:space="preserve">. </w:t>
      </w:r>
      <w:proofErr w:type="spellStart"/>
      <w:r w:rsidR="005B77ED" w:rsidRPr="0088296D">
        <w:rPr>
          <w:rFonts w:ascii="Times New Roman" w:hAnsi="Times New Roman" w:cs="Times New Roman"/>
          <w:sz w:val="20"/>
          <w:szCs w:val="20"/>
        </w:rPr>
        <w:t>M.Sadullaev</w:t>
      </w:r>
      <w:proofErr w:type="spellEnd"/>
      <w:r w:rsidR="005B77ED" w:rsidRPr="0088296D">
        <w:rPr>
          <w:rFonts w:ascii="Times New Roman" w:hAnsi="Times New Roman" w:cs="Times New Roman"/>
          <w:sz w:val="20"/>
          <w:szCs w:val="20"/>
        </w:rPr>
        <w:t xml:space="preserve">, </w:t>
      </w:r>
      <w:proofErr w:type="spellStart"/>
      <w:r w:rsidR="005B77ED" w:rsidRPr="0088296D">
        <w:rPr>
          <w:rFonts w:ascii="Times New Roman" w:hAnsi="Times New Roman" w:cs="Times New Roman"/>
          <w:sz w:val="20"/>
          <w:szCs w:val="20"/>
        </w:rPr>
        <w:t>E.Usmanov</w:t>
      </w:r>
      <w:proofErr w:type="spellEnd"/>
      <w:r w:rsidR="005B77ED" w:rsidRPr="0088296D">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R.Karimov</w:t>
      </w:r>
      <w:proofErr w:type="spellEnd"/>
      <w:r w:rsidR="005B77ED" w:rsidRPr="0088296D">
        <w:rPr>
          <w:rFonts w:ascii="Times New Roman" w:hAnsi="Times New Roman" w:cs="Times New Roman"/>
          <w:sz w:val="20"/>
          <w:szCs w:val="20"/>
        </w:rPr>
        <w:t xml:space="preserve">, </w:t>
      </w:r>
      <w:proofErr w:type="spellStart"/>
      <w:r w:rsidR="005B77ED" w:rsidRPr="00B33D98">
        <w:rPr>
          <w:rFonts w:ascii="Times New Roman" w:hAnsi="Times New Roman" w:cs="Times New Roman"/>
          <w:sz w:val="20"/>
          <w:szCs w:val="20"/>
        </w:rPr>
        <w:t>D</w:t>
      </w:r>
      <w:r w:rsidR="005B77ED">
        <w:rPr>
          <w:rFonts w:ascii="Times New Roman" w:hAnsi="Times New Roman" w:cs="Times New Roman"/>
          <w:sz w:val="20"/>
          <w:szCs w:val="20"/>
        </w:rPr>
        <w:t>.</w:t>
      </w:r>
      <w:r w:rsidR="005B77ED" w:rsidRPr="00B33D98">
        <w:rPr>
          <w:rFonts w:ascii="Times New Roman" w:hAnsi="Times New Roman" w:cs="Times New Roman"/>
          <w:sz w:val="20"/>
          <w:szCs w:val="20"/>
        </w:rPr>
        <w:t>Xushvaktov</w:t>
      </w:r>
      <w:proofErr w:type="spellEnd"/>
      <w:r w:rsidR="005B77ED" w:rsidRPr="00B33D98">
        <w:rPr>
          <w:rFonts w:ascii="Times New Roman" w:hAnsi="Times New Roman" w:cs="Times New Roman"/>
          <w:sz w:val="20"/>
          <w:szCs w:val="20"/>
        </w:rPr>
        <w:t xml:space="preserve">, </w:t>
      </w:r>
      <w:proofErr w:type="spellStart"/>
      <w:r w:rsidR="005B77ED" w:rsidRPr="00B33D98">
        <w:rPr>
          <w:rFonts w:ascii="Times New Roman" w:hAnsi="Times New Roman" w:cs="Times New Roman"/>
          <w:sz w:val="20"/>
          <w:szCs w:val="20"/>
        </w:rPr>
        <w:t>D</w:t>
      </w:r>
      <w:r w:rsidR="005B77ED">
        <w:rPr>
          <w:rFonts w:ascii="Times New Roman" w:hAnsi="Times New Roman" w:cs="Times New Roman"/>
          <w:sz w:val="20"/>
          <w:szCs w:val="20"/>
        </w:rPr>
        <w:t>.</w:t>
      </w:r>
      <w:r w:rsidR="005B77ED" w:rsidRPr="00B33D98">
        <w:rPr>
          <w:rFonts w:ascii="Times New Roman" w:hAnsi="Times New Roman" w:cs="Times New Roman"/>
          <w:sz w:val="20"/>
          <w:szCs w:val="20"/>
        </w:rPr>
        <w:t>Xalmanov</w:t>
      </w:r>
      <w:proofErr w:type="spellEnd"/>
      <w:r w:rsidR="005B77ED">
        <w:rPr>
          <w:rFonts w:ascii="Times New Roman" w:hAnsi="Times New Roman" w:cs="Times New Roman"/>
          <w:sz w:val="20"/>
          <w:szCs w:val="20"/>
        </w:rPr>
        <w:t xml:space="preserve">, </w:t>
      </w:r>
      <w:proofErr w:type="spellStart"/>
      <w:r w:rsidR="005B77ED" w:rsidRPr="0088296D">
        <w:rPr>
          <w:rFonts w:ascii="Times New Roman" w:hAnsi="Times New Roman" w:cs="Times New Roman"/>
          <w:sz w:val="20"/>
          <w:szCs w:val="20"/>
        </w:rPr>
        <w:t>Y.Shoyimov</w:t>
      </w:r>
      <w:proofErr w:type="spellEnd"/>
      <w:r w:rsidR="005B77ED" w:rsidRPr="0088296D">
        <w:rPr>
          <w:rFonts w:ascii="Times New Roman" w:hAnsi="Times New Roman" w:cs="Times New Roman"/>
          <w:sz w:val="20"/>
          <w:szCs w:val="20"/>
        </w:rPr>
        <w:t xml:space="preserve">, </w:t>
      </w:r>
      <w:proofErr w:type="spellStart"/>
      <w:r w:rsidR="005B77ED" w:rsidRPr="0088296D">
        <w:rPr>
          <w:rFonts w:ascii="Times New Roman" w:hAnsi="Times New Roman" w:cs="Times New Roman"/>
          <w:sz w:val="20"/>
          <w:szCs w:val="20"/>
        </w:rPr>
        <w:t>D.Khimmataliev</w:t>
      </w:r>
      <w:proofErr w:type="spellEnd"/>
      <w:r w:rsidR="005B77ED">
        <w:rPr>
          <w:rFonts w:ascii="Times New Roman" w:hAnsi="Times New Roman" w:cs="Times New Roman"/>
          <w:sz w:val="20"/>
          <w:szCs w:val="20"/>
        </w:rPr>
        <w:t xml:space="preserve">. </w:t>
      </w:r>
      <w:r w:rsidR="005B77ED" w:rsidRPr="0088296D">
        <w:rPr>
          <w:rFonts w:ascii="Times New Roman" w:hAnsi="Times New Roman" w:cs="Times New Roman"/>
          <w:i/>
          <w:sz w:val="20"/>
          <w:szCs w:val="20"/>
        </w:rPr>
        <w:t>Mathematical Models and Calculation of Elements of Developed Schemes of Contactless Devices</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43</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0" w:history="1">
        <w:r w:rsidR="005B77ED" w:rsidRPr="00E36678">
          <w:rPr>
            <w:rStyle w:val="a6"/>
            <w:rFonts w:ascii="Times New Roman" w:hAnsi="Times New Roman" w:cs="Times New Roman"/>
            <w:sz w:val="20"/>
            <w:szCs w:val="20"/>
          </w:rPr>
          <w:t>https://doi.org/10.1063/5.0305748</w:t>
        </w:r>
      </w:hyperlink>
      <w:r w:rsidR="005B77ED">
        <w:rPr>
          <w:rFonts w:ascii="Times New Roman" w:hAnsi="Times New Roman" w:cs="Times New Roman"/>
          <w:sz w:val="20"/>
          <w:szCs w:val="20"/>
        </w:rPr>
        <w:t xml:space="preserve"> </w:t>
      </w:r>
    </w:p>
    <w:p w14:paraId="7CAA4BB5" w14:textId="527B5989" w:rsidR="005B77ED" w:rsidRPr="00E34197"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14</w:t>
      </w:r>
      <w:r w:rsidR="005B77ED">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E.Yuldashev</w:t>
      </w:r>
      <w:proofErr w:type="spellEnd"/>
      <w:r w:rsidR="005B77ED" w:rsidRPr="00E34197">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M.Yuldasheva</w:t>
      </w:r>
      <w:proofErr w:type="spellEnd"/>
      <w:r w:rsidR="005B77ED" w:rsidRPr="00E34197">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A.Togayev</w:t>
      </w:r>
      <w:proofErr w:type="spellEnd"/>
      <w:r w:rsidR="005B77ED" w:rsidRPr="00E34197">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J.Abdullayev</w:t>
      </w:r>
      <w:proofErr w:type="spellEnd"/>
      <w:r w:rsidR="005B77ED" w:rsidRPr="00E34197">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R.Karimov</w:t>
      </w:r>
      <w:proofErr w:type="spellEnd"/>
      <w:r w:rsidR="005B77ED" w:rsidRPr="00E34197">
        <w:rPr>
          <w:rFonts w:ascii="Times New Roman" w:hAnsi="Times New Roman" w:cs="Times New Roman"/>
          <w:sz w:val="20"/>
          <w:szCs w:val="20"/>
        </w:rPr>
        <w:t xml:space="preserve">. </w:t>
      </w:r>
      <w:r w:rsidR="005B77ED" w:rsidRPr="00E34197">
        <w:rPr>
          <w:rFonts w:ascii="Times New Roman" w:hAnsi="Times New Roman" w:cs="Times New Roman"/>
          <w:i/>
          <w:sz w:val="20"/>
          <w:szCs w:val="20"/>
        </w:rPr>
        <w:t>Energy efficiency research of conveyor transport</w:t>
      </w:r>
      <w:r w:rsidR="005B77ED" w:rsidRPr="00E34197">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040030</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1" w:history="1">
        <w:r w:rsidR="005B77ED" w:rsidRPr="00E36678">
          <w:rPr>
            <w:rStyle w:val="a6"/>
            <w:rFonts w:ascii="Times New Roman" w:hAnsi="Times New Roman" w:cs="Times New Roman"/>
            <w:sz w:val="20"/>
            <w:szCs w:val="20"/>
          </w:rPr>
          <w:t>https://doi.org/10.1063/5.0305742</w:t>
        </w:r>
      </w:hyperlink>
      <w:r w:rsidR="005B77ED">
        <w:rPr>
          <w:rFonts w:ascii="Times New Roman" w:hAnsi="Times New Roman" w:cs="Times New Roman"/>
          <w:sz w:val="20"/>
          <w:szCs w:val="20"/>
        </w:rPr>
        <w:t xml:space="preserve"> </w:t>
      </w:r>
    </w:p>
    <w:p w14:paraId="2C276361" w14:textId="2879EAD7" w:rsidR="005B77ED" w:rsidRPr="00DB6056"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15</w:t>
      </w:r>
      <w:r w:rsidR="005B77ED">
        <w:rPr>
          <w:rFonts w:ascii="Times New Roman" w:hAnsi="Times New Roman" w:cs="Times New Roman"/>
          <w:sz w:val="20"/>
          <w:szCs w:val="20"/>
        </w:rPr>
        <w:t xml:space="preserve">. </w:t>
      </w:r>
      <w:proofErr w:type="spellStart"/>
      <w:r w:rsidR="005B77ED" w:rsidRPr="00DB6056">
        <w:rPr>
          <w:rFonts w:ascii="Times New Roman" w:hAnsi="Times New Roman" w:cs="Times New Roman"/>
          <w:sz w:val="20"/>
          <w:szCs w:val="20"/>
        </w:rPr>
        <w:t>A.Nuraliyev</w:t>
      </w:r>
      <w:proofErr w:type="spellEnd"/>
      <w:r w:rsidR="005B77ED" w:rsidRPr="00DB6056">
        <w:rPr>
          <w:rFonts w:ascii="Times New Roman" w:hAnsi="Times New Roman" w:cs="Times New Roman"/>
          <w:sz w:val="20"/>
          <w:szCs w:val="20"/>
        </w:rPr>
        <w:t xml:space="preserve">, </w:t>
      </w:r>
      <w:proofErr w:type="spellStart"/>
      <w:r w:rsidR="005B77ED" w:rsidRPr="00DB6056">
        <w:rPr>
          <w:rFonts w:ascii="Times New Roman" w:hAnsi="Times New Roman" w:cs="Times New Roman"/>
          <w:sz w:val="20"/>
          <w:szCs w:val="20"/>
        </w:rPr>
        <w:t>I.Jalolov</w:t>
      </w:r>
      <w:proofErr w:type="spellEnd"/>
      <w:r w:rsidR="005B77ED" w:rsidRPr="00DB6056">
        <w:rPr>
          <w:rFonts w:ascii="Times New Roman" w:hAnsi="Times New Roman" w:cs="Times New Roman"/>
          <w:sz w:val="20"/>
          <w:szCs w:val="20"/>
        </w:rPr>
        <w:t xml:space="preserve">, </w:t>
      </w:r>
      <w:proofErr w:type="spellStart"/>
      <w:r w:rsidR="005B77ED" w:rsidRPr="00DB6056">
        <w:rPr>
          <w:rFonts w:ascii="Times New Roman" w:hAnsi="Times New Roman" w:cs="Times New Roman"/>
          <w:sz w:val="20"/>
          <w:szCs w:val="20"/>
        </w:rPr>
        <w:t>M.Peysenov</w:t>
      </w:r>
      <w:proofErr w:type="spellEnd"/>
      <w:r w:rsidR="005B77ED" w:rsidRPr="00DB6056">
        <w:rPr>
          <w:rFonts w:ascii="Times New Roman" w:hAnsi="Times New Roman" w:cs="Times New Roman"/>
          <w:sz w:val="20"/>
          <w:szCs w:val="20"/>
        </w:rPr>
        <w:t xml:space="preserve">, </w:t>
      </w:r>
      <w:proofErr w:type="spellStart"/>
      <w:r w:rsidR="005B77ED">
        <w:rPr>
          <w:rFonts w:ascii="Times New Roman" w:hAnsi="Times New Roman" w:cs="Times New Roman"/>
          <w:sz w:val="20"/>
          <w:szCs w:val="20"/>
        </w:rPr>
        <w:t>A.Adxamov</w:t>
      </w:r>
      <w:proofErr w:type="spellEnd"/>
      <w:r w:rsidR="005B77ED">
        <w:rPr>
          <w:rFonts w:ascii="Times New Roman" w:hAnsi="Times New Roman" w:cs="Times New Roman"/>
          <w:sz w:val="20"/>
          <w:szCs w:val="20"/>
        </w:rPr>
        <w:t xml:space="preserve">, </w:t>
      </w:r>
      <w:proofErr w:type="spellStart"/>
      <w:r w:rsidR="005B77ED" w:rsidRPr="00DB6056">
        <w:rPr>
          <w:rFonts w:ascii="Times New Roman" w:hAnsi="Times New Roman" w:cs="Times New Roman"/>
          <w:sz w:val="20"/>
          <w:szCs w:val="20"/>
        </w:rPr>
        <w:t>S.Rismukhamedov</w:t>
      </w:r>
      <w:proofErr w:type="spellEnd"/>
      <w:r w:rsidR="005B77ED" w:rsidRPr="00DB6056">
        <w:rPr>
          <w:rFonts w:ascii="Times New Roman" w:hAnsi="Times New Roman" w:cs="Times New Roman"/>
          <w:sz w:val="20"/>
          <w:szCs w:val="20"/>
        </w:rPr>
        <w:t xml:space="preserve">, </w:t>
      </w:r>
      <w:proofErr w:type="spellStart"/>
      <w:r w:rsidR="005B77ED" w:rsidRPr="00E34197">
        <w:rPr>
          <w:rFonts w:ascii="Times New Roman" w:hAnsi="Times New Roman" w:cs="Times New Roman"/>
          <w:sz w:val="20"/>
          <w:szCs w:val="20"/>
        </w:rPr>
        <w:t>R.Karimov</w:t>
      </w:r>
      <w:proofErr w:type="spellEnd"/>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r w:rsidR="005B77ED" w:rsidRPr="00DB6056">
        <w:rPr>
          <w:rFonts w:ascii="Times New Roman" w:hAnsi="Times New Roman" w:cs="Times New Roman"/>
          <w:i/>
          <w:sz w:val="20"/>
          <w:szCs w:val="20"/>
        </w:rPr>
        <w:t>Improving and Increasing the Efficiency of the Industrial Gas Waste Cleaning Electrical Filter Device</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4</w:t>
      </w:r>
      <w:r w:rsidR="005B77ED" w:rsidRPr="00DB6056">
        <w:rPr>
          <w:rFonts w:ascii="Times New Roman" w:hAnsi="Times New Roman" w:cs="Times New Roman"/>
          <w:b/>
          <w:sz w:val="20"/>
          <w:szCs w:val="20"/>
        </w:rPr>
        <w:t>0</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2" w:history="1">
        <w:r w:rsidR="005B77ED" w:rsidRPr="00E36678">
          <w:rPr>
            <w:rStyle w:val="a6"/>
            <w:rFonts w:ascii="Times New Roman" w:hAnsi="Times New Roman" w:cs="Times New Roman"/>
            <w:sz w:val="20"/>
            <w:szCs w:val="20"/>
          </w:rPr>
          <w:t>https://doi.org/10.1063/5.0305751</w:t>
        </w:r>
      </w:hyperlink>
      <w:r w:rsidR="005B77ED">
        <w:rPr>
          <w:rFonts w:ascii="Times New Roman" w:hAnsi="Times New Roman" w:cs="Times New Roman"/>
          <w:sz w:val="20"/>
          <w:szCs w:val="20"/>
        </w:rPr>
        <w:t xml:space="preserve"> </w:t>
      </w:r>
    </w:p>
    <w:p w14:paraId="7E1C4731" w14:textId="099F8774" w:rsidR="005B77ED" w:rsidRPr="006A7FF2"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16</w:t>
      </w:r>
      <w:r w:rsidR="005B77ED">
        <w:rPr>
          <w:rFonts w:ascii="Times New Roman" w:hAnsi="Times New Roman" w:cs="Times New Roman"/>
          <w:sz w:val="20"/>
          <w:szCs w:val="20"/>
        </w:rPr>
        <w:t xml:space="preserve">. </w:t>
      </w:r>
      <w:proofErr w:type="spellStart"/>
      <w:r w:rsidR="005B77ED" w:rsidRPr="006A7FF2">
        <w:rPr>
          <w:rFonts w:ascii="Times New Roman" w:hAnsi="Times New Roman" w:cs="Times New Roman"/>
          <w:sz w:val="20"/>
          <w:szCs w:val="20"/>
        </w:rPr>
        <w:t>M.Sadullaev</w:t>
      </w:r>
      <w:proofErr w:type="spellEnd"/>
      <w:r w:rsidR="005B77ED" w:rsidRPr="006A7FF2">
        <w:rPr>
          <w:rFonts w:ascii="Times New Roman" w:hAnsi="Times New Roman" w:cs="Times New Roman"/>
          <w:sz w:val="20"/>
          <w:szCs w:val="20"/>
        </w:rPr>
        <w:t xml:space="preserve">, </w:t>
      </w:r>
      <w:proofErr w:type="spellStart"/>
      <w:r w:rsidR="005B77ED" w:rsidRPr="006A7FF2">
        <w:rPr>
          <w:rFonts w:ascii="Times New Roman" w:hAnsi="Times New Roman" w:cs="Times New Roman"/>
          <w:sz w:val="20"/>
          <w:szCs w:val="20"/>
        </w:rPr>
        <w:t>E.Usmanov</w:t>
      </w:r>
      <w:proofErr w:type="spellEnd"/>
      <w:r w:rsidR="005B77ED" w:rsidRPr="006A7FF2">
        <w:rPr>
          <w:rFonts w:ascii="Times New Roman" w:hAnsi="Times New Roman" w:cs="Times New Roman"/>
          <w:sz w:val="20"/>
          <w:szCs w:val="20"/>
        </w:rPr>
        <w:t xml:space="preserve">, </w:t>
      </w:r>
      <w:proofErr w:type="spellStart"/>
      <w:r w:rsidR="005B77ED" w:rsidRPr="006A7FF2">
        <w:rPr>
          <w:rFonts w:ascii="Times New Roman" w:hAnsi="Times New Roman" w:cs="Times New Roman"/>
          <w:sz w:val="20"/>
          <w:szCs w:val="20"/>
        </w:rPr>
        <w:t>R.Karimov</w:t>
      </w:r>
      <w:proofErr w:type="spellEnd"/>
      <w:r w:rsidR="005B77ED" w:rsidRPr="006A7FF2">
        <w:rPr>
          <w:rFonts w:ascii="Times New Roman" w:hAnsi="Times New Roman" w:cs="Times New Roman"/>
          <w:sz w:val="20"/>
          <w:szCs w:val="20"/>
        </w:rPr>
        <w:t xml:space="preserve">, </w:t>
      </w:r>
      <w:proofErr w:type="spellStart"/>
      <w:r w:rsidR="005B77ED" w:rsidRPr="00B33D98">
        <w:rPr>
          <w:rFonts w:ascii="Times New Roman" w:hAnsi="Times New Roman" w:cs="Times New Roman"/>
          <w:sz w:val="20"/>
          <w:szCs w:val="20"/>
        </w:rPr>
        <w:t>D</w:t>
      </w:r>
      <w:r w:rsidR="005B77ED">
        <w:rPr>
          <w:rFonts w:ascii="Times New Roman" w:hAnsi="Times New Roman" w:cs="Times New Roman"/>
          <w:sz w:val="20"/>
          <w:szCs w:val="20"/>
        </w:rPr>
        <w:t>.</w:t>
      </w:r>
      <w:r w:rsidR="005B77ED" w:rsidRPr="00B33D98">
        <w:rPr>
          <w:rFonts w:ascii="Times New Roman" w:hAnsi="Times New Roman" w:cs="Times New Roman"/>
          <w:sz w:val="20"/>
          <w:szCs w:val="20"/>
        </w:rPr>
        <w:t>Xushvaktov</w:t>
      </w:r>
      <w:proofErr w:type="spellEnd"/>
      <w:r w:rsidR="005B77ED" w:rsidRPr="00B33D98">
        <w:rPr>
          <w:rFonts w:ascii="Times New Roman" w:hAnsi="Times New Roman" w:cs="Times New Roman"/>
          <w:sz w:val="20"/>
          <w:szCs w:val="20"/>
        </w:rPr>
        <w:t>,</w:t>
      </w:r>
      <w:r w:rsidR="005B77ED" w:rsidRPr="006A7FF2">
        <w:rPr>
          <w:rFonts w:ascii="Times New Roman" w:hAnsi="Times New Roman" w:cs="Times New Roman"/>
          <w:sz w:val="20"/>
          <w:szCs w:val="20"/>
        </w:rPr>
        <w:t xml:space="preserve"> </w:t>
      </w:r>
      <w:proofErr w:type="spellStart"/>
      <w:r w:rsidR="005B77ED" w:rsidRPr="006A7FF2">
        <w:rPr>
          <w:rFonts w:ascii="Times New Roman" w:hAnsi="Times New Roman" w:cs="Times New Roman"/>
          <w:sz w:val="20"/>
          <w:szCs w:val="20"/>
        </w:rPr>
        <w:t>N.Tairova</w:t>
      </w:r>
      <w:proofErr w:type="spellEnd"/>
      <w:r w:rsidR="005B77ED" w:rsidRPr="006A7FF2">
        <w:rPr>
          <w:rFonts w:ascii="Times New Roman" w:hAnsi="Times New Roman" w:cs="Times New Roman"/>
          <w:sz w:val="20"/>
          <w:szCs w:val="20"/>
        </w:rPr>
        <w:t xml:space="preserve">, </w:t>
      </w:r>
      <w:proofErr w:type="spellStart"/>
      <w:r w:rsidR="005B77ED" w:rsidRPr="006A7FF2">
        <w:rPr>
          <w:rFonts w:ascii="Times New Roman" w:hAnsi="Times New Roman" w:cs="Times New Roman"/>
          <w:sz w:val="20"/>
          <w:szCs w:val="20"/>
        </w:rPr>
        <w:t>A.Yusubaliev</w:t>
      </w:r>
      <w:proofErr w:type="spellEnd"/>
      <w:r w:rsidR="005B77ED">
        <w:rPr>
          <w:rFonts w:ascii="Times New Roman" w:hAnsi="Times New Roman" w:cs="Times New Roman"/>
          <w:sz w:val="20"/>
          <w:szCs w:val="20"/>
        </w:rPr>
        <w:t xml:space="preserve">. </w:t>
      </w:r>
      <w:r w:rsidR="005B77ED" w:rsidRPr="006A7FF2">
        <w:rPr>
          <w:rFonts w:ascii="Times New Roman" w:hAnsi="Times New Roman" w:cs="Times New Roman"/>
          <w:i/>
          <w:sz w:val="20"/>
          <w:szCs w:val="20"/>
        </w:rPr>
        <w:t>Development of Contactless Device Schemes for Automatic Control of the Power of a Capacitor Battery</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42</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3" w:history="1">
        <w:r w:rsidR="005B77ED" w:rsidRPr="00E36678">
          <w:rPr>
            <w:rStyle w:val="a6"/>
            <w:rFonts w:ascii="Times New Roman" w:hAnsi="Times New Roman" w:cs="Times New Roman"/>
            <w:sz w:val="20"/>
            <w:szCs w:val="20"/>
          </w:rPr>
          <w:t>https://doi.org/10.1063/5.0305879</w:t>
        </w:r>
      </w:hyperlink>
      <w:r w:rsidR="005B77ED">
        <w:rPr>
          <w:rFonts w:ascii="Times New Roman" w:hAnsi="Times New Roman" w:cs="Times New Roman"/>
          <w:sz w:val="20"/>
          <w:szCs w:val="20"/>
        </w:rPr>
        <w:t xml:space="preserve"> </w:t>
      </w:r>
    </w:p>
    <w:p w14:paraId="1DE42388" w14:textId="7A2D5E4B" w:rsidR="005B77ED" w:rsidRPr="00620612"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17</w:t>
      </w:r>
      <w:r w:rsidR="005B77ED">
        <w:rPr>
          <w:rFonts w:ascii="Times New Roman" w:hAnsi="Times New Roman" w:cs="Times New Roman"/>
          <w:sz w:val="20"/>
          <w:szCs w:val="20"/>
        </w:rPr>
        <w:t xml:space="preserve">. </w:t>
      </w:r>
      <w:proofErr w:type="spellStart"/>
      <w:r w:rsidR="005B77ED" w:rsidRPr="00620612">
        <w:rPr>
          <w:rFonts w:ascii="Times New Roman" w:hAnsi="Times New Roman" w:cs="Times New Roman"/>
          <w:sz w:val="20"/>
          <w:szCs w:val="20"/>
        </w:rPr>
        <w:t>M.Sadullaev</w:t>
      </w:r>
      <w:proofErr w:type="spellEnd"/>
      <w:r w:rsidR="005B77ED" w:rsidRPr="00620612">
        <w:rPr>
          <w:rFonts w:ascii="Times New Roman" w:hAnsi="Times New Roman" w:cs="Times New Roman"/>
          <w:sz w:val="20"/>
          <w:szCs w:val="20"/>
        </w:rPr>
        <w:t xml:space="preserve">, </w:t>
      </w:r>
      <w:proofErr w:type="spellStart"/>
      <w:r w:rsidR="005B77ED" w:rsidRPr="00620612">
        <w:rPr>
          <w:rFonts w:ascii="Times New Roman" w:hAnsi="Times New Roman" w:cs="Times New Roman"/>
          <w:sz w:val="20"/>
          <w:szCs w:val="20"/>
        </w:rPr>
        <w:t>E.Usmanov</w:t>
      </w:r>
      <w:proofErr w:type="spellEnd"/>
      <w:r w:rsidR="005B77ED" w:rsidRPr="00620612">
        <w:rPr>
          <w:rFonts w:ascii="Times New Roman" w:hAnsi="Times New Roman" w:cs="Times New Roman"/>
          <w:sz w:val="20"/>
          <w:szCs w:val="20"/>
        </w:rPr>
        <w:t xml:space="preserve">, </w:t>
      </w:r>
      <w:proofErr w:type="spellStart"/>
      <w:r w:rsidR="005B77ED" w:rsidRPr="00620612">
        <w:rPr>
          <w:rFonts w:ascii="Times New Roman" w:hAnsi="Times New Roman" w:cs="Times New Roman"/>
          <w:sz w:val="20"/>
          <w:szCs w:val="20"/>
        </w:rPr>
        <w:t>R.Karimov</w:t>
      </w:r>
      <w:proofErr w:type="spellEnd"/>
      <w:r w:rsidR="005B77ED" w:rsidRPr="00620612">
        <w:rPr>
          <w:rFonts w:ascii="Times New Roman" w:hAnsi="Times New Roman" w:cs="Times New Roman"/>
          <w:sz w:val="20"/>
          <w:szCs w:val="20"/>
        </w:rPr>
        <w:t xml:space="preserve">, </w:t>
      </w:r>
      <w:proofErr w:type="spellStart"/>
      <w:r w:rsidR="005B77ED" w:rsidRPr="00B33D98">
        <w:rPr>
          <w:rFonts w:ascii="Times New Roman" w:hAnsi="Times New Roman" w:cs="Times New Roman"/>
          <w:sz w:val="20"/>
          <w:szCs w:val="20"/>
        </w:rPr>
        <w:t>D</w:t>
      </w:r>
      <w:r w:rsidR="005B77ED">
        <w:rPr>
          <w:rFonts w:ascii="Times New Roman" w:hAnsi="Times New Roman" w:cs="Times New Roman"/>
          <w:sz w:val="20"/>
          <w:szCs w:val="20"/>
        </w:rPr>
        <w:t>.</w:t>
      </w:r>
      <w:r w:rsidR="005B77ED" w:rsidRPr="00B33D98">
        <w:rPr>
          <w:rFonts w:ascii="Times New Roman" w:hAnsi="Times New Roman" w:cs="Times New Roman"/>
          <w:sz w:val="20"/>
          <w:szCs w:val="20"/>
        </w:rPr>
        <w:t>Xushvaktov</w:t>
      </w:r>
      <w:proofErr w:type="spellEnd"/>
      <w:r w:rsidR="005B77ED" w:rsidRPr="00B33D98">
        <w:rPr>
          <w:rFonts w:ascii="Times New Roman" w:hAnsi="Times New Roman" w:cs="Times New Roman"/>
          <w:sz w:val="20"/>
          <w:szCs w:val="20"/>
        </w:rPr>
        <w:t>,</w:t>
      </w:r>
      <w:r w:rsidR="005B77ED" w:rsidRPr="006A7FF2">
        <w:rPr>
          <w:rFonts w:ascii="Times New Roman" w:hAnsi="Times New Roman" w:cs="Times New Roman"/>
          <w:sz w:val="20"/>
          <w:szCs w:val="20"/>
        </w:rPr>
        <w:t xml:space="preserve"> </w:t>
      </w:r>
      <w:proofErr w:type="spellStart"/>
      <w:r w:rsidR="005B77ED" w:rsidRPr="00620612">
        <w:rPr>
          <w:rFonts w:ascii="Times New Roman" w:hAnsi="Times New Roman" w:cs="Times New Roman"/>
          <w:sz w:val="20"/>
          <w:szCs w:val="20"/>
        </w:rPr>
        <w:t>N.Tairova</w:t>
      </w:r>
      <w:proofErr w:type="spellEnd"/>
      <w:r w:rsidR="005B77ED" w:rsidRPr="00620612">
        <w:rPr>
          <w:rFonts w:ascii="Times New Roman" w:hAnsi="Times New Roman" w:cs="Times New Roman"/>
          <w:sz w:val="20"/>
          <w:szCs w:val="20"/>
        </w:rPr>
        <w:t xml:space="preserve">, </w:t>
      </w:r>
      <w:proofErr w:type="spellStart"/>
      <w:r w:rsidR="005B77ED" w:rsidRPr="00620612">
        <w:rPr>
          <w:rFonts w:ascii="Times New Roman" w:hAnsi="Times New Roman" w:cs="Times New Roman"/>
          <w:sz w:val="20"/>
          <w:szCs w:val="20"/>
        </w:rPr>
        <w:t>A.Yusubaliev</w:t>
      </w:r>
      <w:proofErr w:type="spellEnd"/>
      <w:r w:rsidR="005B77ED">
        <w:rPr>
          <w:rFonts w:ascii="Times New Roman" w:hAnsi="Times New Roman" w:cs="Times New Roman"/>
          <w:sz w:val="20"/>
          <w:szCs w:val="20"/>
        </w:rPr>
        <w:t xml:space="preserve">. </w:t>
      </w:r>
      <w:r w:rsidR="005B77ED" w:rsidRPr="00620612">
        <w:rPr>
          <w:rFonts w:ascii="Times New Roman" w:hAnsi="Times New Roman" w:cs="Times New Roman"/>
          <w:i/>
          <w:sz w:val="20"/>
          <w:szCs w:val="20"/>
        </w:rPr>
        <w:t>Review of Literature Sources and Internet Materials on Contactless Devices for Reactive Power Compensation</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41</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4" w:history="1">
        <w:r w:rsidR="005B77ED" w:rsidRPr="00E36678">
          <w:rPr>
            <w:rStyle w:val="a6"/>
            <w:rFonts w:ascii="Times New Roman" w:hAnsi="Times New Roman" w:cs="Times New Roman"/>
            <w:sz w:val="20"/>
            <w:szCs w:val="20"/>
          </w:rPr>
          <w:t>https://doi.org/10.1063/5.0305878</w:t>
        </w:r>
      </w:hyperlink>
      <w:r w:rsidR="005B77ED">
        <w:rPr>
          <w:rFonts w:ascii="Times New Roman" w:hAnsi="Times New Roman" w:cs="Times New Roman"/>
          <w:sz w:val="20"/>
          <w:szCs w:val="20"/>
        </w:rPr>
        <w:t xml:space="preserve"> </w:t>
      </w:r>
    </w:p>
    <w:p w14:paraId="5433CE47" w14:textId="16392FFB" w:rsidR="005B77ED" w:rsidRPr="00620612"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18</w:t>
      </w:r>
      <w:r w:rsidR="005B77ED">
        <w:rPr>
          <w:rFonts w:ascii="Times New Roman" w:hAnsi="Times New Roman" w:cs="Times New Roman"/>
          <w:sz w:val="20"/>
          <w:szCs w:val="20"/>
        </w:rPr>
        <w:t xml:space="preserve">. </w:t>
      </w:r>
      <w:proofErr w:type="spellStart"/>
      <w:r w:rsidR="005B77ED" w:rsidRPr="00627C6D">
        <w:rPr>
          <w:rFonts w:ascii="Times New Roman" w:hAnsi="Times New Roman" w:cs="Times New Roman"/>
          <w:sz w:val="20"/>
          <w:szCs w:val="20"/>
        </w:rPr>
        <w:t>M.Sadullaev</w:t>
      </w:r>
      <w:proofErr w:type="spellEnd"/>
      <w:r w:rsidR="005B77ED" w:rsidRPr="00627C6D">
        <w:rPr>
          <w:rFonts w:ascii="Times New Roman" w:hAnsi="Times New Roman" w:cs="Times New Roman"/>
          <w:sz w:val="20"/>
          <w:szCs w:val="20"/>
        </w:rPr>
        <w:t xml:space="preserve">, </w:t>
      </w:r>
      <w:proofErr w:type="spellStart"/>
      <w:r w:rsidR="005B77ED" w:rsidRPr="00627C6D">
        <w:rPr>
          <w:rFonts w:ascii="Times New Roman" w:hAnsi="Times New Roman" w:cs="Times New Roman"/>
          <w:sz w:val="20"/>
          <w:szCs w:val="20"/>
        </w:rPr>
        <w:t>M.Bobojanov</w:t>
      </w:r>
      <w:proofErr w:type="spellEnd"/>
      <w:r w:rsidR="005B77ED" w:rsidRPr="00627C6D">
        <w:rPr>
          <w:rFonts w:ascii="Times New Roman" w:hAnsi="Times New Roman" w:cs="Times New Roman"/>
          <w:sz w:val="20"/>
          <w:szCs w:val="20"/>
        </w:rPr>
        <w:t xml:space="preserve">, </w:t>
      </w:r>
      <w:proofErr w:type="spellStart"/>
      <w:r w:rsidR="005B77ED" w:rsidRPr="00627C6D">
        <w:rPr>
          <w:rFonts w:ascii="Times New Roman" w:hAnsi="Times New Roman" w:cs="Times New Roman"/>
          <w:sz w:val="20"/>
          <w:szCs w:val="20"/>
        </w:rPr>
        <w:t>R.Karimov</w:t>
      </w:r>
      <w:proofErr w:type="spellEnd"/>
      <w:r w:rsidR="005B77ED" w:rsidRPr="00627C6D">
        <w:rPr>
          <w:rFonts w:ascii="Times New Roman" w:hAnsi="Times New Roman" w:cs="Times New Roman"/>
          <w:sz w:val="20"/>
          <w:szCs w:val="20"/>
        </w:rPr>
        <w:t xml:space="preserve">, </w:t>
      </w:r>
      <w:proofErr w:type="spellStart"/>
      <w:r w:rsidR="005B77ED" w:rsidRPr="00B33D98">
        <w:rPr>
          <w:rFonts w:ascii="Times New Roman" w:hAnsi="Times New Roman" w:cs="Times New Roman"/>
          <w:sz w:val="20"/>
          <w:szCs w:val="20"/>
        </w:rPr>
        <w:t>D</w:t>
      </w:r>
      <w:r w:rsidR="005B77ED">
        <w:rPr>
          <w:rFonts w:ascii="Times New Roman" w:hAnsi="Times New Roman" w:cs="Times New Roman"/>
          <w:sz w:val="20"/>
          <w:szCs w:val="20"/>
        </w:rPr>
        <w:t>.</w:t>
      </w:r>
      <w:r w:rsidR="005B77ED" w:rsidRPr="00B33D98">
        <w:rPr>
          <w:rFonts w:ascii="Times New Roman" w:hAnsi="Times New Roman" w:cs="Times New Roman"/>
          <w:sz w:val="20"/>
          <w:szCs w:val="20"/>
        </w:rPr>
        <w:t>Xushvaktov</w:t>
      </w:r>
      <w:proofErr w:type="spellEnd"/>
      <w:r w:rsidR="005B77ED" w:rsidRPr="00B33D98">
        <w:rPr>
          <w:rFonts w:ascii="Times New Roman" w:hAnsi="Times New Roman" w:cs="Times New Roman"/>
          <w:sz w:val="20"/>
          <w:szCs w:val="20"/>
        </w:rPr>
        <w:t>,</w:t>
      </w:r>
      <w:r w:rsidR="005B77ED" w:rsidRPr="006A7FF2">
        <w:rPr>
          <w:rFonts w:ascii="Times New Roman" w:hAnsi="Times New Roman" w:cs="Times New Roman"/>
          <w:sz w:val="20"/>
          <w:szCs w:val="20"/>
        </w:rPr>
        <w:t xml:space="preserve"> </w:t>
      </w:r>
      <w:proofErr w:type="spellStart"/>
      <w:r w:rsidR="005B77ED" w:rsidRPr="00627C6D">
        <w:rPr>
          <w:rFonts w:ascii="Times New Roman" w:hAnsi="Times New Roman" w:cs="Times New Roman"/>
          <w:sz w:val="20"/>
          <w:szCs w:val="20"/>
        </w:rPr>
        <w:t>Y.Shoyimov</w:t>
      </w:r>
      <w:proofErr w:type="spellEnd"/>
      <w:r w:rsidR="005B77ED" w:rsidRPr="00627C6D">
        <w:rPr>
          <w:rFonts w:ascii="Times New Roman" w:hAnsi="Times New Roman" w:cs="Times New Roman"/>
          <w:sz w:val="20"/>
          <w:szCs w:val="20"/>
        </w:rPr>
        <w:t xml:space="preserve">, </w:t>
      </w:r>
      <w:proofErr w:type="spellStart"/>
      <w:r w:rsidR="005B77ED" w:rsidRPr="00627C6D">
        <w:rPr>
          <w:rFonts w:ascii="Times New Roman" w:hAnsi="Times New Roman" w:cs="Times New Roman"/>
          <w:sz w:val="20"/>
          <w:szCs w:val="20"/>
        </w:rPr>
        <w:t>H.Achilov</w:t>
      </w:r>
      <w:proofErr w:type="spellEnd"/>
      <w:r w:rsidR="005B77ED">
        <w:rPr>
          <w:rFonts w:ascii="Times New Roman" w:hAnsi="Times New Roman" w:cs="Times New Roman"/>
          <w:sz w:val="20"/>
          <w:szCs w:val="20"/>
        </w:rPr>
        <w:t>.</w:t>
      </w:r>
      <w:r w:rsidR="005B77ED" w:rsidRPr="00627C6D">
        <w:rPr>
          <w:rFonts w:ascii="Times New Roman" w:hAnsi="Times New Roman" w:cs="Times New Roman"/>
          <w:sz w:val="20"/>
          <w:szCs w:val="20"/>
        </w:rPr>
        <w:t xml:space="preserve"> </w:t>
      </w:r>
      <w:r w:rsidR="005B77ED" w:rsidRPr="00627C6D">
        <w:rPr>
          <w:rFonts w:ascii="Times New Roman" w:hAnsi="Times New Roman" w:cs="Times New Roman"/>
          <w:i/>
          <w:sz w:val="20"/>
          <w:szCs w:val="20"/>
        </w:rPr>
        <w:t>Experimental Studies of Contactless Devices for Controlling the Power of Capacitor Batteries</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44</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5" w:history="1">
        <w:r w:rsidR="005B77ED" w:rsidRPr="00E36678">
          <w:rPr>
            <w:rStyle w:val="a6"/>
            <w:rFonts w:ascii="Times New Roman" w:hAnsi="Times New Roman" w:cs="Times New Roman"/>
            <w:sz w:val="20"/>
            <w:szCs w:val="20"/>
          </w:rPr>
          <w:t>https://doi.org/10.1063/5.0307195</w:t>
        </w:r>
      </w:hyperlink>
      <w:r w:rsidR="005B77ED">
        <w:rPr>
          <w:rFonts w:ascii="Times New Roman" w:hAnsi="Times New Roman" w:cs="Times New Roman"/>
          <w:sz w:val="20"/>
          <w:szCs w:val="20"/>
        </w:rPr>
        <w:t xml:space="preserve"> </w:t>
      </w:r>
    </w:p>
    <w:p w14:paraId="627D6AA2" w14:textId="316A2A9C" w:rsidR="005B77ED" w:rsidRPr="009459AF"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19</w:t>
      </w:r>
      <w:r w:rsidR="005B77ED">
        <w:rPr>
          <w:rFonts w:ascii="Times New Roman" w:hAnsi="Times New Roman" w:cs="Times New Roman"/>
          <w:sz w:val="20"/>
          <w:szCs w:val="20"/>
        </w:rPr>
        <w:t xml:space="preserve">. </w:t>
      </w:r>
      <w:proofErr w:type="spellStart"/>
      <w:r w:rsidR="005B77ED" w:rsidRPr="009459AF">
        <w:rPr>
          <w:rFonts w:ascii="Times New Roman" w:hAnsi="Times New Roman" w:cs="Times New Roman"/>
          <w:sz w:val="20"/>
          <w:szCs w:val="20"/>
        </w:rPr>
        <w:t>E.Usmanov</w:t>
      </w:r>
      <w:proofErr w:type="spellEnd"/>
      <w:r w:rsidR="005B77ED" w:rsidRPr="009459AF">
        <w:rPr>
          <w:rFonts w:ascii="Times New Roman" w:hAnsi="Times New Roman" w:cs="Times New Roman"/>
          <w:sz w:val="20"/>
          <w:szCs w:val="20"/>
        </w:rPr>
        <w:t xml:space="preserve">, </w:t>
      </w:r>
      <w:proofErr w:type="spellStart"/>
      <w:r w:rsidR="005B77ED" w:rsidRPr="009459AF">
        <w:rPr>
          <w:rFonts w:ascii="Times New Roman" w:hAnsi="Times New Roman" w:cs="Times New Roman"/>
          <w:sz w:val="20"/>
          <w:szCs w:val="20"/>
        </w:rPr>
        <w:t>M.Bobojanov</w:t>
      </w:r>
      <w:proofErr w:type="spellEnd"/>
      <w:r w:rsidR="005B77ED" w:rsidRPr="009459AF">
        <w:rPr>
          <w:rFonts w:ascii="Times New Roman" w:hAnsi="Times New Roman" w:cs="Times New Roman"/>
          <w:sz w:val="20"/>
          <w:szCs w:val="20"/>
        </w:rPr>
        <w:t xml:space="preserve">, </w:t>
      </w:r>
      <w:proofErr w:type="spellStart"/>
      <w:r w:rsidR="005B77ED" w:rsidRPr="009459AF">
        <w:rPr>
          <w:rFonts w:ascii="Times New Roman" w:hAnsi="Times New Roman" w:cs="Times New Roman"/>
          <w:sz w:val="20"/>
          <w:szCs w:val="20"/>
        </w:rPr>
        <w:t>R.Karimov</w:t>
      </w:r>
      <w:proofErr w:type="spellEnd"/>
      <w:r w:rsidR="005B77ED" w:rsidRPr="009459AF">
        <w:rPr>
          <w:rFonts w:ascii="Times New Roman" w:hAnsi="Times New Roman" w:cs="Times New Roman"/>
          <w:sz w:val="20"/>
          <w:szCs w:val="20"/>
        </w:rPr>
        <w:t xml:space="preserve">, </w:t>
      </w:r>
      <w:proofErr w:type="spellStart"/>
      <w:r w:rsidR="005B77ED" w:rsidRPr="00B33D98">
        <w:rPr>
          <w:rFonts w:ascii="Times New Roman" w:hAnsi="Times New Roman" w:cs="Times New Roman"/>
          <w:sz w:val="20"/>
          <w:szCs w:val="20"/>
        </w:rPr>
        <w:t>D</w:t>
      </w:r>
      <w:r w:rsidR="005B77ED">
        <w:rPr>
          <w:rFonts w:ascii="Times New Roman" w:hAnsi="Times New Roman" w:cs="Times New Roman"/>
          <w:sz w:val="20"/>
          <w:szCs w:val="20"/>
        </w:rPr>
        <w:t>.</w:t>
      </w:r>
      <w:r w:rsidR="005B77ED" w:rsidRPr="00B33D98">
        <w:rPr>
          <w:rFonts w:ascii="Times New Roman" w:hAnsi="Times New Roman" w:cs="Times New Roman"/>
          <w:sz w:val="20"/>
          <w:szCs w:val="20"/>
        </w:rPr>
        <w:t>Xalmanov</w:t>
      </w:r>
      <w:proofErr w:type="spellEnd"/>
      <w:r w:rsidR="005B77ED">
        <w:rPr>
          <w:rFonts w:ascii="Times New Roman" w:hAnsi="Times New Roman" w:cs="Times New Roman"/>
          <w:sz w:val="20"/>
          <w:szCs w:val="20"/>
        </w:rPr>
        <w:t>,</w:t>
      </w:r>
      <w:r w:rsidR="005B77ED" w:rsidRPr="009459AF">
        <w:rPr>
          <w:rFonts w:ascii="Times New Roman" w:hAnsi="Times New Roman" w:cs="Times New Roman"/>
          <w:sz w:val="20"/>
          <w:szCs w:val="20"/>
        </w:rPr>
        <w:t xml:space="preserve"> </w:t>
      </w:r>
      <w:proofErr w:type="spellStart"/>
      <w:r w:rsidR="005B77ED" w:rsidRPr="009459AF">
        <w:rPr>
          <w:rFonts w:ascii="Times New Roman" w:hAnsi="Times New Roman" w:cs="Times New Roman"/>
          <w:sz w:val="20"/>
          <w:szCs w:val="20"/>
        </w:rPr>
        <w:t>N.Tairova</w:t>
      </w:r>
      <w:proofErr w:type="spellEnd"/>
      <w:r w:rsidR="005B77ED" w:rsidRPr="009459AF">
        <w:rPr>
          <w:rFonts w:ascii="Times New Roman" w:hAnsi="Times New Roman" w:cs="Times New Roman"/>
          <w:sz w:val="20"/>
          <w:szCs w:val="20"/>
        </w:rPr>
        <w:t xml:space="preserve">, </w:t>
      </w:r>
      <w:proofErr w:type="spellStart"/>
      <w:r w:rsidR="005B77ED" w:rsidRPr="009459AF">
        <w:rPr>
          <w:rFonts w:ascii="Times New Roman" w:hAnsi="Times New Roman" w:cs="Times New Roman"/>
          <w:sz w:val="20"/>
          <w:szCs w:val="20"/>
        </w:rPr>
        <w:t>S.Torayev</w:t>
      </w:r>
      <w:proofErr w:type="spellEnd"/>
      <w:r w:rsidR="005B77ED">
        <w:rPr>
          <w:rFonts w:ascii="Times New Roman" w:hAnsi="Times New Roman" w:cs="Times New Roman"/>
          <w:sz w:val="20"/>
          <w:szCs w:val="20"/>
        </w:rPr>
        <w:t xml:space="preserve">. </w:t>
      </w:r>
      <w:r w:rsidR="005B77ED" w:rsidRPr="009459AF">
        <w:rPr>
          <w:rFonts w:ascii="Times New Roman" w:hAnsi="Times New Roman" w:cs="Times New Roman"/>
          <w:i/>
          <w:sz w:val="20"/>
          <w:szCs w:val="20"/>
        </w:rPr>
        <w:t>Contactless Switching Devices Using Nonlinear Circuits</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31</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6" w:history="1">
        <w:r w:rsidR="005B77ED" w:rsidRPr="00E36678">
          <w:rPr>
            <w:rStyle w:val="a6"/>
            <w:rFonts w:ascii="Times New Roman" w:hAnsi="Times New Roman" w:cs="Times New Roman"/>
            <w:sz w:val="20"/>
            <w:szCs w:val="20"/>
          </w:rPr>
          <w:t>https://doi.org/10.1063/5.0305744</w:t>
        </w:r>
      </w:hyperlink>
      <w:r w:rsidR="005B77ED">
        <w:rPr>
          <w:rFonts w:ascii="Times New Roman" w:hAnsi="Times New Roman" w:cs="Times New Roman"/>
          <w:sz w:val="20"/>
          <w:szCs w:val="20"/>
        </w:rPr>
        <w:t xml:space="preserve"> </w:t>
      </w:r>
    </w:p>
    <w:p w14:paraId="27009C04" w14:textId="584E8146" w:rsidR="005B77ED" w:rsidRPr="005452CA" w:rsidRDefault="00EB7639" w:rsidP="004C5F77">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rPr>
        <w:t>20</w:t>
      </w:r>
      <w:r w:rsidR="005B77ED">
        <w:rPr>
          <w:rFonts w:ascii="Times New Roman" w:hAnsi="Times New Roman" w:cs="Times New Roman"/>
          <w:sz w:val="20"/>
          <w:szCs w:val="20"/>
        </w:rPr>
        <w:t xml:space="preserve">. </w:t>
      </w:r>
      <w:proofErr w:type="spellStart"/>
      <w:r w:rsidR="005B77ED" w:rsidRPr="00D063C4">
        <w:rPr>
          <w:rFonts w:ascii="Times New Roman" w:hAnsi="Times New Roman" w:cs="Times New Roman"/>
          <w:sz w:val="20"/>
          <w:szCs w:val="20"/>
        </w:rPr>
        <w:t>K.Abidov</w:t>
      </w:r>
      <w:proofErr w:type="spellEnd"/>
      <w:r w:rsidR="005B77ED" w:rsidRPr="00D063C4">
        <w:rPr>
          <w:rFonts w:ascii="Times New Roman" w:hAnsi="Times New Roman" w:cs="Times New Roman"/>
          <w:sz w:val="20"/>
          <w:szCs w:val="20"/>
        </w:rPr>
        <w:t xml:space="preserve">, </w:t>
      </w:r>
      <w:proofErr w:type="spellStart"/>
      <w:r w:rsidR="005B77ED" w:rsidRPr="00D063C4">
        <w:rPr>
          <w:rFonts w:ascii="Times New Roman" w:hAnsi="Times New Roman" w:cs="Times New Roman"/>
          <w:sz w:val="20"/>
          <w:szCs w:val="20"/>
        </w:rPr>
        <w:t>A.Alimov</w:t>
      </w:r>
      <w:proofErr w:type="spellEnd"/>
      <w:r w:rsidR="005B77ED" w:rsidRPr="00D063C4">
        <w:rPr>
          <w:rFonts w:ascii="Times New Roman" w:hAnsi="Times New Roman" w:cs="Times New Roman"/>
          <w:sz w:val="20"/>
          <w:szCs w:val="20"/>
        </w:rPr>
        <w:t xml:space="preserve">, </w:t>
      </w:r>
      <w:proofErr w:type="spellStart"/>
      <w:r w:rsidR="005B77ED" w:rsidRPr="00D063C4">
        <w:rPr>
          <w:rFonts w:ascii="Times New Roman" w:hAnsi="Times New Roman" w:cs="Times New Roman"/>
          <w:sz w:val="20"/>
          <w:szCs w:val="20"/>
        </w:rPr>
        <w:t>M.Gafurova</w:t>
      </w:r>
      <w:proofErr w:type="spellEnd"/>
      <w:r w:rsidR="005B77ED">
        <w:rPr>
          <w:rFonts w:ascii="Times New Roman" w:hAnsi="Times New Roman" w:cs="Times New Roman"/>
          <w:sz w:val="20"/>
          <w:szCs w:val="20"/>
          <w:lang w:val="uz-Cyrl-UZ"/>
        </w:rPr>
        <w:t>.</w:t>
      </w:r>
      <w:r w:rsidR="005B77ED" w:rsidRPr="007C1F36">
        <w:rPr>
          <w:rFonts w:ascii="Times New Roman" w:hAnsi="Times New Roman" w:cs="Times New Roman"/>
          <w:i/>
          <w:sz w:val="20"/>
          <w:szCs w:val="20"/>
        </w:rPr>
        <w:t xml:space="preserve"> Transients in Devices of Control Systems </w:t>
      </w:r>
      <w:proofErr w:type="gramStart"/>
      <w:r w:rsidR="005B77ED" w:rsidRPr="007C1F36">
        <w:rPr>
          <w:rFonts w:ascii="Times New Roman" w:hAnsi="Times New Roman" w:cs="Times New Roman"/>
          <w:i/>
          <w:sz w:val="20"/>
          <w:szCs w:val="20"/>
        </w:rPr>
        <w:t>With</w:t>
      </w:r>
      <w:proofErr w:type="gramEnd"/>
      <w:r w:rsidR="005B77ED" w:rsidRPr="007C1F36">
        <w:rPr>
          <w:rFonts w:ascii="Times New Roman" w:hAnsi="Times New Roman" w:cs="Times New Roman"/>
          <w:i/>
          <w:sz w:val="20"/>
          <w:szCs w:val="20"/>
        </w:rPr>
        <w:t xml:space="preserve"> Excitation Winding</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33</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7" w:history="1">
        <w:r w:rsidR="005B77ED" w:rsidRPr="00E36678">
          <w:rPr>
            <w:rStyle w:val="a6"/>
            <w:rFonts w:ascii="Times New Roman" w:hAnsi="Times New Roman" w:cs="Times New Roman"/>
            <w:sz w:val="20"/>
            <w:szCs w:val="20"/>
          </w:rPr>
          <w:t>https://doi.org/10.1063/5.0305756</w:t>
        </w:r>
      </w:hyperlink>
      <w:r w:rsidR="005B77ED">
        <w:rPr>
          <w:rFonts w:ascii="Times New Roman" w:hAnsi="Times New Roman" w:cs="Times New Roman"/>
          <w:sz w:val="20"/>
          <w:szCs w:val="20"/>
        </w:rPr>
        <w:t xml:space="preserve"> </w:t>
      </w:r>
    </w:p>
    <w:p w14:paraId="5D6E15DA" w14:textId="56C23D7C" w:rsidR="005B77ED" w:rsidRPr="005452CA" w:rsidRDefault="005B77ED"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w:t>
      </w:r>
      <w:r w:rsidR="00EB7639">
        <w:rPr>
          <w:rFonts w:ascii="Times New Roman" w:hAnsi="Times New Roman" w:cs="Times New Roman"/>
          <w:sz w:val="20"/>
          <w:szCs w:val="20"/>
        </w:rPr>
        <w:t>1</w:t>
      </w:r>
      <w:r>
        <w:rPr>
          <w:rFonts w:ascii="Times New Roman" w:hAnsi="Times New Roman" w:cs="Times New Roman"/>
          <w:sz w:val="20"/>
          <w:szCs w:val="20"/>
        </w:rPr>
        <w:t xml:space="preserve">. </w:t>
      </w:r>
      <w:proofErr w:type="spellStart"/>
      <w:r w:rsidRPr="005452CA">
        <w:rPr>
          <w:rFonts w:ascii="Times New Roman" w:hAnsi="Times New Roman" w:cs="Times New Roman"/>
          <w:sz w:val="20"/>
          <w:szCs w:val="20"/>
        </w:rPr>
        <w:t>K.Abidov</w:t>
      </w:r>
      <w:proofErr w:type="spellEnd"/>
      <w:r w:rsidRPr="005452CA">
        <w:rPr>
          <w:rFonts w:ascii="Times New Roman" w:hAnsi="Times New Roman" w:cs="Times New Roman"/>
          <w:sz w:val="20"/>
          <w:szCs w:val="20"/>
        </w:rPr>
        <w:t xml:space="preserve">, </w:t>
      </w:r>
      <w:proofErr w:type="spellStart"/>
      <w:r w:rsidRPr="005452CA">
        <w:rPr>
          <w:rFonts w:ascii="Times New Roman" w:hAnsi="Times New Roman" w:cs="Times New Roman"/>
          <w:sz w:val="20"/>
          <w:szCs w:val="20"/>
        </w:rPr>
        <w:t>E.Abduraimov</w:t>
      </w:r>
      <w:proofErr w:type="spellEnd"/>
      <w:r w:rsidRPr="005452CA">
        <w:rPr>
          <w:rFonts w:ascii="Times New Roman" w:hAnsi="Times New Roman" w:cs="Times New Roman"/>
          <w:sz w:val="20"/>
          <w:szCs w:val="20"/>
        </w:rPr>
        <w:t xml:space="preserve">, </w:t>
      </w:r>
      <w:proofErr w:type="spellStart"/>
      <w:r w:rsidRPr="005452CA">
        <w:rPr>
          <w:rFonts w:ascii="Times New Roman" w:hAnsi="Times New Roman" w:cs="Times New Roman"/>
          <w:sz w:val="20"/>
          <w:szCs w:val="20"/>
        </w:rPr>
        <w:t>M.Gafurova</w:t>
      </w:r>
      <w:proofErr w:type="spellEnd"/>
      <w:r>
        <w:rPr>
          <w:rFonts w:ascii="Times New Roman" w:hAnsi="Times New Roman" w:cs="Times New Roman"/>
          <w:sz w:val="20"/>
          <w:szCs w:val="20"/>
        </w:rPr>
        <w:t>.</w:t>
      </w:r>
      <w:r w:rsidRPr="005452CA">
        <w:rPr>
          <w:rFonts w:ascii="Times New Roman" w:hAnsi="Times New Roman" w:cs="Times New Roman"/>
          <w:sz w:val="20"/>
          <w:szCs w:val="20"/>
        </w:rPr>
        <w:t xml:space="preserve"> </w:t>
      </w:r>
      <w:r w:rsidRPr="005452CA">
        <w:rPr>
          <w:rFonts w:ascii="Times New Roman" w:hAnsi="Times New Roman" w:cs="Times New Roman"/>
          <w:i/>
          <w:sz w:val="20"/>
          <w:szCs w:val="20"/>
        </w:rPr>
        <w:t>Possibility of Applying Methods of Analysis and Synthesis of Linear Electrical Circuits to Some Nonlinear Circuits</w:t>
      </w:r>
      <w:r>
        <w:rPr>
          <w:rFonts w:ascii="Times New Roman" w:hAnsi="Times New Roman" w:cs="Times New Roman"/>
          <w:sz w:val="20"/>
          <w:szCs w:val="20"/>
        </w:rPr>
        <w:t xml:space="preserve">. </w:t>
      </w:r>
      <w:r w:rsidRPr="00DB6056">
        <w:rPr>
          <w:rFonts w:ascii="Times New Roman" w:hAnsi="Times New Roman" w:cs="Times New Roman"/>
          <w:sz w:val="20"/>
          <w:szCs w:val="20"/>
        </w:rPr>
        <w:t xml:space="preserve">AIP Conference Proceedings, 3331(1), </w:t>
      </w:r>
      <w:r w:rsidRPr="00DB6056">
        <w:rPr>
          <w:rFonts w:ascii="Times New Roman" w:hAnsi="Times New Roman" w:cs="Times New Roman"/>
          <w:b/>
          <w:sz w:val="20"/>
          <w:szCs w:val="20"/>
        </w:rPr>
        <w:t>0400</w:t>
      </w:r>
      <w:r>
        <w:rPr>
          <w:rFonts w:ascii="Times New Roman" w:hAnsi="Times New Roman" w:cs="Times New Roman"/>
          <w:b/>
          <w:sz w:val="20"/>
          <w:szCs w:val="20"/>
        </w:rPr>
        <w:t>34</w:t>
      </w:r>
      <w:r>
        <w:rPr>
          <w:rFonts w:ascii="Times New Roman" w:hAnsi="Times New Roman" w:cs="Times New Roman"/>
          <w:sz w:val="20"/>
          <w:szCs w:val="20"/>
        </w:rPr>
        <w:t>, (</w:t>
      </w:r>
      <w:r w:rsidRPr="00DB6056">
        <w:rPr>
          <w:rFonts w:ascii="Times New Roman" w:hAnsi="Times New Roman" w:cs="Times New Roman"/>
          <w:sz w:val="20"/>
          <w:szCs w:val="20"/>
        </w:rPr>
        <w:t>2025</w:t>
      </w:r>
      <w:r>
        <w:rPr>
          <w:rFonts w:ascii="Times New Roman" w:hAnsi="Times New Roman" w:cs="Times New Roman"/>
          <w:sz w:val="20"/>
          <w:szCs w:val="20"/>
        </w:rPr>
        <w:t>)</w:t>
      </w:r>
      <w:r w:rsidRPr="00DB6056">
        <w:rPr>
          <w:rFonts w:ascii="Times New Roman" w:hAnsi="Times New Roman" w:cs="Times New Roman"/>
          <w:sz w:val="20"/>
          <w:szCs w:val="20"/>
        </w:rPr>
        <w:t>,</w:t>
      </w:r>
      <w:r>
        <w:rPr>
          <w:rFonts w:ascii="Times New Roman" w:hAnsi="Times New Roman" w:cs="Times New Roman"/>
          <w:sz w:val="20"/>
          <w:szCs w:val="20"/>
        </w:rPr>
        <w:t xml:space="preserve"> </w:t>
      </w:r>
      <w:hyperlink r:id="rId18" w:history="1">
        <w:r w:rsidRPr="00E36678">
          <w:rPr>
            <w:rStyle w:val="a6"/>
            <w:rFonts w:ascii="Times New Roman" w:hAnsi="Times New Roman" w:cs="Times New Roman"/>
            <w:sz w:val="20"/>
            <w:szCs w:val="20"/>
          </w:rPr>
          <w:t>https://doi.org/10.1063/5.0305757</w:t>
        </w:r>
      </w:hyperlink>
      <w:r>
        <w:rPr>
          <w:rFonts w:ascii="Times New Roman" w:hAnsi="Times New Roman" w:cs="Times New Roman"/>
          <w:sz w:val="20"/>
          <w:szCs w:val="20"/>
        </w:rPr>
        <w:t xml:space="preserve"> </w:t>
      </w:r>
    </w:p>
    <w:p w14:paraId="63492236" w14:textId="2936689A" w:rsidR="005B77ED" w:rsidRPr="00160F0C"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22</w:t>
      </w:r>
      <w:r w:rsidR="005B77ED">
        <w:rPr>
          <w:rFonts w:ascii="Times New Roman" w:hAnsi="Times New Roman" w:cs="Times New Roman"/>
          <w:sz w:val="20"/>
          <w:szCs w:val="20"/>
        </w:rPr>
        <w:t xml:space="preserve">. </w:t>
      </w:r>
      <w:proofErr w:type="spellStart"/>
      <w:r w:rsidR="005B77ED" w:rsidRPr="00160F0C">
        <w:rPr>
          <w:rFonts w:ascii="Times New Roman" w:hAnsi="Times New Roman" w:cs="Times New Roman"/>
          <w:sz w:val="20"/>
          <w:szCs w:val="20"/>
        </w:rPr>
        <w:t>O.Ishnazarov</w:t>
      </w:r>
      <w:proofErr w:type="spellEnd"/>
      <w:r w:rsidR="005B77ED" w:rsidRPr="00160F0C">
        <w:rPr>
          <w:rFonts w:ascii="Times New Roman" w:hAnsi="Times New Roman" w:cs="Times New Roman"/>
          <w:sz w:val="20"/>
          <w:szCs w:val="20"/>
        </w:rPr>
        <w:t xml:space="preserve">, </w:t>
      </w:r>
      <w:proofErr w:type="spellStart"/>
      <w:r w:rsidR="005B77ED" w:rsidRPr="00160F0C">
        <w:rPr>
          <w:rFonts w:ascii="Times New Roman" w:hAnsi="Times New Roman" w:cs="Times New Roman"/>
          <w:sz w:val="20"/>
          <w:szCs w:val="20"/>
        </w:rPr>
        <w:t>N.Khamudkhanova</w:t>
      </w:r>
      <w:proofErr w:type="spellEnd"/>
      <w:r w:rsidR="005B77ED" w:rsidRPr="00160F0C">
        <w:rPr>
          <w:rFonts w:ascii="Times New Roman" w:hAnsi="Times New Roman" w:cs="Times New Roman"/>
          <w:sz w:val="20"/>
          <w:szCs w:val="20"/>
        </w:rPr>
        <w:t xml:space="preserve">, </w:t>
      </w:r>
      <w:proofErr w:type="spellStart"/>
      <w:r w:rsidR="005B77ED" w:rsidRPr="00160F0C">
        <w:rPr>
          <w:rFonts w:ascii="Times New Roman" w:hAnsi="Times New Roman" w:cs="Times New Roman"/>
          <w:sz w:val="20"/>
          <w:szCs w:val="20"/>
        </w:rPr>
        <w:t>K.Kholbutayeva</w:t>
      </w:r>
      <w:proofErr w:type="spellEnd"/>
      <w:r w:rsidR="005B77ED" w:rsidRPr="00160F0C">
        <w:rPr>
          <w:rFonts w:ascii="Times New Roman" w:hAnsi="Times New Roman" w:cs="Times New Roman"/>
          <w:sz w:val="20"/>
          <w:szCs w:val="20"/>
        </w:rPr>
        <w:t xml:space="preserve">, </w:t>
      </w:r>
      <w:proofErr w:type="spellStart"/>
      <w:r w:rsidR="005B77ED" w:rsidRPr="00160F0C">
        <w:rPr>
          <w:rFonts w:ascii="Times New Roman" w:hAnsi="Times New Roman" w:cs="Times New Roman"/>
          <w:sz w:val="20"/>
          <w:szCs w:val="20"/>
        </w:rPr>
        <w:t>K.Abidov</w:t>
      </w:r>
      <w:proofErr w:type="spellEnd"/>
      <w:r w:rsidR="005B77ED">
        <w:rPr>
          <w:rFonts w:ascii="Times New Roman" w:hAnsi="Times New Roman" w:cs="Times New Roman"/>
          <w:sz w:val="20"/>
          <w:szCs w:val="20"/>
        </w:rPr>
        <w:t>.</w:t>
      </w:r>
      <w:r w:rsidR="005B77ED" w:rsidRPr="00160F0C">
        <w:rPr>
          <w:rFonts w:ascii="Times New Roman" w:hAnsi="Times New Roman" w:cs="Times New Roman"/>
          <w:sz w:val="20"/>
          <w:szCs w:val="20"/>
        </w:rPr>
        <w:t xml:space="preserve"> </w:t>
      </w:r>
      <w:r w:rsidR="005B77ED" w:rsidRPr="00160F0C">
        <w:rPr>
          <w:rFonts w:ascii="Times New Roman" w:hAnsi="Times New Roman" w:cs="Times New Roman"/>
          <w:i/>
          <w:sz w:val="20"/>
          <w:szCs w:val="20"/>
        </w:rPr>
        <w:t>Energy Efficiency Optimization in Irrigation Pump Installations</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AIP Conference 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36</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19" w:history="1">
        <w:r w:rsidR="005B77ED" w:rsidRPr="00E36678">
          <w:rPr>
            <w:rStyle w:val="a6"/>
            <w:rFonts w:ascii="Times New Roman" w:hAnsi="Times New Roman" w:cs="Times New Roman"/>
            <w:sz w:val="20"/>
            <w:szCs w:val="20"/>
          </w:rPr>
          <w:t>https://doi.org/10.1063/5.0305844</w:t>
        </w:r>
      </w:hyperlink>
      <w:r w:rsidR="005B77ED">
        <w:rPr>
          <w:rFonts w:ascii="Times New Roman" w:hAnsi="Times New Roman" w:cs="Times New Roman"/>
          <w:sz w:val="20"/>
          <w:szCs w:val="20"/>
        </w:rPr>
        <w:t xml:space="preserve"> </w:t>
      </w:r>
    </w:p>
    <w:p w14:paraId="07B25F8A" w14:textId="6A50386A" w:rsidR="005B77ED" w:rsidRPr="00A03FDC"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23</w:t>
      </w:r>
      <w:r w:rsidR="005B77ED">
        <w:rPr>
          <w:rFonts w:ascii="Times New Roman" w:hAnsi="Times New Roman" w:cs="Times New Roman"/>
          <w:sz w:val="20"/>
          <w:szCs w:val="20"/>
        </w:rPr>
        <w:t xml:space="preserve">. </w:t>
      </w:r>
      <w:proofErr w:type="spellStart"/>
      <w:r w:rsidR="005B77ED" w:rsidRPr="00A03FDC">
        <w:rPr>
          <w:rFonts w:ascii="Times New Roman" w:hAnsi="Times New Roman" w:cs="Times New Roman"/>
          <w:sz w:val="20"/>
          <w:szCs w:val="20"/>
        </w:rPr>
        <w:t>K.Abidov</w:t>
      </w:r>
      <w:proofErr w:type="spellEnd"/>
      <w:r w:rsidR="005B77ED" w:rsidRPr="00A03FDC">
        <w:rPr>
          <w:rFonts w:ascii="Times New Roman" w:hAnsi="Times New Roman" w:cs="Times New Roman"/>
          <w:sz w:val="20"/>
          <w:szCs w:val="20"/>
        </w:rPr>
        <w:t xml:space="preserve">, </w:t>
      </w:r>
      <w:proofErr w:type="spellStart"/>
      <w:r w:rsidR="005B77ED" w:rsidRPr="00A03FDC">
        <w:rPr>
          <w:rFonts w:ascii="Times New Roman" w:hAnsi="Times New Roman" w:cs="Times New Roman"/>
          <w:sz w:val="20"/>
          <w:szCs w:val="20"/>
        </w:rPr>
        <w:t>A.Alimov</w:t>
      </w:r>
      <w:proofErr w:type="spellEnd"/>
      <w:r w:rsidR="005B77ED" w:rsidRPr="00A03FDC">
        <w:rPr>
          <w:rFonts w:ascii="Times New Roman" w:hAnsi="Times New Roman" w:cs="Times New Roman"/>
          <w:sz w:val="20"/>
          <w:szCs w:val="20"/>
        </w:rPr>
        <w:t xml:space="preserve">, </w:t>
      </w:r>
      <w:proofErr w:type="spellStart"/>
      <w:r w:rsidR="005B77ED" w:rsidRPr="00A03FDC">
        <w:rPr>
          <w:rFonts w:ascii="Times New Roman" w:hAnsi="Times New Roman" w:cs="Times New Roman"/>
          <w:sz w:val="20"/>
          <w:szCs w:val="20"/>
        </w:rPr>
        <w:t>N.Khamudkhanova</w:t>
      </w:r>
      <w:proofErr w:type="spellEnd"/>
      <w:r w:rsidR="005B77ED" w:rsidRPr="00A03FDC">
        <w:rPr>
          <w:rFonts w:ascii="Times New Roman" w:hAnsi="Times New Roman" w:cs="Times New Roman"/>
          <w:sz w:val="20"/>
          <w:szCs w:val="20"/>
        </w:rPr>
        <w:t xml:space="preserve">, </w:t>
      </w:r>
      <w:proofErr w:type="spellStart"/>
      <w:r w:rsidR="005B77ED" w:rsidRPr="00A03FDC">
        <w:rPr>
          <w:rFonts w:ascii="Times New Roman" w:hAnsi="Times New Roman" w:cs="Times New Roman"/>
          <w:sz w:val="20"/>
          <w:szCs w:val="20"/>
        </w:rPr>
        <w:t>M.Gafurova</w:t>
      </w:r>
      <w:proofErr w:type="spellEnd"/>
      <w:r w:rsidR="005B77ED">
        <w:rPr>
          <w:rFonts w:ascii="Times New Roman" w:hAnsi="Times New Roman" w:cs="Times New Roman"/>
          <w:sz w:val="20"/>
          <w:szCs w:val="20"/>
        </w:rPr>
        <w:t>.</w:t>
      </w:r>
      <w:r w:rsidR="005B77ED" w:rsidRPr="00A03FDC">
        <w:rPr>
          <w:rFonts w:ascii="Times New Roman" w:hAnsi="Times New Roman" w:cs="Times New Roman"/>
          <w:sz w:val="20"/>
          <w:szCs w:val="20"/>
        </w:rPr>
        <w:t xml:space="preserve"> </w:t>
      </w:r>
      <w:r w:rsidR="005B77ED" w:rsidRPr="00A03FDC">
        <w:rPr>
          <w:rFonts w:ascii="Times New Roman" w:hAnsi="Times New Roman" w:cs="Times New Roman"/>
          <w:i/>
          <w:sz w:val="20"/>
          <w:szCs w:val="20"/>
        </w:rPr>
        <w:t>Determination of the Permissible Number of Pumping Units Supplied From the Transformer of the Amu-Zang-I Substation, Selection of the Power of Static Capacitors</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AIP Conference</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 xml:space="preserve">Proceedings, 3331(1), </w:t>
      </w:r>
      <w:r w:rsidR="005B77ED" w:rsidRPr="00DB6056">
        <w:rPr>
          <w:rFonts w:ascii="Times New Roman" w:hAnsi="Times New Roman" w:cs="Times New Roman"/>
          <w:b/>
          <w:sz w:val="20"/>
          <w:szCs w:val="20"/>
        </w:rPr>
        <w:t>0400</w:t>
      </w:r>
      <w:r w:rsidR="005B77ED">
        <w:rPr>
          <w:rFonts w:ascii="Times New Roman" w:hAnsi="Times New Roman" w:cs="Times New Roman"/>
          <w:b/>
          <w:sz w:val="20"/>
          <w:szCs w:val="20"/>
        </w:rPr>
        <w:t>29</w:t>
      </w:r>
      <w:r w:rsidR="005B77ED">
        <w:rPr>
          <w:rFonts w:ascii="Times New Roman" w:hAnsi="Times New Roman" w:cs="Times New Roman"/>
          <w:sz w:val="20"/>
          <w:szCs w:val="20"/>
        </w:rPr>
        <w:t>, (</w:t>
      </w:r>
      <w:r w:rsidR="005B77ED" w:rsidRPr="00DB6056">
        <w:rPr>
          <w:rFonts w:ascii="Times New Roman" w:hAnsi="Times New Roman" w:cs="Times New Roman"/>
          <w:sz w:val="20"/>
          <w:szCs w:val="20"/>
        </w:rPr>
        <w:t>2025</w:t>
      </w:r>
      <w:r w:rsidR="005B77ED">
        <w:rPr>
          <w:rFonts w:ascii="Times New Roman" w:hAnsi="Times New Roman" w:cs="Times New Roman"/>
          <w:sz w:val="20"/>
          <w:szCs w:val="20"/>
        </w:rPr>
        <w:t>)</w:t>
      </w:r>
      <w:r w:rsidR="005B77ED" w:rsidRPr="00DB6056">
        <w:rPr>
          <w:rFonts w:ascii="Times New Roman" w:hAnsi="Times New Roman" w:cs="Times New Roman"/>
          <w:sz w:val="20"/>
          <w:szCs w:val="20"/>
        </w:rPr>
        <w:t>,</w:t>
      </w:r>
      <w:r w:rsidR="005B77ED">
        <w:rPr>
          <w:rFonts w:ascii="Times New Roman" w:hAnsi="Times New Roman" w:cs="Times New Roman"/>
          <w:sz w:val="20"/>
          <w:szCs w:val="20"/>
        </w:rPr>
        <w:t xml:space="preserve"> </w:t>
      </w:r>
      <w:hyperlink r:id="rId20" w:history="1">
        <w:r w:rsidR="005B77ED" w:rsidRPr="00E36678">
          <w:rPr>
            <w:rStyle w:val="a6"/>
            <w:rFonts w:ascii="Times New Roman" w:hAnsi="Times New Roman" w:cs="Times New Roman"/>
            <w:sz w:val="20"/>
            <w:szCs w:val="20"/>
          </w:rPr>
          <w:t>https://doi.org/10.1063/5.0305754</w:t>
        </w:r>
      </w:hyperlink>
      <w:r w:rsidR="005B77ED">
        <w:rPr>
          <w:rFonts w:ascii="Times New Roman" w:hAnsi="Times New Roman" w:cs="Times New Roman"/>
          <w:sz w:val="20"/>
          <w:szCs w:val="20"/>
        </w:rPr>
        <w:t xml:space="preserve"> </w:t>
      </w:r>
    </w:p>
    <w:p w14:paraId="68EF1339" w14:textId="361385FC" w:rsidR="005B77ED" w:rsidRPr="006B3D72"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24</w:t>
      </w:r>
      <w:r w:rsidR="005B77ED">
        <w:rPr>
          <w:rFonts w:ascii="Times New Roman" w:hAnsi="Times New Roman" w:cs="Times New Roman"/>
          <w:sz w:val="20"/>
          <w:szCs w:val="20"/>
        </w:rPr>
        <w:t xml:space="preserve">. </w:t>
      </w:r>
      <w:proofErr w:type="spellStart"/>
      <w:r w:rsidR="005B77ED" w:rsidRPr="006B3D72">
        <w:rPr>
          <w:rFonts w:ascii="Times New Roman" w:hAnsi="Times New Roman" w:cs="Times New Roman"/>
          <w:sz w:val="20"/>
          <w:szCs w:val="20"/>
        </w:rPr>
        <w:t>F.Akbarov</w:t>
      </w:r>
      <w:proofErr w:type="spellEnd"/>
      <w:r w:rsidR="005B77ED" w:rsidRPr="006B3D72">
        <w:rPr>
          <w:rFonts w:ascii="Times New Roman" w:hAnsi="Times New Roman" w:cs="Times New Roman"/>
          <w:sz w:val="20"/>
          <w:szCs w:val="20"/>
        </w:rPr>
        <w:t xml:space="preserve">, </w:t>
      </w:r>
      <w:proofErr w:type="spellStart"/>
      <w:r w:rsidR="005B77ED" w:rsidRPr="006B3D72">
        <w:rPr>
          <w:rFonts w:ascii="Times New Roman" w:hAnsi="Times New Roman" w:cs="Times New Roman"/>
          <w:sz w:val="20"/>
          <w:szCs w:val="20"/>
        </w:rPr>
        <w:t>R.Kabulov</w:t>
      </w:r>
      <w:proofErr w:type="spellEnd"/>
      <w:r w:rsidR="005B77ED" w:rsidRPr="006B3D72">
        <w:rPr>
          <w:rFonts w:ascii="Times New Roman" w:hAnsi="Times New Roman" w:cs="Times New Roman"/>
          <w:sz w:val="20"/>
          <w:szCs w:val="20"/>
        </w:rPr>
        <w:t xml:space="preserve">, </w:t>
      </w:r>
      <w:proofErr w:type="spellStart"/>
      <w:r w:rsidR="005B77ED" w:rsidRPr="006B3D72">
        <w:rPr>
          <w:rFonts w:ascii="Times New Roman" w:hAnsi="Times New Roman" w:cs="Times New Roman"/>
          <w:sz w:val="20"/>
          <w:szCs w:val="20"/>
        </w:rPr>
        <w:t>A.Alimov</w:t>
      </w:r>
      <w:proofErr w:type="spellEnd"/>
      <w:r w:rsidR="005B77ED" w:rsidRPr="006B3D72">
        <w:rPr>
          <w:rFonts w:ascii="Times New Roman" w:hAnsi="Times New Roman" w:cs="Times New Roman"/>
          <w:sz w:val="20"/>
          <w:szCs w:val="20"/>
        </w:rPr>
        <w:t xml:space="preserve">, </w:t>
      </w:r>
      <w:proofErr w:type="spellStart"/>
      <w:r w:rsidR="005B77ED" w:rsidRPr="006B3D72">
        <w:rPr>
          <w:rFonts w:ascii="Times New Roman" w:hAnsi="Times New Roman" w:cs="Times New Roman"/>
          <w:sz w:val="20"/>
          <w:szCs w:val="20"/>
        </w:rPr>
        <w:t>E.Abduraimov</w:t>
      </w:r>
      <w:proofErr w:type="spellEnd"/>
      <w:r w:rsidR="005B77ED" w:rsidRPr="006B3D72">
        <w:rPr>
          <w:rFonts w:ascii="Times New Roman" w:hAnsi="Times New Roman" w:cs="Times New Roman"/>
          <w:sz w:val="20"/>
          <w:szCs w:val="20"/>
        </w:rPr>
        <w:t xml:space="preserve">, </w:t>
      </w:r>
      <w:proofErr w:type="spellStart"/>
      <w:r w:rsidR="005B77ED" w:rsidRPr="006B3D72">
        <w:rPr>
          <w:rFonts w:ascii="Times New Roman" w:hAnsi="Times New Roman" w:cs="Times New Roman"/>
          <w:sz w:val="20"/>
          <w:szCs w:val="20"/>
        </w:rPr>
        <w:t>D.Nasirova</w:t>
      </w:r>
      <w:proofErr w:type="spellEnd"/>
      <w:r w:rsidR="005B77ED">
        <w:rPr>
          <w:rFonts w:ascii="Times New Roman" w:hAnsi="Times New Roman" w:cs="Times New Roman"/>
          <w:sz w:val="20"/>
          <w:szCs w:val="20"/>
        </w:rPr>
        <w:t>.</w:t>
      </w:r>
      <w:r w:rsidR="005B77ED" w:rsidRPr="006B3D72">
        <w:rPr>
          <w:rFonts w:ascii="Times New Roman" w:hAnsi="Times New Roman" w:cs="Times New Roman"/>
          <w:sz w:val="20"/>
          <w:szCs w:val="20"/>
        </w:rPr>
        <w:t xml:space="preserve"> </w:t>
      </w:r>
      <w:r w:rsidR="005B77ED" w:rsidRPr="006B3D72">
        <w:rPr>
          <w:rFonts w:ascii="Times New Roman" w:hAnsi="Times New Roman" w:cs="Times New Roman"/>
          <w:i/>
          <w:sz w:val="20"/>
          <w:szCs w:val="20"/>
        </w:rPr>
        <w:t>Dependence of Output Parameters of Photovoltaic Module Based on CIGS Solar Cells on External Temperatures</w:t>
      </w:r>
      <w:r w:rsidR="005B77ED">
        <w:rPr>
          <w:rFonts w:ascii="Times New Roman" w:hAnsi="Times New Roman" w:cs="Times New Roman"/>
          <w:sz w:val="20"/>
          <w:szCs w:val="20"/>
        </w:rPr>
        <w:t xml:space="preserve">. </w:t>
      </w:r>
      <w:r w:rsidR="005B77ED" w:rsidRPr="00DB6056">
        <w:rPr>
          <w:rFonts w:ascii="Times New Roman" w:hAnsi="Times New Roman" w:cs="Times New Roman"/>
          <w:sz w:val="20"/>
          <w:szCs w:val="20"/>
        </w:rPr>
        <w:t>AIP Conference</w:t>
      </w:r>
      <w:r w:rsidR="005B77ED">
        <w:rPr>
          <w:rFonts w:ascii="Times New Roman" w:hAnsi="Times New Roman" w:cs="Times New Roman"/>
          <w:sz w:val="20"/>
          <w:szCs w:val="20"/>
        </w:rPr>
        <w:t xml:space="preserve"> </w:t>
      </w:r>
      <w:r w:rsidR="005B77ED" w:rsidRPr="00AA5A1B">
        <w:rPr>
          <w:rFonts w:ascii="Times New Roman" w:hAnsi="Times New Roman" w:cs="Times New Roman"/>
          <w:sz w:val="20"/>
          <w:szCs w:val="20"/>
        </w:rPr>
        <w:t>Parameters</w:t>
      </w:r>
      <w:r w:rsidR="005B77ED">
        <w:rPr>
          <w:rFonts w:ascii="Times New Roman" w:hAnsi="Times New Roman" w:cs="Times New Roman"/>
          <w:sz w:val="20"/>
          <w:szCs w:val="20"/>
        </w:rPr>
        <w:t>,</w:t>
      </w:r>
      <w:r w:rsidR="005B77ED" w:rsidRPr="00AA5A1B">
        <w:rPr>
          <w:rFonts w:ascii="Times New Roman" w:hAnsi="Times New Roman" w:cs="Times New Roman"/>
          <w:sz w:val="20"/>
          <w:szCs w:val="20"/>
        </w:rPr>
        <w:t xml:space="preserve"> 3331(1), </w:t>
      </w:r>
      <w:r w:rsidR="005B77ED" w:rsidRPr="00AA5A1B">
        <w:rPr>
          <w:rFonts w:ascii="Times New Roman" w:hAnsi="Times New Roman" w:cs="Times New Roman"/>
          <w:b/>
          <w:sz w:val="20"/>
          <w:szCs w:val="20"/>
        </w:rPr>
        <w:t>040046</w:t>
      </w:r>
      <w:r w:rsidR="005B77ED" w:rsidRPr="00AA5A1B">
        <w:rPr>
          <w:rFonts w:ascii="Times New Roman" w:hAnsi="Times New Roman" w:cs="Times New Roman"/>
          <w:sz w:val="20"/>
          <w:szCs w:val="20"/>
        </w:rPr>
        <w:t xml:space="preserve">, (2025), </w:t>
      </w:r>
      <w:hyperlink r:id="rId21" w:history="1">
        <w:r w:rsidR="005B77ED" w:rsidRPr="00E36678">
          <w:rPr>
            <w:rStyle w:val="a6"/>
            <w:rFonts w:ascii="Times New Roman" w:hAnsi="Times New Roman" w:cs="Times New Roman"/>
            <w:sz w:val="20"/>
            <w:szCs w:val="20"/>
          </w:rPr>
          <w:t>https://doi.org/10.1063/5.0305885</w:t>
        </w:r>
      </w:hyperlink>
      <w:r w:rsidR="005B77ED">
        <w:rPr>
          <w:rFonts w:ascii="Times New Roman" w:hAnsi="Times New Roman" w:cs="Times New Roman"/>
          <w:sz w:val="20"/>
          <w:szCs w:val="20"/>
        </w:rPr>
        <w:t xml:space="preserve"> </w:t>
      </w:r>
    </w:p>
    <w:p w14:paraId="36C1731C" w14:textId="2607D79C" w:rsidR="005B77ED" w:rsidRPr="00A03FDC" w:rsidRDefault="005B77ED"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w:t>
      </w:r>
      <w:r w:rsidR="00EB7639">
        <w:rPr>
          <w:rFonts w:ascii="Times New Roman" w:hAnsi="Times New Roman" w:cs="Times New Roman"/>
          <w:sz w:val="20"/>
          <w:szCs w:val="20"/>
        </w:rPr>
        <w:t>5</w:t>
      </w:r>
      <w:r>
        <w:rPr>
          <w:rFonts w:ascii="Times New Roman" w:hAnsi="Times New Roman" w:cs="Times New Roman"/>
          <w:sz w:val="20"/>
          <w:szCs w:val="20"/>
        </w:rPr>
        <w:t xml:space="preserve">. </w:t>
      </w:r>
      <w:proofErr w:type="spellStart"/>
      <w:r w:rsidRPr="00A03FDC">
        <w:rPr>
          <w:rFonts w:ascii="Times New Roman" w:hAnsi="Times New Roman" w:cs="Times New Roman"/>
          <w:sz w:val="20"/>
          <w:szCs w:val="20"/>
        </w:rPr>
        <w:t>A.Alimov</w:t>
      </w:r>
      <w:proofErr w:type="spellEnd"/>
      <w:r w:rsidRPr="00A03FDC">
        <w:rPr>
          <w:rFonts w:ascii="Times New Roman" w:hAnsi="Times New Roman" w:cs="Times New Roman"/>
          <w:sz w:val="20"/>
          <w:szCs w:val="20"/>
        </w:rPr>
        <w:t xml:space="preserve">, </w:t>
      </w:r>
      <w:proofErr w:type="spellStart"/>
      <w:r w:rsidRPr="00A03FDC">
        <w:rPr>
          <w:rFonts w:ascii="Times New Roman" w:hAnsi="Times New Roman" w:cs="Times New Roman"/>
          <w:sz w:val="20"/>
          <w:szCs w:val="20"/>
        </w:rPr>
        <w:t>K.Abidov</w:t>
      </w:r>
      <w:proofErr w:type="spellEnd"/>
      <w:r w:rsidRPr="00A03FDC">
        <w:rPr>
          <w:rFonts w:ascii="Times New Roman" w:hAnsi="Times New Roman" w:cs="Times New Roman"/>
          <w:sz w:val="20"/>
          <w:szCs w:val="20"/>
        </w:rPr>
        <w:t xml:space="preserve">, </w:t>
      </w:r>
      <w:proofErr w:type="spellStart"/>
      <w:r w:rsidRPr="00A03FDC">
        <w:rPr>
          <w:rFonts w:ascii="Times New Roman" w:hAnsi="Times New Roman" w:cs="Times New Roman"/>
          <w:sz w:val="20"/>
          <w:szCs w:val="20"/>
        </w:rPr>
        <w:t>E.Abduraimov</w:t>
      </w:r>
      <w:proofErr w:type="spellEnd"/>
      <w:r w:rsidRPr="00A03FDC">
        <w:rPr>
          <w:rFonts w:ascii="Times New Roman" w:hAnsi="Times New Roman" w:cs="Times New Roman"/>
          <w:sz w:val="20"/>
          <w:szCs w:val="20"/>
        </w:rPr>
        <w:t xml:space="preserve">, </w:t>
      </w:r>
      <w:proofErr w:type="spellStart"/>
      <w:r w:rsidRPr="00A03FDC">
        <w:rPr>
          <w:rFonts w:ascii="Times New Roman" w:hAnsi="Times New Roman" w:cs="Times New Roman"/>
          <w:sz w:val="20"/>
          <w:szCs w:val="20"/>
        </w:rPr>
        <w:t>F.Akbarov</w:t>
      </w:r>
      <w:proofErr w:type="spellEnd"/>
      <w:r w:rsidRPr="00A03FDC">
        <w:rPr>
          <w:rFonts w:ascii="Times New Roman" w:hAnsi="Times New Roman" w:cs="Times New Roman"/>
          <w:sz w:val="20"/>
          <w:szCs w:val="20"/>
        </w:rPr>
        <w:t xml:space="preserve">, </w:t>
      </w:r>
      <w:proofErr w:type="spellStart"/>
      <w:r w:rsidRPr="00A03FDC">
        <w:rPr>
          <w:rFonts w:ascii="Times New Roman" w:hAnsi="Times New Roman" w:cs="Times New Roman"/>
          <w:sz w:val="20"/>
          <w:szCs w:val="20"/>
        </w:rPr>
        <w:t>H.Muminov</w:t>
      </w:r>
      <w:proofErr w:type="spellEnd"/>
      <w:r>
        <w:rPr>
          <w:rFonts w:ascii="Times New Roman" w:hAnsi="Times New Roman" w:cs="Times New Roman"/>
          <w:sz w:val="20"/>
          <w:szCs w:val="20"/>
        </w:rPr>
        <w:t>.</w:t>
      </w:r>
      <w:r w:rsidRPr="00A03FDC">
        <w:rPr>
          <w:rFonts w:ascii="Times New Roman" w:hAnsi="Times New Roman" w:cs="Times New Roman"/>
          <w:sz w:val="20"/>
          <w:szCs w:val="20"/>
        </w:rPr>
        <w:t xml:space="preserve"> </w:t>
      </w:r>
      <w:r w:rsidRPr="00A03FDC">
        <w:rPr>
          <w:rFonts w:ascii="Times New Roman" w:hAnsi="Times New Roman" w:cs="Times New Roman"/>
          <w:i/>
          <w:sz w:val="20"/>
          <w:szCs w:val="20"/>
        </w:rPr>
        <w:t>Generalized Model of Nonlinear Inductance and its</w:t>
      </w:r>
      <w:r>
        <w:rPr>
          <w:rFonts w:ascii="Times New Roman" w:hAnsi="Times New Roman" w:cs="Times New Roman"/>
          <w:i/>
          <w:sz w:val="20"/>
          <w:szCs w:val="20"/>
        </w:rPr>
        <w:t>.</w:t>
      </w:r>
      <w:r w:rsidRPr="00A03FDC">
        <w:rPr>
          <w:rFonts w:ascii="Times New Roman" w:hAnsi="Times New Roman" w:cs="Times New Roman"/>
          <w:i/>
          <w:sz w:val="20"/>
          <w:szCs w:val="20"/>
        </w:rPr>
        <w:t xml:space="preserve"> </w:t>
      </w:r>
      <w:r w:rsidRPr="00DB6056">
        <w:rPr>
          <w:rFonts w:ascii="Times New Roman" w:hAnsi="Times New Roman" w:cs="Times New Roman"/>
          <w:sz w:val="20"/>
          <w:szCs w:val="20"/>
        </w:rPr>
        <w:t xml:space="preserve">AIP Conference </w:t>
      </w:r>
      <w:r w:rsidRPr="00A03FDC">
        <w:rPr>
          <w:rFonts w:ascii="Times New Roman" w:hAnsi="Times New Roman" w:cs="Times New Roman"/>
          <w:i/>
          <w:sz w:val="20"/>
          <w:szCs w:val="20"/>
        </w:rPr>
        <w:t>Parameters</w:t>
      </w:r>
      <w:r>
        <w:rPr>
          <w:rFonts w:ascii="Times New Roman" w:hAnsi="Times New Roman" w:cs="Times New Roman"/>
          <w:sz w:val="20"/>
          <w:szCs w:val="20"/>
        </w:rPr>
        <w:t xml:space="preserve">, </w:t>
      </w:r>
      <w:r w:rsidRPr="00DB6056">
        <w:rPr>
          <w:rFonts w:ascii="Times New Roman" w:hAnsi="Times New Roman" w:cs="Times New Roman"/>
          <w:sz w:val="20"/>
          <w:szCs w:val="20"/>
        </w:rPr>
        <w:t xml:space="preserve">3331(1), </w:t>
      </w:r>
      <w:r w:rsidRPr="00DB6056">
        <w:rPr>
          <w:rFonts w:ascii="Times New Roman" w:hAnsi="Times New Roman" w:cs="Times New Roman"/>
          <w:b/>
          <w:sz w:val="20"/>
          <w:szCs w:val="20"/>
        </w:rPr>
        <w:t>0400</w:t>
      </w:r>
      <w:r>
        <w:rPr>
          <w:rFonts w:ascii="Times New Roman" w:hAnsi="Times New Roman" w:cs="Times New Roman"/>
          <w:b/>
          <w:sz w:val="20"/>
          <w:szCs w:val="20"/>
        </w:rPr>
        <w:t>35</w:t>
      </w:r>
      <w:r>
        <w:rPr>
          <w:rFonts w:ascii="Times New Roman" w:hAnsi="Times New Roman" w:cs="Times New Roman"/>
          <w:sz w:val="20"/>
          <w:szCs w:val="20"/>
        </w:rPr>
        <w:t>, (</w:t>
      </w:r>
      <w:r w:rsidRPr="00DB6056">
        <w:rPr>
          <w:rFonts w:ascii="Times New Roman" w:hAnsi="Times New Roman" w:cs="Times New Roman"/>
          <w:sz w:val="20"/>
          <w:szCs w:val="20"/>
        </w:rPr>
        <w:t>2025</w:t>
      </w:r>
      <w:r>
        <w:rPr>
          <w:rFonts w:ascii="Times New Roman" w:hAnsi="Times New Roman" w:cs="Times New Roman"/>
          <w:sz w:val="20"/>
          <w:szCs w:val="20"/>
        </w:rPr>
        <w:t>)</w:t>
      </w:r>
      <w:r w:rsidRPr="00DB6056">
        <w:rPr>
          <w:rFonts w:ascii="Times New Roman" w:hAnsi="Times New Roman" w:cs="Times New Roman"/>
          <w:sz w:val="20"/>
          <w:szCs w:val="20"/>
        </w:rPr>
        <w:t>,</w:t>
      </w:r>
      <w:r>
        <w:rPr>
          <w:rFonts w:ascii="Times New Roman" w:hAnsi="Times New Roman" w:cs="Times New Roman"/>
          <w:sz w:val="20"/>
          <w:szCs w:val="20"/>
        </w:rPr>
        <w:t xml:space="preserve"> </w:t>
      </w:r>
      <w:hyperlink r:id="rId22" w:history="1">
        <w:r w:rsidRPr="00E36678">
          <w:rPr>
            <w:rStyle w:val="a6"/>
            <w:rFonts w:ascii="Times New Roman" w:hAnsi="Times New Roman" w:cs="Times New Roman"/>
            <w:sz w:val="20"/>
            <w:szCs w:val="20"/>
          </w:rPr>
          <w:t>https://doi.org/10.1063/5.0305883</w:t>
        </w:r>
      </w:hyperlink>
      <w:r>
        <w:rPr>
          <w:rFonts w:ascii="Times New Roman" w:hAnsi="Times New Roman" w:cs="Times New Roman"/>
          <w:sz w:val="20"/>
          <w:szCs w:val="20"/>
        </w:rPr>
        <w:t xml:space="preserve"> </w:t>
      </w:r>
    </w:p>
    <w:p w14:paraId="0CC28066" w14:textId="644D10D7" w:rsidR="005B77ED"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26</w:t>
      </w:r>
      <w:r w:rsidR="005B77ED">
        <w:rPr>
          <w:rFonts w:ascii="Times New Roman" w:hAnsi="Times New Roman" w:cs="Times New Roman"/>
          <w:sz w:val="20"/>
          <w:szCs w:val="20"/>
        </w:rPr>
        <w:t xml:space="preserve">. </w:t>
      </w:r>
      <w:proofErr w:type="spellStart"/>
      <w:r w:rsidR="005B77ED" w:rsidRPr="00DA37F9">
        <w:rPr>
          <w:rFonts w:ascii="Times New Roman" w:hAnsi="Times New Roman" w:cs="Times New Roman"/>
          <w:sz w:val="20"/>
          <w:szCs w:val="20"/>
        </w:rPr>
        <w:t>E.Abduraimov</w:t>
      </w:r>
      <w:proofErr w:type="spellEnd"/>
      <w:r w:rsidR="005B77ED" w:rsidRPr="00DA37F9">
        <w:rPr>
          <w:rFonts w:ascii="Times New Roman" w:hAnsi="Times New Roman" w:cs="Times New Roman"/>
          <w:sz w:val="20"/>
          <w:szCs w:val="20"/>
        </w:rPr>
        <w:t xml:space="preserve">, </w:t>
      </w:r>
      <w:proofErr w:type="spellStart"/>
      <w:r w:rsidR="005B77ED" w:rsidRPr="00DA37F9">
        <w:rPr>
          <w:rFonts w:ascii="Times New Roman" w:hAnsi="Times New Roman" w:cs="Times New Roman"/>
          <w:sz w:val="20"/>
          <w:szCs w:val="20"/>
        </w:rPr>
        <w:t>M.Peysenov</w:t>
      </w:r>
      <w:proofErr w:type="spellEnd"/>
      <w:r w:rsidR="005B77ED" w:rsidRPr="00DA37F9">
        <w:rPr>
          <w:rFonts w:ascii="Times New Roman" w:hAnsi="Times New Roman" w:cs="Times New Roman"/>
          <w:sz w:val="20"/>
          <w:szCs w:val="20"/>
        </w:rPr>
        <w:t xml:space="preserve">, </w:t>
      </w:r>
      <w:proofErr w:type="spellStart"/>
      <w:r w:rsidR="005B77ED" w:rsidRPr="00DA37F9">
        <w:rPr>
          <w:rFonts w:ascii="Times New Roman" w:hAnsi="Times New Roman" w:cs="Times New Roman"/>
          <w:sz w:val="20"/>
          <w:szCs w:val="20"/>
        </w:rPr>
        <w:t>N.Tairova</w:t>
      </w:r>
      <w:proofErr w:type="spellEnd"/>
      <w:r w:rsidR="005B77ED">
        <w:rPr>
          <w:rFonts w:ascii="Times New Roman" w:hAnsi="Times New Roman" w:cs="Times New Roman"/>
          <w:sz w:val="20"/>
          <w:szCs w:val="20"/>
        </w:rPr>
        <w:t>.</w:t>
      </w:r>
      <w:r w:rsidR="005B77ED" w:rsidRPr="00DA37F9">
        <w:rPr>
          <w:rFonts w:ascii="Times New Roman" w:hAnsi="Times New Roman" w:cs="Times New Roman"/>
          <w:sz w:val="20"/>
          <w:szCs w:val="20"/>
        </w:rPr>
        <w:t xml:space="preserve"> </w:t>
      </w:r>
      <w:r w:rsidR="005B77ED" w:rsidRPr="00DA37F9">
        <w:rPr>
          <w:rFonts w:ascii="Times New Roman" w:hAnsi="Times New Roman" w:cs="Times New Roman"/>
          <w:i/>
          <w:sz w:val="20"/>
          <w:szCs w:val="20"/>
        </w:rPr>
        <w:t>Development of Contactless Device for Maintaining the Rated Voltage of Power Supply Systems</w:t>
      </w:r>
      <w:r w:rsidR="005B77ED">
        <w:rPr>
          <w:rFonts w:ascii="Times New Roman" w:hAnsi="Times New Roman" w:cs="Times New Roman"/>
          <w:sz w:val="20"/>
          <w:szCs w:val="20"/>
        </w:rPr>
        <w:t xml:space="preserve">. </w:t>
      </w:r>
      <w:r w:rsidR="005B77ED" w:rsidRPr="00DA37F9">
        <w:rPr>
          <w:rFonts w:ascii="Times New Roman" w:hAnsi="Times New Roman" w:cs="Times New Roman"/>
          <w:sz w:val="20"/>
          <w:szCs w:val="20"/>
        </w:rPr>
        <w:t>AIP Conference Proceedings</w:t>
      </w:r>
      <w:r w:rsidR="005B77ED">
        <w:rPr>
          <w:rFonts w:ascii="Times New Roman" w:hAnsi="Times New Roman" w:cs="Times New Roman"/>
          <w:sz w:val="20"/>
          <w:szCs w:val="20"/>
        </w:rPr>
        <w:t>,</w:t>
      </w:r>
      <w:r w:rsidR="005B77ED" w:rsidRPr="00DA37F9">
        <w:rPr>
          <w:rFonts w:ascii="Times New Roman" w:hAnsi="Times New Roman" w:cs="Times New Roman"/>
          <w:sz w:val="20"/>
          <w:szCs w:val="20"/>
        </w:rPr>
        <w:t xml:space="preserve"> 2552, </w:t>
      </w:r>
      <w:r w:rsidR="005B77ED" w:rsidRPr="00DA37F9">
        <w:rPr>
          <w:rFonts w:ascii="Times New Roman" w:hAnsi="Times New Roman" w:cs="Times New Roman"/>
          <w:b/>
          <w:sz w:val="20"/>
          <w:szCs w:val="20"/>
        </w:rPr>
        <w:t>040012</w:t>
      </w:r>
      <w:r w:rsidR="005B77ED">
        <w:rPr>
          <w:rFonts w:ascii="Times New Roman" w:hAnsi="Times New Roman" w:cs="Times New Roman"/>
          <w:sz w:val="20"/>
          <w:szCs w:val="20"/>
        </w:rPr>
        <w:t>, (</w:t>
      </w:r>
      <w:r w:rsidR="005B77ED" w:rsidRPr="00DA37F9">
        <w:rPr>
          <w:rFonts w:ascii="Times New Roman" w:hAnsi="Times New Roman" w:cs="Times New Roman"/>
          <w:sz w:val="20"/>
          <w:szCs w:val="20"/>
        </w:rPr>
        <w:t>2022</w:t>
      </w:r>
      <w:r w:rsidR="005B77ED">
        <w:rPr>
          <w:rFonts w:ascii="Times New Roman" w:hAnsi="Times New Roman" w:cs="Times New Roman"/>
          <w:sz w:val="20"/>
          <w:szCs w:val="20"/>
        </w:rPr>
        <w:t xml:space="preserve">). </w:t>
      </w:r>
      <w:hyperlink r:id="rId23" w:history="1">
        <w:r w:rsidR="005B77ED" w:rsidRPr="00E36678">
          <w:rPr>
            <w:rStyle w:val="a6"/>
            <w:rFonts w:ascii="Times New Roman" w:hAnsi="Times New Roman" w:cs="Times New Roman"/>
            <w:sz w:val="20"/>
            <w:szCs w:val="20"/>
          </w:rPr>
          <w:t>https://doi.org/10.1063/5.0116235</w:t>
        </w:r>
      </w:hyperlink>
      <w:r w:rsidR="005B77ED">
        <w:rPr>
          <w:rFonts w:ascii="Times New Roman" w:hAnsi="Times New Roman" w:cs="Times New Roman"/>
          <w:sz w:val="20"/>
          <w:szCs w:val="20"/>
        </w:rPr>
        <w:t xml:space="preserve"> </w:t>
      </w:r>
    </w:p>
    <w:p w14:paraId="1CC482D4" w14:textId="7B8BFDE4" w:rsidR="005B77ED" w:rsidRPr="00F73A38" w:rsidRDefault="005B77ED" w:rsidP="004C5F77">
      <w:pPr>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t>2</w:t>
      </w:r>
      <w:r w:rsidR="00EB7639">
        <w:rPr>
          <w:rFonts w:ascii="Times New Roman" w:hAnsi="Times New Roman" w:cs="Times New Roman"/>
          <w:sz w:val="20"/>
          <w:szCs w:val="20"/>
        </w:rPr>
        <w:t>7</w:t>
      </w:r>
      <w:r>
        <w:rPr>
          <w:rFonts w:ascii="Times New Roman" w:hAnsi="Times New Roman" w:cs="Times New Roman"/>
          <w:sz w:val="20"/>
          <w:szCs w:val="20"/>
        </w:rPr>
        <w:t xml:space="preserve">. </w:t>
      </w:r>
      <w:proofErr w:type="spellStart"/>
      <w:r w:rsidRPr="003E0558">
        <w:rPr>
          <w:rFonts w:ascii="Times New Roman" w:hAnsi="Times New Roman" w:cs="Times New Roman"/>
          <w:sz w:val="20"/>
          <w:szCs w:val="20"/>
        </w:rPr>
        <w:t>E.Abduraimov</w:t>
      </w:r>
      <w:proofErr w:type="spellEnd"/>
      <w:r>
        <w:rPr>
          <w:rFonts w:ascii="Times New Roman" w:hAnsi="Times New Roman" w:cs="Times New Roman"/>
          <w:sz w:val="20"/>
          <w:szCs w:val="20"/>
        </w:rPr>
        <w:t>.</w:t>
      </w:r>
      <w:r w:rsidRPr="003E0558">
        <w:rPr>
          <w:rFonts w:ascii="Times New Roman" w:hAnsi="Times New Roman" w:cs="Times New Roman"/>
          <w:sz w:val="20"/>
          <w:szCs w:val="20"/>
        </w:rPr>
        <w:t xml:space="preserve"> </w:t>
      </w:r>
      <w:r w:rsidRPr="003E0558">
        <w:rPr>
          <w:rFonts w:ascii="Times New Roman" w:hAnsi="Times New Roman" w:cs="Times New Roman"/>
          <w:i/>
          <w:sz w:val="20"/>
          <w:szCs w:val="20"/>
        </w:rPr>
        <w:t>Automatic control of reactive power compensation using a solid state voltage relays</w:t>
      </w:r>
      <w:r>
        <w:rPr>
          <w:rFonts w:ascii="Times New Roman" w:hAnsi="Times New Roman" w:cs="Times New Roman"/>
          <w:sz w:val="20"/>
          <w:szCs w:val="20"/>
        </w:rPr>
        <w:t xml:space="preserve">. </w:t>
      </w:r>
      <w:r w:rsidRPr="003E0558">
        <w:rPr>
          <w:rFonts w:ascii="Times New Roman" w:hAnsi="Times New Roman" w:cs="Times New Roman"/>
          <w:sz w:val="20"/>
          <w:szCs w:val="20"/>
        </w:rPr>
        <w:t>Journal of Physics Conference Series</w:t>
      </w:r>
      <w:r>
        <w:rPr>
          <w:rFonts w:ascii="Times New Roman" w:hAnsi="Times New Roman" w:cs="Times New Roman"/>
          <w:sz w:val="20"/>
          <w:szCs w:val="20"/>
        </w:rPr>
        <w:t xml:space="preserve">, </w:t>
      </w:r>
      <w:r w:rsidRPr="003E0558">
        <w:rPr>
          <w:rFonts w:ascii="Times New Roman" w:hAnsi="Times New Roman" w:cs="Times New Roman"/>
          <w:sz w:val="20"/>
          <w:szCs w:val="20"/>
        </w:rPr>
        <w:t xml:space="preserve">2373(7), </w:t>
      </w:r>
      <w:r w:rsidRPr="00351FAC">
        <w:rPr>
          <w:rFonts w:ascii="Times New Roman" w:hAnsi="Times New Roman" w:cs="Times New Roman"/>
          <w:b/>
          <w:sz w:val="20"/>
          <w:szCs w:val="20"/>
        </w:rPr>
        <w:t>072009</w:t>
      </w:r>
      <w:r>
        <w:rPr>
          <w:rFonts w:ascii="Times New Roman" w:hAnsi="Times New Roman" w:cs="Times New Roman"/>
          <w:sz w:val="20"/>
          <w:szCs w:val="20"/>
        </w:rPr>
        <w:t>, (</w:t>
      </w:r>
      <w:r w:rsidRPr="003E0558">
        <w:rPr>
          <w:rFonts w:ascii="Times New Roman" w:hAnsi="Times New Roman" w:cs="Times New Roman"/>
          <w:sz w:val="20"/>
          <w:szCs w:val="20"/>
        </w:rPr>
        <w:t>2022</w:t>
      </w:r>
      <w:r>
        <w:rPr>
          <w:rFonts w:ascii="Times New Roman" w:hAnsi="Times New Roman" w:cs="Times New Roman"/>
          <w:sz w:val="20"/>
          <w:szCs w:val="20"/>
        </w:rPr>
        <w:t xml:space="preserve">). </w:t>
      </w:r>
      <w:r w:rsidRPr="00F73A38">
        <w:rPr>
          <w:rFonts w:ascii="Times New Roman" w:hAnsi="Times New Roman" w:cs="Times New Roman"/>
          <w:color w:val="0000FF"/>
          <w:sz w:val="20"/>
          <w:szCs w:val="20"/>
          <w:u w:val="single"/>
        </w:rPr>
        <w:t>DOI 10.1088/1742-6596/2373/7/072009</w:t>
      </w:r>
    </w:p>
    <w:p w14:paraId="39DBB437" w14:textId="169EE72D" w:rsidR="005B77ED" w:rsidRPr="00F73A38" w:rsidRDefault="00EB7639" w:rsidP="004C5F77">
      <w:pPr>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t>28</w:t>
      </w:r>
      <w:r w:rsidR="005B77ED">
        <w:rPr>
          <w:rFonts w:ascii="Times New Roman" w:hAnsi="Times New Roman" w:cs="Times New Roman"/>
          <w:sz w:val="20"/>
          <w:szCs w:val="20"/>
        </w:rPr>
        <w:t xml:space="preserve">. </w:t>
      </w:r>
      <w:proofErr w:type="spellStart"/>
      <w:r w:rsidR="005B77ED" w:rsidRPr="00CE0533">
        <w:rPr>
          <w:rFonts w:ascii="Times New Roman" w:hAnsi="Times New Roman" w:cs="Times New Roman"/>
          <w:sz w:val="20"/>
          <w:szCs w:val="20"/>
        </w:rPr>
        <w:t>E.Abduraimov</w:t>
      </w:r>
      <w:proofErr w:type="spellEnd"/>
      <w:r w:rsidR="005B77ED" w:rsidRPr="00CE0533">
        <w:rPr>
          <w:rFonts w:ascii="Times New Roman" w:hAnsi="Times New Roman" w:cs="Times New Roman"/>
          <w:sz w:val="20"/>
          <w:szCs w:val="20"/>
        </w:rPr>
        <w:t xml:space="preserve">, </w:t>
      </w:r>
      <w:proofErr w:type="spellStart"/>
      <w:r w:rsidR="005B77ED" w:rsidRPr="00CE0533">
        <w:rPr>
          <w:rFonts w:ascii="Times New Roman" w:hAnsi="Times New Roman" w:cs="Times New Roman"/>
          <w:sz w:val="20"/>
          <w:szCs w:val="20"/>
        </w:rPr>
        <w:t>D.Khalmanov</w:t>
      </w:r>
      <w:proofErr w:type="spellEnd"/>
      <w:r w:rsidR="005B77ED" w:rsidRPr="00CE0533">
        <w:rPr>
          <w:rFonts w:ascii="Times New Roman" w:hAnsi="Times New Roman" w:cs="Times New Roman"/>
          <w:sz w:val="20"/>
          <w:szCs w:val="20"/>
        </w:rPr>
        <w:t>.</w:t>
      </w:r>
      <w:r w:rsidR="005B77ED">
        <w:rPr>
          <w:rFonts w:ascii="Times New Roman" w:hAnsi="Times New Roman" w:cs="Times New Roman"/>
          <w:sz w:val="20"/>
          <w:szCs w:val="20"/>
        </w:rPr>
        <w:t xml:space="preserve"> </w:t>
      </w:r>
      <w:r w:rsidR="005B77ED" w:rsidRPr="00CE0533">
        <w:rPr>
          <w:rFonts w:ascii="Times New Roman" w:hAnsi="Times New Roman" w:cs="Times New Roman"/>
          <w:i/>
          <w:sz w:val="20"/>
          <w:szCs w:val="20"/>
        </w:rPr>
        <w:t>Invention of a contactless voltage relay with an adjustable reset ratio</w:t>
      </w:r>
      <w:r w:rsidR="005B77ED">
        <w:rPr>
          <w:rFonts w:ascii="Times New Roman" w:hAnsi="Times New Roman" w:cs="Times New Roman"/>
          <w:sz w:val="20"/>
          <w:szCs w:val="20"/>
        </w:rPr>
        <w:t xml:space="preserve">. </w:t>
      </w:r>
      <w:r w:rsidR="005B77ED" w:rsidRPr="00CE0533">
        <w:rPr>
          <w:rFonts w:ascii="Times New Roman" w:hAnsi="Times New Roman" w:cs="Times New Roman"/>
          <w:sz w:val="20"/>
          <w:szCs w:val="20"/>
        </w:rPr>
        <w:t xml:space="preserve">Journal of Physics Conference Series, 2373(7), </w:t>
      </w:r>
      <w:r w:rsidR="005B77ED" w:rsidRPr="00351FAC">
        <w:rPr>
          <w:rFonts w:ascii="Times New Roman" w:hAnsi="Times New Roman" w:cs="Times New Roman"/>
          <w:b/>
          <w:sz w:val="20"/>
          <w:szCs w:val="20"/>
        </w:rPr>
        <w:t>072010</w:t>
      </w:r>
      <w:r w:rsidR="005B77ED">
        <w:rPr>
          <w:rFonts w:ascii="Times New Roman" w:hAnsi="Times New Roman" w:cs="Times New Roman"/>
          <w:sz w:val="20"/>
          <w:szCs w:val="20"/>
        </w:rPr>
        <w:t>, (</w:t>
      </w:r>
      <w:r w:rsidR="005B77ED" w:rsidRPr="00CE0533">
        <w:rPr>
          <w:rFonts w:ascii="Times New Roman" w:hAnsi="Times New Roman" w:cs="Times New Roman"/>
          <w:sz w:val="20"/>
          <w:szCs w:val="20"/>
        </w:rPr>
        <w:t>2022</w:t>
      </w:r>
      <w:r w:rsidR="005B77ED">
        <w:rPr>
          <w:rFonts w:ascii="Times New Roman" w:hAnsi="Times New Roman" w:cs="Times New Roman"/>
          <w:sz w:val="20"/>
          <w:szCs w:val="20"/>
        </w:rPr>
        <w:t xml:space="preserve">). </w:t>
      </w:r>
      <w:r w:rsidR="005B77ED" w:rsidRPr="00F73A38">
        <w:rPr>
          <w:rFonts w:ascii="Times New Roman" w:hAnsi="Times New Roman" w:cs="Times New Roman"/>
          <w:color w:val="0000FF"/>
          <w:sz w:val="20"/>
          <w:szCs w:val="20"/>
          <w:u w:val="single"/>
        </w:rPr>
        <w:t>DOI 10.1088/1742-6596/2373/7/072010</w:t>
      </w:r>
    </w:p>
    <w:p w14:paraId="3C9D7A79" w14:textId="435059CB" w:rsidR="005B77ED" w:rsidRPr="00F73A38" w:rsidRDefault="00EB7639" w:rsidP="004C5F77">
      <w:pPr>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lastRenderedPageBreak/>
        <w:t>29</w:t>
      </w:r>
      <w:r w:rsidR="005B77ED">
        <w:rPr>
          <w:rFonts w:ascii="Times New Roman" w:hAnsi="Times New Roman" w:cs="Times New Roman"/>
          <w:sz w:val="20"/>
          <w:szCs w:val="20"/>
        </w:rPr>
        <w:t xml:space="preserve">. </w:t>
      </w:r>
      <w:proofErr w:type="spellStart"/>
      <w:r w:rsidR="005B77ED" w:rsidRPr="00C30643">
        <w:rPr>
          <w:rFonts w:ascii="Times New Roman" w:hAnsi="Times New Roman" w:cs="Times New Roman"/>
          <w:sz w:val="20"/>
          <w:szCs w:val="20"/>
        </w:rPr>
        <w:t>E.Abduraimov</w:t>
      </w:r>
      <w:proofErr w:type="spellEnd"/>
      <w:r w:rsidR="005B77ED" w:rsidRPr="00C30643">
        <w:rPr>
          <w:rFonts w:ascii="Times New Roman" w:hAnsi="Times New Roman" w:cs="Times New Roman"/>
          <w:sz w:val="20"/>
          <w:szCs w:val="20"/>
        </w:rPr>
        <w:t xml:space="preserve">, </w:t>
      </w:r>
      <w:proofErr w:type="spellStart"/>
      <w:r w:rsidR="005B77ED" w:rsidRPr="00C30643">
        <w:rPr>
          <w:rFonts w:ascii="Times New Roman" w:hAnsi="Times New Roman" w:cs="Times New Roman"/>
          <w:sz w:val="20"/>
          <w:szCs w:val="20"/>
        </w:rPr>
        <w:t>D.Khalmanov</w:t>
      </w:r>
      <w:proofErr w:type="spellEnd"/>
      <w:r w:rsidR="005B77ED" w:rsidRPr="00C30643">
        <w:rPr>
          <w:rFonts w:ascii="Times New Roman" w:hAnsi="Times New Roman" w:cs="Times New Roman"/>
          <w:sz w:val="20"/>
          <w:szCs w:val="20"/>
        </w:rPr>
        <w:t xml:space="preserve">, </w:t>
      </w:r>
      <w:proofErr w:type="spellStart"/>
      <w:r w:rsidR="005B77ED" w:rsidRPr="00C30643">
        <w:rPr>
          <w:rFonts w:ascii="Times New Roman" w:hAnsi="Times New Roman" w:cs="Times New Roman"/>
          <w:sz w:val="20"/>
          <w:szCs w:val="20"/>
        </w:rPr>
        <w:t>B.Nurmatov</w:t>
      </w:r>
      <w:proofErr w:type="spellEnd"/>
      <w:r w:rsidR="005B77ED" w:rsidRPr="00C30643">
        <w:rPr>
          <w:rFonts w:ascii="Times New Roman" w:hAnsi="Times New Roman" w:cs="Times New Roman"/>
          <w:sz w:val="20"/>
          <w:szCs w:val="20"/>
        </w:rPr>
        <w:t xml:space="preserve">, </w:t>
      </w:r>
      <w:proofErr w:type="spellStart"/>
      <w:r w:rsidR="005B77ED" w:rsidRPr="00C30643">
        <w:rPr>
          <w:rFonts w:ascii="Times New Roman" w:hAnsi="Times New Roman" w:cs="Times New Roman"/>
          <w:sz w:val="20"/>
          <w:szCs w:val="20"/>
        </w:rPr>
        <w:t>M.Peysenov</w:t>
      </w:r>
      <w:proofErr w:type="spellEnd"/>
      <w:r w:rsidR="005B77ED" w:rsidRPr="00C30643">
        <w:rPr>
          <w:rFonts w:ascii="Times New Roman" w:hAnsi="Times New Roman" w:cs="Times New Roman"/>
          <w:sz w:val="20"/>
          <w:szCs w:val="20"/>
        </w:rPr>
        <w:t xml:space="preserve">, </w:t>
      </w:r>
      <w:proofErr w:type="spellStart"/>
      <w:r w:rsidR="005B77ED" w:rsidRPr="00C30643">
        <w:rPr>
          <w:rFonts w:ascii="Times New Roman" w:hAnsi="Times New Roman" w:cs="Times New Roman"/>
          <w:sz w:val="20"/>
          <w:szCs w:val="20"/>
        </w:rPr>
        <w:t>N.Toirova</w:t>
      </w:r>
      <w:proofErr w:type="spellEnd"/>
      <w:r w:rsidR="005B77ED" w:rsidRPr="00C30643">
        <w:rPr>
          <w:rFonts w:ascii="Times New Roman" w:hAnsi="Times New Roman" w:cs="Times New Roman"/>
          <w:sz w:val="20"/>
          <w:szCs w:val="20"/>
        </w:rPr>
        <w:t>.</w:t>
      </w:r>
      <w:r w:rsidR="005B77ED">
        <w:rPr>
          <w:rFonts w:ascii="Times New Roman" w:hAnsi="Times New Roman" w:cs="Times New Roman"/>
          <w:sz w:val="20"/>
          <w:szCs w:val="20"/>
        </w:rPr>
        <w:t xml:space="preserve"> </w:t>
      </w:r>
      <w:r w:rsidR="005B77ED" w:rsidRPr="00C30643">
        <w:rPr>
          <w:rFonts w:ascii="Times New Roman" w:hAnsi="Times New Roman" w:cs="Times New Roman"/>
          <w:i/>
          <w:sz w:val="20"/>
          <w:szCs w:val="20"/>
        </w:rPr>
        <w:t>Analysis of dynamic circuits of contactless switching devices</w:t>
      </w:r>
      <w:r w:rsidR="005B77ED">
        <w:rPr>
          <w:rFonts w:ascii="Times New Roman" w:hAnsi="Times New Roman" w:cs="Times New Roman"/>
          <w:sz w:val="20"/>
          <w:szCs w:val="20"/>
        </w:rPr>
        <w:t xml:space="preserve">. </w:t>
      </w:r>
      <w:r w:rsidR="005B77ED" w:rsidRPr="00C30643">
        <w:rPr>
          <w:rFonts w:ascii="Times New Roman" w:hAnsi="Times New Roman" w:cs="Times New Roman"/>
          <w:sz w:val="20"/>
          <w:szCs w:val="20"/>
        </w:rPr>
        <w:t xml:space="preserve">Journal of Physics Conference Series, 2094(2), </w:t>
      </w:r>
      <w:r w:rsidR="005B77ED" w:rsidRPr="00351FAC">
        <w:rPr>
          <w:rFonts w:ascii="Times New Roman" w:hAnsi="Times New Roman" w:cs="Times New Roman"/>
          <w:b/>
          <w:sz w:val="20"/>
          <w:szCs w:val="20"/>
        </w:rPr>
        <w:t>022072</w:t>
      </w:r>
      <w:r w:rsidR="005B77ED">
        <w:rPr>
          <w:rFonts w:ascii="Times New Roman" w:hAnsi="Times New Roman" w:cs="Times New Roman"/>
          <w:sz w:val="20"/>
          <w:szCs w:val="20"/>
        </w:rPr>
        <w:t>, (</w:t>
      </w:r>
      <w:r w:rsidR="005B77ED" w:rsidRPr="00C30643">
        <w:rPr>
          <w:rFonts w:ascii="Times New Roman" w:hAnsi="Times New Roman" w:cs="Times New Roman"/>
          <w:sz w:val="20"/>
          <w:szCs w:val="20"/>
        </w:rPr>
        <w:t>2021</w:t>
      </w:r>
      <w:r w:rsidR="005B77ED">
        <w:rPr>
          <w:rFonts w:ascii="Times New Roman" w:hAnsi="Times New Roman" w:cs="Times New Roman"/>
          <w:sz w:val="20"/>
          <w:szCs w:val="20"/>
        </w:rPr>
        <w:t xml:space="preserve">). </w:t>
      </w:r>
      <w:r w:rsidR="005B77ED" w:rsidRPr="00F73A38">
        <w:rPr>
          <w:rFonts w:ascii="Times New Roman" w:hAnsi="Times New Roman" w:cs="Times New Roman"/>
          <w:color w:val="0000FF"/>
          <w:sz w:val="20"/>
          <w:szCs w:val="20"/>
          <w:u w:val="single"/>
        </w:rPr>
        <w:t>DOI 10.1088/1742-6596/2094/2/022072</w:t>
      </w:r>
    </w:p>
    <w:p w14:paraId="38B5130E" w14:textId="7AA789DB" w:rsidR="005B77ED"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30</w:t>
      </w:r>
      <w:r w:rsidR="005B77ED">
        <w:rPr>
          <w:rFonts w:ascii="Times New Roman" w:hAnsi="Times New Roman" w:cs="Times New Roman"/>
          <w:sz w:val="20"/>
          <w:szCs w:val="20"/>
        </w:rPr>
        <w:t xml:space="preserve">. </w:t>
      </w:r>
      <w:proofErr w:type="spellStart"/>
      <w:r w:rsidR="005B77ED" w:rsidRPr="005452EA">
        <w:rPr>
          <w:rFonts w:ascii="Times New Roman" w:hAnsi="Times New Roman" w:cs="Times New Roman"/>
          <w:sz w:val="20"/>
          <w:szCs w:val="20"/>
        </w:rPr>
        <w:t>Y.Adilov</w:t>
      </w:r>
      <w:proofErr w:type="spellEnd"/>
      <w:r w:rsidR="005B77ED" w:rsidRPr="005452EA">
        <w:rPr>
          <w:rFonts w:ascii="Times New Roman" w:hAnsi="Times New Roman" w:cs="Times New Roman"/>
          <w:sz w:val="20"/>
          <w:szCs w:val="20"/>
        </w:rPr>
        <w:t xml:space="preserve">, </w:t>
      </w:r>
      <w:proofErr w:type="spellStart"/>
      <w:r w:rsidR="005B77ED" w:rsidRPr="005452EA">
        <w:rPr>
          <w:rFonts w:ascii="Times New Roman" w:hAnsi="Times New Roman" w:cs="Times New Roman"/>
          <w:sz w:val="20"/>
          <w:szCs w:val="20"/>
        </w:rPr>
        <w:t>A.Nuraliyev</w:t>
      </w:r>
      <w:proofErr w:type="spellEnd"/>
      <w:r w:rsidR="005B77ED" w:rsidRPr="005452EA">
        <w:rPr>
          <w:rFonts w:ascii="Times New Roman" w:hAnsi="Times New Roman" w:cs="Times New Roman"/>
          <w:sz w:val="20"/>
          <w:szCs w:val="20"/>
        </w:rPr>
        <w:t xml:space="preserve">, </w:t>
      </w:r>
      <w:proofErr w:type="spellStart"/>
      <w:r w:rsidR="005B77ED" w:rsidRPr="005452EA">
        <w:rPr>
          <w:rFonts w:ascii="Times New Roman" w:hAnsi="Times New Roman" w:cs="Times New Roman"/>
          <w:sz w:val="20"/>
          <w:szCs w:val="20"/>
        </w:rPr>
        <w:t>M.Abdullayev</w:t>
      </w:r>
      <w:proofErr w:type="spellEnd"/>
      <w:r w:rsidR="005B77ED" w:rsidRPr="005452EA">
        <w:rPr>
          <w:rFonts w:ascii="Times New Roman" w:hAnsi="Times New Roman" w:cs="Times New Roman"/>
          <w:sz w:val="20"/>
          <w:szCs w:val="20"/>
        </w:rPr>
        <w:t xml:space="preserve">, </w:t>
      </w:r>
      <w:proofErr w:type="spellStart"/>
      <w:r w:rsidR="005B77ED" w:rsidRPr="005452EA">
        <w:rPr>
          <w:rFonts w:ascii="Times New Roman" w:hAnsi="Times New Roman" w:cs="Times New Roman"/>
          <w:sz w:val="20"/>
          <w:szCs w:val="20"/>
        </w:rPr>
        <w:t>S.Matkarimov</w:t>
      </w:r>
      <w:proofErr w:type="spellEnd"/>
      <w:r w:rsidR="005B77ED">
        <w:rPr>
          <w:rFonts w:ascii="Times New Roman" w:hAnsi="Times New Roman" w:cs="Times New Roman"/>
          <w:sz w:val="20"/>
          <w:szCs w:val="20"/>
        </w:rPr>
        <w:t>.</w:t>
      </w:r>
      <w:r w:rsidR="005B77ED" w:rsidRPr="005452EA">
        <w:rPr>
          <w:rFonts w:ascii="Times New Roman" w:hAnsi="Times New Roman" w:cs="Times New Roman"/>
          <w:sz w:val="20"/>
          <w:szCs w:val="20"/>
        </w:rPr>
        <w:t xml:space="preserve"> </w:t>
      </w:r>
      <w:r w:rsidR="005B77ED" w:rsidRPr="005452EA">
        <w:rPr>
          <w:rFonts w:ascii="Times New Roman" w:hAnsi="Times New Roman" w:cs="Times New Roman"/>
          <w:i/>
          <w:sz w:val="20"/>
          <w:szCs w:val="20"/>
        </w:rPr>
        <w:t>Dynamic Performance Model of a Hybrid Power System</w:t>
      </w:r>
      <w:r w:rsidR="005B77ED">
        <w:rPr>
          <w:rFonts w:ascii="Times New Roman" w:hAnsi="Times New Roman" w:cs="Times New Roman"/>
          <w:sz w:val="20"/>
          <w:szCs w:val="20"/>
        </w:rPr>
        <w:t xml:space="preserve">. </w:t>
      </w:r>
      <w:r w:rsidR="005B77ED" w:rsidRPr="005452EA">
        <w:rPr>
          <w:rFonts w:ascii="Times New Roman" w:hAnsi="Times New Roman" w:cs="Times New Roman"/>
          <w:sz w:val="20"/>
          <w:szCs w:val="20"/>
        </w:rPr>
        <w:t xml:space="preserve">AIP Conference Proceedings, 3331(1), </w:t>
      </w:r>
      <w:r w:rsidR="005B77ED" w:rsidRPr="00351FAC">
        <w:rPr>
          <w:rFonts w:ascii="Times New Roman" w:hAnsi="Times New Roman" w:cs="Times New Roman"/>
          <w:b/>
          <w:sz w:val="20"/>
          <w:szCs w:val="20"/>
        </w:rPr>
        <w:t>040038</w:t>
      </w:r>
      <w:r w:rsidR="005B77ED">
        <w:rPr>
          <w:rFonts w:ascii="Times New Roman" w:hAnsi="Times New Roman" w:cs="Times New Roman"/>
          <w:sz w:val="20"/>
          <w:szCs w:val="20"/>
        </w:rPr>
        <w:t>, (</w:t>
      </w:r>
      <w:r w:rsidR="005B77ED" w:rsidRPr="005452EA">
        <w:rPr>
          <w:rFonts w:ascii="Times New Roman" w:hAnsi="Times New Roman" w:cs="Times New Roman"/>
          <w:sz w:val="20"/>
          <w:szCs w:val="20"/>
        </w:rPr>
        <w:t>2025</w:t>
      </w:r>
      <w:r w:rsidR="005B77ED">
        <w:rPr>
          <w:rFonts w:ascii="Times New Roman" w:hAnsi="Times New Roman" w:cs="Times New Roman"/>
          <w:sz w:val="20"/>
          <w:szCs w:val="20"/>
        </w:rPr>
        <w:t xml:space="preserve">). </w:t>
      </w:r>
      <w:hyperlink r:id="rId24" w:history="1">
        <w:r w:rsidR="005B77ED" w:rsidRPr="00E36678">
          <w:rPr>
            <w:rStyle w:val="a6"/>
            <w:rFonts w:ascii="Times New Roman" w:hAnsi="Times New Roman" w:cs="Times New Roman"/>
            <w:sz w:val="20"/>
            <w:szCs w:val="20"/>
          </w:rPr>
          <w:t>https://doi.org/10.1063/5.0305909</w:t>
        </w:r>
      </w:hyperlink>
      <w:r w:rsidR="005B77ED">
        <w:rPr>
          <w:rFonts w:ascii="Times New Roman" w:hAnsi="Times New Roman" w:cs="Times New Roman"/>
          <w:sz w:val="20"/>
          <w:szCs w:val="20"/>
        </w:rPr>
        <w:t xml:space="preserve"> </w:t>
      </w:r>
    </w:p>
    <w:p w14:paraId="15A8CA0B" w14:textId="7D3C804E" w:rsidR="005B77ED" w:rsidRPr="005E0C07"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31</w:t>
      </w:r>
      <w:r w:rsidR="005B77ED">
        <w:rPr>
          <w:rFonts w:ascii="Times New Roman" w:hAnsi="Times New Roman" w:cs="Times New Roman"/>
          <w:sz w:val="20"/>
          <w:szCs w:val="20"/>
        </w:rPr>
        <w:t xml:space="preserve">. </w:t>
      </w:r>
      <w:proofErr w:type="spellStart"/>
      <w:r w:rsidR="005B77ED" w:rsidRPr="005E0C07">
        <w:rPr>
          <w:rFonts w:ascii="Times New Roman" w:hAnsi="Times New Roman" w:cs="Times New Roman"/>
          <w:sz w:val="20"/>
          <w:szCs w:val="20"/>
        </w:rPr>
        <w:t>Y.Adilov</w:t>
      </w:r>
      <w:proofErr w:type="spellEnd"/>
      <w:r w:rsidR="005B77ED" w:rsidRPr="005E0C07">
        <w:rPr>
          <w:rFonts w:ascii="Times New Roman" w:hAnsi="Times New Roman" w:cs="Times New Roman"/>
          <w:sz w:val="20"/>
          <w:szCs w:val="20"/>
        </w:rPr>
        <w:t xml:space="preserve">, </w:t>
      </w:r>
      <w:proofErr w:type="spellStart"/>
      <w:r w:rsidR="005B77ED" w:rsidRPr="005E0C07">
        <w:rPr>
          <w:rFonts w:ascii="Times New Roman" w:hAnsi="Times New Roman" w:cs="Times New Roman"/>
          <w:sz w:val="20"/>
          <w:szCs w:val="20"/>
        </w:rPr>
        <w:t>M.Khabibullaev</w:t>
      </w:r>
      <w:proofErr w:type="spellEnd"/>
      <w:r w:rsidR="005B77ED" w:rsidRPr="005E0C07">
        <w:rPr>
          <w:rFonts w:ascii="Times New Roman" w:hAnsi="Times New Roman" w:cs="Times New Roman"/>
          <w:sz w:val="20"/>
          <w:szCs w:val="20"/>
        </w:rPr>
        <w:t>.</w:t>
      </w:r>
      <w:r w:rsidR="005B77ED">
        <w:rPr>
          <w:rFonts w:ascii="Times New Roman" w:hAnsi="Times New Roman" w:cs="Times New Roman"/>
          <w:sz w:val="20"/>
          <w:szCs w:val="20"/>
        </w:rPr>
        <w:t xml:space="preserve"> </w:t>
      </w:r>
      <w:r w:rsidR="005B77ED" w:rsidRPr="005E0C07">
        <w:rPr>
          <w:rFonts w:ascii="Times New Roman" w:hAnsi="Times New Roman" w:cs="Times New Roman"/>
          <w:i/>
          <w:sz w:val="20"/>
          <w:szCs w:val="20"/>
        </w:rPr>
        <w:t>Application of fiber-optic measuring current transformer in control and relay protection systems of belt conveyor drives</w:t>
      </w:r>
      <w:r w:rsidR="005B77ED">
        <w:rPr>
          <w:rFonts w:ascii="Times New Roman" w:hAnsi="Times New Roman" w:cs="Times New Roman"/>
          <w:sz w:val="20"/>
          <w:szCs w:val="20"/>
        </w:rPr>
        <w:t xml:space="preserve">. </w:t>
      </w:r>
      <w:r w:rsidR="005B77ED" w:rsidRPr="005E0C07">
        <w:rPr>
          <w:rFonts w:ascii="Times New Roman" w:hAnsi="Times New Roman" w:cs="Times New Roman"/>
          <w:sz w:val="20"/>
          <w:szCs w:val="20"/>
        </w:rPr>
        <w:t xml:space="preserve">IOP Conference Series Earth and Environmental Science, 614(1), </w:t>
      </w:r>
      <w:r w:rsidR="005B77ED" w:rsidRPr="005E0C07">
        <w:rPr>
          <w:rFonts w:ascii="Times New Roman" w:hAnsi="Times New Roman" w:cs="Times New Roman"/>
          <w:b/>
          <w:sz w:val="20"/>
          <w:szCs w:val="20"/>
        </w:rPr>
        <w:t>012022</w:t>
      </w:r>
      <w:r w:rsidR="005B77ED">
        <w:rPr>
          <w:rFonts w:ascii="Times New Roman" w:hAnsi="Times New Roman" w:cs="Times New Roman"/>
          <w:sz w:val="20"/>
          <w:szCs w:val="20"/>
        </w:rPr>
        <w:t>, (</w:t>
      </w:r>
      <w:r w:rsidR="005B77ED" w:rsidRPr="005E0C07">
        <w:rPr>
          <w:rFonts w:ascii="Times New Roman" w:hAnsi="Times New Roman" w:cs="Times New Roman"/>
          <w:sz w:val="20"/>
          <w:szCs w:val="20"/>
        </w:rPr>
        <w:t>2020</w:t>
      </w:r>
      <w:r w:rsidR="005B77ED">
        <w:rPr>
          <w:rFonts w:ascii="Times New Roman" w:hAnsi="Times New Roman" w:cs="Times New Roman"/>
          <w:sz w:val="20"/>
          <w:szCs w:val="20"/>
        </w:rPr>
        <w:t xml:space="preserve">), </w:t>
      </w:r>
      <w:r w:rsidR="005B77ED" w:rsidRPr="00047BAC">
        <w:rPr>
          <w:rFonts w:ascii="Times New Roman" w:hAnsi="Times New Roman" w:cs="Times New Roman"/>
          <w:color w:val="0000FF"/>
          <w:sz w:val="20"/>
          <w:szCs w:val="20"/>
          <w:u w:val="single"/>
        </w:rPr>
        <w:t>doi:</w:t>
      </w:r>
      <w:r w:rsidR="005B77ED" w:rsidRPr="004151BD">
        <w:rPr>
          <w:rFonts w:ascii="Times New Roman" w:hAnsi="Times New Roman" w:cs="Times New Roman"/>
          <w:color w:val="0000FF"/>
          <w:sz w:val="20"/>
          <w:szCs w:val="20"/>
          <w:u w:val="single"/>
        </w:rPr>
        <w:t>10.1088/1755-1315/614/1/012022</w:t>
      </w:r>
    </w:p>
    <w:p w14:paraId="2BDF3A3E" w14:textId="1DEBFC6E" w:rsidR="005B77ED" w:rsidRPr="00F43ED3"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32</w:t>
      </w:r>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R.Yusupaliyev</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N.Musashayxova</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A.Kuchkarov</w:t>
      </w:r>
      <w:proofErr w:type="spellEnd"/>
      <w:r w:rsidR="005B77ED" w:rsidRPr="00F43ED3">
        <w:rPr>
          <w:rFonts w:ascii="Times New Roman" w:hAnsi="Times New Roman" w:cs="Times New Roman"/>
          <w:sz w:val="20"/>
          <w:szCs w:val="20"/>
        </w:rPr>
        <w:t xml:space="preserve">. Methods of Purification of Polluted Water from Ammonia Compounds at Nitrogen Fertilizer Plants. E3S Web of Conferences, 563, </w:t>
      </w:r>
      <w:r w:rsidR="005B77ED" w:rsidRPr="00351FAC">
        <w:rPr>
          <w:rFonts w:ascii="Times New Roman" w:hAnsi="Times New Roman" w:cs="Times New Roman"/>
          <w:b/>
          <w:sz w:val="20"/>
          <w:szCs w:val="20"/>
        </w:rPr>
        <w:t>03085</w:t>
      </w:r>
      <w:r w:rsidR="005B77ED" w:rsidRPr="00F43ED3">
        <w:rPr>
          <w:rFonts w:ascii="Times New Roman" w:hAnsi="Times New Roman" w:cs="Times New Roman"/>
          <w:sz w:val="20"/>
          <w:szCs w:val="20"/>
        </w:rPr>
        <w:t xml:space="preserve">, (2024). </w:t>
      </w:r>
      <w:hyperlink r:id="rId25" w:history="1">
        <w:r w:rsidR="005B77ED" w:rsidRPr="00E36678">
          <w:rPr>
            <w:rStyle w:val="a6"/>
            <w:rFonts w:ascii="Times New Roman" w:hAnsi="Times New Roman" w:cs="Times New Roman"/>
            <w:sz w:val="20"/>
            <w:szCs w:val="20"/>
          </w:rPr>
          <w:t>https://doi.org/10.1051/e3sconf/202456303085</w:t>
        </w:r>
      </w:hyperlink>
      <w:r w:rsidR="005B77ED">
        <w:rPr>
          <w:rFonts w:ascii="Times New Roman" w:hAnsi="Times New Roman" w:cs="Times New Roman"/>
          <w:sz w:val="20"/>
          <w:szCs w:val="20"/>
        </w:rPr>
        <w:t xml:space="preserve"> </w:t>
      </w:r>
    </w:p>
    <w:p w14:paraId="2DCA39F6" w14:textId="05C720B3" w:rsidR="005B77ED" w:rsidRPr="00F43ED3"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33</w:t>
      </w:r>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R.Yusupaliev</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N.Kurbanova</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M.Azimova</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N.Musashaikhova</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A.Kuchkarov</w:t>
      </w:r>
      <w:proofErr w:type="spellEnd"/>
      <w:r w:rsidR="005B77ED" w:rsidRPr="00F43ED3">
        <w:rPr>
          <w:rFonts w:ascii="Times New Roman" w:hAnsi="Times New Roman" w:cs="Times New Roman"/>
          <w:sz w:val="20"/>
          <w:szCs w:val="20"/>
        </w:rPr>
        <w:t xml:space="preserve">. Establishing a Water-chemical Regime and Increasing the Efficiency of Combustion of a Mixture of Fuel Oil and Gas in a DE 25-14 GM Boiler: A Case Study of the Kokand Distillery. AIP Conference Proceedings, 2552, </w:t>
      </w:r>
      <w:r w:rsidR="005B77ED" w:rsidRPr="00351FAC">
        <w:rPr>
          <w:rFonts w:ascii="Times New Roman" w:hAnsi="Times New Roman" w:cs="Times New Roman"/>
          <w:b/>
          <w:sz w:val="20"/>
          <w:szCs w:val="20"/>
        </w:rPr>
        <w:t>030026</w:t>
      </w:r>
      <w:r w:rsidR="005B77ED" w:rsidRPr="00F43ED3">
        <w:rPr>
          <w:rFonts w:ascii="Times New Roman" w:hAnsi="Times New Roman" w:cs="Times New Roman"/>
          <w:sz w:val="20"/>
          <w:szCs w:val="20"/>
        </w:rPr>
        <w:t xml:space="preserve">, (2022), </w:t>
      </w:r>
      <w:hyperlink r:id="rId26" w:history="1">
        <w:r w:rsidR="005B77ED" w:rsidRPr="00E36678">
          <w:rPr>
            <w:rStyle w:val="a6"/>
            <w:rFonts w:ascii="Times New Roman" w:hAnsi="Times New Roman" w:cs="Times New Roman"/>
            <w:sz w:val="20"/>
            <w:szCs w:val="20"/>
          </w:rPr>
          <w:t>https://doi.org/10.1063/5.0130471</w:t>
        </w:r>
      </w:hyperlink>
      <w:r w:rsidR="005B77ED">
        <w:rPr>
          <w:rFonts w:ascii="Times New Roman" w:hAnsi="Times New Roman" w:cs="Times New Roman"/>
          <w:sz w:val="20"/>
          <w:szCs w:val="20"/>
        </w:rPr>
        <w:t xml:space="preserve"> </w:t>
      </w:r>
      <w:r w:rsidR="005B77ED" w:rsidRPr="00F43ED3">
        <w:rPr>
          <w:rFonts w:ascii="Times New Roman" w:hAnsi="Times New Roman" w:cs="Times New Roman"/>
          <w:sz w:val="20"/>
          <w:szCs w:val="20"/>
        </w:rPr>
        <w:t xml:space="preserve"> </w:t>
      </w:r>
    </w:p>
    <w:p w14:paraId="421E5940" w14:textId="433E1E7D" w:rsidR="005B77ED" w:rsidRPr="00F43ED3" w:rsidRDefault="005B77ED" w:rsidP="004C5F77">
      <w:pPr>
        <w:spacing w:after="0" w:line="240" w:lineRule="auto"/>
        <w:ind w:firstLine="284"/>
        <w:jc w:val="both"/>
        <w:rPr>
          <w:rFonts w:ascii="Times New Roman" w:hAnsi="Times New Roman" w:cs="Times New Roman"/>
          <w:sz w:val="20"/>
          <w:szCs w:val="20"/>
        </w:rPr>
      </w:pPr>
      <w:r w:rsidRPr="00F43ED3">
        <w:rPr>
          <w:rFonts w:ascii="Times New Roman" w:hAnsi="Times New Roman" w:cs="Times New Roman"/>
          <w:sz w:val="20"/>
          <w:szCs w:val="20"/>
        </w:rPr>
        <w:t>3</w:t>
      </w:r>
      <w:r w:rsidR="00EB7639">
        <w:rPr>
          <w:rFonts w:ascii="Times New Roman" w:hAnsi="Times New Roman" w:cs="Times New Roman"/>
          <w:sz w:val="20"/>
          <w:szCs w:val="20"/>
        </w:rPr>
        <w:t>4</w:t>
      </w:r>
      <w:r w:rsidRPr="00F43ED3">
        <w:rPr>
          <w:rFonts w:ascii="Times New Roman" w:hAnsi="Times New Roman" w:cs="Times New Roman"/>
          <w:sz w:val="20"/>
          <w:szCs w:val="20"/>
        </w:rPr>
        <w:t xml:space="preserve">. </w:t>
      </w:r>
      <w:proofErr w:type="spellStart"/>
      <w:r w:rsidRPr="00F43ED3">
        <w:rPr>
          <w:rFonts w:ascii="Times New Roman" w:hAnsi="Times New Roman" w:cs="Times New Roman"/>
          <w:sz w:val="20"/>
          <w:szCs w:val="20"/>
        </w:rPr>
        <w:t>R.Yusupaliev</w:t>
      </w:r>
      <w:proofErr w:type="spellEnd"/>
      <w:r w:rsidRPr="00F43ED3">
        <w:rPr>
          <w:rFonts w:ascii="Times New Roman" w:hAnsi="Times New Roman" w:cs="Times New Roman"/>
          <w:sz w:val="20"/>
          <w:szCs w:val="20"/>
        </w:rPr>
        <w:t xml:space="preserve">, </w:t>
      </w:r>
      <w:proofErr w:type="spellStart"/>
      <w:r w:rsidRPr="00F43ED3">
        <w:rPr>
          <w:rFonts w:ascii="Times New Roman" w:hAnsi="Times New Roman" w:cs="Times New Roman"/>
          <w:sz w:val="20"/>
          <w:szCs w:val="20"/>
        </w:rPr>
        <w:t>B.Yunusov</w:t>
      </w:r>
      <w:proofErr w:type="spellEnd"/>
      <w:r w:rsidRPr="00F43ED3">
        <w:rPr>
          <w:rFonts w:ascii="Times New Roman" w:hAnsi="Times New Roman" w:cs="Times New Roman"/>
          <w:sz w:val="20"/>
          <w:szCs w:val="20"/>
        </w:rPr>
        <w:t xml:space="preserve">, </w:t>
      </w:r>
      <w:proofErr w:type="spellStart"/>
      <w:r w:rsidRPr="00F43ED3">
        <w:rPr>
          <w:rFonts w:ascii="Times New Roman" w:hAnsi="Times New Roman" w:cs="Times New Roman"/>
          <w:sz w:val="20"/>
          <w:szCs w:val="20"/>
        </w:rPr>
        <w:t>M.Azimova</w:t>
      </w:r>
      <w:proofErr w:type="spellEnd"/>
      <w:r w:rsidRPr="00F43ED3">
        <w:rPr>
          <w:rFonts w:ascii="Times New Roman" w:hAnsi="Times New Roman" w:cs="Times New Roman"/>
          <w:sz w:val="20"/>
          <w:szCs w:val="20"/>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351FAC">
        <w:rPr>
          <w:rFonts w:ascii="Times New Roman" w:hAnsi="Times New Roman" w:cs="Times New Roman"/>
          <w:b/>
          <w:sz w:val="20"/>
          <w:szCs w:val="20"/>
        </w:rPr>
        <w:t>01083</w:t>
      </w:r>
      <w:r w:rsidRPr="00F43ED3">
        <w:rPr>
          <w:rFonts w:ascii="Times New Roman" w:hAnsi="Times New Roman" w:cs="Times New Roman"/>
          <w:sz w:val="20"/>
          <w:szCs w:val="20"/>
        </w:rPr>
        <w:t xml:space="preserve">, (2019), </w:t>
      </w:r>
      <w:hyperlink r:id="rId27" w:history="1">
        <w:r w:rsidRPr="00E36678">
          <w:rPr>
            <w:rStyle w:val="a6"/>
            <w:rFonts w:ascii="Times New Roman" w:hAnsi="Times New Roman" w:cs="Times New Roman"/>
            <w:sz w:val="20"/>
            <w:szCs w:val="20"/>
          </w:rPr>
          <w:t>https://doi.org/10.1051/e3sconf/201913901083</w:t>
        </w:r>
      </w:hyperlink>
      <w:r>
        <w:rPr>
          <w:rFonts w:ascii="Times New Roman" w:hAnsi="Times New Roman" w:cs="Times New Roman"/>
          <w:sz w:val="20"/>
          <w:szCs w:val="20"/>
        </w:rPr>
        <w:t xml:space="preserve"> </w:t>
      </w:r>
      <w:r w:rsidRPr="00F43ED3">
        <w:rPr>
          <w:rFonts w:ascii="Times New Roman" w:hAnsi="Times New Roman" w:cs="Times New Roman"/>
          <w:sz w:val="20"/>
          <w:szCs w:val="20"/>
        </w:rPr>
        <w:t xml:space="preserve"> </w:t>
      </w:r>
    </w:p>
    <w:p w14:paraId="2152BFA6" w14:textId="07C704B7" w:rsidR="005B77ED" w:rsidRPr="00F43ED3"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35</w:t>
      </w:r>
      <w:r w:rsidR="005B77ED" w:rsidRPr="00F43ED3">
        <w:rPr>
          <w:rFonts w:ascii="Times New Roman" w:hAnsi="Times New Roman" w:cs="Times New Roman"/>
          <w:sz w:val="20"/>
          <w:szCs w:val="20"/>
        </w:rPr>
        <w:t xml:space="preserve">. </w:t>
      </w:r>
      <w:proofErr w:type="spellStart"/>
      <w:r w:rsidR="00FA051E" w:rsidRPr="00060403">
        <w:rPr>
          <w:rFonts w:ascii="Times New Roman" w:hAnsi="Times New Roman" w:cs="Times New Roman"/>
          <w:sz w:val="20"/>
          <w:szCs w:val="20"/>
        </w:rPr>
        <w:t>S.M.Turabdzhanov</w:t>
      </w:r>
      <w:proofErr w:type="spellEnd"/>
      <w:r w:rsidR="00FA051E" w:rsidRPr="00060403">
        <w:rPr>
          <w:rFonts w:ascii="Times New Roman" w:hAnsi="Times New Roman" w:cs="Times New Roman"/>
          <w:sz w:val="20"/>
          <w:szCs w:val="20"/>
        </w:rPr>
        <w:t xml:space="preserve">, </w:t>
      </w:r>
      <w:proofErr w:type="spellStart"/>
      <w:r w:rsidR="00FA051E" w:rsidRPr="00060403">
        <w:rPr>
          <w:rFonts w:ascii="Times New Roman" w:hAnsi="Times New Roman" w:cs="Times New Roman"/>
          <w:sz w:val="20"/>
          <w:szCs w:val="20"/>
        </w:rPr>
        <w:t>J.M.Tangirov</w:t>
      </w:r>
      <w:proofErr w:type="spellEnd"/>
      <w:r w:rsidR="00FA051E" w:rsidRPr="00060403">
        <w:rPr>
          <w:rFonts w:ascii="Times New Roman" w:hAnsi="Times New Roman" w:cs="Times New Roman"/>
          <w:sz w:val="20"/>
          <w:szCs w:val="20"/>
        </w:rPr>
        <w:t xml:space="preserve">, </w:t>
      </w:r>
      <w:proofErr w:type="spellStart"/>
      <w:r w:rsidR="00FA051E" w:rsidRPr="00060403">
        <w:rPr>
          <w:rFonts w:ascii="Times New Roman" w:hAnsi="Times New Roman" w:cs="Times New Roman"/>
          <w:sz w:val="20"/>
          <w:szCs w:val="20"/>
        </w:rPr>
        <w:t>P.M.Matyakubova</w:t>
      </w:r>
      <w:proofErr w:type="spellEnd"/>
      <w:r w:rsidR="00FA051E" w:rsidRPr="00060403">
        <w:rPr>
          <w:rFonts w:ascii="Times New Roman" w:hAnsi="Times New Roman" w:cs="Times New Roman"/>
          <w:sz w:val="20"/>
          <w:szCs w:val="20"/>
        </w:rPr>
        <w:t xml:space="preserve">, </w:t>
      </w:r>
      <w:proofErr w:type="spellStart"/>
      <w:r w:rsidR="00FA051E" w:rsidRPr="00060403">
        <w:rPr>
          <w:rFonts w:ascii="Times New Roman" w:hAnsi="Times New Roman" w:cs="Times New Roman"/>
          <w:sz w:val="20"/>
          <w:szCs w:val="20"/>
        </w:rPr>
        <w:t>N.S.Amirkhulov</w:t>
      </w:r>
      <w:proofErr w:type="spellEnd"/>
      <w:r w:rsidR="00FA051E" w:rsidRPr="00060403">
        <w:rPr>
          <w:rFonts w:ascii="Times New Roman" w:hAnsi="Times New Roman" w:cs="Times New Roman"/>
          <w:sz w:val="20"/>
          <w:szCs w:val="20"/>
        </w:rPr>
        <w:t xml:space="preserve">, </w:t>
      </w:r>
      <w:proofErr w:type="spellStart"/>
      <w:r w:rsidR="00FA051E" w:rsidRPr="00060403">
        <w:rPr>
          <w:rFonts w:ascii="Times New Roman" w:hAnsi="Times New Roman" w:cs="Times New Roman"/>
          <w:sz w:val="20"/>
          <w:szCs w:val="20"/>
        </w:rPr>
        <w:t>S.S.Khabibullaev</w:t>
      </w:r>
      <w:proofErr w:type="spellEnd"/>
      <w:r w:rsidR="00FA051E">
        <w:rPr>
          <w:rFonts w:ascii="Times New Roman" w:hAnsi="Times New Roman" w:cs="Times New Roman"/>
          <w:sz w:val="20"/>
          <w:szCs w:val="20"/>
        </w:rPr>
        <w:t>.</w:t>
      </w:r>
      <w:r w:rsidR="00FA051E" w:rsidRPr="00060403">
        <w:rPr>
          <w:rFonts w:ascii="Times New Roman" w:hAnsi="Times New Roman" w:cs="Times New Roman"/>
          <w:sz w:val="20"/>
          <w:szCs w:val="20"/>
        </w:rPr>
        <w:t xml:space="preserve"> </w:t>
      </w:r>
      <w:r w:rsidR="00FA051E" w:rsidRPr="00060403">
        <w:rPr>
          <w:rFonts w:ascii="Times New Roman" w:hAnsi="Times New Roman" w:cs="Times New Roman"/>
          <w:i/>
          <w:sz w:val="20"/>
          <w:szCs w:val="20"/>
        </w:rPr>
        <w:t xml:space="preserve">Methods of providing metrological supply when pumping water into wells in oil fields. </w:t>
      </w:r>
      <w:r w:rsidR="00FA051E" w:rsidRPr="00060403">
        <w:rPr>
          <w:rFonts w:ascii="Times New Roman" w:hAnsi="Times New Roman" w:cs="Times New Roman"/>
          <w:sz w:val="20"/>
          <w:szCs w:val="20"/>
        </w:rPr>
        <w:t xml:space="preserve">AIP Conference Proceedings, 3045(1), </w:t>
      </w:r>
      <w:r w:rsidR="00FA051E" w:rsidRPr="00A10EE5">
        <w:rPr>
          <w:rFonts w:ascii="Times New Roman" w:hAnsi="Times New Roman" w:cs="Times New Roman"/>
          <w:b/>
          <w:sz w:val="20"/>
          <w:szCs w:val="20"/>
        </w:rPr>
        <w:t>030073</w:t>
      </w:r>
      <w:r w:rsidR="00FA051E">
        <w:rPr>
          <w:rFonts w:ascii="Times New Roman" w:hAnsi="Times New Roman" w:cs="Times New Roman"/>
          <w:sz w:val="20"/>
          <w:szCs w:val="20"/>
        </w:rPr>
        <w:t>, (</w:t>
      </w:r>
      <w:r w:rsidR="00FA051E" w:rsidRPr="00060403">
        <w:rPr>
          <w:rFonts w:ascii="Times New Roman" w:hAnsi="Times New Roman" w:cs="Times New Roman"/>
          <w:sz w:val="20"/>
          <w:szCs w:val="20"/>
        </w:rPr>
        <w:t>2024</w:t>
      </w:r>
      <w:r w:rsidR="00FA051E">
        <w:rPr>
          <w:rFonts w:ascii="Times New Roman" w:hAnsi="Times New Roman" w:cs="Times New Roman"/>
          <w:sz w:val="20"/>
          <w:szCs w:val="20"/>
        </w:rPr>
        <w:t>)</w:t>
      </w:r>
      <w:r w:rsidR="00FA051E" w:rsidRPr="00060403">
        <w:rPr>
          <w:rFonts w:ascii="Times New Roman" w:hAnsi="Times New Roman" w:cs="Times New Roman"/>
          <w:sz w:val="20"/>
          <w:szCs w:val="20"/>
        </w:rPr>
        <w:t>,</w:t>
      </w:r>
      <w:r w:rsidR="00FA051E">
        <w:rPr>
          <w:rFonts w:ascii="Times New Roman" w:hAnsi="Times New Roman" w:cs="Times New Roman"/>
          <w:sz w:val="20"/>
          <w:szCs w:val="20"/>
        </w:rPr>
        <w:t xml:space="preserve"> </w:t>
      </w:r>
      <w:hyperlink r:id="rId28" w:history="1">
        <w:r w:rsidR="00FA051E" w:rsidRPr="00ED51BF">
          <w:rPr>
            <w:rStyle w:val="a6"/>
            <w:rFonts w:ascii="Times New Roman" w:hAnsi="Times New Roman" w:cs="Times New Roman"/>
            <w:sz w:val="20"/>
            <w:szCs w:val="20"/>
          </w:rPr>
          <w:t>https://doi.org/10.1063/5.0197355</w:t>
        </w:r>
      </w:hyperlink>
    </w:p>
    <w:p w14:paraId="7E8EFD25" w14:textId="5F78F3BC" w:rsidR="005B77ED" w:rsidRPr="00F43ED3"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36</w:t>
      </w:r>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M.Azimova</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N.Kurbanova</w:t>
      </w:r>
      <w:proofErr w:type="spellEnd"/>
      <w:r w:rsidR="005B77ED" w:rsidRPr="00F43ED3">
        <w:rPr>
          <w:rFonts w:ascii="Times New Roman" w:hAnsi="Times New Roman" w:cs="Times New Roman"/>
          <w:sz w:val="20"/>
          <w:szCs w:val="20"/>
        </w:rPr>
        <w:t xml:space="preserve">, </w:t>
      </w:r>
      <w:proofErr w:type="spellStart"/>
      <w:r w:rsidR="005B77ED" w:rsidRPr="00F43ED3">
        <w:rPr>
          <w:rFonts w:ascii="Times New Roman" w:hAnsi="Times New Roman" w:cs="Times New Roman"/>
          <w:sz w:val="20"/>
          <w:szCs w:val="20"/>
        </w:rPr>
        <w:t>D.Rakhmatov</w:t>
      </w:r>
      <w:proofErr w:type="spellEnd"/>
      <w:r w:rsidR="005B77ED" w:rsidRPr="00F43ED3">
        <w:rPr>
          <w:rFonts w:ascii="Times New Roman" w:hAnsi="Times New Roman" w:cs="Times New Roman"/>
          <w:sz w:val="20"/>
          <w:szCs w:val="20"/>
        </w:rPr>
        <w:t xml:space="preserve">. Large-scale environmental benefits of biogas technology. AIP Conference Proceedings, 3152(1), </w:t>
      </w:r>
      <w:r w:rsidR="005B77ED" w:rsidRPr="00351FAC">
        <w:rPr>
          <w:rFonts w:ascii="Times New Roman" w:hAnsi="Times New Roman" w:cs="Times New Roman"/>
          <w:b/>
          <w:sz w:val="20"/>
          <w:szCs w:val="20"/>
        </w:rPr>
        <w:t>060007</w:t>
      </w:r>
      <w:r w:rsidR="005B77ED" w:rsidRPr="00F43ED3">
        <w:rPr>
          <w:rFonts w:ascii="Times New Roman" w:hAnsi="Times New Roman" w:cs="Times New Roman"/>
          <w:sz w:val="20"/>
          <w:szCs w:val="20"/>
        </w:rPr>
        <w:t xml:space="preserve">, (2024), </w:t>
      </w:r>
      <w:hyperlink r:id="rId29" w:history="1">
        <w:r w:rsidR="005B77ED" w:rsidRPr="00E36678">
          <w:rPr>
            <w:rStyle w:val="a6"/>
            <w:rFonts w:ascii="Times New Roman" w:hAnsi="Times New Roman" w:cs="Times New Roman"/>
            <w:sz w:val="20"/>
            <w:szCs w:val="20"/>
          </w:rPr>
          <w:t>https://doi.org/10.1063/5.0218937</w:t>
        </w:r>
      </w:hyperlink>
      <w:r w:rsidR="005B77ED">
        <w:rPr>
          <w:rFonts w:ascii="Times New Roman" w:hAnsi="Times New Roman" w:cs="Times New Roman"/>
          <w:sz w:val="20"/>
          <w:szCs w:val="20"/>
        </w:rPr>
        <w:t xml:space="preserve"> </w:t>
      </w:r>
      <w:r w:rsidR="005B77ED" w:rsidRPr="00F43ED3">
        <w:rPr>
          <w:rFonts w:ascii="Times New Roman" w:hAnsi="Times New Roman" w:cs="Times New Roman"/>
          <w:sz w:val="20"/>
          <w:szCs w:val="20"/>
        </w:rPr>
        <w:t xml:space="preserve"> </w:t>
      </w:r>
    </w:p>
    <w:p w14:paraId="4E927D56" w14:textId="107E3B9C" w:rsidR="005B77ED" w:rsidRDefault="00EB7639" w:rsidP="004C5F7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37</w:t>
      </w:r>
      <w:r w:rsidR="005B77ED" w:rsidRPr="00F43ED3">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P.M.Matyakubova</w:t>
      </w:r>
      <w:proofErr w:type="spellEnd"/>
      <w:r w:rsidR="00FA051E" w:rsidRPr="00015F75">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P.R.Ismatullaev</w:t>
      </w:r>
      <w:proofErr w:type="spellEnd"/>
      <w:r w:rsidR="00FA051E" w:rsidRPr="00015F75">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N.I.Avezova</w:t>
      </w:r>
      <w:proofErr w:type="spellEnd"/>
      <w:r w:rsidR="00FA051E" w:rsidRPr="00015F75">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M.M.Makhmudzhonov</w:t>
      </w:r>
      <w:proofErr w:type="spellEnd"/>
      <w:r w:rsidR="00FA051E">
        <w:rPr>
          <w:rFonts w:ascii="Times New Roman" w:hAnsi="Times New Roman" w:cs="Times New Roman"/>
          <w:sz w:val="20"/>
          <w:szCs w:val="20"/>
        </w:rPr>
        <w:t>.</w:t>
      </w:r>
      <w:r w:rsidR="00FA051E" w:rsidRPr="00015F75">
        <w:rPr>
          <w:rFonts w:ascii="Times New Roman" w:hAnsi="Times New Roman" w:cs="Times New Roman"/>
          <w:sz w:val="20"/>
          <w:szCs w:val="20"/>
        </w:rPr>
        <w:t xml:space="preserve"> </w:t>
      </w:r>
      <w:r w:rsidR="00FA051E" w:rsidRPr="00015F75">
        <w:rPr>
          <w:rFonts w:ascii="Times New Roman" w:hAnsi="Times New Roman" w:cs="Times New Roman"/>
          <w:i/>
          <w:sz w:val="20"/>
          <w:szCs w:val="20"/>
        </w:rPr>
        <w:t>Block Diagram of APCS of Installations for Wet-Heat Processing of Grain Products</w:t>
      </w:r>
      <w:r w:rsidR="00FA051E">
        <w:rPr>
          <w:rFonts w:ascii="Times New Roman" w:hAnsi="Times New Roman" w:cs="Times New Roman"/>
          <w:sz w:val="20"/>
          <w:szCs w:val="20"/>
        </w:rPr>
        <w:t xml:space="preserve">. </w:t>
      </w:r>
      <w:r w:rsidR="00FA051E" w:rsidRPr="00015F75">
        <w:rPr>
          <w:rFonts w:ascii="Times New Roman" w:hAnsi="Times New Roman" w:cs="Times New Roman"/>
          <w:sz w:val="20"/>
          <w:szCs w:val="20"/>
        </w:rPr>
        <w:t xml:space="preserve">Journal of Engineering Physics and </w:t>
      </w:r>
      <w:proofErr w:type="spellStart"/>
      <w:r w:rsidR="00FA051E" w:rsidRPr="00015F75">
        <w:rPr>
          <w:rFonts w:ascii="Times New Roman" w:hAnsi="Times New Roman" w:cs="Times New Roman"/>
          <w:sz w:val="20"/>
          <w:szCs w:val="20"/>
        </w:rPr>
        <w:t>Thermophysics</w:t>
      </w:r>
      <w:proofErr w:type="spellEnd"/>
      <w:r w:rsidR="00FA051E" w:rsidRPr="00015F75">
        <w:rPr>
          <w:rFonts w:ascii="Times New Roman" w:hAnsi="Times New Roman" w:cs="Times New Roman"/>
          <w:sz w:val="20"/>
          <w:szCs w:val="20"/>
        </w:rPr>
        <w:t xml:space="preserve">, 96(6), </w:t>
      </w:r>
      <w:r w:rsidR="00FA051E">
        <w:rPr>
          <w:rFonts w:ascii="Times New Roman" w:hAnsi="Times New Roman" w:cs="Times New Roman"/>
          <w:sz w:val="20"/>
          <w:szCs w:val="20"/>
        </w:rPr>
        <w:t>(</w:t>
      </w:r>
      <w:r w:rsidR="00FA051E" w:rsidRPr="00015F75">
        <w:rPr>
          <w:rFonts w:ascii="Times New Roman" w:hAnsi="Times New Roman" w:cs="Times New Roman"/>
          <w:sz w:val="20"/>
          <w:szCs w:val="20"/>
        </w:rPr>
        <w:t>2023</w:t>
      </w:r>
      <w:r w:rsidR="00FA051E">
        <w:rPr>
          <w:rFonts w:ascii="Times New Roman" w:hAnsi="Times New Roman" w:cs="Times New Roman"/>
          <w:sz w:val="20"/>
          <w:szCs w:val="20"/>
        </w:rPr>
        <w:t>)</w:t>
      </w:r>
      <w:r w:rsidR="00FA051E" w:rsidRPr="00015F75">
        <w:rPr>
          <w:rFonts w:ascii="Times New Roman" w:hAnsi="Times New Roman" w:cs="Times New Roman"/>
          <w:sz w:val="20"/>
          <w:szCs w:val="20"/>
        </w:rPr>
        <w:t xml:space="preserve">, </w:t>
      </w:r>
      <w:r w:rsidR="00FA051E">
        <w:rPr>
          <w:rFonts w:ascii="Times New Roman" w:hAnsi="Times New Roman" w:cs="Times New Roman"/>
          <w:sz w:val="20"/>
          <w:szCs w:val="20"/>
        </w:rPr>
        <w:t>pp.</w:t>
      </w:r>
      <w:r w:rsidR="00FA051E" w:rsidRPr="00015F75">
        <w:rPr>
          <w:rFonts w:ascii="Times New Roman" w:hAnsi="Times New Roman" w:cs="Times New Roman"/>
          <w:sz w:val="20"/>
          <w:szCs w:val="20"/>
        </w:rPr>
        <w:t>1652</w:t>
      </w:r>
      <w:r w:rsidR="00FA051E">
        <w:rPr>
          <w:rFonts w:ascii="Times New Roman" w:hAnsi="Times New Roman" w:cs="Times New Roman"/>
          <w:sz w:val="20"/>
          <w:szCs w:val="20"/>
        </w:rPr>
        <w:t>-</w:t>
      </w:r>
      <w:r w:rsidR="00FA051E" w:rsidRPr="00015F75">
        <w:rPr>
          <w:rFonts w:ascii="Times New Roman" w:hAnsi="Times New Roman" w:cs="Times New Roman"/>
          <w:sz w:val="20"/>
          <w:szCs w:val="20"/>
        </w:rPr>
        <w:t>1657</w:t>
      </w:r>
      <w:r w:rsidR="00FA051E">
        <w:rPr>
          <w:rFonts w:ascii="Times New Roman" w:hAnsi="Times New Roman" w:cs="Times New Roman"/>
          <w:sz w:val="20"/>
          <w:szCs w:val="20"/>
        </w:rPr>
        <w:t xml:space="preserve">. </w:t>
      </w:r>
      <w:r w:rsidR="00FA051E" w:rsidRPr="00015F75">
        <w:rPr>
          <w:rFonts w:ascii="Times New Roman" w:hAnsi="Times New Roman" w:cs="Times New Roman"/>
          <w:color w:val="0000FF"/>
          <w:sz w:val="20"/>
          <w:szCs w:val="20"/>
          <w:u w:val="single"/>
        </w:rPr>
        <w:t>DOI: 10.1007/s10891-023-02835-5</w:t>
      </w:r>
      <w:r w:rsidR="005B77ED">
        <w:rPr>
          <w:rFonts w:ascii="Times New Roman" w:hAnsi="Times New Roman" w:cs="Times New Roman"/>
          <w:sz w:val="20"/>
          <w:szCs w:val="20"/>
        </w:rPr>
        <w:t xml:space="preserve"> </w:t>
      </w:r>
    </w:p>
    <w:p w14:paraId="17042C3D" w14:textId="474E781F" w:rsidR="005B77ED" w:rsidRPr="00C85333"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38</w:t>
      </w:r>
      <w:r w:rsidR="005B77ED">
        <w:rPr>
          <w:rFonts w:ascii="Times New Roman" w:hAnsi="Times New Roman" w:cs="Times New Roman"/>
          <w:sz w:val="20"/>
          <w:szCs w:val="20"/>
        </w:rPr>
        <w:t xml:space="preserve">. </w:t>
      </w:r>
      <w:proofErr w:type="spellStart"/>
      <w:r w:rsidR="005B77ED" w:rsidRPr="00C85333">
        <w:rPr>
          <w:rFonts w:ascii="Times New Roman" w:hAnsi="Times New Roman" w:cs="Times New Roman"/>
          <w:sz w:val="20"/>
          <w:szCs w:val="20"/>
        </w:rPr>
        <w:t>S.Amirov</w:t>
      </w:r>
      <w:proofErr w:type="spellEnd"/>
      <w:r w:rsidR="005B77ED" w:rsidRPr="00C85333">
        <w:rPr>
          <w:rFonts w:ascii="Times New Roman" w:hAnsi="Times New Roman" w:cs="Times New Roman"/>
          <w:sz w:val="20"/>
          <w:szCs w:val="20"/>
        </w:rPr>
        <w:t xml:space="preserve">, </w:t>
      </w:r>
      <w:proofErr w:type="spellStart"/>
      <w:r w:rsidR="005B77ED" w:rsidRPr="00C85333">
        <w:rPr>
          <w:rFonts w:ascii="Times New Roman" w:hAnsi="Times New Roman" w:cs="Times New Roman"/>
          <w:sz w:val="20"/>
          <w:szCs w:val="20"/>
        </w:rPr>
        <w:t>A.Sulliev</w:t>
      </w:r>
      <w:proofErr w:type="spellEnd"/>
      <w:r w:rsidR="005B77ED" w:rsidRPr="00C85333">
        <w:rPr>
          <w:rFonts w:ascii="Times New Roman" w:hAnsi="Times New Roman" w:cs="Times New Roman"/>
          <w:sz w:val="20"/>
          <w:szCs w:val="20"/>
        </w:rPr>
        <w:t xml:space="preserve">, </w:t>
      </w:r>
      <w:proofErr w:type="spellStart"/>
      <w:r w:rsidR="005B77ED" w:rsidRPr="00C85333">
        <w:rPr>
          <w:rFonts w:ascii="Times New Roman" w:hAnsi="Times New Roman" w:cs="Times New Roman"/>
          <w:sz w:val="20"/>
          <w:szCs w:val="20"/>
        </w:rPr>
        <w:t>U.Mukhtorov</w:t>
      </w:r>
      <w:proofErr w:type="spellEnd"/>
      <w:r w:rsidR="005B77ED">
        <w:rPr>
          <w:rFonts w:ascii="Times New Roman" w:hAnsi="Times New Roman" w:cs="Times New Roman"/>
          <w:sz w:val="20"/>
          <w:szCs w:val="20"/>
        </w:rPr>
        <w:t>.</w:t>
      </w:r>
      <w:r w:rsidR="005B77ED" w:rsidRPr="00C85333">
        <w:rPr>
          <w:rFonts w:ascii="Times New Roman" w:hAnsi="Times New Roman" w:cs="Times New Roman"/>
          <w:sz w:val="20"/>
          <w:szCs w:val="20"/>
        </w:rPr>
        <w:t xml:space="preserve"> </w:t>
      </w:r>
      <w:r w:rsidR="005B77ED" w:rsidRPr="00C85333">
        <w:rPr>
          <w:rFonts w:ascii="Times New Roman" w:hAnsi="Times New Roman" w:cs="Times New Roman"/>
          <w:i/>
          <w:sz w:val="20"/>
          <w:szCs w:val="20"/>
        </w:rPr>
        <w:t>Resonance sensors of motion parameters</w:t>
      </w:r>
      <w:r w:rsidR="005B77ED">
        <w:rPr>
          <w:rFonts w:ascii="Times New Roman" w:hAnsi="Times New Roman" w:cs="Times New Roman"/>
          <w:sz w:val="20"/>
          <w:szCs w:val="20"/>
        </w:rPr>
        <w:t xml:space="preserve">. </w:t>
      </w:r>
      <w:r w:rsidR="005B77ED" w:rsidRPr="00C85333">
        <w:rPr>
          <w:rFonts w:ascii="Times New Roman" w:hAnsi="Times New Roman" w:cs="Times New Roman"/>
          <w:sz w:val="20"/>
          <w:szCs w:val="20"/>
        </w:rPr>
        <w:t>AIP Conference Proceedings, 3256(1), 050028</w:t>
      </w:r>
      <w:r w:rsidR="005B77ED">
        <w:rPr>
          <w:rFonts w:ascii="Times New Roman" w:hAnsi="Times New Roman" w:cs="Times New Roman"/>
          <w:sz w:val="20"/>
          <w:szCs w:val="20"/>
        </w:rPr>
        <w:t>, (</w:t>
      </w:r>
      <w:r w:rsidR="005B77ED" w:rsidRPr="00C85333">
        <w:rPr>
          <w:rFonts w:ascii="Times New Roman" w:hAnsi="Times New Roman" w:cs="Times New Roman"/>
          <w:sz w:val="20"/>
          <w:szCs w:val="20"/>
        </w:rPr>
        <w:t>2025</w:t>
      </w:r>
      <w:r w:rsidR="005B77ED">
        <w:rPr>
          <w:rFonts w:ascii="Times New Roman" w:hAnsi="Times New Roman" w:cs="Times New Roman"/>
          <w:sz w:val="20"/>
          <w:szCs w:val="20"/>
        </w:rPr>
        <w:t xml:space="preserve">). </w:t>
      </w:r>
      <w:hyperlink r:id="rId30" w:history="1">
        <w:r w:rsidR="005B77ED" w:rsidRPr="00E36678">
          <w:rPr>
            <w:rStyle w:val="a6"/>
            <w:rFonts w:ascii="Times New Roman" w:hAnsi="Times New Roman" w:cs="Times New Roman"/>
            <w:sz w:val="20"/>
            <w:szCs w:val="20"/>
          </w:rPr>
          <w:t>https://doi.org/10.1063/5.0267548</w:t>
        </w:r>
      </w:hyperlink>
      <w:r w:rsidR="005B77ED">
        <w:rPr>
          <w:rFonts w:ascii="Times New Roman" w:hAnsi="Times New Roman" w:cs="Times New Roman"/>
          <w:sz w:val="20"/>
          <w:szCs w:val="20"/>
        </w:rPr>
        <w:t xml:space="preserve"> </w:t>
      </w:r>
    </w:p>
    <w:p w14:paraId="1621D36A" w14:textId="7808C529"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39</w:t>
      </w:r>
      <w:r w:rsidR="005B77ED" w:rsidRPr="00047BAC">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N.I.Avezova</w:t>
      </w:r>
      <w:proofErr w:type="spellEnd"/>
      <w:r w:rsidR="00FA051E" w:rsidRPr="00015F75">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P.M.Matyakubova</w:t>
      </w:r>
      <w:proofErr w:type="spellEnd"/>
      <w:r w:rsidR="00FA051E" w:rsidRPr="00015F75">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P.R.Ismatullaev</w:t>
      </w:r>
      <w:proofErr w:type="spellEnd"/>
      <w:r w:rsidR="00FA051E" w:rsidRPr="00015F75">
        <w:rPr>
          <w:rFonts w:ascii="Times New Roman" w:hAnsi="Times New Roman" w:cs="Times New Roman"/>
          <w:sz w:val="20"/>
          <w:szCs w:val="20"/>
        </w:rPr>
        <w:t xml:space="preserve">, </w:t>
      </w:r>
      <w:proofErr w:type="spellStart"/>
      <w:r w:rsidR="00FA051E" w:rsidRPr="00015F75">
        <w:rPr>
          <w:rFonts w:ascii="Times New Roman" w:hAnsi="Times New Roman" w:cs="Times New Roman"/>
          <w:sz w:val="20"/>
          <w:szCs w:val="20"/>
        </w:rPr>
        <w:t>S.A.Kodirova</w:t>
      </w:r>
      <w:proofErr w:type="spellEnd"/>
      <w:r w:rsidR="00FA051E">
        <w:rPr>
          <w:rFonts w:ascii="Times New Roman" w:hAnsi="Times New Roman" w:cs="Times New Roman"/>
          <w:sz w:val="20"/>
          <w:szCs w:val="20"/>
        </w:rPr>
        <w:t>.</w:t>
      </w:r>
      <w:r w:rsidR="00FA051E" w:rsidRPr="00015F75">
        <w:rPr>
          <w:rFonts w:ascii="Times New Roman" w:hAnsi="Times New Roman" w:cs="Times New Roman"/>
          <w:sz w:val="20"/>
          <w:szCs w:val="20"/>
        </w:rPr>
        <w:t xml:space="preserve"> </w:t>
      </w:r>
      <w:r w:rsidR="00FA051E" w:rsidRPr="00015F75">
        <w:rPr>
          <w:rFonts w:ascii="Times New Roman" w:hAnsi="Times New Roman" w:cs="Times New Roman"/>
          <w:i/>
          <w:sz w:val="20"/>
          <w:szCs w:val="20"/>
        </w:rPr>
        <w:t>Design and Practical Application of Thermal Humidity Converters for Liquid Materials.</w:t>
      </w:r>
      <w:r w:rsidR="00FA051E">
        <w:rPr>
          <w:rFonts w:ascii="Times New Roman" w:hAnsi="Times New Roman" w:cs="Times New Roman"/>
          <w:i/>
          <w:sz w:val="20"/>
          <w:szCs w:val="20"/>
        </w:rPr>
        <w:t xml:space="preserve"> </w:t>
      </w:r>
      <w:r w:rsidR="00FA051E" w:rsidRPr="00015F75">
        <w:rPr>
          <w:rFonts w:ascii="Times New Roman" w:hAnsi="Times New Roman" w:cs="Times New Roman"/>
          <w:sz w:val="20"/>
          <w:szCs w:val="20"/>
        </w:rPr>
        <w:t xml:space="preserve">Journal of Engineering Physics and </w:t>
      </w:r>
      <w:proofErr w:type="spellStart"/>
      <w:r w:rsidR="00FA051E" w:rsidRPr="00015F75">
        <w:rPr>
          <w:rFonts w:ascii="Times New Roman" w:hAnsi="Times New Roman" w:cs="Times New Roman"/>
          <w:sz w:val="20"/>
          <w:szCs w:val="20"/>
        </w:rPr>
        <w:t>Thermophysics</w:t>
      </w:r>
      <w:proofErr w:type="spellEnd"/>
      <w:r w:rsidR="00FA051E" w:rsidRPr="00015F75">
        <w:rPr>
          <w:rFonts w:ascii="Times New Roman" w:hAnsi="Times New Roman" w:cs="Times New Roman"/>
          <w:sz w:val="20"/>
          <w:szCs w:val="20"/>
        </w:rPr>
        <w:t xml:space="preserve">, 96(1), </w:t>
      </w:r>
      <w:r w:rsidR="00FA051E">
        <w:rPr>
          <w:rFonts w:ascii="Times New Roman" w:hAnsi="Times New Roman" w:cs="Times New Roman"/>
          <w:sz w:val="20"/>
          <w:szCs w:val="20"/>
        </w:rPr>
        <w:t>(</w:t>
      </w:r>
      <w:r w:rsidR="00FA051E" w:rsidRPr="00015F75">
        <w:rPr>
          <w:rFonts w:ascii="Times New Roman" w:hAnsi="Times New Roman" w:cs="Times New Roman"/>
          <w:sz w:val="20"/>
          <w:szCs w:val="20"/>
        </w:rPr>
        <w:t>2023</w:t>
      </w:r>
      <w:r w:rsidR="00FA051E">
        <w:rPr>
          <w:rFonts w:ascii="Times New Roman" w:hAnsi="Times New Roman" w:cs="Times New Roman"/>
          <w:sz w:val="20"/>
          <w:szCs w:val="20"/>
        </w:rPr>
        <w:t>)</w:t>
      </w:r>
      <w:r w:rsidR="00FA051E" w:rsidRPr="00015F75">
        <w:rPr>
          <w:rFonts w:ascii="Times New Roman" w:hAnsi="Times New Roman" w:cs="Times New Roman"/>
          <w:sz w:val="20"/>
          <w:szCs w:val="20"/>
        </w:rPr>
        <w:t xml:space="preserve">, </w:t>
      </w:r>
      <w:r w:rsidR="00FA051E">
        <w:rPr>
          <w:rFonts w:ascii="Times New Roman" w:hAnsi="Times New Roman" w:cs="Times New Roman"/>
          <w:sz w:val="20"/>
          <w:szCs w:val="20"/>
        </w:rPr>
        <w:t>pp.</w:t>
      </w:r>
      <w:r w:rsidR="00FA051E" w:rsidRPr="00015F75">
        <w:rPr>
          <w:rFonts w:ascii="Times New Roman" w:hAnsi="Times New Roman" w:cs="Times New Roman"/>
          <w:sz w:val="20"/>
          <w:szCs w:val="20"/>
        </w:rPr>
        <w:t>206</w:t>
      </w:r>
      <w:r w:rsidR="00FA051E">
        <w:rPr>
          <w:rFonts w:ascii="Times New Roman" w:hAnsi="Times New Roman" w:cs="Times New Roman"/>
          <w:sz w:val="20"/>
          <w:szCs w:val="20"/>
        </w:rPr>
        <w:t>-</w:t>
      </w:r>
      <w:r w:rsidR="00FA051E" w:rsidRPr="00015F75">
        <w:rPr>
          <w:rFonts w:ascii="Times New Roman" w:hAnsi="Times New Roman" w:cs="Times New Roman"/>
          <w:sz w:val="20"/>
          <w:szCs w:val="20"/>
        </w:rPr>
        <w:t>214</w:t>
      </w:r>
      <w:r w:rsidR="00FA051E">
        <w:rPr>
          <w:rFonts w:ascii="Times New Roman" w:hAnsi="Times New Roman" w:cs="Times New Roman"/>
          <w:sz w:val="20"/>
          <w:szCs w:val="20"/>
        </w:rPr>
        <w:t xml:space="preserve">. </w:t>
      </w:r>
      <w:r w:rsidR="00FA051E" w:rsidRPr="00015F75">
        <w:rPr>
          <w:rFonts w:ascii="Times New Roman" w:hAnsi="Times New Roman" w:cs="Times New Roman"/>
          <w:color w:val="0000FF"/>
          <w:sz w:val="20"/>
          <w:szCs w:val="20"/>
          <w:u w:val="single"/>
        </w:rPr>
        <w:t>DOI: 10.1007/s10891-023-02677-1</w:t>
      </w:r>
    </w:p>
    <w:p w14:paraId="2AB84647" w14:textId="10F820DD"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40</w:t>
      </w:r>
      <w:r w:rsidR="005B77ED" w:rsidRPr="00047BAC">
        <w:rPr>
          <w:rFonts w:ascii="Times New Roman" w:hAnsi="Times New Roman" w:cs="Times New Roman"/>
          <w:sz w:val="20"/>
          <w:szCs w:val="20"/>
        </w:rPr>
        <w:t xml:space="preserve">. </w:t>
      </w:r>
      <w:proofErr w:type="spellStart"/>
      <w:r w:rsidR="00FA051E" w:rsidRPr="003D30E5">
        <w:rPr>
          <w:rFonts w:ascii="Times New Roman" w:hAnsi="Times New Roman" w:cs="Times New Roman"/>
          <w:sz w:val="20"/>
          <w:szCs w:val="20"/>
        </w:rPr>
        <w:t>P.Matyakubova</w:t>
      </w:r>
      <w:proofErr w:type="spellEnd"/>
      <w:r w:rsidR="00FA051E" w:rsidRPr="003D30E5">
        <w:rPr>
          <w:rFonts w:ascii="Times New Roman" w:hAnsi="Times New Roman" w:cs="Times New Roman"/>
          <w:sz w:val="20"/>
          <w:szCs w:val="20"/>
        </w:rPr>
        <w:t xml:space="preserve">, </w:t>
      </w:r>
      <w:proofErr w:type="spellStart"/>
      <w:r w:rsidR="00FA051E" w:rsidRPr="003D30E5">
        <w:rPr>
          <w:rFonts w:ascii="Times New Roman" w:hAnsi="Times New Roman" w:cs="Times New Roman"/>
          <w:sz w:val="20"/>
          <w:szCs w:val="20"/>
        </w:rPr>
        <w:t>P.Ismatullaev</w:t>
      </w:r>
      <w:proofErr w:type="spellEnd"/>
      <w:r w:rsidR="00FA051E" w:rsidRPr="003D30E5">
        <w:rPr>
          <w:rFonts w:ascii="Times New Roman" w:hAnsi="Times New Roman" w:cs="Times New Roman"/>
          <w:sz w:val="20"/>
          <w:szCs w:val="20"/>
        </w:rPr>
        <w:t xml:space="preserve">, </w:t>
      </w:r>
      <w:proofErr w:type="spellStart"/>
      <w:r w:rsidR="00FA051E" w:rsidRPr="003D30E5">
        <w:rPr>
          <w:rFonts w:ascii="Times New Roman" w:hAnsi="Times New Roman" w:cs="Times New Roman"/>
          <w:sz w:val="20"/>
          <w:szCs w:val="20"/>
        </w:rPr>
        <w:t>J.Shamuratov</w:t>
      </w:r>
      <w:proofErr w:type="spellEnd"/>
      <w:r w:rsidR="00FA051E">
        <w:rPr>
          <w:rFonts w:ascii="Times New Roman" w:hAnsi="Times New Roman" w:cs="Times New Roman"/>
          <w:sz w:val="20"/>
          <w:szCs w:val="20"/>
        </w:rPr>
        <w:t>.</w:t>
      </w:r>
      <w:r w:rsidR="00FA051E" w:rsidRPr="003D30E5">
        <w:rPr>
          <w:rFonts w:ascii="Times New Roman" w:hAnsi="Times New Roman" w:cs="Times New Roman"/>
          <w:sz w:val="20"/>
          <w:szCs w:val="20"/>
        </w:rPr>
        <w:t xml:space="preserve"> </w:t>
      </w:r>
      <w:r w:rsidR="00FA051E" w:rsidRPr="001E0009">
        <w:rPr>
          <w:rFonts w:ascii="Times New Roman" w:hAnsi="Times New Roman" w:cs="Times New Roman"/>
          <w:i/>
          <w:sz w:val="20"/>
          <w:szCs w:val="20"/>
        </w:rPr>
        <w:t>Development of vibration viscometer for industry purpose and experience of its practical</w:t>
      </w:r>
      <w:r w:rsidR="00FA051E">
        <w:rPr>
          <w:rFonts w:ascii="Times New Roman" w:hAnsi="Times New Roman" w:cs="Times New Roman"/>
          <w:sz w:val="20"/>
          <w:szCs w:val="20"/>
        </w:rPr>
        <w:t xml:space="preserve">. </w:t>
      </w:r>
      <w:r w:rsidR="00FA051E" w:rsidRPr="003D30E5">
        <w:rPr>
          <w:rFonts w:ascii="Times New Roman" w:hAnsi="Times New Roman" w:cs="Times New Roman"/>
          <w:sz w:val="20"/>
          <w:szCs w:val="20"/>
        </w:rPr>
        <w:t xml:space="preserve">E3S Web of Conferences, 365, </w:t>
      </w:r>
      <w:r w:rsidR="00FA051E" w:rsidRPr="00BB001C">
        <w:rPr>
          <w:rFonts w:ascii="Times New Roman" w:hAnsi="Times New Roman" w:cs="Times New Roman"/>
          <w:b/>
          <w:sz w:val="20"/>
          <w:szCs w:val="20"/>
        </w:rPr>
        <w:t>05012</w:t>
      </w:r>
      <w:r w:rsidR="00FA051E">
        <w:rPr>
          <w:rFonts w:ascii="Times New Roman" w:hAnsi="Times New Roman" w:cs="Times New Roman"/>
          <w:sz w:val="20"/>
          <w:szCs w:val="20"/>
        </w:rPr>
        <w:t>, (</w:t>
      </w:r>
      <w:r w:rsidR="00FA051E" w:rsidRPr="003D30E5">
        <w:rPr>
          <w:rFonts w:ascii="Times New Roman" w:hAnsi="Times New Roman" w:cs="Times New Roman"/>
          <w:sz w:val="20"/>
          <w:szCs w:val="20"/>
        </w:rPr>
        <w:t>2023</w:t>
      </w:r>
      <w:r w:rsidR="00FA051E">
        <w:rPr>
          <w:rFonts w:ascii="Times New Roman" w:hAnsi="Times New Roman" w:cs="Times New Roman"/>
          <w:sz w:val="20"/>
          <w:szCs w:val="20"/>
        </w:rPr>
        <w:t>)</w:t>
      </w:r>
      <w:r w:rsidR="00FA051E" w:rsidRPr="003D30E5">
        <w:rPr>
          <w:rFonts w:ascii="Times New Roman" w:hAnsi="Times New Roman" w:cs="Times New Roman"/>
          <w:sz w:val="20"/>
          <w:szCs w:val="20"/>
        </w:rPr>
        <w:t>,</w:t>
      </w:r>
      <w:r w:rsidR="00FA051E">
        <w:rPr>
          <w:rFonts w:ascii="Times New Roman" w:hAnsi="Times New Roman" w:cs="Times New Roman"/>
          <w:sz w:val="20"/>
          <w:szCs w:val="20"/>
        </w:rPr>
        <w:t xml:space="preserve"> </w:t>
      </w:r>
      <w:hyperlink r:id="rId31" w:history="1">
        <w:r w:rsidR="00FA051E" w:rsidRPr="00ED51BF">
          <w:rPr>
            <w:rStyle w:val="a6"/>
            <w:rFonts w:ascii="Times New Roman" w:hAnsi="Times New Roman" w:cs="Times New Roman"/>
            <w:sz w:val="20"/>
            <w:szCs w:val="20"/>
          </w:rPr>
          <w:t>https://doi.org/10.1051/e3sconf/202336505012</w:t>
        </w:r>
      </w:hyperlink>
    </w:p>
    <w:p w14:paraId="7A6CD12E" w14:textId="739E4079" w:rsidR="005B77ED" w:rsidRPr="00047BAC" w:rsidRDefault="005B77ED"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w:t>
      </w:r>
      <w:r w:rsidR="00EB7639">
        <w:rPr>
          <w:rFonts w:ascii="Times New Roman" w:hAnsi="Times New Roman" w:cs="Times New Roman"/>
          <w:sz w:val="20"/>
          <w:szCs w:val="20"/>
        </w:rPr>
        <w:t>1</w:t>
      </w:r>
      <w:r w:rsidRPr="00047BAC">
        <w:rPr>
          <w:rFonts w:ascii="Times New Roman" w:hAnsi="Times New Roman" w:cs="Times New Roman"/>
          <w:sz w:val="20"/>
          <w:szCs w:val="20"/>
        </w:rPr>
        <w:t xml:space="preserve">. </w:t>
      </w:r>
      <w:proofErr w:type="spellStart"/>
      <w:r w:rsidRPr="00047BAC">
        <w:rPr>
          <w:rFonts w:ascii="Times New Roman" w:hAnsi="Times New Roman" w:cs="Times New Roman"/>
          <w:sz w:val="20"/>
          <w:szCs w:val="20"/>
        </w:rPr>
        <w:t>S.Amirov</w:t>
      </w:r>
      <w:proofErr w:type="spellEnd"/>
      <w:r w:rsidRPr="00047BAC">
        <w:rPr>
          <w:rFonts w:ascii="Times New Roman" w:hAnsi="Times New Roman" w:cs="Times New Roman"/>
          <w:sz w:val="20"/>
          <w:szCs w:val="20"/>
        </w:rPr>
        <w:t xml:space="preserve">, </w:t>
      </w:r>
      <w:proofErr w:type="spellStart"/>
      <w:r w:rsidRPr="00047BAC">
        <w:rPr>
          <w:rFonts w:ascii="Times New Roman" w:hAnsi="Times New Roman" w:cs="Times New Roman"/>
          <w:sz w:val="20"/>
          <w:szCs w:val="20"/>
        </w:rPr>
        <w:t>A.Sulliev</w:t>
      </w:r>
      <w:proofErr w:type="spellEnd"/>
      <w:r w:rsidRPr="00047BAC">
        <w:rPr>
          <w:rFonts w:ascii="Times New Roman" w:hAnsi="Times New Roman" w:cs="Times New Roman"/>
          <w:sz w:val="20"/>
          <w:szCs w:val="20"/>
        </w:rPr>
        <w:t xml:space="preserve">, </w:t>
      </w:r>
      <w:proofErr w:type="spellStart"/>
      <w:r w:rsidRPr="00047BAC">
        <w:rPr>
          <w:rFonts w:ascii="Times New Roman" w:hAnsi="Times New Roman" w:cs="Times New Roman"/>
          <w:sz w:val="20"/>
          <w:szCs w:val="20"/>
        </w:rPr>
        <w:t>S.Sharapov</w:t>
      </w:r>
      <w:proofErr w:type="spellEnd"/>
      <w:r w:rsidRPr="00047BAC">
        <w:rPr>
          <w:rFonts w:ascii="Times New Roman" w:hAnsi="Times New Roman" w:cs="Times New Roman"/>
          <w:sz w:val="20"/>
          <w:szCs w:val="20"/>
        </w:rPr>
        <w:t xml:space="preserve">. </w:t>
      </w:r>
      <w:r w:rsidRPr="00047BAC">
        <w:rPr>
          <w:rFonts w:ascii="Times New Roman" w:hAnsi="Times New Roman" w:cs="Times New Roman"/>
          <w:i/>
          <w:sz w:val="20"/>
          <w:szCs w:val="20"/>
        </w:rPr>
        <w:t>Study on differential transformer displacement sensors</w:t>
      </w:r>
      <w:r w:rsidRPr="00047BAC">
        <w:rPr>
          <w:rFonts w:ascii="Times New Roman" w:hAnsi="Times New Roman" w:cs="Times New Roman"/>
          <w:sz w:val="20"/>
          <w:szCs w:val="20"/>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rPr>
        <w:t xml:space="preserve">, 434, </w:t>
      </w:r>
      <w:r w:rsidRPr="00047BAC">
        <w:rPr>
          <w:rFonts w:ascii="Times New Roman" w:hAnsi="Times New Roman" w:cs="Times New Roman"/>
          <w:b/>
          <w:sz w:val="20"/>
          <w:szCs w:val="20"/>
        </w:rPr>
        <w:t>02011</w:t>
      </w:r>
      <w:r w:rsidRPr="00047BAC">
        <w:rPr>
          <w:rFonts w:ascii="Times New Roman" w:hAnsi="Times New Roman" w:cs="Times New Roman"/>
          <w:sz w:val="20"/>
          <w:szCs w:val="20"/>
        </w:rPr>
        <w:t xml:space="preserve">, (2023), </w:t>
      </w:r>
      <w:hyperlink r:id="rId32" w:history="1">
        <w:r w:rsidRPr="00047BAC">
          <w:rPr>
            <w:rStyle w:val="a6"/>
            <w:rFonts w:ascii="Times New Roman" w:hAnsi="Times New Roman" w:cs="Times New Roman"/>
            <w:sz w:val="20"/>
            <w:szCs w:val="20"/>
          </w:rPr>
          <w:t>https://doi.org/10.1051/e3sconf/202343402011</w:t>
        </w:r>
      </w:hyperlink>
      <w:r w:rsidRPr="00047BAC">
        <w:rPr>
          <w:rFonts w:ascii="Times New Roman" w:hAnsi="Times New Roman" w:cs="Times New Roman"/>
          <w:sz w:val="20"/>
          <w:szCs w:val="20"/>
        </w:rPr>
        <w:t xml:space="preserve"> </w:t>
      </w:r>
    </w:p>
    <w:p w14:paraId="3BA1C52D" w14:textId="5CDB2F0A"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42</w:t>
      </w:r>
      <w:r w:rsidR="005B77ED" w:rsidRPr="00047BAC">
        <w:rPr>
          <w:rFonts w:ascii="Times New Roman" w:hAnsi="Times New Roman" w:cs="Times New Roman"/>
          <w:sz w:val="20"/>
          <w:szCs w:val="20"/>
        </w:rPr>
        <w:t xml:space="preserve">. </w:t>
      </w:r>
      <w:proofErr w:type="spellStart"/>
      <w:r w:rsidR="00FA051E" w:rsidRPr="0089060C">
        <w:rPr>
          <w:rFonts w:ascii="Times New Roman" w:hAnsi="Times New Roman" w:cs="Times New Roman"/>
          <w:sz w:val="20"/>
          <w:szCs w:val="20"/>
        </w:rPr>
        <w:t>N.I.Avezova</w:t>
      </w:r>
      <w:proofErr w:type="spellEnd"/>
      <w:r w:rsidR="00FA051E" w:rsidRPr="0089060C">
        <w:rPr>
          <w:rFonts w:ascii="Times New Roman" w:hAnsi="Times New Roman" w:cs="Times New Roman"/>
          <w:sz w:val="20"/>
          <w:szCs w:val="20"/>
        </w:rPr>
        <w:t xml:space="preserve">, </w:t>
      </w:r>
      <w:proofErr w:type="spellStart"/>
      <w:r w:rsidR="00FA051E" w:rsidRPr="0089060C">
        <w:rPr>
          <w:rFonts w:ascii="Times New Roman" w:hAnsi="Times New Roman" w:cs="Times New Roman"/>
          <w:sz w:val="20"/>
          <w:szCs w:val="20"/>
        </w:rPr>
        <w:t>P.R.Ismatullaev</w:t>
      </w:r>
      <w:proofErr w:type="spellEnd"/>
      <w:r w:rsidR="00FA051E" w:rsidRPr="0089060C">
        <w:rPr>
          <w:rFonts w:ascii="Times New Roman" w:hAnsi="Times New Roman" w:cs="Times New Roman"/>
          <w:sz w:val="20"/>
          <w:szCs w:val="20"/>
        </w:rPr>
        <w:t xml:space="preserve">, </w:t>
      </w:r>
      <w:proofErr w:type="spellStart"/>
      <w:r w:rsidR="00FA051E" w:rsidRPr="0089060C">
        <w:rPr>
          <w:rFonts w:ascii="Times New Roman" w:hAnsi="Times New Roman" w:cs="Times New Roman"/>
          <w:sz w:val="20"/>
          <w:szCs w:val="20"/>
        </w:rPr>
        <w:t>P.M.Matyakubova</w:t>
      </w:r>
      <w:proofErr w:type="spellEnd"/>
      <w:r w:rsidR="00FA051E" w:rsidRPr="0089060C">
        <w:rPr>
          <w:rFonts w:ascii="Times New Roman" w:hAnsi="Times New Roman" w:cs="Times New Roman"/>
          <w:sz w:val="20"/>
          <w:szCs w:val="20"/>
        </w:rPr>
        <w:t xml:space="preserve">, </w:t>
      </w:r>
      <w:proofErr w:type="spellStart"/>
      <w:r w:rsidR="00FA051E" w:rsidRPr="0089060C">
        <w:rPr>
          <w:rFonts w:ascii="Times New Roman" w:hAnsi="Times New Roman" w:cs="Times New Roman"/>
          <w:sz w:val="20"/>
          <w:szCs w:val="20"/>
        </w:rPr>
        <w:t>Sh.A.Kodirova</w:t>
      </w:r>
      <w:proofErr w:type="spellEnd"/>
      <w:r w:rsidR="00FA051E">
        <w:rPr>
          <w:rFonts w:ascii="Times New Roman" w:hAnsi="Times New Roman" w:cs="Times New Roman"/>
          <w:sz w:val="20"/>
          <w:szCs w:val="20"/>
        </w:rPr>
        <w:t>.</w:t>
      </w:r>
      <w:r w:rsidR="00FA051E" w:rsidRPr="0089060C">
        <w:rPr>
          <w:rFonts w:ascii="Times New Roman" w:hAnsi="Times New Roman" w:cs="Times New Roman"/>
          <w:sz w:val="20"/>
          <w:szCs w:val="20"/>
        </w:rPr>
        <w:t xml:space="preserve"> </w:t>
      </w:r>
      <w:r w:rsidR="00FA051E" w:rsidRPr="0089060C">
        <w:rPr>
          <w:rFonts w:ascii="Times New Roman" w:hAnsi="Times New Roman" w:cs="Times New Roman"/>
          <w:i/>
          <w:sz w:val="20"/>
          <w:szCs w:val="20"/>
        </w:rPr>
        <w:t>Mathematical model of a heat transducer with a cylindrical heat pipeline and with a focused heat source.</w:t>
      </w:r>
      <w:r w:rsidR="00FA051E">
        <w:rPr>
          <w:rFonts w:ascii="Times New Roman" w:hAnsi="Times New Roman" w:cs="Times New Roman"/>
          <w:i/>
          <w:sz w:val="20"/>
          <w:szCs w:val="20"/>
        </w:rPr>
        <w:t xml:space="preserve"> </w:t>
      </w:r>
      <w:r w:rsidR="00FA051E" w:rsidRPr="0089060C">
        <w:rPr>
          <w:rFonts w:ascii="Times New Roman" w:hAnsi="Times New Roman" w:cs="Times New Roman"/>
          <w:sz w:val="20"/>
          <w:szCs w:val="20"/>
        </w:rPr>
        <w:t xml:space="preserve">Journal of Physics Conference Series, 1686(1), </w:t>
      </w:r>
      <w:r w:rsidR="00FA051E" w:rsidRPr="00141284">
        <w:rPr>
          <w:rFonts w:ascii="Times New Roman" w:hAnsi="Times New Roman" w:cs="Times New Roman"/>
          <w:b/>
          <w:sz w:val="20"/>
          <w:szCs w:val="20"/>
        </w:rPr>
        <w:t>012063</w:t>
      </w:r>
      <w:r w:rsidR="00FA051E">
        <w:rPr>
          <w:rFonts w:ascii="Times New Roman" w:hAnsi="Times New Roman" w:cs="Times New Roman"/>
          <w:sz w:val="20"/>
          <w:szCs w:val="20"/>
        </w:rPr>
        <w:t>, (</w:t>
      </w:r>
      <w:r w:rsidR="00FA051E" w:rsidRPr="0089060C">
        <w:rPr>
          <w:rFonts w:ascii="Times New Roman" w:hAnsi="Times New Roman" w:cs="Times New Roman"/>
          <w:sz w:val="20"/>
          <w:szCs w:val="20"/>
        </w:rPr>
        <w:t>2020</w:t>
      </w:r>
      <w:r w:rsidR="00FA051E">
        <w:rPr>
          <w:rFonts w:ascii="Times New Roman" w:hAnsi="Times New Roman" w:cs="Times New Roman"/>
          <w:sz w:val="20"/>
          <w:szCs w:val="20"/>
        </w:rPr>
        <w:t>)</w:t>
      </w:r>
      <w:r w:rsidR="00FA051E" w:rsidRPr="0089060C">
        <w:rPr>
          <w:rFonts w:ascii="Times New Roman" w:hAnsi="Times New Roman" w:cs="Times New Roman"/>
          <w:sz w:val="20"/>
          <w:szCs w:val="20"/>
        </w:rPr>
        <w:t>,</w:t>
      </w:r>
      <w:r w:rsidR="00FA051E">
        <w:rPr>
          <w:rFonts w:ascii="Times New Roman" w:hAnsi="Times New Roman" w:cs="Times New Roman"/>
          <w:sz w:val="20"/>
          <w:szCs w:val="20"/>
        </w:rPr>
        <w:t xml:space="preserve"> </w:t>
      </w:r>
      <w:r w:rsidR="00FA051E" w:rsidRPr="00F01280">
        <w:rPr>
          <w:rFonts w:ascii="Times New Roman" w:hAnsi="Times New Roman" w:cs="Times New Roman"/>
          <w:color w:val="0000FF"/>
          <w:sz w:val="20"/>
          <w:szCs w:val="20"/>
          <w:u w:val="single"/>
        </w:rPr>
        <w:t>DOI: 10.1088/1742-6596/1686/1/012063</w:t>
      </w:r>
      <w:r w:rsidR="005B77ED" w:rsidRPr="00047BAC">
        <w:rPr>
          <w:rFonts w:ascii="Times New Roman" w:hAnsi="Times New Roman" w:cs="Times New Roman"/>
          <w:sz w:val="20"/>
          <w:szCs w:val="20"/>
        </w:rPr>
        <w:t xml:space="preserve"> </w:t>
      </w:r>
    </w:p>
    <w:p w14:paraId="481625BD" w14:textId="4528B096"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43</w:t>
      </w:r>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M.Yakubov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A.Sulliev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A.Sanbetova</w:t>
      </w:r>
      <w:proofErr w:type="spellEnd"/>
      <w:r w:rsidR="005B77ED" w:rsidRPr="00047BAC">
        <w:rPr>
          <w:rFonts w:ascii="Times New Roman" w:hAnsi="Times New Roman" w:cs="Times New Roman"/>
          <w:sz w:val="20"/>
          <w:szCs w:val="20"/>
        </w:rPr>
        <w:t xml:space="preserve">. </w:t>
      </w:r>
      <w:r w:rsidR="005B77ED" w:rsidRPr="00047BAC">
        <w:rPr>
          <w:rFonts w:ascii="Times New Roman" w:hAnsi="Times New Roman" w:cs="Times New Roman"/>
          <w:i/>
          <w:sz w:val="20"/>
          <w:szCs w:val="20"/>
        </w:rPr>
        <w:t>Modern methods of evaluation of metrological indicators of channels for measurement and processing of diagnostic values of traction power supply</w:t>
      </w:r>
      <w:r w:rsidR="005B77ED" w:rsidRPr="00047BAC">
        <w:rPr>
          <w:rFonts w:ascii="Times New Roman" w:hAnsi="Times New Roman" w:cs="Times New Roman"/>
          <w:sz w:val="20"/>
          <w:szCs w:val="20"/>
        </w:rPr>
        <w:t xml:space="preserve">. IOP Conference Series Earth and Environmental Science, 1142(1), </w:t>
      </w:r>
      <w:r w:rsidR="005B77ED" w:rsidRPr="00047BAC">
        <w:rPr>
          <w:rFonts w:ascii="Times New Roman" w:hAnsi="Times New Roman" w:cs="Times New Roman"/>
          <w:b/>
          <w:sz w:val="20"/>
          <w:szCs w:val="20"/>
        </w:rPr>
        <w:t>012010</w:t>
      </w:r>
      <w:r w:rsidR="005B77ED" w:rsidRPr="00047BAC">
        <w:rPr>
          <w:rFonts w:ascii="Times New Roman" w:hAnsi="Times New Roman" w:cs="Times New Roman"/>
          <w:sz w:val="20"/>
          <w:szCs w:val="20"/>
        </w:rPr>
        <w:t xml:space="preserve">, (2023), </w:t>
      </w:r>
      <w:r w:rsidR="005B77ED" w:rsidRPr="00047BAC">
        <w:rPr>
          <w:rFonts w:ascii="Times New Roman" w:hAnsi="Times New Roman" w:cs="Times New Roman"/>
          <w:color w:val="0000FF"/>
          <w:sz w:val="20"/>
          <w:szCs w:val="20"/>
          <w:u w:val="single"/>
        </w:rPr>
        <w:t xml:space="preserve">doi:10.1088/1755-1315/1142/1/012010 </w:t>
      </w:r>
    </w:p>
    <w:p w14:paraId="14B2AE10" w14:textId="5D09D9E2"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44</w:t>
      </w:r>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K.Turdibekov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A.Sulliev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I.Qurbanov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S.Samatov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A.Sanbetova</w:t>
      </w:r>
      <w:proofErr w:type="spellEnd"/>
      <w:r w:rsidR="005B77ED" w:rsidRPr="00047BAC">
        <w:rPr>
          <w:rFonts w:ascii="Times New Roman" w:hAnsi="Times New Roman" w:cs="Times New Roman"/>
          <w:sz w:val="20"/>
          <w:szCs w:val="20"/>
        </w:rPr>
        <w:t xml:space="preserve">. </w:t>
      </w:r>
      <w:r w:rsidR="005B77ED" w:rsidRPr="00047BAC">
        <w:rPr>
          <w:rFonts w:ascii="Times New Roman" w:hAnsi="Times New Roman" w:cs="Times New Roman"/>
          <w:i/>
          <w:sz w:val="20"/>
          <w:szCs w:val="20"/>
        </w:rPr>
        <w:t xml:space="preserve">Voltage </w:t>
      </w:r>
      <w:proofErr w:type="spellStart"/>
      <w:r w:rsidR="005B77ED" w:rsidRPr="00047BAC">
        <w:rPr>
          <w:rFonts w:ascii="Times New Roman" w:hAnsi="Times New Roman" w:cs="Times New Roman"/>
          <w:i/>
          <w:sz w:val="20"/>
          <w:szCs w:val="20"/>
        </w:rPr>
        <w:t>Symmetration</w:t>
      </w:r>
      <w:proofErr w:type="spellEnd"/>
      <w:r w:rsidR="005B77ED" w:rsidRPr="00047BAC">
        <w:rPr>
          <w:rFonts w:ascii="Times New Roman" w:hAnsi="Times New Roman" w:cs="Times New Roman"/>
          <w:i/>
          <w:sz w:val="20"/>
          <w:szCs w:val="20"/>
        </w:rPr>
        <w:t xml:space="preserve"> in High Speed Transport Power Supply Systems</w:t>
      </w:r>
      <w:r w:rsidR="005B77ED" w:rsidRPr="00047BAC">
        <w:rPr>
          <w:rFonts w:ascii="Times New Roman" w:hAnsi="Times New Roman" w:cs="Times New Roman"/>
          <w:sz w:val="20"/>
          <w:szCs w:val="20"/>
        </w:rPr>
        <w:t xml:space="preserve">. AIP Conference Proceedings, 2432, </w:t>
      </w:r>
      <w:r w:rsidR="005B77ED" w:rsidRPr="00047BAC">
        <w:rPr>
          <w:rFonts w:ascii="Times New Roman" w:hAnsi="Times New Roman" w:cs="Times New Roman"/>
          <w:b/>
          <w:sz w:val="20"/>
          <w:szCs w:val="20"/>
        </w:rPr>
        <w:t>030084</w:t>
      </w:r>
      <w:r w:rsidR="005B77ED" w:rsidRPr="00047BAC">
        <w:rPr>
          <w:rFonts w:ascii="Times New Roman" w:hAnsi="Times New Roman" w:cs="Times New Roman"/>
          <w:sz w:val="20"/>
          <w:szCs w:val="20"/>
        </w:rPr>
        <w:t xml:space="preserve">, (2022), </w:t>
      </w:r>
      <w:hyperlink r:id="rId33" w:history="1">
        <w:r w:rsidR="005B77ED" w:rsidRPr="00047BAC">
          <w:rPr>
            <w:rStyle w:val="a6"/>
            <w:rFonts w:ascii="Times New Roman" w:hAnsi="Times New Roman" w:cs="Times New Roman"/>
            <w:sz w:val="20"/>
            <w:szCs w:val="20"/>
          </w:rPr>
          <w:t>https://doi.org/10.1063/5.0089958</w:t>
        </w:r>
      </w:hyperlink>
      <w:r w:rsidR="005B77ED" w:rsidRPr="00047BAC">
        <w:rPr>
          <w:rFonts w:ascii="Times New Roman" w:hAnsi="Times New Roman" w:cs="Times New Roman"/>
          <w:sz w:val="20"/>
          <w:szCs w:val="20"/>
        </w:rPr>
        <w:t xml:space="preserve"> </w:t>
      </w:r>
    </w:p>
    <w:p w14:paraId="25CC4C98" w14:textId="01E16A05" w:rsidR="005B77ED" w:rsidRPr="00047BAC" w:rsidRDefault="00EB7639" w:rsidP="004C5F77">
      <w:pPr>
        <w:tabs>
          <w:tab w:val="left" w:pos="0"/>
          <w:tab w:val="left" w:pos="567"/>
        </w:tabs>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t>45</w:t>
      </w:r>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K.Turdibekov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M.Yakubov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A.Sulliev</w:t>
      </w:r>
      <w:proofErr w:type="spellEnd"/>
      <w:r w:rsidR="005B77ED" w:rsidRPr="00047BAC">
        <w:rPr>
          <w:rFonts w:ascii="Times New Roman" w:hAnsi="Times New Roman" w:cs="Times New Roman"/>
          <w:sz w:val="20"/>
          <w:szCs w:val="20"/>
        </w:rPr>
        <w:t xml:space="preserve">. </w:t>
      </w:r>
      <w:r w:rsidR="005B77ED" w:rsidRPr="00047BAC">
        <w:rPr>
          <w:rFonts w:ascii="Times New Roman" w:hAnsi="Times New Roman" w:cs="Times New Roman"/>
          <w:i/>
          <w:sz w:val="20"/>
          <w:szCs w:val="20"/>
        </w:rPr>
        <w:t>Mathematical Models of Asymmetric Modes in High-Speed Traffic</w:t>
      </w:r>
      <w:r w:rsidR="005B77ED" w:rsidRPr="00047BAC">
        <w:rPr>
          <w:rFonts w:ascii="Times New Roman" w:hAnsi="Times New Roman" w:cs="Times New Roman"/>
          <w:sz w:val="20"/>
          <w:szCs w:val="20"/>
        </w:rPr>
        <w:t xml:space="preserve">. Lecture Notes in Networks and Systems, </w:t>
      </w:r>
      <w:r w:rsidR="005B77ED" w:rsidRPr="00047BAC">
        <w:rPr>
          <w:rFonts w:ascii="Times New Roman" w:hAnsi="Times New Roman" w:cs="Times New Roman"/>
          <w:b/>
          <w:sz w:val="20"/>
          <w:szCs w:val="20"/>
        </w:rPr>
        <w:t>247</w:t>
      </w:r>
      <w:r w:rsidR="005B77ED" w:rsidRPr="00047BAC">
        <w:rPr>
          <w:rFonts w:ascii="Times New Roman" w:hAnsi="Times New Roman" w:cs="Times New Roman"/>
          <w:sz w:val="20"/>
          <w:szCs w:val="20"/>
        </w:rPr>
        <w:t xml:space="preserve">, (2022), pp.1051-1058. </w:t>
      </w:r>
      <w:r w:rsidR="005B77ED" w:rsidRPr="00047BAC">
        <w:rPr>
          <w:rFonts w:ascii="Times New Roman" w:hAnsi="Times New Roman" w:cs="Times New Roman"/>
          <w:color w:val="0000FF"/>
          <w:sz w:val="20"/>
          <w:szCs w:val="20"/>
          <w:u w:val="single"/>
        </w:rPr>
        <w:t xml:space="preserve">DOI:10.1007/978-3-030-80946-1_95 </w:t>
      </w:r>
    </w:p>
    <w:p w14:paraId="29A32036" w14:textId="0882266E"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46</w:t>
      </w:r>
      <w:r w:rsidR="005B77ED">
        <w:rPr>
          <w:rFonts w:ascii="Times New Roman" w:hAnsi="Times New Roman" w:cs="Times New Roman"/>
          <w:sz w:val="20"/>
          <w:szCs w:val="20"/>
        </w:rPr>
        <w:t>.</w:t>
      </w:r>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S.K.Shah</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L.Safarov</w:t>
      </w:r>
      <w:proofErr w:type="spellEnd"/>
      <w:r w:rsidR="005B77ED" w:rsidRPr="00047BAC">
        <w:rPr>
          <w:rFonts w:ascii="Times New Roman" w:hAnsi="Times New Roman" w:cs="Times New Roman"/>
          <w:sz w:val="20"/>
          <w:szCs w:val="20"/>
        </w:rPr>
        <w:t xml:space="preserve">, </w:t>
      </w:r>
      <w:proofErr w:type="spellStart"/>
      <w:r w:rsidR="005B77ED" w:rsidRPr="00047BAC">
        <w:rPr>
          <w:rFonts w:ascii="Times New Roman" w:hAnsi="Times New Roman" w:cs="Times New Roman"/>
          <w:sz w:val="20"/>
          <w:szCs w:val="20"/>
        </w:rPr>
        <w:t>A.Sanbetova</w:t>
      </w:r>
      <w:proofErr w:type="spellEnd"/>
      <w:r w:rsidR="005B77ED" w:rsidRPr="00047BAC">
        <w:rPr>
          <w:rFonts w:ascii="Times New Roman" w:hAnsi="Times New Roman" w:cs="Times New Roman"/>
          <w:sz w:val="20"/>
          <w:szCs w:val="20"/>
        </w:rPr>
        <w:t xml:space="preserve">, </w:t>
      </w:r>
      <w:r w:rsidR="005B77ED" w:rsidRPr="00695A34">
        <w:rPr>
          <w:rFonts w:ascii="Times New Roman" w:hAnsi="Times New Roman" w:cs="Times New Roman"/>
          <w:sz w:val="20"/>
          <w:szCs w:val="20"/>
        </w:rPr>
        <w:t xml:space="preserve">and etc. </w:t>
      </w:r>
      <w:r w:rsidR="005B77ED" w:rsidRPr="00047BAC">
        <w:rPr>
          <w:rFonts w:ascii="Times New Roman" w:hAnsi="Times New Roman" w:cs="Times New Roman"/>
          <w:i/>
          <w:sz w:val="20"/>
          <w:szCs w:val="20"/>
        </w:rPr>
        <w:t>Investigation on composite phase change materials for energy-saving buildings</w:t>
      </w:r>
      <w:r w:rsidR="005B77ED" w:rsidRPr="00047BAC">
        <w:rPr>
          <w:rFonts w:ascii="Times New Roman" w:hAnsi="Times New Roman" w:cs="Times New Roman"/>
          <w:sz w:val="20"/>
          <w:szCs w:val="20"/>
        </w:rPr>
        <w:t xml:space="preserve">. </w:t>
      </w:r>
      <w:r w:rsidR="005B77ED" w:rsidRPr="00047BAC">
        <w:rPr>
          <w:rFonts w:ascii="Times New Roman" w:hAnsi="Times New Roman" w:cs="Times New Roman"/>
          <w:sz w:val="20"/>
          <w:szCs w:val="20"/>
          <w:lang w:val="uz-Cyrl-UZ"/>
        </w:rPr>
        <w:t>E3S Web of Conferences</w:t>
      </w:r>
      <w:r w:rsidR="005B77ED" w:rsidRPr="00047BAC">
        <w:rPr>
          <w:rFonts w:ascii="Times New Roman" w:hAnsi="Times New Roman" w:cs="Times New Roman"/>
          <w:sz w:val="20"/>
          <w:szCs w:val="20"/>
        </w:rPr>
        <w:t xml:space="preserve">, 563, </w:t>
      </w:r>
      <w:r w:rsidR="005B77ED" w:rsidRPr="00047BAC">
        <w:rPr>
          <w:rFonts w:ascii="Times New Roman" w:hAnsi="Times New Roman" w:cs="Times New Roman"/>
          <w:b/>
          <w:sz w:val="20"/>
          <w:szCs w:val="20"/>
        </w:rPr>
        <w:t>01003</w:t>
      </w:r>
      <w:r w:rsidR="005B77ED" w:rsidRPr="00047BAC">
        <w:rPr>
          <w:rFonts w:ascii="Times New Roman" w:hAnsi="Times New Roman" w:cs="Times New Roman"/>
          <w:sz w:val="20"/>
          <w:szCs w:val="20"/>
        </w:rPr>
        <w:t xml:space="preserve">, (2024), </w:t>
      </w:r>
      <w:hyperlink r:id="rId34" w:history="1">
        <w:r w:rsidR="005B77ED" w:rsidRPr="00047BAC">
          <w:rPr>
            <w:rStyle w:val="a6"/>
            <w:rFonts w:ascii="Times New Roman" w:hAnsi="Times New Roman" w:cs="Times New Roman"/>
            <w:sz w:val="20"/>
            <w:szCs w:val="20"/>
          </w:rPr>
          <w:t>https://doi.org/10.1051/e3sconf/202456301003</w:t>
        </w:r>
      </w:hyperlink>
      <w:r w:rsidR="005B77ED" w:rsidRPr="00047BAC">
        <w:rPr>
          <w:rFonts w:ascii="Times New Roman" w:hAnsi="Times New Roman" w:cs="Times New Roman"/>
          <w:sz w:val="20"/>
          <w:szCs w:val="20"/>
        </w:rPr>
        <w:t xml:space="preserve"> </w:t>
      </w:r>
    </w:p>
    <w:p w14:paraId="72178BE9" w14:textId="77536395" w:rsidR="005B77ED" w:rsidRPr="00047BAC" w:rsidRDefault="00EB7639" w:rsidP="004C5F77">
      <w:pPr>
        <w:tabs>
          <w:tab w:val="left" w:pos="0"/>
          <w:tab w:val="left" w:pos="567"/>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47</w:t>
      </w:r>
      <w:r w:rsidR="005B77ED" w:rsidRPr="00047BAC">
        <w:rPr>
          <w:rFonts w:ascii="Times New Roman" w:hAnsi="Times New Roman" w:cs="Times New Roman"/>
          <w:sz w:val="20"/>
          <w:szCs w:val="20"/>
        </w:rPr>
        <w:t xml:space="preserve">. </w:t>
      </w:r>
      <w:proofErr w:type="spellStart"/>
      <w:r w:rsidR="00FA051E" w:rsidRPr="000C7399">
        <w:rPr>
          <w:rFonts w:ascii="Times New Roman" w:hAnsi="Times New Roman" w:cs="Times New Roman"/>
          <w:sz w:val="20"/>
          <w:szCs w:val="20"/>
        </w:rPr>
        <w:t>O.Khakimov</w:t>
      </w:r>
      <w:proofErr w:type="spellEnd"/>
      <w:r w:rsidR="00FA051E" w:rsidRPr="000C7399">
        <w:rPr>
          <w:rFonts w:ascii="Times New Roman" w:hAnsi="Times New Roman" w:cs="Times New Roman"/>
          <w:sz w:val="20"/>
          <w:szCs w:val="20"/>
        </w:rPr>
        <w:t xml:space="preserve">, </w:t>
      </w:r>
      <w:proofErr w:type="spellStart"/>
      <w:r w:rsidR="00FA051E" w:rsidRPr="000C7399">
        <w:rPr>
          <w:rFonts w:ascii="Times New Roman" w:hAnsi="Times New Roman" w:cs="Times New Roman"/>
          <w:sz w:val="20"/>
          <w:szCs w:val="20"/>
        </w:rPr>
        <w:t>P.M.Matyakubova</w:t>
      </w:r>
      <w:proofErr w:type="spellEnd"/>
      <w:r w:rsidR="00FA051E" w:rsidRPr="000C7399">
        <w:rPr>
          <w:rFonts w:ascii="Times New Roman" w:hAnsi="Times New Roman" w:cs="Times New Roman"/>
          <w:sz w:val="20"/>
          <w:szCs w:val="20"/>
        </w:rPr>
        <w:t xml:space="preserve">, </w:t>
      </w:r>
      <w:proofErr w:type="spellStart"/>
      <w:r w:rsidR="00FA051E" w:rsidRPr="000C7399">
        <w:rPr>
          <w:rFonts w:ascii="Times New Roman" w:hAnsi="Times New Roman" w:cs="Times New Roman"/>
          <w:sz w:val="20"/>
          <w:szCs w:val="20"/>
        </w:rPr>
        <w:t>G.A.Gaziev</w:t>
      </w:r>
      <w:proofErr w:type="spellEnd"/>
      <w:r w:rsidR="00FA051E" w:rsidRPr="000C7399">
        <w:rPr>
          <w:rFonts w:ascii="Times New Roman" w:hAnsi="Times New Roman" w:cs="Times New Roman"/>
          <w:sz w:val="20"/>
          <w:szCs w:val="20"/>
        </w:rPr>
        <w:t xml:space="preserve">, </w:t>
      </w:r>
      <w:proofErr w:type="spellStart"/>
      <w:r w:rsidR="00FA051E" w:rsidRPr="000C7399">
        <w:rPr>
          <w:rFonts w:ascii="Times New Roman" w:hAnsi="Times New Roman" w:cs="Times New Roman"/>
          <w:sz w:val="20"/>
          <w:szCs w:val="20"/>
        </w:rPr>
        <w:t>R.R.Jabbarov</w:t>
      </w:r>
      <w:proofErr w:type="spellEnd"/>
      <w:r w:rsidR="00FA051E">
        <w:rPr>
          <w:rFonts w:ascii="Times New Roman" w:hAnsi="Times New Roman" w:cs="Times New Roman"/>
          <w:sz w:val="20"/>
          <w:szCs w:val="20"/>
        </w:rPr>
        <w:t>.</w:t>
      </w:r>
      <w:r w:rsidR="00FA051E" w:rsidRPr="000C7399">
        <w:rPr>
          <w:rFonts w:ascii="Times New Roman" w:hAnsi="Times New Roman" w:cs="Times New Roman"/>
          <w:sz w:val="20"/>
          <w:szCs w:val="20"/>
        </w:rPr>
        <w:t xml:space="preserve"> </w:t>
      </w:r>
      <w:r w:rsidR="00FA051E" w:rsidRPr="000C7399">
        <w:rPr>
          <w:rFonts w:ascii="Times New Roman" w:hAnsi="Times New Roman" w:cs="Times New Roman"/>
          <w:i/>
          <w:sz w:val="20"/>
          <w:szCs w:val="20"/>
        </w:rPr>
        <w:t>Evaluation of ultrasound reflection coefficient measurement result and its uncertainty by the method of linearization.</w:t>
      </w:r>
      <w:r w:rsidR="00FA051E">
        <w:rPr>
          <w:rFonts w:ascii="Times New Roman" w:hAnsi="Times New Roman" w:cs="Times New Roman"/>
          <w:i/>
          <w:sz w:val="20"/>
          <w:szCs w:val="20"/>
        </w:rPr>
        <w:t xml:space="preserve"> </w:t>
      </w:r>
      <w:r w:rsidR="00FA051E" w:rsidRPr="000C7399">
        <w:rPr>
          <w:rFonts w:ascii="Times New Roman" w:hAnsi="Times New Roman" w:cs="Times New Roman"/>
          <w:sz w:val="20"/>
          <w:szCs w:val="20"/>
        </w:rPr>
        <w:t>Proceedings of the International Conference on Advanced Optoelectronics and Lasers Caol, 9019476</w:t>
      </w:r>
      <w:r w:rsidR="00FA051E">
        <w:rPr>
          <w:rFonts w:ascii="Times New Roman" w:hAnsi="Times New Roman" w:cs="Times New Roman"/>
          <w:sz w:val="20"/>
          <w:szCs w:val="20"/>
        </w:rPr>
        <w:t>, (</w:t>
      </w:r>
      <w:r w:rsidR="00FA051E" w:rsidRPr="000C7399">
        <w:rPr>
          <w:rFonts w:ascii="Times New Roman" w:hAnsi="Times New Roman" w:cs="Times New Roman"/>
          <w:sz w:val="20"/>
          <w:szCs w:val="20"/>
        </w:rPr>
        <w:t>2019</w:t>
      </w:r>
      <w:r w:rsidR="00FA051E">
        <w:rPr>
          <w:rFonts w:ascii="Times New Roman" w:hAnsi="Times New Roman" w:cs="Times New Roman"/>
          <w:sz w:val="20"/>
          <w:szCs w:val="20"/>
        </w:rPr>
        <w:t>)</w:t>
      </w:r>
      <w:r w:rsidR="00FA051E" w:rsidRPr="000C7399">
        <w:rPr>
          <w:rFonts w:ascii="Times New Roman" w:hAnsi="Times New Roman" w:cs="Times New Roman"/>
          <w:sz w:val="20"/>
          <w:szCs w:val="20"/>
        </w:rPr>
        <w:t xml:space="preserve">, </w:t>
      </w:r>
      <w:r w:rsidR="00FA051E">
        <w:rPr>
          <w:rFonts w:ascii="Times New Roman" w:hAnsi="Times New Roman" w:cs="Times New Roman"/>
          <w:sz w:val="20"/>
          <w:szCs w:val="20"/>
        </w:rPr>
        <w:t>pp.</w:t>
      </w:r>
      <w:r w:rsidR="00FA051E" w:rsidRPr="000C7399">
        <w:rPr>
          <w:rFonts w:ascii="Times New Roman" w:hAnsi="Times New Roman" w:cs="Times New Roman"/>
          <w:sz w:val="20"/>
          <w:szCs w:val="20"/>
        </w:rPr>
        <w:t>721</w:t>
      </w:r>
      <w:r w:rsidR="00FA051E">
        <w:rPr>
          <w:rFonts w:ascii="Times New Roman" w:hAnsi="Times New Roman" w:cs="Times New Roman"/>
          <w:sz w:val="20"/>
          <w:szCs w:val="20"/>
        </w:rPr>
        <w:t>-</w:t>
      </w:r>
      <w:r w:rsidR="00FA051E" w:rsidRPr="000C7399">
        <w:rPr>
          <w:rFonts w:ascii="Times New Roman" w:hAnsi="Times New Roman" w:cs="Times New Roman"/>
          <w:sz w:val="20"/>
          <w:szCs w:val="20"/>
        </w:rPr>
        <w:t xml:space="preserve">723, </w:t>
      </w:r>
      <w:r w:rsidR="00FA051E" w:rsidRPr="000C7399">
        <w:rPr>
          <w:rFonts w:ascii="Times New Roman" w:hAnsi="Times New Roman" w:cs="Times New Roman"/>
          <w:color w:val="0000FF"/>
          <w:sz w:val="20"/>
          <w:szCs w:val="20"/>
          <w:u w:val="single"/>
        </w:rPr>
        <w:t>DOI: 10.1109/CAOL46282.2019.9019476</w:t>
      </w:r>
    </w:p>
    <w:p w14:paraId="0C5F50C0" w14:textId="77777777" w:rsidR="005B77ED" w:rsidRDefault="005B77ED" w:rsidP="004C5F77">
      <w:pPr>
        <w:spacing w:after="0" w:line="240" w:lineRule="auto"/>
        <w:ind w:firstLine="284"/>
        <w:jc w:val="both"/>
        <w:rPr>
          <w:rFonts w:ascii="Times New Roman" w:hAnsi="Times New Roman" w:cs="Times New Roman"/>
          <w:sz w:val="20"/>
          <w:szCs w:val="20"/>
        </w:rPr>
      </w:pPr>
    </w:p>
    <w:sectPr w:rsidR="005B77ED"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D604CC"/>
    <w:multiLevelType w:val="hybridMultilevel"/>
    <w:tmpl w:val="5C88357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5807DB"/>
    <w:multiLevelType w:val="hybridMultilevel"/>
    <w:tmpl w:val="62608824"/>
    <w:lvl w:ilvl="0" w:tplc="0419000F">
      <w:start w:val="1"/>
      <w:numFmt w:val="decimal"/>
      <w:lvlText w:val="%1."/>
      <w:lvlJc w:val="left"/>
      <w:pPr>
        <w:ind w:left="720" w:hanging="360"/>
      </w:pPr>
    </w:lvl>
    <w:lvl w:ilvl="1" w:tplc="2F5E730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3814222">
    <w:abstractNumId w:val="1"/>
  </w:num>
  <w:num w:numId="2" w16cid:durableId="1006707053">
    <w:abstractNumId w:val="0"/>
  </w:num>
  <w:num w:numId="3" w16cid:durableId="354114062">
    <w:abstractNumId w:val="5"/>
  </w:num>
  <w:num w:numId="4" w16cid:durableId="538782124">
    <w:abstractNumId w:val="3"/>
  </w:num>
  <w:num w:numId="5" w16cid:durableId="565845866">
    <w:abstractNumId w:val="2"/>
  </w:num>
  <w:num w:numId="6" w16cid:durableId="1290013575">
    <w:abstractNumId w:val="6"/>
  </w:num>
  <w:num w:numId="7" w16cid:durableId="40141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2EB0"/>
    <w:rsid w:val="000138E1"/>
    <w:rsid w:val="00013A31"/>
    <w:rsid w:val="0001455C"/>
    <w:rsid w:val="00014A5C"/>
    <w:rsid w:val="00015090"/>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27F"/>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C7E4E"/>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3979"/>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C35"/>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47FD5"/>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5F77"/>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5278"/>
    <w:rsid w:val="004F6700"/>
    <w:rsid w:val="004F6F3C"/>
    <w:rsid w:val="004F7259"/>
    <w:rsid w:val="004F72EC"/>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A72"/>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7ED"/>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A78"/>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46D7"/>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3C2A"/>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47DAA"/>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A17"/>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27FD"/>
    <w:rsid w:val="00A53AA5"/>
    <w:rsid w:val="00A54A7B"/>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661"/>
    <w:rsid w:val="00AB2966"/>
    <w:rsid w:val="00AB389C"/>
    <w:rsid w:val="00AB42B3"/>
    <w:rsid w:val="00AB4BF5"/>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32"/>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3AD"/>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2C"/>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3A3"/>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936"/>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3FEE"/>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3EE9"/>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639"/>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522F"/>
    <w:rsid w:val="00F16324"/>
    <w:rsid w:val="00F16BF4"/>
    <w:rsid w:val="00F1733E"/>
    <w:rsid w:val="00F2075A"/>
    <w:rsid w:val="00F216CB"/>
    <w:rsid w:val="00F21FDE"/>
    <w:rsid w:val="00F237C1"/>
    <w:rsid w:val="00F2467B"/>
    <w:rsid w:val="00F24911"/>
    <w:rsid w:val="00F25298"/>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340"/>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51E"/>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736"/>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7CC55970-B439-482A-88F2-B255BBD0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6946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46D7"/>
    <w:rPr>
      <w:rFonts w:ascii="Tahoma" w:hAnsi="Tahoma" w:cs="Tahoma"/>
      <w:sz w:val="16"/>
      <w:szCs w:val="16"/>
    </w:rPr>
  </w:style>
  <w:style w:type="paragraph" w:customStyle="1" w:styleId="leading-8">
    <w:name w:val="leading-8"/>
    <w:basedOn w:val="a"/>
    <w:rsid w:val="006946D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879" TargetMode="External"/><Relationship Id="rId18" Type="http://schemas.openxmlformats.org/officeDocument/2006/relationships/hyperlink" Target="https://doi.org/10.1063/5.0305757" TargetMode="External"/><Relationship Id="rId26" Type="http://schemas.openxmlformats.org/officeDocument/2006/relationships/hyperlink" Target="https://doi.org/10.1063/5.0130471" TargetMode="External"/><Relationship Id="rId3" Type="http://schemas.openxmlformats.org/officeDocument/2006/relationships/settings" Target="settings.xml"/><Relationship Id="rId21" Type="http://schemas.openxmlformats.org/officeDocument/2006/relationships/hyperlink" Target="https://doi.org/10.1063/5.0305885" TargetMode="External"/><Relationship Id="rId34" Type="http://schemas.openxmlformats.org/officeDocument/2006/relationships/hyperlink" Target="https://doi.org/10.1051/e3sconf/202456301003" TargetMode="External"/><Relationship Id="rId7" Type="http://schemas.openxmlformats.org/officeDocument/2006/relationships/hyperlink" Target="https://doi.org/10.1063/5.0305861" TargetMode="External"/><Relationship Id="rId12" Type="http://schemas.openxmlformats.org/officeDocument/2006/relationships/hyperlink" Target="https://doi.org/10.1063/5.0305751" TargetMode="External"/><Relationship Id="rId17" Type="http://schemas.openxmlformats.org/officeDocument/2006/relationships/hyperlink" Target="https://doi.org/10.1063/5.0305756" TargetMode="External"/><Relationship Id="rId25" Type="http://schemas.openxmlformats.org/officeDocument/2006/relationships/hyperlink" Target="https://doi.org/10.1051/e3sconf/202456303085" TargetMode="External"/><Relationship Id="rId33" Type="http://schemas.openxmlformats.org/officeDocument/2006/relationships/hyperlink" Target="https://doi.org/10.1063/5.0089958" TargetMode="External"/><Relationship Id="rId2" Type="http://schemas.openxmlformats.org/officeDocument/2006/relationships/styles" Target="styles.xml"/><Relationship Id="rId16" Type="http://schemas.openxmlformats.org/officeDocument/2006/relationships/hyperlink" Target="https://doi.org/10.1063/5.0305744" TargetMode="External"/><Relationship Id="rId20" Type="http://schemas.openxmlformats.org/officeDocument/2006/relationships/hyperlink" Target="https://doi.org/10.1063/5.0305754" TargetMode="External"/><Relationship Id="rId29" Type="http://schemas.openxmlformats.org/officeDocument/2006/relationships/hyperlink" Target="https://doi.org/10.1063/5.021893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5742" TargetMode="External"/><Relationship Id="rId24" Type="http://schemas.openxmlformats.org/officeDocument/2006/relationships/hyperlink" Target="https://doi.org/10.1063/5.0305909" TargetMode="External"/><Relationship Id="rId32" Type="http://schemas.openxmlformats.org/officeDocument/2006/relationships/hyperlink" Target="https://doi.org/10.1051/e3sconf/202343402011" TargetMode="External"/><Relationship Id="rId5" Type="http://schemas.openxmlformats.org/officeDocument/2006/relationships/hyperlink" Target="mailto:gaybulla.bobyev1281@gmail.com" TargetMode="External"/><Relationship Id="rId15" Type="http://schemas.openxmlformats.org/officeDocument/2006/relationships/hyperlink" Target="https://doi.org/10.1063/5.0307195" TargetMode="External"/><Relationship Id="rId23" Type="http://schemas.openxmlformats.org/officeDocument/2006/relationships/hyperlink" Target="https://doi.org/10.1063/5.0116235" TargetMode="External"/><Relationship Id="rId28" Type="http://schemas.openxmlformats.org/officeDocument/2006/relationships/hyperlink" Target="https://doi.org/10.1063/5.0197355" TargetMode="External"/><Relationship Id="rId36" Type="http://schemas.openxmlformats.org/officeDocument/2006/relationships/theme" Target="theme/theme1.xml"/><Relationship Id="rId10" Type="http://schemas.openxmlformats.org/officeDocument/2006/relationships/hyperlink" Target="https://doi.org/10.1063/5.0305748" TargetMode="External"/><Relationship Id="rId19" Type="http://schemas.openxmlformats.org/officeDocument/2006/relationships/hyperlink" Target="https://doi.org/10.1063/5.0305844" TargetMode="External"/><Relationship Id="rId31" Type="http://schemas.openxmlformats.org/officeDocument/2006/relationships/hyperlink" Target="https://doi.org/10.1051/e3sconf/202336505012" TargetMode="External"/><Relationship Id="rId4" Type="http://schemas.openxmlformats.org/officeDocument/2006/relationships/webSettings" Target="webSettings.xml"/><Relationship Id="rId9" Type="http://schemas.openxmlformats.org/officeDocument/2006/relationships/hyperlink" Target="https://doi.org/10.1007/s10891-025-03163-6" TargetMode="External"/><Relationship Id="rId14" Type="http://schemas.openxmlformats.org/officeDocument/2006/relationships/hyperlink" Target="https://doi.org/10.1063/5.0305878" TargetMode="External"/><Relationship Id="rId22" Type="http://schemas.openxmlformats.org/officeDocument/2006/relationships/hyperlink" Target="https://doi.org/10.1063/5.0305883" TargetMode="External"/><Relationship Id="rId27" Type="http://schemas.openxmlformats.org/officeDocument/2006/relationships/hyperlink" Target="https://doi.org/10.1051/e3sconf/201913901083" TargetMode="External"/><Relationship Id="rId30" Type="http://schemas.openxmlformats.org/officeDocument/2006/relationships/hyperlink" Target="https://doi.org/10.1063/5.0267548" TargetMode="External"/><Relationship Id="rId35" Type="http://schemas.openxmlformats.org/officeDocument/2006/relationships/fontTable" Target="fontTable.xml"/><Relationship Id="rId8" Type="http://schemas.openxmlformats.org/officeDocument/2006/relationships/hyperlink" Target="https://doi.org/10.1063/5.0305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5707</Words>
  <Characters>32531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33</cp:revision>
  <cp:lastPrinted>2023-12-26T18:03:00Z</cp:lastPrinted>
  <dcterms:created xsi:type="dcterms:W3CDTF">2025-12-11T10:42:00Z</dcterms:created>
  <dcterms:modified xsi:type="dcterms:W3CDTF">2026-01-05T07:37:00Z</dcterms:modified>
</cp:coreProperties>
</file>