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86322E" w:rsidRDefault="0086322E" w:rsidP="00FE6DBA">
      <w:pPr>
        <w:spacing w:before="1200" w:line="240" w:lineRule="auto"/>
        <w:jc w:val="center"/>
        <w:rPr>
          <w:rFonts w:ascii="Times New Roman" w:hAnsi="Times New Roman" w:cs="Times New Roman"/>
          <w:b/>
          <w:sz w:val="36"/>
          <w:szCs w:val="36"/>
          <w:lang w:val="en-US"/>
        </w:rPr>
      </w:pPr>
      <w:r w:rsidRPr="0086322E">
        <w:rPr>
          <w:rFonts w:ascii="Times New Roman" w:hAnsi="Times New Roman" w:cs="Times New Roman"/>
          <w:b/>
          <w:sz w:val="36"/>
          <w:szCs w:val="36"/>
          <w:lang w:val="en-US"/>
        </w:rPr>
        <w:t>Development of a Package of Energy-Saving Measures and a Technical and Economic Assessment of Their Effectiveness</w:t>
      </w:r>
    </w:p>
    <w:p w:rsidR="00C31627" w:rsidRPr="0086322E" w:rsidRDefault="0086322E" w:rsidP="005D2411">
      <w:pPr>
        <w:spacing w:before="240" w:after="0" w:line="240" w:lineRule="auto"/>
        <w:jc w:val="center"/>
        <w:rPr>
          <w:rFonts w:ascii="Times New Roman" w:hAnsi="Times New Roman" w:cs="Times New Roman"/>
          <w:sz w:val="28"/>
          <w:szCs w:val="26"/>
          <w:vertAlign w:val="superscript"/>
          <w:lang w:val="en-US"/>
        </w:rPr>
      </w:pPr>
      <w:r w:rsidRPr="00E87EDF">
        <w:rPr>
          <w:rFonts w:ascii="Times New Roman" w:hAnsi="Times New Roman" w:cs="Times New Roman"/>
          <w:iCs/>
          <w:sz w:val="28"/>
          <w:szCs w:val="26"/>
          <w:lang w:val="en-US"/>
        </w:rPr>
        <w:t>Islom Khafizov</w:t>
      </w:r>
      <w:r w:rsidR="00590126" w:rsidRPr="00E87EDF">
        <w:rPr>
          <w:rFonts w:ascii="Times New Roman" w:hAnsi="Times New Roman" w:cs="Times New Roman"/>
          <w:iCs/>
          <w:sz w:val="28"/>
          <w:szCs w:val="26"/>
          <w:vertAlign w:val="superscript"/>
          <w:lang w:val="en-US"/>
        </w:rPr>
        <w:t>1</w:t>
      </w:r>
      <w:r w:rsidR="00590126" w:rsidRPr="00E87EDF">
        <w:rPr>
          <w:rFonts w:ascii="Times New Roman" w:hAnsi="Times New Roman" w:cs="Times New Roman"/>
          <w:iCs/>
          <w:sz w:val="28"/>
          <w:szCs w:val="26"/>
          <w:lang w:val="en-US"/>
        </w:rPr>
        <w:t xml:space="preserve">, </w:t>
      </w:r>
      <w:r w:rsidRPr="00E87EDF">
        <w:rPr>
          <w:rFonts w:ascii="Times New Roman" w:hAnsi="Times New Roman" w:cs="Times New Roman"/>
          <w:iCs/>
          <w:sz w:val="28"/>
          <w:szCs w:val="26"/>
          <w:lang w:val="en-US"/>
        </w:rPr>
        <w:t>Samad Nimatov</w:t>
      </w:r>
      <w:proofErr w:type="gramStart"/>
      <w:r w:rsidR="00BA1A5D" w:rsidRPr="00E87EDF">
        <w:rPr>
          <w:rFonts w:ascii="Times New Roman" w:hAnsi="Times New Roman" w:cs="Times New Roman"/>
          <w:iCs/>
          <w:sz w:val="28"/>
          <w:szCs w:val="26"/>
          <w:vertAlign w:val="superscript"/>
          <w:lang w:val="en-US"/>
        </w:rPr>
        <w:t>2</w:t>
      </w:r>
      <w:r w:rsidRPr="00E87EDF">
        <w:rPr>
          <w:rFonts w:ascii="Times New Roman" w:hAnsi="Times New Roman" w:cs="Times New Roman"/>
          <w:iCs/>
          <w:sz w:val="28"/>
          <w:szCs w:val="26"/>
          <w:vertAlign w:val="superscript"/>
          <w:lang w:val="en-US"/>
        </w:rPr>
        <w:t>,a</w:t>
      </w:r>
      <w:proofErr w:type="gramEnd"/>
      <w:r w:rsidRPr="00E87EDF">
        <w:rPr>
          <w:rFonts w:ascii="Times New Roman" w:hAnsi="Times New Roman" w:cs="Times New Roman"/>
          <w:iCs/>
          <w:sz w:val="28"/>
          <w:szCs w:val="26"/>
          <w:vertAlign w:val="superscript"/>
          <w:lang w:val="en-US"/>
        </w:rPr>
        <w:t>)</w:t>
      </w:r>
      <w:r w:rsidR="005D2411" w:rsidRPr="00E87EDF">
        <w:rPr>
          <w:rFonts w:ascii="Times New Roman" w:hAnsi="Times New Roman" w:cs="Times New Roman"/>
          <w:iCs/>
          <w:sz w:val="28"/>
          <w:szCs w:val="26"/>
          <w:lang w:val="en-US"/>
        </w:rPr>
        <w:t xml:space="preserve">, </w:t>
      </w:r>
      <w:r w:rsidRPr="00E87EDF">
        <w:rPr>
          <w:rFonts w:ascii="Times New Roman" w:hAnsi="Times New Roman" w:cs="Times New Roman"/>
          <w:iCs/>
          <w:sz w:val="28"/>
          <w:szCs w:val="26"/>
          <w:lang w:val="en-US"/>
        </w:rPr>
        <w:t>Xudoyor Hafizov</w:t>
      </w:r>
      <w:r w:rsidR="00E942B3" w:rsidRPr="00E87EDF">
        <w:rPr>
          <w:rFonts w:ascii="Times New Roman" w:hAnsi="Times New Roman" w:cs="Times New Roman"/>
          <w:iCs/>
          <w:sz w:val="28"/>
          <w:szCs w:val="26"/>
          <w:vertAlign w:val="superscript"/>
          <w:lang w:val="en-US"/>
        </w:rPr>
        <w:t>1</w:t>
      </w:r>
      <w:r w:rsidR="00E942B3" w:rsidRPr="00E87EDF">
        <w:rPr>
          <w:rFonts w:ascii="Times New Roman" w:hAnsi="Times New Roman" w:cs="Times New Roman"/>
          <w:iCs/>
          <w:sz w:val="28"/>
          <w:szCs w:val="26"/>
          <w:lang w:val="en-US"/>
        </w:rPr>
        <w:t xml:space="preserve">, </w:t>
      </w:r>
      <w:r w:rsidRPr="00E87EDF">
        <w:rPr>
          <w:rFonts w:ascii="Times New Roman" w:hAnsi="Times New Roman" w:cs="Times New Roman"/>
          <w:iCs/>
          <w:sz w:val="28"/>
          <w:szCs w:val="26"/>
          <w:lang w:val="en-US"/>
        </w:rPr>
        <w:t>Odiljon Zaripov</w:t>
      </w:r>
      <w:r w:rsidR="00BA1A5D" w:rsidRPr="00E87EDF">
        <w:rPr>
          <w:rFonts w:ascii="Times New Roman" w:hAnsi="Times New Roman" w:cs="Times New Roman"/>
          <w:iCs/>
          <w:sz w:val="28"/>
          <w:szCs w:val="26"/>
          <w:vertAlign w:val="superscript"/>
          <w:lang w:val="en-US"/>
        </w:rPr>
        <w:t>2</w:t>
      </w:r>
      <w:r w:rsidR="00E942B3" w:rsidRPr="00E87EDF">
        <w:rPr>
          <w:rFonts w:ascii="Times New Roman" w:hAnsi="Times New Roman" w:cs="Times New Roman"/>
          <w:iCs/>
          <w:sz w:val="28"/>
          <w:szCs w:val="26"/>
          <w:vertAlign w:val="superscript"/>
          <w:lang w:val="en-US"/>
        </w:rPr>
        <w:t>,</w:t>
      </w:r>
      <w:r w:rsidR="00BA1A5D" w:rsidRPr="00E87EDF">
        <w:rPr>
          <w:rFonts w:ascii="Times New Roman" w:hAnsi="Times New Roman" w:cs="Times New Roman"/>
          <w:iCs/>
          <w:sz w:val="28"/>
          <w:szCs w:val="26"/>
          <w:vertAlign w:val="superscript"/>
          <w:lang w:val="en-US"/>
        </w:rPr>
        <w:t>3</w:t>
      </w:r>
      <w:r w:rsidR="00590126" w:rsidRPr="00E87EDF">
        <w:rPr>
          <w:rFonts w:ascii="Times New Roman" w:hAnsi="Times New Roman" w:cs="Times New Roman"/>
          <w:iCs/>
          <w:sz w:val="28"/>
          <w:szCs w:val="26"/>
          <w:lang w:val="en-US"/>
        </w:rPr>
        <w:t xml:space="preserve">, </w:t>
      </w:r>
      <w:r w:rsidR="00586296" w:rsidRPr="00E87EDF">
        <w:rPr>
          <w:rFonts w:ascii="Times New Roman" w:hAnsi="Times New Roman" w:cs="Times New Roman"/>
          <w:iCs/>
          <w:sz w:val="28"/>
          <w:szCs w:val="26"/>
          <w:lang w:val="en-US"/>
        </w:rPr>
        <w:t>Mukhiddin</w:t>
      </w:r>
      <w:r w:rsidRPr="00E87EDF">
        <w:rPr>
          <w:rFonts w:ascii="Times New Roman" w:hAnsi="Times New Roman" w:cs="Times New Roman"/>
          <w:iCs/>
          <w:sz w:val="28"/>
          <w:szCs w:val="26"/>
          <w:lang w:val="en-US"/>
        </w:rPr>
        <w:t xml:space="preserve"> Atajonov</w:t>
      </w:r>
      <w:r w:rsidR="00F71A70" w:rsidRPr="00E87EDF">
        <w:rPr>
          <w:rFonts w:ascii="Times New Roman" w:hAnsi="Times New Roman" w:cs="Times New Roman"/>
          <w:iCs/>
          <w:sz w:val="28"/>
          <w:szCs w:val="26"/>
          <w:vertAlign w:val="superscript"/>
          <w:lang w:val="en-US"/>
        </w:rPr>
        <w:t>4</w:t>
      </w:r>
      <w:r w:rsidR="00590126" w:rsidRPr="00E87EDF">
        <w:rPr>
          <w:rFonts w:ascii="Times New Roman" w:hAnsi="Times New Roman" w:cs="Times New Roman"/>
          <w:iCs/>
          <w:sz w:val="28"/>
          <w:szCs w:val="26"/>
          <w:lang w:val="en-US"/>
        </w:rPr>
        <w:t>,</w:t>
      </w:r>
      <w:r w:rsidR="00893C7C" w:rsidRPr="00E87EDF">
        <w:rPr>
          <w:rFonts w:ascii="Times New Roman" w:hAnsi="Times New Roman" w:cs="Times New Roman"/>
          <w:iCs/>
          <w:sz w:val="28"/>
          <w:szCs w:val="26"/>
          <w:lang w:val="en-US"/>
        </w:rPr>
        <w:t xml:space="preserve"> </w:t>
      </w:r>
      <w:r w:rsidRPr="00E87EDF">
        <w:rPr>
          <w:rFonts w:ascii="Times New Roman" w:hAnsi="Times New Roman" w:cs="Times New Roman"/>
          <w:iCs/>
          <w:sz w:val="28"/>
          <w:szCs w:val="26"/>
          <w:lang w:val="en-US"/>
        </w:rPr>
        <w:t>Davronbek Abdullaev</w:t>
      </w:r>
      <w:r w:rsidR="00F71A70" w:rsidRPr="00E87EDF">
        <w:rPr>
          <w:rFonts w:ascii="Times New Roman" w:hAnsi="Times New Roman" w:cs="Times New Roman"/>
          <w:iCs/>
          <w:sz w:val="28"/>
          <w:szCs w:val="26"/>
          <w:vertAlign w:val="superscript"/>
          <w:lang w:val="en-US"/>
        </w:rPr>
        <w:t>5</w:t>
      </w:r>
      <w:r w:rsidR="00B02CE4" w:rsidRPr="00E87EDF">
        <w:rPr>
          <w:rFonts w:ascii="Times New Roman" w:hAnsi="Times New Roman" w:cs="Times New Roman"/>
          <w:iCs/>
          <w:sz w:val="28"/>
          <w:szCs w:val="26"/>
          <w:lang w:val="en-US"/>
        </w:rPr>
        <w:t>,</w:t>
      </w:r>
      <w:r w:rsidR="00590126" w:rsidRPr="00E87EDF">
        <w:rPr>
          <w:rFonts w:ascii="Times New Roman" w:hAnsi="Times New Roman" w:cs="Times New Roman"/>
          <w:iCs/>
          <w:sz w:val="28"/>
          <w:szCs w:val="26"/>
          <w:lang w:val="en-US"/>
        </w:rPr>
        <w:t xml:space="preserve"> </w:t>
      </w:r>
      <w:r w:rsidRPr="00E87EDF">
        <w:rPr>
          <w:rFonts w:ascii="Times New Roman" w:hAnsi="Times New Roman" w:cs="Times New Roman"/>
          <w:iCs/>
          <w:sz w:val="28"/>
          <w:szCs w:val="26"/>
          <w:lang w:val="en-US"/>
        </w:rPr>
        <w:t>Sevinch Olimjonova</w:t>
      </w:r>
      <w:r w:rsidR="00F71A70">
        <w:rPr>
          <w:rFonts w:ascii="Times New Roman" w:hAnsi="Times New Roman" w:cs="Times New Roman"/>
          <w:sz w:val="28"/>
          <w:szCs w:val="26"/>
          <w:vertAlign w:val="superscript"/>
          <w:lang w:val="en-US"/>
        </w:rPr>
        <w:t>6</w:t>
      </w:r>
    </w:p>
    <w:p w:rsidR="00D82932" w:rsidRPr="00591544" w:rsidRDefault="00D82932" w:rsidP="00D82932">
      <w:pPr>
        <w:pStyle w:val="AuthorAffiliation"/>
        <w:spacing w:before="240"/>
      </w:pPr>
      <w:r w:rsidRPr="00591544">
        <w:rPr>
          <w:i w:val="0"/>
          <w:iCs/>
          <w:vertAlign w:val="superscript"/>
        </w:rPr>
        <w:t>1</w:t>
      </w:r>
      <w:r w:rsidRPr="00591544">
        <w:rPr>
          <w:szCs w:val="24"/>
          <w:lang w:eastAsia="ru-RU"/>
        </w:rPr>
        <w:t xml:space="preserve"> </w:t>
      </w:r>
      <w:r w:rsidR="00BA1A5D" w:rsidRPr="00BA1A5D">
        <w:t>Bukhara State Technical University, Bukhara, Uzbekistan</w:t>
      </w:r>
    </w:p>
    <w:p w:rsidR="00D82932" w:rsidRPr="00E87EDF" w:rsidRDefault="00D82932" w:rsidP="00D82932">
      <w:pPr>
        <w:pStyle w:val="AuthorAffiliation"/>
        <w:rPr>
          <w:lang w:val="uz-Cyrl-UZ"/>
        </w:rPr>
      </w:pPr>
      <w:r w:rsidRPr="00591544">
        <w:rPr>
          <w:i w:val="0"/>
          <w:iCs/>
          <w:vertAlign w:val="superscript"/>
        </w:rPr>
        <w:t>2</w:t>
      </w:r>
      <w:r w:rsidRPr="00591544">
        <w:rPr>
          <w:szCs w:val="24"/>
          <w:lang w:eastAsia="ru-RU"/>
        </w:rPr>
        <w:t xml:space="preserve"> </w:t>
      </w:r>
      <w:r w:rsidR="00BA1A5D" w:rsidRPr="00591544">
        <w:t xml:space="preserve">Tashkent </w:t>
      </w:r>
      <w:r w:rsidR="00A0465E" w:rsidRPr="00591544">
        <w:t xml:space="preserve">State Technical University </w:t>
      </w:r>
      <w:r w:rsidR="00BA1A5D" w:rsidRPr="00591544">
        <w:t xml:space="preserve">named after Islam Karimov, </w:t>
      </w:r>
      <w:r w:rsidR="00E87EDF" w:rsidRPr="00591544">
        <w:t>Tashkent</w:t>
      </w:r>
      <w:r w:rsidR="00E87EDF">
        <w:rPr>
          <w:lang w:val="uz-Cyrl-UZ"/>
        </w:rPr>
        <w:t xml:space="preserve">, </w:t>
      </w:r>
      <w:r w:rsidR="00BA1A5D" w:rsidRPr="00591544">
        <w:t>Uzbekistan</w:t>
      </w:r>
    </w:p>
    <w:p w:rsidR="000601BE" w:rsidRPr="00E87EDF" w:rsidRDefault="005D2411" w:rsidP="00D82932">
      <w:pPr>
        <w:pStyle w:val="AuthorAffiliation"/>
        <w:rPr>
          <w:lang w:val="uz-Cyrl-UZ"/>
        </w:rPr>
      </w:pPr>
      <w:r w:rsidRPr="00591544">
        <w:rPr>
          <w:i w:val="0"/>
          <w:iCs/>
          <w:vertAlign w:val="superscript"/>
        </w:rPr>
        <w:t>3</w:t>
      </w:r>
      <w:r w:rsidR="000601BE" w:rsidRPr="00591544">
        <w:rPr>
          <w:szCs w:val="24"/>
          <w:lang w:eastAsia="ru-RU"/>
        </w:rPr>
        <w:t xml:space="preserve"> </w:t>
      </w:r>
      <w:proofErr w:type="spellStart"/>
      <w:r w:rsidR="000601BE" w:rsidRPr="00591544">
        <w:t>Almalyk</w:t>
      </w:r>
      <w:proofErr w:type="spellEnd"/>
      <w:r w:rsidR="000601BE" w:rsidRPr="00591544">
        <w:t xml:space="preserve"> State Technical Institute, </w:t>
      </w:r>
      <w:proofErr w:type="spellStart"/>
      <w:r w:rsidR="00E87EDF" w:rsidRPr="00591544">
        <w:t>Almalyk</w:t>
      </w:r>
      <w:proofErr w:type="spellEnd"/>
      <w:r w:rsidR="00E87EDF">
        <w:rPr>
          <w:lang w:val="uz-Cyrl-UZ"/>
        </w:rPr>
        <w:t xml:space="preserve">, </w:t>
      </w:r>
      <w:r w:rsidR="000601BE" w:rsidRPr="00591544">
        <w:t>Uzbekistan</w:t>
      </w:r>
    </w:p>
    <w:p w:rsidR="001950CC" w:rsidRDefault="001950CC" w:rsidP="001950CC">
      <w:pPr>
        <w:pStyle w:val="AuthorAffiliation"/>
      </w:pPr>
      <w:r w:rsidRPr="001950CC">
        <w:rPr>
          <w:i w:val="0"/>
          <w:vertAlign w:val="superscript"/>
        </w:rPr>
        <w:t>4</w:t>
      </w:r>
      <w:r>
        <w:rPr>
          <w:i w:val="0"/>
        </w:rPr>
        <w:t xml:space="preserve"> </w:t>
      </w:r>
      <w:r>
        <w:t xml:space="preserve">Andijan </w:t>
      </w:r>
      <w:r w:rsidRPr="00591544">
        <w:t>State Technical Institute</w:t>
      </w:r>
      <w:r>
        <w:t>, Andijan, Uzbekistan</w:t>
      </w:r>
    </w:p>
    <w:p w:rsidR="001950CC" w:rsidRDefault="001950CC" w:rsidP="001950CC">
      <w:pPr>
        <w:pStyle w:val="AuthorAffiliation"/>
      </w:pPr>
      <w:r w:rsidRPr="001950CC">
        <w:rPr>
          <w:i w:val="0"/>
          <w:vertAlign w:val="superscript"/>
        </w:rPr>
        <w:t>5</w:t>
      </w:r>
      <w:r>
        <w:t xml:space="preserve"> European Multidisciplinary University (EMU), Tashkent, Uzbekistan</w:t>
      </w:r>
    </w:p>
    <w:p w:rsidR="001950CC" w:rsidRPr="001950CC" w:rsidRDefault="001950CC" w:rsidP="001950CC">
      <w:pPr>
        <w:pStyle w:val="AuthorAffiliation"/>
      </w:pPr>
      <w:r w:rsidRPr="001950CC">
        <w:rPr>
          <w:i w:val="0"/>
          <w:vertAlign w:val="superscript"/>
        </w:rPr>
        <w:t>6</w:t>
      </w:r>
      <w:r>
        <w:rPr>
          <w:i w:val="0"/>
        </w:rPr>
        <w:t xml:space="preserve"> </w:t>
      </w:r>
      <w:r>
        <w:t>National University of Uzbekistan named after Mirzo Ulugbek, Tashkent, Uzbekistan</w:t>
      </w:r>
    </w:p>
    <w:p w:rsidR="00C31627" w:rsidRPr="00365761" w:rsidRDefault="00FE6DBA" w:rsidP="00FE6DBA">
      <w:pPr>
        <w:spacing w:before="200" w:line="240" w:lineRule="auto"/>
        <w:jc w:val="center"/>
        <w:rPr>
          <w:rFonts w:ascii="Times New Roman" w:hAnsi="Times New Roman" w:cs="Times New Roman"/>
          <w:i/>
          <w:sz w:val="16"/>
          <w:szCs w:val="18"/>
          <w:lang w:val="en-US"/>
        </w:rPr>
      </w:pPr>
      <w:r w:rsidRPr="00591544">
        <w:rPr>
          <w:rFonts w:ascii="Times New Roman" w:hAnsi="Times New Roman" w:cs="Times New Roman"/>
          <w:i/>
          <w:sz w:val="20"/>
          <w:szCs w:val="18"/>
          <w:vertAlign w:val="superscript"/>
          <w:lang w:val="en-US"/>
        </w:rPr>
        <w:t>a)</w:t>
      </w:r>
      <w:r w:rsidRPr="00591544">
        <w:rPr>
          <w:rFonts w:ascii="Times New Roman" w:hAnsi="Times New Roman" w:cs="Times New Roman"/>
          <w:i/>
          <w:sz w:val="20"/>
          <w:szCs w:val="18"/>
          <w:lang w:val="en-US"/>
        </w:rPr>
        <w:t xml:space="preserve"> Corresponding author: </w:t>
      </w:r>
      <w:hyperlink r:id="rId5" w:history="1">
        <w:r w:rsidR="00365761" w:rsidRPr="00E87EDF">
          <w:rPr>
            <w:rStyle w:val="a3"/>
            <w:rFonts w:ascii="Times New Roman" w:hAnsi="Times New Roman" w:cs="Times New Roman"/>
            <w:i/>
            <w:iCs/>
            <w:sz w:val="20"/>
            <w:lang w:val="en-US"/>
          </w:rPr>
          <w:t>Nimatov@mail.ru</w:t>
        </w:r>
      </w:hyperlink>
      <w:r w:rsidR="00365761">
        <w:rPr>
          <w:rFonts w:ascii="Times New Roman" w:hAnsi="Times New Roman" w:cs="Times New Roman"/>
          <w:color w:val="FF0000"/>
          <w:sz w:val="20"/>
          <w:lang w:val="en-US"/>
        </w:rPr>
        <w:t xml:space="preserve"> </w:t>
      </w:r>
    </w:p>
    <w:p w:rsidR="00C31627" w:rsidRPr="00591544" w:rsidRDefault="00C31627" w:rsidP="00C31627">
      <w:pPr>
        <w:spacing w:before="200" w:line="240" w:lineRule="auto"/>
        <w:ind w:left="284" w:right="284"/>
        <w:jc w:val="both"/>
        <w:rPr>
          <w:rFonts w:ascii="Times New Roman" w:hAnsi="Times New Roman" w:cs="Times New Roman"/>
          <w:sz w:val="18"/>
          <w:szCs w:val="36"/>
          <w:lang w:val="en-US"/>
        </w:rPr>
      </w:pPr>
      <w:r w:rsidRPr="00591544">
        <w:rPr>
          <w:rFonts w:ascii="Times New Roman" w:hAnsi="Times New Roman" w:cs="Times New Roman"/>
          <w:b/>
          <w:sz w:val="18"/>
          <w:szCs w:val="36"/>
          <w:lang w:val="en-US"/>
        </w:rPr>
        <w:t xml:space="preserve">Abstract. </w:t>
      </w:r>
      <w:r w:rsidR="005801EF" w:rsidRPr="005801EF">
        <w:rPr>
          <w:rFonts w:ascii="Times New Roman" w:eastAsia="Times New Roman" w:hAnsi="Times New Roman" w:cs="Times New Roman"/>
          <w:sz w:val="18"/>
          <w:szCs w:val="20"/>
          <w:lang w:val="uz-Cyrl-UZ" w:eastAsia="ru-RU"/>
        </w:rPr>
        <w:t>This article presents the results of an energy audit of heating systems in Uzbekistan. A list of measures was developed to reduce fuel and energy consumption and improve the overall efficiency of equipment operation. The article examines actual measurement data, the results of energy balance analysis, and identified technical and organizational shortcomings in equipment operation</w:t>
      </w:r>
      <w:r w:rsidR="005653D5" w:rsidRPr="00591544">
        <w:rPr>
          <w:rFonts w:ascii="Times New Roman" w:hAnsi="Times New Roman" w:cs="Times New Roman"/>
          <w:sz w:val="18"/>
          <w:szCs w:val="36"/>
          <w:lang w:val="en-US"/>
        </w:rPr>
        <w:t>.</w:t>
      </w:r>
    </w:p>
    <w:p w:rsidR="00C31627" w:rsidRPr="00591544" w:rsidRDefault="002D05A3" w:rsidP="002D05A3">
      <w:pPr>
        <w:spacing w:before="240" w:after="240" w:line="240" w:lineRule="auto"/>
        <w:jc w:val="center"/>
        <w:rPr>
          <w:rFonts w:ascii="Times New Roman" w:hAnsi="Times New Roman" w:cs="Times New Roman"/>
          <w:b/>
          <w:sz w:val="24"/>
          <w:szCs w:val="20"/>
          <w:lang w:val="en-US"/>
        </w:rPr>
      </w:pPr>
      <w:r w:rsidRPr="00591544">
        <w:rPr>
          <w:rFonts w:ascii="Times New Roman" w:hAnsi="Times New Roman" w:cs="Times New Roman"/>
          <w:b/>
          <w:sz w:val="24"/>
          <w:szCs w:val="20"/>
          <w:lang w:val="en-US"/>
        </w:rPr>
        <w:t>INTRODUCTION</w:t>
      </w:r>
    </w:p>
    <w:p w:rsidR="006758FA" w:rsidRPr="006C5A0D" w:rsidRDefault="006758FA" w:rsidP="006758FA">
      <w:pPr>
        <w:spacing w:after="0" w:line="240" w:lineRule="auto"/>
        <w:ind w:firstLine="284"/>
        <w:jc w:val="both"/>
        <w:rPr>
          <w:rFonts w:ascii="Times New Roman" w:hAnsi="Times New Roman" w:cs="Times New Roman"/>
          <w:color w:val="000000" w:themeColor="text1"/>
          <w:sz w:val="20"/>
          <w:lang w:val="en-US"/>
        </w:rPr>
      </w:pPr>
      <w:r>
        <w:rPr>
          <w:rFonts w:ascii="Times New Roman" w:hAnsi="Times New Roman" w:cs="Times New Roman"/>
          <w:sz w:val="20"/>
          <w:lang w:val="uz-Cyrl-UZ"/>
        </w:rPr>
        <w:t xml:space="preserve">In the context of implementing state policy on energy conservation and improving energy efficiency in the Republic of Uzbekistan, particular attention is paid to heating systems as major consumers of fuel and energy resources. An energy audit is our primary tool for comprehensively assessing the current state of energy consumption, identifying losses, and determining ways to improve resource </w:t>
      </w:r>
      <w:r w:rsidRPr="002442EE">
        <w:rPr>
          <w:rFonts w:ascii="Times New Roman" w:hAnsi="Times New Roman" w:cs="Times New Roman"/>
          <w:color w:val="000000" w:themeColor="text1"/>
          <w:sz w:val="20"/>
          <w:lang w:val="uz-Cyrl-UZ"/>
        </w:rPr>
        <w:t>efficiency</w:t>
      </w:r>
      <w:r w:rsidR="007E3C9A" w:rsidRPr="002442EE">
        <w:rPr>
          <w:rFonts w:ascii="Times New Roman" w:hAnsi="Times New Roman" w:cs="Times New Roman"/>
          <w:color w:val="000000" w:themeColor="text1"/>
          <w:sz w:val="20"/>
          <w:lang w:val="uz-Cyrl-UZ"/>
        </w:rPr>
        <w:t xml:space="preserve"> </w:t>
      </w:r>
      <w:r w:rsidR="007E3C9A" w:rsidRPr="002442EE">
        <w:rPr>
          <w:rFonts w:ascii="Times New Roman" w:hAnsi="Times New Roman" w:cs="Times New Roman"/>
          <w:color w:val="000000" w:themeColor="text1"/>
          <w:sz w:val="20"/>
          <w:lang w:val="en-US"/>
        </w:rPr>
        <w:t>[</w:t>
      </w:r>
      <w:r w:rsidR="002442EE" w:rsidRPr="002442EE">
        <w:rPr>
          <w:rFonts w:ascii="Times New Roman" w:hAnsi="Times New Roman" w:cs="Times New Roman"/>
          <w:color w:val="000000" w:themeColor="text1"/>
          <w:sz w:val="20"/>
          <w:lang w:val="en-US"/>
        </w:rPr>
        <w:t>1</w:t>
      </w:r>
      <w:r w:rsidR="007E3C9A" w:rsidRPr="002442EE">
        <w:rPr>
          <w:rFonts w:ascii="Times New Roman" w:hAnsi="Times New Roman" w:cs="Times New Roman"/>
          <w:color w:val="000000" w:themeColor="text1"/>
          <w:sz w:val="20"/>
          <w:lang w:val="en-US"/>
        </w:rPr>
        <w:t>-</w:t>
      </w:r>
      <w:r w:rsidR="002442EE" w:rsidRPr="002442EE">
        <w:rPr>
          <w:rFonts w:ascii="Times New Roman" w:hAnsi="Times New Roman" w:cs="Times New Roman"/>
          <w:color w:val="000000" w:themeColor="text1"/>
          <w:sz w:val="20"/>
          <w:lang w:val="en-US"/>
        </w:rPr>
        <w:t>4</w:t>
      </w:r>
      <w:r w:rsidR="007E3C9A" w:rsidRPr="002442EE">
        <w:rPr>
          <w:rFonts w:ascii="Times New Roman" w:hAnsi="Times New Roman" w:cs="Times New Roman"/>
          <w:color w:val="000000" w:themeColor="text1"/>
          <w:sz w:val="20"/>
          <w:lang w:val="en-US"/>
        </w:rPr>
        <w:t>].</w:t>
      </w:r>
      <w:r w:rsidR="00853B97">
        <w:rPr>
          <w:rFonts w:ascii="Times New Roman" w:hAnsi="Times New Roman" w:cs="Times New Roman"/>
          <w:color w:val="000000" w:themeColor="text1"/>
          <w:sz w:val="20"/>
          <w:lang w:val="en-US"/>
        </w:rPr>
        <w:t xml:space="preserve"> </w:t>
      </w:r>
      <w:r w:rsidRPr="002442EE">
        <w:rPr>
          <w:rFonts w:ascii="Times New Roman" w:hAnsi="Times New Roman" w:cs="Times New Roman"/>
          <w:color w:val="000000" w:themeColor="text1"/>
          <w:sz w:val="20"/>
          <w:lang w:val="uz-Cyrl-UZ"/>
        </w:rPr>
        <w:t>Given rising energy tariffs, the need to reduce the carbon footprint, and the importance of enhancing the competitiveness of utility infrastructure, the rational use of energy is becoming particularly significant. Central heating plants within heating systems are among the largest consumers in urban areas, and their efficiency directly impacts the overall energy expenditure at the scale of a metropolis</w:t>
      </w:r>
      <w:r w:rsidR="007E3C9A" w:rsidRPr="002442EE">
        <w:rPr>
          <w:rFonts w:ascii="Times New Roman" w:hAnsi="Times New Roman" w:cs="Times New Roman"/>
          <w:color w:val="000000" w:themeColor="text1"/>
          <w:sz w:val="20"/>
          <w:lang w:val="uz-Cyrl-UZ"/>
        </w:rPr>
        <w:t xml:space="preserve"> </w:t>
      </w:r>
      <w:r w:rsidR="007E3C9A" w:rsidRPr="002442EE">
        <w:rPr>
          <w:rFonts w:ascii="Times New Roman" w:hAnsi="Times New Roman" w:cs="Times New Roman"/>
          <w:color w:val="000000" w:themeColor="text1"/>
          <w:sz w:val="20"/>
          <w:lang w:val="en-US"/>
        </w:rPr>
        <w:t>[</w:t>
      </w:r>
      <w:r w:rsidR="002442EE" w:rsidRPr="002442EE">
        <w:rPr>
          <w:rFonts w:ascii="Times New Roman" w:hAnsi="Times New Roman" w:cs="Times New Roman"/>
          <w:color w:val="000000" w:themeColor="text1"/>
          <w:sz w:val="20"/>
          <w:lang w:val="en-US"/>
        </w:rPr>
        <w:t>5</w:t>
      </w:r>
      <w:r w:rsidR="007E3C9A" w:rsidRPr="002442EE">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9</w:t>
      </w:r>
      <w:r w:rsidR="007E3C9A" w:rsidRPr="002442EE">
        <w:rPr>
          <w:rFonts w:ascii="Times New Roman" w:hAnsi="Times New Roman" w:cs="Times New Roman"/>
          <w:color w:val="000000" w:themeColor="text1"/>
          <w:sz w:val="20"/>
          <w:lang w:val="en-US"/>
        </w:rPr>
        <w:t>].</w:t>
      </w:r>
      <w:r w:rsidR="00853B97">
        <w:rPr>
          <w:rFonts w:ascii="Times New Roman" w:hAnsi="Times New Roman" w:cs="Times New Roman"/>
          <w:color w:val="000000" w:themeColor="text1"/>
          <w:sz w:val="20"/>
          <w:lang w:val="en-US"/>
        </w:rPr>
        <w:t xml:space="preserve"> </w:t>
      </w:r>
      <w:r>
        <w:rPr>
          <w:rFonts w:ascii="Times New Roman" w:hAnsi="Times New Roman" w:cs="Times New Roman"/>
          <w:sz w:val="20"/>
          <w:lang w:val="uz-Cyrl-UZ"/>
        </w:rPr>
        <w:t xml:space="preserve">Over the last decade, electricity generation from wind farms has gained enormous importance worldwide and has reached a point where it has a significant impact on </w:t>
      </w:r>
      <w:r w:rsidRPr="006C5A0D">
        <w:rPr>
          <w:rFonts w:ascii="Times New Roman" w:hAnsi="Times New Roman" w:cs="Times New Roman"/>
          <w:color w:val="000000" w:themeColor="text1"/>
          <w:sz w:val="20"/>
          <w:lang w:val="uz-Cyrl-UZ"/>
        </w:rPr>
        <w:t>the energy supply in many countries, both in terms of installed capacity and in terms of the annual share of energy produced. Thus, installed capacity</w:t>
      </w:r>
      <w:r w:rsidRPr="006C5A0D">
        <w:rPr>
          <w:rFonts w:ascii="Times New Roman" w:hAnsi="Times New Roman" w:cs="Times New Roman"/>
          <w:color w:val="000000" w:themeColor="text1"/>
          <w:sz w:val="20"/>
          <w:lang w:val="en-US"/>
        </w:rPr>
        <w:t xml:space="preserve"> (Fig.1)</w:t>
      </w:r>
      <w:r w:rsidRPr="006C5A0D">
        <w:rPr>
          <w:rFonts w:ascii="Times New Roman" w:hAnsi="Times New Roman" w:cs="Times New Roman"/>
          <w:color w:val="000000" w:themeColor="text1"/>
          <w:sz w:val="20"/>
          <w:lang w:val="uz-Cyrl-UZ"/>
        </w:rPr>
        <w:t xml:space="preserve"> has increased by approximately 100-200% since 2010</w:t>
      </w:r>
      <w:r w:rsidRPr="006C5A0D">
        <w:rPr>
          <w:rFonts w:ascii="Times New Roman" w:hAnsi="Times New Roman" w:cs="Times New Roman"/>
          <w:color w:val="000000" w:themeColor="text1"/>
          <w:sz w:val="20"/>
          <w:lang w:val="en-US"/>
        </w:rPr>
        <w:t>.</w:t>
      </w:r>
      <w:r w:rsidR="00853B97">
        <w:rPr>
          <w:rFonts w:ascii="Times New Roman" w:hAnsi="Times New Roman" w:cs="Times New Roman"/>
          <w:color w:val="000000" w:themeColor="text1"/>
          <w:sz w:val="20"/>
          <w:lang w:val="en-US"/>
        </w:rPr>
        <w:t xml:space="preserve"> </w:t>
      </w:r>
      <w:r w:rsidRPr="006C5A0D">
        <w:rPr>
          <w:rFonts w:ascii="Times New Roman" w:hAnsi="Times New Roman" w:cs="Times New Roman"/>
          <w:color w:val="000000" w:themeColor="text1"/>
          <w:sz w:val="20"/>
          <w:lang w:val="en-US"/>
        </w:rPr>
        <w:t>According to statistics, 20-30% of consumed energy can be lost due to equipment wear and tear, lack of automation, insufficient thermal insulation, suboptimal boiler operating modes, and improper operation of water treatment and circulation systems</w:t>
      </w:r>
      <w:r w:rsidR="007E3C9A" w:rsidRPr="006C5A0D">
        <w:rPr>
          <w:rFonts w:ascii="Times New Roman" w:hAnsi="Times New Roman" w:cs="Times New Roman"/>
          <w:color w:val="000000" w:themeColor="text1"/>
          <w:sz w:val="20"/>
          <w:lang w:val="en-US"/>
        </w:rPr>
        <w:t>.</w:t>
      </w:r>
      <w:r w:rsidR="00853B97">
        <w:rPr>
          <w:rFonts w:ascii="Times New Roman" w:hAnsi="Times New Roman" w:cs="Times New Roman"/>
          <w:color w:val="000000" w:themeColor="text1"/>
          <w:sz w:val="20"/>
          <w:lang w:val="en-US"/>
        </w:rPr>
        <w:t xml:space="preserve"> </w:t>
      </w:r>
      <w:r w:rsidRPr="006C5A0D">
        <w:rPr>
          <w:rFonts w:ascii="Times New Roman" w:hAnsi="Times New Roman" w:cs="Times New Roman"/>
          <w:color w:val="000000" w:themeColor="text1"/>
          <w:sz w:val="20"/>
          <w:lang w:val="en-US"/>
        </w:rPr>
        <w:t>The following methods are employed</w:t>
      </w:r>
      <w:r w:rsidR="007E3C9A" w:rsidRPr="006C5A0D">
        <w:rPr>
          <w:rFonts w:ascii="Times New Roman" w:hAnsi="Times New Roman" w:cs="Times New Roman"/>
          <w:color w:val="000000" w:themeColor="text1"/>
          <w:sz w:val="20"/>
          <w:lang w:val="uz-Cyrl-UZ"/>
        </w:rPr>
        <w:t xml:space="preserve"> </w:t>
      </w:r>
      <w:r w:rsidR="007E3C9A" w:rsidRPr="006C5A0D">
        <w:rPr>
          <w:rFonts w:ascii="Times New Roman" w:hAnsi="Times New Roman" w:cs="Times New Roman"/>
          <w:color w:val="000000" w:themeColor="text1"/>
          <w:sz w:val="20"/>
          <w:lang w:val="en-US"/>
        </w:rPr>
        <w:t>[</w:t>
      </w:r>
      <w:r w:rsidR="006C5A0D" w:rsidRPr="006C5A0D">
        <w:rPr>
          <w:rFonts w:ascii="Times New Roman" w:hAnsi="Times New Roman" w:cs="Times New Roman"/>
          <w:color w:val="000000" w:themeColor="text1"/>
          <w:sz w:val="20"/>
          <w:lang w:val="en-US"/>
        </w:rPr>
        <w:t>1</w:t>
      </w:r>
      <w:r w:rsidR="00A815EC">
        <w:rPr>
          <w:rFonts w:ascii="Times New Roman" w:hAnsi="Times New Roman" w:cs="Times New Roman"/>
          <w:color w:val="000000" w:themeColor="text1"/>
          <w:sz w:val="20"/>
          <w:lang w:val="en-US"/>
        </w:rPr>
        <w:t>0</w:t>
      </w:r>
      <w:r w:rsidR="007E3C9A" w:rsidRPr="006C5A0D">
        <w:rPr>
          <w:rFonts w:ascii="Times New Roman" w:hAnsi="Times New Roman" w:cs="Times New Roman"/>
          <w:color w:val="000000" w:themeColor="text1"/>
          <w:sz w:val="20"/>
          <w:lang w:val="en-US"/>
        </w:rPr>
        <w:t>-</w:t>
      </w:r>
      <w:r w:rsidR="006C5A0D" w:rsidRPr="006C5A0D">
        <w:rPr>
          <w:rFonts w:ascii="Times New Roman" w:hAnsi="Times New Roman" w:cs="Times New Roman"/>
          <w:color w:val="000000" w:themeColor="text1"/>
          <w:sz w:val="20"/>
          <w:lang w:val="en-US"/>
        </w:rPr>
        <w:t>14</w:t>
      </w:r>
      <w:r w:rsidR="007E3C9A" w:rsidRPr="006C5A0D">
        <w:rPr>
          <w:rFonts w:ascii="Times New Roman" w:hAnsi="Times New Roman" w:cs="Times New Roman"/>
          <w:color w:val="000000" w:themeColor="text1"/>
          <w:sz w:val="20"/>
          <w:lang w:val="en-US"/>
        </w:rPr>
        <w:t>]</w:t>
      </w:r>
      <w:r w:rsidRPr="006C5A0D">
        <w:rPr>
          <w:rFonts w:ascii="Times New Roman" w:hAnsi="Times New Roman" w:cs="Times New Roman"/>
          <w:color w:val="000000" w:themeColor="text1"/>
          <w:sz w:val="20"/>
          <w:lang w:val="en-US"/>
        </w:rPr>
        <w:t>:</w:t>
      </w:r>
    </w:p>
    <w:p w:rsidR="006758FA" w:rsidRPr="006758FA" w:rsidRDefault="006758FA" w:rsidP="006758FA">
      <w:pPr>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Pr="006758FA">
        <w:rPr>
          <w:rFonts w:ascii="Times New Roman" w:hAnsi="Times New Roman" w:cs="Times New Roman"/>
          <w:color w:val="000000"/>
          <w:sz w:val="20"/>
          <w:lang w:val="en-US"/>
        </w:rPr>
        <w:t xml:space="preserve"> Direct measurement (where metering devices are installed)</w:t>
      </w:r>
      <w:r>
        <w:rPr>
          <w:rFonts w:ascii="Times New Roman" w:hAnsi="Times New Roman" w:cs="Times New Roman"/>
          <w:color w:val="000000"/>
          <w:sz w:val="20"/>
          <w:lang w:val="en-US"/>
        </w:rPr>
        <w:t>;</w:t>
      </w:r>
    </w:p>
    <w:p w:rsidR="006758FA" w:rsidRPr="006758FA" w:rsidRDefault="006758FA" w:rsidP="006758FA">
      <w:pPr>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Pr="006758FA">
        <w:rPr>
          <w:rFonts w:ascii="Times New Roman" w:hAnsi="Times New Roman" w:cs="Times New Roman"/>
          <w:color w:val="000000"/>
          <w:sz w:val="20"/>
          <w:lang w:val="en-US"/>
        </w:rPr>
        <w:t xml:space="preserve"> Calculated equivalents (where data is unavailable </w:t>
      </w:r>
      <w:r w:rsidR="007D1CA3">
        <w:rPr>
          <w:rFonts w:ascii="Times New Roman" w:hAnsi="Times New Roman" w:cs="Times New Roman"/>
          <w:color w:val="000000"/>
          <w:sz w:val="20"/>
          <w:lang w:val="en-US"/>
        </w:rPr>
        <w:t>-</w:t>
      </w:r>
      <w:r w:rsidRPr="006758FA">
        <w:rPr>
          <w:rFonts w:ascii="Times New Roman" w:hAnsi="Times New Roman" w:cs="Times New Roman"/>
          <w:color w:val="000000"/>
          <w:sz w:val="20"/>
          <w:lang w:val="en-US"/>
        </w:rPr>
        <w:t xml:space="preserve"> standards and specifications are used)</w:t>
      </w:r>
      <w:r>
        <w:rPr>
          <w:rFonts w:ascii="Times New Roman" w:hAnsi="Times New Roman" w:cs="Times New Roman"/>
          <w:color w:val="000000"/>
          <w:sz w:val="20"/>
          <w:lang w:val="en-US"/>
        </w:rPr>
        <w:t>;</w:t>
      </w:r>
    </w:p>
    <w:p w:rsidR="006758FA" w:rsidRPr="006758FA" w:rsidRDefault="006758FA" w:rsidP="006758FA">
      <w:pPr>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Pr="006758FA">
        <w:rPr>
          <w:rFonts w:ascii="Times New Roman" w:hAnsi="Times New Roman" w:cs="Times New Roman"/>
          <w:color w:val="000000"/>
          <w:sz w:val="20"/>
          <w:lang w:val="en-US"/>
        </w:rPr>
        <w:t xml:space="preserve"> Energy coefficients (efficiency, loss coefficients, specific consumption rates)</w:t>
      </w:r>
      <w:r>
        <w:rPr>
          <w:rFonts w:ascii="Times New Roman" w:hAnsi="Times New Roman" w:cs="Times New Roman"/>
          <w:color w:val="000000"/>
          <w:sz w:val="20"/>
          <w:lang w:val="en-US"/>
        </w:rPr>
        <w:t>;</w:t>
      </w:r>
    </w:p>
    <w:p w:rsidR="006758FA" w:rsidRPr="006758FA" w:rsidRDefault="006758FA" w:rsidP="006758FA">
      <w:pPr>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Pr="006758FA">
        <w:rPr>
          <w:rFonts w:ascii="Times New Roman" w:hAnsi="Times New Roman" w:cs="Times New Roman"/>
          <w:color w:val="000000"/>
          <w:sz w:val="20"/>
          <w:lang w:val="en-US"/>
        </w:rPr>
        <w:t xml:space="preserve"> Comparative analysis with data from previous years and industry standards</w:t>
      </w:r>
      <w:r>
        <w:rPr>
          <w:rFonts w:ascii="Times New Roman" w:hAnsi="Times New Roman" w:cs="Times New Roman"/>
          <w:color w:val="000000"/>
          <w:sz w:val="20"/>
          <w:lang w:val="en-US"/>
        </w:rPr>
        <w:t>.</w:t>
      </w:r>
    </w:p>
    <w:p w:rsidR="00994BFA" w:rsidRDefault="006758FA" w:rsidP="006758FA">
      <w:pPr>
        <w:pStyle w:val="leading-8"/>
        <w:spacing w:before="0" w:beforeAutospacing="0" w:after="0" w:afterAutospacing="0"/>
        <w:ind w:firstLine="284"/>
        <w:jc w:val="both"/>
        <w:rPr>
          <w:color w:val="000000"/>
          <w:sz w:val="20"/>
          <w:lang w:val="en-US"/>
        </w:rPr>
      </w:pPr>
      <w:r w:rsidRPr="006758FA">
        <w:rPr>
          <w:color w:val="000000"/>
          <w:sz w:val="20"/>
          <w:lang w:val="en-US"/>
        </w:rPr>
        <w:t>1. Calculation of Input Energy. The energy input from fuel is calculated using the following formula:</w:t>
      </w:r>
    </w:p>
    <w:p w:rsidR="007D1CA3" w:rsidRPr="00591544" w:rsidRDefault="00000000" w:rsidP="007D1CA3">
      <w:pPr>
        <w:pStyle w:val="leading-8"/>
        <w:spacing w:before="0" w:beforeAutospacing="0" w:after="0" w:afterAutospacing="0"/>
        <w:jc w:val="right"/>
        <w:rPr>
          <w:sz w:val="20"/>
          <w:szCs w:val="20"/>
          <w:lang w:val="uz-Cyrl-UZ"/>
        </w:rPr>
      </w:pPr>
      <m:oMath>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in</m:t>
            </m:r>
          </m:sub>
        </m:sSub>
        <m:r>
          <w:rPr>
            <w:rFonts w:ascii="Cambria Math" w:hAnsi="Cambria Math"/>
            <w:sz w:val="20"/>
            <w:szCs w:val="20"/>
            <w:lang w:val="uz-Cyrl-UZ"/>
          </w:rPr>
          <m:t>=V</m:t>
        </m:r>
        <m:sSub>
          <m:sSubPr>
            <m:ctrlPr>
              <w:rPr>
                <w:rFonts w:ascii="Cambria Math" w:hAnsi="Cambria Math"/>
                <w:i/>
                <w:sz w:val="20"/>
                <w:szCs w:val="20"/>
              </w:rPr>
            </m:ctrlPr>
          </m:sSubPr>
          <m:e>
            <m:r>
              <w:rPr>
                <w:rFonts w:ascii="Cambria Math" w:hAnsi="Cambria Math"/>
                <w:sz w:val="20"/>
                <w:szCs w:val="20"/>
                <w:lang w:val="uz-Cyrl-UZ"/>
              </w:rPr>
              <m:t>U</m:t>
            </m:r>
          </m:e>
          <m:sub>
            <m:r>
              <w:rPr>
                <w:rFonts w:ascii="Cambria Math" w:hAnsi="Cambria Math"/>
                <w:sz w:val="20"/>
                <w:szCs w:val="20"/>
                <w:lang w:val="uz-Cyrl-UZ"/>
              </w:rPr>
              <m:t>lh</m:t>
            </m:r>
          </m:sub>
        </m:sSub>
      </m:oMath>
      <w:r w:rsidR="007D1CA3" w:rsidRPr="00591544">
        <w:rPr>
          <w:sz w:val="20"/>
          <w:szCs w:val="20"/>
          <w:lang w:val="uz-Cyrl-UZ"/>
        </w:rPr>
        <w:tab/>
      </w:r>
      <w:r w:rsidR="007D1CA3" w:rsidRPr="00591544">
        <w:rPr>
          <w:sz w:val="20"/>
          <w:szCs w:val="20"/>
          <w:lang w:val="uz-Cyrl-UZ"/>
        </w:rPr>
        <w:tab/>
      </w:r>
      <w:r w:rsidR="00853B97">
        <w:rPr>
          <w:sz w:val="20"/>
          <w:szCs w:val="20"/>
          <w:lang w:val="uz-Cyrl-UZ"/>
        </w:rPr>
        <w:tab/>
      </w:r>
      <w:r w:rsidR="007D1CA3" w:rsidRPr="00591544">
        <w:rPr>
          <w:sz w:val="20"/>
          <w:szCs w:val="20"/>
          <w:lang w:val="uz-Cyrl-UZ"/>
        </w:rPr>
        <w:tab/>
      </w:r>
      <w:r w:rsidR="007D1CA3" w:rsidRPr="00591544">
        <w:rPr>
          <w:sz w:val="20"/>
          <w:szCs w:val="20"/>
          <w:lang w:val="uz-Cyrl-UZ"/>
        </w:rPr>
        <w:tab/>
      </w:r>
      <w:r w:rsidR="007D1CA3" w:rsidRPr="00591544">
        <w:rPr>
          <w:sz w:val="20"/>
          <w:szCs w:val="20"/>
          <w:lang w:val="uz-Cyrl-UZ"/>
        </w:rPr>
        <w:tab/>
      </w:r>
      <w:r w:rsidR="007D1CA3" w:rsidRPr="00591544">
        <w:rPr>
          <w:sz w:val="20"/>
          <w:szCs w:val="20"/>
          <w:lang w:val="uz-Cyrl-UZ"/>
        </w:rPr>
        <w:tab/>
        <w:t>(</w:t>
      </w:r>
      <w:r w:rsidR="007D1CA3">
        <w:rPr>
          <w:sz w:val="20"/>
          <w:szCs w:val="20"/>
          <w:lang w:val="en-US"/>
        </w:rPr>
        <w:t>1</w:t>
      </w:r>
      <w:r w:rsidR="007D1CA3" w:rsidRPr="00591544">
        <w:rPr>
          <w:sz w:val="20"/>
          <w:szCs w:val="20"/>
          <w:lang w:val="uz-Cyrl-UZ"/>
        </w:rPr>
        <w:t>)</w:t>
      </w:r>
    </w:p>
    <w:p w:rsidR="007D1CA3" w:rsidRDefault="00A303CF" w:rsidP="005829E2">
      <w:pPr>
        <w:pStyle w:val="leading-8"/>
        <w:spacing w:before="0" w:beforeAutospacing="0" w:after="0" w:afterAutospacing="0"/>
        <w:jc w:val="both"/>
        <w:rPr>
          <w:sz w:val="20"/>
          <w:szCs w:val="20"/>
          <w:lang w:val="en-US"/>
        </w:rPr>
      </w:pPr>
      <w:r>
        <w:rPr>
          <w:sz w:val="20"/>
          <w:szCs w:val="20"/>
          <w:lang w:val="en-US"/>
        </w:rPr>
        <w:t xml:space="preserve">Where, </w:t>
      </w:r>
      <m:oMath>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in</m:t>
            </m:r>
          </m:sub>
        </m:sSub>
      </m:oMath>
      <w:r w:rsidRPr="00A303CF">
        <w:rPr>
          <w:sz w:val="20"/>
          <w:szCs w:val="20"/>
          <w:lang w:val="en-US"/>
        </w:rPr>
        <w:t xml:space="preserve"> </w:t>
      </w:r>
      <w:r>
        <w:rPr>
          <w:sz w:val="20"/>
          <w:szCs w:val="20"/>
          <w:lang w:val="en-US"/>
        </w:rPr>
        <w:t>-</w:t>
      </w:r>
      <w:r w:rsidRPr="00A303CF">
        <w:rPr>
          <w:sz w:val="20"/>
          <w:szCs w:val="20"/>
          <w:lang w:val="en-US"/>
        </w:rPr>
        <w:t xml:space="preserve"> Thermal energy supplied with the fuel, </w:t>
      </w:r>
      <w:r w:rsidRPr="00A303CF">
        <w:rPr>
          <w:i/>
          <w:sz w:val="20"/>
          <w:szCs w:val="20"/>
          <w:lang w:val="en-US"/>
        </w:rPr>
        <w:t>kWh</w:t>
      </w:r>
      <w:r>
        <w:rPr>
          <w:sz w:val="20"/>
          <w:szCs w:val="20"/>
          <w:lang w:val="en-US"/>
        </w:rPr>
        <w:t xml:space="preserve">; </w:t>
      </w:r>
      <w:r w:rsidRPr="00A303CF">
        <w:rPr>
          <w:i/>
          <w:sz w:val="20"/>
          <w:szCs w:val="20"/>
          <w:lang w:val="en-US"/>
        </w:rPr>
        <w:t>V</w:t>
      </w:r>
      <w:r w:rsidRPr="00A303CF">
        <w:rPr>
          <w:sz w:val="20"/>
          <w:szCs w:val="20"/>
          <w:lang w:val="en-US"/>
        </w:rPr>
        <w:t xml:space="preserve"> </w:t>
      </w:r>
      <w:r>
        <w:rPr>
          <w:sz w:val="20"/>
          <w:szCs w:val="20"/>
          <w:lang w:val="en-US"/>
        </w:rPr>
        <w:t>-</w:t>
      </w:r>
      <w:r w:rsidRPr="00A303CF">
        <w:rPr>
          <w:sz w:val="20"/>
          <w:szCs w:val="20"/>
          <w:lang w:val="en-US"/>
        </w:rPr>
        <w:t xml:space="preserve"> Volume of fuel consumed, </w:t>
      </w:r>
      <w:r w:rsidRPr="00A303CF">
        <w:rPr>
          <w:i/>
          <w:sz w:val="20"/>
          <w:szCs w:val="20"/>
          <w:lang w:val="en-US"/>
        </w:rPr>
        <w:t>m</w:t>
      </w:r>
      <w:r>
        <w:rPr>
          <w:sz w:val="20"/>
          <w:szCs w:val="20"/>
          <w:vertAlign w:val="superscript"/>
          <w:lang w:val="en-US"/>
        </w:rPr>
        <w:t>3</w:t>
      </w:r>
      <w:r w:rsidRPr="00A303CF">
        <w:rPr>
          <w:sz w:val="20"/>
          <w:szCs w:val="20"/>
          <w:lang w:val="en-US"/>
        </w:rPr>
        <w:t xml:space="preserve"> (for natural gas)</w:t>
      </w:r>
      <w:r>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lang w:val="uz-Cyrl-UZ"/>
              </w:rPr>
              <m:t>U</m:t>
            </m:r>
          </m:e>
          <m:sub>
            <m:r>
              <w:rPr>
                <w:rFonts w:ascii="Cambria Math" w:hAnsi="Cambria Math"/>
                <w:sz w:val="20"/>
                <w:szCs w:val="20"/>
                <w:lang w:val="uz-Cyrl-UZ"/>
              </w:rPr>
              <m:t>lh</m:t>
            </m:r>
          </m:sub>
        </m:sSub>
      </m:oMath>
      <w:r w:rsidRPr="00A303CF">
        <w:rPr>
          <w:sz w:val="20"/>
          <w:szCs w:val="20"/>
          <w:lang w:val="en-US"/>
        </w:rPr>
        <w:t xml:space="preserve"> </w:t>
      </w:r>
      <w:r>
        <w:rPr>
          <w:sz w:val="20"/>
          <w:szCs w:val="20"/>
          <w:lang w:val="en-US"/>
        </w:rPr>
        <w:t>-</w:t>
      </w:r>
      <w:r w:rsidRPr="00A303CF">
        <w:rPr>
          <w:sz w:val="20"/>
          <w:szCs w:val="20"/>
          <w:lang w:val="en-US"/>
        </w:rPr>
        <w:t xml:space="preserve"> Lower heating value of the fuel, </w:t>
      </w:r>
      <w:r w:rsidRPr="00A303CF">
        <w:rPr>
          <w:i/>
          <w:sz w:val="20"/>
          <w:szCs w:val="20"/>
          <w:lang w:val="en-US"/>
        </w:rPr>
        <w:t>kWh/m</w:t>
      </w:r>
      <w:r>
        <w:rPr>
          <w:sz w:val="20"/>
          <w:szCs w:val="20"/>
          <w:vertAlign w:val="superscript"/>
          <w:lang w:val="en-US"/>
        </w:rPr>
        <w:t>3</w:t>
      </w:r>
      <w:r w:rsidRPr="00A303CF">
        <w:rPr>
          <w:sz w:val="20"/>
          <w:szCs w:val="20"/>
          <w:lang w:val="en-US"/>
        </w:rPr>
        <w:t>.</w:t>
      </w:r>
    </w:p>
    <w:p w:rsidR="00483A1E" w:rsidRDefault="00366053" w:rsidP="00366053">
      <w:pPr>
        <w:pStyle w:val="leading-8"/>
        <w:spacing w:before="0" w:beforeAutospacing="0" w:after="0" w:afterAutospacing="0"/>
        <w:ind w:firstLine="284"/>
        <w:jc w:val="both"/>
        <w:rPr>
          <w:sz w:val="20"/>
          <w:szCs w:val="20"/>
          <w:lang w:val="en-US"/>
        </w:rPr>
      </w:pPr>
      <w:r w:rsidRPr="00366053">
        <w:rPr>
          <w:sz w:val="20"/>
          <w:szCs w:val="20"/>
          <w:lang w:val="en-US"/>
        </w:rPr>
        <w:t>2. Calculation of Useful Energy. The heat produced (hot water) is determined by the following formula:</w:t>
      </w:r>
    </w:p>
    <w:p w:rsidR="005829E2" w:rsidRPr="00591544" w:rsidRDefault="00000000" w:rsidP="005829E2">
      <w:pPr>
        <w:pStyle w:val="leading-8"/>
        <w:spacing w:before="0" w:beforeAutospacing="0" w:after="0" w:afterAutospacing="0"/>
        <w:jc w:val="right"/>
        <w:rPr>
          <w:sz w:val="20"/>
          <w:szCs w:val="20"/>
          <w:lang w:val="uz-Cyrl-UZ"/>
        </w:rPr>
      </w:pPr>
      <m:oMath>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useful</m:t>
            </m:r>
          </m:sub>
        </m:sSub>
        <m:r>
          <w:rPr>
            <w:rFonts w:ascii="Cambria Math" w:hAnsi="Cambria Math"/>
            <w:sz w:val="20"/>
            <w:szCs w:val="20"/>
            <w:lang w:val="uz-Cyrl-UZ"/>
          </w:rPr>
          <m:t>=Gc(</m:t>
        </m:r>
        <m:sSub>
          <m:sSubPr>
            <m:ctrlPr>
              <w:rPr>
                <w:rFonts w:ascii="Cambria Math" w:hAnsi="Cambria Math"/>
                <w:i/>
                <w:sz w:val="20"/>
                <w:szCs w:val="20"/>
              </w:rPr>
            </m:ctrlPr>
          </m:sSubPr>
          <m:e>
            <m:r>
              <w:rPr>
                <w:rFonts w:ascii="Cambria Math" w:hAnsi="Cambria Math"/>
                <w:sz w:val="20"/>
                <w:szCs w:val="20"/>
                <w:lang w:val="uz-Cyrl-UZ"/>
              </w:rPr>
              <m:t>T</m:t>
            </m:r>
          </m:e>
          <m:sub>
            <m:r>
              <w:rPr>
                <w:rFonts w:ascii="Cambria Math" w:hAnsi="Cambria Math"/>
                <w:sz w:val="20"/>
                <w:szCs w:val="20"/>
                <w:lang w:val="uz-Cyrl-UZ"/>
              </w:rPr>
              <m:t>out</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uz-Cyrl-UZ"/>
              </w:rPr>
              <m:t>T</m:t>
            </m:r>
          </m:e>
          <m:sub>
            <m:r>
              <w:rPr>
                <w:rFonts w:ascii="Cambria Math" w:hAnsi="Cambria Math"/>
                <w:sz w:val="20"/>
                <w:szCs w:val="20"/>
                <w:lang w:val="uz-Cyrl-UZ"/>
              </w:rPr>
              <m:t>in</m:t>
            </m:r>
          </m:sub>
        </m:sSub>
        <m:r>
          <w:rPr>
            <w:rFonts w:ascii="Cambria Math" w:hAnsi="Cambria Math"/>
            <w:sz w:val="20"/>
            <w:szCs w:val="20"/>
            <w:lang w:val="en-US"/>
          </w:rPr>
          <m:t>)</m:t>
        </m:r>
      </m:oMath>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t>(</w:t>
      </w:r>
      <w:r w:rsidR="00BE02DC">
        <w:rPr>
          <w:sz w:val="20"/>
          <w:szCs w:val="20"/>
          <w:lang w:val="en-US"/>
        </w:rPr>
        <w:t>2</w:t>
      </w:r>
      <w:r w:rsidR="005829E2" w:rsidRPr="00591544">
        <w:rPr>
          <w:sz w:val="20"/>
          <w:szCs w:val="20"/>
          <w:lang w:val="uz-Cyrl-UZ"/>
        </w:rPr>
        <w:t>)</w:t>
      </w:r>
    </w:p>
    <w:p w:rsidR="004C6EC0" w:rsidRDefault="005829E2" w:rsidP="004C6EC0">
      <w:pPr>
        <w:pStyle w:val="leading-8"/>
        <w:spacing w:before="0" w:beforeAutospacing="0" w:after="0" w:afterAutospacing="0"/>
        <w:jc w:val="both"/>
        <w:rPr>
          <w:color w:val="000000"/>
          <w:sz w:val="20"/>
          <w:lang w:val="en-US"/>
        </w:rPr>
      </w:pPr>
      <w:r>
        <w:rPr>
          <w:sz w:val="20"/>
          <w:szCs w:val="20"/>
          <w:lang w:val="en-US"/>
        </w:rPr>
        <w:lastRenderedPageBreak/>
        <w:t>Where,</w:t>
      </w:r>
      <w:r w:rsidR="004C6EC0">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useful</m:t>
            </m:r>
          </m:sub>
        </m:sSub>
      </m:oMath>
      <w:r w:rsidR="004C6EC0" w:rsidRPr="004C6EC0">
        <w:rPr>
          <w:color w:val="000000"/>
          <w:sz w:val="20"/>
          <w:lang w:val="en-US"/>
        </w:rPr>
        <w:t xml:space="preserve"> </w:t>
      </w:r>
      <w:r w:rsidR="004C6EC0">
        <w:rPr>
          <w:color w:val="000000"/>
          <w:sz w:val="20"/>
          <w:lang w:val="en-US"/>
        </w:rPr>
        <w:t>-</w:t>
      </w:r>
      <w:r w:rsidR="004C6EC0" w:rsidRPr="004C6EC0">
        <w:rPr>
          <w:color w:val="000000"/>
          <w:sz w:val="20"/>
          <w:lang w:val="en-US"/>
        </w:rPr>
        <w:t xml:space="preserve"> Useful heat, kWh</w:t>
      </w:r>
      <w:r w:rsidR="004C6EC0">
        <w:rPr>
          <w:color w:val="000000"/>
          <w:sz w:val="20"/>
          <w:lang w:val="en-US"/>
        </w:rPr>
        <w:t xml:space="preserve">; </w:t>
      </w:r>
      <w:r w:rsidR="004C6EC0" w:rsidRPr="004C6EC0">
        <w:rPr>
          <w:i/>
          <w:color w:val="000000"/>
          <w:sz w:val="20"/>
          <w:lang w:val="en-US"/>
        </w:rPr>
        <w:t>G</w:t>
      </w:r>
      <w:r w:rsidR="004C6EC0" w:rsidRPr="004C6EC0">
        <w:rPr>
          <w:color w:val="000000"/>
          <w:sz w:val="20"/>
          <w:lang w:val="en-US"/>
        </w:rPr>
        <w:t xml:space="preserve"> </w:t>
      </w:r>
      <w:r w:rsidR="004C6EC0">
        <w:rPr>
          <w:color w:val="000000"/>
          <w:sz w:val="20"/>
          <w:lang w:val="en-US"/>
        </w:rPr>
        <w:t>-</w:t>
      </w:r>
      <w:r w:rsidR="004C6EC0" w:rsidRPr="004C6EC0">
        <w:rPr>
          <w:color w:val="000000"/>
          <w:sz w:val="20"/>
          <w:lang w:val="en-US"/>
        </w:rPr>
        <w:t xml:space="preserve"> Flow rate of the heat transfer medium, t/h</w:t>
      </w:r>
      <w:r w:rsidR="004C6EC0">
        <w:rPr>
          <w:color w:val="000000"/>
          <w:sz w:val="20"/>
          <w:lang w:val="en-US"/>
        </w:rPr>
        <w:t xml:space="preserve">; </w:t>
      </w:r>
      <w:r w:rsidR="004C6EC0" w:rsidRPr="004C6EC0">
        <w:rPr>
          <w:i/>
          <w:color w:val="000000"/>
          <w:sz w:val="20"/>
          <w:lang w:val="en-US"/>
        </w:rPr>
        <w:t>c</w:t>
      </w:r>
      <w:r w:rsidR="004C6EC0" w:rsidRPr="004C6EC0">
        <w:rPr>
          <w:color w:val="000000"/>
          <w:sz w:val="20"/>
          <w:lang w:val="en-US"/>
        </w:rPr>
        <w:t xml:space="preserve"> </w:t>
      </w:r>
      <w:r w:rsidR="004C6EC0">
        <w:rPr>
          <w:color w:val="000000"/>
          <w:sz w:val="20"/>
          <w:lang w:val="en-US"/>
        </w:rPr>
        <w:t>-</w:t>
      </w:r>
      <w:r w:rsidR="004C6EC0" w:rsidRPr="004C6EC0">
        <w:rPr>
          <w:color w:val="000000"/>
          <w:sz w:val="20"/>
          <w:lang w:val="en-US"/>
        </w:rPr>
        <w:t xml:space="preserve"> Specific heat capacity</w:t>
      </w:r>
      <w:r w:rsidR="004C6EC0">
        <w:rPr>
          <w:color w:val="000000"/>
          <w:sz w:val="20"/>
          <w:lang w:val="en-US"/>
        </w:rPr>
        <w:t xml:space="preserve">; </w:t>
      </w:r>
      <m:oMath>
        <m:sSub>
          <m:sSubPr>
            <m:ctrlPr>
              <w:rPr>
                <w:rFonts w:ascii="Cambria Math" w:hAnsi="Cambria Math"/>
                <w:i/>
                <w:sz w:val="20"/>
                <w:szCs w:val="20"/>
              </w:rPr>
            </m:ctrlPr>
          </m:sSubPr>
          <m:e>
            <m:r>
              <w:rPr>
                <w:rFonts w:ascii="Cambria Math" w:hAnsi="Cambria Math"/>
                <w:sz w:val="20"/>
                <w:szCs w:val="20"/>
                <w:lang w:val="uz-Cyrl-UZ"/>
              </w:rPr>
              <m:t>T</m:t>
            </m:r>
          </m:e>
          <m:sub>
            <m:r>
              <w:rPr>
                <w:rFonts w:ascii="Cambria Math" w:hAnsi="Cambria Math"/>
                <w:sz w:val="20"/>
                <w:szCs w:val="20"/>
                <w:lang w:val="uz-Cyrl-UZ"/>
              </w:rPr>
              <m:t>out</m:t>
            </m:r>
          </m:sub>
        </m:sSub>
      </m:oMath>
      <w:r w:rsidR="004C6EC0" w:rsidRPr="004C6EC0">
        <w:rPr>
          <w:color w:val="000000"/>
          <w:sz w:val="20"/>
          <w:lang w:val="en-US"/>
        </w:rPr>
        <w:t xml:space="preserve">, </w:t>
      </w:r>
      <m:oMath>
        <m:sSub>
          <m:sSubPr>
            <m:ctrlPr>
              <w:rPr>
                <w:rFonts w:ascii="Cambria Math" w:hAnsi="Cambria Math"/>
                <w:i/>
                <w:sz w:val="20"/>
                <w:szCs w:val="20"/>
              </w:rPr>
            </m:ctrlPr>
          </m:sSubPr>
          <m:e>
            <m:r>
              <w:rPr>
                <w:rFonts w:ascii="Cambria Math" w:hAnsi="Cambria Math"/>
                <w:sz w:val="20"/>
                <w:szCs w:val="20"/>
                <w:lang w:val="uz-Cyrl-UZ"/>
              </w:rPr>
              <m:t>T</m:t>
            </m:r>
          </m:e>
          <m:sub>
            <m:r>
              <w:rPr>
                <w:rFonts w:ascii="Cambria Math" w:hAnsi="Cambria Math"/>
                <w:sz w:val="20"/>
                <w:szCs w:val="20"/>
                <w:lang w:val="uz-Cyrl-UZ"/>
              </w:rPr>
              <m:t>in</m:t>
            </m:r>
          </m:sub>
        </m:sSub>
      </m:oMath>
      <w:r w:rsidR="004C6EC0">
        <w:rPr>
          <w:color w:val="000000"/>
          <w:sz w:val="20"/>
          <w:lang w:val="en-US"/>
        </w:rPr>
        <w:t xml:space="preserve"> -</w:t>
      </w:r>
      <w:r w:rsidR="004C6EC0" w:rsidRPr="004C6EC0">
        <w:rPr>
          <w:color w:val="000000"/>
          <w:sz w:val="20"/>
          <w:lang w:val="en-US"/>
        </w:rPr>
        <w:t xml:space="preserve"> Outlet and inlet temperatures.</w:t>
      </w:r>
    </w:p>
    <w:p w:rsidR="00AB5EC1" w:rsidRPr="004C6EC0" w:rsidRDefault="00AB5EC1" w:rsidP="00AB5EC1">
      <w:pPr>
        <w:pStyle w:val="leading-8"/>
        <w:spacing w:before="0" w:beforeAutospacing="0" w:after="0" w:afterAutospacing="0"/>
        <w:ind w:firstLine="284"/>
        <w:jc w:val="both"/>
        <w:rPr>
          <w:color w:val="000000"/>
          <w:sz w:val="20"/>
          <w:lang w:val="en-US"/>
        </w:rPr>
      </w:pPr>
      <w:r>
        <w:rPr>
          <w:sz w:val="20"/>
          <w:szCs w:val="20"/>
          <w:lang w:val="en-US"/>
        </w:rPr>
        <w:t xml:space="preserve">3. </w:t>
      </w:r>
      <w:r w:rsidRPr="00BE02DC">
        <w:rPr>
          <w:sz w:val="20"/>
          <w:szCs w:val="20"/>
          <w:lang w:val="en-US"/>
        </w:rPr>
        <w:t>Loss Calculation. Heat losses through flue gases are calculated using the following formula:</w:t>
      </w:r>
    </w:p>
    <w:p w:rsidR="005829E2" w:rsidRPr="00591544" w:rsidRDefault="00000000" w:rsidP="005829E2">
      <w:pPr>
        <w:pStyle w:val="leading-8"/>
        <w:spacing w:before="0" w:beforeAutospacing="0" w:after="0" w:afterAutospacing="0"/>
        <w:jc w:val="right"/>
        <w:rPr>
          <w:sz w:val="20"/>
          <w:szCs w:val="20"/>
          <w:lang w:val="uz-Cyrl-UZ"/>
        </w:rPr>
      </w:pPr>
      <m:oMath>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loss</m:t>
            </m:r>
          </m:sub>
        </m:sSub>
        <m:r>
          <w:rPr>
            <w:rFonts w:ascii="Cambria Math" w:hAnsi="Cambria Math"/>
            <w:sz w:val="20"/>
            <w:szCs w:val="20"/>
            <w:lang w:val="uz-Cyrl-UZ"/>
          </w:rPr>
          <m:t>=</m:t>
        </m:r>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in</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useful</m:t>
            </m:r>
          </m:sub>
        </m:sSub>
      </m:oMath>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t>(</w:t>
      </w:r>
      <w:r w:rsidR="00BE02DC">
        <w:rPr>
          <w:sz w:val="20"/>
          <w:szCs w:val="20"/>
          <w:lang w:val="en-US"/>
        </w:rPr>
        <w:t>3</w:t>
      </w:r>
      <w:r w:rsidR="005829E2" w:rsidRPr="00591544">
        <w:rPr>
          <w:sz w:val="20"/>
          <w:szCs w:val="20"/>
          <w:lang w:val="uz-Cyrl-UZ"/>
        </w:rPr>
        <w:t>)</w:t>
      </w:r>
    </w:p>
    <w:p w:rsidR="007F12AC" w:rsidRDefault="003B03BE" w:rsidP="003B03BE">
      <w:pPr>
        <w:pStyle w:val="leading-8"/>
        <w:spacing w:before="0" w:beforeAutospacing="0" w:after="0" w:afterAutospacing="0"/>
        <w:ind w:firstLine="284"/>
        <w:jc w:val="both"/>
        <w:rPr>
          <w:sz w:val="20"/>
          <w:szCs w:val="20"/>
          <w:lang w:val="en-US"/>
        </w:rPr>
      </w:pPr>
      <w:r w:rsidRPr="003B03BE">
        <w:rPr>
          <w:sz w:val="20"/>
          <w:szCs w:val="20"/>
          <w:lang w:val="en-US"/>
        </w:rPr>
        <w:t>The following are also considered:</w:t>
      </w:r>
    </w:p>
    <w:p w:rsidR="007F12AC" w:rsidRDefault="007F12AC" w:rsidP="003B03BE">
      <w:pPr>
        <w:pStyle w:val="leading-8"/>
        <w:spacing w:before="0" w:beforeAutospacing="0" w:after="0" w:afterAutospacing="0"/>
        <w:ind w:firstLine="284"/>
        <w:jc w:val="both"/>
        <w:rPr>
          <w:sz w:val="20"/>
          <w:szCs w:val="20"/>
          <w:lang w:val="en-US"/>
        </w:rPr>
      </w:pPr>
      <w:r>
        <w:rPr>
          <w:sz w:val="20"/>
          <w:szCs w:val="20"/>
          <w:lang w:val="en-US"/>
        </w:rPr>
        <w:t>-</w:t>
      </w:r>
      <w:r w:rsidR="003B03BE">
        <w:rPr>
          <w:sz w:val="20"/>
          <w:szCs w:val="20"/>
          <w:lang w:val="en-US"/>
        </w:rPr>
        <w:t xml:space="preserve"> </w:t>
      </w:r>
      <w:r w:rsidR="003B03BE" w:rsidRPr="003B03BE">
        <w:rPr>
          <w:sz w:val="20"/>
          <w:szCs w:val="20"/>
          <w:lang w:val="en-US"/>
        </w:rPr>
        <w:t>Radiation and convection losses (thermographic measurements)</w:t>
      </w:r>
      <w:r w:rsidR="003B03BE">
        <w:rPr>
          <w:sz w:val="20"/>
          <w:szCs w:val="20"/>
          <w:lang w:val="en-US"/>
        </w:rPr>
        <w:t>;</w:t>
      </w:r>
    </w:p>
    <w:p w:rsidR="007F12AC" w:rsidRDefault="007F12AC" w:rsidP="003B03BE">
      <w:pPr>
        <w:pStyle w:val="leading-8"/>
        <w:spacing w:before="0" w:beforeAutospacing="0" w:after="0" w:afterAutospacing="0"/>
        <w:ind w:firstLine="284"/>
        <w:jc w:val="both"/>
        <w:rPr>
          <w:sz w:val="20"/>
          <w:szCs w:val="20"/>
          <w:lang w:val="en-US"/>
        </w:rPr>
      </w:pPr>
      <w:r>
        <w:rPr>
          <w:sz w:val="20"/>
          <w:szCs w:val="20"/>
          <w:lang w:val="en-US"/>
        </w:rPr>
        <w:t>-</w:t>
      </w:r>
      <w:r w:rsidR="003B03BE">
        <w:rPr>
          <w:sz w:val="20"/>
          <w:szCs w:val="20"/>
          <w:lang w:val="en-US"/>
        </w:rPr>
        <w:t xml:space="preserve"> </w:t>
      </w:r>
      <w:r w:rsidR="003B03BE" w:rsidRPr="003B03BE">
        <w:rPr>
          <w:sz w:val="20"/>
          <w:szCs w:val="20"/>
          <w:lang w:val="en-US"/>
        </w:rPr>
        <w:t>Heat transfer fluid leaks</w:t>
      </w:r>
      <w:r w:rsidR="003B03BE">
        <w:rPr>
          <w:sz w:val="20"/>
          <w:szCs w:val="20"/>
          <w:lang w:val="en-US"/>
        </w:rPr>
        <w:t>;</w:t>
      </w:r>
    </w:p>
    <w:p w:rsidR="007F12AC" w:rsidRDefault="007F12AC" w:rsidP="003B03BE">
      <w:pPr>
        <w:pStyle w:val="leading-8"/>
        <w:spacing w:before="0" w:beforeAutospacing="0" w:after="0" w:afterAutospacing="0"/>
        <w:ind w:firstLine="284"/>
        <w:jc w:val="both"/>
        <w:rPr>
          <w:sz w:val="20"/>
          <w:szCs w:val="20"/>
          <w:lang w:val="en-US"/>
        </w:rPr>
      </w:pPr>
      <w:r>
        <w:rPr>
          <w:sz w:val="20"/>
          <w:szCs w:val="20"/>
          <w:lang w:val="en-US"/>
        </w:rPr>
        <w:t>-</w:t>
      </w:r>
      <w:r w:rsidR="003B03BE">
        <w:rPr>
          <w:sz w:val="20"/>
          <w:szCs w:val="20"/>
          <w:lang w:val="en-US"/>
        </w:rPr>
        <w:t xml:space="preserve"> </w:t>
      </w:r>
      <w:r w:rsidR="003B03BE" w:rsidRPr="003B03BE">
        <w:rPr>
          <w:sz w:val="20"/>
          <w:szCs w:val="20"/>
          <w:lang w:val="en-US"/>
        </w:rPr>
        <w:t>Idle operation</w:t>
      </w:r>
      <w:r w:rsidR="003B03BE">
        <w:rPr>
          <w:sz w:val="20"/>
          <w:szCs w:val="20"/>
          <w:lang w:val="en-US"/>
        </w:rPr>
        <w:t>;</w:t>
      </w:r>
    </w:p>
    <w:p w:rsidR="003B03BE" w:rsidRDefault="007F12AC" w:rsidP="003B03BE">
      <w:pPr>
        <w:pStyle w:val="leading-8"/>
        <w:spacing w:before="0" w:beforeAutospacing="0" w:after="0" w:afterAutospacing="0"/>
        <w:ind w:firstLine="284"/>
        <w:jc w:val="both"/>
        <w:rPr>
          <w:sz w:val="20"/>
          <w:szCs w:val="20"/>
          <w:lang w:val="en-US"/>
        </w:rPr>
      </w:pPr>
      <w:r>
        <w:rPr>
          <w:sz w:val="20"/>
          <w:szCs w:val="20"/>
          <w:lang w:val="en-US"/>
        </w:rPr>
        <w:t>-</w:t>
      </w:r>
      <w:r w:rsidR="003B03BE">
        <w:rPr>
          <w:sz w:val="20"/>
          <w:szCs w:val="20"/>
          <w:lang w:val="en-US"/>
        </w:rPr>
        <w:t xml:space="preserve"> </w:t>
      </w:r>
      <w:r w:rsidR="003B03BE" w:rsidRPr="003B03BE">
        <w:rPr>
          <w:sz w:val="20"/>
          <w:szCs w:val="20"/>
          <w:lang w:val="en-US"/>
        </w:rPr>
        <w:t>Underloading of equipment.</w:t>
      </w:r>
    </w:p>
    <w:p w:rsidR="005829E2" w:rsidRDefault="003B03BE" w:rsidP="00BE02DC">
      <w:pPr>
        <w:pStyle w:val="leading-8"/>
        <w:spacing w:before="0" w:beforeAutospacing="0" w:after="0" w:afterAutospacing="0"/>
        <w:ind w:firstLine="284"/>
        <w:jc w:val="both"/>
        <w:rPr>
          <w:sz w:val="20"/>
          <w:szCs w:val="20"/>
          <w:lang w:val="en-US"/>
        </w:rPr>
      </w:pPr>
      <w:r>
        <w:rPr>
          <w:sz w:val="20"/>
          <w:szCs w:val="20"/>
          <w:lang w:val="en-US"/>
        </w:rPr>
        <w:t>4</w:t>
      </w:r>
      <w:r w:rsidR="00BE02DC">
        <w:rPr>
          <w:sz w:val="20"/>
          <w:szCs w:val="20"/>
          <w:lang w:val="en-US"/>
        </w:rPr>
        <w:t xml:space="preserve">. </w:t>
      </w:r>
      <w:r w:rsidRPr="003B03BE">
        <w:rPr>
          <w:sz w:val="20"/>
          <w:szCs w:val="20"/>
          <w:lang w:val="en-US"/>
        </w:rPr>
        <w:t>Calculation of Boiler and Unit Efficiency. Actual efficiency (η) is calculated using the following formula:</w:t>
      </w:r>
    </w:p>
    <w:p w:rsidR="005829E2" w:rsidRPr="00591544" w:rsidRDefault="00943438" w:rsidP="005829E2">
      <w:pPr>
        <w:pStyle w:val="leading-8"/>
        <w:spacing w:before="0" w:beforeAutospacing="0" w:after="0" w:afterAutospacing="0"/>
        <w:jc w:val="right"/>
        <w:rPr>
          <w:sz w:val="20"/>
          <w:szCs w:val="20"/>
          <w:lang w:val="uz-Cyrl-UZ"/>
        </w:rPr>
      </w:pPr>
      <m:oMath>
        <m:r>
          <w:rPr>
            <w:rFonts w:ascii="Cambria Math" w:hAnsi="Cambria Math"/>
            <w:sz w:val="20"/>
            <w:szCs w:val="20"/>
            <w:lang w:val="uz-Cyrl-UZ"/>
          </w:rPr>
          <m:t>η=</m:t>
        </m:r>
        <m:f>
          <m:fPr>
            <m:ctrlPr>
              <w:rPr>
                <w:rFonts w:ascii="Cambria Math" w:hAnsi="Cambria Math"/>
                <w:i/>
                <w:sz w:val="20"/>
                <w:szCs w:val="20"/>
                <w:lang w:val="uz-Cyrl-UZ"/>
              </w:rPr>
            </m:ctrlPr>
          </m:fPr>
          <m:num>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useful</m:t>
                </m:r>
              </m:sub>
            </m:sSub>
          </m:num>
          <m:den>
            <m:sSub>
              <m:sSubPr>
                <m:ctrlPr>
                  <w:rPr>
                    <w:rFonts w:ascii="Cambria Math" w:hAnsi="Cambria Math"/>
                    <w:i/>
                    <w:sz w:val="20"/>
                    <w:szCs w:val="20"/>
                    <w:lang w:val="en-US"/>
                  </w:rPr>
                </m:ctrlPr>
              </m:sSubPr>
              <m:e>
                <m:r>
                  <w:rPr>
                    <w:rFonts w:ascii="Cambria Math" w:hAnsi="Cambria Math"/>
                    <w:sz w:val="20"/>
                    <w:szCs w:val="20"/>
                    <w:lang w:val="uz-Cyrl-UZ"/>
                  </w:rPr>
                  <m:t>Q</m:t>
                </m:r>
              </m:e>
              <m:sub>
                <m:r>
                  <w:rPr>
                    <w:rFonts w:ascii="Cambria Math" w:hAnsi="Cambria Math"/>
                    <w:sz w:val="20"/>
                    <w:szCs w:val="20"/>
                    <w:lang w:val="uz-Cyrl-UZ"/>
                  </w:rPr>
                  <m:t>in</m:t>
                </m:r>
              </m:sub>
            </m:sSub>
          </m:den>
        </m:f>
        <m:r>
          <w:rPr>
            <w:rFonts w:ascii="Cambria Math" w:hAnsi="Cambria Math"/>
            <w:sz w:val="20"/>
            <w:szCs w:val="20"/>
            <w:lang w:val="uz-Cyrl-UZ"/>
          </w:rPr>
          <m:t>∙100%</m:t>
        </m:r>
      </m:oMath>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r>
      <w:r w:rsidR="005829E2" w:rsidRPr="00591544">
        <w:rPr>
          <w:sz w:val="20"/>
          <w:szCs w:val="20"/>
          <w:lang w:val="uz-Cyrl-UZ"/>
        </w:rPr>
        <w:tab/>
        <w:t>(</w:t>
      </w:r>
      <w:r w:rsidR="00BE02DC">
        <w:rPr>
          <w:sz w:val="20"/>
          <w:szCs w:val="20"/>
          <w:lang w:val="en-US"/>
        </w:rPr>
        <w:t>4</w:t>
      </w:r>
      <w:r w:rsidR="005829E2" w:rsidRPr="00591544">
        <w:rPr>
          <w:sz w:val="20"/>
          <w:szCs w:val="20"/>
          <w:lang w:val="uz-Cyrl-UZ"/>
        </w:rPr>
        <w:t>)</w:t>
      </w:r>
    </w:p>
    <w:p w:rsidR="00C42FA4" w:rsidRDefault="0017650A" w:rsidP="0017650A">
      <w:pPr>
        <w:widowControl w:val="0"/>
        <w:spacing w:after="0" w:line="240" w:lineRule="auto"/>
        <w:ind w:firstLine="284"/>
        <w:jc w:val="both"/>
        <w:rPr>
          <w:rFonts w:ascii="Times New Roman" w:hAnsi="Times New Roman" w:cs="Times New Roman"/>
          <w:color w:val="000000"/>
          <w:sz w:val="20"/>
          <w:lang w:val="en-US"/>
        </w:rPr>
      </w:pPr>
      <w:r w:rsidRPr="0017650A">
        <w:rPr>
          <w:rFonts w:ascii="Times New Roman" w:hAnsi="Times New Roman" w:cs="Times New Roman"/>
          <w:color w:val="000000"/>
          <w:sz w:val="20"/>
          <w:lang w:val="en-US"/>
        </w:rPr>
        <w:t>Balancing Data by Facility. All data for each boiler and boiler house is summarized in tables. The following graphs are also created:</w:t>
      </w:r>
    </w:p>
    <w:p w:rsidR="00C42FA4" w:rsidRDefault="00C42FA4"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0017650A">
        <w:rPr>
          <w:rFonts w:ascii="Times New Roman" w:hAnsi="Times New Roman" w:cs="Times New Roman"/>
          <w:color w:val="000000"/>
          <w:sz w:val="20"/>
          <w:lang w:val="uz-Cyrl-UZ"/>
        </w:rPr>
        <w:t xml:space="preserve"> </w:t>
      </w:r>
      <w:r w:rsidR="0017650A" w:rsidRPr="0017650A">
        <w:rPr>
          <w:rFonts w:ascii="Times New Roman" w:hAnsi="Times New Roman" w:cs="Times New Roman"/>
          <w:color w:val="000000"/>
          <w:sz w:val="20"/>
          <w:lang w:val="en-US"/>
        </w:rPr>
        <w:t>Sankey diagrams</w:t>
      </w:r>
      <w:r w:rsidR="0017650A">
        <w:rPr>
          <w:rFonts w:ascii="Times New Roman" w:hAnsi="Times New Roman" w:cs="Times New Roman"/>
          <w:color w:val="000000"/>
          <w:sz w:val="20"/>
          <w:lang w:val="en-US"/>
        </w:rPr>
        <w:t>;</w:t>
      </w:r>
    </w:p>
    <w:p w:rsidR="00C42FA4" w:rsidRDefault="00C42FA4"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0017650A">
        <w:rPr>
          <w:rFonts w:ascii="Times New Roman" w:hAnsi="Times New Roman" w:cs="Times New Roman"/>
          <w:color w:val="000000"/>
          <w:sz w:val="20"/>
          <w:lang w:val="en-US"/>
        </w:rPr>
        <w:t xml:space="preserve"> </w:t>
      </w:r>
      <w:r w:rsidR="0017650A" w:rsidRPr="0017650A">
        <w:rPr>
          <w:rFonts w:ascii="Times New Roman" w:hAnsi="Times New Roman" w:cs="Times New Roman"/>
          <w:color w:val="000000"/>
          <w:sz w:val="20"/>
          <w:lang w:val="en-US"/>
        </w:rPr>
        <w:t>Pie charts of proportions</w:t>
      </w:r>
      <w:r w:rsidR="0017650A">
        <w:rPr>
          <w:rFonts w:ascii="Times New Roman" w:hAnsi="Times New Roman" w:cs="Times New Roman"/>
          <w:color w:val="000000"/>
          <w:sz w:val="20"/>
          <w:lang w:val="en-US"/>
        </w:rPr>
        <w:t>;</w:t>
      </w:r>
    </w:p>
    <w:p w:rsidR="0017650A" w:rsidRDefault="00C42FA4"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sidR="0017650A">
        <w:rPr>
          <w:rFonts w:ascii="Times New Roman" w:hAnsi="Times New Roman" w:cs="Times New Roman"/>
          <w:color w:val="000000"/>
          <w:sz w:val="20"/>
          <w:lang w:val="en-US"/>
        </w:rPr>
        <w:t xml:space="preserve"> </w:t>
      </w:r>
      <w:r w:rsidR="0017650A" w:rsidRPr="0017650A">
        <w:rPr>
          <w:rFonts w:ascii="Times New Roman" w:hAnsi="Times New Roman" w:cs="Times New Roman"/>
          <w:color w:val="000000"/>
          <w:sz w:val="20"/>
          <w:lang w:val="en-US"/>
        </w:rPr>
        <w:t>Bar charts of specific consumption.</w:t>
      </w:r>
    </w:p>
    <w:p w:rsidR="007F12AC" w:rsidRDefault="0017650A" w:rsidP="0017650A">
      <w:pPr>
        <w:widowControl w:val="0"/>
        <w:spacing w:after="0" w:line="240" w:lineRule="auto"/>
        <w:ind w:firstLine="284"/>
        <w:jc w:val="both"/>
        <w:rPr>
          <w:rFonts w:ascii="Times New Roman" w:hAnsi="Times New Roman" w:cs="Times New Roman"/>
          <w:color w:val="000000"/>
          <w:sz w:val="20"/>
          <w:lang w:val="en-US"/>
        </w:rPr>
      </w:pPr>
      <w:r w:rsidRPr="0017650A">
        <w:rPr>
          <w:rFonts w:ascii="Times New Roman" w:hAnsi="Times New Roman" w:cs="Times New Roman"/>
          <w:i/>
          <w:color w:val="000000"/>
          <w:sz w:val="20"/>
          <w:lang w:val="en-US"/>
        </w:rPr>
        <w:t>Units of Measurement and Conversion to Fuel Equivalent.</w:t>
      </w:r>
      <w:r w:rsidRPr="007F12AC">
        <w:rPr>
          <w:rFonts w:ascii="Times New Roman" w:hAnsi="Times New Roman" w:cs="Times New Roman"/>
          <w:color w:val="000000"/>
          <w:sz w:val="20"/>
          <w:lang w:val="en-US"/>
        </w:rPr>
        <w:t xml:space="preserve"> </w:t>
      </w:r>
      <w:r w:rsidRPr="0017650A">
        <w:rPr>
          <w:rFonts w:ascii="Times New Roman" w:hAnsi="Times New Roman" w:cs="Times New Roman"/>
          <w:color w:val="000000"/>
          <w:sz w:val="20"/>
          <w:lang w:val="en-US"/>
        </w:rPr>
        <w:t>For ease of analysis and comparison, all energy parameters are converted to consistent units:</w:t>
      </w:r>
    </w:p>
    <w:p w:rsidR="007F12AC" w:rsidRDefault="007F12AC"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Pr>
          <w:rFonts w:ascii="Times New Roman" w:hAnsi="Times New Roman" w:cs="Times New Roman"/>
          <w:color w:val="000000"/>
          <w:sz w:val="20"/>
          <w:lang w:val="uz-Cyrl-UZ"/>
        </w:rPr>
        <w:t xml:space="preserve"> </w:t>
      </w:r>
      <w:r w:rsidR="0017650A" w:rsidRPr="0017650A">
        <w:rPr>
          <w:rFonts w:ascii="Times New Roman" w:hAnsi="Times New Roman" w:cs="Times New Roman"/>
          <w:color w:val="000000"/>
          <w:sz w:val="20"/>
          <w:lang w:val="en-US"/>
        </w:rPr>
        <w:t xml:space="preserve">Thermal energy </w:t>
      </w:r>
      <w:r>
        <w:rPr>
          <w:rFonts w:ascii="Times New Roman" w:hAnsi="Times New Roman" w:cs="Times New Roman"/>
          <w:color w:val="000000"/>
          <w:sz w:val="20"/>
          <w:lang w:val="uz-Cyrl-UZ"/>
        </w:rPr>
        <w:t>-</w:t>
      </w:r>
      <w:r w:rsidR="0017650A" w:rsidRPr="0017650A">
        <w:rPr>
          <w:rFonts w:ascii="Times New Roman" w:hAnsi="Times New Roman" w:cs="Times New Roman"/>
          <w:color w:val="000000"/>
          <w:sz w:val="20"/>
          <w:lang w:val="en-US"/>
        </w:rPr>
        <w:t xml:space="preserve"> in Gcal or kWh</w:t>
      </w:r>
      <w:r w:rsidR="0017650A">
        <w:rPr>
          <w:rFonts w:ascii="Times New Roman" w:hAnsi="Times New Roman" w:cs="Times New Roman"/>
          <w:color w:val="000000"/>
          <w:sz w:val="20"/>
          <w:lang w:val="en-US"/>
        </w:rPr>
        <w:t>;</w:t>
      </w:r>
    </w:p>
    <w:p w:rsidR="007F12AC" w:rsidRDefault="007F12AC"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Pr>
          <w:rFonts w:ascii="Times New Roman" w:hAnsi="Times New Roman" w:cs="Times New Roman"/>
          <w:color w:val="000000"/>
          <w:sz w:val="20"/>
          <w:lang w:val="uz-Cyrl-UZ"/>
        </w:rPr>
        <w:t xml:space="preserve"> </w:t>
      </w:r>
      <w:r w:rsidR="0017650A" w:rsidRPr="0017650A">
        <w:rPr>
          <w:rFonts w:ascii="Times New Roman" w:hAnsi="Times New Roman" w:cs="Times New Roman"/>
          <w:color w:val="000000"/>
          <w:sz w:val="20"/>
          <w:lang w:val="en-US"/>
        </w:rPr>
        <w:t xml:space="preserve">Gas </w:t>
      </w:r>
      <w:r>
        <w:rPr>
          <w:rFonts w:ascii="Times New Roman" w:hAnsi="Times New Roman" w:cs="Times New Roman"/>
          <w:color w:val="000000"/>
          <w:sz w:val="20"/>
          <w:lang w:val="uz-Cyrl-UZ"/>
        </w:rPr>
        <w:t>-</w:t>
      </w:r>
      <w:r w:rsidR="0017650A" w:rsidRPr="0017650A">
        <w:rPr>
          <w:rFonts w:ascii="Times New Roman" w:hAnsi="Times New Roman" w:cs="Times New Roman"/>
          <w:color w:val="000000"/>
          <w:sz w:val="20"/>
          <w:lang w:val="en-US"/>
        </w:rPr>
        <w:t xml:space="preserve"> in m</w:t>
      </w:r>
      <w:r>
        <w:rPr>
          <w:rFonts w:ascii="Times New Roman" w:hAnsi="Times New Roman" w:cs="Times New Roman"/>
          <w:color w:val="000000"/>
          <w:sz w:val="20"/>
          <w:vertAlign w:val="superscript"/>
          <w:lang w:val="uz-Cyrl-UZ"/>
        </w:rPr>
        <w:t>3</w:t>
      </w:r>
      <w:r w:rsidR="0017650A" w:rsidRPr="0017650A">
        <w:rPr>
          <w:rFonts w:ascii="Times New Roman" w:hAnsi="Times New Roman" w:cs="Times New Roman"/>
          <w:color w:val="000000"/>
          <w:sz w:val="20"/>
          <w:lang w:val="en-US"/>
        </w:rPr>
        <w:t>, then in kWh or in tonnes of conventional fuel (tce) (Table 1)</w:t>
      </w:r>
      <w:r w:rsidR="0017650A">
        <w:rPr>
          <w:rFonts w:ascii="Times New Roman" w:hAnsi="Times New Roman" w:cs="Times New Roman"/>
          <w:color w:val="000000"/>
          <w:sz w:val="20"/>
          <w:lang w:val="en-US"/>
        </w:rPr>
        <w:t>;</w:t>
      </w:r>
    </w:p>
    <w:p w:rsidR="0017650A" w:rsidRPr="007F12AC" w:rsidRDefault="007F12AC" w:rsidP="0017650A">
      <w:pPr>
        <w:widowControl w:val="0"/>
        <w:spacing w:after="0" w:line="240" w:lineRule="auto"/>
        <w:ind w:firstLine="284"/>
        <w:jc w:val="both"/>
        <w:rPr>
          <w:rFonts w:ascii="Times New Roman" w:hAnsi="Times New Roman" w:cs="Times New Roman"/>
          <w:color w:val="000000"/>
          <w:sz w:val="20"/>
          <w:lang w:val="en-US"/>
        </w:rPr>
      </w:pPr>
      <w:r>
        <w:rPr>
          <w:rFonts w:ascii="Times New Roman" w:hAnsi="Times New Roman" w:cs="Times New Roman"/>
          <w:color w:val="000000"/>
          <w:sz w:val="20"/>
          <w:lang w:val="en-US"/>
        </w:rPr>
        <w:t>-</w:t>
      </w:r>
      <w:r>
        <w:rPr>
          <w:rFonts w:ascii="Times New Roman" w:hAnsi="Times New Roman" w:cs="Times New Roman"/>
          <w:color w:val="000000"/>
          <w:sz w:val="20"/>
          <w:lang w:val="uz-Cyrl-UZ"/>
        </w:rPr>
        <w:t xml:space="preserve"> </w:t>
      </w:r>
      <w:r w:rsidR="0017650A" w:rsidRPr="0017650A">
        <w:rPr>
          <w:rFonts w:ascii="Times New Roman" w:hAnsi="Times New Roman" w:cs="Times New Roman"/>
          <w:color w:val="000000"/>
          <w:sz w:val="20"/>
          <w:lang w:val="en-US"/>
        </w:rPr>
        <w:t xml:space="preserve">Electricity </w:t>
      </w:r>
      <w:r>
        <w:rPr>
          <w:rFonts w:ascii="Times New Roman" w:hAnsi="Times New Roman" w:cs="Times New Roman"/>
          <w:color w:val="000000"/>
          <w:sz w:val="20"/>
          <w:lang w:val="uz-Cyrl-UZ"/>
        </w:rPr>
        <w:t>-</w:t>
      </w:r>
      <w:r w:rsidR="0017650A" w:rsidRPr="0017650A">
        <w:rPr>
          <w:rFonts w:ascii="Times New Roman" w:hAnsi="Times New Roman" w:cs="Times New Roman"/>
          <w:color w:val="000000"/>
          <w:sz w:val="20"/>
          <w:lang w:val="en-US"/>
        </w:rPr>
        <w:t xml:space="preserve"> in kWh</w:t>
      </w:r>
      <w:r>
        <w:rPr>
          <w:rFonts w:ascii="Times New Roman" w:hAnsi="Times New Roman" w:cs="Times New Roman"/>
          <w:color w:val="000000"/>
          <w:sz w:val="20"/>
          <w:lang w:val="en-US"/>
        </w:rPr>
        <w:t>.</w:t>
      </w:r>
    </w:p>
    <w:p w:rsidR="0017650A" w:rsidRPr="0017650A" w:rsidRDefault="0017650A" w:rsidP="0017650A">
      <w:pPr>
        <w:widowControl w:val="0"/>
        <w:spacing w:after="0" w:line="240" w:lineRule="auto"/>
        <w:ind w:firstLine="284"/>
        <w:jc w:val="both"/>
        <w:rPr>
          <w:rFonts w:ascii="Times New Roman" w:hAnsi="Times New Roman" w:cs="Times New Roman"/>
          <w:color w:val="000000"/>
          <w:sz w:val="20"/>
          <w:lang w:val="en-US"/>
        </w:rPr>
      </w:pPr>
      <w:r w:rsidRPr="0017650A">
        <w:rPr>
          <w:rFonts w:ascii="Times New Roman" w:hAnsi="Times New Roman" w:cs="Times New Roman"/>
          <w:color w:val="000000"/>
          <w:sz w:val="20"/>
          <w:lang w:val="en-US"/>
        </w:rPr>
        <w:t>Everything is converted to tce using the following coefficients:</w:t>
      </w:r>
    </w:p>
    <w:p w:rsidR="005829E2" w:rsidRPr="0017650A" w:rsidRDefault="0017650A" w:rsidP="00E87EDF">
      <w:pPr>
        <w:pStyle w:val="leading-8"/>
        <w:spacing w:before="120" w:beforeAutospacing="0" w:after="120" w:afterAutospacing="0"/>
        <w:ind w:firstLine="284"/>
        <w:jc w:val="center"/>
        <w:rPr>
          <w:sz w:val="20"/>
          <w:szCs w:val="20"/>
          <w:lang w:val="en-US"/>
        </w:rPr>
      </w:pPr>
      <w:r w:rsidRPr="0017650A">
        <w:rPr>
          <w:b/>
          <w:sz w:val="20"/>
          <w:szCs w:val="20"/>
          <w:lang w:val="en-US" w:eastAsia="de-DE"/>
        </w:rPr>
        <w:t>TABLE 1.</w:t>
      </w:r>
      <w:r>
        <w:rPr>
          <w:b/>
          <w:sz w:val="20"/>
          <w:szCs w:val="20"/>
          <w:lang w:val="en-US" w:eastAsia="de-DE"/>
        </w:rPr>
        <w:t xml:space="preserve"> </w:t>
      </w:r>
      <w:r w:rsidRPr="0017650A">
        <w:rPr>
          <w:sz w:val="20"/>
          <w:szCs w:val="20"/>
          <w:lang w:val="en-US" w:eastAsia="de-DE"/>
        </w:rPr>
        <w:t>Conversion of Units of Measurement to tce</w:t>
      </w:r>
    </w:p>
    <w:tbl>
      <w:tblPr>
        <w:tblStyle w:val="a9"/>
        <w:tblW w:w="0" w:type="auto"/>
        <w:tblInd w:w="392" w:type="dxa"/>
        <w:tblLook w:val="04A0" w:firstRow="1" w:lastRow="0" w:firstColumn="1" w:lastColumn="0" w:noHBand="0" w:noVBand="1"/>
      </w:tblPr>
      <w:tblGrid>
        <w:gridCol w:w="4396"/>
        <w:gridCol w:w="4534"/>
      </w:tblGrid>
      <w:tr w:rsidR="001F3DA9" w:rsidTr="001F3DA9">
        <w:tc>
          <w:tcPr>
            <w:tcW w:w="4396"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Energy Resource</w:t>
            </w:r>
          </w:p>
        </w:tc>
        <w:tc>
          <w:tcPr>
            <w:tcW w:w="4534"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tce Coefficient</w:t>
            </w:r>
          </w:p>
        </w:tc>
      </w:tr>
      <w:tr w:rsidR="001F3DA9" w:rsidTr="001F3DA9">
        <w:tc>
          <w:tcPr>
            <w:tcW w:w="4396" w:type="dxa"/>
            <w:vAlign w:val="center"/>
          </w:tcPr>
          <w:p w:rsidR="001F3DA9" w:rsidRDefault="00506F89" w:rsidP="00506F89">
            <w:pPr>
              <w:pStyle w:val="leading-8"/>
              <w:spacing w:before="0" w:beforeAutospacing="0" w:after="0" w:afterAutospacing="0"/>
              <w:jc w:val="center"/>
              <w:rPr>
                <w:sz w:val="20"/>
                <w:szCs w:val="20"/>
                <w:lang w:val="en-US"/>
              </w:rPr>
            </w:pPr>
            <w:r w:rsidRPr="00506F89">
              <w:rPr>
                <w:sz w:val="20"/>
                <w:szCs w:val="20"/>
                <w:lang w:val="en-US"/>
              </w:rPr>
              <w:t>1000 m</w:t>
            </w:r>
            <w:r>
              <w:rPr>
                <w:sz w:val="20"/>
                <w:szCs w:val="20"/>
                <w:vertAlign w:val="superscript"/>
                <w:lang w:val="en-US"/>
              </w:rPr>
              <w:t>3</w:t>
            </w:r>
            <w:r w:rsidRPr="00506F89">
              <w:rPr>
                <w:sz w:val="20"/>
                <w:szCs w:val="20"/>
                <w:lang w:val="en-US"/>
              </w:rPr>
              <w:t xml:space="preserve"> Natural Gas</w:t>
            </w:r>
          </w:p>
        </w:tc>
        <w:tc>
          <w:tcPr>
            <w:tcW w:w="4534"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1.16 tce</w:t>
            </w:r>
          </w:p>
        </w:tc>
      </w:tr>
      <w:tr w:rsidR="001F3DA9" w:rsidTr="001F3DA9">
        <w:tc>
          <w:tcPr>
            <w:tcW w:w="4396"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1000 kWh Electricity</w:t>
            </w:r>
          </w:p>
        </w:tc>
        <w:tc>
          <w:tcPr>
            <w:tcW w:w="4534"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0.123 tce</w:t>
            </w:r>
          </w:p>
        </w:tc>
      </w:tr>
      <w:tr w:rsidR="001F3DA9" w:rsidTr="001F3DA9">
        <w:tc>
          <w:tcPr>
            <w:tcW w:w="4396"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Gcal Heat</w:t>
            </w:r>
          </w:p>
        </w:tc>
        <w:tc>
          <w:tcPr>
            <w:tcW w:w="4534" w:type="dxa"/>
            <w:vAlign w:val="center"/>
          </w:tcPr>
          <w:p w:rsidR="001F3DA9" w:rsidRDefault="00506F89" w:rsidP="001F3DA9">
            <w:pPr>
              <w:pStyle w:val="leading-8"/>
              <w:spacing w:before="0" w:beforeAutospacing="0" w:after="0" w:afterAutospacing="0"/>
              <w:jc w:val="center"/>
              <w:rPr>
                <w:sz w:val="20"/>
                <w:szCs w:val="20"/>
                <w:lang w:val="en-US"/>
              </w:rPr>
            </w:pPr>
            <w:r w:rsidRPr="00506F89">
              <w:rPr>
                <w:sz w:val="20"/>
                <w:szCs w:val="20"/>
                <w:lang w:val="en-US"/>
              </w:rPr>
              <w:t>0.143 tce</w:t>
            </w:r>
          </w:p>
        </w:tc>
      </w:tr>
    </w:tbl>
    <w:p w:rsidR="00E95A95" w:rsidRPr="00591544" w:rsidRDefault="00F96D22" w:rsidP="00E95A95">
      <w:pPr>
        <w:spacing w:before="240" w:after="240" w:line="240" w:lineRule="auto"/>
        <w:jc w:val="center"/>
        <w:rPr>
          <w:rFonts w:ascii="Times New Roman" w:hAnsi="Times New Roman" w:cs="Times New Roman"/>
          <w:b/>
          <w:sz w:val="20"/>
          <w:szCs w:val="20"/>
          <w:lang w:val="en-US"/>
        </w:rPr>
      </w:pPr>
      <w:r w:rsidRPr="00F96D22">
        <w:rPr>
          <w:rFonts w:ascii="Times New Roman" w:hAnsi="Times New Roman" w:cs="Times New Roman"/>
          <w:b/>
          <w:sz w:val="24"/>
          <w:szCs w:val="20"/>
          <w:lang w:val="en-US"/>
        </w:rPr>
        <w:t>EXPERIMENTAL RESEARCH</w:t>
      </w:r>
    </w:p>
    <w:p w:rsidR="003F46D5" w:rsidRPr="005E1A86" w:rsidRDefault="003F46D5" w:rsidP="003F46D5">
      <w:pPr>
        <w:spacing w:after="0" w:line="240" w:lineRule="auto"/>
        <w:ind w:firstLine="283"/>
        <w:jc w:val="both"/>
        <w:rPr>
          <w:rFonts w:ascii="Times New Roman" w:hAnsi="Times New Roman" w:cs="Times New Roman"/>
          <w:color w:val="000000" w:themeColor="text1"/>
          <w:sz w:val="20"/>
          <w:lang w:val="uz-Cyrl-UZ"/>
        </w:rPr>
      </w:pPr>
      <w:r w:rsidRPr="007F12AC">
        <w:rPr>
          <w:rFonts w:ascii="Times New Roman" w:hAnsi="Times New Roman" w:cs="Times New Roman"/>
          <w:i/>
          <w:sz w:val="20"/>
          <w:lang w:val="uz-Cyrl-UZ"/>
        </w:rPr>
        <w:t>Measurement Methods and Equipment Used</w:t>
      </w:r>
      <w:r w:rsidRPr="007F12AC">
        <w:rPr>
          <w:rFonts w:ascii="Times New Roman" w:hAnsi="Times New Roman" w:cs="Times New Roman"/>
          <w:sz w:val="20"/>
          <w:lang w:val="en-US"/>
        </w:rPr>
        <w:t>.</w:t>
      </w:r>
      <w:r w:rsidRPr="003F46D5">
        <w:rPr>
          <w:rFonts w:ascii="Times New Roman" w:hAnsi="Times New Roman" w:cs="Times New Roman"/>
          <w:sz w:val="20"/>
          <w:lang w:val="en-US"/>
        </w:rPr>
        <w:t xml:space="preserve"> </w:t>
      </w:r>
      <w:r>
        <w:rPr>
          <w:rFonts w:ascii="Times New Roman" w:hAnsi="Times New Roman" w:cs="Times New Roman"/>
          <w:sz w:val="20"/>
          <w:lang w:val="uz-Cyrl-UZ"/>
        </w:rPr>
        <w:t xml:space="preserve">To ensure objective and reliable energy audits, measurements were taken in accordance with ISO 50002:2014, </w:t>
      </w:r>
      <w:r w:rsidRPr="005E1A86">
        <w:rPr>
          <w:rFonts w:ascii="Times New Roman" w:hAnsi="Times New Roman" w:cs="Times New Roman"/>
          <w:color w:val="000000" w:themeColor="text1"/>
          <w:sz w:val="20"/>
          <w:lang w:val="uz-Cyrl-UZ"/>
        </w:rPr>
        <w:t>GOST 32144-2013, and other Uzbek standards</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0C2F59" w:rsidRPr="005E1A86">
        <w:rPr>
          <w:rFonts w:ascii="Times New Roman" w:hAnsi="Times New Roman" w:cs="Times New Roman"/>
          <w:color w:val="000000" w:themeColor="text1"/>
          <w:sz w:val="20"/>
          <w:lang w:val="en-US"/>
        </w:rPr>
        <w:t>15</w:t>
      </w:r>
      <w:r w:rsidR="007E3C9A" w:rsidRPr="005E1A86">
        <w:rPr>
          <w:rFonts w:ascii="Times New Roman" w:hAnsi="Times New Roman" w:cs="Times New Roman"/>
          <w:color w:val="000000" w:themeColor="text1"/>
          <w:sz w:val="20"/>
          <w:lang w:val="en-US"/>
        </w:rPr>
        <w:t>-</w:t>
      </w:r>
      <w:r w:rsidR="000C2F59" w:rsidRPr="005E1A86">
        <w:rPr>
          <w:rFonts w:ascii="Times New Roman" w:hAnsi="Times New Roman" w:cs="Times New Roman"/>
          <w:color w:val="000000" w:themeColor="text1"/>
          <w:sz w:val="20"/>
          <w:lang w:val="en-US"/>
        </w:rPr>
        <w:t>1</w:t>
      </w:r>
      <w:r w:rsidR="00A815EC">
        <w:rPr>
          <w:rFonts w:ascii="Times New Roman" w:hAnsi="Times New Roman" w:cs="Times New Roman"/>
          <w:color w:val="000000" w:themeColor="text1"/>
          <w:sz w:val="20"/>
          <w:lang w:val="en-US"/>
        </w:rPr>
        <w:t>9</w:t>
      </w:r>
      <w:r w:rsidR="007E3C9A" w:rsidRPr="005E1A86">
        <w:rPr>
          <w:rFonts w:ascii="Times New Roman" w:hAnsi="Times New Roman" w:cs="Times New Roman"/>
          <w:color w:val="000000" w:themeColor="text1"/>
          <w:sz w:val="20"/>
          <w:lang w:val="en-US"/>
        </w:rPr>
        <w:t>].</w:t>
      </w:r>
    </w:p>
    <w:p w:rsidR="003F46D5" w:rsidRPr="005E1A86" w:rsidRDefault="003F46D5" w:rsidP="003F46D5">
      <w:pPr>
        <w:spacing w:after="0" w:line="240" w:lineRule="auto"/>
        <w:ind w:firstLine="283"/>
        <w:jc w:val="both"/>
        <w:rPr>
          <w:rFonts w:ascii="Times New Roman" w:hAnsi="Times New Roman" w:cs="Times New Roman"/>
          <w:color w:val="000000" w:themeColor="text1"/>
          <w:sz w:val="20"/>
          <w:lang w:val="uz-Cyrl-UZ"/>
        </w:rPr>
      </w:pPr>
      <w:r w:rsidRPr="005E1A86">
        <w:rPr>
          <w:rFonts w:ascii="Times New Roman" w:hAnsi="Times New Roman" w:cs="Times New Roman"/>
          <w:color w:val="000000" w:themeColor="text1"/>
          <w:sz w:val="20"/>
          <w:lang w:val="uz-Cyrl-UZ"/>
        </w:rPr>
        <w:t>Measurements included</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20</w:t>
      </w:r>
      <w:r w:rsidR="007E3C9A" w:rsidRPr="005E1A86">
        <w:rPr>
          <w:rFonts w:ascii="Times New Roman" w:hAnsi="Times New Roman" w:cs="Times New Roman"/>
          <w:color w:val="000000" w:themeColor="text1"/>
          <w:sz w:val="20"/>
          <w:lang w:val="en-US"/>
        </w:rPr>
        <w:t>-</w:t>
      </w:r>
      <w:r w:rsidR="000C2F59" w:rsidRPr="005E1A86">
        <w:rPr>
          <w:rFonts w:ascii="Times New Roman" w:hAnsi="Times New Roman" w:cs="Times New Roman"/>
          <w:color w:val="000000" w:themeColor="text1"/>
          <w:sz w:val="20"/>
          <w:lang w:val="en-US"/>
        </w:rPr>
        <w:t>2</w:t>
      </w:r>
      <w:r w:rsidR="00A815EC">
        <w:rPr>
          <w:rFonts w:ascii="Times New Roman" w:hAnsi="Times New Roman" w:cs="Times New Roman"/>
          <w:color w:val="000000" w:themeColor="text1"/>
          <w:sz w:val="20"/>
          <w:lang w:val="en-US"/>
        </w:rPr>
        <w:t>4</w:t>
      </w:r>
      <w:r w:rsidR="007E3C9A" w:rsidRPr="005E1A86">
        <w:rPr>
          <w:rFonts w:ascii="Times New Roman" w:hAnsi="Times New Roman" w:cs="Times New Roman"/>
          <w:color w:val="000000" w:themeColor="text1"/>
          <w:sz w:val="20"/>
          <w:lang w:val="en-US"/>
        </w:rPr>
        <w:t>]</w:t>
      </w:r>
      <w:r w:rsidRPr="005E1A86">
        <w:rPr>
          <w:rFonts w:ascii="Times New Roman" w:hAnsi="Times New Roman" w:cs="Times New Roman"/>
          <w:color w:val="000000" w:themeColor="text1"/>
          <w:sz w:val="20"/>
          <w:lang w:val="uz-Cyrl-UZ"/>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Fuel consumption</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Temperatures of heat transfer fluid, air, and structures</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Flue gas composition</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Electrical parameters (voltage, current, power factor)</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Power quality (THD, harmonics)</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Ventilation and water supply parameters</w:t>
      </w:r>
      <w:r w:rsidRPr="005E1A86">
        <w:rPr>
          <w:rFonts w:ascii="Times New Roman" w:hAnsi="Times New Roman" w:cs="Times New Roman"/>
          <w:color w:val="000000" w:themeColor="text1"/>
          <w:sz w:val="20"/>
          <w:lang w:val="en-US"/>
        </w:rPr>
        <w:t>;</w:t>
      </w:r>
    </w:p>
    <w:p w:rsidR="003F46D5" w:rsidRPr="005E1A86" w:rsidRDefault="008A0270" w:rsidP="003F46D5">
      <w:pPr>
        <w:spacing w:after="0" w:line="240" w:lineRule="auto"/>
        <w:ind w:firstLine="283"/>
        <w:jc w:val="both"/>
        <w:rPr>
          <w:rFonts w:ascii="Times New Roman" w:hAnsi="Times New Roman" w:cs="Times New Roman"/>
          <w:color w:val="000000" w:themeColor="text1"/>
          <w:sz w:val="20"/>
          <w:lang w:val="uz-Cyrl-UZ"/>
        </w:rPr>
      </w:pPr>
      <w:r w:rsidRPr="005E1A86">
        <w:rPr>
          <w:rFonts w:ascii="Times New Roman" w:hAnsi="Times New Roman" w:cs="Times New Roman"/>
          <w:color w:val="000000" w:themeColor="text1"/>
          <w:sz w:val="20"/>
          <w:lang w:val="en-US"/>
        </w:rPr>
        <w:t>-</w:t>
      </w:r>
      <w:r w:rsidR="003F46D5" w:rsidRPr="005E1A86">
        <w:rPr>
          <w:rFonts w:ascii="Times New Roman" w:hAnsi="Times New Roman" w:cs="Times New Roman"/>
          <w:color w:val="000000" w:themeColor="text1"/>
          <w:sz w:val="20"/>
          <w:lang w:val="uz-Cyrl-UZ"/>
        </w:rPr>
        <w:t xml:space="preserve"> Building and pipeline heat losses.</w:t>
      </w:r>
    </w:p>
    <w:p w:rsidR="003F46D5" w:rsidRPr="005E1A86" w:rsidRDefault="003F46D5" w:rsidP="003F46D5">
      <w:pPr>
        <w:spacing w:after="0" w:line="240" w:lineRule="auto"/>
        <w:ind w:firstLine="283"/>
        <w:jc w:val="both"/>
        <w:rPr>
          <w:rFonts w:ascii="Times New Roman" w:hAnsi="Times New Roman" w:cs="Times New Roman"/>
          <w:color w:val="000000" w:themeColor="text1"/>
          <w:sz w:val="20"/>
          <w:lang w:val="uz-Cyrl-UZ"/>
        </w:rPr>
      </w:pPr>
      <w:r w:rsidRPr="005E1A86">
        <w:rPr>
          <w:rFonts w:ascii="Times New Roman" w:hAnsi="Times New Roman" w:cs="Times New Roman"/>
          <w:i/>
          <w:color w:val="000000" w:themeColor="text1"/>
          <w:sz w:val="20"/>
          <w:lang w:val="uz-Cyrl-UZ"/>
        </w:rPr>
        <w:t>Main Types of Measurements</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0C2F59" w:rsidRPr="005E1A86">
        <w:rPr>
          <w:rFonts w:ascii="Times New Roman" w:hAnsi="Times New Roman" w:cs="Times New Roman"/>
          <w:color w:val="000000" w:themeColor="text1"/>
          <w:sz w:val="20"/>
          <w:lang w:val="en-US"/>
        </w:rPr>
        <w:t>2</w:t>
      </w:r>
      <w:r w:rsidR="00A815EC">
        <w:rPr>
          <w:rFonts w:ascii="Times New Roman" w:hAnsi="Times New Roman" w:cs="Times New Roman"/>
          <w:color w:val="000000" w:themeColor="text1"/>
          <w:sz w:val="20"/>
          <w:lang w:val="en-US"/>
        </w:rPr>
        <w:t>5</w:t>
      </w:r>
      <w:r w:rsidR="007E3C9A" w:rsidRPr="005E1A86">
        <w:rPr>
          <w:rFonts w:ascii="Times New Roman" w:hAnsi="Times New Roman" w:cs="Times New Roman"/>
          <w:color w:val="000000" w:themeColor="text1"/>
          <w:sz w:val="20"/>
          <w:lang w:val="en-US"/>
        </w:rPr>
        <w:t>-</w:t>
      </w:r>
      <w:r w:rsidR="000C2F59" w:rsidRPr="005E1A86">
        <w:rPr>
          <w:rFonts w:ascii="Times New Roman" w:hAnsi="Times New Roman" w:cs="Times New Roman"/>
          <w:color w:val="000000" w:themeColor="text1"/>
          <w:sz w:val="20"/>
          <w:lang w:val="en-US"/>
        </w:rPr>
        <w:t>2</w:t>
      </w:r>
      <w:r w:rsidR="00A815EC">
        <w:rPr>
          <w:rFonts w:ascii="Times New Roman" w:hAnsi="Times New Roman" w:cs="Times New Roman"/>
          <w:color w:val="000000" w:themeColor="text1"/>
          <w:sz w:val="20"/>
          <w:lang w:val="en-US"/>
        </w:rPr>
        <w:t>9</w:t>
      </w:r>
      <w:r w:rsidR="007E3C9A" w:rsidRPr="005E1A86">
        <w:rPr>
          <w:rFonts w:ascii="Times New Roman" w:hAnsi="Times New Roman" w:cs="Times New Roman"/>
          <w:color w:val="000000" w:themeColor="text1"/>
          <w:sz w:val="20"/>
          <w:lang w:val="en-US"/>
        </w:rPr>
        <w:t>]</w:t>
      </w:r>
      <w:r w:rsidRPr="005E1A86">
        <w:rPr>
          <w:rFonts w:ascii="Times New Roman" w:hAnsi="Times New Roman" w:cs="Times New Roman"/>
          <w:color w:val="000000" w:themeColor="text1"/>
          <w:sz w:val="20"/>
          <w:lang w:val="uz-Cyrl-UZ"/>
        </w:rPr>
        <w:t>.</w:t>
      </w:r>
    </w:p>
    <w:p w:rsidR="003F46D5" w:rsidRPr="005E1A86" w:rsidRDefault="003F46D5" w:rsidP="003F46D5">
      <w:pPr>
        <w:spacing w:after="0" w:line="240" w:lineRule="auto"/>
        <w:ind w:firstLine="283"/>
        <w:jc w:val="both"/>
        <w:rPr>
          <w:rFonts w:ascii="Times New Roman" w:hAnsi="Times New Roman" w:cs="Times New Roman"/>
          <w:color w:val="000000" w:themeColor="text1"/>
          <w:sz w:val="20"/>
          <w:lang w:val="en-US"/>
        </w:rPr>
      </w:pPr>
      <w:r w:rsidRPr="005E1A86">
        <w:rPr>
          <w:rFonts w:ascii="Times New Roman" w:hAnsi="Times New Roman" w:cs="Times New Roman"/>
          <w:color w:val="000000" w:themeColor="text1"/>
          <w:sz w:val="20"/>
          <w:lang w:val="uz-Cyrl-UZ"/>
        </w:rPr>
        <w:t>1. Temperature Measurements – of water, steam, gas, air, return flow, and equipment</w:t>
      </w:r>
      <w:r w:rsidR="008A0270" w:rsidRPr="005E1A86">
        <w:rPr>
          <w:rFonts w:ascii="Times New Roman" w:hAnsi="Times New Roman" w:cs="Times New Roman"/>
          <w:color w:val="000000" w:themeColor="text1"/>
          <w:sz w:val="20"/>
          <w:lang w:val="en-US"/>
        </w:rPr>
        <w:t>;</w:t>
      </w:r>
    </w:p>
    <w:p w:rsidR="003F46D5" w:rsidRPr="008A0270" w:rsidRDefault="003F46D5" w:rsidP="003F46D5">
      <w:pPr>
        <w:spacing w:after="0" w:line="240" w:lineRule="auto"/>
        <w:ind w:firstLine="283"/>
        <w:jc w:val="both"/>
        <w:rPr>
          <w:rFonts w:ascii="Times New Roman" w:hAnsi="Times New Roman" w:cs="Times New Roman"/>
          <w:sz w:val="20"/>
          <w:lang w:val="en-US"/>
        </w:rPr>
      </w:pPr>
      <w:r w:rsidRPr="005E1A86">
        <w:rPr>
          <w:rFonts w:ascii="Times New Roman" w:hAnsi="Times New Roman" w:cs="Times New Roman"/>
          <w:color w:val="000000" w:themeColor="text1"/>
          <w:sz w:val="20"/>
          <w:lang w:val="uz-Cyrl-UZ"/>
        </w:rPr>
        <w:t>2. Flue Gas Analysis – measuring O₂, CO</w:t>
      </w:r>
      <w:r>
        <w:rPr>
          <w:rFonts w:ascii="Times New Roman" w:hAnsi="Times New Roman" w:cs="Times New Roman"/>
          <w:sz w:val="20"/>
          <w:lang w:val="uz-Cyrl-UZ"/>
        </w:rPr>
        <w:t>, CO₂, calculating efficiency, and determining excess air</w:t>
      </w:r>
      <w:r w:rsidR="008A0270">
        <w:rPr>
          <w:rFonts w:ascii="Times New Roman" w:hAnsi="Times New Roman" w:cs="Times New Roman"/>
          <w:sz w:val="20"/>
          <w:lang w:val="en-US"/>
        </w:rPr>
        <w:t>;</w:t>
      </w:r>
    </w:p>
    <w:p w:rsidR="003F46D5" w:rsidRPr="008A0270" w:rsidRDefault="003F46D5" w:rsidP="003F46D5">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uz-Cyrl-UZ"/>
        </w:rPr>
        <w:t>3. Vacuum and Pressure Measurements – in the furnace, stack, and under burners</w:t>
      </w:r>
      <w:r w:rsidR="008A0270">
        <w:rPr>
          <w:rFonts w:ascii="Times New Roman" w:hAnsi="Times New Roman" w:cs="Times New Roman"/>
          <w:sz w:val="20"/>
          <w:lang w:val="en-US"/>
        </w:rPr>
        <w:t>;</w:t>
      </w:r>
    </w:p>
    <w:p w:rsidR="003F46D5" w:rsidRPr="008A0270" w:rsidRDefault="003F46D5" w:rsidP="003F46D5">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uz-Cyrl-UZ"/>
        </w:rPr>
        <w:t>4. Water and Gas Flow Measurements – using meters and an ultrasonic flowmeter</w:t>
      </w:r>
      <w:r w:rsidR="008A0270">
        <w:rPr>
          <w:rFonts w:ascii="Times New Roman" w:hAnsi="Times New Roman" w:cs="Times New Roman"/>
          <w:sz w:val="20"/>
          <w:lang w:val="en-US"/>
        </w:rPr>
        <w:t>;</w:t>
      </w:r>
    </w:p>
    <w:p w:rsidR="003F46D5" w:rsidRPr="008A0270" w:rsidRDefault="003F46D5" w:rsidP="003F46D5">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uz-Cyrl-UZ"/>
        </w:rPr>
        <w:t>5. Thermographic Inspection – to identify heat loss</w:t>
      </w:r>
      <w:r w:rsidR="008A0270">
        <w:rPr>
          <w:rFonts w:ascii="Times New Roman" w:hAnsi="Times New Roman" w:cs="Times New Roman"/>
          <w:sz w:val="20"/>
          <w:lang w:val="en-US"/>
        </w:rPr>
        <w:t>;</w:t>
      </w:r>
    </w:p>
    <w:p w:rsidR="003F46D5" w:rsidRPr="008A0270" w:rsidRDefault="003F46D5" w:rsidP="003F46D5">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uz-Cyrl-UZ"/>
        </w:rPr>
        <w:t>6. Electrical Measurements – current, voltage, active/reactive power, power factor</w:t>
      </w:r>
      <w:r w:rsidR="008A0270">
        <w:rPr>
          <w:rFonts w:ascii="Times New Roman" w:hAnsi="Times New Roman" w:cs="Times New Roman"/>
          <w:sz w:val="20"/>
          <w:lang w:val="en-US"/>
        </w:rPr>
        <w:t>;</w:t>
      </w:r>
    </w:p>
    <w:p w:rsidR="00B83A91" w:rsidRDefault="003F46D5" w:rsidP="00B83A91">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uz-Cyrl-UZ"/>
        </w:rPr>
        <w:t>7. Power Quality Analysis:</w:t>
      </w:r>
    </w:p>
    <w:p w:rsidR="00B83A91" w:rsidRDefault="00B83A91" w:rsidP="00B83A91">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en-US"/>
        </w:rPr>
        <w:t xml:space="preserve">- </w:t>
      </w:r>
      <w:r w:rsidR="003F46D5">
        <w:rPr>
          <w:rFonts w:ascii="Times New Roman" w:hAnsi="Times New Roman" w:cs="Times New Roman"/>
          <w:sz w:val="20"/>
          <w:lang w:val="uz-Cyrl-UZ"/>
        </w:rPr>
        <w:t>Phase voltages and currents</w:t>
      </w:r>
      <w:r>
        <w:rPr>
          <w:rFonts w:ascii="Times New Roman" w:hAnsi="Times New Roman" w:cs="Times New Roman"/>
          <w:sz w:val="20"/>
          <w:lang w:val="en-US"/>
        </w:rPr>
        <w:t>;</w:t>
      </w:r>
    </w:p>
    <w:p w:rsidR="00B83A91" w:rsidRDefault="00B83A91" w:rsidP="00B83A91">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en-US"/>
        </w:rPr>
        <w:t xml:space="preserve">- </w:t>
      </w:r>
      <w:r w:rsidR="003F46D5">
        <w:rPr>
          <w:rFonts w:ascii="Times New Roman" w:hAnsi="Times New Roman" w:cs="Times New Roman"/>
          <w:sz w:val="20"/>
          <w:lang w:val="uz-Cyrl-UZ"/>
        </w:rPr>
        <w:t>THD (Total Harmonic Distortion)</w:t>
      </w:r>
      <w:r>
        <w:rPr>
          <w:rFonts w:ascii="Times New Roman" w:hAnsi="Times New Roman" w:cs="Times New Roman"/>
          <w:sz w:val="20"/>
          <w:lang w:val="en-US"/>
        </w:rPr>
        <w:t>;</w:t>
      </w:r>
    </w:p>
    <w:p w:rsidR="00B83A91" w:rsidRDefault="00B83A91" w:rsidP="00B83A91">
      <w:pPr>
        <w:spacing w:after="0" w:line="240" w:lineRule="auto"/>
        <w:ind w:firstLine="283"/>
        <w:jc w:val="both"/>
        <w:rPr>
          <w:rFonts w:ascii="Times New Roman" w:hAnsi="Times New Roman" w:cs="Times New Roman"/>
          <w:sz w:val="20"/>
          <w:lang w:val="en-US"/>
        </w:rPr>
      </w:pPr>
      <w:r>
        <w:rPr>
          <w:rFonts w:ascii="Times New Roman" w:hAnsi="Times New Roman" w:cs="Times New Roman"/>
          <w:sz w:val="20"/>
          <w:lang w:val="en-US"/>
        </w:rPr>
        <w:t xml:space="preserve">- </w:t>
      </w:r>
      <w:r w:rsidR="003F46D5">
        <w:rPr>
          <w:rFonts w:ascii="Times New Roman" w:hAnsi="Times New Roman" w:cs="Times New Roman"/>
          <w:sz w:val="20"/>
          <w:lang w:val="uz-Cyrl-UZ"/>
        </w:rPr>
        <w:t>Harmonics up to the 50th order</w:t>
      </w:r>
      <w:r>
        <w:rPr>
          <w:rFonts w:ascii="Times New Roman" w:hAnsi="Times New Roman" w:cs="Times New Roman"/>
          <w:sz w:val="20"/>
          <w:lang w:val="en-US"/>
        </w:rPr>
        <w:t>;</w:t>
      </w:r>
    </w:p>
    <w:p w:rsidR="00B83A91" w:rsidRPr="0016746D" w:rsidRDefault="00B83A91" w:rsidP="00B83A91">
      <w:pPr>
        <w:spacing w:after="0" w:line="240" w:lineRule="auto"/>
        <w:ind w:firstLine="283"/>
        <w:jc w:val="both"/>
        <w:rPr>
          <w:rFonts w:ascii="Times New Roman" w:hAnsi="Times New Roman" w:cs="Times New Roman"/>
          <w:sz w:val="20"/>
          <w:lang w:val="en-US"/>
        </w:rPr>
      </w:pPr>
      <w:r w:rsidRPr="0016746D">
        <w:rPr>
          <w:rFonts w:ascii="Times New Roman" w:hAnsi="Times New Roman" w:cs="Times New Roman"/>
          <w:sz w:val="20"/>
          <w:lang w:val="en-US"/>
        </w:rPr>
        <w:t xml:space="preserve">- </w:t>
      </w:r>
      <w:r w:rsidR="003F46D5" w:rsidRPr="0016746D">
        <w:rPr>
          <w:rFonts w:ascii="Times New Roman" w:hAnsi="Times New Roman" w:cs="Times New Roman"/>
          <w:sz w:val="20"/>
          <w:lang w:val="uz-Cyrl-UZ"/>
        </w:rPr>
        <w:t>Power factor and phase unbalance</w:t>
      </w:r>
      <w:r w:rsidRPr="0016746D">
        <w:rPr>
          <w:rFonts w:ascii="Times New Roman" w:hAnsi="Times New Roman" w:cs="Times New Roman"/>
          <w:sz w:val="20"/>
          <w:lang w:val="en-US"/>
        </w:rPr>
        <w:t>;</w:t>
      </w:r>
    </w:p>
    <w:p w:rsidR="00B83A91" w:rsidRPr="0016746D" w:rsidRDefault="00B83A91" w:rsidP="00B83A91">
      <w:pPr>
        <w:spacing w:after="0" w:line="240" w:lineRule="auto"/>
        <w:ind w:firstLine="283"/>
        <w:jc w:val="both"/>
        <w:rPr>
          <w:rFonts w:ascii="Times New Roman" w:hAnsi="Times New Roman" w:cs="Times New Roman"/>
          <w:sz w:val="20"/>
          <w:lang w:val="en-US"/>
        </w:rPr>
      </w:pPr>
      <w:r w:rsidRPr="0016746D">
        <w:rPr>
          <w:rFonts w:ascii="Times New Roman" w:hAnsi="Times New Roman" w:cs="Times New Roman"/>
          <w:sz w:val="20"/>
          <w:lang w:val="en-US"/>
        </w:rPr>
        <w:lastRenderedPageBreak/>
        <w:t xml:space="preserve">- </w:t>
      </w:r>
      <w:r w:rsidR="003F46D5" w:rsidRPr="0016746D">
        <w:rPr>
          <w:rFonts w:ascii="Times New Roman" w:hAnsi="Times New Roman" w:cs="Times New Roman"/>
          <w:sz w:val="20"/>
          <w:lang w:val="uz-Cyrl-UZ"/>
        </w:rPr>
        <w:t>Voltage dips and surges</w:t>
      </w:r>
      <w:r w:rsidRPr="0016746D">
        <w:rPr>
          <w:rFonts w:ascii="Times New Roman" w:hAnsi="Times New Roman" w:cs="Times New Roman"/>
          <w:sz w:val="20"/>
          <w:lang w:val="en-US"/>
        </w:rPr>
        <w:t>;</w:t>
      </w:r>
    </w:p>
    <w:p w:rsidR="003F46D5" w:rsidRPr="0016746D" w:rsidRDefault="00B83A91" w:rsidP="00B83A91">
      <w:pPr>
        <w:spacing w:after="0" w:line="240" w:lineRule="auto"/>
        <w:ind w:firstLine="283"/>
        <w:jc w:val="both"/>
        <w:rPr>
          <w:rFonts w:ascii="Times New Roman" w:hAnsi="Times New Roman" w:cs="Times New Roman"/>
          <w:sz w:val="20"/>
          <w:lang w:val="uz-Cyrl-UZ"/>
        </w:rPr>
      </w:pPr>
      <w:r w:rsidRPr="0016746D">
        <w:rPr>
          <w:rFonts w:ascii="Times New Roman" w:hAnsi="Times New Roman" w:cs="Times New Roman"/>
          <w:sz w:val="20"/>
          <w:lang w:val="en-US"/>
        </w:rPr>
        <w:t xml:space="preserve">- </w:t>
      </w:r>
      <w:r w:rsidR="003F46D5" w:rsidRPr="0016746D">
        <w:rPr>
          <w:rFonts w:ascii="Times New Roman" w:hAnsi="Times New Roman" w:cs="Times New Roman"/>
          <w:sz w:val="20"/>
          <w:lang w:val="uz-Cyrl-UZ"/>
        </w:rPr>
        <w:t>Total, active, and reactive power</w:t>
      </w:r>
      <w:r w:rsidR="003F46D5" w:rsidRPr="0016746D">
        <w:rPr>
          <w:rFonts w:ascii="Times New Roman" w:hAnsi="Times New Roman" w:cs="Times New Roman"/>
          <w:sz w:val="20"/>
          <w:lang w:val="en-US"/>
        </w:rPr>
        <w:t>.</w:t>
      </w:r>
    </w:p>
    <w:p w:rsidR="003F46D5" w:rsidRPr="0016746D" w:rsidRDefault="003F46D5" w:rsidP="00B228EE">
      <w:pPr>
        <w:spacing w:after="0" w:line="240" w:lineRule="auto"/>
        <w:ind w:left="338"/>
        <w:jc w:val="both"/>
        <w:rPr>
          <w:rFonts w:ascii="Times New Roman" w:hAnsi="Times New Roman" w:cs="Times New Roman"/>
          <w:i/>
          <w:sz w:val="20"/>
          <w:lang w:val="en-US"/>
        </w:rPr>
      </w:pPr>
      <w:r w:rsidRPr="0016746D">
        <w:rPr>
          <w:rFonts w:ascii="Times New Roman" w:hAnsi="Times New Roman" w:cs="Times New Roman"/>
          <w:i/>
          <w:sz w:val="20"/>
          <w:lang w:val="uz-Cyrl-UZ"/>
        </w:rPr>
        <w:t>Applied Formulas</w:t>
      </w:r>
      <w:r w:rsidRPr="0016746D">
        <w:rPr>
          <w:rFonts w:ascii="Times New Roman" w:hAnsi="Times New Roman" w:cs="Times New Roman"/>
          <w:i/>
          <w:sz w:val="20"/>
          <w:lang w:val="en-US"/>
        </w:rPr>
        <w:t xml:space="preserve">: </w:t>
      </w:r>
    </w:p>
    <w:p w:rsidR="003F46D5" w:rsidRPr="0016746D" w:rsidRDefault="003F46D5" w:rsidP="00B228EE">
      <w:pPr>
        <w:spacing w:after="0" w:line="240" w:lineRule="auto"/>
        <w:ind w:left="338"/>
        <w:jc w:val="both"/>
        <w:rPr>
          <w:rFonts w:ascii="Times New Roman" w:hAnsi="Times New Roman" w:cs="Times New Roman"/>
          <w:sz w:val="20"/>
          <w:lang w:val="en-US"/>
        </w:rPr>
      </w:pPr>
      <w:r w:rsidRPr="0016746D">
        <w:rPr>
          <w:rFonts w:ascii="Times New Roman" w:hAnsi="Times New Roman" w:cs="Times New Roman"/>
          <w:sz w:val="20"/>
          <w:lang w:val="uz-Cyrl-UZ"/>
        </w:rPr>
        <w:t>1. Boiler Efficiency (from Flue Gas Analysis):</w:t>
      </w:r>
    </w:p>
    <w:p w:rsidR="0016746D" w:rsidRPr="0016746D" w:rsidRDefault="0016746D" w:rsidP="0016746D">
      <w:pPr>
        <w:spacing w:after="0" w:line="240" w:lineRule="auto"/>
        <w:jc w:val="right"/>
        <w:rPr>
          <w:rFonts w:ascii="Times New Roman" w:hAnsi="Times New Roman" w:cs="Times New Roman"/>
          <w:sz w:val="20"/>
          <w:lang w:val="en-US"/>
        </w:rPr>
      </w:pPr>
      <m:oMath>
        <m:r>
          <w:rPr>
            <w:rFonts w:ascii="Cambria Math" w:hAnsi="Cambria Math" w:cs="Times New Roman"/>
            <w:sz w:val="20"/>
            <w:szCs w:val="20"/>
            <w:lang w:val="uz-Cyrl-UZ"/>
          </w:rPr>
          <m:t>η=100-</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4</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5</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6</m:t>
            </m:r>
          </m:sub>
        </m:sSub>
      </m:oMath>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t>(</w:t>
      </w:r>
      <w:r w:rsidRPr="0016746D">
        <w:rPr>
          <w:rFonts w:ascii="Times New Roman" w:hAnsi="Times New Roman" w:cs="Times New Roman"/>
          <w:sz w:val="20"/>
          <w:szCs w:val="20"/>
          <w:lang w:val="en-US"/>
        </w:rPr>
        <w:t>5</w:t>
      </w:r>
      <w:r w:rsidRPr="0016746D">
        <w:rPr>
          <w:rFonts w:ascii="Times New Roman" w:hAnsi="Times New Roman" w:cs="Times New Roman"/>
          <w:sz w:val="20"/>
          <w:szCs w:val="20"/>
          <w:lang w:val="uz-Cyrl-UZ"/>
        </w:rPr>
        <w:t>)</w:t>
      </w:r>
    </w:p>
    <w:p w:rsidR="003F46D5" w:rsidRPr="0016746D" w:rsidRDefault="003F46D5" w:rsidP="00B228EE">
      <w:pPr>
        <w:spacing w:after="0" w:line="240" w:lineRule="auto"/>
        <w:jc w:val="both"/>
        <w:rPr>
          <w:rFonts w:ascii="Times New Roman" w:hAnsi="Times New Roman" w:cs="Times New Roman"/>
          <w:sz w:val="20"/>
          <w:lang w:val="uz-Cyrl-UZ"/>
        </w:rPr>
      </w:pPr>
      <w:r w:rsidRPr="0016746D">
        <w:rPr>
          <w:rFonts w:ascii="Times New Roman" w:hAnsi="Times New Roman" w:cs="Times New Roman"/>
          <w:sz w:val="20"/>
          <w:lang w:val="uz-Cyrl-UZ"/>
        </w:rPr>
        <w:t xml:space="preserve">where: </w:t>
      </w:r>
      <w:r w:rsidRPr="0016746D">
        <w:rPr>
          <w:rFonts w:ascii="Times New Roman" w:hAnsi="Times New Roman" w:cs="Times New Roman"/>
          <w:i/>
          <w:sz w:val="20"/>
          <w:lang w:val="uz-Cyrl-UZ"/>
        </w:rPr>
        <w:t>q</w:t>
      </w:r>
      <w:r w:rsidR="0016746D" w:rsidRPr="0016746D">
        <w:rPr>
          <w:rFonts w:ascii="Times New Roman" w:hAnsi="Times New Roman" w:cs="Times New Roman"/>
          <w:sz w:val="20"/>
          <w:vertAlign w:val="subscript"/>
          <w:lang w:val="en-US"/>
        </w:rPr>
        <w:t>2</w:t>
      </w:r>
      <w:r w:rsidRPr="0016746D">
        <w:rPr>
          <w:rFonts w:ascii="Times New Roman" w:hAnsi="Times New Roman" w:cs="Times New Roman"/>
          <w:sz w:val="20"/>
          <w:lang w:val="uz-Cyrl-UZ"/>
        </w:rPr>
        <w:t xml:space="preserve"> </w:t>
      </w:r>
      <w:r w:rsidR="0016746D" w:rsidRPr="0016746D">
        <w:rPr>
          <w:rFonts w:ascii="Times New Roman" w:hAnsi="Times New Roman" w:cs="Times New Roman"/>
          <w:sz w:val="20"/>
          <w:lang w:val="en-US"/>
        </w:rPr>
        <w:t>-</w:t>
      </w:r>
      <w:r w:rsidRPr="0016746D">
        <w:rPr>
          <w:rFonts w:ascii="Times New Roman" w:hAnsi="Times New Roman" w:cs="Times New Roman"/>
          <w:sz w:val="20"/>
          <w:lang w:val="uz-Cyrl-UZ"/>
        </w:rPr>
        <w:t xml:space="preserve"> losses with exhaust gases, </w:t>
      </w:r>
      <w:r w:rsidRPr="0016746D">
        <w:rPr>
          <w:rFonts w:ascii="Times New Roman" w:hAnsi="Times New Roman" w:cs="Times New Roman"/>
          <w:i/>
          <w:sz w:val="20"/>
          <w:lang w:val="uz-Cyrl-UZ"/>
        </w:rPr>
        <w:t>q</w:t>
      </w:r>
      <w:r w:rsidR="0016746D" w:rsidRPr="0016746D">
        <w:rPr>
          <w:rFonts w:ascii="Times New Roman" w:hAnsi="Times New Roman" w:cs="Times New Roman"/>
          <w:sz w:val="20"/>
          <w:vertAlign w:val="subscript"/>
          <w:lang w:val="en-US"/>
        </w:rPr>
        <w:t>4</w:t>
      </w:r>
      <w:r w:rsidRPr="0016746D">
        <w:rPr>
          <w:rFonts w:ascii="Times New Roman" w:hAnsi="Times New Roman" w:cs="Times New Roman"/>
          <w:sz w:val="20"/>
          <w:lang w:val="uz-Cyrl-UZ"/>
        </w:rPr>
        <w:t xml:space="preserve"> </w:t>
      </w:r>
      <w:r w:rsidR="0016746D" w:rsidRPr="0016746D">
        <w:rPr>
          <w:rFonts w:ascii="Times New Roman" w:hAnsi="Times New Roman" w:cs="Times New Roman"/>
          <w:sz w:val="20"/>
          <w:lang w:val="en-US"/>
        </w:rPr>
        <w:t>-</w:t>
      </w:r>
      <w:r w:rsidRPr="0016746D">
        <w:rPr>
          <w:rFonts w:ascii="Times New Roman" w:hAnsi="Times New Roman" w:cs="Times New Roman"/>
          <w:sz w:val="20"/>
          <w:lang w:val="uz-Cyrl-UZ"/>
        </w:rPr>
        <w:t xml:space="preserve"> losses from incomplete combustion, </w:t>
      </w:r>
      <w:r w:rsidRPr="0016746D">
        <w:rPr>
          <w:rFonts w:ascii="Times New Roman" w:hAnsi="Times New Roman" w:cs="Times New Roman"/>
          <w:i/>
          <w:sz w:val="20"/>
          <w:lang w:val="uz-Cyrl-UZ"/>
        </w:rPr>
        <w:t>q</w:t>
      </w:r>
      <w:r w:rsidR="0016746D" w:rsidRPr="0016746D">
        <w:rPr>
          <w:rFonts w:ascii="Times New Roman" w:hAnsi="Times New Roman" w:cs="Times New Roman"/>
          <w:sz w:val="20"/>
          <w:vertAlign w:val="subscript"/>
          <w:lang w:val="en-US"/>
        </w:rPr>
        <w:t>5</w:t>
      </w:r>
      <w:r w:rsidRPr="0016746D">
        <w:rPr>
          <w:rFonts w:ascii="Times New Roman" w:hAnsi="Times New Roman" w:cs="Times New Roman"/>
          <w:sz w:val="20"/>
          <w:lang w:val="uz-Cyrl-UZ"/>
        </w:rPr>
        <w:t xml:space="preserve"> </w:t>
      </w:r>
      <w:r w:rsidR="0016746D" w:rsidRPr="0016746D">
        <w:rPr>
          <w:rFonts w:ascii="Times New Roman" w:hAnsi="Times New Roman" w:cs="Times New Roman"/>
          <w:sz w:val="20"/>
          <w:lang w:val="en-US"/>
        </w:rPr>
        <w:t>-</w:t>
      </w:r>
      <w:r w:rsidRPr="0016746D">
        <w:rPr>
          <w:rFonts w:ascii="Times New Roman" w:hAnsi="Times New Roman" w:cs="Times New Roman"/>
          <w:sz w:val="20"/>
          <w:lang w:val="uz-Cyrl-UZ"/>
        </w:rPr>
        <w:t xml:space="preserve"> mechanical incomplete combustion, </w:t>
      </w:r>
      <w:r w:rsidRPr="0016746D">
        <w:rPr>
          <w:rFonts w:ascii="Times New Roman" w:hAnsi="Times New Roman" w:cs="Times New Roman"/>
          <w:i/>
          <w:sz w:val="20"/>
          <w:lang w:val="uz-Cyrl-UZ"/>
        </w:rPr>
        <w:t>q</w:t>
      </w:r>
      <w:r w:rsidR="0016746D" w:rsidRPr="0016746D">
        <w:rPr>
          <w:rFonts w:ascii="Times New Roman" w:hAnsi="Times New Roman" w:cs="Times New Roman"/>
          <w:sz w:val="20"/>
          <w:vertAlign w:val="subscript"/>
          <w:lang w:val="en-US"/>
        </w:rPr>
        <w:t>6</w:t>
      </w:r>
      <w:r w:rsidRPr="0016746D">
        <w:rPr>
          <w:rFonts w:ascii="Times New Roman" w:hAnsi="Times New Roman" w:cs="Times New Roman"/>
          <w:sz w:val="20"/>
          <w:lang w:val="uz-Cyrl-UZ"/>
        </w:rPr>
        <w:t xml:space="preserve"> </w:t>
      </w:r>
      <w:r w:rsidR="0016746D" w:rsidRPr="0016746D">
        <w:rPr>
          <w:rFonts w:ascii="Times New Roman" w:hAnsi="Times New Roman" w:cs="Times New Roman"/>
          <w:sz w:val="20"/>
          <w:lang w:val="en-US"/>
        </w:rPr>
        <w:t>-</w:t>
      </w:r>
      <w:r w:rsidRPr="0016746D">
        <w:rPr>
          <w:rFonts w:ascii="Times New Roman" w:hAnsi="Times New Roman" w:cs="Times New Roman"/>
          <w:sz w:val="20"/>
          <w:lang w:val="uz-Cyrl-UZ"/>
        </w:rPr>
        <w:t xml:space="preserve"> losses from radiation and convection.</w:t>
      </w:r>
    </w:p>
    <w:p w:rsidR="003F46D5" w:rsidRDefault="003F46D5" w:rsidP="00B228EE">
      <w:pPr>
        <w:spacing w:after="0" w:line="240" w:lineRule="auto"/>
        <w:ind w:left="338"/>
        <w:jc w:val="both"/>
        <w:rPr>
          <w:rFonts w:ascii="Times New Roman" w:hAnsi="Times New Roman" w:cs="Times New Roman"/>
          <w:sz w:val="20"/>
          <w:lang w:val="en-US"/>
        </w:rPr>
      </w:pPr>
      <w:r w:rsidRPr="0016746D">
        <w:rPr>
          <w:rFonts w:ascii="Times New Roman" w:hAnsi="Times New Roman" w:cs="Times New Roman"/>
          <w:sz w:val="20"/>
          <w:lang w:val="uz-Cyrl-UZ"/>
        </w:rPr>
        <w:t>2. Heat Losses from Thermography:</w:t>
      </w:r>
    </w:p>
    <w:p w:rsidR="00E76332" w:rsidRPr="00E76332" w:rsidRDefault="00E76332" w:rsidP="00E76332">
      <w:pPr>
        <w:spacing w:after="0" w:line="240" w:lineRule="auto"/>
        <w:jc w:val="right"/>
        <w:rPr>
          <w:rFonts w:ascii="Times New Roman" w:hAnsi="Times New Roman" w:cs="Times New Roman"/>
          <w:sz w:val="20"/>
          <w:lang w:val="en-US"/>
        </w:rPr>
      </w:pPr>
      <m:oMath>
        <m:r>
          <w:rPr>
            <w:rFonts w:ascii="Cambria Math" w:hAnsi="Cambria Math" w:cs="Times New Roman"/>
            <w:sz w:val="20"/>
            <w:szCs w:val="20"/>
            <w:lang w:val="uz-Cyrl-UZ"/>
          </w:rPr>
          <m:t>Q=λ∙</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surf</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air</m:t>
                </m:r>
              </m:sub>
            </m:sSub>
          </m:num>
          <m:den>
            <m:r>
              <w:rPr>
                <w:rFonts w:ascii="Cambria Math" w:hAnsi="Cambria Math" w:cs="Times New Roman"/>
                <w:sz w:val="20"/>
                <w:szCs w:val="20"/>
                <w:lang w:val="uz-Cyrl-UZ"/>
              </w:rPr>
              <m:t>δ</m:t>
            </m:r>
          </m:den>
        </m:f>
        <m:r>
          <w:rPr>
            <w:rFonts w:ascii="Cambria Math" w:hAnsi="Cambria Math" w:cs="Times New Roman"/>
            <w:sz w:val="20"/>
            <w:szCs w:val="20"/>
            <w:lang w:val="uz-Cyrl-UZ"/>
          </w:rPr>
          <m:t>∙A∙t</m:t>
        </m:r>
      </m:oMath>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Pr>
          <w:rFonts w:ascii="Times New Roman" w:hAnsi="Times New Roman" w:cs="Times New Roman"/>
          <w:sz w:val="20"/>
          <w:szCs w:val="20"/>
          <w:lang w:val="en-US"/>
        </w:rPr>
        <w:tab/>
      </w:r>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t>(</w:t>
      </w:r>
      <w:r>
        <w:rPr>
          <w:rFonts w:ascii="Times New Roman" w:hAnsi="Times New Roman" w:cs="Times New Roman"/>
          <w:sz w:val="20"/>
          <w:szCs w:val="20"/>
          <w:lang w:val="en-US"/>
        </w:rPr>
        <w:t>6</w:t>
      </w:r>
      <w:r w:rsidRPr="0016746D">
        <w:rPr>
          <w:rFonts w:ascii="Times New Roman" w:hAnsi="Times New Roman" w:cs="Times New Roman"/>
          <w:sz w:val="20"/>
          <w:szCs w:val="20"/>
          <w:lang w:val="uz-Cyrl-UZ"/>
        </w:rPr>
        <w:t>)</w:t>
      </w:r>
    </w:p>
    <w:p w:rsidR="003F46D5" w:rsidRDefault="003F46D5" w:rsidP="00B228EE">
      <w:pPr>
        <w:spacing w:after="0" w:line="240" w:lineRule="auto"/>
        <w:jc w:val="both"/>
        <w:rPr>
          <w:rFonts w:ascii="Times New Roman" w:hAnsi="Times New Roman" w:cs="Times New Roman"/>
          <w:sz w:val="20"/>
          <w:lang w:val="uz-Cyrl-UZ"/>
        </w:rPr>
      </w:pPr>
      <w:r>
        <w:rPr>
          <w:rFonts w:ascii="Times New Roman" w:hAnsi="Times New Roman" w:cs="Times New Roman"/>
          <w:sz w:val="20"/>
          <w:lang w:val="uz-Cyrl-UZ"/>
        </w:rPr>
        <w:t xml:space="preserve">where: </w:t>
      </w:r>
      <w:r w:rsidRPr="0016746D">
        <w:rPr>
          <w:rFonts w:ascii="Times New Roman" w:hAnsi="Times New Roman" w:cs="Times New Roman"/>
          <w:i/>
          <w:sz w:val="20"/>
          <w:lang w:val="uz-Cyrl-UZ"/>
        </w:rPr>
        <w:t>λ</w:t>
      </w:r>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thermal conductivity (W/m</w:t>
      </w:r>
      <w:r w:rsidR="0016746D">
        <w:rPr>
          <w:rFonts w:ascii="Times New Roman" w:hAnsi="Times New Roman" w:cs="Times New Roman"/>
          <w:sz w:val="20"/>
          <w:lang w:val="uz-Cyrl-UZ"/>
        </w:rPr>
        <w:t>·</w:t>
      </w:r>
      <w:r w:rsidR="0016746D">
        <w:rPr>
          <w:rFonts w:ascii="Times New Roman" w:hAnsi="Times New Roman" w:cs="Times New Roman"/>
          <w:sz w:val="20"/>
          <w:vertAlign w:val="superscript"/>
          <w:lang w:val="en-US"/>
        </w:rPr>
        <w:t>0</w:t>
      </w:r>
      <w:r>
        <w:rPr>
          <w:rFonts w:ascii="Times New Roman" w:hAnsi="Times New Roman" w:cs="Times New Roman"/>
          <w:sz w:val="20"/>
          <w:lang w:val="uz-Cyrl-UZ"/>
        </w:rPr>
        <w:t>C)</w:t>
      </w:r>
      <w:r w:rsidR="0016746D">
        <w:rPr>
          <w:rFonts w:ascii="Times New Roman" w:hAnsi="Times New Roman" w:cs="Times New Roman"/>
          <w:sz w:val="20"/>
          <w:lang w:val="en-US"/>
        </w:rPr>
        <w:t>;</w:t>
      </w:r>
      <w:r>
        <w:rPr>
          <w:rFonts w:ascii="Times New Roman" w:hAnsi="Times New Roman" w:cs="Times New Roman"/>
          <w:sz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surf</m:t>
            </m:r>
          </m:sub>
        </m:sSub>
      </m:oMath>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surface temperature</w:t>
      </w:r>
      <w:r w:rsidR="0016746D">
        <w:rPr>
          <w:rFonts w:ascii="Times New Roman" w:hAnsi="Times New Roman" w:cs="Times New Roman"/>
          <w:sz w:val="20"/>
          <w:lang w:val="en-US"/>
        </w:rPr>
        <w:t>;</w:t>
      </w:r>
      <w:r>
        <w:rPr>
          <w:rFonts w:ascii="Times New Roman" w:hAnsi="Times New Roman" w:cs="Times New Roman"/>
          <w:sz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air</m:t>
            </m:r>
          </m:sub>
        </m:sSub>
      </m:oMath>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ambient temperature</w:t>
      </w:r>
      <w:r w:rsidR="0016746D">
        <w:rPr>
          <w:rFonts w:ascii="Times New Roman" w:hAnsi="Times New Roman" w:cs="Times New Roman"/>
          <w:sz w:val="20"/>
          <w:lang w:val="en-US"/>
        </w:rPr>
        <w:t>;</w:t>
      </w:r>
      <w:r>
        <w:rPr>
          <w:rFonts w:ascii="Times New Roman" w:hAnsi="Times New Roman" w:cs="Times New Roman"/>
          <w:sz w:val="20"/>
          <w:lang w:val="uz-Cyrl-UZ"/>
        </w:rPr>
        <w:t xml:space="preserve"> </w:t>
      </w:r>
      <w:r w:rsidRPr="0016746D">
        <w:rPr>
          <w:rFonts w:ascii="Times New Roman" w:hAnsi="Times New Roman" w:cs="Times New Roman"/>
          <w:i/>
          <w:sz w:val="20"/>
          <w:lang w:val="uz-Cyrl-UZ"/>
        </w:rPr>
        <w:t>δ</w:t>
      </w:r>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wall thickness</w:t>
      </w:r>
      <w:r w:rsidR="0016746D">
        <w:rPr>
          <w:rFonts w:ascii="Times New Roman" w:hAnsi="Times New Roman" w:cs="Times New Roman"/>
          <w:sz w:val="20"/>
          <w:lang w:val="en-US"/>
        </w:rPr>
        <w:t>;</w:t>
      </w:r>
      <w:r>
        <w:rPr>
          <w:rFonts w:ascii="Times New Roman" w:hAnsi="Times New Roman" w:cs="Times New Roman"/>
          <w:sz w:val="20"/>
          <w:lang w:val="uz-Cyrl-UZ"/>
        </w:rPr>
        <w:t xml:space="preserve"> </w:t>
      </w:r>
      <w:r w:rsidRPr="0016746D">
        <w:rPr>
          <w:rFonts w:ascii="Times New Roman" w:hAnsi="Times New Roman" w:cs="Times New Roman"/>
          <w:i/>
          <w:sz w:val="20"/>
          <w:lang w:val="uz-Cyrl-UZ"/>
        </w:rPr>
        <w:t>A</w:t>
      </w:r>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area</w:t>
      </w:r>
      <w:r w:rsidR="0016746D">
        <w:rPr>
          <w:rFonts w:ascii="Times New Roman" w:hAnsi="Times New Roman" w:cs="Times New Roman"/>
          <w:sz w:val="20"/>
          <w:lang w:val="en-US"/>
        </w:rPr>
        <w:t>;</w:t>
      </w:r>
      <w:r>
        <w:rPr>
          <w:rFonts w:ascii="Times New Roman" w:hAnsi="Times New Roman" w:cs="Times New Roman"/>
          <w:sz w:val="20"/>
          <w:lang w:val="uz-Cyrl-UZ"/>
        </w:rPr>
        <w:t xml:space="preserve"> </w:t>
      </w:r>
      <w:r w:rsidRPr="0016746D">
        <w:rPr>
          <w:rFonts w:ascii="Times New Roman" w:hAnsi="Times New Roman" w:cs="Times New Roman"/>
          <w:i/>
          <w:sz w:val="20"/>
          <w:lang w:val="uz-Cyrl-UZ"/>
        </w:rPr>
        <w:t>t</w:t>
      </w:r>
      <w:r>
        <w:rPr>
          <w:rFonts w:ascii="Times New Roman" w:hAnsi="Times New Roman" w:cs="Times New Roman"/>
          <w:sz w:val="20"/>
          <w:lang w:val="uz-Cyrl-UZ"/>
        </w:rPr>
        <w:t xml:space="preserve"> </w:t>
      </w:r>
      <w:r w:rsidR="0016746D">
        <w:rPr>
          <w:rFonts w:ascii="Times New Roman" w:hAnsi="Times New Roman" w:cs="Times New Roman"/>
          <w:sz w:val="20"/>
          <w:lang w:val="en-US"/>
        </w:rPr>
        <w:t>-</w:t>
      </w:r>
      <w:r>
        <w:rPr>
          <w:rFonts w:ascii="Times New Roman" w:hAnsi="Times New Roman" w:cs="Times New Roman"/>
          <w:sz w:val="20"/>
          <w:lang w:val="uz-Cyrl-UZ"/>
        </w:rPr>
        <w:t xml:space="preserve"> time.</w:t>
      </w:r>
    </w:p>
    <w:p w:rsidR="003F46D5" w:rsidRDefault="003F46D5" w:rsidP="00B228EE">
      <w:pPr>
        <w:spacing w:after="0" w:line="240" w:lineRule="auto"/>
        <w:ind w:left="338"/>
        <w:jc w:val="both"/>
        <w:rPr>
          <w:rFonts w:ascii="Times New Roman" w:hAnsi="Times New Roman" w:cs="Times New Roman"/>
          <w:sz w:val="20"/>
          <w:lang w:val="en-US"/>
        </w:rPr>
      </w:pPr>
      <w:r>
        <w:rPr>
          <w:rFonts w:ascii="Times New Roman" w:hAnsi="Times New Roman" w:cs="Times New Roman"/>
          <w:sz w:val="20"/>
          <w:lang w:val="uz-Cyrl-UZ"/>
        </w:rPr>
        <w:t>3. Water Mass Flow Rate:</w:t>
      </w:r>
    </w:p>
    <w:p w:rsidR="00031538" w:rsidRPr="00E76332" w:rsidRDefault="00031538" w:rsidP="00031538">
      <w:pPr>
        <w:spacing w:after="0" w:line="240" w:lineRule="auto"/>
        <w:jc w:val="right"/>
        <w:rPr>
          <w:rFonts w:ascii="Times New Roman" w:hAnsi="Times New Roman" w:cs="Times New Roman"/>
          <w:sz w:val="20"/>
          <w:lang w:val="en-US"/>
        </w:rPr>
      </w:pPr>
      <m:oMath>
        <m:r>
          <w:rPr>
            <w:rFonts w:ascii="Cambria Math" w:hAnsi="Cambria Math" w:cs="Times New Roman"/>
            <w:sz w:val="20"/>
            <w:szCs w:val="20"/>
            <w:lang w:val="uz-Cyrl-UZ"/>
          </w:rPr>
          <m:t>G=ρ∙A∙v</m:t>
        </m:r>
      </m:oMath>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t>(</w:t>
      </w:r>
      <w:r>
        <w:rPr>
          <w:rFonts w:ascii="Times New Roman" w:hAnsi="Times New Roman" w:cs="Times New Roman"/>
          <w:sz w:val="20"/>
          <w:szCs w:val="20"/>
          <w:lang w:val="en-US"/>
        </w:rPr>
        <w:t>7</w:t>
      </w:r>
      <w:r w:rsidRPr="0016746D">
        <w:rPr>
          <w:rFonts w:ascii="Times New Roman" w:hAnsi="Times New Roman" w:cs="Times New Roman"/>
          <w:sz w:val="20"/>
          <w:szCs w:val="20"/>
          <w:lang w:val="uz-Cyrl-UZ"/>
        </w:rPr>
        <w:t>)</w:t>
      </w:r>
    </w:p>
    <w:p w:rsidR="003F46D5" w:rsidRPr="00031538" w:rsidRDefault="003F46D5" w:rsidP="00B228EE">
      <w:pPr>
        <w:spacing w:after="0" w:line="240" w:lineRule="auto"/>
        <w:jc w:val="both"/>
        <w:rPr>
          <w:rFonts w:ascii="Times New Roman" w:hAnsi="Times New Roman" w:cs="Times New Roman"/>
          <w:sz w:val="20"/>
          <w:lang w:val="en-US"/>
        </w:rPr>
      </w:pPr>
      <w:r>
        <w:rPr>
          <w:rFonts w:ascii="Times New Roman" w:hAnsi="Times New Roman" w:cs="Times New Roman"/>
          <w:sz w:val="20"/>
          <w:lang w:val="uz-Cyrl-UZ"/>
        </w:rPr>
        <w:t xml:space="preserve">where: </w:t>
      </w:r>
      <w:r w:rsidRPr="00031538">
        <w:rPr>
          <w:rFonts w:ascii="Times New Roman" w:hAnsi="Times New Roman" w:cs="Times New Roman"/>
          <w:i/>
          <w:sz w:val="20"/>
          <w:lang w:val="uz-Cyrl-UZ"/>
        </w:rPr>
        <w:t>G</w:t>
      </w:r>
      <w:r>
        <w:rPr>
          <w:rFonts w:ascii="Times New Roman" w:hAnsi="Times New Roman" w:cs="Times New Roman"/>
          <w:sz w:val="20"/>
          <w:lang w:val="uz-Cyrl-UZ"/>
        </w:rPr>
        <w:t xml:space="preserve"> </w:t>
      </w:r>
      <w:r w:rsidR="00031538">
        <w:rPr>
          <w:rFonts w:ascii="Times New Roman" w:hAnsi="Times New Roman" w:cs="Times New Roman"/>
          <w:sz w:val="20"/>
          <w:lang w:val="en-US"/>
        </w:rPr>
        <w:t>-</w:t>
      </w:r>
      <w:r>
        <w:rPr>
          <w:rFonts w:ascii="Times New Roman" w:hAnsi="Times New Roman" w:cs="Times New Roman"/>
          <w:sz w:val="20"/>
          <w:lang w:val="uz-Cyrl-UZ"/>
        </w:rPr>
        <w:t xml:space="preserve"> mass flow rate (kg/s)</w:t>
      </w:r>
      <w:r w:rsidR="00031538">
        <w:rPr>
          <w:rFonts w:ascii="Times New Roman" w:hAnsi="Times New Roman" w:cs="Times New Roman"/>
          <w:sz w:val="20"/>
          <w:lang w:val="en-US"/>
        </w:rPr>
        <w:t>;</w:t>
      </w:r>
      <w:r>
        <w:rPr>
          <w:rFonts w:ascii="Times New Roman" w:hAnsi="Times New Roman" w:cs="Times New Roman"/>
          <w:sz w:val="20"/>
          <w:lang w:val="uz-Cyrl-UZ"/>
        </w:rPr>
        <w:t xml:space="preserve"> </w:t>
      </w:r>
      <w:r w:rsidRPr="00031538">
        <w:rPr>
          <w:rFonts w:ascii="Times New Roman" w:hAnsi="Times New Roman" w:cs="Times New Roman"/>
          <w:i/>
          <w:sz w:val="20"/>
          <w:lang w:val="uz-Cyrl-UZ"/>
        </w:rPr>
        <w:t>ρ</w:t>
      </w:r>
      <w:r>
        <w:rPr>
          <w:rFonts w:ascii="Times New Roman" w:hAnsi="Times New Roman" w:cs="Times New Roman"/>
          <w:sz w:val="20"/>
          <w:lang w:val="uz-Cyrl-UZ"/>
        </w:rPr>
        <w:t xml:space="preserve"> </w:t>
      </w:r>
      <w:r w:rsidR="00031538">
        <w:rPr>
          <w:rFonts w:ascii="Times New Roman" w:hAnsi="Times New Roman" w:cs="Times New Roman"/>
          <w:sz w:val="20"/>
          <w:lang w:val="en-US"/>
        </w:rPr>
        <w:t>-</w:t>
      </w:r>
      <w:r>
        <w:rPr>
          <w:rFonts w:ascii="Times New Roman" w:hAnsi="Times New Roman" w:cs="Times New Roman"/>
          <w:sz w:val="20"/>
          <w:lang w:val="uz-Cyrl-UZ"/>
        </w:rPr>
        <w:t xml:space="preserve"> density (kg/m</w:t>
      </w:r>
      <w:r w:rsidR="00031538">
        <w:rPr>
          <w:rFonts w:ascii="Times New Roman" w:hAnsi="Times New Roman" w:cs="Times New Roman"/>
          <w:sz w:val="20"/>
          <w:vertAlign w:val="superscript"/>
          <w:lang w:val="en-US"/>
        </w:rPr>
        <w:t>3</w:t>
      </w:r>
      <w:r>
        <w:rPr>
          <w:rFonts w:ascii="Times New Roman" w:hAnsi="Times New Roman" w:cs="Times New Roman"/>
          <w:sz w:val="20"/>
          <w:lang w:val="uz-Cyrl-UZ"/>
        </w:rPr>
        <w:t>)</w:t>
      </w:r>
      <w:r w:rsidR="00031538">
        <w:rPr>
          <w:rFonts w:ascii="Times New Roman" w:hAnsi="Times New Roman" w:cs="Times New Roman"/>
          <w:sz w:val="20"/>
          <w:lang w:val="en-US"/>
        </w:rPr>
        <w:t>;</w:t>
      </w:r>
      <w:r>
        <w:rPr>
          <w:rFonts w:ascii="Times New Roman" w:hAnsi="Times New Roman" w:cs="Times New Roman"/>
          <w:sz w:val="20"/>
          <w:lang w:val="uz-Cyrl-UZ"/>
        </w:rPr>
        <w:t xml:space="preserve"> </w:t>
      </w:r>
      <w:r w:rsidRPr="00031538">
        <w:rPr>
          <w:rFonts w:ascii="Times New Roman" w:hAnsi="Times New Roman" w:cs="Times New Roman"/>
          <w:i/>
          <w:sz w:val="20"/>
          <w:lang w:val="uz-Cyrl-UZ"/>
        </w:rPr>
        <w:t>A</w:t>
      </w:r>
      <w:r>
        <w:rPr>
          <w:rFonts w:ascii="Times New Roman" w:hAnsi="Times New Roman" w:cs="Times New Roman"/>
          <w:sz w:val="20"/>
          <w:lang w:val="uz-Cyrl-UZ"/>
        </w:rPr>
        <w:t xml:space="preserve"> </w:t>
      </w:r>
      <w:r w:rsidR="00031538">
        <w:rPr>
          <w:rFonts w:ascii="Times New Roman" w:hAnsi="Times New Roman" w:cs="Times New Roman"/>
          <w:sz w:val="20"/>
          <w:lang w:val="en-US"/>
        </w:rPr>
        <w:t>-</w:t>
      </w:r>
      <w:r>
        <w:rPr>
          <w:rFonts w:ascii="Times New Roman" w:hAnsi="Times New Roman" w:cs="Times New Roman"/>
          <w:sz w:val="20"/>
          <w:lang w:val="uz-Cyrl-UZ"/>
        </w:rPr>
        <w:t xml:space="preserve"> pipe cross-sectional area (m</w:t>
      </w:r>
      <w:r w:rsidR="00031538">
        <w:rPr>
          <w:rFonts w:ascii="Times New Roman" w:hAnsi="Times New Roman" w:cs="Times New Roman"/>
          <w:sz w:val="20"/>
          <w:vertAlign w:val="superscript"/>
          <w:lang w:val="en-US"/>
        </w:rPr>
        <w:t>2</w:t>
      </w:r>
      <w:r>
        <w:rPr>
          <w:rFonts w:ascii="Times New Roman" w:hAnsi="Times New Roman" w:cs="Times New Roman"/>
          <w:sz w:val="20"/>
          <w:lang w:val="uz-Cyrl-UZ"/>
        </w:rPr>
        <w:t>)</w:t>
      </w:r>
      <w:r w:rsidR="00031538">
        <w:rPr>
          <w:rFonts w:ascii="Times New Roman" w:hAnsi="Times New Roman" w:cs="Times New Roman"/>
          <w:sz w:val="20"/>
          <w:lang w:val="en-US"/>
        </w:rPr>
        <w:t>;</w:t>
      </w:r>
      <w:r>
        <w:rPr>
          <w:rFonts w:ascii="Times New Roman" w:hAnsi="Times New Roman" w:cs="Times New Roman"/>
          <w:sz w:val="20"/>
          <w:lang w:val="uz-Cyrl-UZ"/>
        </w:rPr>
        <w:t xml:space="preserve"> </w:t>
      </w:r>
      <w:r w:rsidRPr="00031538">
        <w:rPr>
          <w:rFonts w:ascii="Times New Roman" w:hAnsi="Times New Roman" w:cs="Times New Roman"/>
          <w:i/>
          <w:sz w:val="20"/>
          <w:lang w:val="uz-Cyrl-UZ"/>
        </w:rPr>
        <w:t>v</w:t>
      </w:r>
      <w:r>
        <w:rPr>
          <w:rFonts w:ascii="Times New Roman" w:hAnsi="Times New Roman" w:cs="Times New Roman"/>
          <w:sz w:val="20"/>
          <w:lang w:val="uz-Cyrl-UZ"/>
        </w:rPr>
        <w:t xml:space="preserve"> </w:t>
      </w:r>
      <w:r w:rsidR="00031538">
        <w:rPr>
          <w:rFonts w:ascii="Times New Roman" w:hAnsi="Times New Roman" w:cs="Times New Roman"/>
          <w:sz w:val="20"/>
          <w:lang w:val="en-US"/>
        </w:rPr>
        <w:t>-</w:t>
      </w:r>
      <w:r>
        <w:rPr>
          <w:rFonts w:ascii="Times New Roman" w:hAnsi="Times New Roman" w:cs="Times New Roman"/>
          <w:sz w:val="20"/>
          <w:lang w:val="uz-Cyrl-UZ"/>
        </w:rPr>
        <w:t xml:space="preserve"> flow velocity (m/s)</w:t>
      </w:r>
      <w:r w:rsidR="00031538">
        <w:rPr>
          <w:rFonts w:ascii="Times New Roman" w:hAnsi="Times New Roman" w:cs="Times New Roman"/>
          <w:sz w:val="20"/>
          <w:lang w:val="en-US"/>
        </w:rPr>
        <w:t>.</w:t>
      </w:r>
    </w:p>
    <w:p w:rsidR="003F46D5" w:rsidRPr="005E1A86" w:rsidRDefault="00AC0D1A" w:rsidP="00031538">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themeColor="text1"/>
          <w:sz w:val="20"/>
          <w:lang w:val="uz-Cyrl-UZ"/>
        </w:rPr>
      </w:pPr>
      <w:r w:rsidRPr="00AC0D1A">
        <w:rPr>
          <w:rFonts w:ascii="Times New Roman" w:hAnsi="Times New Roman" w:cs="Times New Roman"/>
          <w:color w:val="000000"/>
          <w:sz w:val="20"/>
          <w:lang w:val="de-DE"/>
        </w:rPr>
        <w:t xml:space="preserve">A </w:t>
      </w:r>
      <w:proofErr w:type="spellStart"/>
      <w:r w:rsidRPr="00AC0D1A">
        <w:rPr>
          <w:rFonts w:ascii="Times New Roman" w:hAnsi="Times New Roman" w:cs="Times New Roman"/>
          <w:color w:val="000000"/>
          <w:sz w:val="20"/>
          <w:lang w:val="de-DE"/>
        </w:rPr>
        <w:t>list</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of</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buildings</w:t>
      </w:r>
      <w:proofErr w:type="spellEnd"/>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premises</w:t>
      </w:r>
      <w:proofErr w:type="spellEnd"/>
      <w:r w:rsidRPr="00AC0D1A">
        <w:rPr>
          <w:rFonts w:ascii="Times New Roman" w:hAnsi="Times New Roman" w:cs="Times New Roman"/>
          <w:color w:val="000000"/>
          <w:sz w:val="20"/>
          <w:lang w:val="de-DE"/>
        </w:rPr>
        <w:t xml:space="preserve"> was </w:t>
      </w:r>
      <w:proofErr w:type="spellStart"/>
      <w:r w:rsidRPr="00AC0D1A">
        <w:rPr>
          <w:rFonts w:ascii="Times New Roman" w:hAnsi="Times New Roman" w:cs="Times New Roman"/>
          <w:color w:val="000000"/>
          <w:sz w:val="20"/>
          <w:lang w:val="de-DE"/>
        </w:rPr>
        <w:t>compiled</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to</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conduct</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instrumental </w:t>
      </w:r>
      <w:proofErr w:type="spellStart"/>
      <w:r w:rsidRPr="00AC0D1A">
        <w:rPr>
          <w:rFonts w:ascii="Times New Roman" w:hAnsi="Times New Roman" w:cs="Times New Roman"/>
          <w:color w:val="000000"/>
          <w:sz w:val="20"/>
          <w:lang w:val="de-DE"/>
        </w:rPr>
        <w:t>survey</w:t>
      </w:r>
      <w:proofErr w:type="spellEnd"/>
      <w:r w:rsidRPr="00AC0D1A">
        <w:rPr>
          <w:rFonts w:ascii="Times New Roman" w:hAnsi="Times New Roman" w:cs="Times New Roman"/>
          <w:color w:val="000000"/>
          <w:sz w:val="20"/>
          <w:lang w:val="de-DE"/>
        </w:rPr>
        <w:t xml:space="preserve">, and Table 2 </w:t>
      </w:r>
      <w:proofErr w:type="spellStart"/>
      <w:r w:rsidRPr="00AC0D1A">
        <w:rPr>
          <w:rFonts w:ascii="Times New Roman" w:hAnsi="Times New Roman" w:cs="Times New Roman"/>
          <w:color w:val="000000"/>
          <w:sz w:val="20"/>
          <w:lang w:val="de-DE"/>
        </w:rPr>
        <w:t>provides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information</w:t>
      </w:r>
      <w:proofErr w:type="spellEnd"/>
      <w:r w:rsidRPr="00AC0D1A">
        <w:rPr>
          <w:rFonts w:ascii="Times New Roman" w:hAnsi="Times New Roman" w:cs="Times New Roman"/>
          <w:color w:val="000000"/>
          <w:sz w:val="20"/>
          <w:lang w:val="de-DE"/>
        </w:rPr>
        <w:t xml:space="preserve"> on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purpose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of</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buildings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their</w:t>
      </w:r>
      <w:proofErr w:type="spellEnd"/>
      <w:r w:rsidRPr="00AC0D1A">
        <w:rPr>
          <w:rFonts w:ascii="Times New Roman" w:hAnsi="Times New Roman" w:cs="Times New Roman"/>
          <w:color w:val="000000"/>
          <w:sz w:val="20"/>
          <w:lang w:val="de-DE"/>
        </w:rPr>
        <w:t xml:space="preserve"> total </w:t>
      </w:r>
      <w:proofErr w:type="spellStart"/>
      <w:r w:rsidRPr="00AC0D1A">
        <w:rPr>
          <w:rFonts w:ascii="Times New Roman" w:hAnsi="Times New Roman" w:cs="Times New Roman"/>
          <w:color w:val="000000"/>
          <w:sz w:val="20"/>
          <w:lang w:val="de-DE"/>
        </w:rPr>
        <w:t>area</w:t>
      </w:r>
      <w:proofErr w:type="spellEnd"/>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their</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letter</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designations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according</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to</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enterprise’s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technical</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passport</w:t>
      </w:r>
      <w:proofErr w:type="spellEnd"/>
      <w:r w:rsidRPr="00AC0D1A">
        <w:rPr>
          <w:rFonts w:ascii="Times New Roman" w:hAnsi="Times New Roman" w:cs="Times New Roman"/>
          <w:color w:val="000000"/>
          <w:sz w:val="20"/>
          <w:lang w:val="de-DE"/>
        </w:rPr>
        <w:t xml:space="preserve">. This </w:t>
      </w:r>
      <w:proofErr w:type="spellStart"/>
      <w:r w:rsidRPr="00AC0D1A">
        <w:rPr>
          <w:rFonts w:ascii="Times New Roman" w:hAnsi="Times New Roman" w:cs="Times New Roman"/>
          <w:color w:val="000000"/>
          <w:sz w:val="20"/>
          <w:lang w:val="de-DE"/>
        </w:rPr>
        <w:t>data</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is</w:t>
      </w:r>
      <w:proofErr w:type="spellEnd"/>
      <w:r w:rsidRPr="00AC0D1A">
        <w:rPr>
          <w:rFonts w:ascii="Times New Roman" w:hAnsi="Times New Roman" w:cs="Times New Roman"/>
          <w:color w:val="000000"/>
          <w:sz w:val="20"/>
          <w:lang w:val="de-DE"/>
        </w:rPr>
        <w:t xml:space="preserve"> </w:t>
      </w:r>
      <w:proofErr w:type="spellStart"/>
      <w:r w:rsidRPr="005E1A86">
        <w:rPr>
          <w:rFonts w:ascii="Times New Roman" w:hAnsi="Times New Roman" w:cs="Times New Roman"/>
          <w:color w:val="000000" w:themeColor="text1"/>
          <w:sz w:val="20"/>
          <w:lang w:val="de-DE"/>
        </w:rPr>
        <w:t>used</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for</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further</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calculations</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of</w:t>
      </w:r>
      <w:proofErr w:type="spellEnd"/>
      <w:r w:rsidRPr="005E1A86">
        <w:rPr>
          <w:rFonts w:ascii="Times New Roman" w:hAnsi="Times New Roman" w:cs="Times New Roman"/>
          <w:color w:val="000000" w:themeColor="text1"/>
          <w:sz w:val="20"/>
          <w:lang w:val="de-DE"/>
        </w:rPr>
        <w:t xml:space="preserve"> thermal </w:t>
      </w:r>
      <w:proofErr w:type="spellStart"/>
      <w:r w:rsidRPr="005E1A86">
        <w:rPr>
          <w:rFonts w:ascii="Times New Roman" w:hAnsi="Times New Roman" w:cs="Times New Roman"/>
          <w:color w:val="000000" w:themeColor="text1"/>
          <w:sz w:val="20"/>
          <w:lang w:val="de-DE"/>
        </w:rPr>
        <w:t>energy</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consumption</w:t>
      </w:r>
      <w:proofErr w:type="spellEnd"/>
      <w:r w:rsidRPr="005E1A86">
        <w:rPr>
          <w:rFonts w:ascii="Times New Roman" w:hAnsi="Times New Roman" w:cs="Times New Roman"/>
          <w:color w:val="000000" w:themeColor="text1"/>
          <w:sz w:val="20"/>
          <w:lang w:val="de-DE"/>
        </w:rPr>
        <w:t xml:space="preserve"> and </w:t>
      </w:r>
      <w:proofErr w:type="spellStart"/>
      <w:r w:rsidRPr="005E1A86">
        <w:rPr>
          <w:rFonts w:ascii="Times New Roman" w:hAnsi="Times New Roman" w:cs="Times New Roman"/>
          <w:color w:val="000000" w:themeColor="text1"/>
          <w:sz w:val="20"/>
          <w:lang w:val="de-DE"/>
        </w:rPr>
        <w:t>for</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the</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assessment</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of</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energy</w:t>
      </w:r>
      <w:proofErr w:type="spellEnd"/>
      <w:r w:rsidRPr="005E1A86">
        <w:rPr>
          <w:rFonts w:ascii="Times New Roman" w:hAnsi="Times New Roman" w:cs="Times New Roman"/>
          <w:color w:val="000000" w:themeColor="text1"/>
          <w:sz w:val="20"/>
          <w:lang w:val="de-DE"/>
        </w:rPr>
        <w:t xml:space="preserve"> </w:t>
      </w:r>
      <w:proofErr w:type="spellStart"/>
      <w:r w:rsidRPr="005E1A86">
        <w:rPr>
          <w:rFonts w:ascii="Times New Roman" w:hAnsi="Times New Roman" w:cs="Times New Roman"/>
          <w:color w:val="000000" w:themeColor="text1"/>
          <w:sz w:val="20"/>
          <w:lang w:val="de-DE"/>
        </w:rPr>
        <w:t>efficiency</w:t>
      </w:r>
      <w:proofErr w:type="spellEnd"/>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30</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3</w:t>
      </w:r>
      <w:r w:rsidR="005E1A86" w:rsidRPr="005E1A86">
        <w:rPr>
          <w:rFonts w:ascii="Times New Roman" w:hAnsi="Times New Roman" w:cs="Times New Roman"/>
          <w:color w:val="000000" w:themeColor="text1"/>
          <w:sz w:val="20"/>
          <w:lang w:val="en-US"/>
        </w:rPr>
        <w:t>6</w:t>
      </w:r>
      <w:r w:rsidR="007E3C9A" w:rsidRPr="005E1A86">
        <w:rPr>
          <w:rFonts w:ascii="Times New Roman" w:hAnsi="Times New Roman" w:cs="Times New Roman"/>
          <w:color w:val="000000" w:themeColor="text1"/>
          <w:sz w:val="20"/>
          <w:lang w:val="en-US"/>
        </w:rPr>
        <w:t>].</w:t>
      </w:r>
    </w:p>
    <w:p w:rsidR="00520887" w:rsidRDefault="003F46D5" w:rsidP="00AC0D1A">
      <w:pPr>
        <w:pStyle w:val="leading-8"/>
        <w:spacing w:before="120" w:beforeAutospacing="0" w:after="120" w:afterAutospacing="0"/>
        <w:ind w:firstLine="284"/>
        <w:jc w:val="both"/>
        <w:rPr>
          <w:sz w:val="20"/>
          <w:szCs w:val="20"/>
          <w:lang w:val="en-US" w:eastAsia="de-DE"/>
        </w:rPr>
      </w:pPr>
      <w:r w:rsidRPr="003F46D5">
        <w:rPr>
          <w:b/>
          <w:sz w:val="20"/>
          <w:szCs w:val="20"/>
          <w:lang w:val="en-US" w:eastAsia="de-DE"/>
        </w:rPr>
        <w:t>TABLE 2.</w:t>
      </w:r>
      <w:r w:rsidR="00B74D2D" w:rsidRPr="00B74D2D">
        <w:rPr>
          <w:b/>
          <w:sz w:val="20"/>
          <w:szCs w:val="20"/>
          <w:lang w:val="en-US" w:eastAsia="de-DE"/>
        </w:rPr>
        <w:t xml:space="preserve"> </w:t>
      </w:r>
      <w:r w:rsidRPr="003F46D5">
        <w:rPr>
          <w:sz w:val="20"/>
          <w:szCs w:val="20"/>
          <w:lang w:val="en-US" w:eastAsia="de-DE"/>
        </w:rPr>
        <w:t>List of Buildings and Premises</w:t>
      </w:r>
    </w:p>
    <w:tbl>
      <w:tblPr>
        <w:tblStyle w:val="a9"/>
        <w:tblW w:w="0" w:type="auto"/>
        <w:tblInd w:w="392" w:type="dxa"/>
        <w:tblLook w:val="04A0" w:firstRow="1" w:lastRow="0" w:firstColumn="1" w:lastColumn="0" w:noHBand="0" w:noVBand="1"/>
      </w:tblPr>
      <w:tblGrid>
        <w:gridCol w:w="850"/>
        <w:gridCol w:w="3544"/>
        <w:gridCol w:w="2410"/>
        <w:gridCol w:w="2126"/>
      </w:tblGrid>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w:t>
            </w:r>
          </w:p>
        </w:tc>
        <w:tc>
          <w:tcPr>
            <w:tcW w:w="3544"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 xml:space="preserve">Building </w:t>
            </w:r>
            <w:r>
              <w:rPr>
                <w:rFonts w:ascii="Times New Roman" w:hAnsi="Times New Roman" w:cs="Times New Roman"/>
                <w:sz w:val="20"/>
                <w:szCs w:val="20"/>
                <w:lang w:val="en-US"/>
              </w:rPr>
              <w:t>n</w:t>
            </w:r>
            <w:proofErr w:type="spellStart"/>
            <w:r>
              <w:rPr>
                <w:rFonts w:ascii="Times New Roman" w:hAnsi="Times New Roman" w:cs="Times New Roman"/>
                <w:sz w:val="20"/>
                <w:szCs w:val="20"/>
              </w:rPr>
              <w:t>ame</w:t>
            </w:r>
            <w:proofErr w:type="spellEnd"/>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Area (m</w:t>
            </w:r>
            <w:r>
              <w:rPr>
                <w:rFonts w:ascii="Times New Roman" w:hAnsi="Times New Roman" w:cs="Times New Roman"/>
                <w:sz w:val="20"/>
                <w:szCs w:val="20"/>
                <w:vertAlign w:val="superscript"/>
                <w:lang w:val="en-US"/>
              </w:rPr>
              <w:t>2</w:t>
            </w:r>
            <w:r>
              <w:rPr>
                <w:rFonts w:ascii="Times New Roman" w:hAnsi="Times New Roman" w:cs="Times New Roman"/>
                <w:sz w:val="20"/>
                <w:szCs w:val="20"/>
              </w:rPr>
              <w:t>)</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Code</w:t>
            </w:r>
          </w:p>
        </w:tc>
      </w:tr>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1</w:t>
            </w:r>
          </w:p>
        </w:tc>
        <w:tc>
          <w:tcPr>
            <w:tcW w:w="3544" w:type="dxa"/>
            <w:vAlign w:val="center"/>
          </w:tcPr>
          <w:p w:rsidR="00B74D2D" w:rsidRDefault="00B74D2D" w:rsidP="00B74D2D">
            <w:pPr>
              <w:rPr>
                <w:rFonts w:ascii="Times New Roman" w:hAnsi="Times New Roman" w:cs="Times New Roman"/>
                <w:sz w:val="20"/>
                <w:szCs w:val="20"/>
              </w:rPr>
            </w:pPr>
            <w:r>
              <w:rPr>
                <w:rFonts w:ascii="Times New Roman" w:hAnsi="Times New Roman" w:cs="Times New Roman"/>
                <w:sz w:val="20"/>
                <w:szCs w:val="20"/>
              </w:rPr>
              <w:t xml:space="preserve">Production </w:t>
            </w:r>
            <w:proofErr w:type="spellStart"/>
            <w:r>
              <w:rPr>
                <w:rFonts w:ascii="Times New Roman" w:hAnsi="Times New Roman" w:cs="Times New Roman"/>
                <w:sz w:val="20"/>
                <w:szCs w:val="20"/>
              </w:rPr>
              <w:t>Workshop</w:t>
            </w:r>
            <w:proofErr w:type="spellEnd"/>
            <w:r>
              <w:rPr>
                <w:rFonts w:ascii="Times New Roman" w:hAnsi="Times New Roman" w:cs="Times New Roman"/>
                <w:sz w:val="20"/>
                <w:szCs w:val="20"/>
              </w:rPr>
              <w:t xml:space="preserve"> №1</w:t>
            </w:r>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7316</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0001 А</w:t>
            </w:r>
          </w:p>
        </w:tc>
      </w:tr>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2</w:t>
            </w:r>
          </w:p>
        </w:tc>
        <w:tc>
          <w:tcPr>
            <w:tcW w:w="3544" w:type="dxa"/>
            <w:vAlign w:val="center"/>
          </w:tcPr>
          <w:p w:rsidR="00B74D2D" w:rsidRDefault="00B74D2D" w:rsidP="00B74D2D">
            <w:pPr>
              <w:rPr>
                <w:rFonts w:ascii="Times New Roman" w:hAnsi="Times New Roman" w:cs="Times New Roman"/>
                <w:sz w:val="20"/>
                <w:szCs w:val="20"/>
              </w:rPr>
            </w:pPr>
            <w:proofErr w:type="spellStart"/>
            <w:r>
              <w:rPr>
                <w:rFonts w:ascii="Times New Roman" w:hAnsi="Times New Roman" w:cs="Times New Roman"/>
                <w:sz w:val="20"/>
                <w:szCs w:val="20"/>
              </w:rPr>
              <w:t>Gatehouse</w:t>
            </w:r>
            <w:proofErr w:type="spellEnd"/>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49</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0005 B</w:t>
            </w:r>
          </w:p>
        </w:tc>
      </w:tr>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3</w:t>
            </w:r>
          </w:p>
        </w:tc>
        <w:tc>
          <w:tcPr>
            <w:tcW w:w="3544" w:type="dxa"/>
            <w:vAlign w:val="center"/>
          </w:tcPr>
          <w:p w:rsidR="00B74D2D" w:rsidRDefault="00B74D2D" w:rsidP="00B74D2D">
            <w:pPr>
              <w:rPr>
                <w:rFonts w:ascii="Times New Roman" w:hAnsi="Times New Roman" w:cs="Times New Roman"/>
                <w:sz w:val="20"/>
                <w:szCs w:val="20"/>
              </w:rPr>
            </w:pPr>
            <w:proofErr w:type="spellStart"/>
            <w:r>
              <w:rPr>
                <w:rFonts w:ascii="Times New Roman" w:hAnsi="Times New Roman" w:cs="Times New Roman"/>
                <w:sz w:val="20"/>
                <w:szCs w:val="20"/>
              </w:rPr>
              <w:t>Boiler</w:t>
            </w:r>
            <w:proofErr w:type="spellEnd"/>
            <w:r>
              <w:rPr>
                <w:rFonts w:ascii="Times New Roman" w:hAnsi="Times New Roman" w:cs="Times New Roman"/>
                <w:sz w:val="20"/>
                <w:szCs w:val="20"/>
              </w:rPr>
              <w:t xml:space="preserve"> House</w:t>
            </w:r>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701</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0021 C</w:t>
            </w:r>
          </w:p>
        </w:tc>
      </w:tr>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4</w:t>
            </w:r>
          </w:p>
        </w:tc>
        <w:tc>
          <w:tcPr>
            <w:tcW w:w="3544" w:type="dxa"/>
            <w:vAlign w:val="center"/>
          </w:tcPr>
          <w:p w:rsidR="00B74D2D" w:rsidRDefault="00B74D2D" w:rsidP="00B74D2D">
            <w:pPr>
              <w:rPr>
                <w:rFonts w:ascii="Times New Roman" w:hAnsi="Times New Roman" w:cs="Times New Roman"/>
                <w:sz w:val="20"/>
                <w:szCs w:val="20"/>
              </w:rPr>
            </w:pPr>
            <w:proofErr w:type="spellStart"/>
            <w:r>
              <w:rPr>
                <w:rFonts w:ascii="Times New Roman" w:hAnsi="Times New Roman" w:cs="Times New Roman"/>
                <w:sz w:val="20"/>
                <w:szCs w:val="20"/>
              </w:rPr>
              <w:t>Warehouse</w:t>
            </w:r>
            <w:proofErr w:type="spellEnd"/>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74</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0006 D</w:t>
            </w:r>
          </w:p>
        </w:tc>
      </w:tr>
      <w:tr w:rsidR="00B74D2D" w:rsidTr="00B74D2D">
        <w:tc>
          <w:tcPr>
            <w:tcW w:w="85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5</w:t>
            </w:r>
          </w:p>
        </w:tc>
        <w:tc>
          <w:tcPr>
            <w:tcW w:w="3544" w:type="dxa"/>
            <w:vAlign w:val="center"/>
          </w:tcPr>
          <w:p w:rsidR="00B74D2D" w:rsidRDefault="00B74D2D" w:rsidP="00B74D2D">
            <w:pPr>
              <w:rPr>
                <w:rFonts w:ascii="Times New Roman" w:hAnsi="Times New Roman" w:cs="Times New Roman"/>
                <w:sz w:val="20"/>
                <w:szCs w:val="20"/>
              </w:rPr>
            </w:pPr>
            <w:proofErr w:type="spellStart"/>
            <w:r>
              <w:rPr>
                <w:rFonts w:ascii="Times New Roman" w:hAnsi="Times New Roman" w:cs="Times New Roman"/>
                <w:sz w:val="20"/>
                <w:szCs w:val="20"/>
              </w:rPr>
              <w:t>Fuel</w:t>
            </w:r>
            <w:proofErr w:type="spellEnd"/>
            <w:r>
              <w:rPr>
                <w:rFonts w:ascii="Times New Roman" w:hAnsi="Times New Roman" w:cs="Times New Roman"/>
                <w:sz w:val="20"/>
                <w:szCs w:val="20"/>
              </w:rPr>
              <w:t xml:space="preserve"> Oil </w:t>
            </w:r>
            <w:proofErr w:type="spellStart"/>
            <w:r>
              <w:rPr>
                <w:rFonts w:ascii="Times New Roman" w:hAnsi="Times New Roman" w:cs="Times New Roman"/>
                <w:sz w:val="20"/>
                <w:szCs w:val="20"/>
              </w:rPr>
              <w:t>Preparation</w:t>
            </w:r>
            <w:proofErr w:type="spellEnd"/>
            <w:r>
              <w:rPr>
                <w:rFonts w:ascii="Times New Roman" w:hAnsi="Times New Roman" w:cs="Times New Roman"/>
                <w:sz w:val="20"/>
                <w:szCs w:val="20"/>
              </w:rPr>
              <w:t xml:space="preserve"> Building</w:t>
            </w:r>
          </w:p>
        </w:tc>
        <w:tc>
          <w:tcPr>
            <w:tcW w:w="2410"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480</w:t>
            </w:r>
          </w:p>
        </w:tc>
        <w:tc>
          <w:tcPr>
            <w:tcW w:w="2126" w:type="dxa"/>
            <w:vAlign w:val="center"/>
          </w:tcPr>
          <w:p w:rsidR="00B74D2D" w:rsidRDefault="00B74D2D" w:rsidP="00B74D2D">
            <w:pPr>
              <w:jc w:val="center"/>
              <w:rPr>
                <w:rFonts w:ascii="Times New Roman" w:hAnsi="Times New Roman" w:cs="Times New Roman"/>
                <w:sz w:val="20"/>
                <w:szCs w:val="20"/>
              </w:rPr>
            </w:pPr>
            <w:r>
              <w:rPr>
                <w:rFonts w:ascii="Times New Roman" w:hAnsi="Times New Roman" w:cs="Times New Roman"/>
                <w:sz w:val="20"/>
                <w:szCs w:val="20"/>
              </w:rPr>
              <w:t>0008 E</w:t>
            </w:r>
          </w:p>
        </w:tc>
      </w:tr>
    </w:tbl>
    <w:p w:rsidR="00B228EE" w:rsidRPr="005E1A86" w:rsidRDefault="00AC0D1A" w:rsidP="00B74D2D">
      <w:pPr>
        <w:overflowPunct w:val="0"/>
        <w:autoSpaceDE w:val="0"/>
        <w:autoSpaceDN w:val="0"/>
        <w:adjustRightInd w:val="0"/>
        <w:spacing w:before="120" w:after="0" w:line="240" w:lineRule="auto"/>
        <w:ind w:firstLine="284"/>
        <w:jc w:val="both"/>
        <w:textAlignment w:val="baseline"/>
        <w:rPr>
          <w:rFonts w:ascii="Times New Roman" w:hAnsi="Times New Roman" w:cs="Times New Roman"/>
          <w:color w:val="000000" w:themeColor="text1"/>
          <w:sz w:val="20"/>
          <w:lang w:val="en-US"/>
        </w:rPr>
      </w:pPr>
      <w:r w:rsidRPr="00AC0D1A">
        <w:rPr>
          <w:rFonts w:ascii="Times New Roman" w:hAnsi="Times New Roman" w:cs="Times New Roman"/>
          <w:color w:val="000000"/>
          <w:sz w:val="20"/>
          <w:lang w:val="de-DE"/>
        </w:rPr>
        <w:t xml:space="preserve">The total </w:t>
      </w:r>
      <w:proofErr w:type="spellStart"/>
      <w:r w:rsidRPr="00AC0D1A">
        <w:rPr>
          <w:rFonts w:ascii="Times New Roman" w:hAnsi="Times New Roman" w:cs="Times New Roman"/>
          <w:color w:val="000000"/>
          <w:sz w:val="20"/>
          <w:lang w:val="de-DE"/>
        </w:rPr>
        <w:t>area</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of</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buildings</w:t>
      </w:r>
      <w:proofErr w:type="spellEnd"/>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structures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is</w:t>
      </w:r>
      <w:proofErr w:type="spellEnd"/>
      <w:r w:rsidRPr="00AC0D1A">
        <w:rPr>
          <w:rFonts w:ascii="Times New Roman" w:hAnsi="Times New Roman" w:cs="Times New Roman"/>
          <w:color w:val="000000"/>
          <w:sz w:val="20"/>
          <w:lang w:val="de-DE"/>
        </w:rPr>
        <w:t xml:space="preserve"> 8,620 m</w:t>
      </w:r>
      <w:r>
        <w:rPr>
          <w:rFonts w:ascii="Times New Roman" w:hAnsi="Times New Roman" w:cs="Times New Roman"/>
          <w:color w:val="000000"/>
          <w:sz w:val="20"/>
          <w:vertAlign w:val="superscript"/>
          <w:lang w:val="uz-Cyrl-UZ"/>
        </w:rPr>
        <w:t>2</w:t>
      </w:r>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composition</w:t>
      </w:r>
      <w:proofErr w:type="spellEnd"/>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distribution</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of</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building</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areas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are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considered</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when</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analyzing</w:t>
      </w:r>
      <w:proofErr w:type="spellEnd"/>
      <w:r w:rsidRPr="00AC0D1A">
        <w:rPr>
          <w:rFonts w:ascii="Times New Roman" w:hAnsi="Times New Roman" w:cs="Times New Roman"/>
          <w:color w:val="000000"/>
          <w:sz w:val="20"/>
          <w:lang w:val="de-DE"/>
        </w:rPr>
        <w:t xml:space="preserve"> thermal </w:t>
      </w:r>
      <w:proofErr w:type="spellStart"/>
      <w:r w:rsidRPr="00AC0D1A">
        <w:rPr>
          <w:rFonts w:ascii="Times New Roman" w:hAnsi="Times New Roman" w:cs="Times New Roman"/>
          <w:color w:val="000000"/>
          <w:sz w:val="20"/>
          <w:lang w:val="de-DE"/>
        </w:rPr>
        <w:t>loads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calculating</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the</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heat</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energy</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requirement</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for</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heating</w:t>
      </w:r>
      <w:proofErr w:type="spellEnd"/>
      <w:r w:rsidRPr="00AC0D1A">
        <w:rPr>
          <w:rFonts w:ascii="Times New Roman" w:hAnsi="Times New Roman" w:cs="Times New Roman"/>
          <w:color w:val="000000"/>
          <w:sz w:val="20"/>
          <w:lang w:val="de-DE"/>
        </w:rPr>
        <w:t xml:space="preserve">, and </w:t>
      </w:r>
      <w:proofErr w:type="spellStart"/>
      <w:r w:rsidRPr="00AC0D1A">
        <w:rPr>
          <w:rFonts w:ascii="Times New Roman" w:hAnsi="Times New Roman" w:cs="Times New Roman"/>
          <w:color w:val="000000"/>
          <w:sz w:val="20"/>
          <w:lang w:val="de-DE"/>
        </w:rPr>
        <w:t>developing</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recommendations</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for</w:t>
      </w:r>
      <w:proofErr w:type="spellEnd"/>
      <w:r w:rsidRPr="00AC0D1A">
        <w:rPr>
          <w:rFonts w:ascii="Times New Roman" w:hAnsi="Times New Roman" w:cs="Times New Roman"/>
          <w:color w:val="000000"/>
          <w:sz w:val="20"/>
          <w:lang w:val="de-DE"/>
        </w:rPr>
        <w:t xml:space="preserve"> </w:t>
      </w:r>
      <w:proofErr w:type="spellStart"/>
      <w:r w:rsidRPr="00AC0D1A">
        <w:rPr>
          <w:rFonts w:ascii="Times New Roman" w:hAnsi="Times New Roman" w:cs="Times New Roman"/>
          <w:color w:val="000000"/>
          <w:sz w:val="20"/>
          <w:lang w:val="de-DE"/>
        </w:rPr>
        <w:t>energy</w:t>
      </w:r>
      <w:proofErr w:type="spellEnd"/>
      <w:r w:rsidRPr="00AC0D1A">
        <w:rPr>
          <w:rFonts w:ascii="Times New Roman" w:hAnsi="Times New Roman" w:cs="Times New Roman"/>
          <w:color w:val="000000"/>
          <w:sz w:val="20"/>
          <w:lang w:val="de-DE"/>
        </w:rPr>
        <w:t xml:space="preserve"> </w:t>
      </w:r>
      <w:proofErr w:type="spellStart"/>
      <w:r w:rsidRPr="005E1A86">
        <w:rPr>
          <w:rFonts w:ascii="Times New Roman" w:hAnsi="Times New Roman" w:cs="Times New Roman"/>
          <w:color w:val="000000" w:themeColor="text1"/>
          <w:sz w:val="20"/>
          <w:lang w:val="de-DE"/>
        </w:rPr>
        <w:t>efficiency</w:t>
      </w:r>
      <w:proofErr w:type="spellEnd"/>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37</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41]</w:t>
      </w:r>
      <w:r w:rsidR="007E3C9A" w:rsidRPr="005E1A86">
        <w:rPr>
          <w:rFonts w:ascii="Times New Roman" w:hAnsi="Times New Roman" w:cs="Times New Roman"/>
          <w:color w:val="000000" w:themeColor="text1"/>
          <w:sz w:val="20"/>
          <w:lang w:val="en-US"/>
        </w:rPr>
        <w:t>.</w:t>
      </w:r>
    </w:p>
    <w:p w:rsidR="00B228EE" w:rsidRPr="005E1A86" w:rsidRDefault="003F46D5" w:rsidP="00B228E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 xml:space="preserve">As part of the energy audit conducted at the combined heat and power plant in July 2025, instrumental measurements were taken of boiler unit </w:t>
      </w:r>
      <w:r w:rsidR="00872F48" w:rsidRPr="005E1A86">
        <w:rPr>
          <w:rFonts w:ascii="Times New Roman" w:eastAsia="Times New Roman" w:hAnsi="Times New Roman" w:cs="Times New Roman"/>
          <w:color w:val="000000" w:themeColor="text1"/>
          <w:sz w:val="20"/>
          <w:szCs w:val="20"/>
          <w:lang w:val="en-US" w:eastAsia="de-DE"/>
        </w:rPr>
        <w:t>№</w:t>
      </w:r>
      <w:r w:rsidRPr="005E1A86">
        <w:rPr>
          <w:rFonts w:ascii="Times New Roman" w:eastAsia="Times New Roman" w:hAnsi="Times New Roman" w:cs="Times New Roman"/>
          <w:color w:val="000000" w:themeColor="text1"/>
          <w:sz w:val="20"/>
          <w:szCs w:val="20"/>
          <w:lang w:val="en-US" w:eastAsia="de-DE"/>
        </w:rPr>
        <w:t>1, a PTVM-50 type (manufactured in 1979). The boiler operates on natural gas and is equipped with 12 gas burners, each with a nominal capacity of 600 m</w:t>
      </w:r>
      <w:r w:rsidR="00872F48" w:rsidRPr="005E1A86">
        <w:rPr>
          <w:rFonts w:ascii="Times New Roman" w:eastAsia="Times New Roman" w:hAnsi="Times New Roman" w:cs="Times New Roman"/>
          <w:color w:val="000000" w:themeColor="text1"/>
          <w:sz w:val="20"/>
          <w:szCs w:val="20"/>
          <w:vertAlign w:val="superscript"/>
          <w:lang w:val="en-US" w:eastAsia="de-DE"/>
        </w:rPr>
        <w:t>3</w:t>
      </w:r>
      <w:r w:rsidRPr="005E1A86">
        <w:rPr>
          <w:rFonts w:ascii="Times New Roman" w:eastAsia="Times New Roman" w:hAnsi="Times New Roman" w:cs="Times New Roman"/>
          <w:color w:val="000000" w:themeColor="text1"/>
          <w:sz w:val="20"/>
          <w:szCs w:val="20"/>
          <w:lang w:val="en-US" w:eastAsia="de-DE"/>
        </w:rPr>
        <w:t>/h. Air is supplied by V-Ts14</w:t>
      </w:r>
      <w:r w:rsidR="00872F48" w:rsidRPr="005E1A86">
        <w:rPr>
          <w:rFonts w:ascii="Times New Roman" w:eastAsia="Times New Roman" w:hAnsi="Times New Roman" w:cs="Times New Roman"/>
          <w:color w:val="000000" w:themeColor="text1"/>
          <w:sz w:val="20"/>
          <w:szCs w:val="20"/>
          <w:lang w:val="en-US" w:eastAsia="de-DE"/>
        </w:rPr>
        <w:t>-</w:t>
      </w:r>
      <w:r w:rsidRPr="005E1A86">
        <w:rPr>
          <w:rFonts w:ascii="Times New Roman" w:eastAsia="Times New Roman" w:hAnsi="Times New Roman" w:cs="Times New Roman"/>
          <w:color w:val="000000" w:themeColor="text1"/>
          <w:sz w:val="20"/>
          <w:szCs w:val="20"/>
          <w:lang w:val="en-US" w:eastAsia="de-DE"/>
        </w:rPr>
        <w:t xml:space="preserve">46 </w:t>
      </w:r>
      <w:r w:rsidR="00872F48" w:rsidRPr="005E1A86">
        <w:rPr>
          <w:rFonts w:ascii="Times New Roman" w:eastAsia="Times New Roman" w:hAnsi="Times New Roman" w:cs="Times New Roman"/>
          <w:color w:val="000000" w:themeColor="text1"/>
          <w:sz w:val="20"/>
          <w:szCs w:val="20"/>
          <w:lang w:val="en-US" w:eastAsia="de-DE"/>
        </w:rPr>
        <w:t>№</w:t>
      </w:r>
      <w:r w:rsidRPr="005E1A86">
        <w:rPr>
          <w:rFonts w:ascii="Times New Roman" w:eastAsia="Times New Roman" w:hAnsi="Times New Roman" w:cs="Times New Roman"/>
          <w:color w:val="000000" w:themeColor="text1"/>
          <w:sz w:val="20"/>
          <w:szCs w:val="20"/>
          <w:lang w:val="en-US" w:eastAsia="de-DE"/>
        </w:rPr>
        <w:t>4 fans, with a total of 12 units per boiler, each with a nominal capacity of approximately 7000 m</w:t>
      </w:r>
      <w:r w:rsidR="00872F48" w:rsidRPr="005E1A86">
        <w:rPr>
          <w:rFonts w:ascii="Times New Roman" w:eastAsia="Times New Roman" w:hAnsi="Times New Roman" w:cs="Times New Roman"/>
          <w:color w:val="000000" w:themeColor="text1"/>
          <w:sz w:val="20"/>
          <w:szCs w:val="20"/>
          <w:vertAlign w:val="superscript"/>
          <w:lang w:val="en-US" w:eastAsia="de-DE"/>
        </w:rPr>
        <w:t>3</w:t>
      </w:r>
      <w:r w:rsidRPr="005E1A86">
        <w:rPr>
          <w:rFonts w:ascii="Times New Roman" w:eastAsia="Times New Roman" w:hAnsi="Times New Roman" w:cs="Times New Roman"/>
          <w:color w:val="000000" w:themeColor="text1"/>
          <w:sz w:val="20"/>
          <w:szCs w:val="20"/>
          <w:lang w:val="en-US" w:eastAsia="de-DE"/>
        </w:rPr>
        <w:t>/h.</w:t>
      </w:r>
    </w:p>
    <w:p w:rsidR="003F46D5" w:rsidRPr="005E1A86" w:rsidRDefault="003F46D5" w:rsidP="00B228E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 xml:space="preserve">During the instrumental survey of boiler unit </w:t>
      </w:r>
      <w:r w:rsidR="00872F48" w:rsidRPr="005E1A86">
        <w:rPr>
          <w:rFonts w:ascii="Times New Roman" w:eastAsia="Times New Roman" w:hAnsi="Times New Roman" w:cs="Times New Roman"/>
          <w:color w:val="000000" w:themeColor="text1"/>
          <w:sz w:val="20"/>
          <w:szCs w:val="20"/>
          <w:lang w:val="en-US" w:eastAsia="de-DE"/>
        </w:rPr>
        <w:t>№</w:t>
      </w:r>
      <w:r w:rsidRPr="005E1A86">
        <w:rPr>
          <w:rFonts w:ascii="Times New Roman" w:eastAsia="Times New Roman" w:hAnsi="Times New Roman" w:cs="Times New Roman"/>
          <w:color w:val="000000" w:themeColor="text1"/>
          <w:sz w:val="20"/>
          <w:szCs w:val="20"/>
          <w:lang w:val="en-US" w:eastAsia="de-DE"/>
        </w:rPr>
        <w:t>1, electrical parameters of the feed motors for the forced draft fans were measured. Phase currents, supply voltage, and power factor (</w:t>
      </w:r>
      <w:r w:rsidRPr="005E1A86">
        <w:rPr>
          <w:rFonts w:ascii="Times New Roman" w:eastAsia="Times New Roman" w:hAnsi="Times New Roman" w:cs="Times New Roman"/>
          <w:i/>
          <w:color w:val="000000" w:themeColor="text1"/>
          <w:sz w:val="20"/>
          <w:szCs w:val="20"/>
          <w:lang w:val="en-US" w:eastAsia="de-DE"/>
        </w:rPr>
        <w:t>cos</w:t>
      </w:r>
      <w:r w:rsidRPr="005E1A86">
        <w:rPr>
          <w:rFonts w:ascii="Times New Roman" w:eastAsia="Times New Roman" w:hAnsi="Times New Roman" w:cs="Times New Roman"/>
          <w:i/>
          <w:color w:val="000000" w:themeColor="text1"/>
          <w:sz w:val="20"/>
          <w:szCs w:val="20"/>
          <w:lang w:eastAsia="de-DE"/>
        </w:rPr>
        <w:t>φ</w:t>
      </w:r>
      <w:r w:rsidRPr="005E1A86">
        <w:rPr>
          <w:rFonts w:ascii="Times New Roman" w:eastAsia="Times New Roman" w:hAnsi="Times New Roman" w:cs="Times New Roman"/>
          <w:color w:val="000000" w:themeColor="text1"/>
          <w:sz w:val="20"/>
          <w:szCs w:val="20"/>
          <w:lang w:val="en-US" w:eastAsia="de-DE"/>
        </w:rPr>
        <w:t>) were measured, and used to calculate the actual power consumption of each fan. The obtained values were compared with the rated power of the electric motors, allowing for an assessment of the equipment load and identification of potential deviations from normal operating conditions</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42</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45</w:t>
      </w:r>
      <w:r w:rsidR="007E3C9A" w:rsidRPr="005E1A86">
        <w:rPr>
          <w:rFonts w:ascii="Times New Roman" w:hAnsi="Times New Roman" w:cs="Times New Roman"/>
          <w:color w:val="000000" w:themeColor="text1"/>
          <w:sz w:val="20"/>
          <w:lang w:val="en-US"/>
        </w:rPr>
        <w:t>].</w:t>
      </w:r>
    </w:p>
    <w:p w:rsidR="003F46D5" w:rsidRPr="005E1A86" w:rsidRDefault="003F46D5"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 xml:space="preserve">The measurements revealed that the forced draft fans of boiler unit </w:t>
      </w:r>
      <w:r w:rsidR="00872F48" w:rsidRPr="005E1A86">
        <w:rPr>
          <w:rFonts w:ascii="Times New Roman" w:eastAsia="Times New Roman" w:hAnsi="Times New Roman" w:cs="Times New Roman"/>
          <w:color w:val="000000" w:themeColor="text1"/>
          <w:sz w:val="20"/>
          <w:szCs w:val="20"/>
          <w:lang w:val="en-US" w:eastAsia="de-DE"/>
        </w:rPr>
        <w:t>№</w:t>
      </w:r>
      <w:r w:rsidRPr="005E1A86">
        <w:rPr>
          <w:rFonts w:ascii="Times New Roman" w:eastAsia="Times New Roman" w:hAnsi="Times New Roman" w:cs="Times New Roman"/>
          <w:color w:val="000000" w:themeColor="text1"/>
          <w:sz w:val="20"/>
          <w:szCs w:val="20"/>
          <w:lang w:val="en-US" w:eastAsia="de-DE"/>
        </w:rPr>
        <w:t>1 are operating within normal parameters, with motor loading ranging from 59% to 91% of their rated power. This indicates that some motors are operating with a power reserve, which positively impacts equipment lifespan by reducing the risk of overheating and premature wear</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 xml:space="preserve"> </w:t>
      </w:r>
      <w:r w:rsidRPr="005E1A86">
        <w:rPr>
          <w:rFonts w:ascii="Times New Roman" w:eastAsia="Times New Roman" w:hAnsi="Times New Roman" w:cs="Times New Roman"/>
          <w:color w:val="000000" w:themeColor="text1"/>
          <w:sz w:val="20"/>
          <w:szCs w:val="20"/>
          <w:lang w:val="en-US" w:eastAsia="de-DE"/>
        </w:rPr>
        <w:t>The total electrical power consumption of the fans was 15.9 kW, which aligns with calculated values for this type of equipment. No overloads or abnormal deviations were detected in the operation of the electric motors, and the system is functioning stably</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46</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49</w:t>
      </w:r>
      <w:r w:rsidR="007E3C9A" w:rsidRPr="005E1A86">
        <w:rPr>
          <w:rFonts w:ascii="Times New Roman" w:hAnsi="Times New Roman" w:cs="Times New Roman"/>
          <w:color w:val="000000" w:themeColor="text1"/>
          <w:sz w:val="20"/>
          <w:lang w:val="en-US"/>
        </w:rPr>
        <w:t>].</w:t>
      </w:r>
    </w:p>
    <w:p w:rsidR="003F46D5" w:rsidRPr="005E1A86" w:rsidRDefault="003F46D5"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To improve energy efficiency, it is recommended to consider implementing variable frequency drives (VFDs). This would allow for flexible adjustment of fan performance based on current demand and reduce excessive energy consumption</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50</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51</w:t>
      </w:r>
      <w:r w:rsidR="007E3C9A" w:rsidRPr="005E1A86">
        <w:rPr>
          <w:rFonts w:ascii="Times New Roman" w:hAnsi="Times New Roman" w:cs="Times New Roman"/>
          <w:color w:val="000000" w:themeColor="text1"/>
          <w:sz w:val="20"/>
          <w:lang w:val="en-US"/>
        </w:rPr>
        <w:t>].</w:t>
      </w:r>
    </w:p>
    <w:p w:rsidR="003F46D5" w:rsidRPr="003F46D5" w:rsidRDefault="003F46D5"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Parameters recorded during measurements</w:t>
      </w:r>
      <w:r w:rsidRPr="003F46D5">
        <w:rPr>
          <w:rFonts w:ascii="Times New Roman" w:eastAsia="Times New Roman" w:hAnsi="Times New Roman" w:cs="Times New Roman"/>
          <w:sz w:val="20"/>
          <w:szCs w:val="20"/>
          <w:lang w:val="en-US" w:eastAsia="de-DE"/>
        </w:rPr>
        <w:t>:</w:t>
      </w:r>
    </w:p>
    <w:p w:rsidR="003F46D5" w:rsidRPr="00872F48" w:rsidRDefault="003F46D5"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 xml:space="preserve">Boiler </w:t>
      </w:r>
      <w:r w:rsidR="00872F48" w:rsidRPr="00872F48">
        <w:rPr>
          <w:rFonts w:ascii="Times New Roman" w:eastAsia="Times New Roman" w:hAnsi="Times New Roman" w:cs="Times New Roman"/>
          <w:sz w:val="20"/>
          <w:szCs w:val="20"/>
          <w:lang w:val="en-US" w:eastAsia="de-DE"/>
        </w:rPr>
        <w:t>№</w:t>
      </w:r>
      <w:r w:rsidRPr="003F46D5">
        <w:rPr>
          <w:rFonts w:ascii="Times New Roman" w:eastAsia="Times New Roman" w:hAnsi="Times New Roman" w:cs="Times New Roman"/>
          <w:sz w:val="20"/>
          <w:szCs w:val="20"/>
          <w:lang w:val="en-US" w:eastAsia="de-DE"/>
        </w:rPr>
        <w:t>1</w:t>
      </w:r>
      <w:r w:rsidR="00872F48" w:rsidRPr="00872F48">
        <w:rPr>
          <w:rFonts w:ascii="Times New Roman" w:eastAsia="Times New Roman" w:hAnsi="Times New Roman" w:cs="Times New Roman"/>
          <w:sz w:val="20"/>
          <w:szCs w:val="20"/>
          <w:lang w:val="en-US" w:eastAsia="de-DE"/>
        </w:rPr>
        <w:t>:</w:t>
      </w:r>
    </w:p>
    <w:p w:rsidR="003F46D5" w:rsidRPr="003F46D5" w:rsidRDefault="00872F48"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872F48">
        <w:rPr>
          <w:rFonts w:ascii="Times New Roman" w:eastAsia="Times New Roman" w:hAnsi="Times New Roman" w:cs="Times New Roman"/>
          <w:sz w:val="20"/>
          <w:szCs w:val="20"/>
          <w:lang w:val="en-US" w:eastAsia="de-DE"/>
        </w:rPr>
        <w:t>-</w:t>
      </w:r>
      <w:r w:rsidR="003F46D5" w:rsidRPr="003F46D5">
        <w:rPr>
          <w:rFonts w:ascii="Times New Roman" w:eastAsia="Times New Roman" w:hAnsi="Times New Roman" w:cs="Times New Roman"/>
          <w:sz w:val="20"/>
          <w:szCs w:val="20"/>
          <w:lang w:val="en-US" w:eastAsia="de-DE"/>
        </w:rPr>
        <w:t xml:space="preserve"> Water flow through the boiler: 850 t/h;</w:t>
      </w:r>
    </w:p>
    <w:p w:rsidR="003F46D5" w:rsidRPr="003F46D5" w:rsidRDefault="00872F48" w:rsidP="00872F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872F48">
        <w:rPr>
          <w:rFonts w:ascii="Times New Roman" w:eastAsia="Times New Roman" w:hAnsi="Times New Roman" w:cs="Times New Roman"/>
          <w:sz w:val="20"/>
          <w:szCs w:val="20"/>
          <w:lang w:val="en-US" w:eastAsia="de-DE"/>
        </w:rPr>
        <w:t>-</w:t>
      </w:r>
      <w:r w:rsidR="003F46D5" w:rsidRPr="003F46D5">
        <w:rPr>
          <w:rFonts w:ascii="Times New Roman" w:eastAsia="Times New Roman" w:hAnsi="Times New Roman" w:cs="Times New Roman"/>
          <w:sz w:val="20"/>
          <w:szCs w:val="20"/>
          <w:lang w:val="en-US" w:eastAsia="de-DE"/>
        </w:rPr>
        <w:t xml:space="preserve"> Water temperature before the boiler: 38.2</w:t>
      </w:r>
      <w:r w:rsidRPr="00872F48">
        <w:rPr>
          <w:rFonts w:ascii="Times New Roman" w:eastAsia="Times New Roman" w:hAnsi="Times New Roman" w:cs="Times New Roman"/>
          <w:sz w:val="20"/>
          <w:szCs w:val="20"/>
          <w:vertAlign w:val="superscript"/>
          <w:lang w:val="en-US" w:eastAsia="de-DE"/>
        </w:rPr>
        <w:t>0</w:t>
      </w:r>
      <w:r w:rsidR="003F46D5" w:rsidRPr="003F46D5">
        <w:rPr>
          <w:rFonts w:ascii="Times New Roman" w:eastAsia="Times New Roman" w:hAnsi="Times New Roman" w:cs="Times New Roman"/>
          <w:sz w:val="20"/>
          <w:szCs w:val="20"/>
          <w:lang w:val="en-US" w:eastAsia="de-DE"/>
        </w:rPr>
        <w:t>C;</w:t>
      </w:r>
    </w:p>
    <w:p w:rsidR="003F46D5" w:rsidRPr="003F46D5" w:rsidRDefault="00872F48"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872F48">
        <w:rPr>
          <w:rFonts w:ascii="Times New Roman" w:eastAsia="Times New Roman" w:hAnsi="Times New Roman" w:cs="Times New Roman"/>
          <w:sz w:val="20"/>
          <w:szCs w:val="20"/>
          <w:lang w:val="en-US" w:eastAsia="de-DE"/>
        </w:rPr>
        <w:t>-</w:t>
      </w:r>
      <w:r w:rsidR="003F46D5" w:rsidRPr="003F46D5">
        <w:rPr>
          <w:rFonts w:ascii="Times New Roman" w:eastAsia="Times New Roman" w:hAnsi="Times New Roman" w:cs="Times New Roman"/>
          <w:sz w:val="20"/>
          <w:szCs w:val="20"/>
          <w:lang w:val="en-US" w:eastAsia="de-DE"/>
        </w:rPr>
        <w:t xml:space="preserve"> Water temperature after the boiler: 61.9</w:t>
      </w:r>
      <w:r w:rsidRPr="00872F48">
        <w:rPr>
          <w:rFonts w:ascii="Times New Roman" w:eastAsia="Times New Roman" w:hAnsi="Times New Roman" w:cs="Times New Roman"/>
          <w:sz w:val="20"/>
          <w:szCs w:val="20"/>
          <w:vertAlign w:val="superscript"/>
          <w:lang w:val="en-US" w:eastAsia="de-DE"/>
        </w:rPr>
        <w:t>0</w:t>
      </w:r>
      <w:r w:rsidR="003F46D5" w:rsidRPr="003F46D5">
        <w:rPr>
          <w:rFonts w:ascii="Times New Roman" w:eastAsia="Times New Roman" w:hAnsi="Times New Roman" w:cs="Times New Roman"/>
          <w:sz w:val="20"/>
          <w:szCs w:val="20"/>
          <w:lang w:val="en-US" w:eastAsia="de-DE"/>
        </w:rPr>
        <w:t>C;</w:t>
      </w:r>
    </w:p>
    <w:p w:rsidR="003F46D5" w:rsidRPr="003F46D5" w:rsidRDefault="00872F48"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872F48">
        <w:rPr>
          <w:rFonts w:ascii="Times New Roman" w:eastAsia="Times New Roman" w:hAnsi="Times New Roman" w:cs="Times New Roman"/>
          <w:sz w:val="20"/>
          <w:szCs w:val="20"/>
          <w:lang w:val="en-US" w:eastAsia="de-DE"/>
        </w:rPr>
        <w:t>-</w:t>
      </w:r>
      <w:r w:rsidR="003F46D5" w:rsidRPr="003F46D5">
        <w:rPr>
          <w:rFonts w:ascii="Times New Roman" w:eastAsia="Times New Roman" w:hAnsi="Times New Roman" w:cs="Times New Roman"/>
          <w:sz w:val="20"/>
          <w:szCs w:val="20"/>
          <w:lang w:val="en-US" w:eastAsia="de-DE"/>
        </w:rPr>
        <w:t xml:space="preserve"> Gas flow: 2780 m</w:t>
      </w:r>
      <w:r w:rsidRPr="00872F48">
        <w:rPr>
          <w:rFonts w:ascii="Times New Roman" w:eastAsia="Times New Roman" w:hAnsi="Times New Roman" w:cs="Times New Roman"/>
          <w:sz w:val="20"/>
          <w:szCs w:val="20"/>
          <w:vertAlign w:val="superscript"/>
          <w:lang w:val="en-US" w:eastAsia="de-DE"/>
        </w:rPr>
        <w:t>3</w:t>
      </w:r>
      <w:r w:rsidR="003F46D5" w:rsidRPr="003F46D5">
        <w:rPr>
          <w:rFonts w:ascii="Times New Roman" w:eastAsia="Times New Roman" w:hAnsi="Times New Roman" w:cs="Times New Roman"/>
          <w:sz w:val="20"/>
          <w:szCs w:val="20"/>
          <w:lang w:val="en-US" w:eastAsia="de-DE"/>
        </w:rPr>
        <w:t>/h at a pressure of 0.22 kgf/cm</w:t>
      </w:r>
      <w:r w:rsidRPr="00872F48">
        <w:rPr>
          <w:rFonts w:ascii="Times New Roman" w:eastAsia="Times New Roman" w:hAnsi="Times New Roman" w:cs="Times New Roman"/>
          <w:sz w:val="20"/>
          <w:szCs w:val="20"/>
          <w:vertAlign w:val="superscript"/>
          <w:lang w:val="en-US" w:eastAsia="de-DE"/>
        </w:rPr>
        <w:t>2</w:t>
      </w:r>
      <w:r w:rsidR="003F46D5" w:rsidRPr="003F46D5">
        <w:rPr>
          <w:rFonts w:ascii="Times New Roman" w:eastAsia="Times New Roman" w:hAnsi="Times New Roman" w:cs="Times New Roman"/>
          <w:sz w:val="20"/>
          <w:szCs w:val="20"/>
          <w:lang w:val="en-US" w:eastAsia="de-DE"/>
        </w:rPr>
        <w:t>;</w:t>
      </w:r>
    </w:p>
    <w:p w:rsidR="003F46D5" w:rsidRPr="003F46D5" w:rsidRDefault="00872F48"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872F48">
        <w:rPr>
          <w:rFonts w:ascii="Times New Roman" w:eastAsia="Times New Roman" w:hAnsi="Times New Roman" w:cs="Times New Roman"/>
          <w:sz w:val="20"/>
          <w:szCs w:val="20"/>
          <w:lang w:val="en-US" w:eastAsia="de-DE"/>
        </w:rPr>
        <w:lastRenderedPageBreak/>
        <w:t>-</w:t>
      </w:r>
      <w:r w:rsidR="003F46D5" w:rsidRPr="003F46D5">
        <w:rPr>
          <w:rFonts w:ascii="Times New Roman" w:eastAsia="Times New Roman" w:hAnsi="Times New Roman" w:cs="Times New Roman"/>
          <w:sz w:val="20"/>
          <w:szCs w:val="20"/>
          <w:lang w:val="en-US" w:eastAsia="de-DE"/>
        </w:rPr>
        <w:t xml:space="preserve"> Water pressure: inlet: 14.2 kgf/cm</w:t>
      </w:r>
      <w:r w:rsidRPr="00872F48">
        <w:rPr>
          <w:rFonts w:ascii="Times New Roman" w:eastAsia="Times New Roman" w:hAnsi="Times New Roman" w:cs="Times New Roman"/>
          <w:sz w:val="20"/>
          <w:szCs w:val="20"/>
          <w:vertAlign w:val="superscript"/>
          <w:lang w:val="en-US" w:eastAsia="de-DE"/>
        </w:rPr>
        <w:t>2</w:t>
      </w:r>
      <w:r w:rsidR="003F46D5" w:rsidRPr="003F46D5">
        <w:rPr>
          <w:rFonts w:ascii="Times New Roman" w:eastAsia="Times New Roman" w:hAnsi="Times New Roman" w:cs="Times New Roman"/>
          <w:sz w:val="20"/>
          <w:szCs w:val="20"/>
          <w:lang w:val="en-US" w:eastAsia="de-DE"/>
        </w:rPr>
        <w:t>, outlet: 10.8 kgf/cm</w:t>
      </w:r>
      <w:r w:rsidRPr="00872F48">
        <w:rPr>
          <w:rFonts w:ascii="Times New Roman" w:eastAsia="Times New Roman" w:hAnsi="Times New Roman" w:cs="Times New Roman"/>
          <w:sz w:val="20"/>
          <w:szCs w:val="20"/>
          <w:vertAlign w:val="superscript"/>
          <w:lang w:val="en-US" w:eastAsia="de-DE"/>
        </w:rPr>
        <w:t>2</w:t>
      </w:r>
      <w:r w:rsidR="003F46D5" w:rsidRPr="003F46D5">
        <w:rPr>
          <w:rFonts w:ascii="Times New Roman" w:eastAsia="Times New Roman" w:hAnsi="Times New Roman" w:cs="Times New Roman"/>
          <w:sz w:val="20"/>
          <w:szCs w:val="20"/>
          <w:lang w:val="en-US" w:eastAsia="de-DE"/>
        </w:rPr>
        <w:t>.</w:t>
      </w:r>
    </w:p>
    <w:p w:rsidR="00872F48" w:rsidRPr="00D90A1D"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Based on instrumental measurements, the boiler's useful thermal output was calculated. Gas consumption during the survey period was 2,780 m</w:t>
      </w:r>
      <w:r w:rsidR="00872F48" w:rsidRPr="00872F48">
        <w:rPr>
          <w:rFonts w:ascii="Times New Roman" w:eastAsia="Times New Roman" w:hAnsi="Times New Roman" w:cs="Times New Roman"/>
          <w:sz w:val="20"/>
          <w:szCs w:val="20"/>
          <w:vertAlign w:val="superscript"/>
          <w:lang w:val="en-US" w:eastAsia="de-DE"/>
        </w:rPr>
        <w:t>3</w:t>
      </w:r>
      <w:r w:rsidRPr="003F46D5">
        <w:rPr>
          <w:rFonts w:ascii="Times New Roman" w:eastAsia="Times New Roman" w:hAnsi="Times New Roman" w:cs="Times New Roman"/>
          <w:sz w:val="20"/>
          <w:szCs w:val="20"/>
          <w:lang w:val="en-US" w:eastAsia="de-DE"/>
        </w:rPr>
        <w:t>/h, taking into account the net heating value of natural gas, equal to 8,114 kcal/m</w:t>
      </w:r>
      <w:r w:rsidR="00872F48" w:rsidRPr="00872F48">
        <w:rPr>
          <w:rFonts w:ascii="Times New Roman" w:eastAsia="Times New Roman" w:hAnsi="Times New Roman" w:cs="Times New Roman"/>
          <w:sz w:val="20"/>
          <w:szCs w:val="20"/>
          <w:vertAlign w:val="superscript"/>
          <w:lang w:val="en-US" w:eastAsia="de-DE"/>
        </w:rPr>
        <w:t>3</w:t>
      </w:r>
      <w:r w:rsidRPr="003F46D5">
        <w:rPr>
          <w:rFonts w:ascii="Times New Roman" w:eastAsia="Times New Roman" w:hAnsi="Times New Roman" w:cs="Times New Roman"/>
          <w:sz w:val="20"/>
          <w:szCs w:val="20"/>
          <w:lang w:val="en-US" w:eastAsia="de-DE"/>
        </w:rPr>
        <w:t>.</w:t>
      </w:r>
    </w:p>
    <w:p w:rsidR="003F46D5"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Therefore, the fuel heat input to the boiler furnace was determined to be:</w:t>
      </w:r>
    </w:p>
    <w:p w:rsidR="0015399E" w:rsidRPr="00E76332" w:rsidRDefault="00000000" w:rsidP="0015399E">
      <w:pPr>
        <w:spacing w:after="0" w:line="240" w:lineRule="auto"/>
        <w:jc w:val="right"/>
        <w:rPr>
          <w:rFonts w:ascii="Times New Roman" w:hAnsi="Times New Roman" w:cs="Times New Roman"/>
          <w:sz w:val="20"/>
          <w:lang w:val="en-US"/>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fuel</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V</m:t>
            </m:r>
          </m:e>
          <m:sub>
            <m:r>
              <w:rPr>
                <w:rFonts w:ascii="Cambria Math" w:hAnsi="Cambria Math" w:cs="Times New Roman"/>
                <w:sz w:val="20"/>
                <w:szCs w:val="20"/>
                <w:lang w:val="uz-Cyrl-UZ"/>
              </w:rPr>
              <m:t>gas</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nr</m:t>
            </m:r>
          </m:sub>
        </m:sSub>
        <m:r>
          <w:rPr>
            <w:rFonts w:ascii="Cambria Math" w:hAnsi="Cambria Math" w:cs="Times New Roman"/>
            <w:sz w:val="20"/>
            <w:szCs w:val="20"/>
            <w:lang w:val="uz-Cyrl-UZ"/>
          </w:rPr>
          <m:t>=2780∙8,114=22,55</m:t>
        </m:r>
      </m:oMath>
      <w:r w:rsidR="00EA6F9A">
        <w:rPr>
          <w:rFonts w:ascii="Times New Roman" w:eastAsiaTheme="minorEastAsia" w:hAnsi="Times New Roman" w:cs="Times New Roman"/>
          <w:sz w:val="20"/>
          <w:szCs w:val="20"/>
          <w:lang w:val="en-US"/>
        </w:rPr>
        <w:t xml:space="preserve"> </w:t>
      </w:r>
      <w:r w:rsidR="00EA6F9A" w:rsidRPr="00EA6F9A">
        <w:rPr>
          <w:rFonts w:ascii="Times New Roman" w:eastAsia="Times New Roman" w:hAnsi="Times New Roman" w:cs="Times New Roman"/>
          <w:i/>
          <w:sz w:val="20"/>
          <w:szCs w:val="20"/>
          <w:lang w:val="en-US" w:eastAsia="de-DE"/>
        </w:rPr>
        <w:t>Gcal/h</w:t>
      </w:r>
      <w:r w:rsidR="0015399E" w:rsidRPr="0016746D">
        <w:rPr>
          <w:rFonts w:ascii="Times New Roman" w:hAnsi="Times New Roman" w:cs="Times New Roman"/>
          <w:sz w:val="20"/>
          <w:szCs w:val="20"/>
          <w:lang w:val="uz-Cyrl-UZ"/>
        </w:rPr>
        <w:tab/>
      </w:r>
      <w:r w:rsidR="0015399E" w:rsidRPr="0016746D">
        <w:rPr>
          <w:rFonts w:ascii="Times New Roman" w:hAnsi="Times New Roman" w:cs="Times New Roman"/>
          <w:sz w:val="20"/>
          <w:szCs w:val="20"/>
          <w:lang w:val="uz-Cyrl-UZ"/>
        </w:rPr>
        <w:tab/>
      </w:r>
      <w:r w:rsidR="0015399E" w:rsidRPr="0016746D">
        <w:rPr>
          <w:rFonts w:ascii="Times New Roman" w:hAnsi="Times New Roman" w:cs="Times New Roman"/>
          <w:sz w:val="20"/>
          <w:szCs w:val="20"/>
          <w:lang w:val="uz-Cyrl-UZ"/>
        </w:rPr>
        <w:tab/>
      </w:r>
      <w:r w:rsidR="0015399E" w:rsidRPr="0016746D">
        <w:rPr>
          <w:rFonts w:ascii="Times New Roman" w:hAnsi="Times New Roman" w:cs="Times New Roman"/>
          <w:sz w:val="20"/>
          <w:szCs w:val="20"/>
          <w:lang w:val="uz-Cyrl-UZ"/>
        </w:rPr>
        <w:tab/>
        <w:t>(</w:t>
      </w:r>
      <w:r w:rsidR="0015399E">
        <w:rPr>
          <w:rFonts w:ascii="Times New Roman" w:hAnsi="Times New Roman" w:cs="Times New Roman"/>
          <w:sz w:val="20"/>
          <w:szCs w:val="20"/>
          <w:lang w:val="en-US"/>
        </w:rPr>
        <w:t>8</w:t>
      </w:r>
      <w:r w:rsidR="0015399E" w:rsidRPr="0016746D">
        <w:rPr>
          <w:rFonts w:ascii="Times New Roman" w:hAnsi="Times New Roman" w:cs="Times New Roman"/>
          <w:sz w:val="20"/>
          <w:szCs w:val="20"/>
          <w:lang w:val="uz-Cyrl-UZ"/>
        </w:rPr>
        <w:t>)</w:t>
      </w:r>
    </w:p>
    <w:p w:rsidR="003F46D5"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The boiler's useful thermal output was calculated based on water flow rate and its inlet and outlet temperatures. With a feed rate of 840 t/h, heated from 61</w:t>
      </w:r>
      <w:r w:rsidR="00872F48" w:rsidRPr="00872F48">
        <w:rPr>
          <w:rFonts w:ascii="Times New Roman" w:eastAsia="Times New Roman" w:hAnsi="Times New Roman" w:cs="Times New Roman"/>
          <w:sz w:val="20"/>
          <w:szCs w:val="20"/>
          <w:vertAlign w:val="superscript"/>
          <w:lang w:val="en-US" w:eastAsia="de-DE"/>
        </w:rPr>
        <w:t>0</w:t>
      </w:r>
      <w:r w:rsidRPr="003F46D5">
        <w:rPr>
          <w:rFonts w:ascii="Times New Roman" w:eastAsia="Times New Roman" w:hAnsi="Times New Roman" w:cs="Times New Roman"/>
          <w:sz w:val="20"/>
          <w:szCs w:val="20"/>
          <w:lang w:val="en-US" w:eastAsia="de-DE"/>
        </w:rPr>
        <w:t>C to 74.4</w:t>
      </w:r>
      <w:r w:rsidR="00872F48" w:rsidRPr="00872F48">
        <w:rPr>
          <w:rFonts w:ascii="Times New Roman" w:eastAsia="Times New Roman" w:hAnsi="Times New Roman" w:cs="Times New Roman"/>
          <w:sz w:val="20"/>
          <w:szCs w:val="20"/>
          <w:vertAlign w:val="superscript"/>
          <w:lang w:val="en-US" w:eastAsia="de-DE"/>
        </w:rPr>
        <w:t>0</w:t>
      </w:r>
      <w:r w:rsidRPr="003F46D5">
        <w:rPr>
          <w:rFonts w:ascii="Times New Roman" w:eastAsia="Times New Roman" w:hAnsi="Times New Roman" w:cs="Times New Roman"/>
          <w:sz w:val="20"/>
          <w:szCs w:val="20"/>
          <w:lang w:val="en-US" w:eastAsia="de-DE"/>
        </w:rPr>
        <w:t>C, the heating output was:</w:t>
      </w:r>
    </w:p>
    <w:p w:rsidR="0015399E" w:rsidRPr="00E76332" w:rsidRDefault="00000000" w:rsidP="0015399E">
      <w:pPr>
        <w:spacing w:after="0" w:line="240" w:lineRule="auto"/>
        <w:jc w:val="right"/>
        <w:rPr>
          <w:rFonts w:ascii="Times New Roman" w:hAnsi="Times New Roman" w:cs="Times New Roman"/>
          <w:sz w:val="20"/>
          <w:lang w:val="en-US"/>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floor</m:t>
            </m:r>
          </m:sub>
        </m:sSub>
        <m:r>
          <w:rPr>
            <w:rFonts w:ascii="Cambria Math" w:hAnsi="Cambria Math" w:cs="Times New Roman"/>
            <w:sz w:val="20"/>
            <w:szCs w:val="20"/>
            <w:lang w:val="uz-Cyrl-UZ"/>
          </w:rPr>
          <m:t>=G∙c∙∆T=850∙1∙(61.9-38.2)=20,15</m:t>
        </m:r>
      </m:oMath>
      <w:r w:rsidR="002C1B81">
        <w:rPr>
          <w:rFonts w:ascii="Times New Roman" w:eastAsiaTheme="minorEastAsia" w:hAnsi="Times New Roman" w:cs="Times New Roman"/>
          <w:sz w:val="20"/>
          <w:szCs w:val="20"/>
          <w:lang w:val="en-US"/>
        </w:rPr>
        <w:t xml:space="preserve"> </w:t>
      </w:r>
      <w:r w:rsidR="002C1B81" w:rsidRPr="00EA6F9A">
        <w:rPr>
          <w:rFonts w:ascii="Times New Roman" w:eastAsia="Times New Roman" w:hAnsi="Times New Roman" w:cs="Times New Roman"/>
          <w:i/>
          <w:sz w:val="20"/>
          <w:szCs w:val="20"/>
          <w:lang w:val="en-US" w:eastAsia="de-DE"/>
        </w:rPr>
        <w:t>Gcal/h</w:t>
      </w:r>
      <w:r w:rsidR="002C1B81" w:rsidRPr="0016746D">
        <w:rPr>
          <w:rFonts w:ascii="Times New Roman" w:hAnsi="Times New Roman" w:cs="Times New Roman"/>
          <w:sz w:val="20"/>
          <w:szCs w:val="20"/>
          <w:lang w:val="uz-Cyrl-UZ"/>
        </w:rPr>
        <w:tab/>
      </w:r>
      <w:r w:rsidR="002C1B81" w:rsidRPr="0016746D">
        <w:rPr>
          <w:rFonts w:ascii="Times New Roman" w:hAnsi="Times New Roman" w:cs="Times New Roman"/>
          <w:sz w:val="20"/>
          <w:szCs w:val="20"/>
          <w:lang w:val="uz-Cyrl-UZ"/>
        </w:rPr>
        <w:tab/>
      </w:r>
      <w:r w:rsidR="0015399E" w:rsidRPr="0016746D">
        <w:rPr>
          <w:rFonts w:ascii="Times New Roman" w:hAnsi="Times New Roman" w:cs="Times New Roman"/>
          <w:sz w:val="20"/>
          <w:szCs w:val="20"/>
          <w:lang w:val="uz-Cyrl-UZ"/>
        </w:rPr>
        <w:t>(</w:t>
      </w:r>
      <w:r w:rsidR="0015399E">
        <w:rPr>
          <w:rFonts w:ascii="Times New Roman" w:hAnsi="Times New Roman" w:cs="Times New Roman"/>
          <w:sz w:val="20"/>
          <w:szCs w:val="20"/>
          <w:lang w:val="en-US"/>
        </w:rPr>
        <w:t>9</w:t>
      </w:r>
      <w:r w:rsidR="0015399E" w:rsidRPr="0016746D">
        <w:rPr>
          <w:rFonts w:ascii="Times New Roman" w:hAnsi="Times New Roman" w:cs="Times New Roman"/>
          <w:sz w:val="20"/>
          <w:szCs w:val="20"/>
          <w:lang w:val="uz-Cyrl-UZ"/>
        </w:rPr>
        <w:t>)</w:t>
      </w:r>
    </w:p>
    <w:p w:rsidR="003F46D5" w:rsidRPr="003F46D5" w:rsidRDefault="003F46D5" w:rsidP="00872F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Where:</w:t>
      </w:r>
      <w:r w:rsidR="00872F48" w:rsidRPr="00872F48">
        <w:rPr>
          <w:rFonts w:ascii="Times New Roman" w:eastAsia="Times New Roman" w:hAnsi="Times New Roman" w:cs="Times New Roman"/>
          <w:sz w:val="20"/>
          <w:szCs w:val="20"/>
          <w:lang w:val="en-US" w:eastAsia="de-DE"/>
        </w:rPr>
        <w:t xml:space="preserve"> </w:t>
      </w:r>
      <w:r w:rsidRPr="00872F48">
        <w:rPr>
          <w:rFonts w:ascii="Times New Roman" w:eastAsia="Times New Roman" w:hAnsi="Times New Roman" w:cs="Times New Roman"/>
          <w:i/>
          <w:sz w:val="20"/>
          <w:szCs w:val="20"/>
          <w:lang w:val="en-US" w:eastAsia="de-DE"/>
        </w:rPr>
        <w:t>G</w:t>
      </w:r>
      <w:r w:rsidRPr="003F46D5">
        <w:rPr>
          <w:rFonts w:ascii="Times New Roman" w:eastAsia="Times New Roman" w:hAnsi="Times New Roman" w:cs="Times New Roman"/>
          <w:sz w:val="20"/>
          <w:szCs w:val="20"/>
          <w:lang w:val="en-US" w:eastAsia="de-DE"/>
        </w:rPr>
        <w:t xml:space="preserve"> is the water flow rate, t/h</w:t>
      </w:r>
      <w:r w:rsidR="00872F48">
        <w:rPr>
          <w:rFonts w:ascii="Times New Roman" w:eastAsia="Times New Roman" w:hAnsi="Times New Roman" w:cs="Times New Roman"/>
          <w:sz w:val="20"/>
          <w:szCs w:val="20"/>
          <w:lang w:val="en-US" w:eastAsia="de-DE"/>
        </w:rPr>
        <w:t xml:space="preserve">; </w:t>
      </w:r>
      <w:r w:rsidRPr="00872F48">
        <w:rPr>
          <w:rFonts w:ascii="Times New Roman" w:eastAsia="Times New Roman" w:hAnsi="Times New Roman" w:cs="Times New Roman"/>
          <w:i/>
          <w:sz w:val="20"/>
          <w:szCs w:val="20"/>
          <w:lang w:val="en-US" w:eastAsia="de-DE"/>
        </w:rPr>
        <w:t>c</w:t>
      </w:r>
      <w:r w:rsidRPr="003F46D5">
        <w:rPr>
          <w:rFonts w:ascii="Times New Roman" w:eastAsia="Times New Roman" w:hAnsi="Times New Roman" w:cs="Times New Roman"/>
          <w:sz w:val="20"/>
          <w:szCs w:val="20"/>
          <w:lang w:val="en-US" w:eastAsia="de-DE"/>
        </w:rPr>
        <w:t xml:space="preserve"> is the specific heat capacity of water, assumed to be 1 kcal/kg</w:t>
      </w:r>
      <w:r w:rsidR="00872F48">
        <w:rPr>
          <w:rFonts w:ascii="Times New Roman" w:eastAsia="Times New Roman" w:hAnsi="Times New Roman" w:cs="Times New Roman"/>
          <w:sz w:val="20"/>
          <w:szCs w:val="20"/>
          <w:lang w:val="en-US" w:eastAsia="de-DE"/>
        </w:rPr>
        <w:t>·</w:t>
      </w:r>
      <w:r w:rsidR="00872F48">
        <w:rPr>
          <w:rFonts w:ascii="Times New Roman" w:eastAsia="Times New Roman" w:hAnsi="Times New Roman" w:cs="Times New Roman"/>
          <w:sz w:val="20"/>
          <w:szCs w:val="20"/>
          <w:vertAlign w:val="superscript"/>
          <w:lang w:val="en-US" w:eastAsia="de-DE"/>
        </w:rPr>
        <w:t>0</w:t>
      </w:r>
      <w:r w:rsidRPr="003F46D5">
        <w:rPr>
          <w:rFonts w:ascii="Times New Roman" w:eastAsia="Times New Roman" w:hAnsi="Times New Roman" w:cs="Times New Roman"/>
          <w:sz w:val="20"/>
          <w:szCs w:val="20"/>
          <w:lang w:val="en-US" w:eastAsia="de-DE"/>
        </w:rPr>
        <w:t>C</w:t>
      </w:r>
      <w:r w:rsidR="00872F48">
        <w:rPr>
          <w:rFonts w:ascii="Times New Roman" w:eastAsia="Times New Roman" w:hAnsi="Times New Roman" w:cs="Times New Roman"/>
          <w:sz w:val="20"/>
          <w:szCs w:val="20"/>
          <w:lang w:val="en-US" w:eastAsia="de-DE"/>
        </w:rPr>
        <w:t xml:space="preserve">; </w:t>
      </w:r>
      <w:r w:rsidRPr="00872F48">
        <w:rPr>
          <w:rFonts w:ascii="Times New Roman" w:eastAsia="Times New Roman" w:hAnsi="Times New Roman" w:cs="Times New Roman"/>
          <w:i/>
          <w:sz w:val="20"/>
          <w:szCs w:val="20"/>
          <w:lang w:eastAsia="de-DE"/>
        </w:rPr>
        <w:t>Δ</w:t>
      </w:r>
      <w:r w:rsidRPr="00872F48">
        <w:rPr>
          <w:rFonts w:ascii="Times New Roman" w:eastAsia="Times New Roman" w:hAnsi="Times New Roman" w:cs="Times New Roman"/>
          <w:i/>
          <w:sz w:val="20"/>
          <w:szCs w:val="20"/>
          <w:lang w:val="en-US" w:eastAsia="de-DE"/>
        </w:rPr>
        <w:t>T</w:t>
      </w:r>
      <w:r w:rsidRPr="003F46D5">
        <w:rPr>
          <w:rFonts w:ascii="Times New Roman" w:eastAsia="Times New Roman" w:hAnsi="Times New Roman" w:cs="Times New Roman"/>
          <w:sz w:val="20"/>
          <w:szCs w:val="20"/>
          <w:lang w:val="en-US" w:eastAsia="de-DE"/>
        </w:rPr>
        <w:t xml:space="preserve"> is the difference in water temperature at the boiler inlet and outlet.</w:t>
      </w:r>
    </w:p>
    <w:p w:rsidR="003F46D5"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de-DE"/>
        </w:rPr>
      </w:pPr>
      <w:r w:rsidRPr="003F46D5">
        <w:rPr>
          <w:rFonts w:ascii="Times New Roman" w:eastAsia="Times New Roman" w:hAnsi="Times New Roman" w:cs="Times New Roman"/>
          <w:sz w:val="20"/>
          <w:szCs w:val="20"/>
          <w:lang w:val="en-US" w:eastAsia="de-DE"/>
        </w:rPr>
        <w:t>The boiler efficiency (COP) is defined as the ratio of the useful thermal power to the fuel heat input:</w:t>
      </w:r>
    </w:p>
    <w:p w:rsidR="0015399E" w:rsidRPr="00E76332" w:rsidRDefault="002C1B81" w:rsidP="0015399E">
      <w:pPr>
        <w:spacing w:after="0" w:line="240" w:lineRule="auto"/>
        <w:jc w:val="right"/>
        <w:rPr>
          <w:rFonts w:ascii="Times New Roman" w:hAnsi="Times New Roman" w:cs="Times New Roman"/>
          <w:sz w:val="20"/>
          <w:lang w:val="en-US"/>
        </w:rPr>
      </w:pPr>
      <m:oMath>
        <m:r>
          <w:rPr>
            <w:rFonts w:ascii="Cambria Math" w:hAnsi="Cambria Math" w:cs="Times New Roman"/>
            <w:sz w:val="20"/>
            <w:szCs w:val="20"/>
            <w:lang w:val="uz-Cyrl-UZ"/>
          </w:rPr>
          <m:t>Q=</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floor</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fuel</m:t>
                </m:r>
              </m:sub>
            </m:sSub>
          </m:den>
        </m:f>
        <m:r>
          <w:rPr>
            <w:rFonts w:ascii="Cambria Math" w:hAnsi="Cambria Math" w:cs="Times New Roman"/>
            <w:sz w:val="20"/>
            <w:szCs w:val="20"/>
            <w:lang w:val="uz-Cyrl-UZ"/>
          </w:rPr>
          <m:t>∙100%=</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20.15</m:t>
            </m:r>
          </m:num>
          <m:den>
            <m:r>
              <w:rPr>
                <w:rFonts w:ascii="Cambria Math" w:hAnsi="Cambria Math" w:cs="Times New Roman"/>
                <w:sz w:val="20"/>
                <w:szCs w:val="20"/>
                <w:lang w:val="uz-Cyrl-UZ"/>
              </w:rPr>
              <m:t>22.52</m:t>
            </m:r>
          </m:den>
        </m:f>
        <m:r>
          <w:rPr>
            <w:rFonts w:ascii="Cambria Math" w:hAnsi="Cambria Math" w:cs="Times New Roman"/>
            <w:sz w:val="20"/>
            <w:szCs w:val="20"/>
            <w:lang w:val="uz-Cyrl-UZ"/>
          </w:rPr>
          <m:t>∙100%=89%</m:t>
        </m:r>
      </m:oMath>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Pr>
          <w:rFonts w:ascii="Times New Roman" w:hAnsi="Times New Roman" w:cs="Times New Roman"/>
          <w:sz w:val="20"/>
          <w:szCs w:val="20"/>
          <w:lang w:val="en-US"/>
        </w:rPr>
        <w:tab/>
      </w:r>
      <w:r w:rsidRPr="0016746D">
        <w:rPr>
          <w:rFonts w:ascii="Times New Roman" w:hAnsi="Times New Roman" w:cs="Times New Roman"/>
          <w:sz w:val="20"/>
          <w:szCs w:val="20"/>
          <w:lang w:val="uz-Cyrl-UZ"/>
        </w:rPr>
        <w:tab/>
      </w:r>
      <w:r w:rsidRPr="0016746D">
        <w:rPr>
          <w:rFonts w:ascii="Times New Roman" w:hAnsi="Times New Roman" w:cs="Times New Roman"/>
          <w:sz w:val="20"/>
          <w:szCs w:val="20"/>
          <w:lang w:val="uz-Cyrl-UZ"/>
        </w:rPr>
        <w:tab/>
      </w:r>
      <w:r w:rsidR="0015399E" w:rsidRPr="0016746D">
        <w:rPr>
          <w:rFonts w:ascii="Times New Roman" w:hAnsi="Times New Roman" w:cs="Times New Roman"/>
          <w:sz w:val="20"/>
          <w:szCs w:val="20"/>
          <w:lang w:val="uz-Cyrl-UZ"/>
        </w:rPr>
        <w:t>(</w:t>
      </w:r>
      <w:r w:rsidR="0015399E">
        <w:rPr>
          <w:rFonts w:ascii="Times New Roman" w:hAnsi="Times New Roman" w:cs="Times New Roman"/>
          <w:sz w:val="20"/>
          <w:szCs w:val="20"/>
          <w:lang w:val="en-US"/>
        </w:rPr>
        <w:t>10</w:t>
      </w:r>
      <w:r w:rsidR="0015399E" w:rsidRPr="0016746D">
        <w:rPr>
          <w:rFonts w:ascii="Times New Roman" w:hAnsi="Times New Roman" w:cs="Times New Roman"/>
          <w:sz w:val="20"/>
          <w:szCs w:val="20"/>
          <w:lang w:val="uz-Cyrl-UZ"/>
        </w:rPr>
        <w:t>)</w:t>
      </w:r>
    </w:p>
    <w:p w:rsidR="00520887" w:rsidRPr="00591544" w:rsidRDefault="003F46D5" w:rsidP="00D31FB4">
      <w:pPr>
        <w:pStyle w:val="leading-8"/>
        <w:spacing w:before="240" w:beforeAutospacing="0" w:after="240" w:afterAutospacing="0"/>
        <w:jc w:val="center"/>
        <w:rPr>
          <w:b/>
          <w:sz w:val="28"/>
          <w:szCs w:val="20"/>
          <w:lang w:val="uz-Cyrl-UZ"/>
        </w:rPr>
      </w:pPr>
      <w:r w:rsidRPr="003F46D5">
        <w:rPr>
          <w:b/>
          <w:szCs w:val="20"/>
          <w:lang w:val="uz-Cyrl-UZ"/>
        </w:rPr>
        <w:t>RESEARCH RESULTS</w:t>
      </w:r>
    </w:p>
    <w:p w:rsidR="003F46D5" w:rsidRPr="005E1A86" w:rsidRDefault="00D86F30"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D86F30">
        <w:rPr>
          <w:rFonts w:ascii="Times New Roman" w:eastAsia="Times New Roman" w:hAnsi="Times New Roman" w:cs="Times New Roman"/>
          <w:sz w:val="20"/>
          <w:szCs w:val="20"/>
          <w:lang w:val="en-US" w:eastAsia="de-DE"/>
        </w:rPr>
        <w:t>Thermal imaging surveys of the boiler surfaces revealed that the temperature of the outer walls in various areas ranged from 47</w:t>
      </w:r>
      <w:r>
        <w:rPr>
          <w:rFonts w:ascii="Times New Roman" w:eastAsia="Times New Roman" w:hAnsi="Times New Roman" w:cs="Times New Roman"/>
          <w:sz w:val="20"/>
          <w:szCs w:val="20"/>
          <w:vertAlign w:val="superscript"/>
          <w:lang w:val="en-US" w:eastAsia="de-DE"/>
        </w:rPr>
        <w:t>0</w:t>
      </w:r>
      <w:r w:rsidRPr="00D86F30">
        <w:rPr>
          <w:rFonts w:ascii="Times New Roman" w:eastAsia="Times New Roman" w:hAnsi="Times New Roman" w:cs="Times New Roman"/>
          <w:sz w:val="20"/>
          <w:szCs w:val="20"/>
          <w:lang w:val="en-US" w:eastAsia="de-DE"/>
        </w:rPr>
        <w:t>C to 102</w:t>
      </w:r>
      <w:r>
        <w:rPr>
          <w:rFonts w:ascii="Times New Roman" w:eastAsia="Times New Roman" w:hAnsi="Times New Roman" w:cs="Times New Roman"/>
          <w:sz w:val="20"/>
          <w:szCs w:val="20"/>
          <w:vertAlign w:val="superscript"/>
          <w:lang w:val="en-US" w:eastAsia="de-DE"/>
        </w:rPr>
        <w:t>0</w:t>
      </w:r>
      <w:r w:rsidRPr="00D86F30">
        <w:rPr>
          <w:rFonts w:ascii="Times New Roman" w:eastAsia="Times New Roman" w:hAnsi="Times New Roman" w:cs="Times New Roman"/>
          <w:sz w:val="20"/>
          <w:szCs w:val="20"/>
          <w:lang w:val="en-US" w:eastAsia="de-DE"/>
        </w:rPr>
        <w:t>C. The average values ranged from 65</w:t>
      </w:r>
      <w:r>
        <w:rPr>
          <w:rFonts w:ascii="Times New Roman" w:eastAsia="Times New Roman" w:hAnsi="Times New Roman" w:cs="Times New Roman"/>
          <w:sz w:val="20"/>
          <w:szCs w:val="20"/>
          <w:lang w:val="en-US" w:eastAsia="de-DE"/>
        </w:rPr>
        <w:t>-</w:t>
      </w:r>
      <w:r w:rsidRPr="00D86F30">
        <w:rPr>
          <w:rFonts w:ascii="Times New Roman" w:eastAsia="Times New Roman" w:hAnsi="Times New Roman" w:cs="Times New Roman"/>
          <w:sz w:val="20"/>
          <w:szCs w:val="20"/>
          <w:lang w:val="en-US" w:eastAsia="de-DE"/>
        </w:rPr>
        <w:t>75</w:t>
      </w:r>
      <w:r>
        <w:rPr>
          <w:rFonts w:ascii="Times New Roman" w:eastAsia="Times New Roman" w:hAnsi="Times New Roman" w:cs="Times New Roman"/>
          <w:sz w:val="20"/>
          <w:szCs w:val="20"/>
          <w:vertAlign w:val="superscript"/>
          <w:lang w:val="en-US" w:eastAsia="de-DE"/>
        </w:rPr>
        <w:t>0</w:t>
      </w:r>
      <w:r w:rsidRPr="00D86F30">
        <w:rPr>
          <w:rFonts w:ascii="Times New Roman" w:eastAsia="Times New Roman" w:hAnsi="Times New Roman" w:cs="Times New Roman"/>
          <w:sz w:val="20"/>
          <w:szCs w:val="20"/>
          <w:lang w:val="en-US" w:eastAsia="de-DE"/>
        </w:rPr>
        <w:t>C; however, localized overheating points reaching 100</w:t>
      </w:r>
      <w:r>
        <w:rPr>
          <w:rFonts w:ascii="Times New Roman" w:eastAsia="Times New Roman" w:hAnsi="Times New Roman" w:cs="Times New Roman"/>
          <w:sz w:val="20"/>
          <w:szCs w:val="20"/>
          <w:lang w:val="en-US" w:eastAsia="de-DE"/>
        </w:rPr>
        <w:t>-</w:t>
      </w:r>
      <w:r w:rsidRPr="00D86F30">
        <w:rPr>
          <w:rFonts w:ascii="Times New Roman" w:eastAsia="Times New Roman" w:hAnsi="Times New Roman" w:cs="Times New Roman"/>
          <w:sz w:val="20"/>
          <w:szCs w:val="20"/>
          <w:lang w:val="en-US" w:eastAsia="de-DE"/>
        </w:rPr>
        <w:t>102</w:t>
      </w:r>
      <w:r>
        <w:rPr>
          <w:rFonts w:ascii="Times New Roman" w:eastAsia="Times New Roman" w:hAnsi="Times New Roman" w:cs="Times New Roman"/>
          <w:sz w:val="20"/>
          <w:szCs w:val="20"/>
          <w:vertAlign w:val="superscript"/>
          <w:lang w:val="en-US" w:eastAsia="de-DE"/>
        </w:rPr>
        <w:t>0</w:t>
      </w:r>
      <w:r w:rsidRPr="00D86F30">
        <w:rPr>
          <w:rFonts w:ascii="Times New Roman" w:eastAsia="Times New Roman" w:hAnsi="Times New Roman" w:cs="Times New Roman"/>
          <w:sz w:val="20"/>
          <w:szCs w:val="20"/>
          <w:lang w:val="en-US" w:eastAsia="de-DE"/>
        </w:rPr>
        <w:t xml:space="preserve">C were observed, indicating significant heat loss through the insulation </w:t>
      </w:r>
      <w:r w:rsidRPr="005E1A86">
        <w:rPr>
          <w:rFonts w:ascii="Times New Roman" w:eastAsia="Times New Roman" w:hAnsi="Times New Roman" w:cs="Times New Roman"/>
          <w:color w:val="000000" w:themeColor="text1"/>
          <w:sz w:val="20"/>
          <w:szCs w:val="20"/>
          <w:lang w:val="en-US" w:eastAsia="de-DE"/>
        </w:rPr>
        <w:t>layer</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52</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55</w:t>
      </w:r>
      <w:r w:rsidR="007E3C9A" w:rsidRPr="005E1A86">
        <w:rPr>
          <w:rFonts w:ascii="Times New Roman" w:hAnsi="Times New Roman" w:cs="Times New Roman"/>
          <w:color w:val="000000" w:themeColor="text1"/>
          <w:sz w:val="20"/>
          <w:lang w:val="en-US"/>
        </w:rPr>
        <w:t>].</w:t>
      </w:r>
    </w:p>
    <w:p w:rsidR="003F46D5" w:rsidRPr="005E1A86" w:rsidRDefault="00D86F30"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Particularly high temperatures were observed at joints and connections, where the thermal insulation had partially lost its properties. The temperature difference between the coldest and hottest spots reached 50</w:t>
      </w:r>
      <w:r w:rsidRPr="005E1A86">
        <w:rPr>
          <w:rFonts w:ascii="Times New Roman" w:eastAsia="Times New Roman" w:hAnsi="Times New Roman" w:cs="Times New Roman"/>
          <w:color w:val="000000" w:themeColor="text1"/>
          <w:sz w:val="20"/>
          <w:szCs w:val="20"/>
          <w:vertAlign w:val="superscript"/>
          <w:lang w:val="en-US" w:eastAsia="de-DE"/>
        </w:rPr>
        <w:t>0</w:t>
      </w:r>
      <w:r w:rsidRPr="005E1A86">
        <w:rPr>
          <w:rFonts w:ascii="Times New Roman" w:eastAsia="Times New Roman" w:hAnsi="Times New Roman" w:cs="Times New Roman"/>
          <w:color w:val="000000" w:themeColor="text1"/>
          <w:sz w:val="20"/>
          <w:szCs w:val="20"/>
          <w:lang w:val="en-US" w:eastAsia="de-DE"/>
        </w:rPr>
        <w:t>C, indicating unevenness of the thermal insulation coating</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 xml:space="preserve"> </w:t>
      </w:r>
      <w:r w:rsidR="003F46D5" w:rsidRPr="005E1A86">
        <w:rPr>
          <w:rFonts w:ascii="Times New Roman" w:eastAsia="Times New Roman" w:hAnsi="Times New Roman" w:cs="Times New Roman"/>
          <w:color w:val="000000" w:themeColor="text1"/>
          <w:sz w:val="20"/>
          <w:szCs w:val="20"/>
          <w:lang w:val="en-US" w:eastAsia="de-DE"/>
        </w:rPr>
        <w:t>Thermogram data confirm that the current thermal insulation thickness is insufficient. To reduce heat loss and bring boiler operation into compliance with energy efficiency requirements, it is recommended to increase the thermal insulation layer on the boiler surface by 5</w:t>
      </w:r>
      <w:r w:rsidR="00C03538" w:rsidRPr="005E1A86">
        <w:rPr>
          <w:rFonts w:ascii="Times New Roman" w:eastAsia="Times New Roman" w:hAnsi="Times New Roman" w:cs="Times New Roman"/>
          <w:color w:val="000000" w:themeColor="text1"/>
          <w:sz w:val="20"/>
          <w:szCs w:val="20"/>
          <w:lang w:val="en-US" w:eastAsia="de-DE"/>
        </w:rPr>
        <w:t>-</w:t>
      </w:r>
      <w:r w:rsidR="003F46D5" w:rsidRPr="005E1A86">
        <w:rPr>
          <w:rFonts w:ascii="Times New Roman" w:eastAsia="Times New Roman" w:hAnsi="Times New Roman" w:cs="Times New Roman"/>
          <w:color w:val="000000" w:themeColor="text1"/>
          <w:sz w:val="20"/>
          <w:szCs w:val="20"/>
          <w:lang w:val="en-US" w:eastAsia="de-DE"/>
        </w:rPr>
        <w:t>10 cm and perform localized restoration of the insulation coating in areas with maximum losses</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56</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60</w:t>
      </w:r>
      <w:r w:rsidR="007E3C9A" w:rsidRPr="005E1A86">
        <w:rPr>
          <w:rFonts w:ascii="Times New Roman" w:hAnsi="Times New Roman" w:cs="Times New Roman"/>
          <w:color w:val="000000" w:themeColor="text1"/>
          <w:sz w:val="20"/>
          <w:lang w:val="en-US"/>
        </w:rPr>
        <w:t>].</w:t>
      </w:r>
    </w:p>
    <w:p w:rsidR="003F46D5" w:rsidRPr="005E1A86"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Implementing these measures will reduce heat loss to the environment, decrease specific fuel consumption, and improve the overall efficiency of the boiler units.</w:t>
      </w:r>
    </w:p>
    <w:p w:rsidR="003F46D5" w:rsidRPr="005E1A86"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As part of the energy audit, instrumental measurements of the pump operating parameters were taken, including power consumption, pressure, flow rate, and water temperature. Additionally, a thermal imaging inspection of the electric motors and pump housings was performed to identify localized overheating and assess the condition of the insulation</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61</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6</w:t>
      </w:r>
      <w:r w:rsidR="005E1A86" w:rsidRPr="005E1A86">
        <w:rPr>
          <w:rFonts w:ascii="Times New Roman" w:hAnsi="Times New Roman" w:cs="Times New Roman"/>
          <w:color w:val="000000" w:themeColor="text1"/>
          <w:sz w:val="20"/>
          <w:lang w:val="en-US"/>
        </w:rPr>
        <w:t>5</w:t>
      </w:r>
      <w:r w:rsidR="007E3C9A" w:rsidRPr="005E1A86">
        <w:rPr>
          <w:rFonts w:ascii="Times New Roman" w:hAnsi="Times New Roman" w:cs="Times New Roman"/>
          <w:color w:val="000000" w:themeColor="text1"/>
          <w:sz w:val="20"/>
          <w:lang w:val="en-US"/>
        </w:rPr>
        <w:t>].</w:t>
      </w:r>
    </w:p>
    <w:p w:rsidR="003F46D5" w:rsidRPr="005E1A86"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Particular attention was paid to the electric motor load factor, the operating efficiency of the pump units in various modes, and the presence or absence of automatic control systems (frequency converters, pressure regulators). The results obtained allow us to assess the compliance of actual parameters with rated specifications and identify areas for improving energy efficiency</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 xml:space="preserve"> </w:t>
      </w:r>
    </w:p>
    <w:p w:rsidR="003F46D5" w:rsidRPr="005E1A86" w:rsidRDefault="003F46D5" w:rsidP="003F46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val="en-US" w:eastAsia="de-DE"/>
        </w:rPr>
      </w:pPr>
      <w:r w:rsidRPr="005E1A86">
        <w:rPr>
          <w:rFonts w:ascii="Times New Roman" w:eastAsia="Times New Roman" w:hAnsi="Times New Roman" w:cs="Times New Roman"/>
          <w:color w:val="000000" w:themeColor="text1"/>
          <w:sz w:val="20"/>
          <w:szCs w:val="20"/>
          <w:lang w:val="en-US" w:eastAsia="de-DE"/>
        </w:rPr>
        <w:t>As part of the energy audit at TC-3, instrumental measurements and an analysis of the network pumps were conducted. Pumping equipment is one of the main consumers of electrical energy and directly impacts the reliability and efficiency of heat supply. The survey assessed the actual electrical parameters of the operating pump, its compliance with rated specifications, and the level of electric motor load</w:t>
      </w:r>
      <w:r w:rsidR="00C03538" w:rsidRPr="005E1A86">
        <w:rPr>
          <w:rFonts w:ascii="Times New Roman" w:eastAsia="Times New Roman" w:hAnsi="Times New Roman" w:cs="Times New Roman"/>
          <w:color w:val="000000" w:themeColor="text1"/>
          <w:sz w:val="20"/>
          <w:szCs w:val="20"/>
          <w:lang w:val="en-US" w:eastAsia="de-DE"/>
        </w:rPr>
        <w:t xml:space="preserve"> </w:t>
      </w:r>
      <w:r w:rsidRPr="005E1A86">
        <w:rPr>
          <w:rFonts w:ascii="Times New Roman" w:eastAsia="Times New Roman" w:hAnsi="Times New Roman" w:cs="Times New Roman"/>
          <w:color w:val="000000" w:themeColor="text1"/>
          <w:sz w:val="20"/>
          <w:szCs w:val="20"/>
          <w:lang w:val="en-US" w:eastAsia="de-DE"/>
        </w:rPr>
        <w:t>(</w:t>
      </w:r>
      <w:r w:rsidR="00C03538" w:rsidRPr="005E1A86">
        <w:rPr>
          <w:rFonts w:ascii="Times New Roman" w:hAnsi="Times New Roman" w:cs="Times New Roman"/>
          <w:color w:val="000000" w:themeColor="text1"/>
          <w:sz w:val="20"/>
          <w:szCs w:val="20"/>
          <w:lang w:val="en-US" w:eastAsia="de-DE"/>
        </w:rPr>
        <w:t xml:space="preserve">Table </w:t>
      </w:r>
      <w:r w:rsidRPr="005E1A86">
        <w:rPr>
          <w:rFonts w:ascii="Times New Roman" w:hAnsi="Times New Roman" w:cs="Times New Roman"/>
          <w:color w:val="000000" w:themeColor="text1"/>
          <w:sz w:val="20"/>
          <w:szCs w:val="20"/>
          <w:lang w:val="en-US" w:eastAsia="de-DE"/>
        </w:rPr>
        <w:t>3</w:t>
      </w:r>
      <w:r w:rsidRPr="005E1A86">
        <w:rPr>
          <w:rFonts w:ascii="Times New Roman" w:eastAsia="Times New Roman" w:hAnsi="Times New Roman" w:cs="Times New Roman"/>
          <w:color w:val="000000" w:themeColor="text1"/>
          <w:sz w:val="20"/>
          <w:szCs w:val="20"/>
          <w:lang w:val="en-US" w:eastAsia="de-DE"/>
        </w:rPr>
        <w:t>)</w:t>
      </w:r>
      <w:r w:rsidR="007E3C9A" w:rsidRPr="005E1A86">
        <w:rPr>
          <w:rFonts w:ascii="Times New Roman" w:hAnsi="Times New Roman" w:cs="Times New Roman"/>
          <w:color w:val="000000" w:themeColor="text1"/>
          <w:sz w:val="20"/>
          <w:lang w:val="uz-Cyrl-UZ"/>
        </w:rPr>
        <w:t xml:space="preserve"> </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66</w:t>
      </w:r>
      <w:r w:rsidR="007E3C9A" w:rsidRPr="005E1A86">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6</w:t>
      </w:r>
      <w:r w:rsidR="005E1A86" w:rsidRPr="005E1A86">
        <w:rPr>
          <w:rFonts w:ascii="Times New Roman" w:hAnsi="Times New Roman" w:cs="Times New Roman"/>
          <w:color w:val="000000" w:themeColor="text1"/>
          <w:sz w:val="20"/>
          <w:lang w:val="en-US"/>
        </w:rPr>
        <w:t>9</w:t>
      </w:r>
      <w:r w:rsidR="007E3C9A" w:rsidRPr="005E1A86">
        <w:rPr>
          <w:rFonts w:ascii="Times New Roman" w:hAnsi="Times New Roman" w:cs="Times New Roman"/>
          <w:color w:val="000000" w:themeColor="text1"/>
          <w:sz w:val="20"/>
          <w:lang w:val="en-US"/>
        </w:rPr>
        <w:t>].</w:t>
      </w:r>
    </w:p>
    <w:p w:rsidR="00E5407A" w:rsidRDefault="003F46D5" w:rsidP="00C03538">
      <w:pPr>
        <w:spacing w:before="120" w:after="120" w:line="240" w:lineRule="auto"/>
        <w:ind w:firstLine="284"/>
        <w:jc w:val="both"/>
        <w:rPr>
          <w:rFonts w:ascii="Times New Roman" w:hAnsi="Times New Roman" w:cs="Times New Roman"/>
          <w:sz w:val="20"/>
          <w:szCs w:val="20"/>
          <w:lang w:val="en-US" w:eastAsia="de-DE"/>
        </w:rPr>
      </w:pPr>
      <w:r w:rsidRPr="003F46D5">
        <w:rPr>
          <w:rFonts w:ascii="Times New Roman" w:hAnsi="Times New Roman" w:cs="Times New Roman"/>
          <w:b/>
          <w:sz w:val="20"/>
          <w:szCs w:val="20"/>
          <w:lang w:val="en-US" w:eastAsia="de-DE"/>
        </w:rPr>
        <w:t>TABLE3.</w:t>
      </w:r>
      <w:r>
        <w:rPr>
          <w:rFonts w:ascii="Times New Roman" w:hAnsi="Times New Roman" w:cs="Times New Roman"/>
          <w:b/>
          <w:sz w:val="20"/>
          <w:szCs w:val="20"/>
          <w:lang w:val="en-US" w:eastAsia="de-DE"/>
        </w:rPr>
        <w:t xml:space="preserve"> </w:t>
      </w:r>
      <w:r w:rsidRPr="003F46D5">
        <w:rPr>
          <w:rFonts w:ascii="Times New Roman" w:hAnsi="Times New Roman" w:cs="Times New Roman"/>
          <w:sz w:val="20"/>
          <w:szCs w:val="20"/>
          <w:lang w:val="en-US" w:eastAsia="de-DE"/>
        </w:rPr>
        <w:t>Specifications of the SN-1 network pump</w:t>
      </w:r>
    </w:p>
    <w:tbl>
      <w:tblPr>
        <w:tblW w:w="88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1501"/>
        <w:gridCol w:w="1351"/>
        <w:gridCol w:w="1726"/>
        <w:gridCol w:w="1232"/>
        <w:gridCol w:w="1253"/>
      </w:tblGrid>
      <w:tr w:rsidR="00EE40E9" w:rsidTr="000001F7">
        <w:trPr>
          <w:trHeight w:val="311"/>
        </w:trPr>
        <w:tc>
          <w:tcPr>
            <w:tcW w:w="180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proofErr w:type="spellStart"/>
            <w:r>
              <w:rPr>
                <w:rFonts w:ascii="Times New Roman" w:hAnsi="Times New Roman" w:cs="Times New Roman"/>
                <w:sz w:val="20"/>
                <w:szCs w:val="20"/>
                <w:lang w:eastAsia="de-DE"/>
              </w:rPr>
              <w:t>Pump</w:t>
            </w:r>
            <w:proofErr w:type="spellEnd"/>
            <w:r>
              <w:rPr>
                <w:rFonts w:ascii="Times New Roman" w:hAnsi="Times New Roman" w:cs="Times New Roman"/>
                <w:sz w:val="20"/>
                <w:szCs w:val="20"/>
                <w:lang w:eastAsia="de-DE"/>
              </w:rPr>
              <w:t xml:space="preserve"> </w:t>
            </w:r>
            <w:proofErr w:type="spellStart"/>
            <w:r>
              <w:rPr>
                <w:rFonts w:ascii="Times New Roman" w:hAnsi="Times New Roman" w:cs="Times New Roman"/>
                <w:sz w:val="20"/>
                <w:szCs w:val="20"/>
                <w:lang w:eastAsia="de-DE"/>
              </w:rPr>
              <w:t>brand</w:t>
            </w:r>
            <w:proofErr w:type="spellEnd"/>
          </w:p>
        </w:tc>
        <w:tc>
          <w:tcPr>
            <w:tcW w:w="150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proofErr w:type="spellStart"/>
            <w:r>
              <w:rPr>
                <w:rFonts w:ascii="Times New Roman" w:hAnsi="Times New Roman" w:cs="Times New Roman"/>
                <w:sz w:val="20"/>
                <w:szCs w:val="20"/>
                <w:lang w:eastAsia="de-DE"/>
              </w:rPr>
              <w:t>Flow</w:t>
            </w:r>
            <w:proofErr w:type="spellEnd"/>
            <w:r>
              <w:rPr>
                <w:rFonts w:ascii="Times New Roman" w:hAnsi="Times New Roman" w:cs="Times New Roman"/>
                <w:sz w:val="20"/>
                <w:szCs w:val="20"/>
                <w:lang w:eastAsia="de-DE"/>
              </w:rPr>
              <w:t xml:space="preserve"> </w:t>
            </w:r>
            <w:proofErr w:type="spellStart"/>
            <w:r>
              <w:rPr>
                <w:rFonts w:ascii="Times New Roman" w:hAnsi="Times New Roman" w:cs="Times New Roman"/>
                <w:sz w:val="20"/>
                <w:szCs w:val="20"/>
                <w:lang w:eastAsia="de-DE"/>
              </w:rPr>
              <w:t>rate</w:t>
            </w:r>
            <w:proofErr w:type="spellEnd"/>
            <w:r>
              <w:rPr>
                <w:rFonts w:ascii="Times New Roman" w:hAnsi="Times New Roman" w:cs="Times New Roman"/>
                <w:sz w:val="20"/>
                <w:szCs w:val="20"/>
                <w:lang w:eastAsia="de-DE"/>
              </w:rPr>
              <w:t>, m</w:t>
            </w:r>
            <w:r>
              <w:rPr>
                <w:rFonts w:ascii="Times New Roman" w:hAnsi="Times New Roman" w:cs="Times New Roman"/>
                <w:sz w:val="20"/>
                <w:szCs w:val="20"/>
                <w:vertAlign w:val="superscript"/>
                <w:lang w:val="en-US" w:eastAsia="de-DE"/>
              </w:rPr>
              <w:t>3</w:t>
            </w:r>
            <w:r>
              <w:rPr>
                <w:rFonts w:ascii="Times New Roman" w:hAnsi="Times New Roman" w:cs="Times New Roman"/>
                <w:sz w:val="20"/>
                <w:szCs w:val="20"/>
                <w:lang w:eastAsia="de-DE"/>
              </w:rPr>
              <w:t>/h</w:t>
            </w:r>
          </w:p>
        </w:tc>
        <w:tc>
          <w:tcPr>
            <w:tcW w:w="135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sz w:val="20"/>
                <w:szCs w:val="20"/>
                <w:lang w:eastAsia="de-DE"/>
              </w:rPr>
              <w:t xml:space="preserve">Head, </w:t>
            </w:r>
            <w:proofErr w:type="spellStart"/>
            <w:r>
              <w:rPr>
                <w:rFonts w:ascii="Times New Roman" w:hAnsi="Times New Roman" w:cs="Times New Roman"/>
                <w:sz w:val="20"/>
                <w:szCs w:val="20"/>
                <w:lang w:eastAsia="de-DE"/>
              </w:rPr>
              <w:t>mwc</w:t>
            </w:r>
            <w:proofErr w:type="spellEnd"/>
          </w:p>
        </w:tc>
        <w:tc>
          <w:tcPr>
            <w:tcW w:w="1726" w:type="dxa"/>
            <w:vAlign w:val="center"/>
          </w:tcPr>
          <w:p w:rsidR="00EE40E9" w:rsidRDefault="00EE40E9" w:rsidP="00EE40E9">
            <w:pPr>
              <w:spacing w:after="0" w:line="240" w:lineRule="auto"/>
              <w:ind w:firstLine="67"/>
              <w:jc w:val="center"/>
              <w:rPr>
                <w:rFonts w:ascii="Times New Roman" w:hAnsi="Times New Roman" w:cs="Times New Roman"/>
                <w:color w:val="000000" w:themeColor="text1"/>
                <w:sz w:val="20"/>
                <w:szCs w:val="20"/>
              </w:rPr>
            </w:pPr>
            <w:proofErr w:type="spellStart"/>
            <w:r>
              <w:rPr>
                <w:rFonts w:ascii="Times New Roman" w:hAnsi="Times New Roman" w:cs="Times New Roman"/>
                <w:sz w:val="20"/>
                <w:szCs w:val="20"/>
                <w:lang w:eastAsia="de-DE"/>
              </w:rPr>
              <w:t>Motorpower</w:t>
            </w:r>
            <w:proofErr w:type="spellEnd"/>
            <w:r>
              <w:rPr>
                <w:rFonts w:ascii="Times New Roman" w:hAnsi="Times New Roman" w:cs="Times New Roman"/>
                <w:sz w:val="20"/>
                <w:szCs w:val="20"/>
                <w:lang w:eastAsia="de-DE"/>
              </w:rPr>
              <w:t xml:space="preserve">, </w:t>
            </w:r>
            <w:proofErr w:type="spellStart"/>
            <w:r w:rsidRPr="00EE40E9">
              <w:rPr>
                <w:rFonts w:ascii="Times New Roman" w:hAnsi="Times New Roman" w:cs="Times New Roman"/>
                <w:i/>
                <w:sz w:val="20"/>
                <w:szCs w:val="20"/>
                <w:lang w:eastAsia="de-DE"/>
              </w:rPr>
              <w:t>kW</w:t>
            </w:r>
            <w:proofErr w:type="spellEnd"/>
          </w:p>
        </w:tc>
        <w:tc>
          <w:tcPr>
            <w:tcW w:w="1232"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proofErr w:type="spellStart"/>
            <w:r>
              <w:rPr>
                <w:rFonts w:ascii="Times New Roman" w:hAnsi="Times New Roman" w:cs="Times New Roman"/>
                <w:sz w:val="20"/>
                <w:szCs w:val="20"/>
                <w:lang w:eastAsia="de-DE"/>
              </w:rPr>
              <w:t>Voltage</w:t>
            </w:r>
            <w:proofErr w:type="spellEnd"/>
            <w:r>
              <w:rPr>
                <w:rFonts w:ascii="Times New Roman" w:hAnsi="Times New Roman" w:cs="Times New Roman"/>
                <w:sz w:val="20"/>
                <w:szCs w:val="20"/>
                <w:lang w:eastAsia="de-DE"/>
              </w:rPr>
              <w:t xml:space="preserve">, </w:t>
            </w:r>
            <w:r w:rsidRPr="00EE40E9">
              <w:rPr>
                <w:rFonts w:ascii="Times New Roman" w:hAnsi="Times New Roman" w:cs="Times New Roman"/>
                <w:i/>
                <w:sz w:val="20"/>
                <w:szCs w:val="20"/>
                <w:lang w:eastAsia="de-DE"/>
              </w:rPr>
              <w:t>V</w:t>
            </w:r>
            <w:r>
              <w:rPr>
                <w:rFonts w:ascii="Times New Roman" w:hAnsi="Times New Roman" w:cs="Times New Roman"/>
                <w:sz w:val="20"/>
                <w:szCs w:val="20"/>
                <w:lang w:eastAsia="de-DE"/>
              </w:rPr>
              <w:t xml:space="preserve"> </w:t>
            </w:r>
          </w:p>
        </w:tc>
        <w:tc>
          <w:tcPr>
            <w:tcW w:w="1253" w:type="dxa"/>
            <w:vAlign w:val="center"/>
          </w:tcPr>
          <w:p w:rsidR="00EE40E9" w:rsidRDefault="00EE40E9" w:rsidP="00EE4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sz w:val="20"/>
                <w:szCs w:val="20"/>
                <w:lang w:eastAsia="de-DE"/>
              </w:rPr>
              <w:t xml:space="preserve">Speed, </w:t>
            </w:r>
            <w:proofErr w:type="spellStart"/>
            <w:r>
              <w:rPr>
                <w:rFonts w:ascii="Times New Roman" w:hAnsi="Times New Roman" w:cs="Times New Roman"/>
                <w:sz w:val="20"/>
                <w:szCs w:val="20"/>
                <w:lang w:eastAsia="de-DE"/>
              </w:rPr>
              <w:t>rpm</w:t>
            </w:r>
            <w:proofErr w:type="spellEnd"/>
          </w:p>
        </w:tc>
      </w:tr>
      <w:tr w:rsidR="00EE40E9" w:rsidTr="000001F7">
        <w:trPr>
          <w:trHeight w:val="325"/>
        </w:trPr>
        <w:tc>
          <w:tcPr>
            <w:tcW w:w="180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 1000-180х2</w:t>
            </w:r>
          </w:p>
        </w:tc>
        <w:tc>
          <w:tcPr>
            <w:tcW w:w="150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c>
          <w:tcPr>
            <w:tcW w:w="1351"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180</w:t>
            </w:r>
          </w:p>
        </w:tc>
        <w:tc>
          <w:tcPr>
            <w:tcW w:w="1726" w:type="dxa"/>
            <w:vAlign w:val="center"/>
          </w:tcPr>
          <w:p w:rsidR="00EE40E9" w:rsidRDefault="00EE40E9" w:rsidP="00EE40E9">
            <w:pPr>
              <w:spacing w:after="0" w:line="240" w:lineRule="auto"/>
              <w:ind w:firstLine="67"/>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630</w:t>
            </w:r>
          </w:p>
        </w:tc>
        <w:tc>
          <w:tcPr>
            <w:tcW w:w="1232"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6000</w:t>
            </w:r>
          </w:p>
        </w:tc>
        <w:tc>
          <w:tcPr>
            <w:tcW w:w="1253" w:type="dxa"/>
            <w:vAlign w:val="center"/>
          </w:tcPr>
          <w:p w:rsidR="00EE40E9" w:rsidRDefault="00EE40E9" w:rsidP="00EE40E9">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1500</w:t>
            </w:r>
          </w:p>
        </w:tc>
      </w:tr>
    </w:tbl>
    <w:p w:rsidR="003F46D5" w:rsidRPr="003F46D5" w:rsidRDefault="003F46D5" w:rsidP="00C03538">
      <w:pPr>
        <w:spacing w:before="120" w:after="120" w:line="240" w:lineRule="auto"/>
        <w:ind w:firstLine="284"/>
        <w:jc w:val="both"/>
        <w:rPr>
          <w:rFonts w:ascii="Times New Roman" w:hAnsi="Times New Roman" w:cs="Times New Roman"/>
          <w:sz w:val="20"/>
          <w:szCs w:val="20"/>
          <w:lang w:val="en-US" w:eastAsia="de-DE"/>
        </w:rPr>
      </w:pPr>
      <w:r w:rsidRPr="003F46D5">
        <w:rPr>
          <w:rFonts w:ascii="Times New Roman" w:hAnsi="Times New Roman" w:cs="Times New Roman"/>
          <w:b/>
          <w:sz w:val="20"/>
          <w:szCs w:val="20"/>
          <w:lang w:val="en-US" w:eastAsia="de-DE"/>
        </w:rPr>
        <w:t>TABLE 4.</w:t>
      </w:r>
      <w:r>
        <w:rPr>
          <w:rFonts w:ascii="Times New Roman" w:hAnsi="Times New Roman" w:cs="Times New Roman"/>
          <w:b/>
          <w:sz w:val="20"/>
          <w:szCs w:val="20"/>
          <w:lang w:val="en-US" w:eastAsia="de-DE"/>
        </w:rPr>
        <w:t xml:space="preserve"> </w:t>
      </w:r>
      <w:r w:rsidRPr="003F46D5">
        <w:rPr>
          <w:rFonts w:ascii="Times New Roman" w:hAnsi="Times New Roman" w:cs="Times New Roman"/>
          <w:color w:val="000000" w:themeColor="text1"/>
          <w:sz w:val="20"/>
          <w:szCs w:val="20"/>
          <w:lang w:val="en-US"/>
        </w:rPr>
        <w:t>Calculated pump operating parameters during inspection</w:t>
      </w:r>
    </w:p>
    <w:tbl>
      <w:tblPr>
        <w:tblW w:w="88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26"/>
        <w:gridCol w:w="1722"/>
        <w:gridCol w:w="1119"/>
        <w:gridCol w:w="1414"/>
        <w:gridCol w:w="1264"/>
      </w:tblGrid>
      <w:tr w:rsidR="000001F7" w:rsidTr="000001F7">
        <w:trPr>
          <w:trHeight w:val="325"/>
        </w:trPr>
        <w:tc>
          <w:tcPr>
            <w:tcW w:w="1788" w:type="dxa"/>
            <w:vAlign w:val="center"/>
          </w:tcPr>
          <w:p w:rsidR="000001F7" w:rsidRDefault="000001F7" w:rsidP="000001F7">
            <w:pPr>
              <w:spacing w:after="0" w:line="240" w:lineRule="auto"/>
              <w:ind w:firstLine="2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Flow</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rate</w:t>
            </w:r>
            <w:proofErr w:type="spellEnd"/>
            <w:r>
              <w:rPr>
                <w:rFonts w:ascii="Times New Roman" w:hAnsi="Times New Roman" w:cs="Times New Roman"/>
                <w:color w:val="000000" w:themeColor="text1"/>
                <w:sz w:val="20"/>
                <w:szCs w:val="20"/>
              </w:rPr>
              <w:t>, m³/h</w:t>
            </w:r>
          </w:p>
        </w:tc>
        <w:tc>
          <w:tcPr>
            <w:tcW w:w="1526"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Head, m</w:t>
            </w:r>
          </w:p>
        </w:tc>
        <w:tc>
          <w:tcPr>
            <w:tcW w:w="1722"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Motor </w:t>
            </w:r>
            <w:proofErr w:type="spellStart"/>
            <w:r>
              <w:rPr>
                <w:rFonts w:ascii="Times New Roman" w:hAnsi="Times New Roman" w:cs="Times New Roman"/>
                <w:color w:val="000000" w:themeColor="text1"/>
                <w:sz w:val="20"/>
                <w:szCs w:val="20"/>
              </w:rPr>
              <w:t>efficiency</w:t>
            </w:r>
            <w:proofErr w:type="spellEnd"/>
          </w:p>
        </w:tc>
        <w:tc>
          <w:tcPr>
            <w:tcW w:w="1119"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cosφ</w:t>
            </w:r>
          </w:p>
        </w:tc>
        <w:tc>
          <w:tcPr>
            <w:tcW w:w="1414"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Load</w:t>
            </w:r>
            <w:proofErr w:type="spellEnd"/>
            <w:r>
              <w:rPr>
                <w:rFonts w:ascii="Times New Roman" w:hAnsi="Times New Roman" w:cs="Times New Roman"/>
                <w:color w:val="000000" w:themeColor="text1"/>
                <w:sz w:val="20"/>
                <w:szCs w:val="20"/>
              </w:rPr>
              <w:t>, %</w:t>
            </w:r>
          </w:p>
        </w:tc>
        <w:tc>
          <w:tcPr>
            <w:tcW w:w="1264"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Current, А</w:t>
            </w:r>
          </w:p>
        </w:tc>
      </w:tr>
      <w:tr w:rsidR="000001F7" w:rsidTr="000001F7">
        <w:trPr>
          <w:trHeight w:val="297"/>
        </w:trPr>
        <w:tc>
          <w:tcPr>
            <w:tcW w:w="1788" w:type="dxa"/>
            <w:vAlign w:val="center"/>
          </w:tcPr>
          <w:p w:rsidR="000001F7" w:rsidRDefault="000001F7" w:rsidP="000001F7">
            <w:pPr>
              <w:spacing w:after="0" w:line="240" w:lineRule="auto"/>
              <w:ind w:firstLine="2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1090</w:t>
            </w:r>
          </w:p>
        </w:tc>
        <w:tc>
          <w:tcPr>
            <w:tcW w:w="1526"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180</w:t>
            </w:r>
          </w:p>
        </w:tc>
        <w:tc>
          <w:tcPr>
            <w:tcW w:w="1722"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0,90</w:t>
            </w:r>
          </w:p>
        </w:tc>
        <w:tc>
          <w:tcPr>
            <w:tcW w:w="1119"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0,85</w:t>
            </w:r>
          </w:p>
        </w:tc>
        <w:tc>
          <w:tcPr>
            <w:tcW w:w="1414"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94</w:t>
            </w:r>
          </w:p>
        </w:tc>
        <w:tc>
          <w:tcPr>
            <w:tcW w:w="1264" w:type="dxa"/>
            <w:vAlign w:val="center"/>
          </w:tcPr>
          <w:p w:rsidR="000001F7" w:rsidRDefault="000001F7" w:rsidP="000001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w:t>
            </w:r>
          </w:p>
        </w:tc>
      </w:tr>
    </w:tbl>
    <w:p w:rsidR="003F46D5" w:rsidRPr="00BE30EC" w:rsidRDefault="003F46D5" w:rsidP="000001F7">
      <w:pPr>
        <w:spacing w:before="120" w:after="0" w:line="240" w:lineRule="auto"/>
        <w:ind w:firstLine="284"/>
        <w:jc w:val="both"/>
        <w:rPr>
          <w:rFonts w:ascii="Times New Roman" w:hAnsi="Times New Roman" w:cs="Times New Roman"/>
          <w:color w:val="000000" w:themeColor="text1"/>
          <w:sz w:val="20"/>
          <w:szCs w:val="20"/>
          <w:lang w:val="en-US"/>
        </w:rPr>
      </w:pPr>
      <w:r w:rsidRPr="003F46D5">
        <w:rPr>
          <w:rFonts w:ascii="Times New Roman" w:hAnsi="Times New Roman" w:cs="Times New Roman"/>
          <w:color w:val="000000" w:themeColor="text1"/>
          <w:sz w:val="20"/>
          <w:szCs w:val="20"/>
          <w:lang w:val="en-US"/>
        </w:rPr>
        <w:t>Analysis revealed that during the inspection of the SN-1 network pump, the actual water flow rate was 1,090 m</w:t>
      </w:r>
      <w:r w:rsidR="00C03538">
        <w:rPr>
          <w:rFonts w:ascii="Times New Roman" w:hAnsi="Times New Roman" w:cs="Times New Roman"/>
          <w:color w:val="000000" w:themeColor="text1"/>
          <w:sz w:val="20"/>
          <w:szCs w:val="20"/>
          <w:vertAlign w:val="superscript"/>
          <w:lang w:val="en-US"/>
        </w:rPr>
        <w:t>3</w:t>
      </w:r>
      <w:r w:rsidRPr="003F46D5">
        <w:rPr>
          <w:rFonts w:ascii="Times New Roman" w:hAnsi="Times New Roman" w:cs="Times New Roman"/>
          <w:color w:val="000000" w:themeColor="text1"/>
          <w:sz w:val="20"/>
          <w:szCs w:val="20"/>
          <w:lang w:val="en-US"/>
        </w:rPr>
        <w:t>/h at a head of 180 m. The 630 kW electric motor operated at approximately 90% load, with a power factor (</w:t>
      </w:r>
      <w:r w:rsidRPr="00C03538">
        <w:rPr>
          <w:rFonts w:ascii="Times New Roman" w:hAnsi="Times New Roman" w:cs="Times New Roman"/>
          <w:i/>
          <w:color w:val="000000" w:themeColor="text1"/>
          <w:sz w:val="20"/>
          <w:szCs w:val="20"/>
          <w:lang w:val="en-US"/>
        </w:rPr>
        <w:t>cos</w:t>
      </w:r>
      <w:r w:rsidRPr="00C03538">
        <w:rPr>
          <w:rFonts w:ascii="Times New Roman" w:hAnsi="Times New Roman" w:cs="Times New Roman"/>
          <w:i/>
          <w:color w:val="000000" w:themeColor="text1"/>
          <w:sz w:val="20"/>
          <w:szCs w:val="20"/>
        </w:rPr>
        <w:t>φ</w:t>
      </w:r>
      <w:r w:rsidRPr="003F46D5">
        <w:rPr>
          <w:rFonts w:ascii="Times New Roman" w:hAnsi="Times New Roman" w:cs="Times New Roman"/>
          <w:color w:val="000000" w:themeColor="text1"/>
          <w:sz w:val="20"/>
          <w:szCs w:val="20"/>
          <w:lang w:val="en-US"/>
        </w:rPr>
        <w:t xml:space="preserve">) of 0.85. The calculated current consumption was 64 A, which is below the nominal value (71.2 A), confirming the absence of overload. Overall, the pump's operation complies with technical requirements; however, the high load level requires systematic monitoring and regular control to prevent </w:t>
      </w:r>
      <w:r w:rsidRPr="00BE30EC">
        <w:rPr>
          <w:rFonts w:ascii="Times New Roman" w:hAnsi="Times New Roman" w:cs="Times New Roman"/>
          <w:color w:val="000000" w:themeColor="text1"/>
          <w:sz w:val="20"/>
          <w:szCs w:val="20"/>
          <w:lang w:val="en-US"/>
        </w:rPr>
        <w:t>overloads</w:t>
      </w:r>
      <w:r w:rsidR="007E3C9A" w:rsidRPr="00BE30EC">
        <w:rPr>
          <w:rFonts w:ascii="Times New Roman" w:hAnsi="Times New Roman" w:cs="Times New Roman"/>
          <w:color w:val="000000" w:themeColor="text1"/>
          <w:sz w:val="20"/>
          <w:lang w:val="uz-Cyrl-UZ"/>
        </w:rPr>
        <w:t xml:space="preserve"> </w:t>
      </w:r>
      <w:r w:rsidR="007E3C9A" w:rsidRPr="00BE30EC">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7</w:t>
      </w:r>
      <w:r w:rsidR="007E3C9A" w:rsidRPr="00BE30EC">
        <w:rPr>
          <w:rFonts w:ascii="Times New Roman" w:hAnsi="Times New Roman" w:cs="Times New Roman"/>
          <w:color w:val="000000" w:themeColor="text1"/>
          <w:sz w:val="20"/>
          <w:lang w:val="en-US"/>
        </w:rPr>
        <w:t>0-</w:t>
      </w:r>
      <w:r w:rsidR="00A815EC">
        <w:rPr>
          <w:rFonts w:ascii="Times New Roman" w:hAnsi="Times New Roman" w:cs="Times New Roman"/>
          <w:color w:val="000000" w:themeColor="text1"/>
          <w:sz w:val="20"/>
          <w:lang w:val="en-US"/>
        </w:rPr>
        <w:t>72</w:t>
      </w:r>
      <w:r w:rsidR="007E3C9A" w:rsidRPr="00BE30EC">
        <w:rPr>
          <w:rFonts w:ascii="Times New Roman" w:hAnsi="Times New Roman" w:cs="Times New Roman"/>
          <w:color w:val="000000" w:themeColor="text1"/>
          <w:sz w:val="20"/>
          <w:lang w:val="en-US"/>
        </w:rPr>
        <w:t>].</w:t>
      </w:r>
    </w:p>
    <w:p w:rsidR="003F46D5" w:rsidRPr="00BE30EC" w:rsidRDefault="003F46D5" w:rsidP="003F46D5">
      <w:pPr>
        <w:spacing w:after="0" w:line="240" w:lineRule="auto"/>
        <w:ind w:firstLine="284"/>
        <w:jc w:val="both"/>
        <w:rPr>
          <w:rFonts w:ascii="Times New Roman" w:hAnsi="Times New Roman" w:cs="Times New Roman"/>
          <w:color w:val="000000" w:themeColor="text1"/>
          <w:sz w:val="20"/>
          <w:szCs w:val="20"/>
          <w:lang w:val="en-US"/>
        </w:rPr>
      </w:pPr>
      <w:r w:rsidRPr="00BE30EC">
        <w:rPr>
          <w:rFonts w:ascii="Times New Roman" w:hAnsi="Times New Roman" w:cs="Times New Roman"/>
          <w:color w:val="000000" w:themeColor="text1"/>
          <w:sz w:val="20"/>
          <w:szCs w:val="20"/>
          <w:lang w:val="en-US"/>
        </w:rPr>
        <w:lastRenderedPageBreak/>
        <w:t>As part of the instrumental inspection of the TC-3 pumping equipment, thermal imaging measurements of the electric motors of the network pumps were conducted. Thermal imaging was performed under normal operating conditions while the pumps were operating at full load. The purpose of the inspection was to assess the thermal state of the electric motors, identify localized overheating, and determine whether the actual temperature conditions comply with regulatory requirements</w:t>
      </w:r>
      <w:r w:rsidR="007E3C9A" w:rsidRPr="00BE30EC">
        <w:rPr>
          <w:rFonts w:ascii="Times New Roman" w:hAnsi="Times New Roman" w:cs="Times New Roman"/>
          <w:color w:val="000000" w:themeColor="text1"/>
          <w:sz w:val="20"/>
          <w:lang w:val="uz-Cyrl-UZ"/>
        </w:rPr>
        <w:t xml:space="preserve"> </w:t>
      </w:r>
      <w:r w:rsidR="007E3C9A" w:rsidRPr="00BE30EC">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73</w:t>
      </w:r>
      <w:r w:rsidR="007E3C9A" w:rsidRPr="00BE30EC">
        <w:rPr>
          <w:rFonts w:ascii="Times New Roman" w:hAnsi="Times New Roman" w:cs="Times New Roman"/>
          <w:color w:val="000000" w:themeColor="text1"/>
          <w:sz w:val="20"/>
          <w:lang w:val="en-US"/>
        </w:rPr>
        <w:t>-</w:t>
      </w:r>
      <w:r w:rsidR="00A815EC">
        <w:rPr>
          <w:rFonts w:ascii="Times New Roman" w:hAnsi="Times New Roman" w:cs="Times New Roman"/>
          <w:color w:val="000000" w:themeColor="text1"/>
          <w:sz w:val="20"/>
          <w:lang w:val="en-US"/>
        </w:rPr>
        <w:t>74</w:t>
      </w:r>
      <w:r w:rsidR="007E3C9A" w:rsidRPr="00BE30EC">
        <w:rPr>
          <w:rFonts w:ascii="Times New Roman" w:hAnsi="Times New Roman" w:cs="Times New Roman"/>
          <w:color w:val="000000" w:themeColor="text1"/>
          <w:sz w:val="20"/>
          <w:lang w:val="en-US"/>
        </w:rPr>
        <w:t>].</w:t>
      </w:r>
    </w:p>
    <w:p w:rsidR="00EE5CFA" w:rsidRPr="00591544" w:rsidRDefault="00216874" w:rsidP="00DE505D">
      <w:pPr>
        <w:widowControl w:val="0"/>
        <w:spacing w:before="240" w:after="240" w:line="240" w:lineRule="auto"/>
        <w:jc w:val="center"/>
        <w:rPr>
          <w:rFonts w:ascii="Times New Roman" w:eastAsia="Times New Roman" w:hAnsi="Times New Roman" w:cs="Times New Roman"/>
          <w:sz w:val="24"/>
          <w:szCs w:val="20"/>
          <w:lang w:val="en-US" w:eastAsia="ru-RU"/>
        </w:rPr>
      </w:pPr>
      <w:r w:rsidRPr="00591544">
        <w:rPr>
          <w:rFonts w:ascii="Times New Roman" w:hAnsi="Times New Roman" w:cs="Times New Roman"/>
          <w:b/>
          <w:sz w:val="24"/>
          <w:szCs w:val="20"/>
          <w:lang w:val="en-US"/>
        </w:rPr>
        <w:t>CONCLUSION</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With an annual operating time of 4,320 hours for boiler #4 and an actual hourly fuel consumption range of 3,400</w:t>
      </w:r>
      <w:r>
        <w:rPr>
          <w:rFonts w:ascii="Times New Roman" w:hAnsi="Times New Roman" w:cs="Times New Roman"/>
          <w:sz w:val="20"/>
          <w:lang w:val="en-US"/>
        </w:rPr>
        <w:t>-</w:t>
      </w:r>
      <w:r w:rsidRPr="003F46D5">
        <w:rPr>
          <w:rFonts w:ascii="Times New Roman" w:hAnsi="Times New Roman" w:cs="Times New Roman"/>
          <w:sz w:val="20"/>
          <w:lang w:val="en-US"/>
        </w:rPr>
        <w:t>5,000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the estimated savings at 0.5% range from 73,400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to 108,000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The average fuel savings are estimated at approximately 90,700 m</w:t>
      </w:r>
      <w:r>
        <w:rPr>
          <w:rFonts w:ascii="Times New Roman" w:hAnsi="Times New Roman" w:cs="Times New Roman"/>
          <w:sz w:val="20"/>
          <w:vertAlign w:val="superscript"/>
          <w:lang w:val="en-US"/>
        </w:rPr>
        <w:t>3</w:t>
      </w:r>
      <w:r w:rsidRPr="003F46D5">
        <w:rPr>
          <w:rFonts w:ascii="Times New Roman" w:hAnsi="Times New Roman" w:cs="Times New Roman"/>
          <w:sz w:val="20"/>
          <w:lang w:val="en-US"/>
        </w:rPr>
        <w:t>/year.</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With each boiler operating for 4,320 hours annually and an hourly natural gas consumption range of 3,400</w:t>
      </w:r>
      <w:r>
        <w:rPr>
          <w:rFonts w:ascii="Times New Roman" w:hAnsi="Times New Roman" w:cs="Times New Roman"/>
          <w:sz w:val="20"/>
          <w:lang w:val="en-US"/>
        </w:rPr>
        <w:t>-</w:t>
      </w:r>
      <w:r w:rsidRPr="003F46D5">
        <w:rPr>
          <w:rFonts w:ascii="Times New Roman" w:hAnsi="Times New Roman" w:cs="Times New Roman"/>
          <w:sz w:val="20"/>
          <w:lang w:val="en-US"/>
        </w:rPr>
        <w:t>5,000 m</w:t>
      </w:r>
      <w:r>
        <w:rPr>
          <w:rFonts w:ascii="Times New Roman" w:hAnsi="Times New Roman" w:cs="Times New Roman"/>
          <w:sz w:val="20"/>
          <w:vertAlign w:val="superscript"/>
          <w:lang w:val="en-US"/>
        </w:rPr>
        <w:t>3</w:t>
      </w:r>
      <w:r w:rsidRPr="003F46D5">
        <w:rPr>
          <w:rFonts w:ascii="Times New Roman" w:hAnsi="Times New Roman" w:cs="Times New Roman"/>
          <w:sz w:val="20"/>
          <w:lang w:val="en-US"/>
        </w:rPr>
        <w:t>, the estimated fuel savings from a 2% efficiency increase for one boiler range from 293,800 m³/year to 432,000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and for two boilers combined, from 587,500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to 864,000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The average expected savings are estimated at approximately 726,000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xml:space="preserve"> of natural gas per year.</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 xml:space="preserve">Adjusting the burner units of PTVM-50 boilers </w:t>
      </w:r>
      <w:r>
        <w:rPr>
          <w:rFonts w:ascii="Times New Roman" w:hAnsi="Times New Roman" w:cs="Times New Roman"/>
          <w:sz w:val="20"/>
          <w:lang w:val="uz-Cyrl-UZ"/>
        </w:rPr>
        <w:t>№</w:t>
      </w:r>
      <w:r w:rsidRPr="003F46D5">
        <w:rPr>
          <w:rFonts w:ascii="Times New Roman" w:hAnsi="Times New Roman" w:cs="Times New Roman"/>
          <w:sz w:val="20"/>
          <w:lang w:val="en-US"/>
        </w:rPr>
        <w:t xml:space="preserve">1 and </w:t>
      </w:r>
      <w:r>
        <w:rPr>
          <w:rFonts w:ascii="Times New Roman" w:hAnsi="Times New Roman" w:cs="Times New Roman"/>
          <w:sz w:val="20"/>
          <w:lang w:val="uz-Cyrl-UZ"/>
        </w:rPr>
        <w:t>№</w:t>
      </w:r>
      <w:r w:rsidRPr="003F46D5">
        <w:rPr>
          <w:rFonts w:ascii="Times New Roman" w:hAnsi="Times New Roman" w:cs="Times New Roman"/>
          <w:sz w:val="20"/>
          <w:lang w:val="en-US"/>
        </w:rPr>
        <w:t>2 to achieve the excess air coefficient (</w:t>
      </w:r>
      <w:r w:rsidRPr="003F46D5">
        <w:rPr>
          <w:rFonts w:ascii="Times New Roman" w:hAnsi="Times New Roman" w:cs="Times New Roman"/>
          <w:i/>
          <w:sz w:val="20"/>
        </w:rPr>
        <w:t>λ</w:t>
      </w:r>
      <w:r w:rsidRPr="003F46D5">
        <w:rPr>
          <w:rFonts w:ascii="Times New Roman" w:hAnsi="Times New Roman" w:cs="Times New Roman"/>
          <w:sz w:val="20"/>
          <w:lang w:val="en-US"/>
        </w:rPr>
        <w:t>=1.2</w:t>
      </w:r>
      <w:r>
        <w:rPr>
          <w:rFonts w:ascii="Times New Roman" w:hAnsi="Times New Roman" w:cs="Times New Roman"/>
          <w:sz w:val="20"/>
          <w:lang w:val="en-US"/>
        </w:rPr>
        <w:t>-</w:t>
      </w:r>
      <w:r w:rsidRPr="003F46D5">
        <w:rPr>
          <w:rFonts w:ascii="Times New Roman" w:hAnsi="Times New Roman" w:cs="Times New Roman"/>
          <w:sz w:val="20"/>
          <w:lang w:val="en-US"/>
        </w:rPr>
        <w:t>1.3) reduces heat loss with exhaust gases and lowers specific fuel consumption. With each boiler operating for 4,320 hours annually and an actual hourly natural gas consumption range of 1,500</w:t>
      </w:r>
      <w:r>
        <w:rPr>
          <w:rFonts w:ascii="Times New Roman" w:hAnsi="Times New Roman" w:cs="Times New Roman"/>
          <w:sz w:val="20"/>
          <w:lang w:val="uz-Cyrl-UZ"/>
        </w:rPr>
        <w:t>-</w:t>
      </w:r>
      <w:r w:rsidRPr="003F46D5">
        <w:rPr>
          <w:rFonts w:ascii="Times New Roman" w:hAnsi="Times New Roman" w:cs="Times New Roman"/>
          <w:sz w:val="20"/>
          <w:lang w:val="en-US"/>
        </w:rPr>
        <w:t>3,000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the estimated savings from implementing this measure for one boiler range from 32,400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to 64,800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When calculated for two boilers, the expected effect ranges from 64,800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to 129,600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which equates to approximately 97,200 m³ of natural gas per year.</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Restoring and increasing the thermal insulation layer on TC-3 boilers with localized surface overheating of up to 100</w:t>
      </w:r>
      <w:r>
        <w:rPr>
          <w:rFonts w:ascii="Times New Roman" w:hAnsi="Times New Roman" w:cs="Times New Roman"/>
          <w:sz w:val="20"/>
          <w:lang w:val="uz-Cyrl-UZ"/>
        </w:rPr>
        <w:t>-</w:t>
      </w:r>
      <w:r w:rsidRPr="003F46D5">
        <w:rPr>
          <w:rFonts w:ascii="Times New Roman" w:hAnsi="Times New Roman" w:cs="Times New Roman"/>
          <w:sz w:val="20"/>
          <w:lang w:val="en-US"/>
        </w:rPr>
        <w:t>102</w:t>
      </w:r>
      <w:r>
        <w:rPr>
          <w:rFonts w:ascii="Times New Roman" w:hAnsi="Times New Roman" w:cs="Times New Roman"/>
          <w:sz w:val="20"/>
          <w:vertAlign w:val="superscript"/>
          <w:lang w:val="uz-Cyrl-UZ"/>
        </w:rPr>
        <w:t>0</w:t>
      </w:r>
      <w:r w:rsidRPr="003F46D5">
        <w:rPr>
          <w:rFonts w:ascii="Times New Roman" w:hAnsi="Times New Roman" w:cs="Times New Roman"/>
          <w:sz w:val="20"/>
          <w:lang w:val="en-US"/>
        </w:rPr>
        <w:t>C will reduce heat loss and reduce excess fuel consumption. With actual annual natural gas consumption in 2024 at 94,168.9 thousand m³, the estimated savings potential from implementing this measure is approximately 470.8 thousand m³ of natural gas per year, confirming its technical feasibility and effectiveness.</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 xml:space="preserve">Installing variable frequency drives (VFDs) on the blower fans of PTVM-100 boilers </w:t>
      </w:r>
      <w:r>
        <w:rPr>
          <w:rFonts w:ascii="Times New Roman" w:hAnsi="Times New Roman" w:cs="Times New Roman"/>
          <w:sz w:val="20"/>
          <w:lang w:val="uz-Cyrl-UZ"/>
        </w:rPr>
        <w:t>№</w:t>
      </w:r>
      <w:r w:rsidRPr="003F46D5">
        <w:rPr>
          <w:rFonts w:ascii="Times New Roman" w:hAnsi="Times New Roman" w:cs="Times New Roman"/>
          <w:sz w:val="20"/>
          <w:lang w:val="en-US"/>
        </w:rPr>
        <w:t xml:space="preserve">4 and </w:t>
      </w:r>
      <w:r>
        <w:rPr>
          <w:rFonts w:ascii="Times New Roman" w:hAnsi="Times New Roman" w:cs="Times New Roman"/>
          <w:sz w:val="20"/>
          <w:lang w:val="uz-Cyrl-UZ"/>
        </w:rPr>
        <w:t>№</w:t>
      </w:r>
      <w:r w:rsidRPr="003F46D5">
        <w:rPr>
          <w:rFonts w:ascii="Times New Roman" w:hAnsi="Times New Roman" w:cs="Times New Roman"/>
          <w:sz w:val="20"/>
          <w:lang w:val="en-US"/>
        </w:rPr>
        <w:t>5 will optimize the operation of the fan equipment and reduce excess energy consumption under variable loads. With each boiler operating for 4,320 hours per year, with four to eight blower fans per unit, and an installed fan capacity of 5.5</w:t>
      </w:r>
      <w:r>
        <w:rPr>
          <w:rFonts w:ascii="Times New Roman" w:hAnsi="Times New Roman" w:cs="Times New Roman"/>
          <w:sz w:val="20"/>
          <w:lang w:val="uz-Cyrl-UZ"/>
        </w:rPr>
        <w:t>-</w:t>
      </w:r>
      <w:r w:rsidRPr="003F46D5">
        <w:rPr>
          <w:rFonts w:ascii="Times New Roman" w:hAnsi="Times New Roman" w:cs="Times New Roman"/>
          <w:sz w:val="20"/>
          <w:lang w:val="en-US"/>
        </w:rPr>
        <w:t>11 kW, the estimated annual energy savings for the two boilers total between 19,000 and 76,000 kWh, or approximately 47,500 kWh per year. Implementation of this measure is technically feasible and ensures a sustainable reduction in operating energy costs.</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Scheduled maintenance of blower fans, including bearing inspection and replacement, lubricant renewal, and cooling system maintenance, reduces mechanical losses and increases equipment reliability. The estimated savings from implementing this measure are approximately 14,700 kWh per year, confirming the technical feasibility and effectiveness of this solution.</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Restoring locally damaged sections of pipeline and heat exchanger insulation reduces surface heat loss and ensures a stable thermal regime. With an annual thermal energy production of 669,407 Gcal and an assumed savings potential of 2%, the estimated savings are approximately 13,388 Gcal per year, equivalent to approximately 1,650,000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xml:space="preserve"> of natural gas.</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 xml:space="preserve">A major overhaul of Storage Tank </w:t>
      </w:r>
      <w:r>
        <w:rPr>
          <w:rFonts w:ascii="Times New Roman" w:hAnsi="Times New Roman" w:cs="Times New Roman"/>
          <w:sz w:val="20"/>
          <w:lang w:val="uz-Cyrl-UZ"/>
        </w:rPr>
        <w:t>№</w:t>
      </w:r>
      <w:r w:rsidRPr="003F46D5">
        <w:rPr>
          <w:rFonts w:ascii="Times New Roman" w:hAnsi="Times New Roman" w:cs="Times New Roman"/>
          <w:sz w:val="20"/>
          <w:lang w:val="en-US"/>
        </w:rPr>
        <w:t>2, including restoration of the protective coating and thermal insulation, will reduce surface heat loss and improve thermal energy storage efficiency. With an annual heat output of 393,839 Gcal and a 0.5% loss reduction potential, the estimated savings are approximately 1,969 Gcal per year, equivalent to approximately 243,000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xml:space="preserve"> of natural gas per year.</w:t>
      </w:r>
    </w:p>
    <w:p w:rsidR="003F46D5" w:rsidRPr="003F46D5" w:rsidRDefault="003F46D5" w:rsidP="003F46D5">
      <w:pPr>
        <w:spacing w:after="0" w:line="240" w:lineRule="auto"/>
        <w:ind w:firstLine="284"/>
        <w:jc w:val="both"/>
        <w:rPr>
          <w:rFonts w:ascii="Times New Roman" w:hAnsi="Times New Roman" w:cs="Times New Roman"/>
          <w:sz w:val="20"/>
          <w:lang w:val="en-US"/>
        </w:rPr>
      </w:pPr>
      <w:r w:rsidRPr="003F46D5">
        <w:rPr>
          <w:rFonts w:ascii="Times New Roman" w:hAnsi="Times New Roman" w:cs="Times New Roman"/>
          <w:sz w:val="20"/>
          <w:lang w:val="en-US"/>
        </w:rPr>
        <w:t>Replacement and restoration of damaged thermal insulation on the pipelines will reduce surface heat loss and improve the energy efficiency of the equipment. With an annual heat output of 393,839 Gcal and a 1% loss reduction potential, the estimated savings are approximately 3,938 Gcal per year, equivalent to approximately 485,000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xml:space="preserve"> of natural gas per year. This project is technically and economically feasible and will significantly reduce fuel costs.</w:t>
      </w:r>
    </w:p>
    <w:p w:rsidR="00EE5CFA" w:rsidRPr="003F46D5" w:rsidRDefault="003F46D5" w:rsidP="003F46D5">
      <w:pPr>
        <w:widowControl w:val="0"/>
        <w:spacing w:after="0" w:line="240" w:lineRule="auto"/>
        <w:ind w:firstLine="284"/>
        <w:jc w:val="both"/>
        <w:rPr>
          <w:rFonts w:ascii="Times New Roman" w:eastAsia="Times New Roman" w:hAnsi="Times New Roman" w:cs="Times New Roman"/>
          <w:sz w:val="20"/>
          <w:szCs w:val="20"/>
          <w:lang w:val="en-US" w:eastAsia="ru-RU"/>
        </w:rPr>
      </w:pPr>
      <w:r w:rsidRPr="003F46D5">
        <w:rPr>
          <w:rFonts w:ascii="Times New Roman" w:hAnsi="Times New Roman" w:cs="Times New Roman"/>
          <w:sz w:val="20"/>
          <w:lang w:val="en-US"/>
        </w:rPr>
        <w:t xml:space="preserve">Carrying out a major overhaul of the KVGM-180 </w:t>
      </w:r>
      <w:r>
        <w:rPr>
          <w:rFonts w:ascii="Times New Roman" w:hAnsi="Times New Roman" w:cs="Times New Roman"/>
          <w:sz w:val="20"/>
          <w:lang w:val="uz-Cyrl-UZ"/>
        </w:rPr>
        <w:t>№</w:t>
      </w:r>
      <w:r w:rsidRPr="003F46D5">
        <w:rPr>
          <w:rFonts w:ascii="Times New Roman" w:hAnsi="Times New Roman" w:cs="Times New Roman"/>
          <w:sz w:val="20"/>
          <w:lang w:val="en-US"/>
        </w:rPr>
        <w:t>1 boiler with the restoration of thermal characteristics and the elimination of operational defects will increase the unit's efficiency and reduce specific fuel consumption. With an hourly natural gas consumption of 5,000</w:t>
      </w:r>
      <w:r>
        <w:rPr>
          <w:rFonts w:ascii="Times New Roman" w:hAnsi="Times New Roman" w:cs="Times New Roman"/>
          <w:sz w:val="20"/>
          <w:lang w:val="uz-Cyrl-UZ"/>
        </w:rPr>
        <w:t>-</w:t>
      </w:r>
      <w:r w:rsidRPr="003F46D5">
        <w:rPr>
          <w:rFonts w:ascii="Times New Roman" w:hAnsi="Times New Roman" w:cs="Times New Roman"/>
          <w:sz w:val="20"/>
          <w:lang w:val="en-US"/>
        </w:rPr>
        <w:t>8,000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/h and an annual operating time of 4,320 hours, the actual annual consumption ranges from 21.6 million to 34.6 million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With an increase in efficiency by 2%, the estimated fuel savings will range from 432.0 thousand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/year to 691.2 thousand m³/year. The average expected effect is estimated at approximately 568.3 thousand m</w:t>
      </w:r>
      <w:r>
        <w:rPr>
          <w:rFonts w:ascii="Times New Roman" w:hAnsi="Times New Roman" w:cs="Times New Roman"/>
          <w:sz w:val="20"/>
          <w:vertAlign w:val="superscript"/>
          <w:lang w:val="uz-Cyrl-UZ"/>
        </w:rPr>
        <w:t>3</w:t>
      </w:r>
      <w:r w:rsidRPr="003F46D5">
        <w:rPr>
          <w:rFonts w:ascii="Times New Roman" w:hAnsi="Times New Roman" w:cs="Times New Roman"/>
          <w:sz w:val="20"/>
          <w:lang w:val="en-US"/>
        </w:rPr>
        <w:t xml:space="preserve"> of natural gas per year, which confirms the technical and </w:t>
      </w:r>
      <w:r w:rsidRPr="003F46D5">
        <w:rPr>
          <w:rFonts w:ascii="Times New Roman" w:hAnsi="Times New Roman" w:cs="Times New Roman"/>
          <w:sz w:val="20"/>
          <w:lang w:val="en-US"/>
        </w:rPr>
        <w:lastRenderedPageBreak/>
        <w:t>economic efficiency of this implementation.</w:t>
      </w:r>
    </w:p>
    <w:p w:rsidR="00227AA6" w:rsidRPr="001A6C14" w:rsidRDefault="00227AA6" w:rsidP="00227AA6">
      <w:pPr>
        <w:widowControl w:val="0"/>
        <w:spacing w:before="240" w:after="240" w:line="240" w:lineRule="auto"/>
        <w:jc w:val="center"/>
        <w:rPr>
          <w:rFonts w:ascii="Times New Roman" w:eastAsia="Times New Roman" w:hAnsi="Times New Roman" w:cs="Times New Roman"/>
          <w:sz w:val="24"/>
          <w:szCs w:val="20"/>
          <w:lang w:val="en-US" w:eastAsia="ru-RU"/>
        </w:rPr>
      </w:pPr>
      <w:r w:rsidRPr="001A6C14">
        <w:rPr>
          <w:rFonts w:ascii="Times New Roman" w:hAnsi="Times New Roman" w:cs="Times New Roman"/>
          <w:b/>
          <w:sz w:val="24"/>
          <w:szCs w:val="20"/>
          <w:lang w:val="en-US"/>
        </w:rPr>
        <w:t>REFERENCES</w:t>
      </w:r>
    </w:p>
    <w:p w:rsidR="001A6C14" w:rsidRPr="00912406" w:rsidRDefault="001A6C14" w:rsidP="001A6C14">
      <w:pPr>
        <w:pStyle w:val="ac"/>
        <w:spacing w:before="0" w:beforeAutospacing="0" w:after="0" w:afterAutospacing="0"/>
        <w:ind w:firstLine="284"/>
        <w:jc w:val="both"/>
        <w:rPr>
          <w:sz w:val="20"/>
          <w:szCs w:val="20"/>
          <w:lang w:val="en-US"/>
        </w:rPr>
      </w:pPr>
      <w:r w:rsidRPr="00912406">
        <w:rPr>
          <w:sz w:val="20"/>
          <w:szCs w:val="20"/>
          <w:lang w:val="en-US"/>
        </w:rPr>
        <w:t xml:space="preserve">1. </w:t>
      </w:r>
      <w:proofErr w:type="spellStart"/>
      <w:r w:rsidRPr="00912406">
        <w:rPr>
          <w:sz w:val="20"/>
          <w:szCs w:val="20"/>
          <w:lang w:val="en-US"/>
        </w:rPr>
        <w:t>I.I.Khafizov</w:t>
      </w:r>
      <w:proofErr w:type="spellEnd"/>
      <w:r w:rsidRPr="00912406">
        <w:rPr>
          <w:sz w:val="20"/>
          <w:szCs w:val="20"/>
          <w:lang w:val="en-US"/>
        </w:rPr>
        <w:t xml:space="preserve">. </w:t>
      </w:r>
      <w:r w:rsidRPr="00912406">
        <w:rPr>
          <w:i/>
          <w:sz w:val="20"/>
          <w:szCs w:val="20"/>
          <w:lang w:val="en-US"/>
        </w:rPr>
        <w:t>Development of a system of automatic change of working modes of group control stations</w:t>
      </w:r>
      <w:r w:rsidRPr="00912406">
        <w:rPr>
          <w:sz w:val="20"/>
          <w:szCs w:val="20"/>
          <w:lang w:val="en-US"/>
        </w:rPr>
        <w:t xml:space="preserve">. </w:t>
      </w:r>
      <w:r w:rsidRPr="00912406">
        <w:rPr>
          <w:rStyle w:val="ad"/>
          <w:i w:val="0"/>
          <w:sz w:val="20"/>
          <w:szCs w:val="20"/>
          <w:lang w:val="en-US"/>
        </w:rPr>
        <w:t>Web of Semantics: Journal of Interdisciplinary Science</w:t>
      </w:r>
      <w:r w:rsidRPr="00912406">
        <w:rPr>
          <w:rStyle w:val="ae"/>
          <w:b w:val="0"/>
          <w:sz w:val="20"/>
          <w:szCs w:val="20"/>
          <w:lang w:val="en-US"/>
        </w:rPr>
        <w:t xml:space="preserve">, </w:t>
      </w:r>
      <w:r w:rsidRPr="00912406">
        <w:rPr>
          <w:rStyle w:val="ae"/>
          <w:sz w:val="20"/>
          <w:szCs w:val="20"/>
          <w:lang w:val="en-US"/>
        </w:rPr>
        <w:t>3</w:t>
      </w:r>
      <w:r w:rsidRPr="00912406">
        <w:rPr>
          <w:sz w:val="20"/>
          <w:szCs w:val="20"/>
          <w:lang w:val="en-US"/>
        </w:rPr>
        <w:t>(2), 29, (2025). ISSN: 2960-9550.</w:t>
      </w:r>
    </w:p>
    <w:p w:rsidR="001A6C14" w:rsidRPr="00912406" w:rsidRDefault="001A6C14" w:rsidP="001A6C14">
      <w:pPr>
        <w:pStyle w:val="ac"/>
        <w:spacing w:before="0" w:beforeAutospacing="0" w:after="0" w:afterAutospacing="0"/>
        <w:ind w:firstLine="284"/>
        <w:jc w:val="both"/>
        <w:rPr>
          <w:sz w:val="20"/>
          <w:szCs w:val="20"/>
          <w:lang w:val="en-US"/>
        </w:rPr>
      </w:pPr>
      <w:r w:rsidRPr="00912406">
        <w:rPr>
          <w:sz w:val="20"/>
          <w:szCs w:val="20"/>
          <w:lang w:val="en-US"/>
        </w:rPr>
        <w:t xml:space="preserve">2. </w:t>
      </w:r>
      <w:proofErr w:type="spellStart"/>
      <w:r w:rsidRPr="00912406">
        <w:rPr>
          <w:sz w:val="20"/>
          <w:szCs w:val="20"/>
          <w:lang w:val="en-US"/>
        </w:rPr>
        <w:t>I.I.Khafizov</w:t>
      </w:r>
      <w:proofErr w:type="spellEnd"/>
      <w:r w:rsidRPr="00912406">
        <w:rPr>
          <w:sz w:val="20"/>
          <w:szCs w:val="20"/>
          <w:lang w:val="en-US"/>
        </w:rPr>
        <w:t xml:space="preserve">. </w:t>
      </w:r>
      <w:r w:rsidRPr="00912406">
        <w:rPr>
          <w:i/>
          <w:sz w:val="20"/>
          <w:szCs w:val="20"/>
          <w:lang w:val="en-US"/>
        </w:rPr>
        <w:t>Calculation of transient processes during the start-up of an electric drive with an asynchronous motor connected directly to the network</w:t>
      </w:r>
      <w:r w:rsidRPr="00912406">
        <w:rPr>
          <w:sz w:val="20"/>
          <w:szCs w:val="20"/>
          <w:lang w:val="en-US"/>
        </w:rPr>
        <w:t xml:space="preserve">. </w:t>
      </w:r>
      <w:r w:rsidRPr="00912406">
        <w:rPr>
          <w:rStyle w:val="ad"/>
          <w:i w:val="0"/>
          <w:sz w:val="20"/>
          <w:szCs w:val="20"/>
          <w:lang w:val="en-US"/>
        </w:rPr>
        <w:t>Journal of Applied Science and Social Science</w:t>
      </w:r>
      <w:r w:rsidR="00912406" w:rsidRPr="00912406">
        <w:rPr>
          <w:rStyle w:val="ad"/>
          <w:i w:val="0"/>
          <w:sz w:val="20"/>
          <w:szCs w:val="20"/>
          <w:lang w:val="en-US"/>
        </w:rPr>
        <w:t>,</w:t>
      </w:r>
      <w:r w:rsidRPr="00912406">
        <w:rPr>
          <w:sz w:val="20"/>
          <w:szCs w:val="20"/>
          <w:lang w:val="en-US"/>
        </w:rPr>
        <w:t xml:space="preserve"> </w:t>
      </w:r>
      <w:r w:rsidRPr="00912406">
        <w:rPr>
          <w:rStyle w:val="ae"/>
          <w:sz w:val="20"/>
          <w:szCs w:val="20"/>
          <w:lang w:val="en-US"/>
        </w:rPr>
        <w:t>15</w:t>
      </w:r>
      <w:r w:rsidRPr="00912406">
        <w:rPr>
          <w:sz w:val="20"/>
          <w:szCs w:val="20"/>
          <w:lang w:val="en-US"/>
        </w:rPr>
        <w:t>(9)</w:t>
      </w:r>
      <w:r w:rsidR="00912406" w:rsidRPr="00912406">
        <w:rPr>
          <w:sz w:val="20"/>
          <w:szCs w:val="20"/>
          <w:lang w:val="en-US"/>
        </w:rPr>
        <w:t>,</w:t>
      </w:r>
      <w:r w:rsidRPr="00912406">
        <w:rPr>
          <w:sz w:val="20"/>
          <w:szCs w:val="20"/>
          <w:lang w:val="en-US"/>
        </w:rPr>
        <w:t xml:space="preserve"> (2025).</w:t>
      </w:r>
    </w:p>
    <w:p w:rsidR="001A6C14" w:rsidRPr="00912406" w:rsidRDefault="00912406" w:rsidP="001A6C14">
      <w:pPr>
        <w:pStyle w:val="ac"/>
        <w:spacing w:before="0" w:beforeAutospacing="0" w:after="0" w:afterAutospacing="0"/>
        <w:ind w:firstLine="284"/>
        <w:jc w:val="both"/>
        <w:rPr>
          <w:sz w:val="20"/>
          <w:szCs w:val="20"/>
          <w:lang w:val="en-US"/>
        </w:rPr>
      </w:pPr>
      <w:r w:rsidRPr="00912406">
        <w:rPr>
          <w:sz w:val="20"/>
          <w:szCs w:val="20"/>
          <w:lang w:val="en-US"/>
        </w:rPr>
        <w:t>3.</w:t>
      </w:r>
      <w:r w:rsidR="001A6C14" w:rsidRPr="00912406">
        <w:rPr>
          <w:sz w:val="20"/>
          <w:szCs w:val="20"/>
          <w:lang w:val="en-US"/>
        </w:rPr>
        <w:t xml:space="preserve"> </w:t>
      </w:r>
      <w:proofErr w:type="spellStart"/>
      <w:r w:rsidR="001A6C14" w:rsidRPr="00912406">
        <w:rPr>
          <w:sz w:val="20"/>
          <w:szCs w:val="20"/>
          <w:lang w:val="en-US"/>
        </w:rPr>
        <w:t>I.I.Khafizov</w:t>
      </w:r>
      <w:proofErr w:type="spellEnd"/>
      <w:r w:rsidRPr="00912406">
        <w:rPr>
          <w:sz w:val="20"/>
          <w:szCs w:val="20"/>
          <w:lang w:val="en-US"/>
        </w:rPr>
        <w:t>.</w:t>
      </w:r>
      <w:r w:rsidR="001A6C14" w:rsidRPr="00912406">
        <w:rPr>
          <w:sz w:val="20"/>
          <w:szCs w:val="20"/>
          <w:lang w:val="en-US"/>
        </w:rPr>
        <w:t xml:space="preserve"> </w:t>
      </w:r>
      <w:r w:rsidR="001A6C14" w:rsidRPr="00912406">
        <w:rPr>
          <w:i/>
          <w:sz w:val="20"/>
          <w:szCs w:val="20"/>
          <w:lang w:val="en-US"/>
        </w:rPr>
        <w:t>Advancements and practical deployment of frequency-controlled drives in pumping infrastructure</w:t>
      </w:r>
      <w:r w:rsidRPr="00912406">
        <w:rPr>
          <w:sz w:val="20"/>
          <w:szCs w:val="20"/>
          <w:lang w:val="en-US"/>
        </w:rPr>
        <w:t>.</w:t>
      </w:r>
      <w:r w:rsidR="001A6C14" w:rsidRPr="00912406">
        <w:rPr>
          <w:sz w:val="20"/>
          <w:szCs w:val="20"/>
          <w:lang w:val="en-US"/>
        </w:rPr>
        <w:t xml:space="preserve"> </w:t>
      </w:r>
      <w:r w:rsidR="001A6C14" w:rsidRPr="00912406">
        <w:rPr>
          <w:rStyle w:val="ad"/>
          <w:i w:val="0"/>
          <w:sz w:val="20"/>
          <w:szCs w:val="20"/>
          <w:lang w:val="en-US"/>
        </w:rPr>
        <w:t>Journal of Applied Science and Social Science</w:t>
      </w:r>
      <w:r>
        <w:rPr>
          <w:rStyle w:val="ad"/>
          <w:i w:val="0"/>
          <w:sz w:val="20"/>
          <w:szCs w:val="20"/>
          <w:lang w:val="en-US"/>
        </w:rPr>
        <w:t xml:space="preserve">, </w:t>
      </w:r>
      <w:r w:rsidR="001A6C14" w:rsidRPr="00912406">
        <w:rPr>
          <w:rStyle w:val="ae"/>
          <w:sz w:val="20"/>
          <w:szCs w:val="20"/>
          <w:lang w:val="en-US"/>
        </w:rPr>
        <w:t>15</w:t>
      </w:r>
      <w:r w:rsidR="001A6C14" w:rsidRPr="00912406">
        <w:rPr>
          <w:sz w:val="20"/>
          <w:szCs w:val="20"/>
          <w:lang w:val="en-US"/>
        </w:rPr>
        <w:t>(10)</w:t>
      </w:r>
      <w:r>
        <w:rPr>
          <w:sz w:val="20"/>
          <w:szCs w:val="20"/>
          <w:lang w:val="en-US"/>
        </w:rPr>
        <w:t>,</w:t>
      </w:r>
      <w:r w:rsidR="001A6C14" w:rsidRPr="00912406">
        <w:rPr>
          <w:sz w:val="20"/>
          <w:szCs w:val="20"/>
          <w:lang w:val="en-US"/>
        </w:rPr>
        <w:t xml:space="preserve"> (2025).</w:t>
      </w:r>
    </w:p>
    <w:p w:rsidR="001A6C14" w:rsidRPr="00912406" w:rsidRDefault="00912406" w:rsidP="001A6C14">
      <w:pPr>
        <w:pStyle w:val="ac"/>
        <w:spacing w:before="0" w:beforeAutospacing="0" w:after="0" w:afterAutospacing="0"/>
        <w:ind w:firstLine="284"/>
        <w:jc w:val="both"/>
        <w:rPr>
          <w:sz w:val="20"/>
          <w:szCs w:val="20"/>
          <w:lang w:val="en-US"/>
        </w:rPr>
      </w:pPr>
      <w:r>
        <w:rPr>
          <w:sz w:val="20"/>
          <w:szCs w:val="20"/>
          <w:lang w:val="en-US"/>
        </w:rPr>
        <w:t>4.</w:t>
      </w:r>
      <w:r w:rsidR="001A6C14" w:rsidRPr="00912406">
        <w:rPr>
          <w:sz w:val="20"/>
          <w:szCs w:val="20"/>
          <w:lang w:val="en-US"/>
        </w:rPr>
        <w:t xml:space="preserve"> </w:t>
      </w:r>
      <w:proofErr w:type="spellStart"/>
      <w:r w:rsidR="001A6C14" w:rsidRPr="00912406">
        <w:rPr>
          <w:sz w:val="20"/>
          <w:szCs w:val="20"/>
          <w:lang w:val="en-US"/>
        </w:rPr>
        <w:t>I.I.Khafizov</w:t>
      </w:r>
      <w:proofErr w:type="spellEnd"/>
      <w:r>
        <w:rPr>
          <w:sz w:val="20"/>
          <w:szCs w:val="20"/>
          <w:lang w:val="en-US"/>
        </w:rPr>
        <w:t>.</w:t>
      </w:r>
      <w:r w:rsidR="001A6C14" w:rsidRPr="00912406">
        <w:rPr>
          <w:sz w:val="20"/>
          <w:szCs w:val="20"/>
          <w:lang w:val="en-US"/>
        </w:rPr>
        <w:t xml:space="preserve"> </w:t>
      </w:r>
      <w:r w:rsidR="001A6C14" w:rsidRPr="00912406">
        <w:rPr>
          <w:i/>
          <w:sz w:val="20"/>
          <w:szCs w:val="20"/>
          <w:lang w:val="en-US"/>
        </w:rPr>
        <w:t>Methods for automatically changing the operating modes of group control centers</w:t>
      </w:r>
      <w:r>
        <w:rPr>
          <w:sz w:val="20"/>
          <w:szCs w:val="20"/>
          <w:lang w:val="en-US"/>
        </w:rPr>
        <w:t>.</w:t>
      </w:r>
      <w:r w:rsidR="001A6C14" w:rsidRPr="00912406">
        <w:rPr>
          <w:sz w:val="20"/>
          <w:szCs w:val="20"/>
          <w:lang w:val="en-US"/>
        </w:rPr>
        <w:t xml:space="preserve"> </w:t>
      </w:r>
      <w:r w:rsidR="001A6C14" w:rsidRPr="00912406">
        <w:rPr>
          <w:rStyle w:val="ad"/>
          <w:i w:val="0"/>
          <w:sz w:val="20"/>
          <w:szCs w:val="20"/>
          <w:lang w:val="en-US"/>
        </w:rPr>
        <w:t>Journal of Multidisciplinary Sciences and Innovations</w:t>
      </w:r>
      <w:r>
        <w:rPr>
          <w:rStyle w:val="ad"/>
          <w:i w:val="0"/>
          <w:sz w:val="20"/>
          <w:szCs w:val="20"/>
          <w:lang w:val="en-US"/>
        </w:rPr>
        <w:t xml:space="preserve">, </w:t>
      </w:r>
      <w:r w:rsidR="001A6C14" w:rsidRPr="00912406">
        <w:rPr>
          <w:rStyle w:val="ae"/>
          <w:sz w:val="20"/>
          <w:szCs w:val="20"/>
          <w:lang w:val="en-US"/>
        </w:rPr>
        <w:t>4</w:t>
      </w:r>
      <w:r w:rsidR="001A6C14" w:rsidRPr="00912406">
        <w:rPr>
          <w:sz w:val="20"/>
          <w:szCs w:val="20"/>
          <w:lang w:val="en-US"/>
        </w:rPr>
        <w:t>(10)</w:t>
      </w:r>
      <w:r>
        <w:rPr>
          <w:sz w:val="20"/>
          <w:szCs w:val="20"/>
          <w:lang w:val="en-US"/>
        </w:rPr>
        <w:t>,</w:t>
      </w:r>
      <w:r w:rsidR="001A6C14" w:rsidRPr="00912406">
        <w:rPr>
          <w:sz w:val="20"/>
          <w:szCs w:val="20"/>
          <w:lang w:val="en-US"/>
        </w:rPr>
        <w:t xml:space="preserve"> (2025).</w:t>
      </w:r>
    </w:p>
    <w:p w:rsidR="001A6C14" w:rsidRPr="00912406" w:rsidRDefault="00912406" w:rsidP="001A6C14">
      <w:pPr>
        <w:pStyle w:val="ac"/>
        <w:spacing w:before="0" w:beforeAutospacing="0" w:after="0" w:afterAutospacing="0"/>
        <w:ind w:firstLine="284"/>
        <w:jc w:val="both"/>
        <w:rPr>
          <w:sz w:val="20"/>
          <w:szCs w:val="20"/>
          <w:lang w:val="en-US"/>
        </w:rPr>
      </w:pPr>
      <w:r>
        <w:rPr>
          <w:sz w:val="20"/>
          <w:szCs w:val="20"/>
          <w:lang w:val="en-US"/>
        </w:rPr>
        <w:t>5.</w:t>
      </w:r>
      <w:r w:rsidR="001A6C14" w:rsidRPr="00912406">
        <w:rPr>
          <w:sz w:val="20"/>
          <w:szCs w:val="20"/>
          <w:lang w:val="en-US"/>
        </w:rPr>
        <w:t xml:space="preserve"> </w:t>
      </w:r>
      <w:proofErr w:type="spellStart"/>
      <w:r w:rsidR="001A6C14" w:rsidRPr="00912406">
        <w:rPr>
          <w:sz w:val="20"/>
          <w:szCs w:val="20"/>
          <w:lang w:val="en-US"/>
        </w:rPr>
        <w:t>I.I.Khafizov</w:t>
      </w:r>
      <w:proofErr w:type="spellEnd"/>
      <w:r>
        <w:rPr>
          <w:sz w:val="20"/>
          <w:szCs w:val="20"/>
          <w:lang w:val="en-US"/>
        </w:rPr>
        <w:t>.</w:t>
      </w:r>
      <w:r w:rsidR="001A6C14" w:rsidRPr="00912406">
        <w:rPr>
          <w:sz w:val="20"/>
          <w:szCs w:val="20"/>
          <w:lang w:val="en-US"/>
        </w:rPr>
        <w:t xml:space="preserve"> </w:t>
      </w:r>
      <w:r w:rsidR="001A6C14" w:rsidRPr="00912406">
        <w:rPr>
          <w:i/>
          <w:sz w:val="20"/>
          <w:szCs w:val="20"/>
          <w:lang w:val="en-US"/>
        </w:rPr>
        <w:t xml:space="preserve">Mathematical modeling of ion implantation processes into a </w:t>
      </w:r>
      <w:proofErr w:type="gramStart"/>
      <w:r w:rsidR="001A6C14" w:rsidRPr="00912406">
        <w:rPr>
          <w:i/>
          <w:sz w:val="20"/>
          <w:szCs w:val="20"/>
          <w:lang w:val="en-US"/>
        </w:rPr>
        <w:t>GaAs(</w:t>
      </w:r>
      <w:proofErr w:type="gramEnd"/>
      <w:r w:rsidR="001A6C14" w:rsidRPr="00912406">
        <w:rPr>
          <w:i/>
          <w:sz w:val="20"/>
          <w:szCs w:val="20"/>
          <w:lang w:val="en-US"/>
        </w:rPr>
        <w:t>001) single crystal to increase the efficiency of solar cells</w:t>
      </w:r>
      <w:r w:rsidRPr="00912406">
        <w:rPr>
          <w:sz w:val="20"/>
          <w:szCs w:val="20"/>
          <w:lang w:val="en-US"/>
        </w:rPr>
        <w:t>.</w:t>
      </w:r>
      <w:r w:rsidR="001A6C14" w:rsidRPr="00912406">
        <w:rPr>
          <w:sz w:val="20"/>
          <w:szCs w:val="20"/>
          <w:lang w:val="en-US"/>
        </w:rPr>
        <w:t xml:space="preserve"> </w:t>
      </w:r>
      <w:r w:rsidR="001A6C14" w:rsidRPr="00912406">
        <w:rPr>
          <w:rStyle w:val="ad"/>
          <w:i w:val="0"/>
          <w:sz w:val="20"/>
          <w:szCs w:val="20"/>
          <w:lang w:val="en-US"/>
        </w:rPr>
        <w:t>Journal of Multidisciplinary Sciences and Innovations</w:t>
      </w:r>
      <w:r w:rsidRPr="00912406">
        <w:rPr>
          <w:rStyle w:val="ae"/>
          <w:sz w:val="20"/>
          <w:szCs w:val="20"/>
          <w:lang w:val="en-US"/>
        </w:rPr>
        <w:t>,</w:t>
      </w:r>
      <w:r w:rsidR="001A6C14" w:rsidRPr="00912406">
        <w:rPr>
          <w:rStyle w:val="ae"/>
          <w:sz w:val="20"/>
          <w:szCs w:val="20"/>
          <w:lang w:val="en-US"/>
        </w:rPr>
        <w:t xml:space="preserve"> 4</w:t>
      </w:r>
      <w:r w:rsidR="001A6C14" w:rsidRPr="00912406">
        <w:rPr>
          <w:sz w:val="20"/>
          <w:szCs w:val="20"/>
          <w:lang w:val="en-US"/>
        </w:rPr>
        <w:t>(11)</w:t>
      </w:r>
      <w:r>
        <w:rPr>
          <w:sz w:val="20"/>
          <w:szCs w:val="20"/>
          <w:lang w:val="en-US"/>
        </w:rPr>
        <w:t>,</w:t>
      </w:r>
      <w:r w:rsidR="001A6C14" w:rsidRPr="00912406">
        <w:rPr>
          <w:sz w:val="20"/>
          <w:szCs w:val="20"/>
          <w:lang w:val="en-US"/>
        </w:rPr>
        <w:t xml:space="preserve"> (2025). ISSN: 2751-4390.</w:t>
      </w:r>
    </w:p>
    <w:p w:rsidR="001A6C14" w:rsidRPr="001A6C14" w:rsidRDefault="00912406" w:rsidP="001A6C14">
      <w:pPr>
        <w:pStyle w:val="ac"/>
        <w:spacing w:before="0" w:beforeAutospacing="0" w:after="0" w:afterAutospacing="0"/>
        <w:ind w:firstLine="284"/>
        <w:jc w:val="both"/>
        <w:rPr>
          <w:sz w:val="20"/>
          <w:szCs w:val="20"/>
          <w:lang w:val="en-US"/>
        </w:rPr>
      </w:pPr>
      <w:r>
        <w:rPr>
          <w:sz w:val="20"/>
          <w:szCs w:val="20"/>
          <w:lang w:val="en-US"/>
        </w:rPr>
        <w:t>6.</w:t>
      </w:r>
      <w:r w:rsidR="001A6C14" w:rsidRPr="00912406">
        <w:rPr>
          <w:sz w:val="20"/>
          <w:szCs w:val="20"/>
          <w:lang w:val="en-US"/>
        </w:rPr>
        <w:t xml:space="preserve"> </w:t>
      </w:r>
      <w:proofErr w:type="spellStart"/>
      <w:r w:rsidR="001A6C14" w:rsidRPr="00912406">
        <w:rPr>
          <w:sz w:val="20"/>
          <w:szCs w:val="20"/>
          <w:lang w:val="en-US"/>
        </w:rPr>
        <w:t>X.</w:t>
      </w:r>
      <w:proofErr w:type="gramStart"/>
      <w:r w:rsidR="001A6C14" w:rsidRPr="00912406">
        <w:rPr>
          <w:sz w:val="20"/>
          <w:szCs w:val="20"/>
          <w:lang w:val="en-US"/>
        </w:rPr>
        <w:t>I.Hafizov</w:t>
      </w:r>
      <w:proofErr w:type="spellEnd"/>
      <w:proofErr w:type="gramEnd"/>
      <w:r>
        <w:rPr>
          <w:sz w:val="20"/>
          <w:szCs w:val="20"/>
          <w:lang w:val="en-US"/>
        </w:rPr>
        <w:t>,</w:t>
      </w:r>
      <w:r w:rsidR="001A6C14" w:rsidRPr="00912406">
        <w:rPr>
          <w:sz w:val="20"/>
          <w:szCs w:val="20"/>
          <w:lang w:val="en-US"/>
        </w:rPr>
        <w:t xml:space="preserve"> and </w:t>
      </w:r>
      <w:proofErr w:type="spellStart"/>
      <w:r w:rsidR="001A6C14" w:rsidRPr="00912406">
        <w:rPr>
          <w:sz w:val="20"/>
          <w:szCs w:val="20"/>
          <w:lang w:val="en-US"/>
        </w:rPr>
        <w:t>S.</w:t>
      </w:r>
      <w:proofErr w:type="gramStart"/>
      <w:r w:rsidR="001A6C14" w:rsidRPr="00912406">
        <w:rPr>
          <w:sz w:val="20"/>
          <w:szCs w:val="20"/>
          <w:lang w:val="en-US"/>
        </w:rPr>
        <w:t>J.Nimatov</w:t>
      </w:r>
      <w:proofErr w:type="spellEnd"/>
      <w:proofErr w:type="gramEnd"/>
      <w:r>
        <w:rPr>
          <w:sz w:val="20"/>
          <w:szCs w:val="20"/>
          <w:lang w:val="en-US"/>
        </w:rPr>
        <w:t>.</w:t>
      </w:r>
      <w:r w:rsidR="001A6C14" w:rsidRPr="00912406">
        <w:rPr>
          <w:sz w:val="20"/>
          <w:szCs w:val="20"/>
          <w:lang w:val="en-US"/>
        </w:rPr>
        <w:t xml:space="preserve"> </w:t>
      </w:r>
      <w:r w:rsidR="001A6C14" w:rsidRPr="00912406">
        <w:rPr>
          <w:i/>
          <w:sz w:val="20"/>
          <w:szCs w:val="20"/>
          <w:lang w:val="en-US"/>
        </w:rPr>
        <w:t>Fundamentals of developing an intellectual model for controlling electricity consumption in the energy system</w:t>
      </w:r>
      <w:r>
        <w:rPr>
          <w:sz w:val="20"/>
          <w:szCs w:val="20"/>
          <w:lang w:val="en-US"/>
        </w:rPr>
        <w:t>.</w:t>
      </w:r>
      <w:r w:rsidR="001A6C14" w:rsidRPr="001A6C14">
        <w:rPr>
          <w:sz w:val="20"/>
          <w:szCs w:val="20"/>
          <w:lang w:val="en-US"/>
        </w:rPr>
        <w:t xml:space="preserve"> </w:t>
      </w:r>
      <w:r w:rsidRPr="001A6C14">
        <w:rPr>
          <w:sz w:val="20"/>
          <w:szCs w:val="20"/>
          <w:lang w:val="en-US"/>
        </w:rPr>
        <w:t>In</w:t>
      </w:r>
      <w:r w:rsidRPr="00912406">
        <w:rPr>
          <w:sz w:val="20"/>
          <w:szCs w:val="20"/>
          <w:lang w:val="en-US"/>
        </w:rPr>
        <w:t xml:space="preserve"> </w:t>
      </w:r>
      <w:r w:rsidR="001A6C14" w:rsidRPr="00912406">
        <w:rPr>
          <w:rStyle w:val="ad"/>
          <w:i w:val="0"/>
          <w:sz w:val="20"/>
          <w:szCs w:val="20"/>
          <w:lang w:val="en-US"/>
        </w:rPr>
        <w:t>Proceedings of the Republican Scientific and Practical Conference “Problems of Energy and Energy Saving”</w:t>
      </w:r>
      <w:r>
        <w:rPr>
          <w:sz w:val="20"/>
          <w:szCs w:val="20"/>
          <w:lang w:val="en-US"/>
        </w:rPr>
        <w:t>,</w:t>
      </w:r>
      <w:r w:rsidR="001A6C14" w:rsidRPr="00912406">
        <w:rPr>
          <w:sz w:val="20"/>
          <w:szCs w:val="20"/>
          <w:lang w:val="en-US"/>
        </w:rPr>
        <w:t xml:space="preserve"> </w:t>
      </w:r>
      <w:r w:rsidR="001A6C14" w:rsidRPr="001A6C14">
        <w:rPr>
          <w:sz w:val="20"/>
          <w:szCs w:val="20"/>
          <w:lang w:val="en-US"/>
        </w:rPr>
        <w:t>(2025).</w:t>
      </w:r>
    </w:p>
    <w:p w:rsidR="001A6C14" w:rsidRPr="001A6C14" w:rsidRDefault="00912406" w:rsidP="001A6C14">
      <w:pPr>
        <w:pStyle w:val="ac"/>
        <w:spacing w:before="0" w:beforeAutospacing="0" w:after="0" w:afterAutospacing="0"/>
        <w:ind w:firstLine="284"/>
        <w:jc w:val="both"/>
        <w:rPr>
          <w:sz w:val="20"/>
          <w:szCs w:val="20"/>
          <w:lang w:val="en-US"/>
        </w:rPr>
      </w:pPr>
      <w:r>
        <w:rPr>
          <w:sz w:val="20"/>
          <w:szCs w:val="20"/>
          <w:lang w:val="en-US"/>
        </w:rPr>
        <w:t>7.</w:t>
      </w:r>
      <w:r w:rsidR="001A6C14" w:rsidRPr="001A6C14">
        <w:rPr>
          <w:sz w:val="20"/>
          <w:szCs w:val="20"/>
          <w:lang w:val="en-US"/>
        </w:rPr>
        <w:t xml:space="preserve"> </w:t>
      </w:r>
      <w:proofErr w:type="spellStart"/>
      <w:r w:rsidR="001A6C14" w:rsidRPr="001A6C14">
        <w:rPr>
          <w:sz w:val="20"/>
          <w:szCs w:val="20"/>
          <w:lang w:val="en-US"/>
        </w:rPr>
        <w:t>X.</w:t>
      </w:r>
      <w:proofErr w:type="gramStart"/>
      <w:r w:rsidR="001A6C14" w:rsidRPr="001A6C14">
        <w:rPr>
          <w:sz w:val="20"/>
          <w:szCs w:val="20"/>
          <w:lang w:val="en-US"/>
        </w:rPr>
        <w:t>I.Hafizov</w:t>
      </w:r>
      <w:proofErr w:type="spellEnd"/>
      <w:proofErr w:type="gramEnd"/>
      <w:r>
        <w:rPr>
          <w:sz w:val="20"/>
          <w:szCs w:val="20"/>
          <w:lang w:val="en-US"/>
        </w:rPr>
        <w:t>,</w:t>
      </w:r>
      <w:r w:rsidR="001A6C14" w:rsidRPr="001A6C14">
        <w:rPr>
          <w:sz w:val="20"/>
          <w:szCs w:val="20"/>
          <w:lang w:val="en-US"/>
        </w:rPr>
        <w:t xml:space="preserve"> and </w:t>
      </w:r>
      <w:proofErr w:type="spellStart"/>
      <w:r w:rsidR="001A6C14" w:rsidRPr="001A6C14">
        <w:rPr>
          <w:sz w:val="20"/>
          <w:szCs w:val="20"/>
          <w:lang w:val="en-US"/>
        </w:rPr>
        <w:t>S.</w:t>
      </w:r>
      <w:proofErr w:type="gramStart"/>
      <w:r w:rsidR="001A6C14" w:rsidRPr="001A6C14">
        <w:rPr>
          <w:sz w:val="20"/>
          <w:szCs w:val="20"/>
          <w:lang w:val="en-US"/>
        </w:rPr>
        <w:t>J.Nimatov</w:t>
      </w:r>
      <w:proofErr w:type="spellEnd"/>
      <w:proofErr w:type="gramEnd"/>
      <w:r>
        <w:rPr>
          <w:sz w:val="20"/>
          <w:szCs w:val="20"/>
          <w:lang w:val="en-US"/>
        </w:rPr>
        <w:t>.</w:t>
      </w:r>
      <w:r w:rsidR="001A6C14" w:rsidRPr="001A6C14">
        <w:rPr>
          <w:sz w:val="20"/>
          <w:szCs w:val="20"/>
          <w:lang w:val="en-US"/>
        </w:rPr>
        <w:t xml:space="preserve"> </w:t>
      </w:r>
      <w:r w:rsidR="001A6C14" w:rsidRPr="00912406">
        <w:rPr>
          <w:i/>
          <w:sz w:val="20"/>
          <w:szCs w:val="20"/>
          <w:lang w:val="en-US"/>
        </w:rPr>
        <w:t>Integration of renewable energy into microgrids and smart grids in unregulated energy systems</w:t>
      </w:r>
      <w:r>
        <w:rPr>
          <w:sz w:val="20"/>
          <w:szCs w:val="20"/>
          <w:lang w:val="en-US"/>
        </w:rPr>
        <w:t>.</w:t>
      </w:r>
      <w:r w:rsidR="001A6C14" w:rsidRPr="001A6C14">
        <w:rPr>
          <w:sz w:val="20"/>
          <w:szCs w:val="20"/>
          <w:lang w:val="en-US"/>
        </w:rPr>
        <w:t xml:space="preserve"> </w:t>
      </w:r>
      <w:r w:rsidRPr="001A6C14">
        <w:rPr>
          <w:sz w:val="20"/>
          <w:szCs w:val="20"/>
          <w:lang w:val="en-US"/>
        </w:rPr>
        <w:t xml:space="preserve">In </w:t>
      </w:r>
      <w:r w:rsidR="001A6C14" w:rsidRPr="00912406">
        <w:rPr>
          <w:rStyle w:val="ad"/>
          <w:i w:val="0"/>
          <w:sz w:val="20"/>
          <w:szCs w:val="20"/>
          <w:lang w:val="en-US"/>
        </w:rPr>
        <w:t>Proceedings of the International Scientific and Technical Conference on Improving the Energy Efficiency of the Regional Power Supply System of the Fergana Region</w:t>
      </w:r>
      <w:r>
        <w:rPr>
          <w:rStyle w:val="ad"/>
          <w:i w:val="0"/>
          <w:sz w:val="20"/>
          <w:szCs w:val="20"/>
          <w:lang w:val="en-US"/>
        </w:rPr>
        <w:t>,</w:t>
      </w:r>
      <w:r w:rsidR="001A6C14" w:rsidRPr="001A6C14">
        <w:rPr>
          <w:sz w:val="20"/>
          <w:szCs w:val="20"/>
          <w:lang w:val="en-US"/>
        </w:rPr>
        <w:t xml:space="preserve"> (2025).</w:t>
      </w:r>
    </w:p>
    <w:p w:rsidR="001A6C14" w:rsidRPr="001A6C14" w:rsidRDefault="00912406" w:rsidP="001A6C14">
      <w:pPr>
        <w:pStyle w:val="ac"/>
        <w:spacing w:before="0" w:beforeAutospacing="0" w:after="0" w:afterAutospacing="0"/>
        <w:ind w:firstLine="284"/>
        <w:jc w:val="both"/>
        <w:rPr>
          <w:sz w:val="20"/>
          <w:szCs w:val="20"/>
          <w:lang w:val="en-US"/>
        </w:rPr>
      </w:pPr>
      <w:r>
        <w:rPr>
          <w:sz w:val="20"/>
          <w:szCs w:val="20"/>
          <w:lang w:val="en-US"/>
        </w:rPr>
        <w:t>8.</w:t>
      </w:r>
      <w:r w:rsidR="001A6C14" w:rsidRPr="001A6C14">
        <w:rPr>
          <w:sz w:val="20"/>
          <w:szCs w:val="20"/>
          <w:lang w:val="en-US"/>
        </w:rPr>
        <w:t xml:space="preserve"> </w:t>
      </w:r>
      <w:proofErr w:type="spellStart"/>
      <w:r w:rsidR="001A6C14" w:rsidRPr="001A6C14">
        <w:rPr>
          <w:sz w:val="20"/>
          <w:szCs w:val="20"/>
          <w:lang w:val="en-US"/>
        </w:rPr>
        <w:t>X.</w:t>
      </w:r>
      <w:proofErr w:type="gramStart"/>
      <w:r w:rsidR="001A6C14" w:rsidRPr="001A6C14">
        <w:rPr>
          <w:sz w:val="20"/>
          <w:szCs w:val="20"/>
          <w:lang w:val="en-US"/>
        </w:rPr>
        <w:t>I.Hafizov</w:t>
      </w:r>
      <w:proofErr w:type="spellEnd"/>
      <w:proofErr w:type="gramEnd"/>
      <w:r>
        <w:rPr>
          <w:sz w:val="20"/>
          <w:szCs w:val="20"/>
          <w:lang w:val="en-US"/>
        </w:rPr>
        <w:t>,</w:t>
      </w:r>
      <w:r w:rsidR="001A6C14" w:rsidRPr="001A6C14">
        <w:rPr>
          <w:sz w:val="20"/>
          <w:szCs w:val="20"/>
          <w:lang w:val="en-US"/>
        </w:rPr>
        <w:t xml:space="preserve"> and </w:t>
      </w:r>
      <w:proofErr w:type="spellStart"/>
      <w:r w:rsidR="001A6C14" w:rsidRPr="001A6C14">
        <w:rPr>
          <w:sz w:val="20"/>
          <w:szCs w:val="20"/>
          <w:lang w:val="en-US"/>
        </w:rPr>
        <w:t>S.</w:t>
      </w:r>
      <w:proofErr w:type="gramStart"/>
      <w:r w:rsidR="001A6C14" w:rsidRPr="001A6C14">
        <w:rPr>
          <w:sz w:val="20"/>
          <w:szCs w:val="20"/>
          <w:lang w:val="en-US"/>
        </w:rPr>
        <w:t>J.Nimatov</w:t>
      </w:r>
      <w:proofErr w:type="spellEnd"/>
      <w:proofErr w:type="gramEnd"/>
      <w:r>
        <w:rPr>
          <w:sz w:val="20"/>
          <w:szCs w:val="20"/>
          <w:lang w:val="en-US"/>
        </w:rPr>
        <w:t>.</w:t>
      </w:r>
      <w:r w:rsidR="001A6C14" w:rsidRPr="001A6C14">
        <w:rPr>
          <w:sz w:val="20"/>
          <w:szCs w:val="20"/>
          <w:lang w:val="en-US"/>
        </w:rPr>
        <w:t xml:space="preserve"> </w:t>
      </w:r>
      <w:r w:rsidR="001A6C14" w:rsidRPr="00912406">
        <w:rPr>
          <w:i/>
          <w:sz w:val="20"/>
          <w:szCs w:val="20"/>
          <w:lang w:val="en-US"/>
        </w:rPr>
        <w:t>Energy management strategy in a smart grid: System view and optimization path</w:t>
      </w:r>
      <w:r>
        <w:rPr>
          <w:sz w:val="20"/>
          <w:szCs w:val="20"/>
          <w:lang w:val="en-US"/>
        </w:rPr>
        <w:t>.</w:t>
      </w:r>
      <w:r w:rsidR="001A6C14" w:rsidRPr="001A6C14">
        <w:rPr>
          <w:sz w:val="20"/>
          <w:szCs w:val="20"/>
          <w:lang w:val="en-US"/>
        </w:rPr>
        <w:t xml:space="preserve"> </w:t>
      </w:r>
      <w:r w:rsidR="001A6C14" w:rsidRPr="00912406">
        <w:rPr>
          <w:rStyle w:val="ad"/>
          <w:i w:val="0"/>
          <w:sz w:val="20"/>
          <w:szCs w:val="20"/>
          <w:lang w:val="en-US"/>
        </w:rPr>
        <w:t>Problems of Energy and Resource Conservation</w:t>
      </w:r>
      <w:r w:rsidR="001A6C14" w:rsidRPr="001A6C14">
        <w:rPr>
          <w:sz w:val="20"/>
          <w:szCs w:val="20"/>
          <w:lang w:val="en-US"/>
        </w:rPr>
        <w:t xml:space="preserve">, Special Issue </w:t>
      </w:r>
      <w:r w:rsidRPr="00912406">
        <w:rPr>
          <w:sz w:val="20"/>
          <w:szCs w:val="20"/>
          <w:lang w:val="en-US"/>
        </w:rPr>
        <w:t>№</w:t>
      </w:r>
      <w:r w:rsidR="001A6C14" w:rsidRPr="001A6C14">
        <w:rPr>
          <w:sz w:val="20"/>
          <w:szCs w:val="20"/>
          <w:lang w:val="en-US"/>
        </w:rPr>
        <w:t xml:space="preserve">88, </w:t>
      </w:r>
      <w:r>
        <w:rPr>
          <w:sz w:val="20"/>
          <w:szCs w:val="20"/>
          <w:lang w:val="en-US"/>
        </w:rPr>
        <w:t>pp.</w:t>
      </w:r>
      <w:r w:rsidR="001A6C14" w:rsidRPr="001A6C14">
        <w:rPr>
          <w:sz w:val="20"/>
          <w:szCs w:val="20"/>
          <w:lang w:val="en-US"/>
        </w:rPr>
        <w:t>299</w:t>
      </w:r>
      <w:r>
        <w:rPr>
          <w:sz w:val="20"/>
          <w:szCs w:val="20"/>
          <w:lang w:val="en-US"/>
        </w:rPr>
        <w:t>-</w:t>
      </w:r>
      <w:r w:rsidR="001A6C14" w:rsidRPr="001A6C14">
        <w:rPr>
          <w:sz w:val="20"/>
          <w:szCs w:val="20"/>
          <w:lang w:val="en-US"/>
        </w:rPr>
        <w:t>308</w:t>
      </w:r>
      <w:r>
        <w:rPr>
          <w:sz w:val="20"/>
          <w:szCs w:val="20"/>
          <w:lang w:val="en-US"/>
        </w:rPr>
        <w:t>,</w:t>
      </w:r>
      <w:r w:rsidR="001A6C14" w:rsidRPr="001A6C14">
        <w:rPr>
          <w:sz w:val="20"/>
          <w:szCs w:val="20"/>
          <w:lang w:val="en-US"/>
        </w:rPr>
        <w:t xml:space="preserve"> (2025).</w:t>
      </w:r>
    </w:p>
    <w:p w:rsidR="001A6C14" w:rsidRPr="001A6C14" w:rsidRDefault="00912406" w:rsidP="001A6C14">
      <w:pPr>
        <w:pStyle w:val="ac"/>
        <w:spacing w:before="0" w:beforeAutospacing="0" w:after="0" w:afterAutospacing="0"/>
        <w:ind w:firstLine="284"/>
        <w:jc w:val="both"/>
        <w:rPr>
          <w:sz w:val="20"/>
          <w:szCs w:val="20"/>
          <w:lang w:val="en-US"/>
        </w:rPr>
      </w:pPr>
      <w:r>
        <w:rPr>
          <w:sz w:val="20"/>
          <w:szCs w:val="20"/>
          <w:lang w:val="en-US"/>
        </w:rPr>
        <w:t>9.</w:t>
      </w:r>
      <w:r w:rsidR="001A6C14" w:rsidRPr="001A6C14">
        <w:rPr>
          <w:sz w:val="20"/>
          <w:szCs w:val="20"/>
          <w:lang w:val="en-US"/>
        </w:rPr>
        <w:t xml:space="preserve"> </w:t>
      </w:r>
      <w:proofErr w:type="spellStart"/>
      <w:r w:rsidR="001A6C14" w:rsidRPr="001A6C14">
        <w:rPr>
          <w:sz w:val="20"/>
          <w:szCs w:val="20"/>
          <w:lang w:val="en-US"/>
        </w:rPr>
        <w:t>I.E.Mugutskiy</w:t>
      </w:r>
      <w:proofErr w:type="spellEnd"/>
      <w:r w:rsidR="001A6C14" w:rsidRPr="001A6C14">
        <w:rPr>
          <w:sz w:val="20"/>
          <w:szCs w:val="20"/>
          <w:lang w:val="en-US"/>
        </w:rPr>
        <w:t xml:space="preserve">, </w:t>
      </w:r>
      <w:proofErr w:type="spellStart"/>
      <w:r w:rsidR="001A6C14" w:rsidRPr="001A6C14">
        <w:rPr>
          <w:sz w:val="20"/>
          <w:szCs w:val="20"/>
          <w:lang w:val="en-US"/>
        </w:rPr>
        <w:t>S.J.Nimatov</w:t>
      </w:r>
      <w:proofErr w:type="spellEnd"/>
      <w:r w:rsidR="001A6C14" w:rsidRPr="001A6C14">
        <w:rPr>
          <w:sz w:val="20"/>
          <w:szCs w:val="20"/>
          <w:lang w:val="en-US"/>
        </w:rPr>
        <w:t xml:space="preserve">, and </w:t>
      </w:r>
      <w:proofErr w:type="spellStart"/>
      <w:r w:rsidR="001A6C14" w:rsidRPr="001A6C14">
        <w:rPr>
          <w:sz w:val="20"/>
          <w:szCs w:val="20"/>
          <w:lang w:val="en-US"/>
        </w:rPr>
        <w:t>X.I.Hafizov</w:t>
      </w:r>
      <w:proofErr w:type="spellEnd"/>
      <w:r>
        <w:rPr>
          <w:sz w:val="20"/>
          <w:szCs w:val="20"/>
          <w:lang w:val="en-US"/>
        </w:rPr>
        <w:t>.</w:t>
      </w:r>
      <w:r w:rsidR="001A6C14" w:rsidRPr="001A6C14">
        <w:rPr>
          <w:sz w:val="20"/>
          <w:szCs w:val="20"/>
          <w:lang w:val="en-US"/>
        </w:rPr>
        <w:t xml:space="preserve"> </w:t>
      </w:r>
      <w:r w:rsidR="001A6C14" w:rsidRPr="00912406">
        <w:rPr>
          <w:i/>
          <w:sz w:val="20"/>
          <w:szCs w:val="20"/>
          <w:lang w:val="en-US"/>
        </w:rPr>
        <w:t>Fault detection in electrical installations by unmanned aerial systems using multimodal data</w:t>
      </w:r>
      <w:r>
        <w:rPr>
          <w:sz w:val="20"/>
          <w:szCs w:val="20"/>
          <w:lang w:val="en-US"/>
        </w:rPr>
        <w:t>.</w:t>
      </w:r>
      <w:r w:rsidR="001A6C14" w:rsidRPr="001A6C14">
        <w:rPr>
          <w:sz w:val="20"/>
          <w:szCs w:val="20"/>
          <w:lang w:val="en-US"/>
        </w:rPr>
        <w:t xml:space="preserve"> </w:t>
      </w:r>
      <w:r w:rsidR="001A6C14" w:rsidRPr="00912406">
        <w:rPr>
          <w:rStyle w:val="ad"/>
          <w:i w:val="0"/>
          <w:sz w:val="20"/>
          <w:szCs w:val="20"/>
          <w:lang w:val="en-US"/>
        </w:rPr>
        <w:t>Alternative Energy</w:t>
      </w:r>
      <w:r w:rsidRPr="00912406">
        <w:rPr>
          <w:rStyle w:val="ad"/>
          <w:i w:val="0"/>
          <w:sz w:val="20"/>
          <w:szCs w:val="20"/>
          <w:lang w:val="en-US"/>
        </w:rPr>
        <w:t>,</w:t>
      </w:r>
      <w:r w:rsidR="001A6C14" w:rsidRPr="001A6C14">
        <w:rPr>
          <w:sz w:val="20"/>
          <w:szCs w:val="20"/>
          <w:lang w:val="en-US"/>
        </w:rPr>
        <w:t xml:space="preserve"> </w:t>
      </w:r>
      <w:r w:rsidR="001A6C14" w:rsidRPr="001A6C14">
        <w:rPr>
          <w:rStyle w:val="ae"/>
          <w:sz w:val="20"/>
          <w:szCs w:val="20"/>
          <w:lang w:val="en-US"/>
        </w:rPr>
        <w:t>3</w:t>
      </w:r>
      <w:r w:rsidR="001A6C14" w:rsidRPr="001A6C14">
        <w:rPr>
          <w:sz w:val="20"/>
          <w:szCs w:val="20"/>
          <w:lang w:val="en-US"/>
        </w:rPr>
        <w:t>(19)</w:t>
      </w:r>
      <w:r>
        <w:rPr>
          <w:sz w:val="20"/>
          <w:szCs w:val="20"/>
          <w:lang w:val="en-US"/>
        </w:rPr>
        <w:t>,</w:t>
      </w:r>
      <w:r w:rsidR="001A6C14" w:rsidRPr="001A6C14">
        <w:rPr>
          <w:sz w:val="20"/>
          <w:szCs w:val="20"/>
          <w:lang w:val="en-US"/>
        </w:rPr>
        <w:t xml:space="preserve"> (2025).</w:t>
      </w:r>
    </w:p>
    <w:p w:rsidR="00D90A1D" w:rsidRPr="00D90A1D" w:rsidRDefault="001642A5"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proofErr w:type="spellStart"/>
      <w:r w:rsidR="00D90A1D" w:rsidRPr="00D90A1D">
        <w:rPr>
          <w:rFonts w:ascii="Times New Roman" w:hAnsi="Times New Roman" w:cs="Times New Roman"/>
          <w:sz w:val="20"/>
          <w:szCs w:val="20"/>
          <w:lang w:val="en-US"/>
        </w:rPr>
        <w:t>M.Sadullaev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E.Usmanov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R.Karimov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D.Xushvaktov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D.Xalmanov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Y.Shoyimov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D.Khimmataliev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Mathematical Models and Calculation of Elements of Developed Schemes of Contactless Devices</w:t>
      </w:r>
      <w:r w:rsidR="00D90A1D" w:rsidRPr="00D90A1D">
        <w:rPr>
          <w:rFonts w:ascii="Times New Roman" w:hAnsi="Times New Roman" w:cs="Times New Roman"/>
          <w:sz w:val="20"/>
          <w:szCs w:val="20"/>
          <w:lang w:val="en-US"/>
        </w:rPr>
        <w:t xml:space="preserve">. AIP Conference Proceedings, 3331(1), </w:t>
      </w:r>
      <w:r w:rsidR="00D90A1D" w:rsidRPr="00D90A1D">
        <w:rPr>
          <w:rFonts w:ascii="Times New Roman" w:hAnsi="Times New Roman" w:cs="Times New Roman"/>
          <w:b/>
          <w:sz w:val="20"/>
          <w:szCs w:val="20"/>
          <w:lang w:val="en-US"/>
        </w:rPr>
        <w:t>040043</w:t>
      </w:r>
      <w:r w:rsidR="00D90A1D" w:rsidRPr="00D90A1D">
        <w:rPr>
          <w:rFonts w:ascii="Times New Roman" w:hAnsi="Times New Roman" w:cs="Times New Roman"/>
          <w:sz w:val="20"/>
          <w:szCs w:val="20"/>
          <w:lang w:val="en-US"/>
        </w:rPr>
        <w:t xml:space="preserve">, (2025), </w:t>
      </w:r>
      <w:hyperlink r:id="rId6" w:history="1">
        <w:r w:rsidR="00D90A1D" w:rsidRPr="00D90A1D">
          <w:rPr>
            <w:rStyle w:val="a3"/>
            <w:rFonts w:ascii="Times New Roman" w:hAnsi="Times New Roman" w:cs="Times New Roman"/>
            <w:sz w:val="20"/>
            <w:szCs w:val="20"/>
            <w:lang w:val="en-US"/>
          </w:rPr>
          <w:t>https://doi.org/10.1063/5.0305748</w:t>
        </w:r>
      </w:hyperlink>
      <w:r w:rsidR="00D90A1D"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11</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E.Yuldashev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M.Yuldasheva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A.Togayev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J.Abdullayev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Energy efficiency research of conveyor transport</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040030</w:t>
      </w:r>
      <w:r w:rsidRPr="00D90A1D">
        <w:rPr>
          <w:rFonts w:ascii="Times New Roman" w:hAnsi="Times New Roman" w:cs="Times New Roman"/>
          <w:sz w:val="20"/>
          <w:szCs w:val="20"/>
          <w:lang w:val="en-US"/>
        </w:rPr>
        <w:t xml:space="preserve">, (2025), </w:t>
      </w:r>
      <w:hyperlink r:id="rId7" w:history="1">
        <w:r w:rsidRPr="00D90A1D">
          <w:rPr>
            <w:rStyle w:val="a3"/>
            <w:rFonts w:ascii="Times New Roman" w:hAnsi="Times New Roman" w:cs="Times New Roman"/>
            <w:sz w:val="20"/>
            <w:szCs w:val="20"/>
            <w:lang w:val="en-US"/>
          </w:rPr>
          <w:t>https://doi.org/10.1063/5.0305742</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12</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A.Nuraliyev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I.Jalolov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M.Peysenov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A.Adxamov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S.Rismukhamedov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Improving and Increasing the Efficiency of the Industrial Gas Waste Cleaning Electrical Filter Device</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040040</w:t>
      </w:r>
      <w:r w:rsidRPr="00D90A1D">
        <w:rPr>
          <w:rFonts w:ascii="Times New Roman" w:hAnsi="Times New Roman" w:cs="Times New Roman"/>
          <w:sz w:val="20"/>
          <w:szCs w:val="20"/>
          <w:lang w:val="en-US"/>
        </w:rPr>
        <w:t xml:space="preserve">, (2025), </w:t>
      </w:r>
      <w:hyperlink r:id="rId8" w:history="1">
        <w:r w:rsidRPr="00D90A1D">
          <w:rPr>
            <w:rStyle w:val="a3"/>
            <w:rFonts w:ascii="Times New Roman" w:hAnsi="Times New Roman" w:cs="Times New Roman"/>
            <w:sz w:val="20"/>
            <w:szCs w:val="20"/>
            <w:lang w:val="en-US"/>
          </w:rPr>
          <w:t>https://doi.org/10.1063/5.0305751</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13</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M.Sadullaev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E.Usmanov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D.Xushvaktov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N.Tairova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A.Yusubaliev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Development of Contactless Device Schemes for Automatic Control of the Power of a Capacitor Battery</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040042</w:t>
      </w:r>
      <w:r w:rsidRPr="00D90A1D">
        <w:rPr>
          <w:rFonts w:ascii="Times New Roman" w:hAnsi="Times New Roman" w:cs="Times New Roman"/>
          <w:sz w:val="20"/>
          <w:szCs w:val="20"/>
          <w:lang w:val="en-US"/>
        </w:rPr>
        <w:t xml:space="preserve">, (2025), </w:t>
      </w:r>
      <w:hyperlink r:id="rId9" w:history="1">
        <w:r w:rsidRPr="00D90A1D">
          <w:rPr>
            <w:rStyle w:val="a3"/>
            <w:rFonts w:ascii="Times New Roman" w:hAnsi="Times New Roman" w:cs="Times New Roman"/>
            <w:sz w:val="20"/>
            <w:szCs w:val="20"/>
            <w:lang w:val="en-US"/>
          </w:rPr>
          <w:t>https://doi.org/10.1063/5.0305879</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14</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M.Sadullaev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E.Usmanov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D.Xushvaktov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N.Tairova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A.Yusubaliev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Review of Literature Sources and Internet Materials on Contactless Devices for Reactive Power Compensation</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040041</w:t>
      </w:r>
      <w:r w:rsidRPr="00D90A1D">
        <w:rPr>
          <w:rFonts w:ascii="Times New Roman" w:hAnsi="Times New Roman" w:cs="Times New Roman"/>
          <w:sz w:val="20"/>
          <w:szCs w:val="20"/>
          <w:lang w:val="en-US"/>
        </w:rPr>
        <w:t xml:space="preserve">, (2025), </w:t>
      </w:r>
      <w:hyperlink r:id="rId10" w:history="1">
        <w:r w:rsidRPr="00D90A1D">
          <w:rPr>
            <w:rStyle w:val="a3"/>
            <w:rFonts w:ascii="Times New Roman" w:hAnsi="Times New Roman" w:cs="Times New Roman"/>
            <w:sz w:val="20"/>
            <w:szCs w:val="20"/>
            <w:lang w:val="en-US"/>
          </w:rPr>
          <w:t>https://doi.org/10.1063/5.0305878</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15</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M.Sadullaev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M.Bobojanov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D.Xushvaktov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Y.Shoyimov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H.Achilov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Experimental Studies of Contactless Devices for Controlling the Power of Capacitor Batteries</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040044</w:t>
      </w:r>
      <w:r w:rsidRPr="00D90A1D">
        <w:rPr>
          <w:rFonts w:ascii="Times New Roman" w:hAnsi="Times New Roman" w:cs="Times New Roman"/>
          <w:sz w:val="20"/>
          <w:szCs w:val="20"/>
          <w:lang w:val="en-US"/>
        </w:rPr>
        <w:t xml:space="preserve">, (2025), </w:t>
      </w:r>
      <w:hyperlink r:id="rId11" w:history="1">
        <w:r w:rsidRPr="00D90A1D">
          <w:rPr>
            <w:rStyle w:val="a3"/>
            <w:rFonts w:ascii="Times New Roman" w:hAnsi="Times New Roman" w:cs="Times New Roman"/>
            <w:sz w:val="20"/>
            <w:szCs w:val="20"/>
            <w:lang w:val="en-US"/>
          </w:rPr>
          <w:t>https://doi.org/10.1063/5.0307195</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16</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E.Usmanov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M.Bobojanov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R.Karimov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D.Xalmanov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N.Tairova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S.Torayev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Contactless Switching Devices Using Nonlinear Circuits</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040031</w:t>
      </w:r>
      <w:r w:rsidRPr="00D90A1D">
        <w:rPr>
          <w:rFonts w:ascii="Times New Roman" w:hAnsi="Times New Roman" w:cs="Times New Roman"/>
          <w:sz w:val="20"/>
          <w:szCs w:val="20"/>
          <w:lang w:val="en-US"/>
        </w:rPr>
        <w:t xml:space="preserve">, (2025), </w:t>
      </w:r>
      <w:hyperlink r:id="rId12" w:history="1">
        <w:r w:rsidRPr="00D90A1D">
          <w:rPr>
            <w:rStyle w:val="a3"/>
            <w:rFonts w:ascii="Times New Roman" w:hAnsi="Times New Roman" w:cs="Times New Roman"/>
            <w:sz w:val="20"/>
            <w:szCs w:val="20"/>
            <w:lang w:val="en-US"/>
          </w:rPr>
          <w:t>https://doi.org/10.1063/5.0305744</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uz-Cyrl-UZ"/>
        </w:rPr>
      </w:pPr>
      <w:r w:rsidRPr="00D90A1D">
        <w:rPr>
          <w:rFonts w:ascii="Times New Roman" w:hAnsi="Times New Roman" w:cs="Times New Roman"/>
          <w:sz w:val="20"/>
          <w:szCs w:val="20"/>
          <w:lang w:val="en-US"/>
        </w:rPr>
        <w:t>1</w:t>
      </w:r>
      <w:r>
        <w:rPr>
          <w:rFonts w:ascii="Times New Roman" w:hAnsi="Times New Roman" w:cs="Times New Roman"/>
          <w:sz w:val="20"/>
          <w:szCs w:val="20"/>
          <w:lang w:val="en-US"/>
        </w:rPr>
        <w:t>7</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K.Abidov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A.Alimov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M.Gafurova</w:t>
      </w:r>
      <w:proofErr w:type="spellEnd"/>
      <w:r w:rsidRPr="00D90A1D">
        <w:rPr>
          <w:rFonts w:ascii="Times New Roman" w:hAnsi="Times New Roman" w:cs="Times New Roman"/>
          <w:sz w:val="20"/>
          <w:szCs w:val="20"/>
          <w:lang w:val="uz-Cyrl-UZ"/>
        </w:rPr>
        <w:t>.</w:t>
      </w:r>
      <w:r w:rsidRPr="00D90A1D">
        <w:rPr>
          <w:rFonts w:ascii="Times New Roman" w:hAnsi="Times New Roman" w:cs="Times New Roman"/>
          <w:i/>
          <w:sz w:val="20"/>
          <w:szCs w:val="20"/>
          <w:lang w:val="en-US"/>
        </w:rPr>
        <w:t xml:space="preserve"> Transients in Devices of Control Systems </w:t>
      </w:r>
      <w:proofErr w:type="gramStart"/>
      <w:r w:rsidRPr="00D90A1D">
        <w:rPr>
          <w:rFonts w:ascii="Times New Roman" w:hAnsi="Times New Roman" w:cs="Times New Roman"/>
          <w:i/>
          <w:sz w:val="20"/>
          <w:szCs w:val="20"/>
          <w:lang w:val="en-US"/>
        </w:rPr>
        <w:t>With</w:t>
      </w:r>
      <w:proofErr w:type="gramEnd"/>
      <w:r w:rsidRPr="00D90A1D">
        <w:rPr>
          <w:rFonts w:ascii="Times New Roman" w:hAnsi="Times New Roman" w:cs="Times New Roman"/>
          <w:i/>
          <w:sz w:val="20"/>
          <w:szCs w:val="20"/>
          <w:lang w:val="en-US"/>
        </w:rPr>
        <w:t xml:space="preserve"> Excitation Winding</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040033</w:t>
      </w:r>
      <w:r w:rsidRPr="00D90A1D">
        <w:rPr>
          <w:rFonts w:ascii="Times New Roman" w:hAnsi="Times New Roman" w:cs="Times New Roman"/>
          <w:sz w:val="20"/>
          <w:szCs w:val="20"/>
          <w:lang w:val="en-US"/>
        </w:rPr>
        <w:t xml:space="preserve">, (2025), </w:t>
      </w:r>
      <w:hyperlink r:id="rId13" w:history="1">
        <w:r w:rsidRPr="00D90A1D">
          <w:rPr>
            <w:rStyle w:val="a3"/>
            <w:rFonts w:ascii="Times New Roman" w:hAnsi="Times New Roman" w:cs="Times New Roman"/>
            <w:sz w:val="20"/>
            <w:szCs w:val="20"/>
            <w:lang w:val="en-US"/>
          </w:rPr>
          <w:t>https://doi.org/10.1063/5.0305756</w:t>
        </w:r>
      </w:hyperlink>
      <w:r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B561DF">
        <w:rPr>
          <w:rFonts w:ascii="Times New Roman" w:hAnsi="Times New Roman" w:cs="Times New Roman"/>
          <w:sz w:val="20"/>
          <w:szCs w:val="20"/>
          <w:lang w:val="en-US"/>
        </w:rPr>
        <w:t>8</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O.Ishnazarov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N.Khamudkhanova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K.Kholbutayeva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K.Abidov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Energy Efficiency Optimization in Irrigation Pump Installations</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040036</w:t>
      </w:r>
      <w:r w:rsidRPr="00D90A1D">
        <w:rPr>
          <w:rFonts w:ascii="Times New Roman" w:hAnsi="Times New Roman" w:cs="Times New Roman"/>
          <w:sz w:val="20"/>
          <w:szCs w:val="20"/>
          <w:lang w:val="en-US"/>
        </w:rPr>
        <w:t xml:space="preserve">, (2025), </w:t>
      </w:r>
      <w:hyperlink r:id="rId14" w:history="1">
        <w:r w:rsidRPr="00D90A1D">
          <w:rPr>
            <w:rStyle w:val="a3"/>
            <w:rFonts w:ascii="Times New Roman" w:hAnsi="Times New Roman" w:cs="Times New Roman"/>
            <w:sz w:val="20"/>
            <w:szCs w:val="20"/>
            <w:lang w:val="en-US"/>
          </w:rPr>
          <w:t>https://doi.org/10.1063/5.0305844</w:t>
        </w:r>
      </w:hyperlink>
      <w:r w:rsidRPr="00D90A1D">
        <w:rPr>
          <w:rFonts w:ascii="Times New Roman" w:hAnsi="Times New Roman" w:cs="Times New Roman"/>
          <w:sz w:val="20"/>
          <w:szCs w:val="20"/>
          <w:lang w:val="en-US"/>
        </w:rPr>
        <w:t xml:space="preserve"> </w:t>
      </w:r>
    </w:p>
    <w:p w:rsidR="00B561DF" w:rsidRPr="00D90A1D" w:rsidRDefault="00B561DF" w:rsidP="00B561D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19</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A.Alimov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K.Abidov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E.Abduraimov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F.Akbarov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H.Muminov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 xml:space="preserve">Generalized Model of Nonlinear Inductance and its. </w:t>
      </w:r>
      <w:r w:rsidRPr="00D90A1D">
        <w:rPr>
          <w:rFonts w:ascii="Times New Roman" w:hAnsi="Times New Roman" w:cs="Times New Roman"/>
          <w:sz w:val="20"/>
          <w:szCs w:val="20"/>
          <w:lang w:val="en-US"/>
        </w:rPr>
        <w:t xml:space="preserve">AIP Conference </w:t>
      </w:r>
      <w:r w:rsidRPr="00D90A1D">
        <w:rPr>
          <w:rFonts w:ascii="Times New Roman" w:hAnsi="Times New Roman" w:cs="Times New Roman"/>
          <w:i/>
          <w:sz w:val="20"/>
          <w:szCs w:val="20"/>
          <w:lang w:val="en-US"/>
        </w:rPr>
        <w:t>Parameters</w:t>
      </w:r>
      <w:r w:rsidRPr="00D90A1D">
        <w:rPr>
          <w:rFonts w:ascii="Times New Roman" w:hAnsi="Times New Roman" w:cs="Times New Roman"/>
          <w:sz w:val="20"/>
          <w:szCs w:val="20"/>
          <w:lang w:val="en-US"/>
        </w:rPr>
        <w:t xml:space="preserve">, 3331(1), </w:t>
      </w:r>
      <w:r w:rsidRPr="00D90A1D">
        <w:rPr>
          <w:rFonts w:ascii="Times New Roman" w:hAnsi="Times New Roman" w:cs="Times New Roman"/>
          <w:b/>
          <w:sz w:val="20"/>
          <w:szCs w:val="20"/>
          <w:lang w:val="en-US"/>
        </w:rPr>
        <w:t>040035</w:t>
      </w:r>
      <w:r w:rsidRPr="00D90A1D">
        <w:rPr>
          <w:rFonts w:ascii="Times New Roman" w:hAnsi="Times New Roman" w:cs="Times New Roman"/>
          <w:sz w:val="20"/>
          <w:szCs w:val="20"/>
          <w:lang w:val="en-US"/>
        </w:rPr>
        <w:t xml:space="preserve">, (2025), </w:t>
      </w:r>
      <w:hyperlink r:id="rId15" w:history="1">
        <w:r w:rsidRPr="00D90A1D">
          <w:rPr>
            <w:rStyle w:val="a3"/>
            <w:rFonts w:ascii="Times New Roman" w:hAnsi="Times New Roman" w:cs="Times New Roman"/>
            <w:sz w:val="20"/>
            <w:szCs w:val="20"/>
            <w:lang w:val="en-US"/>
          </w:rPr>
          <w:t>https://doi.org/10.1063/5.0305883</w:t>
        </w:r>
      </w:hyperlink>
      <w:r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K.Abidov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A.Alimov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N.Khamudkhanova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M.Gafurova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00D90A1D" w:rsidRPr="00D90A1D">
        <w:rPr>
          <w:rFonts w:ascii="Times New Roman" w:hAnsi="Times New Roman" w:cs="Times New Roman"/>
          <w:sz w:val="20"/>
          <w:szCs w:val="20"/>
          <w:lang w:val="en-US"/>
        </w:rPr>
        <w:t xml:space="preserve">. AIP Conference Proceedings, 3331(1), </w:t>
      </w:r>
      <w:r w:rsidR="00D90A1D" w:rsidRPr="00D90A1D">
        <w:rPr>
          <w:rFonts w:ascii="Times New Roman" w:hAnsi="Times New Roman" w:cs="Times New Roman"/>
          <w:b/>
          <w:sz w:val="20"/>
          <w:szCs w:val="20"/>
          <w:lang w:val="en-US"/>
        </w:rPr>
        <w:t>040029</w:t>
      </w:r>
      <w:r w:rsidR="00D90A1D" w:rsidRPr="00D90A1D">
        <w:rPr>
          <w:rFonts w:ascii="Times New Roman" w:hAnsi="Times New Roman" w:cs="Times New Roman"/>
          <w:sz w:val="20"/>
          <w:szCs w:val="20"/>
          <w:lang w:val="en-US"/>
        </w:rPr>
        <w:t xml:space="preserve">, (2025), </w:t>
      </w:r>
      <w:hyperlink r:id="rId16" w:history="1">
        <w:r w:rsidR="00D90A1D" w:rsidRPr="00D90A1D">
          <w:rPr>
            <w:rStyle w:val="a3"/>
            <w:rFonts w:ascii="Times New Roman" w:hAnsi="Times New Roman" w:cs="Times New Roman"/>
            <w:sz w:val="20"/>
            <w:szCs w:val="20"/>
            <w:lang w:val="en-US"/>
          </w:rPr>
          <w:t>https://doi.org/10.1063/5.0305754</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00D90A1D" w:rsidRPr="00D90A1D">
        <w:rPr>
          <w:rFonts w:ascii="Times New Roman" w:hAnsi="Times New Roman" w:cs="Times New Roman"/>
          <w:sz w:val="20"/>
          <w:szCs w:val="20"/>
          <w:lang w:val="en-US"/>
        </w:rPr>
        <w:t xml:space="preserve">1. </w:t>
      </w:r>
      <w:proofErr w:type="spellStart"/>
      <w:r w:rsidR="00D90A1D" w:rsidRPr="00D90A1D">
        <w:rPr>
          <w:rFonts w:ascii="Times New Roman" w:hAnsi="Times New Roman" w:cs="Times New Roman"/>
          <w:sz w:val="20"/>
          <w:szCs w:val="20"/>
          <w:lang w:val="en-US"/>
        </w:rPr>
        <w:t>F.Akbarov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R.Kabulov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A.Alimov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E.Abduraimov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D.Nasirova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Dependence of Output Parameters of Photovoltaic Module Based on CIGS Solar Cells on External Temperatures</w:t>
      </w:r>
      <w:r w:rsidR="00D90A1D" w:rsidRPr="00D90A1D">
        <w:rPr>
          <w:rFonts w:ascii="Times New Roman" w:hAnsi="Times New Roman" w:cs="Times New Roman"/>
          <w:sz w:val="20"/>
          <w:szCs w:val="20"/>
          <w:lang w:val="en-US"/>
        </w:rPr>
        <w:t xml:space="preserve">. AIP Conference Parameters, 3331(1), </w:t>
      </w:r>
      <w:r w:rsidR="00D90A1D" w:rsidRPr="00D90A1D">
        <w:rPr>
          <w:rFonts w:ascii="Times New Roman" w:hAnsi="Times New Roman" w:cs="Times New Roman"/>
          <w:b/>
          <w:sz w:val="20"/>
          <w:szCs w:val="20"/>
          <w:lang w:val="en-US"/>
        </w:rPr>
        <w:t>040046</w:t>
      </w:r>
      <w:r w:rsidR="00D90A1D" w:rsidRPr="00D90A1D">
        <w:rPr>
          <w:rFonts w:ascii="Times New Roman" w:hAnsi="Times New Roman" w:cs="Times New Roman"/>
          <w:sz w:val="20"/>
          <w:szCs w:val="20"/>
          <w:lang w:val="en-US"/>
        </w:rPr>
        <w:t xml:space="preserve">, (2025), </w:t>
      </w:r>
      <w:hyperlink r:id="rId17" w:history="1">
        <w:r w:rsidR="00D90A1D" w:rsidRPr="00D90A1D">
          <w:rPr>
            <w:rStyle w:val="a3"/>
            <w:rFonts w:ascii="Times New Roman" w:hAnsi="Times New Roman" w:cs="Times New Roman"/>
            <w:sz w:val="20"/>
            <w:szCs w:val="20"/>
            <w:lang w:val="en-US"/>
          </w:rPr>
          <w:t>https://doi.org/10.1063/5.0305885</w:t>
        </w:r>
      </w:hyperlink>
      <w:r w:rsidR="00D90A1D" w:rsidRPr="00D90A1D">
        <w:rPr>
          <w:rFonts w:ascii="Times New Roman" w:hAnsi="Times New Roman" w:cs="Times New Roman"/>
          <w:sz w:val="20"/>
          <w:szCs w:val="20"/>
          <w:lang w:val="en-US"/>
        </w:rPr>
        <w:t xml:space="preserve"> </w:t>
      </w:r>
    </w:p>
    <w:p w:rsidR="00B561DF" w:rsidRPr="00D90A1D" w:rsidRDefault="00B561DF" w:rsidP="00B561D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K.Abidov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E.Abduraimov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M.Gafurova</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Possibility of Applying Methods of Analysis and Synthesis of Linear Electrical Circuits to Some Nonlinear Circuits</w:t>
      </w:r>
      <w:r w:rsidRPr="00D90A1D">
        <w:rPr>
          <w:rFonts w:ascii="Times New Roman" w:hAnsi="Times New Roman" w:cs="Times New Roman"/>
          <w:sz w:val="20"/>
          <w:szCs w:val="20"/>
          <w:lang w:val="en-US"/>
        </w:rPr>
        <w:t xml:space="preserve">. AIP Conference Proceedings, 3331(1), </w:t>
      </w:r>
      <w:r w:rsidRPr="00D90A1D">
        <w:rPr>
          <w:rFonts w:ascii="Times New Roman" w:hAnsi="Times New Roman" w:cs="Times New Roman"/>
          <w:b/>
          <w:sz w:val="20"/>
          <w:szCs w:val="20"/>
          <w:lang w:val="en-US"/>
        </w:rPr>
        <w:t>040034</w:t>
      </w:r>
      <w:r w:rsidRPr="00D90A1D">
        <w:rPr>
          <w:rFonts w:ascii="Times New Roman" w:hAnsi="Times New Roman" w:cs="Times New Roman"/>
          <w:sz w:val="20"/>
          <w:szCs w:val="20"/>
          <w:lang w:val="en-US"/>
        </w:rPr>
        <w:t xml:space="preserve">, (2025), </w:t>
      </w:r>
      <w:hyperlink r:id="rId18" w:history="1">
        <w:r w:rsidRPr="00D90A1D">
          <w:rPr>
            <w:rStyle w:val="a3"/>
            <w:rFonts w:ascii="Times New Roman" w:hAnsi="Times New Roman" w:cs="Times New Roman"/>
            <w:sz w:val="20"/>
            <w:szCs w:val="20"/>
            <w:lang w:val="en-US"/>
          </w:rPr>
          <w:t>https://doi.org/10.1063/5.0305757</w:t>
        </w:r>
      </w:hyperlink>
      <w:r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E.Abduraimov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M.Peysenov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N.Tairova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Development of Contactless Device for Maintaining the Rated Voltage of Power Supply Systems</w:t>
      </w:r>
      <w:r w:rsidR="00D90A1D" w:rsidRPr="00D90A1D">
        <w:rPr>
          <w:rFonts w:ascii="Times New Roman" w:hAnsi="Times New Roman" w:cs="Times New Roman"/>
          <w:sz w:val="20"/>
          <w:szCs w:val="20"/>
          <w:lang w:val="en-US"/>
        </w:rPr>
        <w:t xml:space="preserve">. AIP Conference Proceedings, 2552, </w:t>
      </w:r>
      <w:r w:rsidR="00D90A1D" w:rsidRPr="00D90A1D">
        <w:rPr>
          <w:rFonts w:ascii="Times New Roman" w:hAnsi="Times New Roman" w:cs="Times New Roman"/>
          <w:b/>
          <w:sz w:val="20"/>
          <w:szCs w:val="20"/>
          <w:lang w:val="en-US"/>
        </w:rPr>
        <w:t>040012</w:t>
      </w:r>
      <w:r w:rsidR="00D90A1D" w:rsidRPr="00D90A1D">
        <w:rPr>
          <w:rFonts w:ascii="Times New Roman" w:hAnsi="Times New Roman" w:cs="Times New Roman"/>
          <w:sz w:val="20"/>
          <w:szCs w:val="20"/>
          <w:lang w:val="en-US"/>
        </w:rPr>
        <w:t xml:space="preserve">, (2022). </w:t>
      </w:r>
      <w:hyperlink r:id="rId19" w:history="1">
        <w:r w:rsidR="00D90A1D" w:rsidRPr="00D90A1D">
          <w:rPr>
            <w:rStyle w:val="a3"/>
            <w:rFonts w:ascii="Times New Roman" w:hAnsi="Times New Roman" w:cs="Times New Roman"/>
            <w:sz w:val="20"/>
            <w:szCs w:val="20"/>
            <w:lang w:val="en-US"/>
          </w:rPr>
          <w:t>https://doi.org/10.1063/5.0116235</w:t>
        </w:r>
      </w:hyperlink>
      <w:r w:rsidR="00D90A1D"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color w:val="0000FF"/>
          <w:sz w:val="20"/>
          <w:szCs w:val="20"/>
          <w:u w:val="single"/>
          <w:lang w:val="en-US"/>
        </w:rPr>
      </w:pPr>
      <w:r w:rsidRPr="00D90A1D">
        <w:rPr>
          <w:rFonts w:ascii="Times New Roman" w:hAnsi="Times New Roman" w:cs="Times New Roman"/>
          <w:sz w:val="20"/>
          <w:szCs w:val="20"/>
          <w:lang w:val="en-US"/>
        </w:rPr>
        <w:t>2</w:t>
      </w:r>
      <w:r w:rsidR="00B561DF">
        <w:rPr>
          <w:rFonts w:ascii="Times New Roman" w:hAnsi="Times New Roman" w:cs="Times New Roman"/>
          <w:sz w:val="20"/>
          <w:szCs w:val="20"/>
          <w:lang w:val="en-US"/>
        </w:rPr>
        <w:t>4</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E.Abduraimov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 xml:space="preserve">Automatic control of reactive power compensation using a </w:t>
      </w:r>
      <w:proofErr w:type="gramStart"/>
      <w:r w:rsidRPr="00D90A1D">
        <w:rPr>
          <w:rFonts w:ascii="Times New Roman" w:hAnsi="Times New Roman" w:cs="Times New Roman"/>
          <w:i/>
          <w:sz w:val="20"/>
          <w:szCs w:val="20"/>
          <w:lang w:val="en-US"/>
        </w:rPr>
        <w:t>solid state</w:t>
      </w:r>
      <w:proofErr w:type="gramEnd"/>
      <w:r w:rsidRPr="00D90A1D">
        <w:rPr>
          <w:rFonts w:ascii="Times New Roman" w:hAnsi="Times New Roman" w:cs="Times New Roman"/>
          <w:i/>
          <w:sz w:val="20"/>
          <w:szCs w:val="20"/>
          <w:lang w:val="en-US"/>
        </w:rPr>
        <w:t xml:space="preserve"> voltage relays</w:t>
      </w:r>
      <w:r w:rsidRPr="00D90A1D">
        <w:rPr>
          <w:rFonts w:ascii="Times New Roman" w:hAnsi="Times New Roman" w:cs="Times New Roman"/>
          <w:sz w:val="20"/>
          <w:szCs w:val="20"/>
          <w:lang w:val="en-US"/>
        </w:rPr>
        <w:t xml:space="preserve">. Journal of Physics Conference Series, 2373(7), </w:t>
      </w:r>
      <w:r w:rsidRPr="00D90A1D">
        <w:rPr>
          <w:rFonts w:ascii="Times New Roman" w:hAnsi="Times New Roman" w:cs="Times New Roman"/>
          <w:b/>
          <w:sz w:val="20"/>
          <w:szCs w:val="20"/>
          <w:lang w:val="en-US"/>
        </w:rPr>
        <w:t>072009</w:t>
      </w:r>
      <w:r w:rsidRPr="00D90A1D">
        <w:rPr>
          <w:rFonts w:ascii="Times New Roman" w:hAnsi="Times New Roman" w:cs="Times New Roman"/>
          <w:sz w:val="20"/>
          <w:szCs w:val="20"/>
          <w:lang w:val="en-US"/>
        </w:rPr>
        <w:t xml:space="preserve">, (2022). </w:t>
      </w:r>
      <w:r w:rsidRPr="00D90A1D">
        <w:rPr>
          <w:rFonts w:ascii="Times New Roman" w:hAnsi="Times New Roman" w:cs="Times New Roman"/>
          <w:color w:val="0000FF"/>
          <w:sz w:val="20"/>
          <w:szCs w:val="20"/>
          <w:u w:val="single"/>
          <w:lang w:val="en-US"/>
        </w:rPr>
        <w:t>DOI 10.1088/1742-6596/2373/7/072009</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25</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E.Abduraimov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D.Khalmanov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Invention of a contactless voltage relay with an adjustable reset ratio</w:t>
      </w:r>
      <w:r w:rsidR="00D90A1D" w:rsidRPr="00D90A1D">
        <w:rPr>
          <w:rFonts w:ascii="Times New Roman" w:hAnsi="Times New Roman" w:cs="Times New Roman"/>
          <w:sz w:val="20"/>
          <w:szCs w:val="20"/>
          <w:lang w:val="en-US"/>
        </w:rPr>
        <w:t xml:space="preserve">. Journal of Physics Conference Series, 2373(7), </w:t>
      </w:r>
      <w:r w:rsidR="00D90A1D" w:rsidRPr="00D90A1D">
        <w:rPr>
          <w:rFonts w:ascii="Times New Roman" w:hAnsi="Times New Roman" w:cs="Times New Roman"/>
          <w:b/>
          <w:sz w:val="20"/>
          <w:szCs w:val="20"/>
          <w:lang w:val="en-US"/>
        </w:rPr>
        <w:t>072010</w:t>
      </w:r>
      <w:r w:rsidR="00D90A1D" w:rsidRPr="00D90A1D">
        <w:rPr>
          <w:rFonts w:ascii="Times New Roman" w:hAnsi="Times New Roman" w:cs="Times New Roman"/>
          <w:sz w:val="20"/>
          <w:szCs w:val="20"/>
          <w:lang w:val="en-US"/>
        </w:rPr>
        <w:t xml:space="preserve">, (2022). </w:t>
      </w:r>
      <w:r w:rsidR="00D90A1D" w:rsidRPr="00D90A1D">
        <w:rPr>
          <w:rFonts w:ascii="Times New Roman" w:hAnsi="Times New Roman" w:cs="Times New Roman"/>
          <w:color w:val="0000FF"/>
          <w:sz w:val="20"/>
          <w:szCs w:val="20"/>
          <w:u w:val="single"/>
          <w:lang w:val="en-US"/>
        </w:rPr>
        <w:t>DOI 10.1088/1742-6596/2373/7/072010</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26</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E.Abduraimov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D.Khalmanov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B.Nurmatov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M.Peysenov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N.Toirova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Analysis of dynamic circuits of contactless switching devices</w:t>
      </w:r>
      <w:r w:rsidR="00D90A1D" w:rsidRPr="00D90A1D">
        <w:rPr>
          <w:rFonts w:ascii="Times New Roman" w:hAnsi="Times New Roman" w:cs="Times New Roman"/>
          <w:sz w:val="20"/>
          <w:szCs w:val="20"/>
          <w:lang w:val="en-US"/>
        </w:rPr>
        <w:t xml:space="preserve">. Journal of Physics Conference Series, 2094(2), </w:t>
      </w:r>
      <w:r w:rsidR="00D90A1D" w:rsidRPr="00D90A1D">
        <w:rPr>
          <w:rFonts w:ascii="Times New Roman" w:hAnsi="Times New Roman" w:cs="Times New Roman"/>
          <w:b/>
          <w:sz w:val="20"/>
          <w:szCs w:val="20"/>
          <w:lang w:val="en-US"/>
        </w:rPr>
        <w:t>022072</w:t>
      </w:r>
      <w:r w:rsidR="00D90A1D" w:rsidRPr="00D90A1D">
        <w:rPr>
          <w:rFonts w:ascii="Times New Roman" w:hAnsi="Times New Roman" w:cs="Times New Roman"/>
          <w:sz w:val="20"/>
          <w:szCs w:val="20"/>
          <w:lang w:val="en-US"/>
        </w:rPr>
        <w:t xml:space="preserve">, (2021). </w:t>
      </w:r>
      <w:r w:rsidR="00D90A1D" w:rsidRPr="00D90A1D">
        <w:rPr>
          <w:rFonts w:ascii="Times New Roman" w:hAnsi="Times New Roman" w:cs="Times New Roman"/>
          <w:color w:val="0000FF"/>
          <w:sz w:val="20"/>
          <w:szCs w:val="20"/>
          <w:u w:val="single"/>
          <w:lang w:val="en-US"/>
        </w:rPr>
        <w:t>DOI 10.1088/1742-6596/2094/2/022072</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27</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Y.Adilov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A.Nuraliyev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M.Abdullayev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S.Matkarimov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Dynamic Performance Model of a Hybrid Power System</w:t>
      </w:r>
      <w:r w:rsidR="00D90A1D" w:rsidRPr="00D90A1D">
        <w:rPr>
          <w:rFonts w:ascii="Times New Roman" w:hAnsi="Times New Roman" w:cs="Times New Roman"/>
          <w:sz w:val="20"/>
          <w:szCs w:val="20"/>
          <w:lang w:val="en-US"/>
        </w:rPr>
        <w:t xml:space="preserve">. AIP Conference Proceedings, 3331(1), </w:t>
      </w:r>
      <w:r w:rsidR="00D90A1D" w:rsidRPr="00D90A1D">
        <w:rPr>
          <w:rFonts w:ascii="Times New Roman" w:hAnsi="Times New Roman" w:cs="Times New Roman"/>
          <w:b/>
          <w:sz w:val="20"/>
          <w:szCs w:val="20"/>
          <w:lang w:val="en-US"/>
        </w:rPr>
        <w:t>040038</w:t>
      </w:r>
      <w:r w:rsidR="00D90A1D" w:rsidRPr="00D90A1D">
        <w:rPr>
          <w:rFonts w:ascii="Times New Roman" w:hAnsi="Times New Roman" w:cs="Times New Roman"/>
          <w:sz w:val="20"/>
          <w:szCs w:val="20"/>
          <w:lang w:val="en-US"/>
        </w:rPr>
        <w:t xml:space="preserve">, (2025). </w:t>
      </w:r>
      <w:hyperlink r:id="rId20" w:history="1">
        <w:r w:rsidR="00D90A1D" w:rsidRPr="00D90A1D">
          <w:rPr>
            <w:rStyle w:val="a3"/>
            <w:rFonts w:ascii="Times New Roman" w:hAnsi="Times New Roman" w:cs="Times New Roman"/>
            <w:sz w:val="20"/>
            <w:szCs w:val="20"/>
            <w:lang w:val="en-US"/>
          </w:rPr>
          <w:t>https://doi.org/10.1063/5.0305909</w:t>
        </w:r>
      </w:hyperlink>
      <w:r w:rsidR="00D90A1D" w:rsidRPr="00D90A1D">
        <w:rPr>
          <w:rFonts w:ascii="Times New Roman" w:hAnsi="Times New Roman" w:cs="Times New Roman"/>
          <w:sz w:val="20"/>
          <w:szCs w:val="20"/>
          <w:lang w:val="en-US"/>
        </w:rPr>
        <w:t xml:space="preserve"> </w:t>
      </w:r>
    </w:p>
    <w:p w:rsidR="00D90A1D" w:rsidRPr="00D90A1D" w:rsidRDefault="00D90A1D" w:rsidP="00D90A1D">
      <w:pPr>
        <w:tabs>
          <w:tab w:val="left" w:pos="0"/>
          <w:tab w:val="left" w:pos="567"/>
        </w:tabs>
        <w:spacing w:after="0" w:line="240" w:lineRule="auto"/>
        <w:ind w:firstLine="284"/>
        <w:jc w:val="both"/>
        <w:rPr>
          <w:rFonts w:ascii="Times New Roman" w:hAnsi="Times New Roman" w:cs="Times New Roman"/>
          <w:sz w:val="20"/>
          <w:szCs w:val="20"/>
          <w:lang w:val="en-US"/>
        </w:rPr>
      </w:pPr>
      <w:r w:rsidRPr="00D90A1D">
        <w:rPr>
          <w:rFonts w:ascii="Times New Roman" w:hAnsi="Times New Roman" w:cs="Times New Roman"/>
          <w:sz w:val="20"/>
          <w:szCs w:val="20"/>
          <w:lang w:val="en-US"/>
        </w:rPr>
        <w:t>2</w:t>
      </w:r>
      <w:r w:rsidR="00B561DF">
        <w:rPr>
          <w:rFonts w:ascii="Times New Roman" w:hAnsi="Times New Roman" w:cs="Times New Roman"/>
          <w:sz w:val="20"/>
          <w:szCs w:val="20"/>
          <w:lang w:val="en-US"/>
        </w:rPr>
        <w:t>8</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Y.Adilov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M.Khabibullaev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Application of fiber-optic measuring current transformer in control and relay protection systems of belt conveyor drives</w:t>
      </w:r>
      <w:r w:rsidRPr="00D90A1D">
        <w:rPr>
          <w:rFonts w:ascii="Times New Roman" w:hAnsi="Times New Roman" w:cs="Times New Roman"/>
          <w:sz w:val="20"/>
          <w:szCs w:val="20"/>
          <w:lang w:val="en-US"/>
        </w:rPr>
        <w:t xml:space="preserve">. IOP Conference Series Earth and Environmental Science, 614(1), </w:t>
      </w:r>
      <w:r w:rsidRPr="00D90A1D">
        <w:rPr>
          <w:rFonts w:ascii="Times New Roman" w:hAnsi="Times New Roman" w:cs="Times New Roman"/>
          <w:b/>
          <w:sz w:val="20"/>
          <w:szCs w:val="20"/>
          <w:lang w:val="en-US"/>
        </w:rPr>
        <w:t>012022</w:t>
      </w:r>
      <w:r w:rsidRPr="00D90A1D">
        <w:rPr>
          <w:rFonts w:ascii="Times New Roman" w:hAnsi="Times New Roman" w:cs="Times New Roman"/>
          <w:sz w:val="20"/>
          <w:szCs w:val="20"/>
          <w:lang w:val="en-US"/>
        </w:rPr>
        <w:t xml:space="preserve">, (2020), </w:t>
      </w:r>
      <w:r w:rsidRPr="00D90A1D">
        <w:rPr>
          <w:rFonts w:ascii="Times New Roman" w:hAnsi="Times New Roman" w:cs="Times New Roman"/>
          <w:color w:val="0000FF"/>
          <w:sz w:val="20"/>
          <w:szCs w:val="20"/>
          <w:u w:val="single"/>
          <w:lang w:val="en-US"/>
        </w:rPr>
        <w:t>doi:10.1088/1755-1315/614/1/012022</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29</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R.Yusupaliyev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N.Musashayxova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A.Kuchkarov</w:t>
      </w:r>
      <w:proofErr w:type="spellEnd"/>
      <w:r w:rsidR="00D90A1D" w:rsidRPr="00D90A1D">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D90A1D" w:rsidRPr="00D90A1D">
        <w:rPr>
          <w:rFonts w:ascii="Times New Roman" w:hAnsi="Times New Roman" w:cs="Times New Roman"/>
          <w:b/>
          <w:sz w:val="20"/>
          <w:szCs w:val="20"/>
          <w:lang w:val="en-US"/>
        </w:rPr>
        <w:t>03085</w:t>
      </w:r>
      <w:r w:rsidR="00D90A1D" w:rsidRPr="00D90A1D">
        <w:rPr>
          <w:rFonts w:ascii="Times New Roman" w:hAnsi="Times New Roman" w:cs="Times New Roman"/>
          <w:sz w:val="20"/>
          <w:szCs w:val="20"/>
          <w:lang w:val="en-US"/>
        </w:rPr>
        <w:t xml:space="preserve">, (2024). </w:t>
      </w:r>
      <w:hyperlink r:id="rId21" w:history="1">
        <w:r w:rsidR="00D90A1D" w:rsidRPr="00D90A1D">
          <w:rPr>
            <w:rStyle w:val="a3"/>
            <w:rFonts w:ascii="Times New Roman" w:hAnsi="Times New Roman" w:cs="Times New Roman"/>
            <w:sz w:val="20"/>
            <w:szCs w:val="20"/>
            <w:lang w:val="en-US"/>
          </w:rPr>
          <w:t>https://doi.org/10.1051/e3sconf/202456303085</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30</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R.Yusupaliev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N.Kurbanova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M.Azimova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N.Musashaikhova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A.Kuchkarov</w:t>
      </w:r>
      <w:proofErr w:type="spellEnd"/>
      <w:r w:rsidR="00D90A1D" w:rsidRPr="00D90A1D">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00D90A1D" w:rsidRPr="00D90A1D">
        <w:rPr>
          <w:rFonts w:ascii="Times New Roman" w:hAnsi="Times New Roman" w:cs="Times New Roman"/>
          <w:b/>
          <w:sz w:val="20"/>
          <w:szCs w:val="20"/>
          <w:lang w:val="en-US"/>
        </w:rPr>
        <w:t>030026</w:t>
      </w:r>
      <w:r w:rsidR="00D90A1D" w:rsidRPr="00D90A1D">
        <w:rPr>
          <w:rFonts w:ascii="Times New Roman" w:hAnsi="Times New Roman" w:cs="Times New Roman"/>
          <w:sz w:val="20"/>
          <w:szCs w:val="20"/>
          <w:lang w:val="en-US"/>
        </w:rPr>
        <w:t xml:space="preserve">, (2022), </w:t>
      </w:r>
      <w:hyperlink r:id="rId22" w:history="1">
        <w:r w:rsidR="00D90A1D" w:rsidRPr="00D90A1D">
          <w:rPr>
            <w:rStyle w:val="a3"/>
            <w:rFonts w:ascii="Times New Roman" w:hAnsi="Times New Roman" w:cs="Times New Roman"/>
            <w:sz w:val="20"/>
            <w:szCs w:val="20"/>
            <w:lang w:val="en-US"/>
          </w:rPr>
          <w:t>https://doi.org/10.1063/5.0130471</w:t>
        </w:r>
      </w:hyperlink>
      <w:r w:rsidR="00D90A1D"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sidRPr="00D90A1D">
        <w:rPr>
          <w:rFonts w:ascii="Times New Roman" w:hAnsi="Times New Roman" w:cs="Times New Roman"/>
          <w:sz w:val="20"/>
          <w:szCs w:val="20"/>
          <w:lang w:val="en-US"/>
        </w:rPr>
        <w:t>3</w:t>
      </w:r>
      <w:r w:rsidR="00B561DF">
        <w:rPr>
          <w:rFonts w:ascii="Times New Roman" w:hAnsi="Times New Roman" w:cs="Times New Roman"/>
          <w:sz w:val="20"/>
          <w:szCs w:val="20"/>
          <w:lang w:val="en-US"/>
        </w:rPr>
        <w:t>1</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R.Yusupaliev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B.Yunusov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M.Azimova</w:t>
      </w:r>
      <w:proofErr w:type="spellEnd"/>
      <w:r w:rsidRPr="00D90A1D">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D90A1D">
        <w:rPr>
          <w:rFonts w:ascii="Times New Roman" w:hAnsi="Times New Roman" w:cs="Times New Roman"/>
          <w:b/>
          <w:sz w:val="20"/>
          <w:szCs w:val="20"/>
          <w:lang w:val="en-US"/>
        </w:rPr>
        <w:t>01083</w:t>
      </w:r>
      <w:r w:rsidRPr="00D90A1D">
        <w:rPr>
          <w:rFonts w:ascii="Times New Roman" w:hAnsi="Times New Roman" w:cs="Times New Roman"/>
          <w:sz w:val="20"/>
          <w:szCs w:val="20"/>
          <w:lang w:val="en-US"/>
        </w:rPr>
        <w:t xml:space="preserve">, (2019), </w:t>
      </w:r>
      <w:hyperlink r:id="rId23" w:history="1">
        <w:r w:rsidRPr="00D90A1D">
          <w:rPr>
            <w:rStyle w:val="a3"/>
            <w:rFonts w:ascii="Times New Roman" w:hAnsi="Times New Roman" w:cs="Times New Roman"/>
            <w:sz w:val="20"/>
            <w:szCs w:val="20"/>
            <w:lang w:val="en-US"/>
          </w:rPr>
          <w:t>https://doi.org/10.1051/e3sconf/201913901083</w:t>
        </w:r>
      </w:hyperlink>
      <w:r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32</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M.Azimova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N.Kurbanova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D.Rakhmatov</w:t>
      </w:r>
      <w:proofErr w:type="spellEnd"/>
      <w:r w:rsidR="00D90A1D" w:rsidRPr="00D90A1D">
        <w:rPr>
          <w:rFonts w:ascii="Times New Roman" w:hAnsi="Times New Roman" w:cs="Times New Roman"/>
          <w:sz w:val="20"/>
          <w:szCs w:val="20"/>
          <w:lang w:val="en-US"/>
        </w:rPr>
        <w:t xml:space="preserve">. Large-scale environmental benefits of biogas technology. AIP Conference Proceedings, 3152(1), </w:t>
      </w:r>
      <w:r w:rsidR="00D90A1D" w:rsidRPr="00D90A1D">
        <w:rPr>
          <w:rFonts w:ascii="Times New Roman" w:hAnsi="Times New Roman" w:cs="Times New Roman"/>
          <w:b/>
          <w:sz w:val="20"/>
          <w:szCs w:val="20"/>
          <w:lang w:val="en-US"/>
        </w:rPr>
        <w:t>060007</w:t>
      </w:r>
      <w:r w:rsidR="00D90A1D" w:rsidRPr="00D90A1D">
        <w:rPr>
          <w:rFonts w:ascii="Times New Roman" w:hAnsi="Times New Roman" w:cs="Times New Roman"/>
          <w:sz w:val="20"/>
          <w:szCs w:val="20"/>
          <w:lang w:val="en-US"/>
        </w:rPr>
        <w:t xml:space="preserve">, (2024), </w:t>
      </w:r>
      <w:hyperlink r:id="rId24" w:history="1">
        <w:r w:rsidR="00D90A1D" w:rsidRPr="00D90A1D">
          <w:rPr>
            <w:rStyle w:val="a3"/>
            <w:rFonts w:ascii="Times New Roman" w:hAnsi="Times New Roman" w:cs="Times New Roman"/>
            <w:sz w:val="20"/>
            <w:szCs w:val="20"/>
            <w:lang w:val="en-US"/>
          </w:rPr>
          <w:t>https://doi.org/10.1063/5.0218937</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M.Jalilov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M.Azimova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A.Jalilova</w:t>
      </w:r>
      <w:proofErr w:type="spellEnd"/>
      <w:r w:rsidR="00D90A1D" w:rsidRPr="00D90A1D">
        <w:rPr>
          <w:rFonts w:ascii="Times New Roman" w:hAnsi="Times New Roman" w:cs="Times New Roman"/>
          <w:sz w:val="20"/>
          <w:szCs w:val="20"/>
          <w:lang w:val="en-US"/>
        </w:rPr>
        <w:t xml:space="preserve">. On a new technology of preparation of hot drinking water. </w:t>
      </w:r>
      <w:proofErr w:type="spellStart"/>
      <w:r w:rsidR="00D90A1D" w:rsidRPr="00D90A1D">
        <w:rPr>
          <w:rFonts w:ascii="Times New Roman" w:hAnsi="Times New Roman" w:cs="Times New Roman"/>
          <w:sz w:val="20"/>
          <w:szCs w:val="20"/>
          <w:lang w:val="en-US"/>
        </w:rPr>
        <w:t>Energetika</w:t>
      </w:r>
      <w:proofErr w:type="spellEnd"/>
      <w:r w:rsidR="00D90A1D" w:rsidRPr="00D90A1D">
        <w:rPr>
          <w:rFonts w:ascii="Times New Roman" w:hAnsi="Times New Roman" w:cs="Times New Roman"/>
          <w:sz w:val="20"/>
          <w:szCs w:val="20"/>
          <w:lang w:val="en-US"/>
        </w:rPr>
        <w:t xml:space="preserve"> Proceedings of Cis Higher Education Institutions and Power Engineering Associations, </w:t>
      </w:r>
      <w:r w:rsidR="00D90A1D" w:rsidRPr="00D90A1D">
        <w:rPr>
          <w:rFonts w:ascii="Times New Roman" w:hAnsi="Times New Roman" w:cs="Times New Roman"/>
          <w:b/>
          <w:sz w:val="20"/>
          <w:szCs w:val="20"/>
          <w:lang w:val="en-US"/>
        </w:rPr>
        <w:t>60(5)</w:t>
      </w:r>
      <w:r w:rsidR="00D90A1D" w:rsidRPr="00D90A1D">
        <w:rPr>
          <w:rFonts w:ascii="Times New Roman" w:hAnsi="Times New Roman" w:cs="Times New Roman"/>
          <w:sz w:val="20"/>
          <w:szCs w:val="20"/>
          <w:lang w:val="en-US"/>
        </w:rPr>
        <w:t xml:space="preserve">, (2017), pp.484-492. </w:t>
      </w:r>
      <w:hyperlink r:id="rId25" w:history="1">
        <w:r w:rsidR="00D90A1D" w:rsidRPr="00D90A1D">
          <w:rPr>
            <w:rStyle w:val="a3"/>
            <w:rFonts w:ascii="Times New Roman" w:hAnsi="Times New Roman" w:cs="Times New Roman"/>
            <w:sz w:val="20"/>
            <w:szCs w:val="20"/>
            <w:lang w:val="en-US"/>
          </w:rPr>
          <w:t>https://doi.org/10.21122/1029-7448-2017-60-5-484-492</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34</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S.Amirov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U.Mukhtorov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Resonance sensors of motion parameters</w:t>
      </w:r>
      <w:r w:rsidR="00D90A1D" w:rsidRPr="00D90A1D">
        <w:rPr>
          <w:rFonts w:ascii="Times New Roman" w:hAnsi="Times New Roman" w:cs="Times New Roman"/>
          <w:sz w:val="20"/>
          <w:szCs w:val="20"/>
          <w:lang w:val="en-US"/>
        </w:rPr>
        <w:t xml:space="preserve">. AIP Conference Proceedings, 3256(1), 050028, (2025). </w:t>
      </w:r>
      <w:hyperlink r:id="rId26" w:history="1">
        <w:r w:rsidR="00D90A1D" w:rsidRPr="00D90A1D">
          <w:rPr>
            <w:rStyle w:val="a3"/>
            <w:rFonts w:ascii="Times New Roman" w:hAnsi="Times New Roman" w:cs="Times New Roman"/>
            <w:sz w:val="20"/>
            <w:szCs w:val="20"/>
            <w:lang w:val="en-US"/>
          </w:rPr>
          <w:t>https://doi.org/10.1063/5.0267548</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35</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K.Turdibekov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O.Iskandarova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J.Boboqulov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Experimental and statistical methods for studying the modes of electric power systems under conditions of uncertainty</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E3S Web of Conferences</w:t>
      </w:r>
      <w:r w:rsidR="00D90A1D" w:rsidRPr="00D90A1D">
        <w:rPr>
          <w:rFonts w:ascii="Times New Roman" w:hAnsi="Times New Roman" w:cs="Times New Roman"/>
          <w:sz w:val="20"/>
          <w:szCs w:val="20"/>
          <w:lang w:val="en-US"/>
        </w:rPr>
        <w:t xml:space="preserve">, 452, </w:t>
      </w:r>
      <w:r w:rsidR="00D90A1D" w:rsidRPr="00D90A1D">
        <w:rPr>
          <w:rFonts w:ascii="Times New Roman" w:hAnsi="Times New Roman" w:cs="Times New Roman"/>
          <w:b/>
          <w:sz w:val="20"/>
          <w:szCs w:val="20"/>
          <w:lang w:val="en-US"/>
        </w:rPr>
        <w:t>04002</w:t>
      </w:r>
      <w:r w:rsidR="00D90A1D" w:rsidRPr="00D90A1D">
        <w:rPr>
          <w:rFonts w:ascii="Times New Roman" w:hAnsi="Times New Roman" w:cs="Times New Roman"/>
          <w:sz w:val="20"/>
          <w:szCs w:val="20"/>
          <w:lang w:val="en-US"/>
        </w:rPr>
        <w:t xml:space="preserve">, (2023), </w:t>
      </w:r>
      <w:hyperlink r:id="rId27" w:history="1">
        <w:r w:rsidR="00D90A1D" w:rsidRPr="00D90A1D">
          <w:rPr>
            <w:rStyle w:val="a3"/>
            <w:rFonts w:ascii="Times New Roman" w:hAnsi="Times New Roman" w:cs="Times New Roman"/>
            <w:sz w:val="20"/>
            <w:szCs w:val="20"/>
            <w:lang w:val="en-US"/>
          </w:rPr>
          <w:t>https://doi.org/10.1051/e3sconf/202345204002</w:t>
        </w:r>
      </w:hyperlink>
      <w:r w:rsidR="00D90A1D" w:rsidRPr="00D90A1D">
        <w:rPr>
          <w:rFonts w:ascii="Times New Roman" w:hAnsi="Times New Roman" w:cs="Times New Roman"/>
          <w:sz w:val="20"/>
          <w:szCs w:val="20"/>
          <w:lang w:val="en-US"/>
        </w:rPr>
        <w:t xml:space="preserve"> </w:t>
      </w:r>
    </w:p>
    <w:p w:rsidR="00D90A1D" w:rsidRPr="00D90A1D" w:rsidRDefault="00D90A1D" w:rsidP="00D90A1D">
      <w:pPr>
        <w:tabs>
          <w:tab w:val="left" w:pos="0"/>
          <w:tab w:val="left" w:pos="567"/>
        </w:tabs>
        <w:spacing w:after="0" w:line="240" w:lineRule="auto"/>
        <w:ind w:firstLine="284"/>
        <w:jc w:val="both"/>
        <w:rPr>
          <w:rFonts w:ascii="Times New Roman" w:hAnsi="Times New Roman" w:cs="Times New Roman"/>
          <w:sz w:val="20"/>
          <w:szCs w:val="20"/>
          <w:lang w:val="en-US"/>
        </w:rPr>
      </w:pPr>
      <w:r w:rsidRPr="00D90A1D">
        <w:rPr>
          <w:rFonts w:ascii="Times New Roman" w:hAnsi="Times New Roman" w:cs="Times New Roman"/>
          <w:sz w:val="20"/>
          <w:szCs w:val="20"/>
          <w:lang w:val="en-US"/>
        </w:rPr>
        <w:t>3</w:t>
      </w:r>
      <w:r w:rsidR="00B561DF">
        <w:rPr>
          <w:rFonts w:ascii="Times New Roman" w:hAnsi="Times New Roman" w:cs="Times New Roman"/>
          <w:sz w:val="20"/>
          <w:szCs w:val="20"/>
          <w:lang w:val="en-US"/>
        </w:rPr>
        <w:t>6</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S.Kasimov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A.Sulliev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A.Eshkabilov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i/>
          <w:sz w:val="20"/>
          <w:szCs w:val="20"/>
          <w:lang w:val="en-US"/>
        </w:rPr>
        <w:t>Optimising</w:t>
      </w:r>
      <w:proofErr w:type="spellEnd"/>
      <w:r w:rsidRPr="00D90A1D">
        <w:rPr>
          <w:rFonts w:ascii="Times New Roman" w:hAnsi="Times New Roman" w:cs="Times New Roman"/>
          <w:i/>
          <w:sz w:val="20"/>
          <w:szCs w:val="20"/>
          <w:lang w:val="en-US"/>
        </w:rPr>
        <w:t xml:space="preserve"> Pulse Combustion Systems for Enhanced Efficiency and Sustainability in Thermal Power Engineering</w:t>
      </w:r>
      <w:r w:rsidRPr="00D90A1D">
        <w:rPr>
          <w:rFonts w:ascii="Times New Roman" w:hAnsi="Times New Roman" w:cs="Times New Roman"/>
          <w:sz w:val="20"/>
          <w:szCs w:val="20"/>
          <w:lang w:val="en-US"/>
        </w:rPr>
        <w:t xml:space="preserve">. </w:t>
      </w:r>
      <w:r w:rsidRPr="00D90A1D">
        <w:rPr>
          <w:rFonts w:ascii="Times New Roman" w:hAnsi="Times New Roman" w:cs="Times New Roman"/>
          <w:sz w:val="20"/>
          <w:szCs w:val="20"/>
          <w:lang w:val="uz-Cyrl-UZ"/>
        </w:rPr>
        <w:t>E3S Web of Conferences</w:t>
      </w:r>
      <w:r w:rsidRPr="00D90A1D">
        <w:rPr>
          <w:rFonts w:ascii="Times New Roman" w:hAnsi="Times New Roman" w:cs="Times New Roman"/>
          <w:sz w:val="20"/>
          <w:szCs w:val="20"/>
          <w:lang w:val="en-US"/>
        </w:rPr>
        <w:t xml:space="preserve">, 449, </w:t>
      </w:r>
      <w:r w:rsidRPr="00D90A1D">
        <w:rPr>
          <w:rFonts w:ascii="Times New Roman" w:hAnsi="Times New Roman" w:cs="Times New Roman"/>
          <w:b/>
          <w:sz w:val="20"/>
          <w:szCs w:val="20"/>
          <w:lang w:val="en-US"/>
        </w:rPr>
        <w:t>06006</w:t>
      </w:r>
      <w:r w:rsidRPr="00D90A1D">
        <w:rPr>
          <w:rFonts w:ascii="Times New Roman" w:hAnsi="Times New Roman" w:cs="Times New Roman"/>
          <w:sz w:val="20"/>
          <w:szCs w:val="20"/>
          <w:lang w:val="en-US"/>
        </w:rPr>
        <w:t xml:space="preserve">, (2023), </w:t>
      </w:r>
      <w:hyperlink r:id="rId28" w:history="1">
        <w:r w:rsidRPr="00D90A1D">
          <w:rPr>
            <w:rStyle w:val="a3"/>
            <w:rFonts w:ascii="Times New Roman" w:hAnsi="Times New Roman" w:cs="Times New Roman"/>
            <w:sz w:val="20"/>
            <w:szCs w:val="20"/>
            <w:lang w:val="en-US"/>
          </w:rPr>
          <w:t>https://doi.org/10.1051/e3sconf/202344906006</w:t>
        </w:r>
      </w:hyperlink>
      <w:r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37</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S.Amirov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S.Sharapov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Study on differential transformer displacement sensors</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E3S Web of Conferences</w:t>
      </w:r>
      <w:r w:rsidR="00D90A1D" w:rsidRPr="00D90A1D">
        <w:rPr>
          <w:rFonts w:ascii="Times New Roman" w:hAnsi="Times New Roman" w:cs="Times New Roman"/>
          <w:sz w:val="20"/>
          <w:szCs w:val="20"/>
          <w:lang w:val="en-US"/>
        </w:rPr>
        <w:t xml:space="preserve">, 434, </w:t>
      </w:r>
      <w:r w:rsidR="00D90A1D" w:rsidRPr="00D90A1D">
        <w:rPr>
          <w:rFonts w:ascii="Times New Roman" w:hAnsi="Times New Roman" w:cs="Times New Roman"/>
          <w:b/>
          <w:sz w:val="20"/>
          <w:szCs w:val="20"/>
          <w:lang w:val="en-US"/>
        </w:rPr>
        <w:t>02011</w:t>
      </w:r>
      <w:r w:rsidR="00D90A1D" w:rsidRPr="00D90A1D">
        <w:rPr>
          <w:rFonts w:ascii="Times New Roman" w:hAnsi="Times New Roman" w:cs="Times New Roman"/>
          <w:sz w:val="20"/>
          <w:szCs w:val="20"/>
          <w:lang w:val="en-US"/>
        </w:rPr>
        <w:t xml:space="preserve">, (2023), </w:t>
      </w:r>
      <w:hyperlink r:id="rId29" w:history="1">
        <w:r w:rsidR="00D90A1D" w:rsidRPr="00D90A1D">
          <w:rPr>
            <w:rStyle w:val="a3"/>
            <w:rFonts w:ascii="Times New Roman" w:hAnsi="Times New Roman" w:cs="Times New Roman"/>
            <w:sz w:val="20"/>
            <w:szCs w:val="20"/>
            <w:lang w:val="en-US"/>
          </w:rPr>
          <w:t>https://doi.org/10.1051/e3sconf/202343402011</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38</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S.Amirov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K.Turdibekov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Investigation of </w:t>
      </w:r>
      <w:proofErr w:type="spellStart"/>
      <w:r w:rsidR="00D90A1D" w:rsidRPr="00D90A1D">
        <w:rPr>
          <w:rFonts w:ascii="Times New Roman" w:hAnsi="Times New Roman" w:cs="Times New Roman"/>
          <w:i/>
          <w:sz w:val="20"/>
          <w:szCs w:val="20"/>
          <w:lang w:val="en-US"/>
        </w:rPr>
        <w:t>biparametric</w:t>
      </w:r>
      <w:proofErr w:type="spellEnd"/>
      <w:r w:rsidR="00D90A1D" w:rsidRPr="00D90A1D">
        <w:rPr>
          <w:rFonts w:ascii="Times New Roman" w:hAnsi="Times New Roman" w:cs="Times New Roman"/>
          <w:i/>
          <w:sz w:val="20"/>
          <w:szCs w:val="20"/>
          <w:lang w:val="en-US"/>
        </w:rPr>
        <w:t xml:space="preserve"> resonance sensors with distributed parameters</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E3S Web of Conferences</w:t>
      </w:r>
      <w:r w:rsidR="00D90A1D" w:rsidRPr="00D90A1D">
        <w:rPr>
          <w:rFonts w:ascii="Times New Roman" w:hAnsi="Times New Roman" w:cs="Times New Roman"/>
          <w:sz w:val="20"/>
          <w:szCs w:val="20"/>
          <w:lang w:val="en-US"/>
        </w:rPr>
        <w:t xml:space="preserve">, 377, </w:t>
      </w:r>
      <w:r w:rsidR="00D90A1D" w:rsidRPr="00D90A1D">
        <w:rPr>
          <w:rFonts w:ascii="Times New Roman" w:hAnsi="Times New Roman" w:cs="Times New Roman"/>
          <w:b/>
          <w:sz w:val="20"/>
          <w:szCs w:val="20"/>
          <w:lang w:val="en-US"/>
        </w:rPr>
        <w:t>01002</w:t>
      </w:r>
      <w:r w:rsidR="00D90A1D" w:rsidRPr="00D90A1D">
        <w:rPr>
          <w:rFonts w:ascii="Times New Roman" w:hAnsi="Times New Roman" w:cs="Times New Roman"/>
          <w:sz w:val="20"/>
          <w:szCs w:val="20"/>
          <w:lang w:val="en-US"/>
        </w:rPr>
        <w:t xml:space="preserve">, (2023), </w:t>
      </w:r>
      <w:hyperlink r:id="rId30" w:history="1">
        <w:r w:rsidR="00D90A1D" w:rsidRPr="00D90A1D">
          <w:rPr>
            <w:rStyle w:val="a3"/>
            <w:rFonts w:ascii="Times New Roman" w:hAnsi="Times New Roman" w:cs="Times New Roman"/>
            <w:sz w:val="20"/>
            <w:szCs w:val="20"/>
            <w:lang w:val="en-US"/>
          </w:rPr>
          <w:t>https://doi.org/10.1051/e3sconf/202337701002</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39</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M.Yakubov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A.Sanbetova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00D90A1D" w:rsidRPr="00D90A1D">
        <w:rPr>
          <w:rFonts w:ascii="Times New Roman" w:hAnsi="Times New Roman" w:cs="Times New Roman"/>
          <w:sz w:val="20"/>
          <w:szCs w:val="20"/>
          <w:lang w:val="en-US"/>
        </w:rPr>
        <w:t xml:space="preserve">. IOP Conference Series Earth and Environmental Science, 1142(1), </w:t>
      </w:r>
      <w:r w:rsidR="00D90A1D" w:rsidRPr="00D90A1D">
        <w:rPr>
          <w:rFonts w:ascii="Times New Roman" w:hAnsi="Times New Roman" w:cs="Times New Roman"/>
          <w:b/>
          <w:sz w:val="20"/>
          <w:szCs w:val="20"/>
          <w:lang w:val="en-US"/>
        </w:rPr>
        <w:t>012010</w:t>
      </w:r>
      <w:r w:rsidR="00D90A1D" w:rsidRPr="00D90A1D">
        <w:rPr>
          <w:rFonts w:ascii="Times New Roman" w:hAnsi="Times New Roman" w:cs="Times New Roman"/>
          <w:sz w:val="20"/>
          <w:szCs w:val="20"/>
          <w:lang w:val="en-US"/>
        </w:rPr>
        <w:t xml:space="preserve">, (2023), </w:t>
      </w:r>
      <w:r w:rsidR="00D90A1D" w:rsidRPr="00D90A1D">
        <w:rPr>
          <w:rFonts w:ascii="Times New Roman" w:hAnsi="Times New Roman" w:cs="Times New Roman"/>
          <w:color w:val="0000FF"/>
          <w:sz w:val="20"/>
          <w:szCs w:val="20"/>
          <w:u w:val="single"/>
          <w:lang w:val="en-US"/>
        </w:rPr>
        <w:t xml:space="preserve">doi:10.1088/1755-1315/1142/1/012010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40</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K.Turdibekov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I.Qurbanov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S.Samatov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A.Sanbetova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Voltage </w:t>
      </w:r>
      <w:proofErr w:type="spellStart"/>
      <w:r w:rsidR="00D90A1D" w:rsidRPr="00D90A1D">
        <w:rPr>
          <w:rFonts w:ascii="Times New Roman" w:hAnsi="Times New Roman" w:cs="Times New Roman"/>
          <w:i/>
          <w:sz w:val="20"/>
          <w:szCs w:val="20"/>
          <w:lang w:val="en-US"/>
        </w:rPr>
        <w:t>Symmetration</w:t>
      </w:r>
      <w:proofErr w:type="spellEnd"/>
      <w:r w:rsidR="00D90A1D" w:rsidRPr="00D90A1D">
        <w:rPr>
          <w:rFonts w:ascii="Times New Roman" w:hAnsi="Times New Roman" w:cs="Times New Roman"/>
          <w:i/>
          <w:sz w:val="20"/>
          <w:szCs w:val="20"/>
          <w:lang w:val="en-US"/>
        </w:rPr>
        <w:t xml:space="preserve"> in High Speed Transport Power Supply Systems</w:t>
      </w:r>
      <w:r w:rsidR="00D90A1D" w:rsidRPr="00D90A1D">
        <w:rPr>
          <w:rFonts w:ascii="Times New Roman" w:hAnsi="Times New Roman" w:cs="Times New Roman"/>
          <w:sz w:val="20"/>
          <w:szCs w:val="20"/>
          <w:lang w:val="en-US"/>
        </w:rPr>
        <w:t xml:space="preserve">. AIP Conference Proceedings, 2432, </w:t>
      </w:r>
      <w:r w:rsidR="00D90A1D" w:rsidRPr="00D90A1D">
        <w:rPr>
          <w:rFonts w:ascii="Times New Roman" w:hAnsi="Times New Roman" w:cs="Times New Roman"/>
          <w:b/>
          <w:sz w:val="20"/>
          <w:szCs w:val="20"/>
          <w:lang w:val="en-US"/>
        </w:rPr>
        <w:t>030084</w:t>
      </w:r>
      <w:r w:rsidR="00D90A1D" w:rsidRPr="00D90A1D">
        <w:rPr>
          <w:rFonts w:ascii="Times New Roman" w:hAnsi="Times New Roman" w:cs="Times New Roman"/>
          <w:sz w:val="20"/>
          <w:szCs w:val="20"/>
          <w:lang w:val="en-US"/>
        </w:rPr>
        <w:t xml:space="preserve">, (2022), </w:t>
      </w:r>
      <w:hyperlink r:id="rId31" w:history="1">
        <w:r w:rsidR="00D90A1D" w:rsidRPr="00D90A1D">
          <w:rPr>
            <w:rStyle w:val="a3"/>
            <w:rFonts w:ascii="Times New Roman" w:hAnsi="Times New Roman" w:cs="Times New Roman"/>
            <w:sz w:val="20"/>
            <w:szCs w:val="20"/>
            <w:lang w:val="en-US"/>
          </w:rPr>
          <w:t>https://doi.org/10.1063/5.0089958</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lastRenderedPageBreak/>
        <w:t>41</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K.Turdibekov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M.Yakubov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A.Sulliev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Mathematical Models of Asymmetric Modes in High-Speed Traffic</w:t>
      </w:r>
      <w:r w:rsidR="00D90A1D" w:rsidRPr="00D90A1D">
        <w:rPr>
          <w:rFonts w:ascii="Times New Roman" w:hAnsi="Times New Roman" w:cs="Times New Roman"/>
          <w:sz w:val="20"/>
          <w:szCs w:val="20"/>
          <w:lang w:val="en-US"/>
        </w:rPr>
        <w:t xml:space="preserve">. Lecture Notes in Networks and Systems, </w:t>
      </w:r>
      <w:r w:rsidR="00D90A1D" w:rsidRPr="00D90A1D">
        <w:rPr>
          <w:rFonts w:ascii="Times New Roman" w:hAnsi="Times New Roman" w:cs="Times New Roman"/>
          <w:b/>
          <w:sz w:val="20"/>
          <w:szCs w:val="20"/>
          <w:lang w:val="en-US"/>
        </w:rPr>
        <w:t>247</w:t>
      </w:r>
      <w:r w:rsidR="00D90A1D" w:rsidRPr="00D90A1D">
        <w:rPr>
          <w:rFonts w:ascii="Times New Roman" w:hAnsi="Times New Roman" w:cs="Times New Roman"/>
          <w:sz w:val="20"/>
          <w:szCs w:val="20"/>
          <w:lang w:val="en-US"/>
        </w:rPr>
        <w:t xml:space="preserve">, (2022), pp.1051-1058. </w:t>
      </w:r>
      <w:r w:rsidR="00D90A1D" w:rsidRPr="00D90A1D">
        <w:rPr>
          <w:rFonts w:ascii="Times New Roman" w:hAnsi="Times New Roman" w:cs="Times New Roman"/>
          <w:color w:val="0000FF"/>
          <w:sz w:val="20"/>
          <w:szCs w:val="20"/>
          <w:u w:val="single"/>
          <w:lang w:val="en-US"/>
        </w:rPr>
        <w:t xml:space="preserve">DOI:10.1007/978-3-030-80946-1_95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42</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w:t>
      </w:r>
      <w:proofErr w:type="gramStart"/>
      <w:r w:rsidR="00D90A1D" w:rsidRPr="00D90A1D">
        <w:rPr>
          <w:rFonts w:ascii="Times New Roman" w:hAnsi="Times New Roman" w:cs="Times New Roman"/>
          <w:sz w:val="20"/>
          <w:szCs w:val="20"/>
          <w:lang w:val="en-US"/>
        </w:rPr>
        <w:t>K.Shah</w:t>
      </w:r>
      <w:proofErr w:type="spellEnd"/>
      <w:proofErr w:type="gramEnd"/>
      <w:r w:rsidR="00D90A1D" w:rsidRPr="00D90A1D">
        <w:rPr>
          <w:rFonts w:ascii="Times New Roman" w:hAnsi="Times New Roman" w:cs="Times New Roman"/>
          <w:sz w:val="20"/>
          <w:szCs w:val="20"/>
          <w:lang w:val="en-US"/>
        </w:rPr>
        <w:t xml:space="preserve">, </w:t>
      </w:r>
      <w:proofErr w:type="spellStart"/>
      <w:proofErr w:type="gramStart"/>
      <w:r w:rsidR="00D90A1D" w:rsidRPr="00D90A1D">
        <w:rPr>
          <w:rFonts w:ascii="Times New Roman" w:hAnsi="Times New Roman" w:cs="Times New Roman"/>
          <w:sz w:val="20"/>
          <w:szCs w:val="20"/>
          <w:lang w:val="en-US"/>
        </w:rPr>
        <w:t>L.Safarov</w:t>
      </w:r>
      <w:proofErr w:type="spellEnd"/>
      <w:proofErr w:type="gramEnd"/>
      <w:r w:rsidR="00D90A1D" w:rsidRPr="00D90A1D">
        <w:rPr>
          <w:rFonts w:ascii="Times New Roman" w:hAnsi="Times New Roman" w:cs="Times New Roman"/>
          <w:sz w:val="20"/>
          <w:szCs w:val="20"/>
          <w:lang w:val="en-US"/>
        </w:rPr>
        <w:t xml:space="preserve">, </w:t>
      </w:r>
      <w:proofErr w:type="spellStart"/>
      <w:proofErr w:type="gramStart"/>
      <w:r w:rsidR="00D90A1D" w:rsidRPr="00D90A1D">
        <w:rPr>
          <w:rFonts w:ascii="Times New Roman" w:hAnsi="Times New Roman" w:cs="Times New Roman"/>
          <w:sz w:val="20"/>
          <w:szCs w:val="20"/>
          <w:lang w:val="en-US"/>
        </w:rPr>
        <w:t>A.Sanbetova</w:t>
      </w:r>
      <w:proofErr w:type="spellEnd"/>
      <w:proofErr w:type="gramEnd"/>
      <w:r w:rsidR="00D90A1D" w:rsidRPr="00D90A1D">
        <w:rPr>
          <w:rFonts w:ascii="Times New Roman" w:hAnsi="Times New Roman" w:cs="Times New Roman"/>
          <w:sz w:val="20"/>
          <w:szCs w:val="20"/>
          <w:lang w:val="en-US"/>
        </w:rPr>
        <w:t xml:space="preserve">, and etc. </w:t>
      </w:r>
      <w:r w:rsidR="00D90A1D" w:rsidRPr="00D90A1D">
        <w:rPr>
          <w:rFonts w:ascii="Times New Roman" w:hAnsi="Times New Roman" w:cs="Times New Roman"/>
          <w:i/>
          <w:sz w:val="20"/>
          <w:szCs w:val="20"/>
          <w:lang w:val="en-US"/>
        </w:rPr>
        <w:t>Investigation on composite phase change materials for energy-saving buildings</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E3S Web of Conferences</w:t>
      </w:r>
      <w:r w:rsidR="00D90A1D" w:rsidRPr="00D90A1D">
        <w:rPr>
          <w:rFonts w:ascii="Times New Roman" w:hAnsi="Times New Roman" w:cs="Times New Roman"/>
          <w:sz w:val="20"/>
          <w:szCs w:val="20"/>
          <w:lang w:val="en-US"/>
        </w:rPr>
        <w:t xml:space="preserve">, 563, </w:t>
      </w:r>
      <w:r w:rsidR="00D90A1D" w:rsidRPr="00D90A1D">
        <w:rPr>
          <w:rFonts w:ascii="Times New Roman" w:hAnsi="Times New Roman" w:cs="Times New Roman"/>
          <w:b/>
          <w:sz w:val="20"/>
          <w:szCs w:val="20"/>
          <w:lang w:val="en-US"/>
        </w:rPr>
        <w:t>01003</w:t>
      </w:r>
      <w:r w:rsidR="00D90A1D" w:rsidRPr="00D90A1D">
        <w:rPr>
          <w:rFonts w:ascii="Times New Roman" w:hAnsi="Times New Roman" w:cs="Times New Roman"/>
          <w:sz w:val="20"/>
          <w:szCs w:val="20"/>
          <w:lang w:val="en-US"/>
        </w:rPr>
        <w:t xml:space="preserve">, (2024), </w:t>
      </w:r>
      <w:hyperlink r:id="rId32" w:history="1">
        <w:r w:rsidR="00D90A1D" w:rsidRPr="00D90A1D">
          <w:rPr>
            <w:rStyle w:val="a3"/>
            <w:rFonts w:ascii="Times New Roman" w:hAnsi="Times New Roman" w:cs="Times New Roman"/>
            <w:sz w:val="20"/>
            <w:szCs w:val="20"/>
            <w:lang w:val="en-US"/>
          </w:rPr>
          <w:t>https://doi.org/10.1051/e3sconf/202456301003</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A.Sanbetova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A.Mukhammadiev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A.Rakhmatov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Z.Beknazarova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Study on cultivation of environmentally friendly seed potatoes based on electrical technology</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E3S Web of Conferences</w:t>
      </w:r>
      <w:r w:rsidR="00D90A1D" w:rsidRPr="00D90A1D">
        <w:rPr>
          <w:rFonts w:ascii="Times New Roman" w:hAnsi="Times New Roman" w:cs="Times New Roman"/>
          <w:sz w:val="20"/>
          <w:szCs w:val="20"/>
          <w:lang w:val="en-US"/>
        </w:rPr>
        <w:t xml:space="preserve">, 377, </w:t>
      </w:r>
      <w:r w:rsidR="00D90A1D" w:rsidRPr="00D90A1D">
        <w:rPr>
          <w:rFonts w:ascii="Times New Roman" w:hAnsi="Times New Roman" w:cs="Times New Roman"/>
          <w:b/>
          <w:sz w:val="20"/>
          <w:szCs w:val="20"/>
          <w:lang w:val="en-US"/>
        </w:rPr>
        <w:t>03001</w:t>
      </w:r>
      <w:r w:rsidR="00D90A1D" w:rsidRPr="00D90A1D">
        <w:rPr>
          <w:rFonts w:ascii="Times New Roman" w:hAnsi="Times New Roman" w:cs="Times New Roman"/>
          <w:sz w:val="20"/>
          <w:szCs w:val="20"/>
          <w:lang w:val="en-US"/>
        </w:rPr>
        <w:t xml:space="preserve">, (2023), </w:t>
      </w:r>
      <w:hyperlink r:id="rId33" w:history="1">
        <w:r w:rsidR="00D90A1D" w:rsidRPr="00D90A1D">
          <w:rPr>
            <w:rStyle w:val="a3"/>
            <w:rFonts w:ascii="Times New Roman" w:hAnsi="Times New Roman" w:cs="Times New Roman"/>
            <w:sz w:val="20"/>
            <w:szCs w:val="20"/>
            <w:lang w:val="en-US"/>
          </w:rPr>
          <w:t>https://doi.org/10.1051/e3sconf/202337703001</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44</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A.Khujakulov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Sh.Sultanova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U.Khujakulov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S.Verma</w:t>
      </w:r>
      <w:proofErr w:type="spellEnd"/>
      <w:r w:rsidR="00D90A1D" w:rsidRPr="00D90A1D">
        <w:rPr>
          <w:rFonts w:ascii="Times New Roman" w:hAnsi="Times New Roman" w:cs="Times New Roman"/>
          <w:sz w:val="20"/>
          <w:szCs w:val="20"/>
          <w:lang w:val="en-US"/>
        </w:rPr>
        <w:t>.</w:t>
      </w:r>
      <w:r w:rsidR="00D90A1D" w:rsidRPr="00D90A1D">
        <w:rPr>
          <w:rFonts w:ascii="Times New Roman" w:hAnsi="Times New Roman" w:cs="Times New Roman"/>
          <w:i/>
          <w:sz w:val="20"/>
          <w:szCs w:val="20"/>
          <w:lang w:val="en-US"/>
        </w:rPr>
        <w:t xml:space="preserve"> Research on energy efficient kinetics of drying raw material</w:t>
      </w:r>
      <w:r w:rsidR="00D90A1D" w:rsidRPr="00D90A1D">
        <w:rPr>
          <w:rFonts w:ascii="Times New Roman" w:hAnsi="Times New Roman" w:cs="Times New Roman"/>
          <w:sz w:val="20"/>
          <w:szCs w:val="20"/>
          <w:lang w:val="en-US"/>
        </w:rPr>
        <w:t xml:space="preserve">. E3S Web of Conferences, 216, </w:t>
      </w:r>
      <w:r w:rsidR="00D90A1D" w:rsidRPr="00D90A1D">
        <w:rPr>
          <w:rFonts w:ascii="Times New Roman" w:hAnsi="Times New Roman" w:cs="Times New Roman"/>
          <w:b/>
          <w:sz w:val="20"/>
          <w:szCs w:val="20"/>
          <w:lang w:val="en-US"/>
        </w:rPr>
        <w:t>01093</w:t>
      </w:r>
      <w:r w:rsidR="00D90A1D" w:rsidRPr="00D90A1D">
        <w:rPr>
          <w:rFonts w:ascii="Times New Roman" w:hAnsi="Times New Roman" w:cs="Times New Roman"/>
          <w:sz w:val="20"/>
          <w:szCs w:val="20"/>
          <w:lang w:val="en-US"/>
        </w:rPr>
        <w:t xml:space="preserve">, (2020). </w:t>
      </w:r>
      <w:hyperlink r:id="rId34" w:history="1">
        <w:r w:rsidR="00D90A1D" w:rsidRPr="00D90A1D">
          <w:rPr>
            <w:rStyle w:val="a3"/>
            <w:rFonts w:ascii="Times New Roman" w:hAnsi="Times New Roman" w:cs="Times New Roman"/>
            <w:sz w:val="20"/>
            <w:szCs w:val="20"/>
            <w:lang w:val="en-US"/>
          </w:rPr>
          <w:t>https://doi.org/10.1051/e3sconf/202021601093</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45</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Sh.Sultanova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G.Dadayev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Sh.Zulponov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Influence of the structure of coolant flows on the temperature profile by phases in a water heating dryer</w:t>
      </w:r>
      <w:r w:rsidR="00D90A1D" w:rsidRPr="00D90A1D">
        <w:rPr>
          <w:rFonts w:ascii="Times New Roman" w:hAnsi="Times New Roman" w:cs="Times New Roman"/>
          <w:sz w:val="20"/>
          <w:szCs w:val="20"/>
          <w:lang w:val="en-US"/>
        </w:rPr>
        <w:t xml:space="preserve">. IOP Conf. Series: Materials Science and Engineering, 1029(1), </w:t>
      </w:r>
      <w:r w:rsidR="00D90A1D" w:rsidRPr="00D90A1D">
        <w:rPr>
          <w:rFonts w:ascii="Times New Roman" w:hAnsi="Times New Roman" w:cs="Times New Roman"/>
          <w:b/>
          <w:sz w:val="20"/>
          <w:szCs w:val="20"/>
          <w:lang w:val="en-US"/>
        </w:rPr>
        <w:t>012019</w:t>
      </w:r>
      <w:r w:rsidR="00D90A1D" w:rsidRPr="00D90A1D">
        <w:rPr>
          <w:rFonts w:ascii="Times New Roman" w:hAnsi="Times New Roman" w:cs="Times New Roman"/>
          <w:sz w:val="20"/>
          <w:szCs w:val="20"/>
          <w:lang w:val="en-US"/>
        </w:rPr>
        <w:t xml:space="preserve">, (2021). </w:t>
      </w:r>
      <w:r w:rsidR="00D90A1D" w:rsidRPr="00D90A1D">
        <w:rPr>
          <w:rFonts w:ascii="Times New Roman" w:hAnsi="Times New Roman" w:cs="Times New Roman"/>
          <w:color w:val="0000FF"/>
          <w:sz w:val="20"/>
          <w:szCs w:val="20"/>
          <w:u w:val="single"/>
          <w:lang w:val="en-US"/>
        </w:rPr>
        <w:t>doi:10.1088/1757-899X/1029/1/012019</w:t>
      </w:r>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46</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Sh.Sultanova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A.Artikov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Z.Masharipova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A.Tarawade</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Results of experiments conducted in a </w:t>
      </w:r>
      <w:proofErr w:type="spellStart"/>
      <w:r w:rsidR="00D90A1D" w:rsidRPr="00D90A1D">
        <w:rPr>
          <w:rFonts w:ascii="Times New Roman" w:hAnsi="Times New Roman" w:cs="Times New Roman"/>
          <w:i/>
          <w:sz w:val="20"/>
          <w:szCs w:val="20"/>
          <w:lang w:val="en-US"/>
        </w:rPr>
        <w:t>helio</w:t>
      </w:r>
      <w:proofErr w:type="spellEnd"/>
      <w:r w:rsidR="00D90A1D" w:rsidRPr="00D90A1D">
        <w:rPr>
          <w:rFonts w:ascii="Times New Roman" w:hAnsi="Times New Roman" w:cs="Times New Roman"/>
          <w:i/>
          <w:sz w:val="20"/>
          <w:szCs w:val="20"/>
          <w:lang w:val="en-US"/>
        </w:rPr>
        <w:t xml:space="preserve"> water heating convective drying plant</w:t>
      </w:r>
      <w:r w:rsidR="00D90A1D" w:rsidRPr="00D90A1D">
        <w:rPr>
          <w:rFonts w:ascii="Times New Roman" w:hAnsi="Times New Roman" w:cs="Times New Roman"/>
          <w:sz w:val="20"/>
          <w:szCs w:val="20"/>
          <w:lang w:val="en-US"/>
        </w:rPr>
        <w:t xml:space="preserve">. IOP Conf. Series: Earth and Environmental Science, 868(1), </w:t>
      </w:r>
      <w:r w:rsidR="00D90A1D" w:rsidRPr="00D90A1D">
        <w:rPr>
          <w:rFonts w:ascii="Times New Roman" w:hAnsi="Times New Roman" w:cs="Times New Roman"/>
          <w:b/>
          <w:sz w:val="20"/>
          <w:szCs w:val="20"/>
          <w:lang w:val="en-US"/>
        </w:rPr>
        <w:t>012045</w:t>
      </w:r>
      <w:r w:rsidR="00D90A1D" w:rsidRPr="00D90A1D">
        <w:rPr>
          <w:rFonts w:ascii="Times New Roman" w:hAnsi="Times New Roman" w:cs="Times New Roman"/>
          <w:sz w:val="20"/>
          <w:szCs w:val="20"/>
          <w:lang w:val="en-US"/>
        </w:rPr>
        <w:t xml:space="preserve">, (2021). </w:t>
      </w:r>
      <w:r w:rsidR="00D90A1D" w:rsidRPr="00D90A1D">
        <w:rPr>
          <w:rFonts w:ascii="Times New Roman" w:hAnsi="Times New Roman" w:cs="Times New Roman"/>
          <w:color w:val="0000FF"/>
          <w:sz w:val="20"/>
          <w:szCs w:val="20"/>
          <w:u w:val="single"/>
          <w:lang w:val="en-US"/>
        </w:rPr>
        <w:t xml:space="preserve">doi:10.1088/1755-1315/868/1/012045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sidRPr="00D90A1D">
        <w:rPr>
          <w:rFonts w:ascii="Times New Roman" w:hAnsi="Times New Roman" w:cs="Times New Roman"/>
          <w:sz w:val="20"/>
          <w:szCs w:val="20"/>
          <w:lang w:val="en-US"/>
        </w:rPr>
        <w:t>4</w:t>
      </w:r>
      <w:r w:rsidR="00B561DF">
        <w:rPr>
          <w:rFonts w:ascii="Times New Roman" w:hAnsi="Times New Roman" w:cs="Times New Roman"/>
          <w:sz w:val="20"/>
          <w:szCs w:val="20"/>
          <w:lang w:val="en-US"/>
        </w:rPr>
        <w:t>7</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Sh.Sultanova</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J.Safarov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A.Usenov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D.Samandarov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T.Azimov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Ultrasonic extraction and determination of flavonoids</w:t>
      </w:r>
      <w:r w:rsidRPr="00D90A1D">
        <w:rPr>
          <w:rFonts w:ascii="Times New Roman" w:hAnsi="Times New Roman" w:cs="Times New Roman"/>
          <w:sz w:val="20"/>
          <w:szCs w:val="20"/>
          <w:lang w:val="en-US"/>
        </w:rPr>
        <w:t xml:space="preserve">. AIP Conference Proceedings, 2507, </w:t>
      </w:r>
      <w:r w:rsidRPr="00D90A1D">
        <w:rPr>
          <w:rFonts w:ascii="Times New Roman" w:hAnsi="Times New Roman" w:cs="Times New Roman"/>
          <w:b/>
          <w:sz w:val="20"/>
          <w:szCs w:val="20"/>
          <w:lang w:val="en-US"/>
        </w:rPr>
        <w:t>050005</w:t>
      </w:r>
      <w:r w:rsidRPr="00D90A1D">
        <w:rPr>
          <w:rFonts w:ascii="Times New Roman" w:hAnsi="Times New Roman" w:cs="Times New Roman"/>
          <w:sz w:val="20"/>
          <w:szCs w:val="20"/>
          <w:lang w:val="en-US"/>
        </w:rPr>
        <w:t xml:space="preserve">, (2023). </w:t>
      </w:r>
      <w:hyperlink r:id="rId35" w:history="1">
        <w:r w:rsidRPr="00D90A1D">
          <w:rPr>
            <w:rStyle w:val="a3"/>
            <w:rFonts w:ascii="Times New Roman" w:hAnsi="Times New Roman" w:cs="Times New Roman"/>
            <w:sz w:val="20"/>
            <w:szCs w:val="20"/>
            <w:lang w:val="en-US"/>
          </w:rPr>
          <w:t>https://doi.org/10.1063/5.0110524</w:t>
        </w:r>
      </w:hyperlink>
      <w:r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Dj.Saparov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S.Sultonova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E.Guven</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D.Samandarov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A.Rakhimov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Theoretical study of characteristics and mathematical model of convective drying of foods</w:t>
      </w:r>
      <w:r w:rsidR="00D90A1D" w:rsidRPr="00D90A1D">
        <w:rPr>
          <w:rFonts w:ascii="Times New Roman" w:hAnsi="Times New Roman" w:cs="Times New Roman"/>
          <w:sz w:val="20"/>
          <w:szCs w:val="20"/>
          <w:lang w:val="en-US"/>
        </w:rPr>
        <w:t xml:space="preserve">. E3S Web of Conferences, 461, </w:t>
      </w:r>
      <w:r w:rsidR="00D90A1D" w:rsidRPr="00D90A1D">
        <w:rPr>
          <w:rFonts w:ascii="Times New Roman" w:hAnsi="Times New Roman" w:cs="Times New Roman"/>
          <w:b/>
          <w:sz w:val="20"/>
          <w:szCs w:val="20"/>
          <w:lang w:val="en-US"/>
        </w:rPr>
        <w:t>01057</w:t>
      </w:r>
      <w:r w:rsidR="00D90A1D" w:rsidRPr="00D90A1D">
        <w:rPr>
          <w:rFonts w:ascii="Times New Roman" w:hAnsi="Times New Roman" w:cs="Times New Roman"/>
          <w:sz w:val="20"/>
          <w:szCs w:val="20"/>
          <w:lang w:val="en-US"/>
        </w:rPr>
        <w:t xml:space="preserve">, (2023). </w:t>
      </w:r>
      <w:hyperlink r:id="rId36" w:history="1">
        <w:r w:rsidR="00D90A1D" w:rsidRPr="00D90A1D">
          <w:rPr>
            <w:rStyle w:val="a3"/>
            <w:rFonts w:ascii="Times New Roman" w:hAnsi="Times New Roman" w:cs="Times New Roman"/>
            <w:sz w:val="20"/>
            <w:szCs w:val="20"/>
            <w:lang w:val="en-US"/>
          </w:rPr>
          <w:t>https://doi.org/10.1051/e3sconf/202346101057</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49</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Sh.Sultanova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A.Usenov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T.Raxmanova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Definitions of useful energy and temperature at the outlet of solar collectors</w:t>
      </w:r>
      <w:r w:rsidR="00D90A1D" w:rsidRPr="00D90A1D">
        <w:rPr>
          <w:rFonts w:ascii="Times New Roman" w:hAnsi="Times New Roman" w:cs="Times New Roman"/>
          <w:sz w:val="20"/>
          <w:szCs w:val="20"/>
          <w:lang w:val="en-US"/>
        </w:rPr>
        <w:t xml:space="preserve">. E3S Web of Conferences, 216, </w:t>
      </w:r>
      <w:r w:rsidR="00D90A1D" w:rsidRPr="00D90A1D">
        <w:rPr>
          <w:rFonts w:ascii="Times New Roman" w:hAnsi="Times New Roman" w:cs="Times New Roman"/>
          <w:b/>
          <w:sz w:val="20"/>
          <w:szCs w:val="20"/>
          <w:lang w:val="en-US"/>
        </w:rPr>
        <w:t>01094</w:t>
      </w:r>
      <w:r w:rsidR="00D90A1D" w:rsidRPr="00D90A1D">
        <w:rPr>
          <w:rFonts w:ascii="Times New Roman" w:hAnsi="Times New Roman" w:cs="Times New Roman"/>
          <w:sz w:val="20"/>
          <w:szCs w:val="20"/>
          <w:lang w:val="en-US"/>
        </w:rPr>
        <w:t xml:space="preserve">, (2020). </w:t>
      </w:r>
      <w:hyperlink r:id="rId37" w:history="1">
        <w:r w:rsidR="00D90A1D" w:rsidRPr="00D90A1D">
          <w:rPr>
            <w:rStyle w:val="a3"/>
            <w:rFonts w:ascii="Times New Roman" w:hAnsi="Times New Roman" w:cs="Times New Roman"/>
            <w:sz w:val="20"/>
            <w:szCs w:val="20"/>
            <w:lang w:val="en-US"/>
          </w:rPr>
          <w:t>https://doi.org/10.1051/e3sconf/202021601094</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50</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Sh.Zulpanov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D.Samandarov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G.Dadayev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S.Sultonova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Research of the influence of mulberry silkworm cocoon structure on drying kinetics</w:t>
      </w:r>
      <w:r w:rsidR="00D90A1D" w:rsidRPr="00D90A1D">
        <w:rPr>
          <w:rFonts w:ascii="Times New Roman" w:hAnsi="Times New Roman" w:cs="Times New Roman"/>
          <w:sz w:val="20"/>
          <w:szCs w:val="20"/>
          <w:lang w:val="en-US"/>
        </w:rPr>
        <w:t xml:space="preserve">. IOP Conf. Series: Earth and Environmental Science, 1076, </w:t>
      </w:r>
      <w:r w:rsidR="00D90A1D" w:rsidRPr="00D90A1D">
        <w:rPr>
          <w:rFonts w:ascii="Times New Roman" w:hAnsi="Times New Roman" w:cs="Times New Roman"/>
          <w:b/>
          <w:sz w:val="20"/>
          <w:szCs w:val="20"/>
          <w:lang w:val="en-US"/>
        </w:rPr>
        <w:t>012059</w:t>
      </w:r>
      <w:r w:rsidR="00D90A1D" w:rsidRPr="00D90A1D">
        <w:rPr>
          <w:rFonts w:ascii="Times New Roman" w:hAnsi="Times New Roman" w:cs="Times New Roman"/>
          <w:sz w:val="20"/>
          <w:szCs w:val="20"/>
          <w:lang w:val="en-US"/>
        </w:rPr>
        <w:t xml:space="preserve">, (2022). </w:t>
      </w:r>
      <w:r w:rsidR="00D90A1D" w:rsidRPr="00D90A1D">
        <w:rPr>
          <w:rFonts w:ascii="Times New Roman" w:hAnsi="Times New Roman" w:cs="Times New Roman"/>
          <w:color w:val="0000FF"/>
          <w:sz w:val="20"/>
          <w:szCs w:val="20"/>
          <w:u w:val="single"/>
          <w:lang w:val="en-US"/>
        </w:rPr>
        <w:t xml:space="preserve">doi:10.1088/1755-1315/1076/1/012059 </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51</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A.Tarawade</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D.Samandarov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T.Azimov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Sh.Sultanova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J.Safarov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Theoretical and experimental study of the drying process of mulberry fruits by infrared radiation</w:t>
      </w:r>
      <w:r w:rsidR="00D90A1D" w:rsidRPr="00D90A1D">
        <w:rPr>
          <w:rFonts w:ascii="Times New Roman" w:hAnsi="Times New Roman" w:cs="Times New Roman"/>
          <w:sz w:val="20"/>
          <w:szCs w:val="20"/>
          <w:lang w:val="en-US"/>
        </w:rPr>
        <w:t xml:space="preserve">. IOP Conf. Series: Earth and Environmental Science, 1112, </w:t>
      </w:r>
      <w:r w:rsidR="00D90A1D" w:rsidRPr="00D90A1D">
        <w:rPr>
          <w:rFonts w:ascii="Times New Roman" w:hAnsi="Times New Roman" w:cs="Times New Roman"/>
          <w:b/>
          <w:sz w:val="20"/>
          <w:szCs w:val="20"/>
          <w:lang w:val="en-US"/>
        </w:rPr>
        <w:t>012098</w:t>
      </w:r>
      <w:r w:rsidR="00D90A1D" w:rsidRPr="00D90A1D">
        <w:rPr>
          <w:rFonts w:ascii="Times New Roman" w:hAnsi="Times New Roman" w:cs="Times New Roman"/>
          <w:sz w:val="20"/>
          <w:szCs w:val="20"/>
          <w:lang w:val="en-US"/>
        </w:rPr>
        <w:t xml:space="preserve">, (2022). </w:t>
      </w:r>
      <w:r w:rsidR="00D90A1D" w:rsidRPr="00D90A1D">
        <w:rPr>
          <w:rFonts w:ascii="Times New Roman" w:hAnsi="Times New Roman" w:cs="Times New Roman"/>
          <w:color w:val="0000FF"/>
          <w:sz w:val="20"/>
          <w:szCs w:val="20"/>
          <w:u w:val="single"/>
          <w:lang w:val="en-US"/>
        </w:rPr>
        <w:t xml:space="preserve">doi:10.1088/1755-1315/1112/1/012098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52</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M.Mirsadov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B.Fayzullayev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I.Abdullabekov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A.Kupriyanova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D.Kurbanbayeva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U.Boqijonov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The mutual influence of electromagnetic and mechanical processes in dynamic modes of inertial vibrating electric drives</w:t>
      </w:r>
      <w:r w:rsidR="00D90A1D" w:rsidRPr="00D90A1D">
        <w:rPr>
          <w:rFonts w:ascii="Times New Roman" w:hAnsi="Times New Roman" w:cs="Times New Roman"/>
          <w:sz w:val="20"/>
          <w:szCs w:val="20"/>
          <w:lang w:val="en-US"/>
        </w:rPr>
        <w:t xml:space="preserve">. IOP Conference Series Materials Science and Engineering, 862(6), </w:t>
      </w:r>
      <w:r w:rsidR="00D90A1D" w:rsidRPr="00D90A1D">
        <w:rPr>
          <w:rFonts w:ascii="Times New Roman" w:hAnsi="Times New Roman" w:cs="Times New Roman"/>
          <w:b/>
          <w:sz w:val="20"/>
          <w:szCs w:val="20"/>
          <w:lang w:val="en-US"/>
        </w:rPr>
        <w:t>062081</w:t>
      </w:r>
      <w:r w:rsidR="00D90A1D" w:rsidRPr="00D90A1D">
        <w:rPr>
          <w:rFonts w:ascii="Times New Roman" w:hAnsi="Times New Roman" w:cs="Times New Roman"/>
          <w:sz w:val="20"/>
          <w:szCs w:val="20"/>
          <w:lang w:val="en-US"/>
        </w:rPr>
        <w:t xml:space="preserve">, (2020). </w:t>
      </w:r>
      <w:r w:rsidR="00D90A1D" w:rsidRPr="00D90A1D">
        <w:rPr>
          <w:rFonts w:ascii="Times New Roman" w:hAnsi="Times New Roman" w:cs="Times New Roman"/>
          <w:color w:val="0000FF"/>
          <w:sz w:val="20"/>
          <w:szCs w:val="20"/>
          <w:u w:val="single"/>
          <w:lang w:val="en-US"/>
        </w:rPr>
        <w:t>doi:10.1088/1757-899X/862/6/062081</w:t>
      </w:r>
      <w:r w:rsidR="00D90A1D" w:rsidRPr="00D90A1D">
        <w:rPr>
          <w:rFonts w:ascii="Times New Roman" w:hAnsi="Times New Roman" w:cs="Times New Roman"/>
          <w:color w:val="0000FF"/>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I.Abdullabekov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M.Mirsaidov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F.Tuychiev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R.Dusmatov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Frequency converter – asynchronous motor – pump pressure piping system mechanical specifications</w:t>
      </w:r>
      <w:r w:rsidR="00D90A1D" w:rsidRPr="00D90A1D">
        <w:rPr>
          <w:rFonts w:ascii="Times New Roman" w:hAnsi="Times New Roman" w:cs="Times New Roman"/>
          <w:sz w:val="20"/>
          <w:szCs w:val="20"/>
          <w:lang w:val="en-US"/>
        </w:rPr>
        <w:t xml:space="preserve">. AIP Conference Proceedings, 3152, </w:t>
      </w:r>
      <w:r w:rsidR="00D90A1D" w:rsidRPr="00D90A1D">
        <w:rPr>
          <w:rFonts w:ascii="Times New Roman" w:hAnsi="Times New Roman" w:cs="Times New Roman"/>
          <w:b/>
          <w:sz w:val="20"/>
          <w:szCs w:val="20"/>
          <w:lang w:val="en-US"/>
        </w:rPr>
        <w:t>040007</w:t>
      </w:r>
      <w:r w:rsidR="00D90A1D" w:rsidRPr="00D90A1D">
        <w:rPr>
          <w:rFonts w:ascii="Times New Roman" w:hAnsi="Times New Roman" w:cs="Times New Roman"/>
          <w:sz w:val="20"/>
          <w:szCs w:val="20"/>
          <w:lang w:val="en-US"/>
        </w:rPr>
        <w:t xml:space="preserve"> (2024). </w:t>
      </w:r>
      <w:hyperlink r:id="rId38" w:history="1">
        <w:r w:rsidR="00D90A1D" w:rsidRPr="00D90A1D">
          <w:rPr>
            <w:rStyle w:val="a3"/>
            <w:rFonts w:ascii="Times New Roman" w:hAnsi="Times New Roman" w:cs="Times New Roman"/>
            <w:sz w:val="20"/>
            <w:szCs w:val="20"/>
            <w:lang w:val="en-US"/>
          </w:rPr>
          <w:t>https://doi.org/10.1063/5.0218880</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54</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I.Abdullabekov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M.Mirsaidov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Sh.Umarov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M.Tulyaganov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S.Oripov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Optimizing energy efficiency in water pumping stations: A case study of the </w:t>
      </w:r>
      <w:proofErr w:type="spellStart"/>
      <w:r w:rsidR="00D90A1D" w:rsidRPr="00D90A1D">
        <w:rPr>
          <w:rFonts w:ascii="Times New Roman" w:hAnsi="Times New Roman" w:cs="Times New Roman"/>
          <w:i/>
          <w:sz w:val="20"/>
          <w:szCs w:val="20"/>
          <w:lang w:val="en-US"/>
        </w:rPr>
        <w:t>Chilonzor</w:t>
      </w:r>
      <w:proofErr w:type="spellEnd"/>
      <w:r w:rsidR="00D90A1D" w:rsidRPr="00D90A1D">
        <w:rPr>
          <w:rFonts w:ascii="Times New Roman" w:hAnsi="Times New Roman" w:cs="Times New Roman"/>
          <w:i/>
          <w:sz w:val="20"/>
          <w:szCs w:val="20"/>
          <w:lang w:val="en-US"/>
        </w:rPr>
        <w:t xml:space="preserve"> water distribution facility</w:t>
      </w:r>
      <w:r w:rsidR="00D90A1D" w:rsidRPr="00D90A1D">
        <w:rPr>
          <w:rFonts w:ascii="Times New Roman" w:hAnsi="Times New Roman" w:cs="Times New Roman"/>
          <w:sz w:val="20"/>
          <w:szCs w:val="20"/>
          <w:lang w:val="en-US"/>
        </w:rPr>
        <w:t xml:space="preserve">. AIP Conference Proceedings, 3331, </w:t>
      </w:r>
      <w:r w:rsidR="00D90A1D" w:rsidRPr="00D90A1D">
        <w:rPr>
          <w:rFonts w:ascii="Times New Roman" w:hAnsi="Times New Roman" w:cs="Times New Roman"/>
          <w:b/>
          <w:sz w:val="20"/>
          <w:szCs w:val="20"/>
          <w:lang w:val="en-US"/>
        </w:rPr>
        <w:t>030107</w:t>
      </w:r>
      <w:r w:rsidR="00D90A1D" w:rsidRPr="00D90A1D">
        <w:rPr>
          <w:rFonts w:ascii="Times New Roman" w:hAnsi="Times New Roman" w:cs="Times New Roman"/>
          <w:sz w:val="20"/>
          <w:szCs w:val="20"/>
          <w:lang w:val="en-US"/>
        </w:rPr>
        <w:t xml:space="preserve">, (2025). </w:t>
      </w:r>
      <w:hyperlink r:id="rId39" w:history="1">
        <w:r w:rsidR="00D90A1D" w:rsidRPr="00D90A1D">
          <w:rPr>
            <w:rStyle w:val="a3"/>
            <w:rFonts w:ascii="Times New Roman" w:hAnsi="Times New Roman" w:cs="Times New Roman"/>
            <w:sz w:val="20"/>
            <w:szCs w:val="20"/>
            <w:lang w:val="en-US"/>
          </w:rPr>
          <w:t>https://doi.org/10.1063/5.0305780</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M.Bobojanov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F.Tuychiev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N.Rashidov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A.Haqberdiyev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I.Abdullabekov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Dynamic simulation of a three-phase induction motor using </w:t>
      </w:r>
      <w:proofErr w:type="spellStart"/>
      <w:r w:rsidR="00D90A1D" w:rsidRPr="00D90A1D">
        <w:rPr>
          <w:rFonts w:ascii="Times New Roman" w:hAnsi="Times New Roman" w:cs="Times New Roman"/>
          <w:i/>
          <w:sz w:val="20"/>
          <w:szCs w:val="20"/>
          <w:lang w:val="en-US"/>
        </w:rPr>
        <w:t>Matlab</w:t>
      </w:r>
      <w:proofErr w:type="spellEnd"/>
      <w:r w:rsidR="00D90A1D" w:rsidRPr="00D90A1D">
        <w:rPr>
          <w:rFonts w:ascii="Times New Roman" w:hAnsi="Times New Roman" w:cs="Times New Roman"/>
          <w:i/>
          <w:sz w:val="20"/>
          <w:szCs w:val="20"/>
          <w:lang w:val="en-US"/>
        </w:rPr>
        <w:t xml:space="preserve"> Simulink</w:t>
      </w:r>
      <w:r w:rsidR="00D90A1D" w:rsidRPr="00D90A1D">
        <w:rPr>
          <w:rFonts w:ascii="Times New Roman" w:hAnsi="Times New Roman" w:cs="Times New Roman"/>
          <w:sz w:val="20"/>
          <w:szCs w:val="20"/>
          <w:lang w:val="en-US"/>
        </w:rPr>
        <w:t xml:space="preserve">. AIP Conference Proceedings, 3331, </w:t>
      </w:r>
      <w:r w:rsidR="00D90A1D" w:rsidRPr="00D90A1D">
        <w:rPr>
          <w:rFonts w:ascii="Times New Roman" w:hAnsi="Times New Roman" w:cs="Times New Roman"/>
          <w:b/>
          <w:sz w:val="20"/>
          <w:szCs w:val="20"/>
          <w:lang w:val="en-US"/>
        </w:rPr>
        <w:t>040012</w:t>
      </w:r>
      <w:r w:rsidR="00D90A1D" w:rsidRPr="00D90A1D">
        <w:rPr>
          <w:rFonts w:ascii="Times New Roman" w:hAnsi="Times New Roman" w:cs="Times New Roman"/>
          <w:sz w:val="20"/>
          <w:szCs w:val="20"/>
          <w:lang w:val="en-US"/>
        </w:rPr>
        <w:t xml:space="preserve">, (2025). </w:t>
      </w:r>
      <w:hyperlink r:id="rId40" w:history="1">
        <w:r w:rsidR="00D90A1D" w:rsidRPr="00D90A1D">
          <w:rPr>
            <w:rStyle w:val="a3"/>
            <w:rFonts w:ascii="Times New Roman" w:hAnsi="Times New Roman" w:cs="Times New Roman"/>
            <w:sz w:val="20"/>
            <w:szCs w:val="20"/>
            <w:lang w:val="en-US"/>
          </w:rPr>
          <w:t>https://doi.org/10.1063/5.0305750</w:t>
        </w:r>
      </w:hyperlink>
      <w:r w:rsidR="00D90A1D" w:rsidRPr="00D90A1D">
        <w:rPr>
          <w:rFonts w:ascii="Times New Roman" w:hAnsi="Times New Roman" w:cs="Times New Roman"/>
          <w:sz w:val="20"/>
          <w:szCs w:val="20"/>
          <w:lang w:val="en-US"/>
        </w:rPr>
        <w:t xml:space="preserve"> </w:t>
      </w:r>
    </w:p>
    <w:p w:rsidR="00D90A1D" w:rsidRPr="00D90A1D" w:rsidRDefault="00D90A1D" w:rsidP="00D90A1D">
      <w:pPr>
        <w:spacing w:after="0" w:line="240" w:lineRule="auto"/>
        <w:ind w:firstLine="284"/>
        <w:jc w:val="both"/>
        <w:rPr>
          <w:rFonts w:ascii="Times New Roman" w:hAnsi="Times New Roman" w:cs="Times New Roman"/>
          <w:sz w:val="20"/>
          <w:szCs w:val="20"/>
          <w:lang w:val="en-US"/>
        </w:rPr>
      </w:pPr>
      <w:r w:rsidRPr="00D90A1D">
        <w:rPr>
          <w:rFonts w:ascii="Times New Roman" w:hAnsi="Times New Roman" w:cs="Times New Roman"/>
          <w:sz w:val="20"/>
          <w:szCs w:val="20"/>
          <w:lang w:val="en-US"/>
        </w:rPr>
        <w:t>5</w:t>
      </w:r>
      <w:r w:rsidR="00B561DF">
        <w:rPr>
          <w:rFonts w:ascii="Times New Roman" w:hAnsi="Times New Roman" w:cs="Times New Roman"/>
          <w:sz w:val="20"/>
          <w:szCs w:val="20"/>
          <w:lang w:val="en-US"/>
        </w:rPr>
        <w:t>6</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M.Tulyaganov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Sh.Umarov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I.Abdullabekov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Sh.Adilova</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Optimization of modes of an asynchronous electric drive taken into account thermal transient processes</w:t>
      </w:r>
      <w:r w:rsidRPr="00D90A1D">
        <w:rPr>
          <w:rFonts w:ascii="Times New Roman" w:hAnsi="Times New Roman" w:cs="Times New Roman"/>
          <w:sz w:val="20"/>
          <w:szCs w:val="20"/>
          <w:lang w:val="en-US"/>
        </w:rPr>
        <w:t xml:space="preserve">. AIP Conference Proceedings, 3331, </w:t>
      </w:r>
      <w:r w:rsidRPr="00D90A1D">
        <w:rPr>
          <w:rFonts w:ascii="Times New Roman" w:hAnsi="Times New Roman" w:cs="Times New Roman"/>
          <w:b/>
          <w:sz w:val="20"/>
          <w:szCs w:val="20"/>
          <w:lang w:val="en-US"/>
        </w:rPr>
        <w:t>030084</w:t>
      </w:r>
      <w:r w:rsidRPr="00D90A1D">
        <w:rPr>
          <w:rFonts w:ascii="Times New Roman" w:hAnsi="Times New Roman" w:cs="Times New Roman"/>
          <w:sz w:val="20"/>
          <w:szCs w:val="20"/>
          <w:lang w:val="en-US"/>
        </w:rPr>
        <w:t xml:space="preserve">, (2025). </w:t>
      </w:r>
      <w:hyperlink r:id="rId41" w:history="1">
        <w:r w:rsidRPr="00D90A1D">
          <w:rPr>
            <w:rStyle w:val="a3"/>
            <w:rFonts w:ascii="Times New Roman" w:hAnsi="Times New Roman" w:cs="Times New Roman"/>
            <w:sz w:val="20"/>
            <w:szCs w:val="20"/>
            <w:lang w:val="en-US"/>
          </w:rPr>
          <w:t>https://doi.org/10.1063/5.0305786</w:t>
        </w:r>
      </w:hyperlink>
      <w:r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57</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Sh.Umarov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Kh.Sapaev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I.Abdullabekov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The Implicit Formulas of Numerical Integration Digital Models of Nonlinear Transformers</w:t>
      </w:r>
      <w:r w:rsidR="00D90A1D" w:rsidRPr="00D90A1D">
        <w:rPr>
          <w:rFonts w:ascii="Times New Roman" w:hAnsi="Times New Roman" w:cs="Times New Roman"/>
          <w:sz w:val="20"/>
          <w:szCs w:val="20"/>
          <w:lang w:val="en-US"/>
        </w:rPr>
        <w:t xml:space="preserve">. AIP Conference Proceedings, 3331, </w:t>
      </w:r>
      <w:r w:rsidR="00D90A1D" w:rsidRPr="00D90A1D">
        <w:rPr>
          <w:rFonts w:ascii="Times New Roman" w:hAnsi="Times New Roman" w:cs="Times New Roman"/>
          <w:b/>
          <w:sz w:val="20"/>
          <w:szCs w:val="20"/>
          <w:lang w:val="en-US"/>
        </w:rPr>
        <w:t>030105</w:t>
      </w:r>
      <w:r w:rsidR="00D90A1D" w:rsidRPr="00D90A1D">
        <w:rPr>
          <w:rFonts w:ascii="Times New Roman" w:hAnsi="Times New Roman" w:cs="Times New Roman"/>
          <w:sz w:val="20"/>
          <w:szCs w:val="20"/>
          <w:lang w:val="en-US"/>
        </w:rPr>
        <w:t xml:space="preserve">, (2025), </w:t>
      </w:r>
      <w:hyperlink r:id="rId42" w:history="1">
        <w:r w:rsidR="00D90A1D" w:rsidRPr="00D90A1D">
          <w:rPr>
            <w:rStyle w:val="a3"/>
            <w:rFonts w:ascii="Times New Roman" w:hAnsi="Times New Roman" w:cs="Times New Roman"/>
            <w:sz w:val="20"/>
            <w:szCs w:val="20"/>
            <w:lang w:val="en-US"/>
          </w:rPr>
          <w:t>https://doi.org/10.1063/5.0305793</w:t>
        </w:r>
      </w:hyperlink>
      <w:r w:rsidR="00D90A1D" w:rsidRPr="00D90A1D">
        <w:rPr>
          <w:rFonts w:ascii="Times New Roman" w:hAnsi="Times New Roman" w:cs="Times New Roman"/>
          <w:sz w:val="20"/>
          <w:szCs w:val="20"/>
          <w:lang w:val="en-US"/>
        </w:rPr>
        <w:t xml:space="preserve"> </w:t>
      </w:r>
    </w:p>
    <w:p w:rsidR="00D90A1D" w:rsidRPr="00D90A1D" w:rsidRDefault="00B561DF" w:rsidP="00D90A1D">
      <w:pPr>
        <w:tabs>
          <w:tab w:val="left" w:pos="284"/>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58</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G.Boboyev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N.Inatova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The Importance of Implementing Energy Management Systems for Manufacturing Enterprises in the Republic of Uzbekistan</w:t>
      </w:r>
      <w:r w:rsidR="00D90A1D" w:rsidRPr="00D90A1D">
        <w:rPr>
          <w:rFonts w:ascii="Times New Roman" w:hAnsi="Times New Roman" w:cs="Times New Roman"/>
          <w:sz w:val="20"/>
          <w:szCs w:val="20"/>
          <w:lang w:val="en-US"/>
        </w:rPr>
        <w:t xml:space="preserve">. AIP Conference Proceedings, 3331(1), </w:t>
      </w:r>
      <w:r w:rsidR="00D90A1D" w:rsidRPr="00D90A1D">
        <w:rPr>
          <w:rFonts w:ascii="Times New Roman" w:hAnsi="Times New Roman" w:cs="Times New Roman"/>
          <w:b/>
          <w:sz w:val="20"/>
          <w:szCs w:val="20"/>
          <w:lang w:val="en-US"/>
        </w:rPr>
        <w:t>04004</w:t>
      </w:r>
      <w:r w:rsidR="00D90A1D" w:rsidRPr="00D90A1D">
        <w:rPr>
          <w:rFonts w:ascii="Times New Roman" w:hAnsi="Times New Roman" w:cs="Times New Roman"/>
          <w:sz w:val="20"/>
          <w:szCs w:val="20"/>
          <w:lang w:val="en-US"/>
        </w:rPr>
        <w:t xml:space="preserve">7, (2025). </w:t>
      </w:r>
      <w:hyperlink r:id="rId43" w:history="1">
        <w:r w:rsidR="00D90A1D" w:rsidRPr="00D90A1D">
          <w:rPr>
            <w:rStyle w:val="a3"/>
            <w:rFonts w:ascii="Times New Roman" w:hAnsi="Times New Roman" w:cs="Times New Roman"/>
            <w:sz w:val="20"/>
            <w:szCs w:val="20"/>
            <w:lang w:val="uz-Cyrl-UZ"/>
          </w:rPr>
          <w:t>https://doi.org/10.1063/5.0305865</w:t>
        </w:r>
      </w:hyperlink>
      <w:r w:rsidR="00D90A1D" w:rsidRPr="00D90A1D">
        <w:rPr>
          <w:rFonts w:ascii="Times New Roman" w:hAnsi="Times New Roman" w:cs="Times New Roman"/>
          <w:sz w:val="20"/>
          <w:szCs w:val="20"/>
          <w:lang w:val="en-US"/>
        </w:rPr>
        <w:t xml:space="preserve"> </w:t>
      </w:r>
    </w:p>
    <w:p w:rsidR="00B561DF" w:rsidRPr="00D90A1D" w:rsidRDefault="00B561DF" w:rsidP="00B561DF">
      <w:pPr>
        <w:tabs>
          <w:tab w:val="left" w:pos="284"/>
          <w:tab w:val="left" w:pos="993"/>
        </w:tabs>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t>59</w:t>
      </w:r>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A.T.Rakhmanov</w:t>
      </w:r>
      <w:proofErr w:type="spellEnd"/>
      <w:r w:rsidRPr="00D90A1D">
        <w:rPr>
          <w:rFonts w:ascii="Times New Roman" w:hAnsi="Times New Roman" w:cs="Times New Roman"/>
          <w:sz w:val="20"/>
          <w:szCs w:val="20"/>
          <w:lang w:val="en-US"/>
        </w:rPr>
        <w:t xml:space="preserve">, </w:t>
      </w:r>
      <w:proofErr w:type="spellStart"/>
      <w:r w:rsidRPr="00D90A1D">
        <w:rPr>
          <w:rFonts w:ascii="Times New Roman" w:hAnsi="Times New Roman" w:cs="Times New Roman"/>
          <w:sz w:val="20"/>
          <w:szCs w:val="20"/>
          <w:lang w:val="en-US"/>
        </w:rPr>
        <w:t>G.G.Boboev</w:t>
      </w:r>
      <w:proofErr w:type="spellEnd"/>
      <w:r w:rsidRPr="00D90A1D">
        <w:rPr>
          <w:rFonts w:ascii="Times New Roman" w:hAnsi="Times New Roman" w:cs="Times New Roman"/>
          <w:sz w:val="20"/>
          <w:szCs w:val="20"/>
          <w:lang w:val="en-US"/>
        </w:rPr>
        <w:t xml:space="preserve">. </w:t>
      </w:r>
      <w:r w:rsidRPr="00D90A1D">
        <w:rPr>
          <w:rFonts w:ascii="Times New Roman" w:hAnsi="Times New Roman" w:cs="Times New Roman"/>
          <w:i/>
          <w:sz w:val="20"/>
          <w:szCs w:val="20"/>
          <w:lang w:val="en-US"/>
        </w:rPr>
        <w:t>Developing the Technology for Manufacturing Ohmic Contacts and Sealing Semiconductor Temperature Converters</w:t>
      </w:r>
      <w:r w:rsidRPr="00D90A1D">
        <w:rPr>
          <w:rFonts w:ascii="Times New Roman" w:hAnsi="Times New Roman" w:cs="Times New Roman"/>
          <w:sz w:val="20"/>
          <w:szCs w:val="20"/>
          <w:lang w:val="en-US"/>
        </w:rPr>
        <w:t xml:space="preserve">. Journal of Engineering Physics and </w:t>
      </w:r>
      <w:proofErr w:type="spellStart"/>
      <w:r w:rsidRPr="00D90A1D">
        <w:rPr>
          <w:rFonts w:ascii="Times New Roman" w:hAnsi="Times New Roman" w:cs="Times New Roman"/>
          <w:sz w:val="20"/>
          <w:szCs w:val="20"/>
          <w:lang w:val="en-US"/>
        </w:rPr>
        <w:t>Thermophysics</w:t>
      </w:r>
      <w:proofErr w:type="spellEnd"/>
      <w:r w:rsidRPr="00D90A1D">
        <w:rPr>
          <w:rFonts w:ascii="Times New Roman" w:hAnsi="Times New Roman" w:cs="Times New Roman"/>
          <w:sz w:val="20"/>
          <w:szCs w:val="20"/>
          <w:lang w:val="en-US"/>
        </w:rPr>
        <w:t xml:space="preserve">, 98(3), (2025), pp.841-845. </w:t>
      </w:r>
      <w:hyperlink r:id="rId44" w:history="1">
        <w:r w:rsidRPr="00D90A1D">
          <w:rPr>
            <w:rStyle w:val="a3"/>
            <w:rFonts w:ascii="Times New Roman" w:hAnsi="Times New Roman" w:cs="Times New Roman"/>
            <w:sz w:val="20"/>
            <w:szCs w:val="20"/>
            <w:lang w:val="uz-Cyrl-UZ"/>
          </w:rPr>
          <w:t>https://doi.org/10.1007/s10891-025-03163-6</w:t>
        </w:r>
      </w:hyperlink>
    </w:p>
    <w:p w:rsidR="00D90A1D" w:rsidRPr="00D90A1D" w:rsidRDefault="00B561DF" w:rsidP="00D90A1D">
      <w:pPr>
        <w:tabs>
          <w:tab w:val="left" w:pos="284"/>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60</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 xml:space="preserve">G.Boboyev, N.Nurmukhamedov, O.Zaripov. </w:t>
      </w:r>
      <w:r w:rsidR="00D90A1D" w:rsidRPr="00D90A1D">
        <w:rPr>
          <w:rFonts w:ascii="Times New Roman" w:hAnsi="Times New Roman" w:cs="Times New Roman"/>
          <w:i/>
          <w:sz w:val="20"/>
          <w:szCs w:val="20"/>
          <w:lang w:val="en-US"/>
        </w:rPr>
        <w:t>Improvement of Means of Measuring the Main Parameters of Electricity</w:t>
      </w:r>
      <w:r w:rsidR="00D90A1D" w:rsidRPr="00D90A1D">
        <w:rPr>
          <w:rFonts w:ascii="Times New Roman" w:hAnsi="Times New Roman" w:cs="Times New Roman"/>
          <w:sz w:val="20"/>
          <w:szCs w:val="20"/>
          <w:lang w:val="en-US"/>
        </w:rPr>
        <w:t xml:space="preserve">. AIP Conference Proceedings, 3331(1), </w:t>
      </w:r>
      <w:r w:rsidR="00D90A1D" w:rsidRPr="00D90A1D">
        <w:rPr>
          <w:rFonts w:ascii="Times New Roman" w:hAnsi="Times New Roman" w:cs="Times New Roman"/>
          <w:b/>
          <w:sz w:val="20"/>
          <w:szCs w:val="20"/>
          <w:lang w:val="en-US"/>
        </w:rPr>
        <w:t>040039</w:t>
      </w:r>
      <w:r w:rsidR="00D90A1D" w:rsidRPr="00D90A1D">
        <w:rPr>
          <w:rFonts w:ascii="Times New Roman" w:hAnsi="Times New Roman" w:cs="Times New Roman"/>
          <w:sz w:val="20"/>
          <w:szCs w:val="20"/>
          <w:lang w:val="en-US"/>
        </w:rPr>
        <w:t xml:space="preserve">, (2025). </w:t>
      </w:r>
      <w:hyperlink r:id="rId45" w:history="1">
        <w:r w:rsidR="00D90A1D" w:rsidRPr="00D90A1D">
          <w:rPr>
            <w:rStyle w:val="a3"/>
            <w:rFonts w:ascii="Times New Roman" w:hAnsi="Times New Roman" w:cs="Times New Roman"/>
            <w:sz w:val="20"/>
            <w:szCs w:val="20"/>
            <w:lang w:val="uz-Cyrl-UZ"/>
          </w:rPr>
          <w:t>https://doi.org/10.1063/5.0305861</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color w:val="0000FF"/>
          <w:sz w:val="20"/>
          <w:szCs w:val="20"/>
          <w:lang w:val="en-US"/>
        </w:rPr>
      </w:pPr>
      <w:r>
        <w:rPr>
          <w:rFonts w:ascii="Times New Roman" w:hAnsi="Times New Roman" w:cs="Times New Roman"/>
          <w:sz w:val="20"/>
          <w:szCs w:val="20"/>
          <w:lang w:val="en-US"/>
        </w:rPr>
        <w:lastRenderedPageBreak/>
        <w:t>61</w:t>
      </w:r>
      <w:r w:rsidR="00D90A1D" w:rsidRPr="00D90A1D">
        <w:rPr>
          <w:rFonts w:ascii="Times New Roman" w:hAnsi="Times New Roman" w:cs="Times New Roman"/>
          <w:sz w:val="20"/>
          <w:szCs w:val="20"/>
          <w:lang w:val="uz-Cyrl-UZ"/>
        </w:rPr>
        <w:t xml:space="preserve">. N.I.Avezova, P.R.Ismatullayev, P.M.Matyakubova, G.G Boboyev. </w:t>
      </w:r>
      <w:r w:rsidR="00D90A1D" w:rsidRPr="00D90A1D">
        <w:rPr>
          <w:rFonts w:ascii="Times New Roman" w:hAnsi="Times New Roman" w:cs="Times New Roman"/>
          <w:i/>
          <w:sz w:val="20"/>
          <w:szCs w:val="20"/>
          <w:lang w:val="uz-Cyrl-UZ"/>
        </w:rPr>
        <w:t>Multifunctional Heat Converter Moisture Content of Liquid Materials</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sz w:val="20"/>
          <w:szCs w:val="20"/>
          <w:lang w:val="uz-Cyrl-UZ"/>
        </w:rPr>
        <w:t>International Conference on Information Science and Communications Technologies Applications Trends and Opportunities Icisct 2019, 9012041</w:t>
      </w:r>
      <w:r w:rsidR="00D90A1D" w:rsidRPr="00D90A1D">
        <w:rPr>
          <w:rFonts w:ascii="Times New Roman" w:hAnsi="Times New Roman" w:cs="Times New Roman"/>
          <w:sz w:val="20"/>
          <w:szCs w:val="20"/>
          <w:lang w:val="en-US"/>
        </w:rPr>
        <w:t>, (</w:t>
      </w:r>
      <w:r w:rsidR="00D90A1D" w:rsidRPr="00D90A1D">
        <w:rPr>
          <w:rFonts w:ascii="Times New Roman" w:hAnsi="Times New Roman" w:cs="Times New Roman"/>
          <w:sz w:val="20"/>
          <w:szCs w:val="20"/>
          <w:lang w:val="uz-Cyrl-UZ"/>
        </w:rPr>
        <w:t>2019</w:t>
      </w:r>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color w:val="0000FF"/>
          <w:sz w:val="20"/>
          <w:szCs w:val="20"/>
          <w:u w:val="single"/>
          <w:lang w:val="en-US"/>
        </w:rPr>
        <w:t xml:space="preserve">DOI: 10.1109/ICISCT47635.2019.9012041 </w:t>
      </w:r>
    </w:p>
    <w:p w:rsidR="00D90A1D" w:rsidRPr="00D90A1D" w:rsidRDefault="00B561DF" w:rsidP="00D90A1D">
      <w:pPr>
        <w:pStyle w:val="ac"/>
        <w:spacing w:before="0" w:beforeAutospacing="0" w:after="0" w:afterAutospacing="0"/>
        <w:ind w:firstLine="284"/>
        <w:jc w:val="both"/>
        <w:rPr>
          <w:sz w:val="20"/>
          <w:szCs w:val="20"/>
          <w:lang w:val="en-US"/>
        </w:rPr>
      </w:pPr>
      <w:r>
        <w:rPr>
          <w:sz w:val="20"/>
          <w:szCs w:val="20"/>
          <w:lang w:val="en-US"/>
        </w:rPr>
        <w:t>62</w:t>
      </w:r>
      <w:r w:rsidR="00D90A1D" w:rsidRPr="00D90A1D">
        <w:rPr>
          <w:sz w:val="20"/>
          <w:szCs w:val="20"/>
          <w:lang w:val="en-US"/>
        </w:rPr>
        <w:t xml:space="preserve">. </w:t>
      </w:r>
      <w:proofErr w:type="spellStart"/>
      <w:r w:rsidR="00D90A1D" w:rsidRPr="00D90A1D">
        <w:rPr>
          <w:sz w:val="20"/>
          <w:szCs w:val="20"/>
          <w:lang w:val="en-US"/>
        </w:rPr>
        <w:t>Sh.Kuchkanov</w:t>
      </w:r>
      <w:proofErr w:type="spellEnd"/>
      <w:r w:rsidR="00D90A1D" w:rsidRPr="00D90A1D">
        <w:rPr>
          <w:sz w:val="20"/>
          <w:szCs w:val="20"/>
          <w:lang w:val="en-US"/>
        </w:rPr>
        <w:t xml:space="preserve">, </w:t>
      </w:r>
      <w:proofErr w:type="spellStart"/>
      <w:r w:rsidR="00D90A1D" w:rsidRPr="00D90A1D">
        <w:rPr>
          <w:sz w:val="20"/>
          <w:szCs w:val="20"/>
          <w:lang w:val="en-US"/>
        </w:rPr>
        <w:t>M.Adilov</w:t>
      </w:r>
      <w:proofErr w:type="spellEnd"/>
      <w:r w:rsidR="00D90A1D" w:rsidRPr="00D90A1D">
        <w:rPr>
          <w:sz w:val="20"/>
          <w:szCs w:val="20"/>
          <w:lang w:val="en-US"/>
        </w:rPr>
        <w:t xml:space="preserve">, </w:t>
      </w:r>
      <w:proofErr w:type="spellStart"/>
      <w:r w:rsidR="00D90A1D" w:rsidRPr="00D90A1D">
        <w:rPr>
          <w:sz w:val="20"/>
          <w:szCs w:val="20"/>
          <w:lang w:val="en-US"/>
        </w:rPr>
        <w:t>B.Abduraxmanov</w:t>
      </w:r>
      <w:proofErr w:type="spellEnd"/>
      <w:r w:rsidR="00D90A1D" w:rsidRPr="00D90A1D">
        <w:rPr>
          <w:sz w:val="20"/>
          <w:szCs w:val="20"/>
          <w:lang w:val="en-US"/>
        </w:rPr>
        <w:t xml:space="preserve">, </w:t>
      </w:r>
      <w:proofErr w:type="spellStart"/>
      <w:r w:rsidR="00D90A1D" w:rsidRPr="00D90A1D">
        <w:rPr>
          <w:sz w:val="20"/>
          <w:szCs w:val="20"/>
          <w:lang w:val="en-US"/>
        </w:rPr>
        <w:t>A.Kamardin</w:t>
      </w:r>
      <w:proofErr w:type="spellEnd"/>
      <w:r w:rsidR="00D90A1D" w:rsidRPr="00D90A1D">
        <w:rPr>
          <w:sz w:val="20"/>
          <w:szCs w:val="20"/>
          <w:lang w:val="en-US"/>
        </w:rPr>
        <w:t xml:space="preserve">, </w:t>
      </w:r>
      <w:proofErr w:type="spellStart"/>
      <w:r w:rsidR="00D90A1D" w:rsidRPr="00D90A1D">
        <w:rPr>
          <w:sz w:val="20"/>
          <w:szCs w:val="20"/>
          <w:lang w:val="en-US"/>
        </w:rPr>
        <w:t>S.Maksimov</w:t>
      </w:r>
      <w:proofErr w:type="spellEnd"/>
      <w:r w:rsidR="00D90A1D" w:rsidRPr="00D90A1D">
        <w:rPr>
          <w:sz w:val="20"/>
          <w:szCs w:val="20"/>
          <w:lang w:val="en-US"/>
        </w:rPr>
        <w:t xml:space="preserve">, </w:t>
      </w:r>
      <w:proofErr w:type="spellStart"/>
      <w:r w:rsidR="00D90A1D" w:rsidRPr="00D90A1D">
        <w:rPr>
          <w:sz w:val="20"/>
          <w:szCs w:val="20"/>
          <w:lang w:val="en-US"/>
        </w:rPr>
        <w:t>S.Nimatov</w:t>
      </w:r>
      <w:proofErr w:type="spellEnd"/>
      <w:r w:rsidR="00D90A1D" w:rsidRPr="00D90A1D">
        <w:rPr>
          <w:sz w:val="20"/>
          <w:szCs w:val="20"/>
          <w:lang w:val="en-US"/>
        </w:rPr>
        <w:t xml:space="preserve">, and </w:t>
      </w:r>
      <w:proofErr w:type="spellStart"/>
      <w:r w:rsidR="00D90A1D" w:rsidRPr="00D90A1D">
        <w:rPr>
          <w:sz w:val="20"/>
          <w:szCs w:val="20"/>
          <w:lang w:val="en-US"/>
        </w:rPr>
        <w:t>Kh.Ashurov</w:t>
      </w:r>
      <w:proofErr w:type="spellEnd"/>
      <w:r w:rsidR="00D90A1D" w:rsidRPr="00D90A1D">
        <w:rPr>
          <w:sz w:val="20"/>
          <w:szCs w:val="20"/>
          <w:lang w:val="en-US"/>
        </w:rPr>
        <w:t xml:space="preserve">. </w:t>
      </w:r>
      <w:proofErr w:type="spellStart"/>
      <w:r w:rsidR="00D90A1D" w:rsidRPr="00D90A1D">
        <w:rPr>
          <w:i/>
          <w:sz w:val="20"/>
          <w:szCs w:val="20"/>
          <w:lang w:val="en-US"/>
        </w:rPr>
        <w:t>Thermovoltaic</w:t>
      </w:r>
      <w:proofErr w:type="spellEnd"/>
      <w:r w:rsidR="00D90A1D" w:rsidRPr="00D90A1D">
        <w:rPr>
          <w:i/>
          <w:sz w:val="20"/>
          <w:szCs w:val="20"/>
          <w:lang w:val="en-US"/>
        </w:rPr>
        <w:t xml:space="preserve"> effect in Si/Si epitaxial film structures treated by neon ions</w:t>
      </w:r>
      <w:r w:rsidR="00D90A1D" w:rsidRPr="00D90A1D">
        <w:rPr>
          <w:sz w:val="20"/>
          <w:szCs w:val="20"/>
          <w:lang w:val="en-US"/>
        </w:rPr>
        <w:t xml:space="preserve">. AIP Conference Proceedings, </w:t>
      </w:r>
      <w:r w:rsidR="00D90A1D" w:rsidRPr="00D90A1D">
        <w:rPr>
          <w:rStyle w:val="ae"/>
          <w:sz w:val="20"/>
          <w:szCs w:val="20"/>
          <w:lang w:val="en-US"/>
        </w:rPr>
        <w:t>3331</w:t>
      </w:r>
      <w:r w:rsidR="00D90A1D" w:rsidRPr="00D90A1D">
        <w:rPr>
          <w:b/>
          <w:sz w:val="20"/>
          <w:szCs w:val="20"/>
          <w:lang w:val="en-US"/>
        </w:rPr>
        <w:t>,</w:t>
      </w:r>
      <w:r w:rsidR="00D90A1D" w:rsidRPr="00D90A1D">
        <w:rPr>
          <w:sz w:val="20"/>
          <w:szCs w:val="20"/>
          <w:lang w:val="en-US"/>
        </w:rPr>
        <w:t xml:space="preserve"> </w:t>
      </w:r>
      <w:r w:rsidR="00D90A1D" w:rsidRPr="00D90A1D">
        <w:rPr>
          <w:b/>
          <w:sz w:val="20"/>
          <w:szCs w:val="20"/>
          <w:lang w:val="en-US"/>
        </w:rPr>
        <w:t>040045</w:t>
      </w:r>
      <w:r w:rsidR="00D90A1D" w:rsidRPr="00D90A1D">
        <w:rPr>
          <w:sz w:val="20"/>
          <w:szCs w:val="20"/>
          <w:lang w:val="en-US"/>
        </w:rPr>
        <w:t xml:space="preserve">, (2025). </w:t>
      </w:r>
      <w:hyperlink r:id="rId46" w:tgtFrame="_new" w:history="1">
        <w:r w:rsidR="00D90A1D" w:rsidRPr="00D90A1D">
          <w:rPr>
            <w:rStyle w:val="a3"/>
            <w:sz w:val="20"/>
            <w:szCs w:val="20"/>
            <w:lang w:val="en-US"/>
          </w:rPr>
          <w:t>https://doi.org/10.1063/5.0305887</w:t>
        </w:r>
      </w:hyperlink>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M.Atajonov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Q.Mamarasulov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O.Zaripov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S.Nimatov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U.Bo’riyev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Study of Solar Photoelectric Plant in </w:t>
      </w:r>
      <w:proofErr w:type="spellStart"/>
      <w:r w:rsidR="00D90A1D" w:rsidRPr="00D90A1D">
        <w:rPr>
          <w:rFonts w:ascii="Times New Roman" w:hAnsi="Times New Roman" w:cs="Times New Roman"/>
          <w:i/>
          <w:sz w:val="20"/>
          <w:szCs w:val="20"/>
          <w:lang w:val="en-US"/>
        </w:rPr>
        <w:t>Matlab</w:t>
      </w:r>
      <w:proofErr w:type="spellEnd"/>
      <w:r w:rsidR="00D90A1D" w:rsidRPr="00D90A1D">
        <w:rPr>
          <w:rFonts w:ascii="Times New Roman" w:hAnsi="Times New Roman" w:cs="Times New Roman"/>
          <w:i/>
          <w:sz w:val="20"/>
          <w:szCs w:val="20"/>
          <w:lang w:val="en-US"/>
        </w:rPr>
        <w:t xml:space="preserve"> (Simulink) Package</w:t>
      </w:r>
      <w:r w:rsidR="00D90A1D" w:rsidRPr="00D90A1D">
        <w:rPr>
          <w:rFonts w:ascii="Times New Roman" w:hAnsi="Times New Roman" w:cs="Times New Roman"/>
          <w:sz w:val="20"/>
          <w:szCs w:val="20"/>
          <w:lang w:val="en-US"/>
        </w:rPr>
        <w:t xml:space="preserve">. AIP Conference Proceedings, 3244(1), </w:t>
      </w:r>
      <w:r w:rsidR="00D90A1D" w:rsidRPr="00D90A1D">
        <w:rPr>
          <w:rFonts w:ascii="Times New Roman" w:hAnsi="Times New Roman" w:cs="Times New Roman"/>
          <w:b/>
          <w:sz w:val="20"/>
          <w:szCs w:val="20"/>
          <w:lang w:val="en-US"/>
        </w:rPr>
        <w:t>060001</w:t>
      </w:r>
      <w:r w:rsidR="00D90A1D" w:rsidRPr="00D90A1D">
        <w:rPr>
          <w:rFonts w:ascii="Times New Roman" w:hAnsi="Times New Roman" w:cs="Times New Roman"/>
          <w:sz w:val="20"/>
          <w:szCs w:val="20"/>
          <w:lang w:val="en-US"/>
        </w:rPr>
        <w:t xml:space="preserve">, (2024). </w:t>
      </w:r>
      <w:hyperlink r:id="rId47" w:history="1">
        <w:r w:rsidR="00D90A1D" w:rsidRPr="00D90A1D">
          <w:rPr>
            <w:rStyle w:val="a3"/>
            <w:rFonts w:ascii="Times New Roman" w:hAnsi="Times New Roman" w:cs="Times New Roman"/>
            <w:sz w:val="20"/>
            <w:szCs w:val="20"/>
            <w:lang w:val="en-US"/>
          </w:rPr>
          <w:t>https://doi.org/10.1063/5.0241783</w:t>
        </w:r>
      </w:hyperlink>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64</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S.J.Nimatov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D.S.Rumi</w:t>
      </w:r>
      <w:proofErr w:type="spellEnd"/>
      <w:r w:rsidR="00D90A1D" w:rsidRPr="00D90A1D">
        <w:rPr>
          <w:rFonts w:ascii="Times New Roman" w:hAnsi="Times New Roman" w:cs="Times New Roman"/>
          <w:i/>
          <w:sz w:val="20"/>
          <w:szCs w:val="20"/>
          <w:lang w:val="en-US"/>
        </w:rPr>
        <w:t xml:space="preserve">. Investigation of the dose dependence of the amorphization of a </w:t>
      </w:r>
      <w:proofErr w:type="gramStart"/>
      <w:r w:rsidR="00D90A1D" w:rsidRPr="00D90A1D">
        <w:rPr>
          <w:rFonts w:ascii="Times New Roman" w:hAnsi="Times New Roman" w:cs="Times New Roman"/>
          <w:i/>
          <w:sz w:val="20"/>
          <w:szCs w:val="20"/>
          <w:lang w:val="en-US"/>
        </w:rPr>
        <w:t>Si(</w:t>
      </w:r>
      <w:proofErr w:type="gramEnd"/>
      <w:r w:rsidR="00D90A1D" w:rsidRPr="00D90A1D">
        <w:rPr>
          <w:rFonts w:ascii="Times New Roman" w:hAnsi="Times New Roman" w:cs="Times New Roman"/>
          <w:i/>
          <w:sz w:val="20"/>
          <w:szCs w:val="20"/>
          <w:lang w:val="en-US"/>
        </w:rPr>
        <w:t>111) surface bombarded with low-energy Na+ ions</w:t>
      </w:r>
      <w:r w:rsidR="00D90A1D" w:rsidRPr="00D90A1D">
        <w:rPr>
          <w:rFonts w:ascii="Times New Roman" w:hAnsi="Times New Roman" w:cs="Times New Roman"/>
          <w:sz w:val="20"/>
          <w:szCs w:val="20"/>
          <w:lang w:val="en-US"/>
        </w:rPr>
        <w:t xml:space="preserve">. Journal of Surface Investigation, 8(2), (2014), pp.404-407. </w:t>
      </w:r>
      <w:r w:rsidR="00D90A1D" w:rsidRPr="00D90A1D">
        <w:rPr>
          <w:rFonts w:ascii="Times New Roman" w:hAnsi="Times New Roman" w:cs="Times New Roman"/>
          <w:color w:val="0000FF"/>
          <w:sz w:val="20"/>
          <w:szCs w:val="20"/>
          <w:u w:val="single"/>
          <w:lang w:val="en-US"/>
        </w:rPr>
        <w:t>DOI: 10.1134/S1027451014020396</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65</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S.J.Nimatov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D.S.Rumi</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i/>
          <w:sz w:val="20"/>
          <w:szCs w:val="20"/>
          <w:lang w:val="en-US"/>
        </w:rPr>
        <w:t>Submonolayer</w:t>
      </w:r>
      <w:proofErr w:type="spellEnd"/>
      <w:r w:rsidR="00D90A1D" w:rsidRPr="00D90A1D">
        <w:rPr>
          <w:rFonts w:ascii="Times New Roman" w:hAnsi="Times New Roman" w:cs="Times New Roman"/>
          <w:i/>
          <w:sz w:val="20"/>
          <w:szCs w:val="20"/>
          <w:lang w:val="en-US"/>
        </w:rPr>
        <w:t xml:space="preserve"> films on a </w:t>
      </w:r>
      <w:proofErr w:type="gramStart"/>
      <w:r w:rsidR="00D90A1D" w:rsidRPr="00D90A1D">
        <w:rPr>
          <w:rFonts w:ascii="Times New Roman" w:hAnsi="Times New Roman" w:cs="Times New Roman"/>
          <w:i/>
          <w:sz w:val="20"/>
          <w:szCs w:val="20"/>
          <w:lang w:val="en-US"/>
        </w:rPr>
        <w:t>Si(</w:t>
      </w:r>
      <w:proofErr w:type="gramEnd"/>
      <w:r w:rsidR="00D90A1D" w:rsidRPr="00D90A1D">
        <w:rPr>
          <w:rFonts w:ascii="Times New Roman" w:hAnsi="Times New Roman" w:cs="Times New Roman"/>
          <w:i/>
          <w:sz w:val="20"/>
          <w:szCs w:val="20"/>
          <w:lang w:val="en-US"/>
        </w:rPr>
        <w:t>111) surface under low-energy ion bombardment</w:t>
      </w:r>
      <w:r w:rsidR="00D90A1D" w:rsidRPr="00D90A1D">
        <w:rPr>
          <w:rFonts w:ascii="Times New Roman" w:hAnsi="Times New Roman" w:cs="Times New Roman"/>
          <w:sz w:val="20"/>
          <w:szCs w:val="20"/>
          <w:lang w:val="en-US"/>
        </w:rPr>
        <w:t xml:space="preserve">. Bulletin of the Russian Academy of Sciences Physics, 78(6), (2014), pp.531-534. </w:t>
      </w:r>
      <w:r w:rsidR="00D90A1D" w:rsidRPr="00D90A1D">
        <w:rPr>
          <w:rFonts w:ascii="Times New Roman" w:hAnsi="Times New Roman" w:cs="Times New Roman"/>
          <w:color w:val="0000FF"/>
          <w:sz w:val="20"/>
          <w:szCs w:val="20"/>
          <w:u w:val="single"/>
          <w:lang w:val="en-US"/>
        </w:rPr>
        <w:t xml:space="preserve">DOI: 10.3103/S1062873814060215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66</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S.J.Nimatov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I.A.Garafutdinova</w:t>
      </w:r>
      <w:proofErr w:type="spellEnd"/>
      <w:r w:rsidR="00D90A1D" w:rsidRPr="00D90A1D">
        <w:rPr>
          <w:rFonts w:ascii="Times New Roman" w:hAnsi="Times New Roman" w:cs="Times New Roman"/>
          <w:sz w:val="20"/>
          <w:szCs w:val="20"/>
          <w:lang w:val="en-US"/>
        </w:rPr>
        <w:t xml:space="preserve">, B.G Atabaev, </w:t>
      </w:r>
      <w:proofErr w:type="spellStart"/>
      <w:r w:rsidR="00D90A1D" w:rsidRPr="00D90A1D">
        <w:rPr>
          <w:rFonts w:ascii="Times New Roman" w:hAnsi="Times New Roman" w:cs="Times New Roman"/>
          <w:sz w:val="20"/>
          <w:szCs w:val="20"/>
          <w:lang w:val="en-US"/>
        </w:rPr>
        <w:t>D.S.Rumi</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Low energy electron diffraction investigation of the defect formation in the electron-beam stimulated solid phase epitaxy of Ge on </w:t>
      </w:r>
      <w:proofErr w:type="gramStart"/>
      <w:r w:rsidR="00D90A1D" w:rsidRPr="00D90A1D">
        <w:rPr>
          <w:rFonts w:ascii="Times New Roman" w:hAnsi="Times New Roman" w:cs="Times New Roman"/>
          <w:i/>
          <w:sz w:val="20"/>
          <w:szCs w:val="20"/>
          <w:lang w:val="en-US"/>
        </w:rPr>
        <w:t>Si(</w:t>
      </w:r>
      <w:proofErr w:type="gramEnd"/>
      <w:r w:rsidR="00D90A1D" w:rsidRPr="00D90A1D">
        <w:rPr>
          <w:rFonts w:ascii="Times New Roman" w:hAnsi="Times New Roman" w:cs="Times New Roman"/>
          <w:i/>
          <w:sz w:val="20"/>
          <w:szCs w:val="20"/>
          <w:lang w:val="en-US"/>
        </w:rPr>
        <w:t>111)</w:t>
      </w:r>
      <w:r w:rsidR="00D90A1D" w:rsidRPr="00D90A1D">
        <w:rPr>
          <w:rFonts w:ascii="Times New Roman" w:hAnsi="Times New Roman" w:cs="Times New Roman"/>
          <w:sz w:val="20"/>
          <w:szCs w:val="20"/>
          <w:lang w:val="en-US"/>
        </w:rPr>
        <w:t xml:space="preserve">. Surface Investigation X Ray Synchrotron and Neutron Techniques, 16(5), (2001), pp.775-779.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67</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D.S.Rumi</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S.Zh.Nimatov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I.A.Garafutdinova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B.G.Atabaev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S.V.Shevelev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The investigation of the structure and anisotropy of emission characteristics of </w:t>
      </w:r>
      <w:r w:rsidR="00D90A1D" w:rsidRPr="00D90A1D">
        <w:rPr>
          <w:rFonts w:ascii="Times New Roman" w:eastAsia="MS Gothic" w:hAnsi="Times New Roman" w:cs="Times New Roman"/>
          <w:i/>
          <w:sz w:val="20"/>
          <w:szCs w:val="20"/>
          <w:lang w:val="en-US"/>
        </w:rPr>
        <w:t>(</w:t>
      </w:r>
      <w:r w:rsidR="00D90A1D" w:rsidRPr="00D90A1D">
        <w:rPr>
          <w:rFonts w:ascii="Times New Roman" w:hAnsi="Times New Roman" w:cs="Times New Roman"/>
          <w:i/>
          <w:sz w:val="20"/>
          <w:szCs w:val="20"/>
          <w:lang w:val="en-US"/>
        </w:rPr>
        <w:t>111</w:t>
      </w:r>
      <w:r w:rsidR="00D90A1D" w:rsidRPr="00D90A1D">
        <w:rPr>
          <w:rFonts w:ascii="Times New Roman" w:eastAsia="MS Gothic" w:hAnsi="Times New Roman" w:cs="Times New Roman"/>
          <w:i/>
          <w:sz w:val="20"/>
          <w:szCs w:val="20"/>
          <w:lang w:val="en-US"/>
        </w:rPr>
        <w:t>)</w:t>
      </w:r>
      <w:r w:rsidR="00D90A1D" w:rsidRPr="00D90A1D">
        <w:rPr>
          <w:rFonts w:ascii="Times New Roman" w:hAnsi="Times New Roman" w:cs="Times New Roman"/>
          <w:i/>
          <w:sz w:val="20"/>
          <w:szCs w:val="20"/>
          <w:lang w:val="en-US"/>
        </w:rPr>
        <w:t xml:space="preserve"> zone of a cylindrical tungsten single crystal</w:t>
      </w:r>
      <w:r w:rsidR="00D90A1D" w:rsidRPr="00D90A1D">
        <w:rPr>
          <w:rFonts w:ascii="Times New Roman" w:hAnsi="Times New Roman" w:cs="Times New Roman"/>
          <w:sz w:val="20"/>
          <w:szCs w:val="20"/>
          <w:lang w:val="en-US"/>
        </w:rPr>
        <w:t>. Surface Investigation X Ray Synchrotron and Neutron Techniques, 16(6), (2001), pp.941-948.</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68</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A.Udaratin</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A.Alyunov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A.Krutikov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L.R.Mukhametova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O.O.Zaripov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I.V.Bochkarev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Efficiency study of the reactive shunt compensation device in power lines</w:t>
      </w:r>
      <w:r w:rsidR="00D90A1D" w:rsidRPr="00D90A1D">
        <w:rPr>
          <w:rFonts w:ascii="Times New Roman" w:hAnsi="Times New Roman" w:cs="Times New Roman"/>
          <w:sz w:val="20"/>
          <w:szCs w:val="20"/>
          <w:lang w:val="en-US"/>
        </w:rPr>
        <w:t xml:space="preserve">. E3S Web of Conferences, 124, </w:t>
      </w:r>
      <w:r w:rsidR="00D90A1D" w:rsidRPr="00D90A1D">
        <w:rPr>
          <w:rFonts w:ascii="Times New Roman" w:hAnsi="Times New Roman" w:cs="Times New Roman"/>
          <w:b/>
          <w:sz w:val="20"/>
          <w:szCs w:val="20"/>
          <w:lang w:val="en-US"/>
        </w:rPr>
        <w:t>02020</w:t>
      </w:r>
      <w:r w:rsidR="00D90A1D" w:rsidRPr="00D90A1D">
        <w:rPr>
          <w:rFonts w:ascii="Times New Roman" w:hAnsi="Times New Roman" w:cs="Times New Roman"/>
          <w:sz w:val="20"/>
          <w:szCs w:val="20"/>
          <w:lang w:val="en-US"/>
        </w:rPr>
        <w:t xml:space="preserve">, (2019), </w:t>
      </w:r>
      <w:hyperlink r:id="rId48" w:history="1">
        <w:r w:rsidR="00D90A1D" w:rsidRPr="00D90A1D">
          <w:rPr>
            <w:rStyle w:val="a3"/>
            <w:rFonts w:ascii="Times New Roman" w:hAnsi="Times New Roman" w:cs="Times New Roman"/>
            <w:sz w:val="20"/>
            <w:szCs w:val="20"/>
            <w:lang w:val="en-US"/>
          </w:rPr>
          <w:t>https://doi.org/10.1051/e3sconf/201912402020</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69</w:t>
      </w:r>
      <w:r w:rsidR="00D90A1D" w:rsidRPr="00D90A1D">
        <w:rPr>
          <w:rFonts w:ascii="Times New Roman" w:hAnsi="Times New Roman" w:cs="Times New Roman"/>
          <w:sz w:val="20"/>
          <w:szCs w:val="20"/>
          <w:lang w:val="en-US"/>
        </w:rPr>
        <w:t xml:space="preserve">. </w:t>
      </w:r>
      <w:proofErr w:type="spellStart"/>
      <w:r w:rsidR="00E9611F" w:rsidRPr="00D90A1D">
        <w:rPr>
          <w:rFonts w:ascii="Times New Roman" w:hAnsi="Times New Roman" w:cs="Times New Roman"/>
          <w:sz w:val="20"/>
          <w:szCs w:val="20"/>
          <w:lang w:val="en-US"/>
        </w:rPr>
        <w:t>P.M.Matyakubova</w:t>
      </w:r>
      <w:proofErr w:type="spellEnd"/>
      <w:r w:rsidR="00E9611F" w:rsidRPr="00D90A1D">
        <w:rPr>
          <w:rFonts w:ascii="Times New Roman" w:hAnsi="Times New Roman" w:cs="Times New Roman"/>
          <w:sz w:val="20"/>
          <w:szCs w:val="20"/>
          <w:lang w:val="en-US"/>
        </w:rPr>
        <w:t xml:space="preserve">, </w:t>
      </w:r>
      <w:proofErr w:type="spellStart"/>
      <w:r w:rsidR="00E9611F" w:rsidRPr="00D90A1D">
        <w:rPr>
          <w:rFonts w:ascii="Times New Roman" w:hAnsi="Times New Roman" w:cs="Times New Roman"/>
          <w:sz w:val="20"/>
          <w:szCs w:val="20"/>
          <w:lang w:val="en-US"/>
        </w:rPr>
        <w:t>P.R.Ismatullaev</w:t>
      </w:r>
      <w:proofErr w:type="spellEnd"/>
      <w:r w:rsidR="00E9611F" w:rsidRPr="00D90A1D">
        <w:rPr>
          <w:rFonts w:ascii="Times New Roman" w:hAnsi="Times New Roman" w:cs="Times New Roman"/>
          <w:sz w:val="20"/>
          <w:szCs w:val="20"/>
          <w:lang w:val="en-US"/>
        </w:rPr>
        <w:t xml:space="preserve">, </w:t>
      </w:r>
      <w:proofErr w:type="spellStart"/>
      <w:r w:rsidR="00E9611F" w:rsidRPr="00D90A1D">
        <w:rPr>
          <w:rFonts w:ascii="Times New Roman" w:hAnsi="Times New Roman" w:cs="Times New Roman"/>
          <w:sz w:val="20"/>
          <w:szCs w:val="20"/>
          <w:lang w:val="en-US"/>
        </w:rPr>
        <w:t>N.I.Avezova</w:t>
      </w:r>
      <w:proofErr w:type="spellEnd"/>
      <w:r w:rsidR="00E9611F" w:rsidRPr="00D90A1D">
        <w:rPr>
          <w:rFonts w:ascii="Times New Roman" w:hAnsi="Times New Roman" w:cs="Times New Roman"/>
          <w:sz w:val="20"/>
          <w:szCs w:val="20"/>
          <w:lang w:val="en-US"/>
        </w:rPr>
        <w:t xml:space="preserve">, </w:t>
      </w:r>
      <w:proofErr w:type="spellStart"/>
      <w:r w:rsidR="00E9611F" w:rsidRPr="00D90A1D">
        <w:rPr>
          <w:rFonts w:ascii="Times New Roman" w:hAnsi="Times New Roman" w:cs="Times New Roman"/>
          <w:sz w:val="20"/>
          <w:szCs w:val="20"/>
          <w:lang w:val="en-US"/>
        </w:rPr>
        <w:t>M.M.Makhmudzhonov</w:t>
      </w:r>
      <w:proofErr w:type="spellEnd"/>
      <w:r w:rsidR="00E9611F" w:rsidRPr="00D90A1D">
        <w:rPr>
          <w:rFonts w:ascii="Times New Roman" w:hAnsi="Times New Roman" w:cs="Times New Roman"/>
          <w:sz w:val="20"/>
          <w:szCs w:val="20"/>
          <w:lang w:val="en-US"/>
        </w:rPr>
        <w:t xml:space="preserve">. </w:t>
      </w:r>
      <w:r w:rsidR="00E9611F" w:rsidRPr="00D90A1D">
        <w:rPr>
          <w:rFonts w:ascii="Times New Roman" w:hAnsi="Times New Roman" w:cs="Times New Roman"/>
          <w:i/>
          <w:sz w:val="20"/>
          <w:szCs w:val="20"/>
          <w:lang w:val="en-US"/>
        </w:rPr>
        <w:t>Block Diagram of APCS of Installations for Wet-Heat Processing of Grain Products</w:t>
      </w:r>
      <w:r w:rsidR="00E9611F" w:rsidRPr="00D90A1D">
        <w:rPr>
          <w:rFonts w:ascii="Times New Roman" w:hAnsi="Times New Roman" w:cs="Times New Roman"/>
          <w:sz w:val="20"/>
          <w:szCs w:val="20"/>
          <w:lang w:val="en-US"/>
        </w:rPr>
        <w:t xml:space="preserve">. Journal of Engineering Physics and </w:t>
      </w:r>
      <w:proofErr w:type="spellStart"/>
      <w:r w:rsidR="00E9611F" w:rsidRPr="00D90A1D">
        <w:rPr>
          <w:rFonts w:ascii="Times New Roman" w:hAnsi="Times New Roman" w:cs="Times New Roman"/>
          <w:sz w:val="20"/>
          <w:szCs w:val="20"/>
          <w:lang w:val="en-US"/>
        </w:rPr>
        <w:t>Thermophysics</w:t>
      </w:r>
      <w:proofErr w:type="spellEnd"/>
      <w:r w:rsidR="00E9611F" w:rsidRPr="00D90A1D">
        <w:rPr>
          <w:rFonts w:ascii="Times New Roman" w:hAnsi="Times New Roman" w:cs="Times New Roman"/>
          <w:sz w:val="20"/>
          <w:szCs w:val="20"/>
          <w:lang w:val="en-US"/>
        </w:rPr>
        <w:t xml:space="preserve">, 96(6), (2023), pp.1652-1657. </w:t>
      </w:r>
      <w:r w:rsidR="00E9611F" w:rsidRPr="00D90A1D">
        <w:rPr>
          <w:rFonts w:ascii="Times New Roman" w:hAnsi="Times New Roman" w:cs="Times New Roman"/>
          <w:color w:val="0000FF"/>
          <w:sz w:val="20"/>
          <w:szCs w:val="20"/>
          <w:u w:val="single"/>
          <w:lang w:val="en-US"/>
        </w:rPr>
        <w:t>DOI: 10.1007/s10891-023-02835-5</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70</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S.M.Turabdzhanov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J.M.Tangirov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P.M.Matyakubova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N.S.Amirkhulov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S.S.Khabibullaev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Methods of providing metrological supply when pumping water into wells in oil fields. </w:t>
      </w:r>
      <w:r w:rsidR="00D90A1D" w:rsidRPr="00D90A1D">
        <w:rPr>
          <w:rFonts w:ascii="Times New Roman" w:hAnsi="Times New Roman" w:cs="Times New Roman"/>
          <w:sz w:val="20"/>
          <w:szCs w:val="20"/>
          <w:lang w:val="en-US"/>
        </w:rPr>
        <w:t xml:space="preserve">AIP Conference Proceedings, 3045(1), </w:t>
      </w:r>
      <w:r w:rsidR="00D90A1D" w:rsidRPr="00D90A1D">
        <w:rPr>
          <w:rFonts w:ascii="Times New Roman" w:hAnsi="Times New Roman" w:cs="Times New Roman"/>
          <w:b/>
          <w:sz w:val="20"/>
          <w:szCs w:val="20"/>
          <w:lang w:val="en-US"/>
        </w:rPr>
        <w:t>030073</w:t>
      </w:r>
      <w:r w:rsidR="00D90A1D" w:rsidRPr="00D90A1D">
        <w:rPr>
          <w:rFonts w:ascii="Times New Roman" w:hAnsi="Times New Roman" w:cs="Times New Roman"/>
          <w:sz w:val="20"/>
          <w:szCs w:val="20"/>
          <w:lang w:val="en-US"/>
        </w:rPr>
        <w:t xml:space="preserve">, (2024), </w:t>
      </w:r>
      <w:hyperlink r:id="rId49" w:history="1">
        <w:r w:rsidR="00D90A1D" w:rsidRPr="00D90A1D">
          <w:rPr>
            <w:rStyle w:val="a3"/>
            <w:rFonts w:ascii="Times New Roman" w:hAnsi="Times New Roman" w:cs="Times New Roman"/>
            <w:sz w:val="20"/>
            <w:szCs w:val="20"/>
            <w:lang w:val="en-US"/>
          </w:rPr>
          <w:t>https://doi.org/10.1063/5.0197355</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71</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P.Matyakubova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P.Ismatullaev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J.Shamuratov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Development of vibration viscometer for industry purpose and experience of its practical</w:t>
      </w:r>
      <w:r w:rsidR="00D90A1D" w:rsidRPr="00D90A1D">
        <w:rPr>
          <w:rFonts w:ascii="Times New Roman" w:hAnsi="Times New Roman" w:cs="Times New Roman"/>
          <w:sz w:val="20"/>
          <w:szCs w:val="20"/>
          <w:lang w:val="en-US"/>
        </w:rPr>
        <w:t xml:space="preserve">. E3S Web of Conferences, 365, </w:t>
      </w:r>
      <w:r w:rsidR="00D90A1D" w:rsidRPr="00D90A1D">
        <w:rPr>
          <w:rFonts w:ascii="Times New Roman" w:hAnsi="Times New Roman" w:cs="Times New Roman"/>
          <w:b/>
          <w:sz w:val="20"/>
          <w:szCs w:val="20"/>
          <w:lang w:val="en-US"/>
        </w:rPr>
        <w:t>05012</w:t>
      </w:r>
      <w:r w:rsidR="00D90A1D" w:rsidRPr="00D90A1D">
        <w:rPr>
          <w:rFonts w:ascii="Times New Roman" w:hAnsi="Times New Roman" w:cs="Times New Roman"/>
          <w:sz w:val="20"/>
          <w:szCs w:val="20"/>
          <w:lang w:val="en-US"/>
        </w:rPr>
        <w:t xml:space="preserve">, (2023), </w:t>
      </w:r>
      <w:hyperlink r:id="rId50" w:history="1">
        <w:r w:rsidR="00D90A1D" w:rsidRPr="00D90A1D">
          <w:rPr>
            <w:rStyle w:val="a3"/>
            <w:rFonts w:ascii="Times New Roman" w:hAnsi="Times New Roman" w:cs="Times New Roman"/>
            <w:sz w:val="20"/>
            <w:szCs w:val="20"/>
            <w:lang w:val="en-US"/>
          </w:rPr>
          <w:t>https://doi.org/10.1051/e3sconf/202336505012</w:t>
        </w:r>
      </w:hyperlink>
      <w:r w:rsidR="00D90A1D" w:rsidRPr="00D90A1D">
        <w:rPr>
          <w:rFonts w:ascii="Times New Roman" w:hAnsi="Times New Roman" w:cs="Times New Roman"/>
          <w:sz w:val="20"/>
          <w:szCs w:val="20"/>
          <w:lang w:val="en-US"/>
        </w:rPr>
        <w:t xml:space="preserve"> </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72</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N.I.Avezova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P.M.Matyakubova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P.R.Ismatullaev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S.A.Kodirova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Design and Practical Application of Thermal Humidity Converters for Liquid Materials. </w:t>
      </w:r>
      <w:r w:rsidR="00D90A1D" w:rsidRPr="00D90A1D">
        <w:rPr>
          <w:rFonts w:ascii="Times New Roman" w:hAnsi="Times New Roman" w:cs="Times New Roman"/>
          <w:sz w:val="20"/>
          <w:szCs w:val="20"/>
          <w:lang w:val="en-US"/>
        </w:rPr>
        <w:t xml:space="preserve">Journal of Engineering Physics and </w:t>
      </w:r>
      <w:proofErr w:type="spellStart"/>
      <w:r w:rsidR="00D90A1D" w:rsidRPr="00D90A1D">
        <w:rPr>
          <w:rFonts w:ascii="Times New Roman" w:hAnsi="Times New Roman" w:cs="Times New Roman"/>
          <w:sz w:val="20"/>
          <w:szCs w:val="20"/>
          <w:lang w:val="en-US"/>
        </w:rPr>
        <w:t>Thermophysics</w:t>
      </w:r>
      <w:proofErr w:type="spellEnd"/>
      <w:r w:rsidR="00D90A1D" w:rsidRPr="00D90A1D">
        <w:rPr>
          <w:rFonts w:ascii="Times New Roman" w:hAnsi="Times New Roman" w:cs="Times New Roman"/>
          <w:sz w:val="20"/>
          <w:szCs w:val="20"/>
          <w:lang w:val="en-US"/>
        </w:rPr>
        <w:t xml:space="preserve">, 96(1), (2023), pp.206-214. </w:t>
      </w:r>
      <w:r w:rsidR="00D90A1D" w:rsidRPr="00D90A1D">
        <w:rPr>
          <w:rFonts w:ascii="Times New Roman" w:hAnsi="Times New Roman" w:cs="Times New Roman"/>
          <w:color w:val="0000FF"/>
          <w:sz w:val="20"/>
          <w:szCs w:val="20"/>
          <w:u w:val="single"/>
          <w:lang w:val="en-US"/>
        </w:rPr>
        <w:t>DOI: 10.1007/s10891-023-02677-1</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73</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N.I.Avezova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P.R.Ismatullaev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P.M.Matyakubova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Sh.A.Kodirova</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Mathematical model of a heat transducer with a cylindrical heat pipeline and with a focused heat source. </w:t>
      </w:r>
      <w:r w:rsidR="00D90A1D" w:rsidRPr="00D90A1D">
        <w:rPr>
          <w:rFonts w:ascii="Times New Roman" w:hAnsi="Times New Roman" w:cs="Times New Roman"/>
          <w:sz w:val="20"/>
          <w:szCs w:val="20"/>
          <w:lang w:val="en-US"/>
        </w:rPr>
        <w:t xml:space="preserve">Journal of Physics Conference Series, 1686(1), </w:t>
      </w:r>
      <w:r w:rsidR="00D90A1D" w:rsidRPr="00D90A1D">
        <w:rPr>
          <w:rFonts w:ascii="Times New Roman" w:hAnsi="Times New Roman" w:cs="Times New Roman"/>
          <w:b/>
          <w:sz w:val="20"/>
          <w:szCs w:val="20"/>
          <w:lang w:val="en-US"/>
        </w:rPr>
        <w:t>012063</w:t>
      </w:r>
      <w:r w:rsidR="00D90A1D" w:rsidRPr="00D90A1D">
        <w:rPr>
          <w:rFonts w:ascii="Times New Roman" w:hAnsi="Times New Roman" w:cs="Times New Roman"/>
          <w:sz w:val="20"/>
          <w:szCs w:val="20"/>
          <w:lang w:val="en-US"/>
        </w:rPr>
        <w:t xml:space="preserve">, (2020), </w:t>
      </w:r>
      <w:r w:rsidR="00D90A1D" w:rsidRPr="00D90A1D">
        <w:rPr>
          <w:rFonts w:ascii="Times New Roman" w:hAnsi="Times New Roman" w:cs="Times New Roman"/>
          <w:color w:val="0000FF"/>
          <w:sz w:val="20"/>
          <w:szCs w:val="20"/>
          <w:u w:val="single"/>
          <w:lang w:val="en-US"/>
        </w:rPr>
        <w:t>DOI: 10.1088/1742-6596/1686/1/012063</w:t>
      </w:r>
    </w:p>
    <w:p w:rsidR="00D90A1D" w:rsidRPr="00D90A1D" w:rsidRDefault="00B561DF" w:rsidP="00D90A1D">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74</w:t>
      </w:r>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O.Khakimov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P.M.Matyakubova</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G.A.Gaziev</w:t>
      </w:r>
      <w:proofErr w:type="spellEnd"/>
      <w:r w:rsidR="00D90A1D" w:rsidRPr="00D90A1D">
        <w:rPr>
          <w:rFonts w:ascii="Times New Roman" w:hAnsi="Times New Roman" w:cs="Times New Roman"/>
          <w:sz w:val="20"/>
          <w:szCs w:val="20"/>
          <w:lang w:val="en-US"/>
        </w:rPr>
        <w:t xml:space="preserve">, </w:t>
      </w:r>
      <w:proofErr w:type="spellStart"/>
      <w:r w:rsidR="00D90A1D" w:rsidRPr="00D90A1D">
        <w:rPr>
          <w:rFonts w:ascii="Times New Roman" w:hAnsi="Times New Roman" w:cs="Times New Roman"/>
          <w:sz w:val="20"/>
          <w:szCs w:val="20"/>
          <w:lang w:val="en-US"/>
        </w:rPr>
        <w:t>R.R.Jabbarov</w:t>
      </w:r>
      <w:proofErr w:type="spellEnd"/>
      <w:r w:rsidR="00D90A1D" w:rsidRPr="00D90A1D">
        <w:rPr>
          <w:rFonts w:ascii="Times New Roman" w:hAnsi="Times New Roman" w:cs="Times New Roman"/>
          <w:sz w:val="20"/>
          <w:szCs w:val="20"/>
          <w:lang w:val="en-US"/>
        </w:rPr>
        <w:t xml:space="preserve">. </w:t>
      </w:r>
      <w:r w:rsidR="00D90A1D" w:rsidRPr="00D90A1D">
        <w:rPr>
          <w:rFonts w:ascii="Times New Roman" w:hAnsi="Times New Roman" w:cs="Times New Roman"/>
          <w:i/>
          <w:sz w:val="20"/>
          <w:szCs w:val="20"/>
          <w:lang w:val="en-US"/>
        </w:rPr>
        <w:t xml:space="preserve">Evaluation of ultrasound reflection coefficient measurement result and its uncertainty by the method of linearization. </w:t>
      </w:r>
      <w:r w:rsidR="00D90A1D" w:rsidRPr="00D90A1D">
        <w:rPr>
          <w:rFonts w:ascii="Times New Roman" w:hAnsi="Times New Roman" w:cs="Times New Roman"/>
          <w:sz w:val="20"/>
          <w:szCs w:val="20"/>
          <w:lang w:val="en-US"/>
        </w:rPr>
        <w:t xml:space="preserve">Proceedings of the International Conference on Advanced Optoelectronics and Lasers Caol, 9019476, (2019), pp.721-723, </w:t>
      </w:r>
      <w:r w:rsidR="00D90A1D" w:rsidRPr="00D90A1D">
        <w:rPr>
          <w:rFonts w:ascii="Times New Roman" w:hAnsi="Times New Roman" w:cs="Times New Roman"/>
          <w:color w:val="0000FF"/>
          <w:sz w:val="20"/>
          <w:szCs w:val="20"/>
          <w:u w:val="single"/>
          <w:lang w:val="en-US"/>
        </w:rPr>
        <w:t>DOI: 10.1109/CAOL46282.2019.9019476</w:t>
      </w:r>
    </w:p>
    <w:p w:rsidR="001642A5" w:rsidRDefault="001642A5" w:rsidP="00520887">
      <w:pPr>
        <w:spacing w:after="0" w:line="240" w:lineRule="auto"/>
        <w:ind w:firstLine="284"/>
        <w:jc w:val="both"/>
        <w:rPr>
          <w:rFonts w:ascii="Times New Roman" w:hAnsi="Times New Roman" w:cs="Times New Roman"/>
          <w:sz w:val="20"/>
          <w:szCs w:val="20"/>
          <w:lang w:val="en-US"/>
        </w:rPr>
      </w:pPr>
    </w:p>
    <w:sectPr w:rsidR="001642A5"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104E37"/>
    <w:multiLevelType w:val="multilevel"/>
    <w:tmpl w:val="1F104E37"/>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207F6D"/>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7EC4B7B"/>
    <w:multiLevelType w:val="multilevel"/>
    <w:tmpl w:val="57EC4B7B"/>
    <w:lvl w:ilvl="0">
      <w:numFmt w:val="bullet"/>
      <w:lvlText w:val=""/>
      <w:lvlJc w:val="left"/>
      <w:pPr>
        <w:ind w:left="1080" w:hanging="360"/>
      </w:pPr>
      <w:rPr>
        <w:rFonts w:ascii="Symbol" w:eastAsiaTheme="minorHAns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88998792">
    <w:abstractNumId w:val="7"/>
  </w:num>
  <w:num w:numId="2" w16cid:durableId="571237562">
    <w:abstractNumId w:val="4"/>
  </w:num>
  <w:num w:numId="3" w16cid:durableId="1822654314">
    <w:abstractNumId w:val="0"/>
  </w:num>
  <w:num w:numId="4" w16cid:durableId="613753431">
    <w:abstractNumId w:val="6"/>
  </w:num>
  <w:num w:numId="5" w16cid:durableId="1946304854">
    <w:abstractNumId w:val="3"/>
  </w:num>
  <w:num w:numId="6" w16cid:durableId="357003203">
    <w:abstractNumId w:val="8"/>
  </w:num>
  <w:num w:numId="7" w16cid:durableId="2039232269">
    <w:abstractNumId w:val="2"/>
  </w:num>
  <w:num w:numId="8" w16cid:durableId="1615408623">
    <w:abstractNumId w:val="1"/>
  </w:num>
  <w:num w:numId="9" w16cid:durableId="1355308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01F7"/>
    <w:rsid w:val="000027C2"/>
    <w:rsid w:val="00006C4B"/>
    <w:rsid w:val="0003137B"/>
    <w:rsid w:val="00031538"/>
    <w:rsid w:val="0003347D"/>
    <w:rsid w:val="000601BE"/>
    <w:rsid w:val="000622A2"/>
    <w:rsid w:val="00097D31"/>
    <w:rsid w:val="000C2F59"/>
    <w:rsid w:val="000D7270"/>
    <w:rsid w:val="000E299F"/>
    <w:rsid w:val="000F38DF"/>
    <w:rsid w:val="000F60C8"/>
    <w:rsid w:val="0015399E"/>
    <w:rsid w:val="001642A5"/>
    <w:rsid w:val="0016455A"/>
    <w:rsid w:val="0016746D"/>
    <w:rsid w:val="0017650A"/>
    <w:rsid w:val="001950CC"/>
    <w:rsid w:val="001A0DE5"/>
    <w:rsid w:val="001A4C89"/>
    <w:rsid w:val="001A6C14"/>
    <w:rsid w:val="001E4657"/>
    <w:rsid w:val="001F3DA9"/>
    <w:rsid w:val="001F4484"/>
    <w:rsid w:val="00216874"/>
    <w:rsid w:val="00227AA6"/>
    <w:rsid w:val="002442EE"/>
    <w:rsid w:val="002B1ECB"/>
    <w:rsid w:val="002B28F4"/>
    <w:rsid w:val="002C1B81"/>
    <w:rsid w:val="002D05A3"/>
    <w:rsid w:val="002D1425"/>
    <w:rsid w:val="002D59E8"/>
    <w:rsid w:val="002E0A5D"/>
    <w:rsid w:val="003077FD"/>
    <w:rsid w:val="003110B4"/>
    <w:rsid w:val="00320B69"/>
    <w:rsid w:val="0034050E"/>
    <w:rsid w:val="00352843"/>
    <w:rsid w:val="0036479E"/>
    <w:rsid w:val="00365761"/>
    <w:rsid w:val="00366053"/>
    <w:rsid w:val="00373EA3"/>
    <w:rsid w:val="00374570"/>
    <w:rsid w:val="003935B0"/>
    <w:rsid w:val="003B03BE"/>
    <w:rsid w:val="003D46C3"/>
    <w:rsid w:val="003F46D5"/>
    <w:rsid w:val="004125DE"/>
    <w:rsid w:val="00412D9A"/>
    <w:rsid w:val="00426E9F"/>
    <w:rsid w:val="0045693D"/>
    <w:rsid w:val="004643C7"/>
    <w:rsid w:val="00483A1E"/>
    <w:rsid w:val="004906AA"/>
    <w:rsid w:val="0049679A"/>
    <w:rsid w:val="004C6EC0"/>
    <w:rsid w:val="00506F89"/>
    <w:rsid w:val="00511DD4"/>
    <w:rsid w:val="00520887"/>
    <w:rsid w:val="005244D8"/>
    <w:rsid w:val="005653D5"/>
    <w:rsid w:val="005801EF"/>
    <w:rsid w:val="005829E2"/>
    <w:rsid w:val="00585CD8"/>
    <w:rsid w:val="00586296"/>
    <w:rsid w:val="00590126"/>
    <w:rsid w:val="00591544"/>
    <w:rsid w:val="005B51FB"/>
    <w:rsid w:val="005C1381"/>
    <w:rsid w:val="005D2411"/>
    <w:rsid w:val="005E1A86"/>
    <w:rsid w:val="00657040"/>
    <w:rsid w:val="006758FA"/>
    <w:rsid w:val="00675F12"/>
    <w:rsid w:val="006967C6"/>
    <w:rsid w:val="006A7B21"/>
    <w:rsid w:val="006C1DD7"/>
    <w:rsid w:val="006C5A0D"/>
    <w:rsid w:val="006F0411"/>
    <w:rsid w:val="006F7FE0"/>
    <w:rsid w:val="0071476A"/>
    <w:rsid w:val="00721DF8"/>
    <w:rsid w:val="00737D47"/>
    <w:rsid w:val="007444DF"/>
    <w:rsid w:val="007C1048"/>
    <w:rsid w:val="007D1CA3"/>
    <w:rsid w:val="007E3C9A"/>
    <w:rsid w:val="007E64F6"/>
    <w:rsid w:val="007F12AC"/>
    <w:rsid w:val="0080653C"/>
    <w:rsid w:val="00853B97"/>
    <w:rsid w:val="0086322E"/>
    <w:rsid w:val="00866354"/>
    <w:rsid w:val="00867B3F"/>
    <w:rsid w:val="00872F48"/>
    <w:rsid w:val="00883776"/>
    <w:rsid w:val="008936B0"/>
    <w:rsid w:val="00893C7C"/>
    <w:rsid w:val="008A0270"/>
    <w:rsid w:val="008A341B"/>
    <w:rsid w:val="008B0503"/>
    <w:rsid w:val="008B532E"/>
    <w:rsid w:val="008C5E7F"/>
    <w:rsid w:val="008E10A0"/>
    <w:rsid w:val="008E3709"/>
    <w:rsid w:val="008E6161"/>
    <w:rsid w:val="00912406"/>
    <w:rsid w:val="00943438"/>
    <w:rsid w:val="009552FF"/>
    <w:rsid w:val="00994BFA"/>
    <w:rsid w:val="009A0840"/>
    <w:rsid w:val="009D0BAE"/>
    <w:rsid w:val="00A0465E"/>
    <w:rsid w:val="00A303CF"/>
    <w:rsid w:val="00A50882"/>
    <w:rsid w:val="00A748BC"/>
    <w:rsid w:val="00A815EC"/>
    <w:rsid w:val="00A912DF"/>
    <w:rsid w:val="00AB5EC1"/>
    <w:rsid w:val="00AC0D1A"/>
    <w:rsid w:val="00AD18F3"/>
    <w:rsid w:val="00AE3E46"/>
    <w:rsid w:val="00AF7DEB"/>
    <w:rsid w:val="00B02B13"/>
    <w:rsid w:val="00B02CE4"/>
    <w:rsid w:val="00B15465"/>
    <w:rsid w:val="00B172E5"/>
    <w:rsid w:val="00B228EE"/>
    <w:rsid w:val="00B40F4B"/>
    <w:rsid w:val="00B44AFC"/>
    <w:rsid w:val="00B561DF"/>
    <w:rsid w:val="00B74D2D"/>
    <w:rsid w:val="00B7607E"/>
    <w:rsid w:val="00B8284E"/>
    <w:rsid w:val="00B83A91"/>
    <w:rsid w:val="00B90054"/>
    <w:rsid w:val="00B912CB"/>
    <w:rsid w:val="00BA0CA8"/>
    <w:rsid w:val="00BA1A5D"/>
    <w:rsid w:val="00BC43A3"/>
    <w:rsid w:val="00BE02DC"/>
    <w:rsid w:val="00BE30EC"/>
    <w:rsid w:val="00C03538"/>
    <w:rsid w:val="00C31627"/>
    <w:rsid w:val="00C42FA4"/>
    <w:rsid w:val="00C43FFB"/>
    <w:rsid w:val="00C73A06"/>
    <w:rsid w:val="00CA35E8"/>
    <w:rsid w:val="00CC7DB4"/>
    <w:rsid w:val="00CE0B98"/>
    <w:rsid w:val="00D27AA9"/>
    <w:rsid w:val="00D31FB4"/>
    <w:rsid w:val="00D42FD8"/>
    <w:rsid w:val="00D506E2"/>
    <w:rsid w:val="00D51DDD"/>
    <w:rsid w:val="00D71D48"/>
    <w:rsid w:val="00D82932"/>
    <w:rsid w:val="00D86F30"/>
    <w:rsid w:val="00D90A1D"/>
    <w:rsid w:val="00D919B1"/>
    <w:rsid w:val="00DE505D"/>
    <w:rsid w:val="00DF6C7D"/>
    <w:rsid w:val="00DF7317"/>
    <w:rsid w:val="00E06841"/>
    <w:rsid w:val="00E2517B"/>
    <w:rsid w:val="00E5407A"/>
    <w:rsid w:val="00E76332"/>
    <w:rsid w:val="00E878A2"/>
    <w:rsid w:val="00E87EDF"/>
    <w:rsid w:val="00E942B3"/>
    <w:rsid w:val="00E94420"/>
    <w:rsid w:val="00E95A95"/>
    <w:rsid w:val="00E9611F"/>
    <w:rsid w:val="00EA6F9A"/>
    <w:rsid w:val="00ED591D"/>
    <w:rsid w:val="00EE40E9"/>
    <w:rsid w:val="00EE5CFA"/>
    <w:rsid w:val="00EE5D32"/>
    <w:rsid w:val="00EF29C9"/>
    <w:rsid w:val="00F2164F"/>
    <w:rsid w:val="00F23E80"/>
    <w:rsid w:val="00F66A65"/>
    <w:rsid w:val="00F71A70"/>
    <w:rsid w:val="00F728B5"/>
    <w:rsid w:val="00F806D4"/>
    <w:rsid w:val="00F96D22"/>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C1B5"/>
  <w15:docId w15:val="{467BF6D3-871D-4D70-8207-0BD6CF9B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link w:val="a5"/>
    <w:uiPriority w:val="34"/>
    <w:qFormat/>
    <w:rsid w:val="00EE5CFA"/>
    <w:pPr>
      <w:ind w:left="720"/>
      <w:contextualSpacing/>
    </w:pPr>
    <w:rPr>
      <w:lang w:val="en-US"/>
    </w:rPr>
  </w:style>
  <w:style w:type="paragraph" w:styleId="a6">
    <w:name w:val="Balloon Text"/>
    <w:basedOn w:val="a"/>
    <w:link w:val="a7"/>
    <w:uiPriority w:val="99"/>
    <w:semiHidden/>
    <w:unhideWhenUsed/>
    <w:rsid w:val="00EE5C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8">
    <w:name w:val="caption"/>
    <w:basedOn w:val="a"/>
    <w:qFormat/>
    <w:rsid w:val="00B8284E"/>
    <w:pPr>
      <w:tabs>
        <w:tab w:val="num" w:pos="926"/>
      </w:tabs>
      <w:spacing w:after="0" w:line="240" w:lineRule="auto"/>
      <w:ind w:left="926" w:hanging="360"/>
      <w:jc w:val="center"/>
    </w:pPr>
    <w:rPr>
      <w:rFonts w:ascii="Trebuchet MS" w:eastAsia="Times New Roman" w:hAnsi="Trebuchet MS" w:cs="Times New Roman"/>
      <w:b/>
      <w:sz w:val="28"/>
      <w:szCs w:val="20"/>
      <w:lang w:eastAsia="ru-RU"/>
    </w:rPr>
  </w:style>
  <w:style w:type="paragraph" w:customStyle="1" w:styleId="leading-8">
    <w:name w:val="leading-8"/>
    <w:basedOn w:val="a"/>
    <w:rsid w:val="00721D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51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basedOn w:val="a0"/>
    <w:link w:val="ab"/>
    <w:uiPriority w:val="1"/>
    <w:rsid w:val="007C1048"/>
    <w:rPr>
      <w:rFonts w:ascii="Times New Roman" w:eastAsia="Times New Roman" w:hAnsi="Times New Roman" w:cs="Times New Roman"/>
      <w:sz w:val="28"/>
      <w:szCs w:val="28"/>
    </w:rPr>
  </w:style>
  <w:style w:type="paragraph" w:styleId="ab">
    <w:name w:val="Body Text"/>
    <w:basedOn w:val="a"/>
    <w:link w:val="aa"/>
    <w:uiPriority w:val="1"/>
    <w:unhideWhenUsed/>
    <w:qFormat/>
    <w:rsid w:val="007C104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1">
    <w:name w:val="Основной текст Знак1"/>
    <w:basedOn w:val="a0"/>
    <w:uiPriority w:val="99"/>
    <w:semiHidden/>
    <w:rsid w:val="007C1048"/>
  </w:style>
  <w:style w:type="character" w:customStyle="1" w:styleId="a5">
    <w:name w:val="Абзац списка Знак"/>
    <w:link w:val="a4"/>
    <w:uiPriority w:val="34"/>
    <w:qFormat/>
    <w:locked/>
    <w:rsid w:val="0017650A"/>
    <w:rPr>
      <w:lang w:val="en-US"/>
    </w:rPr>
  </w:style>
  <w:style w:type="paragraph" w:styleId="ac">
    <w:name w:val="Normal (Web)"/>
    <w:basedOn w:val="a"/>
    <w:uiPriority w:val="99"/>
    <w:semiHidden/>
    <w:unhideWhenUsed/>
    <w:rsid w:val="001A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1A6C14"/>
    <w:rPr>
      <w:i/>
      <w:iCs/>
    </w:rPr>
  </w:style>
  <w:style w:type="character" w:styleId="ae">
    <w:name w:val="Strong"/>
    <w:basedOn w:val="a0"/>
    <w:uiPriority w:val="22"/>
    <w:qFormat/>
    <w:rsid w:val="001A6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 w:id="20716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756" TargetMode="External"/><Relationship Id="rId18" Type="http://schemas.openxmlformats.org/officeDocument/2006/relationships/hyperlink" Target="https://doi.org/10.1063/5.0305757" TargetMode="External"/><Relationship Id="rId26" Type="http://schemas.openxmlformats.org/officeDocument/2006/relationships/hyperlink" Target="https://doi.org/10.1063/5.0267548" TargetMode="External"/><Relationship Id="rId39" Type="http://schemas.openxmlformats.org/officeDocument/2006/relationships/hyperlink" Target="https://doi.org/10.1063/5.0305780" TargetMode="External"/><Relationship Id="rId21" Type="http://schemas.openxmlformats.org/officeDocument/2006/relationships/hyperlink" Target="https://doi.org/10.1051/e3sconf/202456303085" TargetMode="External"/><Relationship Id="rId34" Type="http://schemas.openxmlformats.org/officeDocument/2006/relationships/hyperlink" Target="https://doi.org/10.1051/e3sconf/202021601093" TargetMode="External"/><Relationship Id="rId42" Type="http://schemas.openxmlformats.org/officeDocument/2006/relationships/hyperlink" Target="https://doi.org/10.1063/5.0305793" TargetMode="External"/><Relationship Id="rId47" Type="http://schemas.openxmlformats.org/officeDocument/2006/relationships/hyperlink" Target="https://doi.org/10.1063/5.0241783" TargetMode="External"/><Relationship Id="rId50" Type="http://schemas.openxmlformats.org/officeDocument/2006/relationships/hyperlink" Target="https://doi.org/10.1051/e3sconf/202336505012" TargetMode="External"/><Relationship Id="rId7" Type="http://schemas.openxmlformats.org/officeDocument/2006/relationships/hyperlink" Target="https://doi.org/10.1063/5.0305742" TargetMode="External"/><Relationship Id="rId2" Type="http://schemas.openxmlformats.org/officeDocument/2006/relationships/styles" Target="styles.xml"/><Relationship Id="rId16" Type="http://schemas.openxmlformats.org/officeDocument/2006/relationships/hyperlink" Target="https://doi.org/10.1063/5.0305754" TargetMode="External"/><Relationship Id="rId29" Type="http://schemas.openxmlformats.org/officeDocument/2006/relationships/hyperlink" Target="https://doi.org/10.1051/e3sconf/202343402011" TargetMode="External"/><Relationship Id="rId11" Type="http://schemas.openxmlformats.org/officeDocument/2006/relationships/hyperlink" Target="https://doi.org/10.1063/5.0307195" TargetMode="External"/><Relationship Id="rId24" Type="http://schemas.openxmlformats.org/officeDocument/2006/relationships/hyperlink" Target="https://doi.org/10.1063/5.0218937" TargetMode="External"/><Relationship Id="rId32" Type="http://schemas.openxmlformats.org/officeDocument/2006/relationships/hyperlink" Target="https://doi.org/10.1051/e3sconf/202456301003" TargetMode="External"/><Relationship Id="rId37" Type="http://schemas.openxmlformats.org/officeDocument/2006/relationships/hyperlink" Target="https://doi.org/10.1051/e3sconf/202021601094" TargetMode="External"/><Relationship Id="rId40" Type="http://schemas.openxmlformats.org/officeDocument/2006/relationships/hyperlink" Target="https://doi.org/10.1063/5.0305750" TargetMode="External"/><Relationship Id="rId45" Type="http://schemas.openxmlformats.org/officeDocument/2006/relationships/hyperlink" Target="https://doi.org/10.1063/5.0305861" TargetMode="External"/><Relationship Id="rId5" Type="http://schemas.openxmlformats.org/officeDocument/2006/relationships/hyperlink" Target="mailto:Nimatov@mail.ru" TargetMode="External"/><Relationship Id="rId15" Type="http://schemas.openxmlformats.org/officeDocument/2006/relationships/hyperlink" Target="https://doi.org/10.1063/5.0305883" TargetMode="External"/><Relationship Id="rId23" Type="http://schemas.openxmlformats.org/officeDocument/2006/relationships/hyperlink" Target="https://doi.org/10.1051/e3sconf/201913901083" TargetMode="External"/><Relationship Id="rId28" Type="http://schemas.openxmlformats.org/officeDocument/2006/relationships/hyperlink" Target="https://doi.org/10.1051/e3sconf/202344906006" TargetMode="External"/><Relationship Id="rId36" Type="http://schemas.openxmlformats.org/officeDocument/2006/relationships/hyperlink" Target="https://doi.org/10.1051/e3sconf/202346101057" TargetMode="External"/><Relationship Id="rId49" Type="http://schemas.openxmlformats.org/officeDocument/2006/relationships/hyperlink" Target="https://doi.org/10.1063/5.0197355" TargetMode="External"/><Relationship Id="rId10" Type="http://schemas.openxmlformats.org/officeDocument/2006/relationships/hyperlink" Target="https://doi.org/10.1063/5.0305878" TargetMode="External"/><Relationship Id="rId19" Type="http://schemas.openxmlformats.org/officeDocument/2006/relationships/hyperlink" Target="https://doi.org/10.1063/5.0116235" TargetMode="External"/><Relationship Id="rId31" Type="http://schemas.openxmlformats.org/officeDocument/2006/relationships/hyperlink" Target="https://doi.org/10.1063/5.0089958" TargetMode="External"/><Relationship Id="rId44" Type="http://schemas.openxmlformats.org/officeDocument/2006/relationships/hyperlink" Target="https://doi.org/10.1007/s10891-025-03163-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63/5.0305879" TargetMode="External"/><Relationship Id="rId14" Type="http://schemas.openxmlformats.org/officeDocument/2006/relationships/hyperlink" Target="https://doi.org/10.1063/5.0305844" TargetMode="External"/><Relationship Id="rId22" Type="http://schemas.openxmlformats.org/officeDocument/2006/relationships/hyperlink" Target="https://doi.org/10.1063/5.0130471" TargetMode="External"/><Relationship Id="rId27" Type="http://schemas.openxmlformats.org/officeDocument/2006/relationships/hyperlink" Target="https://doi.org/10.1051/e3sconf/202345204002" TargetMode="External"/><Relationship Id="rId30" Type="http://schemas.openxmlformats.org/officeDocument/2006/relationships/hyperlink" Target="https://doi.org/10.1051/e3sconf/202337701002" TargetMode="External"/><Relationship Id="rId35" Type="http://schemas.openxmlformats.org/officeDocument/2006/relationships/hyperlink" Target="https://doi.org/10.1063/5.0110524" TargetMode="External"/><Relationship Id="rId43" Type="http://schemas.openxmlformats.org/officeDocument/2006/relationships/hyperlink" Target="https://doi.org/10.1063/5.0305865" TargetMode="External"/><Relationship Id="rId48" Type="http://schemas.openxmlformats.org/officeDocument/2006/relationships/hyperlink" Target="https://doi.org/10.1051/e3sconf/201912402020" TargetMode="External"/><Relationship Id="rId8" Type="http://schemas.openxmlformats.org/officeDocument/2006/relationships/hyperlink" Target="https://doi.org/10.1063/5.030575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63/5.0305744" TargetMode="External"/><Relationship Id="rId17" Type="http://schemas.openxmlformats.org/officeDocument/2006/relationships/hyperlink" Target="https://doi.org/10.1063/5.0305885" TargetMode="External"/><Relationship Id="rId25" Type="http://schemas.openxmlformats.org/officeDocument/2006/relationships/hyperlink" Target="https://doi.org/10.21122/1029-7448-2017-60-5-484-492" TargetMode="External"/><Relationship Id="rId33" Type="http://schemas.openxmlformats.org/officeDocument/2006/relationships/hyperlink" Target="https://doi.org/10.1051/e3sconf/202337703001" TargetMode="External"/><Relationship Id="rId38" Type="http://schemas.openxmlformats.org/officeDocument/2006/relationships/hyperlink" Target="https://doi.org/10.1063/5.0218880" TargetMode="External"/><Relationship Id="rId46" Type="http://schemas.openxmlformats.org/officeDocument/2006/relationships/hyperlink" Target="https://doi.org/10.1063/5.0305887" TargetMode="External"/><Relationship Id="rId20" Type="http://schemas.openxmlformats.org/officeDocument/2006/relationships/hyperlink" Target="https://doi.org/10.1063/5.0305909" TargetMode="External"/><Relationship Id="rId41" Type="http://schemas.openxmlformats.org/officeDocument/2006/relationships/hyperlink" Target="https://doi.org/10.1063/5.0305786" TargetMode="External"/><Relationship Id="rId1" Type="http://schemas.openxmlformats.org/officeDocument/2006/relationships/numbering" Target="numbering.xml"/><Relationship Id="rId6" Type="http://schemas.openxmlformats.org/officeDocument/2006/relationships/hyperlink" Target="https://doi.org/10.1063/5.0305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9</Pages>
  <Words>5850</Words>
  <Characters>33350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175</cp:revision>
  <cp:lastPrinted>2021-11-05T14:33:00Z</cp:lastPrinted>
  <dcterms:created xsi:type="dcterms:W3CDTF">2021-11-02T03:32:00Z</dcterms:created>
  <dcterms:modified xsi:type="dcterms:W3CDTF">2026-01-05T07:40:00Z</dcterms:modified>
</cp:coreProperties>
</file>