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0733" w14:textId="3394C522" w:rsidR="00F57D08" w:rsidRDefault="00F57D08" w:rsidP="00717D33">
      <w:pPr>
        <w:spacing w:before="1200" w:after="200" w:line="240" w:lineRule="auto"/>
        <w:ind w:firstLine="567"/>
        <w:jc w:val="center"/>
        <w:rPr>
          <w:rFonts w:ascii="Times New Roman" w:hAnsi="Times New Roman" w:cs="Times New Roman"/>
          <w:b/>
          <w:sz w:val="36"/>
          <w:szCs w:val="36"/>
        </w:rPr>
      </w:pPr>
      <w:r w:rsidRPr="00F57D08">
        <w:rPr>
          <w:rFonts w:ascii="Times New Roman" w:hAnsi="Times New Roman" w:cs="Times New Roman"/>
          <w:b/>
          <w:sz w:val="36"/>
          <w:szCs w:val="36"/>
        </w:rPr>
        <w:t>Digitalization as a tool for innovative development and efficiency improvement of industrial enterprises</w:t>
      </w:r>
    </w:p>
    <w:p w14:paraId="017B6C23" w14:textId="7B16EB28" w:rsidR="00717D33" w:rsidRPr="00E70705" w:rsidRDefault="00717D33" w:rsidP="00B14330">
      <w:pPr>
        <w:pStyle w:val="AuthorName"/>
        <w:spacing w:before="240" w:after="200"/>
        <w:rPr>
          <w:szCs w:val="28"/>
          <w:vertAlign w:val="superscript"/>
        </w:rPr>
      </w:pPr>
      <w:r w:rsidRPr="00717D33">
        <w:t>Saodat Ibragimova</w:t>
      </w:r>
      <w:r w:rsidRPr="00287E0A">
        <w:t xml:space="preserve">, </w:t>
      </w:r>
      <w:proofErr w:type="spellStart"/>
      <w:r w:rsidR="00B14330" w:rsidRPr="00B14330">
        <w:t>Gulchexra</w:t>
      </w:r>
      <w:proofErr w:type="spellEnd"/>
      <w:r w:rsidR="00B14330" w:rsidRPr="00B14330">
        <w:t xml:space="preserve"> Yusupxodjaeva</w:t>
      </w:r>
      <w:r w:rsidR="00B14330" w:rsidRPr="00B14330">
        <w:rPr>
          <w:szCs w:val="28"/>
        </w:rPr>
        <w:t xml:space="preserve">, </w:t>
      </w:r>
      <w:r w:rsidR="00B14330">
        <w:rPr>
          <w:szCs w:val="28"/>
        </w:rPr>
        <w:t>Saida Nabiyeva</w:t>
      </w:r>
      <w:r w:rsidR="00B14330">
        <w:t>, K</w:t>
      </w:r>
      <w:r w:rsidRPr="00717D33">
        <w:t xml:space="preserve">amila </w:t>
      </w:r>
      <w:proofErr w:type="spellStart"/>
      <w:r w:rsidRPr="00717D33">
        <w:t>Zagidullina</w:t>
      </w:r>
      <w:proofErr w:type="spellEnd"/>
      <w:r w:rsidR="00E70705">
        <w:rPr>
          <w:vertAlign w:val="superscript"/>
        </w:rPr>
        <w:t xml:space="preserve"> </w:t>
      </w:r>
      <w:r>
        <w:rPr>
          <w:vertAlign w:val="superscript"/>
          <w:lang w:val="uz-Cyrl-UZ"/>
        </w:rPr>
        <w:t>а)</w:t>
      </w:r>
      <w:r>
        <w:rPr>
          <w:lang w:val="uz-Cyrl-UZ"/>
        </w:rPr>
        <w:t>,</w:t>
      </w:r>
      <w:r>
        <w:t xml:space="preserve"> </w:t>
      </w:r>
      <w:r w:rsidR="00A71A26" w:rsidRPr="00717D33">
        <w:t xml:space="preserve">Feruza </w:t>
      </w:r>
      <w:proofErr w:type="spellStart"/>
      <w:r w:rsidRPr="00717D33">
        <w:t>Asimova</w:t>
      </w:r>
      <w:proofErr w:type="spellEnd"/>
    </w:p>
    <w:p w14:paraId="47B732EF" w14:textId="394851F8" w:rsidR="00717D33" w:rsidRDefault="004D6D98" w:rsidP="00717D33">
      <w:pPr>
        <w:pStyle w:val="AuthorAffiliation"/>
        <w:rPr>
          <w:lang w:val="uz-Cyrl-UZ"/>
        </w:rPr>
      </w:pPr>
      <w:r w:rsidRPr="00287E0A">
        <w:t>Tashkent state technical university named after Islam Karimov,</w:t>
      </w:r>
      <w:r>
        <w:t xml:space="preserve"> Tashkent,</w:t>
      </w:r>
      <w:r w:rsidRPr="00287E0A">
        <w:t xml:space="preserve"> Uzbekistan</w:t>
      </w:r>
      <w:r>
        <w:rPr>
          <w:lang w:val="uz-Cyrl-UZ"/>
        </w:rPr>
        <w:t xml:space="preserve"> </w:t>
      </w:r>
    </w:p>
    <w:p w14:paraId="4FA4DEB8" w14:textId="3F8C861A" w:rsidR="00717D33" w:rsidRPr="00E70705" w:rsidRDefault="00717D33" w:rsidP="00717D33">
      <w:pPr>
        <w:pStyle w:val="AuthorAffiliation"/>
        <w:spacing w:before="200" w:after="200"/>
      </w:pPr>
      <w:r w:rsidRPr="00E70705">
        <w:rPr>
          <w:vertAlign w:val="superscript"/>
          <w:lang w:val="uz-Cyrl-UZ"/>
        </w:rPr>
        <w:t>a)</w:t>
      </w:r>
      <w:r w:rsidRPr="00717D33">
        <w:rPr>
          <w:lang w:val="uz-Cyrl-UZ"/>
        </w:rPr>
        <w:t xml:space="preserve"> Corresponding author: </w:t>
      </w:r>
      <w:r w:rsidR="00E70705">
        <w:rPr>
          <w:lang w:val="uz-Cyrl-UZ"/>
        </w:rPr>
        <w:fldChar w:fldCharType="begin"/>
      </w:r>
      <w:r w:rsidR="00E70705">
        <w:rPr>
          <w:lang w:val="uz-Cyrl-UZ"/>
        </w:rPr>
        <w:instrText>HYPERLINK "mailto:</w:instrText>
      </w:r>
      <w:r w:rsidR="00E70705" w:rsidRPr="00717D33">
        <w:rPr>
          <w:lang w:val="uz-Cyrl-UZ"/>
        </w:rPr>
        <w:instrText>kamila211096@gmail.com</w:instrText>
      </w:r>
      <w:r w:rsidR="00E70705">
        <w:rPr>
          <w:lang w:val="uz-Cyrl-UZ"/>
        </w:rPr>
        <w:instrText>"</w:instrText>
      </w:r>
      <w:r w:rsidR="00E70705">
        <w:rPr>
          <w:lang w:val="uz-Cyrl-UZ"/>
        </w:rPr>
        <w:fldChar w:fldCharType="separate"/>
      </w:r>
      <w:r w:rsidR="00E70705" w:rsidRPr="00D24E60">
        <w:rPr>
          <w:rStyle w:val="a6"/>
          <w:lang w:val="uz-Cyrl-UZ"/>
        </w:rPr>
        <w:t>kamila211096@gmail.com</w:t>
      </w:r>
      <w:r w:rsidR="00E70705">
        <w:rPr>
          <w:lang w:val="uz-Cyrl-UZ"/>
        </w:rPr>
        <w:fldChar w:fldCharType="end"/>
      </w:r>
      <w:r w:rsidR="00E70705">
        <w:t xml:space="preserve"> </w:t>
      </w:r>
    </w:p>
    <w:p w14:paraId="27E97E04" w14:textId="017E3100" w:rsidR="00717D33" w:rsidRPr="00287E0A" w:rsidRDefault="00717D33" w:rsidP="00717D33">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Pr="00287E0A">
        <w:rPr>
          <w:iCs/>
          <w:sz w:val="18"/>
          <w:szCs w:val="18"/>
          <w:lang w:val="uz-Cyrl-UZ"/>
        </w:rPr>
        <w:t xml:space="preserve"> </w:t>
      </w:r>
      <w:r w:rsidR="00FD2670" w:rsidRPr="00F40A73">
        <w:rPr>
          <w:rFonts w:ascii="Times New Roman" w:hAnsi="Times New Roman" w:cs="Times New Roman"/>
          <w:iCs/>
          <w:color w:val="000000" w:themeColor="text1"/>
          <w:sz w:val="18"/>
          <w:szCs w:val="18"/>
          <w:lang w:val="uz-Cyrl-UZ"/>
        </w:rPr>
        <w:t xml:space="preserve">This study explores the concept of innovation and the role of digital twins in modern industrial and organizational practices. Innovation is understood as a complex process involving technological, applied, and market-oriented aspects, which may occur simultaneously or sequentially, rather than as an isolated event. Digital twins are virtual models of physical objects, systems, or processes that replicate the behavior and characteristics of their real-world counterparts in real time. They are widely applied in various sectors, including manufacturing, energy, construction, medicine, transport, and urban planning. By integrating sensors and advanced simulation technologies, digital twins enable organizations to optimize processes, reduce risks, enhance operational efficiency, and support decision-making. </w:t>
      </w:r>
    </w:p>
    <w:p w14:paraId="04B74FF8" w14:textId="77777777" w:rsidR="00717D33" w:rsidRPr="00287E0A" w:rsidRDefault="00717D33" w:rsidP="00F40A73">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7B59F8A" w14:textId="27FDA030" w:rsidR="00F40A73" w:rsidRPr="005B2206" w:rsidRDefault="00F40A73" w:rsidP="00F40A73">
      <w:pPr>
        <w:pStyle w:val="AuthorAffiliation"/>
        <w:ind w:firstLine="284"/>
        <w:jc w:val="both"/>
        <w:rPr>
          <w:bCs/>
          <w:i w:val="0"/>
          <w:iCs/>
          <w:sz w:val="18"/>
          <w:szCs w:val="18"/>
        </w:rPr>
      </w:pPr>
      <w:r w:rsidRPr="00F40A73">
        <w:rPr>
          <w:bCs/>
          <w:i w:val="0"/>
          <w:iCs/>
          <w:sz w:val="18"/>
          <w:szCs w:val="18"/>
        </w:rPr>
        <w:t>In the contemporary global economy, innovation is no longer merely an occasional competitive advantage but a fundamental condition for the long-term survival and sustainable development of enterprises. Originally emerging in the 19th century as a term describing the transfer of cultural elements between societies, the concept of “innovation” has evolved into a complex, multifaceted process of creating, disseminating, and commercializing novel ideas, technologies, and organizational solutions that directly contribute to increased efficiency, profitability, and market leadership</w:t>
      </w:r>
      <w:r w:rsidRPr="005B2206">
        <w:rPr>
          <w:bCs/>
          <w:i w:val="0"/>
          <w:iCs/>
          <w:sz w:val="18"/>
          <w:szCs w:val="18"/>
        </w:rPr>
        <w:t>.</w:t>
      </w:r>
      <w:r w:rsidR="005B2206" w:rsidRPr="005B2206">
        <w:rPr>
          <w:i w:val="0"/>
          <w:iCs/>
          <w:lang w:val="uz-Cyrl-UZ"/>
        </w:rPr>
        <w:t xml:space="preserve"> [</w:t>
      </w:r>
      <w:r w:rsidR="005B2206">
        <w:rPr>
          <w:i w:val="0"/>
          <w:iCs/>
          <w:lang w:val="uz-Cyrl-UZ"/>
        </w:rPr>
        <w:t>1</w:t>
      </w:r>
      <w:r w:rsidR="005B2206" w:rsidRPr="005B2206">
        <w:rPr>
          <w:i w:val="0"/>
          <w:iCs/>
          <w:lang w:val="uz-Cyrl-UZ"/>
        </w:rPr>
        <w:t>]</w:t>
      </w:r>
    </w:p>
    <w:p w14:paraId="5DB635EA" w14:textId="77777777" w:rsidR="00F40A73" w:rsidRPr="00F40A73" w:rsidRDefault="00F40A73" w:rsidP="00F40A73">
      <w:pPr>
        <w:pStyle w:val="AuthorAffiliation"/>
        <w:ind w:firstLine="284"/>
        <w:jc w:val="both"/>
        <w:rPr>
          <w:bCs/>
          <w:i w:val="0"/>
          <w:iCs/>
          <w:sz w:val="18"/>
          <w:szCs w:val="18"/>
        </w:rPr>
      </w:pPr>
      <w:r w:rsidRPr="00F40A73">
        <w:rPr>
          <w:bCs/>
          <w:i w:val="0"/>
          <w:iCs/>
          <w:sz w:val="18"/>
          <w:szCs w:val="18"/>
        </w:rPr>
        <w:t>A key characteristic of modern innovation is its systemic nature: it rarely arises from a single breakthrough but rather from the interconnected transformation of technology, applications, markets, and organizational structures. This interconnectedness turns innovation into a continuous chain of successive changes rather than an isolated event.</w:t>
      </w:r>
    </w:p>
    <w:p w14:paraId="323F4878" w14:textId="278433DB" w:rsidR="00F40A73" w:rsidRPr="00F40A73" w:rsidRDefault="00F40A73" w:rsidP="00F40A73">
      <w:pPr>
        <w:pStyle w:val="AuthorAffiliation"/>
        <w:ind w:firstLine="284"/>
        <w:jc w:val="both"/>
        <w:rPr>
          <w:bCs/>
          <w:i w:val="0"/>
          <w:iCs/>
          <w:sz w:val="18"/>
          <w:szCs w:val="18"/>
        </w:rPr>
      </w:pPr>
      <w:r w:rsidRPr="00F40A73">
        <w:rPr>
          <w:bCs/>
          <w:i w:val="0"/>
          <w:iCs/>
          <w:sz w:val="18"/>
          <w:szCs w:val="18"/>
        </w:rPr>
        <w:t>One of the most vivid and practically significant manifestations of contemporary technological innovation is the Digital Twin (DT) concept, including its organizational-level extension, the Digital Twin of Organization (DTO). A digital twin is a dynamic virtual replica of a physical object, system, process, or even an entire enterprise that mirrors the form, behavior, and condition of its real-world counterpart in real time. By integrating data from IoT sensors, advanced simulation models, and analytical algorithms, digital twins enable companies to test scenarios, predict failures, optimize operations, and make informed strategic decisions without risking physical assets, human safety, or the environment.</w:t>
      </w:r>
      <w:r w:rsidR="005B2206" w:rsidRPr="005B2206">
        <w:rPr>
          <w:i w:val="0"/>
          <w:iCs/>
          <w:lang w:val="uz-Cyrl-UZ"/>
        </w:rPr>
        <w:t xml:space="preserve"> [</w:t>
      </w:r>
      <w:r w:rsidR="005B2206">
        <w:rPr>
          <w:i w:val="0"/>
          <w:iCs/>
          <w:lang w:val="uz-Cyrl-UZ"/>
        </w:rPr>
        <w:t>2</w:t>
      </w:r>
      <w:r w:rsidR="005B2206" w:rsidRPr="005B2206">
        <w:rPr>
          <w:i w:val="0"/>
          <w:iCs/>
          <w:lang w:val="uz-Cyrl-UZ"/>
        </w:rPr>
        <w:t>]</w:t>
      </w:r>
      <w:r w:rsidR="005B2206">
        <w:rPr>
          <w:i w:val="0"/>
          <w:iCs/>
          <w:lang w:val="uz-Cyrl-UZ"/>
        </w:rPr>
        <w:t>.</w:t>
      </w:r>
    </w:p>
    <w:p w14:paraId="40CC041A" w14:textId="3EA47FA3" w:rsidR="00F40A73" w:rsidRPr="00F40A73" w:rsidRDefault="00F40A73" w:rsidP="00F40A73">
      <w:pPr>
        <w:pStyle w:val="AuthorAffiliation"/>
        <w:ind w:firstLine="284"/>
        <w:jc w:val="both"/>
        <w:rPr>
          <w:bCs/>
          <w:i w:val="0"/>
          <w:iCs/>
          <w:sz w:val="18"/>
          <w:szCs w:val="18"/>
        </w:rPr>
      </w:pPr>
      <w:r w:rsidRPr="00F40A73">
        <w:rPr>
          <w:bCs/>
          <w:i w:val="0"/>
          <w:iCs/>
          <w:sz w:val="18"/>
          <w:szCs w:val="18"/>
        </w:rPr>
        <w:t>First theoretically formulated by Michael Grieves in 2002 and officially introduced in NASA’s 2010 technology roadmap, digital twin technology has rapidly moved from aerospace and large-scale engineering into virtually all sectors of the economy: mining and oil &amp; gas, energy, manufacturing, construction, transport, healthcare, agriculture, retail, and urban development. Leading international corporations (GE, Siemens, Schneider Electric, ADNOC, and others)</w:t>
      </w:r>
      <w:r w:rsidR="005B2206" w:rsidRPr="005B2206">
        <w:rPr>
          <w:i w:val="0"/>
          <w:iCs/>
          <w:lang w:val="uz-Cyrl-UZ"/>
        </w:rPr>
        <w:t xml:space="preserve"> </w:t>
      </w:r>
      <w:bookmarkStart w:id="0" w:name="_Hlk216555513"/>
      <w:r w:rsidR="005B2206" w:rsidRPr="005B2206">
        <w:rPr>
          <w:i w:val="0"/>
          <w:iCs/>
          <w:lang w:val="uz-Cyrl-UZ"/>
        </w:rPr>
        <w:t>[</w:t>
      </w:r>
      <w:r w:rsidR="005B2206">
        <w:rPr>
          <w:i w:val="0"/>
          <w:iCs/>
          <w:lang w:val="uz-Cyrl-UZ"/>
        </w:rPr>
        <w:t>3</w:t>
      </w:r>
      <w:r w:rsidR="005B2206" w:rsidRPr="005B2206">
        <w:rPr>
          <w:i w:val="0"/>
          <w:iCs/>
          <w:lang w:val="uz-Cyrl-UZ"/>
        </w:rPr>
        <w:t>]</w:t>
      </w:r>
      <w:r w:rsidRPr="00F40A73">
        <w:rPr>
          <w:bCs/>
          <w:i w:val="0"/>
          <w:iCs/>
          <w:sz w:val="18"/>
          <w:szCs w:val="18"/>
        </w:rPr>
        <w:t xml:space="preserve"> </w:t>
      </w:r>
      <w:bookmarkEnd w:id="0"/>
      <w:r w:rsidRPr="00F40A73">
        <w:rPr>
          <w:bCs/>
          <w:i w:val="0"/>
          <w:iCs/>
          <w:sz w:val="18"/>
          <w:szCs w:val="18"/>
        </w:rPr>
        <w:t>have already achieved multibillion-dollar savings and dramatic improvements in operational reliability through digital twin deployment.</w:t>
      </w:r>
    </w:p>
    <w:p w14:paraId="6DC6317C" w14:textId="77777777" w:rsidR="00F40A73" w:rsidRPr="00F40A73" w:rsidRDefault="00F40A73" w:rsidP="00F40A73">
      <w:pPr>
        <w:pStyle w:val="AuthorAffiliation"/>
        <w:ind w:firstLine="284"/>
        <w:jc w:val="both"/>
        <w:rPr>
          <w:bCs/>
          <w:i w:val="0"/>
          <w:iCs/>
          <w:sz w:val="18"/>
          <w:szCs w:val="18"/>
        </w:rPr>
      </w:pPr>
      <w:r w:rsidRPr="00F40A73">
        <w:rPr>
          <w:bCs/>
          <w:i w:val="0"/>
          <w:iCs/>
          <w:sz w:val="18"/>
          <w:szCs w:val="18"/>
        </w:rPr>
        <w:t>In the mining and metallurgical industry, where equipment is extremely capital-intensive, operating conditions are harsh, and any unplanned downtime entails colossal financial and environmental risks, digital twins offer particularly high potential value. The ability to predict equipment degradation weeks or months in advance, to virtually test new process chains, and to optimize the entire production system from a single control center transforms traditional reactive maintenance into proactive, data-driven management.</w:t>
      </w:r>
    </w:p>
    <w:p w14:paraId="67654C4B" w14:textId="63E017CE" w:rsidR="00F40A73" w:rsidRPr="00F40A73" w:rsidRDefault="00F40A73" w:rsidP="00F40A73">
      <w:pPr>
        <w:pStyle w:val="AuthorAffiliation"/>
        <w:ind w:firstLine="284"/>
        <w:jc w:val="both"/>
        <w:rPr>
          <w:bCs/>
          <w:i w:val="0"/>
          <w:iCs/>
          <w:sz w:val="18"/>
          <w:szCs w:val="18"/>
        </w:rPr>
      </w:pPr>
      <w:r w:rsidRPr="00F40A73">
        <w:rPr>
          <w:bCs/>
          <w:i w:val="0"/>
          <w:iCs/>
          <w:sz w:val="18"/>
          <w:szCs w:val="18"/>
        </w:rPr>
        <w:t xml:space="preserve">The present research examines digital twin technology as a modern innovation tool and evaluates its potential impact on the operational efficiency and competitiveness of a large industrial enterprise, using the </w:t>
      </w:r>
      <w:proofErr w:type="spellStart"/>
      <w:r w:rsidRPr="00F40A73">
        <w:rPr>
          <w:bCs/>
          <w:i w:val="0"/>
          <w:iCs/>
          <w:sz w:val="18"/>
          <w:szCs w:val="18"/>
        </w:rPr>
        <w:t>Almalyk</w:t>
      </w:r>
      <w:proofErr w:type="spellEnd"/>
      <w:r w:rsidRPr="00F40A73">
        <w:rPr>
          <w:bCs/>
          <w:i w:val="0"/>
          <w:iCs/>
          <w:sz w:val="18"/>
          <w:szCs w:val="18"/>
        </w:rPr>
        <w:t xml:space="preserve"> Mining and Metallurgical Combine (JSC “AGMK”, Republic of Uzbekistan) as a practical case. The study combines theoretical analysis of innovation and digital twin concepts with empirical assessment of their influence on key business processes and financial performance of the enterprise. Through construction and analysis of a multifactor econometric model, the work aims to quantify the contribution of digital twin </w:t>
      </w:r>
      <w:r w:rsidRPr="00F40A73">
        <w:rPr>
          <w:bCs/>
          <w:i w:val="0"/>
          <w:iCs/>
          <w:sz w:val="18"/>
          <w:szCs w:val="18"/>
        </w:rPr>
        <w:lastRenderedPageBreak/>
        <w:t>implementation to net profit growth and to formulate practical recommendations for its adoption in heavy industry under emerging-market conditions.</w:t>
      </w:r>
      <w:r w:rsidR="005B2206" w:rsidRPr="005B2206">
        <w:rPr>
          <w:i w:val="0"/>
          <w:iCs/>
          <w:lang w:val="uz-Cyrl-UZ"/>
        </w:rPr>
        <w:t xml:space="preserve"> [</w:t>
      </w:r>
      <w:r w:rsidR="005B2206">
        <w:rPr>
          <w:i w:val="0"/>
          <w:iCs/>
          <w:lang w:val="uz-Cyrl-UZ"/>
        </w:rPr>
        <w:t>4</w:t>
      </w:r>
      <w:r w:rsidR="005B2206" w:rsidRPr="005B2206">
        <w:rPr>
          <w:i w:val="0"/>
          <w:iCs/>
          <w:lang w:val="uz-Cyrl-UZ"/>
        </w:rPr>
        <w:t>]</w:t>
      </w:r>
      <w:r w:rsidR="005B2206">
        <w:rPr>
          <w:i w:val="0"/>
          <w:iCs/>
          <w:lang w:val="uz-Cyrl-UZ"/>
        </w:rPr>
        <w:t>.</w:t>
      </w:r>
    </w:p>
    <w:p w14:paraId="57142AF3" w14:textId="35267EE7" w:rsidR="00CE5C33" w:rsidRDefault="00F40A73" w:rsidP="00F40A73">
      <w:pPr>
        <w:pStyle w:val="AuthorAffiliation"/>
        <w:ind w:firstLine="284"/>
        <w:jc w:val="both"/>
        <w:rPr>
          <w:bCs/>
          <w:i w:val="0"/>
          <w:iCs/>
          <w:sz w:val="18"/>
          <w:szCs w:val="18"/>
        </w:rPr>
      </w:pPr>
      <w:r w:rsidRPr="00F40A73">
        <w:rPr>
          <w:bCs/>
          <w:i w:val="0"/>
          <w:iCs/>
          <w:sz w:val="18"/>
          <w:szCs w:val="18"/>
        </w:rPr>
        <w:t>Thus, the research not only contributes to the academic discussion on the nature and components of innovation but also provides a concrete roadmap for transforming one of the strategic enterprises of the Uzbek economy through cutting-edge digital technologies.</w:t>
      </w:r>
    </w:p>
    <w:p w14:paraId="0375F8C7" w14:textId="3BC08C7C" w:rsidR="00717D33" w:rsidRPr="00E70705" w:rsidRDefault="00717D33" w:rsidP="00CE5C33">
      <w:pPr>
        <w:pStyle w:val="AuthorAffiliation"/>
        <w:spacing w:after="240"/>
        <w:rPr>
          <w:b/>
          <w:i w:val="0"/>
          <w:iCs/>
          <w:sz w:val="24"/>
          <w:szCs w:val="24"/>
        </w:rPr>
      </w:pPr>
      <w:r w:rsidRPr="00E70705">
        <w:rPr>
          <w:b/>
          <w:i w:val="0"/>
          <w:iCs/>
          <w:sz w:val="24"/>
          <w:szCs w:val="24"/>
        </w:rPr>
        <w:t>EXPERIMENTAL RESEARCH</w:t>
      </w:r>
    </w:p>
    <w:p w14:paraId="63DC3FFD" w14:textId="7FA3FEB8" w:rsidR="00CE5C33" w:rsidRPr="00CE5C33" w:rsidRDefault="00CE5C33"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CE5C33">
        <w:rPr>
          <w:rFonts w:ascii="Times New Roman" w:hAnsi="Times New Roman" w:cs="Times New Roman"/>
          <w:sz w:val="18"/>
          <w:szCs w:val="18"/>
        </w:rPr>
        <w:t xml:space="preserve">The term “innovation” was first used in the 19th century in cultural studies and referred to the introduction of certain elements of one culture into another. The meaning of the term “innovation” (from the English innovation) refers to a developing, complex process of creating, disseminating, and using new ideas or technologies that contribute to the growth and increased efficiency of entrepreneurial </w:t>
      </w:r>
      <w:r w:rsidRPr="005B2206">
        <w:rPr>
          <w:rFonts w:ascii="Times New Roman" w:hAnsi="Times New Roman" w:cs="Times New Roman"/>
          <w:sz w:val="18"/>
          <w:szCs w:val="18"/>
        </w:rPr>
        <w:t>firms.</w:t>
      </w:r>
      <w:r w:rsidR="005B2206" w:rsidRPr="005B2206">
        <w:rPr>
          <w:rFonts w:ascii="Times New Roman" w:hAnsi="Times New Roman" w:cs="Times New Roman"/>
          <w:sz w:val="18"/>
          <w:szCs w:val="18"/>
          <w:lang w:val="uz-Cyrl-UZ"/>
        </w:rPr>
        <w:t xml:space="preserve"> [</w:t>
      </w:r>
      <w:r w:rsidR="005B2206">
        <w:rPr>
          <w:rFonts w:ascii="Times New Roman" w:hAnsi="Times New Roman" w:cs="Times New Roman"/>
          <w:sz w:val="18"/>
          <w:szCs w:val="18"/>
          <w:lang w:val="uz-Cyrl-UZ"/>
        </w:rPr>
        <w:t>5</w:t>
      </w:r>
      <w:r w:rsidR="005B2206" w:rsidRPr="005B2206">
        <w:rPr>
          <w:rFonts w:ascii="Times New Roman" w:hAnsi="Times New Roman" w:cs="Times New Roman"/>
          <w:sz w:val="18"/>
          <w:szCs w:val="18"/>
          <w:lang w:val="uz-Cyrl-UZ"/>
        </w:rPr>
        <w:t>]</w:t>
      </w:r>
    </w:p>
    <w:p w14:paraId="0BA06709" w14:textId="4987C2E2" w:rsidR="00CE5C33" w:rsidRPr="00CE5C33" w:rsidRDefault="00CE5C33"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CE5C33">
        <w:rPr>
          <w:rFonts w:ascii="Times New Roman" w:hAnsi="Times New Roman" w:cs="Times New Roman"/>
          <w:sz w:val="18"/>
          <w:szCs w:val="18"/>
        </w:rPr>
        <w:t>It should also be noted that the Latin word “</w:t>
      </w:r>
      <w:proofErr w:type="spellStart"/>
      <w:r w:rsidRPr="00CE5C33">
        <w:rPr>
          <w:rFonts w:ascii="Times New Roman" w:hAnsi="Times New Roman" w:cs="Times New Roman"/>
          <w:sz w:val="18"/>
          <w:szCs w:val="18"/>
        </w:rPr>
        <w:t>novator</w:t>
      </w:r>
      <w:proofErr w:type="spellEnd"/>
      <w:r w:rsidRPr="00CE5C33">
        <w:rPr>
          <w:rFonts w:ascii="Times New Roman" w:hAnsi="Times New Roman" w:cs="Times New Roman"/>
          <w:sz w:val="18"/>
          <w:szCs w:val="18"/>
        </w:rPr>
        <w:t xml:space="preserve">” means a </w:t>
      </w:r>
      <w:proofErr w:type="spellStart"/>
      <w:r w:rsidRPr="00CE5C33">
        <w:rPr>
          <w:rFonts w:ascii="Times New Roman" w:hAnsi="Times New Roman" w:cs="Times New Roman"/>
          <w:sz w:val="18"/>
          <w:szCs w:val="18"/>
        </w:rPr>
        <w:t>renewer</w:t>
      </w:r>
      <w:proofErr w:type="spellEnd"/>
      <w:r w:rsidRPr="00CE5C33">
        <w:rPr>
          <w:rFonts w:ascii="Times New Roman" w:hAnsi="Times New Roman" w:cs="Times New Roman"/>
          <w:sz w:val="18"/>
          <w:szCs w:val="18"/>
        </w:rPr>
        <w:t>, that is, a person who introduces and implements new, progressive principles, ideas, or methods in any field of activity.</w:t>
      </w:r>
      <w:r w:rsidR="005B2206" w:rsidRPr="005B2206">
        <w:rPr>
          <w:rFonts w:ascii="Times New Roman" w:hAnsi="Times New Roman" w:cs="Times New Roman"/>
          <w:sz w:val="18"/>
          <w:szCs w:val="18"/>
        </w:rPr>
        <w:t>[6]</w:t>
      </w:r>
      <w:r w:rsidRPr="00CE5C33">
        <w:rPr>
          <w:rFonts w:ascii="Times New Roman" w:hAnsi="Times New Roman" w:cs="Times New Roman"/>
          <w:sz w:val="18"/>
          <w:szCs w:val="18"/>
        </w:rPr>
        <w:t xml:space="preserve"> The English term “innovate” means to introduce innovations, make improvements, or bring about changes, while the term “innovator” refers to a company that creates new products or applies new technologies.</w:t>
      </w:r>
    </w:p>
    <w:p w14:paraId="698F1CFF" w14:textId="77777777" w:rsidR="00CE5C33" w:rsidRPr="00CE5C33" w:rsidRDefault="00CE5C33"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CE5C33">
        <w:rPr>
          <w:rFonts w:ascii="Times New Roman" w:hAnsi="Times New Roman" w:cs="Times New Roman"/>
          <w:sz w:val="18"/>
          <w:szCs w:val="18"/>
        </w:rPr>
        <w:t>In English-language economic literature, the term “innovation” has long been in everyday use, which has led to the formation of several established expressions emphasizing the breakthrough and highly significant nature of the changes described by this term, such as:</w:t>
      </w:r>
    </w:p>
    <w:p w14:paraId="042DBFC6" w14:textId="77777777" w:rsidR="00CE5C33" w:rsidRPr="00931E3C" w:rsidRDefault="00CE5C33" w:rsidP="00931E3C">
      <w:pPr>
        <w:pStyle w:val="a3"/>
        <w:numPr>
          <w:ilvl w:val="0"/>
          <w:numId w:val="5"/>
        </w:numPr>
        <w:tabs>
          <w:tab w:val="left" w:pos="426"/>
          <w:tab w:val="left" w:pos="709"/>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931E3C">
        <w:rPr>
          <w:rFonts w:ascii="Times New Roman" w:hAnsi="Times New Roman" w:cs="Times New Roman"/>
          <w:sz w:val="18"/>
          <w:szCs w:val="18"/>
        </w:rPr>
        <w:t>capital-saving innovation – innovations that save capital;</w:t>
      </w:r>
    </w:p>
    <w:p w14:paraId="5091D816" w14:textId="77777777" w:rsidR="00CE5C33" w:rsidRPr="00931E3C" w:rsidRDefault="00CE5C33" w:rsidP="00931E3C">
      <w:pPr>
        <w:pStyle w:val="a3"/>
        <w:numPr>
          <w:ilvl w:val="0"/>
          <w:numId w:val="5"/>
        </w:numPr>
        <w:tabs>
          <w:tab w:val="left" w:pos="426"/>
          <w:tab w:val="left" w:pos="709"/>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931E3C">
        <w:rPr>
          <w:rFonts w:ascii="Times New Roman" w:hAnsi="Times New Roman" w:cs="Times New Roman"/>
          <w:sz w:val="18"/>
          <w:szCs w:val="18"/>
        </w:rPr>
        <w:t>design innovation – changes in the design of a machine;</w:t>
      </w:r>
    </w:p>
    <w:p w14:paraId="6B497425" w14:textId="77777777" w:rsidR="00CE5C33" w:rsidRPr="00931E3C" w:rsidRDefault="00CE5C33" w:rsidP="00931E3C">
      <w:pPr>
        <w:pStyle w:val="a3"/>
        <w:numPr>
          <w:ilvl w:val="0"/>
          <w:numId w:val="5"/>
        </w:numPr>
        <w:tabs>
          <w:tab w:val="left" w:pos="426"/>
          <w:tab w:val="left" w:pos="709"/>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931E3C">
        <w:rPr>
          <w:rFonts w:ascii="Times New Roman" w:hAnsi="Times New Roman" w:cs="Times New Roman"/>
          <w:sz w:val="18"/>
          <w:szCs w:val="18"/>
        </w:rPr>
        <w:t>factor-saving innovation – innovations that reduce the cost of a production factor (labor or capital);</w:t>
      </w:r>
    </w:p>
    <w:p w14:paraId="331692A9" w14:textId="77777777" w:rsidR="00CE5C33" w:rsidRPr="00931E3C" w:rsidRDefault="00CE5C33" w:rsidP="00931E3C">
      <w:pPr>
        <w:pStyle w:val="a3"/>
        <w:numPr>
          <w:ilvl w:val="0"/>
          <w:numId w:val="5"/>
        </w:numPr>
        <w:tabs>
          <w:tab w:val="left" w:pos="426"/>
          <w:tab w:val="left" w:pos="709"/>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931E3C">
        <w:rPr>
          <w:rFonts w:ascii="Times New Roman" w:hAnsi="Times New Roman" w:cs="Times New Roman"/>
          <w:sz w:val="18"/>
          <w:szCs w:val="18"/>
        </w:rPr>
        <w:t>financial innovation – development of new financial methods;</w:t>
      </w:r>
    </w:p>
    <w:p w14:paraId="5513E244" w14:textId="77777777" w:rsidR="00CE5C33" w:rsidRPr="00931E3C" w:rsidRDefault="00CE5C33" w:rsidP="00931E3C">
      <w:pPr>
        <w:pStyle w:val="a3"/>
        <w:numPr>
          <w:ilvl w:val="0"/>
          <w:numId w:val="5"/>
        </w:numPr>
        <w:tabs>
          <w:tab w:val="left" w:pos="426"/>
          <w:tab w:val="left" w:pos="709"/>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931E3C">
        <w:rPr>
          <w:rFonts w:ascii="Times New Roman" w:hAnsi="Times New Roman" w:cs="Times New Roman"/>
          <w:sz w:val="18"/>
          <w:szCs w:val="18"/>
        </w:rPr>
        <w:t>manufacturing innovation – a new method of production;</w:t>
      </w:r>
    </w:p>
    <w:p w14:paraId="280810D8" w14:textId="3F1E02C1" w:rsidR="00CE5C33" w:rsidRPr="00931E3C" w:rsidRDefault="00CE5C33" w:rsidP="00931E3C">
      <w:pPr>
        <w:pStyle w:val="a3"/>
        <w:numPr>
          <w:ilvl w:val="0"/>
          <w:numId w:val="5"/>
        </w:numPr>
        <w:tabs>
          <w:tab w:val="left" w:pos="426"/>
          <w:tab w:val="left" w:pos="709"/>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931E3C">
        <w:rPr>
          <w:rFonts w:ascii="Times New Roman" w:hAnsi="Times New Roman" w:cs="Times New Roman"/>
          <w:sz w:val="18"/>
          <w:szCs w:val="18"/>
        </w:rPr>
        <w:t>product innovation – a new product.</w:t>
      </w:r>
      <w:r w:rsidR="005B2206" w:rsidRPr="005B2206">
        <w:t xml:space="preserve"> </w:t>
      </w:r>
      <w:r w:rsidR="005B2206" w:rsidRPr="005B2206">
        <w:rPr>
          <w:rFonts w:ascii="Times New Roman" w:hAnsi="Times New Roman" w:cs="Times New Roman"/>
          <w:sz w:val="18"/>
          <w:szCs w:val="18"/>
        </w:rPr>
        <w:t>[</w:t>
      </w:r>
      <w:r w:rsidR="005B2206">
        <w:rPr>
          <w:rFonts w:ascii="Times New Roman" w:hAnsi="Times New Roman" w:cs="Times New Roman"/>
          <w:sz w:val="18"/>
          <w:szCs w:val="18"/>
          <w:lang w:val="ru-RU"/>
        </w:rPr>
        <w:t>7</w:t>
      </w:r>
      <w:r w:rsidR="005B2206" w:rsidRPr="005B2206">
        <w:rPr>
          <w:rFonts w:ascii="Times New Roman" w:hAnsi="Times New Roman" w:cs="Times New Roman"/>
          <w:sz w:val="18"/>
          <w:szCs w:val="18"/>
        </w:rPr>
        <w:t>]</w:t>
      </w:r>
    </w:p>
    <w:p w14:paraId="039481AB" w14:textId="5B689021"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A Digital Twin (Digital Twin of Organization, DTO)</w:t>
      </w:r>
      <w:r w:rsidRPr="00BE2FFF">
        <w:rPr>
          <w:rFonts w:ascii="Times New Roman" w:hAnsi="Times New Roman" w:cs="Times New Roman"/>
          <w:sz w:val="18"/>
          <w:szCs w:val="18"/>
        </w:rPr>
        <w:t xml:space="preserve"> is a software-based counterpart of a physical device that models the internal processes, technical characteristics, and behavior of a real object under the influence of external disturbances and environmental conditions. An important feature of a digital twin is that its input parameters are formed using data received from sensors installed on the real device operating in parallel. The digital twin can function both online and offline. It is then possible to compare the information from the virtual sensors of the digital twin with the sensors of the real device, identify anomalies, and determine their causes.</w:t>
      </w:r>
      <w:r w:rsidR="005B2206" w:rsidRPr="005B2206">
        <w:t xml:space="preserve"> </w:t>
      </w:r>
      <w:r w:rsidR="005B2206" w:rsidRPr="005B2206">
        <w:rPr>
          <w:rFonts w:ascii="Times New Roman" w:hAnsi="Times New Roman" w:cs="Times New Roman"/>
          <w:sz w:val="18"/>
          <w:szCs w:val="18"/>
        </w:rPr>
        <w:t>[</w:t>
      </w:r>
      <w:r w:rsidR="005B2206" w:rsidRPr="00011F6D">
        <w:rPr>
          <w:rFonts w:ascii="Times New Roman" w:hAnsi="Times New Roman" w:cs="Times New Roman"/>
          <w:sz w:val="18"/>
          <w:szCs w:val="18"/>
        </w:rPr>
        <w:t>8</w:t>
      </w:r>
      <w:r w:rsidR="005B2206" w:rsidRPr="005B2206">
        <w:rPr>
          <w:rFonts w:ascii="Times New Roman" w:hAnsi="Times New Roman" w:cs="Times New Roman"/>
          <w:sz w:val="18"/>
          <w:szCs w:val="18"/>
        </w:rPr>
        <w:t>]</w:t>
      </w:r>
    </w:p>
    <w:p w14:paraId="733F3B9C" w14:textId="306080C2"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A digital twin is a digital (virtual) model of any objects, systems, processes, or even people. It accurately replicates the form and behavior of the original and is synchronized with it.</w:t>
      </w:r>
      <w:r w:rsidR="00CE5C33" w:rsidRPr="00CE5C33">
        <w:rPr>
          <w:rFonts w:ascii="Times New Roman" w:hAnsi="Times New Roman" w:cs="Times New Roman"/>
          <w:sz w:val="18"/>
          <w:szCs w:val="18"/>
        </w:rPr>
        <w:t xml:space="preserve"> </w:t>
      </w:r>
      <w:r w:rsidRPr="00BE2FFF">
        <w:rPr>
          <w:rFonts w:ascii="Times New Roman" w:hAnsi="Times New Roman" w:cs="Times New Roman"/>
          <w:sz w:val="18"/>
          <w:szCs w:val="18"/>
        </w:rPr>
        <w:t>Digital twins are needed to simulate what will happen to the original under various conditions. This helps, first, to save time and resources (for example, when dealing with complex and expensive equipment), and second, to avoid harm to people and the environment.</w:t>
      </w:r>
    </w:p>
    <w:p w14:paraId="5BDEBC3E" w14:textId="77777777"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 xml:space="preserve">The concept of a digital twin was first described in 2002 by Michael Grieves, a professor at the University of Michigan. In his book </w:t>
      </w:r>
      <w:r w:rsidRPr="00BE2FFF">
        <w:rPr>
          <w:rFonts w:ascii="Times New Roman" w:hAnsi="Times New Roman" w:cs="Times New Roman"/>
          <w:i/>
          <w:iCs/>
          <w:sz w:val="18"/>
          <w:szCs w:val="18"/>
        </w:rPr>
        <w:t>“The Origin of Digital Twins”</w:t>
      </w:r>
      <w:r w:rsidRPr="00BE2FFF">
        <w:rPr>
          <w:rFonts w:ascii="Times New Roman" w:hAnsi="Times New Roman" w:cs="Times New Roman"/>
          <w:sz w:val="18"/>
          <w:szCs w:val="18"/>
        </w:rPr>
        <w:t>, he identified three core components:</w:t>
      </w:r>
    </w:p>
    <w:p w14:paraId="0AE87802" w14:textId="77777777" w:rsidR="00BE2FFF" w:rsidRPr="00BE2FFF" w:rsidRDefault="00BE2FFF" w:rsidP="00931E3C">
      <w:pPr>
        <w:numPr>
          <w:ilvl w:val="0"/>
          <w:numId w:val="1"/>
        </w:numPr>
        <w:tabs>
          <w:tab w:val="clear" w:pos="720"/>
          <w:tab w:val="num" w:pos="360"/>
          <w:tab w:val="left" w:pos="426"/>
          <w:tab w:val="left" w:pos="567"/>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A physical product in the real world</w:t>
      </w:r>
    </w:p>
    <w:p w14:paraId="1350A445" w14:textId="77777777" w:rsidR="00BE2FFF" w:rsidRPr="00BE2FFF" w:rsidRDefault="00BE2FFF" w:rsidP="00931E3C">
      <w:pPr>
        <w:numPr>
          <w:ilvl w:val="0"/>
          <w:numId w:val="1"/>
        </w:numPr>
        <w:tabs>
          <w:tab w:val="clear" w:pos="720"/>
          <w:tab w:val="num" w:pos="360"/>
          <w:tab w:val="left" w:pos="426"/>
          <w:tab w:val="left" w:pos="567"/>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A virtual product in the digital space</w:t>
      </w:r>
    </w:p>
    <w:p w14:paraId="17BA9FBE" w14:textId="77777777" w:rsidR="00BE2FFF" w:rsidRPr="00BE2FFF" w:rsidRDefault="00BE2FFF" w:rsidP="00931E3C">
      <w:pPr>
        <w:numPr>
          <w:ilvl w:val="0"/>
          <w:numId w:val="1"/>
        </w:numPr>
        <w:tabs>
          <w:tab w:val="clear" w:pos="720"/>
          <w:tab w:val="num" w:pos="360"/>
          <w:tab w:val="left" w:pos="426"/>
          <w:tab w:val="left" w:pos="567"/>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Data and information that connect the virtual and the physical product</w:t>
      </w:r>
    </w:p>
    <w:p w14:paraId="6D8F0A19" w14:textId="3B9A8143"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According to Grieves, “under ideal conditions, all information that can be obtained from a physical object can be obtained from its digital twin.”</w:t>
      </w:r>
      <w:r w:rsidR="005B2206" w:rsidRPr="005B2206">
        <w:t xml:space="preserve"> </w:t>
      </w:r>
      <w:r w:rsidR="005B2206" w:rsidRPr="005B2206">
        <w:rPr>
          <w:rFonts w:ascii="Times New Roman" w:hAnsi="Times New Roman" w:cs="Times New Roman"/>
          <w:sz w:val="18"/>
          <w:szCs w:val="18"/>
        </w:rPr>
        <w:t>[</w:t>
      </w:r>
      <w:r w:rsidR="005B2206" w:rsidRPr="00011F6D">
        <w:rPr>
          <w:rFonts w:ascii="Times New Roman" w:hAnsi="Times New Roman" w:cs="Times New Roman"/>
          <w:sz w:val="18"/>
          <w:szCs w:val="18"/>
        </w:rPr>
        <w:t>9</w:t>
      </w:r>
      <w:r w:rsidR="005B2206" w:rsidRPr="005B2206">
        <w:rPr>
          <w:rFonts w:ascii="Times New Roman" w:hAnsi="Times New Roman" w:cs="Times New Roman"/>
          <w:sz w:val="18"/>
          <w:szCs w:val="18"/>
        </w:rPr>
        <w:t>]</w:t>
      </w:r>
    </w:p>
    <w:p w14:paraId="23834543" w14:textId="77777777"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 xml:space="preserve">The term </w:t>
      </w:r>
      <w:r w:rsidRPr="00BE2FFF">
        <w:rPr>
          <w:rFonts w:ascii="Times New Roman" w:hAnsi="Times New Roman" w:cs="Times New Roman"/>
          <w:b/>
          <w:bCs/>
          <w:sz w:val="18"/>
          <w:szCs w:val="18"/>
        </w:rPr>
        <w:t>“Digital Twin”</w:t>
      </w:r>
      <w:r w:rsidRPr="00BE2FFF">
        <w:rPr>
          <w:rFonts w:ascii="Times New Roman" w:hAnsi="Times New Roman" w:cs="Times New Roman"/>
          <w:sz w:val="18"/>
          <w:szCs w:val="18"/>
        </w:rPr>
        <w:t xml:space="preserve"> was officially first mentioned in NASA’s 2010 modeling and simulation report. It referred to a highly realistic virtual copy of a spacecraft that reproduces its construction, testing, and operational phases.</w:t>
      </w:r>
    </w:p>
    <w:p w14:paraId="7E04EFA1" w14:textId="77777777"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Digital twins can be categorized into:</w:t>
      </w:r>
    </w:p>
    <w:p w14:paraId="1E6A00F5" w14:textId="77777777" w:rsidR="00BE2FFF" w:rsidRPr="00BE2FFF" w:rsidRDefault="00BE2FFF" w:rsidP="00CE5C33">
      <w:pPr>
        <w:numPr>
          <w:ilvl w:val="0"/>
          <w:numId w:val="2"/>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Prototype (DTP)</w:t>
      </w:r>
      <w:r w:rsidRPr="00BE2FFF">
        <w:rPr>
          <w:rFonts w:ascii="Times New Roman" w:hAnsi="Times New Roman" w:cs="Times New Roman"/>
          <w:sz w:val="18"/>
          <w:szCs w:val="18"/>
        </w:rPr>
        <w:t xml:space="preserve"> – a virtual analogue of a real object that contains all necessary data for manufacturing the original.</w:t>
      </w:r>
    </w:p>
    <w:p w14:paraId="63B36815" w14:textId="77777777" w:rsidR="00BE2FFF" w:rsidRPr="00BE2FFF" w:rsidRDefault="00BE2FFF" w:rsidP="00CE5C33">
      <w:pPr>
        <w:numPr>
          <w:ilvl w:val="0"/>
          <w:numId w:val="2"/>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Instance (DTI)</w:t>
      </w:r>
      <w:r w:rsidRPr="00BE2FFF">
        <w:rPr>
          <w:rFonts w:ascii="Times New Roman" w:hAnsi="Times New Roman" w:cs="Times New Roman"/>
          <w:sz w:val="18"/>
          <w:szCs w:val="18"/>
        </w:rPr>
        <w:t xml:space="preserve"> – contains data on all characteristics and operational parameters of the physical object, including a 3D model, and operates in parallel with the original.</w:t>
      </w:r>
    </w:p>
    <w:p w14:paraId="74ACC67E" w14:textId="34905F17" w:rsidR="00BE2FFF" w:rsidRPr="00BE2FFF" w:rsidRDefault="00BE2FFF" w:rsidP="00CE5C33">
      <w:pPr>
        <w:numPr>
          <w:ilvl w:val="0"/>
          <w:numId w:val="2"/>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Aggregated Twin (DTA)</w:t>
      </w:r>
      <w:r w:rsidRPr="00BE2FFF">
        <w:rPr>
          <w:rFonts w:ascii="Times New Roman" w:hAnsi="Times New Roman" w:cs="Times New Roman"/>
          <w:sz w:val="18"/>
          <w:szCs w:val="18"/>
        </w:rPr>
        <w:t xml:space="preserve"> – a computational system consisting of multiple digital twins and real objects, all managed from a single control center with internal data exchange.</w:t>
      </w:r>
      <w:r w:rsidR="005B2206" w:rsidRPr="005B2206">
        <w:t xml:space="preserve"> </w:t>
      </w:r>
      <w:r w:rsidR="005B2206" w:rsidRPr="005B2206">
        <w:rPr>
          <w:rFonts w:ascii="Times New Roman" w:hAnsi="Times New Roman" w:cs="Times New Roman"/>
          <w:sz w:val="18"/>
          <w:szCs w:val="18"/>
        </w:rPr>
        <w:t>[</w:t>
      </w:r>
      <w:r w:rsidR="005B2206">
        <w:rPr>
          <w:rFonts w:ascii="Times New Roman" w:hAnsi="Times New Roman" w:cs="Times New Roman"/>
          <w:sz w:val="18"/>
          <w:szCs w:val="18"/>
          <w:lang w:val="ru-RU"/>
        </w:rPr>
        <w:t>10</w:t>
      </w:r>
      <w:r w:rsidR="005B2206" w:rsidRPr="005B2206">
        <w:rPr>
          <w:rFonts w:ascii="Times New Roman" w:hAnsi="Times New Roman" w:cs="Times New Roman"/>
          <w:sz w:val="18"/>
          <w:szCs w:val="18"/>
        </w:rPr>
        <w:t>]</w:t>
      </w:r>
    </w:p>
    <w:p w14:paraId="2347B9F3" w14:textId="77777777"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For example, in the Middle East, digital twin technology enabled ADNOC to integrate 20 oil production and refining facilities into a unified control center and standardize all processes.</w:t>
      </w:r>
    </w:p>
    <w:p w14:paraId="11B56198" w14:textId="77777777"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 xml:space="preserve">The optimal acceptable deviation between a digital twin and its physical prototype is considered to be </w:t>
      </w:r>
      <w:r w:rsidRPr="00BE2FFF">
        <w:rPr>
          <w:rFonts w:ascii="Times New Roman" w:hAnsi="Times New Roman" w:cs="Times New Roman"/>
          <w:b/>
          <w:bCs/>
          <w:sz w:val="18"/>
          <w:szCs w:val="18"/>
        </w:rPr>
        <w:t>5%</w:t>
      </w:r>
      <w:r w:rsidRPr="00BE2FFF">
        <w:rPr>
          <w:rFonts w:ascii="Times New Roman" w:hAnsi="Times New Roman" w:cs="Times New Roman"/>
          <w:sz w:val="18"/>
          <w:szCs w:val="18"/>
        </w:rPr>
        <w:t>.</w:t>
      </w:r>
    </w:p>
    <w:p w14:paraId="68BFE9C2" w14:textId="77777777" w:rsidR="00BE2FFF" w:rsidRPr="00BE2FFF" w:rsidRDefault="00BE2FFF" w:rsidP="00CE5C33">
      <w:pPr>
        <w:tabs>
          <w:tab w:val="left" w:pos="709"/>
          <w:tab w:val="left" w:pos="851"/>
          <w:tab w:val="left" w:pos="993"/>
        </w:tabs>
        <w:overflowPunct w:val="0"/>
        <w:autoSpaceDE w:val="0"/>
        <w:autoSpaceDN w:val="0"/>
        <w:adjustRightInd w:val="0"/>
        <w:spacing w:after="0" w:line="240" w:lineRule="auto"/>
        <w:ind w:firstLine="284"/>
        <w:jc w:val="both"/>
        <w:textAlignment w:val="baseline"/>
        <w:rPr>
          <w:rFonts w:ascii="Times New Roman" w:hAnsi="Times New Roman" w:cs="Times New Roman"/>
          <w:b/>
          <w:bCs/>
          <w:sz w:val="18"/>
          <w:szCs w:val="18"/>
        </w:rPr>
      </w:pPr>
      <w:r w:rsidRPr="00BE2FFF">
        <w:rPr>
          <w:rFonts w:ascii="Times New Roman" w:hAnsi="Times New Roman" w:cs="Times New Roman"/>
          <w:b/>
          <w:bCs/>
          <w:sz w:val="18"/>
          <w:szCs w:val="18"/>
        </w:rPr>
        <w:t>Tasks Solved by Digital Twins</w:t>
      </w:r>
    </w:p>
    <w:p w14:paraId="2577A998" w14:textId="77777777" w:rsidR="00BE2FFF" w:rsidRPr="00BE2FFF" w:rsidRDefault="00BE2FFF" w:rsidP="00CE5C33">
      <w:pPr>
        <w:numPr>
          <w:ilvl w:val="0"/>
          <w:numId w:val="3"/>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Conduct test launches of processes or production chains quickly and with minimal investment.</w:t>
      </w:r>
    </w:p>
    <w:p w14:paraId="7AB1F831" w14:textId="77777777" w:rsidR="00BE2FFF" w:rsidRPr="00BE2FFF" w:rsidRDefault="00BE2FFF" w:rsidP="00CE5C33">
      <w:pPr>
        <w:numPr>
          <w:ilvl w:val="0"/>
          <w:numId w:val="3"/>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Detect problems or vulnerabilities before production starts or before an object is put into operation.</w:t>
      </w:r>
    </w:p>
    <w:p w14:paraId="188B770D" w14:textId="77777777" w:rsidR="00BE2FFF" w:rsidRPr="00BE2FFF" w:rsidRDefault="00BE2FFF" w:rsidP="00CE5C33">
      <w:pPr>
        <w:numPr>
          <w:ilvl w:val="0"/>
          <w:numId w:val="3"/>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Increase the efficiency of processes and systems by identifying malfunctions in advance.</w:t>
      </w:r>
    </w:p>
    <w:p w14:paraId="3962DBF4" w14:textId="6BD73EA1" w:rsidR="00BE2FFF" w:rsidRPr="00BE2FFF" w:rsidRDefault="00BE2FFF" w:rsidP="00CE5C33">
      <w:pPr>
        <w:numPr>
          <w:ilvl w:val="0"/>
          <w:numId w:val="3"/>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Reduce risks – including financial risks and risks to personnel safety and health.</w:t>
      </w:r>
    </w:p>
    <w:p w14:paraId="209CFC41" w14:textId="77777777" w:rsidR="00BE2FFF" w:rsidRPr="00BE2FFF" w:rsidRDefault="00BE2FFF" w:rsidP="00CE5C33">
      <w:pPr>
        <w:numPr>
          <w:ilvl w:val="0"/>
          <w:numId w:val="3"/>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Improve business competitiveness and profitability.</w:t>
      </w:r>
    </w:p>
    <w:p w14:paraId="41861092" w14:textId="77777777" w:rsidR="00BE2FFF" w:rsidRPr="00BE2FFF" w:rsidRDefault="00BE2FFF" w:rsidP="00CE5C33">
      <w:pPr>
        <w:numPr>
          <w:ilvl w:val="0"/>
          <w:numId w:val="3"/>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Build long-term forecasts and plan the company’s or product’s development for years ahead.</w:t>
      </w:r>
    </w:p>
    <w:p w14:paraId="4F368B67" w14:textId="6AF754BA" w:rsidR="00BE2FFF" w:rsidRPr="00BE2FFF" w:rsidRDefault="00BE2FFF" w:rsidP="00CE5C33">
      <w:pPr>
        <w:numPr>
          <w:ilvl w:val="0"/>
          <w:numId w:val="3"/>
        </w:numPr>
        <w:tabs>
          <w:tab w:val="clear" w:pos="720"/>
          <w:tab w:val="num" w:pos="360"/>
          <w:tab w:val="left" w:pos="426"/>
          <w:tab w:val="left" w:pos="709"/>
          <w:tab w:val="left" w:pos="851"/>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lastRenderedPageBreak/>
        <w:t>Improve customer loyalty by accurately predicting demand and product performance characteristics.</w:t>
      </w:r>
      <w:r w:rsidR="002064DB" w:rsidRPr="002064DB">
        <w:t xml:space="preserve"> </w:t>
      </w:r>
      <w:bookmarkStart w:id="1" w:name="_Hlk216555732"/>
      <w:r w:rsidR="002064DB" w:rsidRPr="002064DB">
        <w:rPr>
          <w:rFonts w:ascii="Times New Roman" w:hAnsi="Times New Roman" w:cs="Times New Roman"/>
          <w:sz w:val="18"/>
          <w:szCs w:val="18"/>
        </w:rPr>
        <w:t>[</w:t>
      </w:r>
      <w:r w:rsidR="002064DB">
        <w:rPr>
          <w:rFonts w:ascii="Times New Roman" w:hAnsi="Times New Roman" w:cs="Times New Roman"/>
          <w:sz w:val="18"/>
          <w:szCs w:val="18"/>
          <w:lang w:val="ru-RU"/>
        </w:rPr>
        <w:t>11</w:t>
      </w:r>
      <w:r w:rsidR="002064DB" w:rsidRPr="002064DB">
        <w:rPr>
          <w:rFonts w:ascii="Times New Roman" w:hAnsi="Times New Roman" w:cs="Times New Roman"/>
          <w:sz w:val="18"/>
          <w:szCs w:val="18"/>
        </w:rPr>
        <w:t>]</w:t>
      </w:r>
      <w:bookmarkEnd w:id="1"/>
    </w:p>
    <w:p w14:paraId="52FB99C5" w14:textId="77777777"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b/>
          <w:bCs/>
          <w:sz w:val="18"/>
          <w:szCs w:val="18"/>
        </w:rPr>
      </w:pPr>
      <w:r w:rsidRPr="00BE2FFF">
        <w:rPr>
          <w:rFonts w:ascii="Times New Roman" w:hAnsi="Times New Roman" w:cs="Times New Roman"/>
          <w:b/>
          <w:bCs/>
          <w:sz w:val="18"/>
          <w:szCs w:val="18"/>
        </w:rPr>
        <w:t>Applications of Digital Twins</w:t>
      </w:r>
    </w:p>
    <w:p w14:paraId="1946EB6B" w14:textId="68C9FED8"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Mining and Oil &amp; Gas Industry. </w:t>
      </w:r>
      <w:r w:rsidRPr="00BE2FFF">
        <w:rPr>
          <w:rFonts w:ascii="Times New Roman" w:hAnsi="Times New Roman" w:cs="Times New Roman"/>
          <w:sz w:val="18"/>
          <w:szCs w:val="18"/>
        </w:rPr>
        <w:t>Digital twins reduce risks during the extraction and processing of oil and gas, helping protect employees, preserve the environment, and save large financial resources.</w:t>
      </w:r>
      <w:r w:rsidR="00CE5C33" w:rsidRPr="00CE5C33">
        <w:rPr>
          <w:rFonts w:ascii="Times New Roman" w:hAnsi="Times New Roman" w:cs="Times New Roman"/>
          <w:sz w:val="18"/>
          <w:szCs w:val="18"/>
        </w:rPr>
        <w:t xml:space="preserve"> </w:t>
      </w:r>
      <w:r w:rsidRPr="00BE2FFF">
        <w:rPr>
          <w:rFonts w:ascii="Times New Roman" w:hAnsi="Times New Roman" w:cs="Times New Roman"/>
          <w:sz w:val="18"/>
          <w:szCs w:val="18"/>
        </w:rPr>
        <w:t>At one European oil refinery, Schneider Electric’s predictive analytics system forecasted a compressor failure 25 days before it occurred, saving the company several million dollars.</w:t>
      </w:r>
    </w:p>
    <w:p w14:paraId="50C21AF9" w14:textId="770FB312"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Large-scale Manufacturing. </w:t>
      </w:r>
      <w:r w:rsidRPr="00BE2FFF">
        <w:rPr>
          <w:rFonts w:ascii="Times New Roman" w:hAnsi="Times New Roman" w:cs="Times New Roman"/>
          <w:sz w:val="18"/>
          <w:szCs w:val="18"/>
        </w:rPr>
        <w:t>Digital twins allow the creation of individual components and entire production chains, enabling virtual testing and preventing equipment failures.</w:t>
      </w:r>
      <w:r w:rsidR="002064DB" w:rsidRPr="002064DB">
        <w:rPr>
          <w:rFonts w:ascii="Times New Roman" w:hAnsi="Times New Roman" w:cs="Times New Roman"/>
          <w:sz w:val="18"/>
          <w:szCs w:val="18"/>
        </w:rPr>
        <w:t xml:space="preserve"> [</w:t>
      </w:r>
      <w:r w:rsidR="002064DB" w:rsidRPr="00011F6D">
        <w:rPr>
          <w:rFonts w:ascii="Times New Roman" w:hAnsi="Times New Roman" w:cs="Times New Roman"/>
          <w:sz w:val="18"/>
          <w:szCs w:val="18"/>
        </w:rPr>
        <w:t>12</w:t>
      </w:r>
      <w:r w:rsidR="002064DB" w:rsidRPr="002064DB">
        <w:rPr>
          <w:rFonts w:ascii="Times New Roman" w:hAnsi="Times New Roman" w:cs="Times New Roman"/>
          <w:sz w:val="18"/>
          <w:szCs w:val="18"/>
        </w:rPr>
        <w:t>]</w:t>
      </w:r>
    </w:p>
    <w:p w14:paraId="419197A7" w14:textId="500059ED"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Energy Sector. </w:t>
      </w:r>
      <w:r w:rsidRPr="00BE2FFF">
        <w:rPr>
          <w:rFonts w:ascii="Times New Roman" w:hAnsi="Times New Roman" w:cs="Times New Roman"/>
          <w:sz w:val="18"/>
          <w:szCs w:val="18"/>
        </w:rPr>
        <w:t xml:space="preserve">Digital twins optimize power plant performance, prevent power outages, and improve energy efficiency. GE has saved its customers more than </w:t>
      </w:r>
      <w:r w:rsidRPr="00BE2FFF">
        <w:rPr>
          <w:rFonts w:ascii="Times New Roman" w:hAnsi="Times New Roman" w:cs="Times New Roman"/>
          <w:b/>
          <w:bCs/>
          <w:sz w:val="18"/>
          <w:szCs w:val="18"/>
        </w:rPr>
        <w:t>$1.5 billion</w:t>
      </w:r>
      <w:r w:rsidRPr="00BE2FFF">
        <w:rPr>
          <w:rFonts w:ascii="Times New Roman" w:hAnsi="Times New Roman" w:cs="Times New Roman"/>
          <w:sz w:val="18"/>
          <w:szCs w:val="18"/>
        </w:rPr>
        <w:t xml:space="preserve"> through digital twin solutions.</w:t>
      </w:r>
    </w:p>
    <w:p w14:paraId="0973A94E" w14:textId="78CD47A6"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IT Infrastructure. </w:t>
      </w:r>
      <w:r w:rsidRPr="00BE2FFF">
        <w:rPr>
          <w:rFonts w:ascii="Times New Roman" w:hAnsi="Times New Roman" w:cs="Times New Roman"/>
          <w:sz w:val="18"/>
          <w:szCs w:val="18"/>
        </w:rPr>
        <w:t>Digital twins can model individual devices or entire networks, calculating peak loads and designing cybersecurity protections.</w:t>
      </w:r>
    </w:p>
    <w:p w14:paraId="3532BB53" w14:textId="663C3996"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Construction. </w:t>
      </w:r>
      <w:r w:rsidRPr="00BE2FFF">
        <w:rPr>
          <w:rFonts w:ascii="Times New Roman" w:hAnsi="Times New Roman" w:cs="Times New Roman"/>
          <w:sz w:val="18"/>
          <w:szCs w:val="18"/>
        </w:rPr>
        <w:t>Digital twins can simulate buildings or entire districts to predict environmental integration, structural loads, and sustainability under various conditions.</w:t>
      </w:r>
    </w:p>
    <w:p w14:paraId="76493C83" w14:textId="60C1E71A"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Design. </w:t>
      </w:r>
      <w:r w:rsidRPr="00BE2FFF">
        <w:rPr>
          <w:rFonts w:ascii="Times New Roman" w:hAnsi="Times New Roman" w:cs="Times New Roman"/>
          <w:sz w:val="18"/>
          <w:szCs w:val="18"/>
        </w:rPr>
        <w:t>3D virtual models of interior and decorative objects help visualize their appearance and make design adjustments.</w:t>
      </w:r>
    </w:p>
    <w:p w14:paraId="72A353DD" w14:textId="59244B39"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Retail. </w:t>
      </w:r>
      <w:r w:rsidRPr="00BE2FFF">
        <w:rPr>
          <w:rFonts w:ascii="Times New Roman" w:hAnsi="Times New Roman" w:cs="Times New Roman"/>
          <w:sz w:val="18"/>
          <w:szCs w:val="18"/>
        </w:rPr>
        <w:t>Digital twins model customer flows, employee movement, store occupancy, lighting levels, and temperature optimization.</w:t>
      </w:r>
    </w:p>
    <w:p w14:paraId="7ED5433C" w14:textId="1C5E1F8C"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Transport and Logistics. </w:t>
      </w:r>
      <w:r w:rsidRPr="00BE2FFF">
        <w:rPr>
          <w:rFonts w:ascii="Times New Roman" w:hAnsi="Times New Roman" w:cs="Times New Roman"/>
          <w:sz w:val="18"/>
          <w:szCs w:val="18"/>
        </w:rPr>
        <w:t>Digital twins optimize transportation routes, technical services, and passenger flows. A digital baggage-handling simulation at a major airport predicted the need for an additional transport line for emergency situations.</w:t>
      </w:r>
    </w:p>
    <w:p w14:paraId="56816209" w14:textId="60C493AE"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Education. </w:t>
      </w:r>
      <w:r w:rsidRPr="00BE2FFF">
        <w:rPr>
          <w:rFonts w:ascii="Times New Roman" w:hAnsi="Times New Roman" w:cs="Times New Roman"/>
          <w:sz w:val="18"/>
          <w:szCs w:val="18"/>
        </w:rPr>
        <w:t>Digital environments support the study of physical objects and processes using AR, VR, and mixed reality technologies.</w:t>
      </w:r>
    </w:p>
    <w:p w14:paraId="3C9ADC3F" w14:textId="08A3B85D"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Space Industry. </w:t>
      </w:r>
      <w:r w:rsidRPr="00BE2FFF">
        <w:rPr>
          <w:rFonts w:ascii="Times New Roman" w:hAnsi="Times New Roman" w:cs="Times New Roman"/>
          <w:sz w:val="18"/>
          <w:szCs w:val="18"/>
        </w:rPr>
        <w:t>Digital twins are used to design, test, and launch spacecraft and missions.</w:t>
      </w:r>
      <w:r w:rsidRPr="00BE2FFF">
        <w:rPr>
          <w:rFonts w:ascii="Times New Roman" w:hAnsi="Times New Roman" w:cs="Times New Roman"/>
          <w:sz w:val="18"/>
          <w:szCs w:val="18"/>
        </w:rPr>
        <w:br/>
        <w:t>The digital twin of Apollo 13 in 1970 helped engineers and astronauts save the mission during an emergency.</w:t>
      </w:r>
    </w:p>
    <w:p w14:paraId="1C0022B9" w14:textId="5576A0BD"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Medicine. </w:t>
      </w:r>
      <w:r w:rsidRPr="00BE2FFF">
        <w:rPr>
          <w:rFonts w:ascii="Times New Roman" w:hAnsi="Times New Roman" w:cs="Times New Roman"/>
          <w:sz w:val="18"/>
          <w:szCs w:val="18"/>
        </w:rPr>
        <w:t>Digital twins of patients enable real-time monitoring, personalized treatment, and surgical planning.</w:t>
      </w:r>
    </w:p>
    <w:p w14:paraId="4C40D1C6" w14:textId="241459D9"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Sports. </w:t>
      </w:r>
      <w:r w:rsidRPr="00BE2FFF">
        <w:rPr>
          <w:rFonts w:ascii="Times New Roman" w:hAnsi="Times New Roman" w:cs="Times New Roman"/>
          <w:sz w:val="18"/>
          <w:szCs w:val="18"/>
        </w:rPr>
        <w:t>Teams can test strategies, and athletes can run training simulations on digital models.</w:t>
      </w:r>
      <w:r w:rsidRPr="00BE2FFF">
        <w:rPr>
          <w:rFonts w:ascii="Times New Roman" w:hAnsi="Times New Roman" w:cs="Times New Roman"/>
          <w:sz w:val="18"/>
          <w:szCs w:val="18"/>
        </w:rPr>
        <w:br/>
        <w:t>In Formula 1, digital simulations help refine the performance and characteristics of racing cars.</w:t>
      </w:r>
    </w:p>
    <w:p w14:paraId="6DBC661A" w14:textId="3507866A"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Urban Development. </w:t>
      </w:r>
      <w:r w:rsidRPr="00BE2FFF">
        <w:rPr>
          <w:rFonts w:ascii="Times New Roman" w:hAnsi="Times New Roman" w:cs="Times New Roman"/>
          <w:sz w:val="18"/>
          <w:szCs w:val="18"/>
        </w:rPr>
        <w:t>Digital twins of entire cities exist — for example, Singapore and Kronstadt (Russia). They track transportation systems, utilities, construction, environmental conditions, and energy consumption.</w:t>
      </w:r>
    </w:p>
    <w:p w14:paraId="6FA5F717" w14:textId="6FEE7BE5"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Agriculture. </w:t>
      </w:r>
      <w:r w:rsidRPr="00BE2FFF">
        <w:rPr>
          <w:rFonts w:ascii="Times New Roman" w:hAnsi="Times New Roman" w:cs="Times New Roman"/>
          <w:sz w:val="18"/>
          <w:szCs w:val="18"/>
        </w:rPr>
        <w:t>Digital twins help forecast climate conditions and crop yields, making agriculture more efficient.</w:t>
      </w:r>
    </w:p>
    <w:p w14:paraId="5B864F20" w14:textId="77777777"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b/>
          <w:bCs/>
          <w:sz w:val="18"/>
          <w:szCs w:val="18"/>
        </w:rPr>
      </w:pPr>
      <w:r w:rsidRPr="00BE2FFF">
        <w:rPr>
          <w:rFonts w:ascii="Times New Roman" w:hAnsi="Times New Roman" w:cs="Times New Roman"/>
          <w:b/>
          <w:bCs/>
          <w:sz w:val="18"/>
          <w:szCs w:val="18"/>
        </w:rPr>
        <w:t>How a Digital Twin Is Created</w:t>
      </w:r>
    </w:p>
    <w:p w14:paraId="4A9660EE" w14:textId="77777777" w:rsidR="00BE2FFF" w:rsidRPr="00BE2FFF" w:rsidRDefault="00BE2FFF" w:rsidP="00CE5C33">
      <w:pPr>
        <w:tabs>
          <w:tab w:val="left" w:pos="709"/>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Digital twins can be developed in different ways:</w:t>
      </w:r>
    </w:p>
    <w:p w14:paraId="0611704B" w14:textId="77777777" w:rsidR="00BE2FFF" w:rsidRPr="00BE2FFF" w:rsidRDefault="00BE2FFF" w:rsidP="00931E3C">
      <w:pPr>
        <w:numPr>
          <w:ilvl w:val="0"/>
          <w:numId w:val="4"/>
        </w:numPr>
        <w:tabs>
          <w:tab w:val="clear" w:pos="720"/>
          <w:tab w:val="left" w:pos="426"/>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Graphical 3D modeling</w:t>
      </w:r>
    </w:p>
    <w:p w14:paraId="660D9AF3" w14:textId="77777777" w:rsidR="00BE2FFF" w:rsidRPr="00BE2FFF" w:rsidRDefault="00BE2FFF" w:rsidP="00931E3C">
      <w:pPr>
        <w:numPr>
          <w:ilvl w:val="0"/>
          <w:numId w:val="4"/>
        </w:numPr>
        <w:tabs>
          <w:tab w:val="clear" w:pos="720"/>
          <w:tab w:val="left" w:pos="426"/>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IoT-based models</w:t>
      </w:r>
    </w:p>
    <w:p w14:paraId="32FE54D7" w14:textId="77777777" w:rsidR="00BE2FFF" w:rsidRPr="00BE2FFF" w:rsidRDefault="00BE2FFF" w:rsidP="00931E3C">
      <w:pPr>
        <w:numPr>
          <w:ilvl w:val="0"/>
          <w:numId w:val="4"/>
        </w:numPr>
        <w:tabs>
          <w:tab w:val="clear" w:pos="720"/>
          <w:tab w:val="left" w:pos="426"/>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Integrated mathematical models such as CAE systems (Computer-Aided Engineering)</w:t>
      </w:r>
    </w:p>
    <w:p w14:paraId="6209798B" w14:textId="77777777" w:rsidR="00BE2FFF" w:rsidRPr="00BE2FFF" w:rsidRDefault="00BE2FFF" w:rsidP="00931E3C">
      <w:pPr>
        <w:numPr>
          <w:ilvl w:val="0"/>
          <w:numId w:val="4"/>
        </w:numPr>
        <w:tabs>
          <w:tab w:val="clear" w:pos="720"/>
          <w:tab w:val="left" w:pos="426"/>
          <w:tab w:val="left" w:pos="993"/>
        </w:tabs>
        <w:overflowPunct w:val="0"/>
        <w:autoSpaceDE w:val="0"/>
        <w:autoSpaceDN w:val="0"/>
        <w:adjustRightInd w:val="0"/>
        <w:spacing w:after="0" w:line="240" w:lineRule="auto"/>
        <w:ind w:left="0"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Visualization technologies including holograms, AR, and VR</w:t>
      </w:r>
    </w:p>
    <w:p w14:paraId="363EB68A" w14:textId="77777777" w:rsidR="00931E3C" w:rsidRPr="00FD2670" w:rsidRDefault="00931E3C" w:rsidP="00FD2670">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FD2670">
        <w:rPr>
          <w:rFonts w:ascii="Times New Roman" w:hAnsi="Times New Roman" w:cs="Times New Roman"/>
          <w:sz w:val="18"/>
          <w:szCs w:val="18"/>
        </w:rPr>
        <w:t>As can be seen from the given definitions, in the foreign (international) understanding, innovations for the largest organizations are not so much a means of survival as a philosophy of corporate ethics and an integral part of organizational activity. However, it should be noted that the organizations mentioned are major companies of international scale.</w:t>
      </w:r>
    </w:p>
    <w:p w14:paraId="7E1AF17B" w14:textId="552A08D1" w:rsidR="00BE2FFF" w:rsidRPr="00FD2670" w:rsidRDefault="00931E3C" w:rsidP="00FD2670">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FD2670">
        <w:rPr>
          <w:rFonts w:ascii="Times New Roman" w:hAnsi="Times New Roman" w:cs="Times New Roman"/>
          <w:sz w:val="18"/>
          <w:szCs w:val="18"/>
        </w:rPr>
        <w:t>Such a classification most fully reflects the entire diversity of innovations, but it is difficult to apply it when determining the scope of innovation activity. Therefore, when considering innovation as the commercialization of something new, the following components can be identified</w:t>
      </w:r>
      <w:r w:rsidR="00FD2670" w:rsidRPr="00FD2670">
        <w:rPr>
          <w:rFonts w:ascii="Times New Roman" w:hAnsi="Times New Roman" w:cs="Times New Roman"/>
          <w:sz w:val="18"/>
          <w:szCs w:val="18"/>
        </w:rPr>
        <w:t>.</w:t>
      </w:r>
      <w:r w:rsidR="005B2206" w:rsidRPr="005B2206">
        <w:t xml:space="preserve"> </w:t>
      </w:r>
      <w:r w:rsidR="005B2206" w:rsidRPr="005B2206">
        <w:rPr>
          <w:rFonts w:ascii="Times New Roman" w:hAnsi="Times New Roman" w:cs="Times New Roman"/>
          <w:sz w:val="18"/>
          <w:szCs w:val="18"/>
        </w:rPr>
        <w:t>[</w:t>
      </w:r>
      <w:r w:rsidR="002064DB">
        <w:rPr>
          <w:rFonts w:ascii="Times New Roman" w:hAnsi="Times New Roman" w:cs="Times New Roman"/>
          <w:sz w:val="18"/>
          <w:szCs w:val="18"/>
          <w:lang w:val="ru-RU"/>
        </w:rPr>
        <w:t>1</w:t>
      </w:r>
      <w:r w:rsidR="005B2206" w:rsidRPr="005B2206">
        <w:rPr>
          <w:rFonts w:ascii="Times New Roman" w:hAnsi="Times New Roman" w:cs="Times New Roman"/>
          <w:sz w:val="18"/>
          <w:szCs w:val="18"/>
        </w:rPr>
        <w:t>3]</w:t>
      </w:r>
    </w:p>
    <w:p w14:paraId="1A0AE655" w14:textId="77777777" w:rsidR="00FD2670" w:rsidRPr="00FD2670" w:rsidRDefault="00FD2670" w:rsidP="00FD2670">
      <w:pPr>
        <w:overflowPunct w:val="0"/>
        <w:autoSpaceDE w:val="0"/>
        <w:autoSpaceDN w:val="0"/>
        <w:adjustRightInd w:val="0"/>
        <w:spacing w:after="0" w:line="240" w:lineRule="auto"/>
        <w:ind w:firstLine="284"/>
        <w:jc w:val="both"/>
        <w:textAlignment w:val="baseline"/>
        <w:rPr>
          <w:rFonts w:ascii="Times New Roman" w:hAnsi="Times New Roman" w:cs="Times New Roman"/>
        </w:rPr>
      </w:pPr>
    </w:p>
    <w:p w14:paraId="32E394A2" w14:textId="77777777" w:rsidR="00FD2670" w:rsidRDefault="00931E3C" w:rsidP="00FD2670">
      <w:pPr>
        <w:tabs>
          <w:tab w:val="left" w:pos="284"/>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b/>
          <w:bCs/>
          <w:sz w:val="18"/>
          <w:szCs w:val="18"/>
        </w:rPr>
      </w:pPr>
      <w:r>
        <w:rPr>
          <w:noProof/>
          <w:color w:val="000000"/>
          <w:sz w:val="28"/>
          <w:szCs w:val="28"/>
        </w:rPr>
        <w:drawing>
          <wp:inline distT="0" distB="0" distL="0" distR="0" wp14:anchorId="27C8BEEA" wp14:editId="5851FD34">
            <wp:extent cx="5880100" cy="749300"/>
            <wp:effectExtent l="0" t="38100" r="25400" b="508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27BB483" w14:textId="1027343C" w:rsidR="00FD2670" w:rsidRDefault="00FD2670" w:rsidP="00FD2670">
      <w:pPr>
        <w:tabs>
          <w:tab w:val="left" w:pos="284"/>
          <w:tab w:val="left" w:pos="567"/>
        </w:tabs>
        <w:overflowPunct w:val="0"/>
        <w:autoSpaceDE w:val="0"/>
        <w:autoSpaceDN w:val="0"/>
        <w:adjustRightInd w:val="0"/>
        <w:spacing w:after="0" w:line="240" w:lineRule="auto"/>
        <w:ind w:firstLine="284"/>
        <w:jc w:val="center"/>
        <w:textAlignment w:val="baseline"/>
        <w:rPr>
          <w:rFonts w:ascii="Times New Roman" w:hAnsi="Times New Roman" w:cs="Times New Roman"/>
          <w:b/>
          <w:bCs/>
          <w:sz w:val="18"/>
          <w:szCs w:val="18"/>
        </w:rPr>
      </w:pPr>
      <w:r w:rsidRPr="00FD2670">
        <w:rPr>
          <w:rFonts w:ascii="Times New Roman" w:hAnsi="Times New Roman" w:cs="Times New Roman"/>
          <w:b/>
          <w:bCs/>
          <w:sz w:val="18"/>
          <w:szCs w:val="18"/>
        </w:rPr>
        <w:t>Fig. 1. Main Components of Innovation</w:t>
      </w:r>
    </w:p>
    <w:p w14:paraId="7495CD76" w14:textId="77777777" w:rsidR="00F40A73" w:rsidRDefault="00F40A73" w:rsidP="00FD2670">
      <w:pPr>
        <w:tabs>
          <w:tab w:val="left" w:pos="284"/>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p>
    <w:p w14:paraId="140E28EF" w14:textId="2F29E07C" w:rsidR="00FD2670" w:rsidRPr="00FD2670" w:rsidRDefault="00FD2670" w:rsidP="00FD2670">
      <w:pPr>
        <w:tabs>
          <w:tab w:val="left" w:pos="284"/>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FD2670">
        <w:rPr>
          <w:rFonts w:ascii="Times New Roman" w:hAnsi="Times New Roman" w:cs="Times New Roman"/>
          <w:sz w:val="18"/>
          <w:szCs w:val="18"/>
        </w:rPr>
        <w:t>Thus, any innovation possesses at least one of the following aspects:</w:t>
      </w:r>
    </w:p>
    <w:p w14:paraId="7E450B9F" w14:textId="77777777" w:rsidR="00FD2670" w:rsidRPr="00FD2670" w:rsidRDefault="00FD2670" w:rsidP="00FD2670">
      <w:pPr>
        <w:numPr>
          <w:ilvl w:val="0"/>
          <w:numId w:val="6"/>
        </w:numPr>
        <w:tabs>
          <w:tab w:val="left" w:pos="284"/>
          <w:tab w:val="left" w:pos="567"/>
        </w:tabs>
        <w:overflowPunct w:val="0"/>
        <w:autoSpaceDE w:val="0"/>
        <w:autoSpaceDN w:val="0"/>
        <w:adjustRightInd w:val="0"/>
        <w:spacing w:after="0" w:line="240" w:lineRule="auto"/>
        <w:jc w:val="both"/>
        <w:textAlignment w:val="baseline"/>
        <w:rPr>
          <w:rFonts w:ascii="Times New Roman" w:hAnsi="Times New Roman" w:cs="Times New Roman"/>
          <w:sz w:val="18"/>
          <w:szCs w:val="18"/>
        </w:rPr>
      </w:pPr>
      <w:r w:rsidRPr="00FD2670">
        <w:rPr>
          <w:rFonts w:ascii="Times New Roman" w:hAnsi="Times New Roman" w:cs="Times New Roman"/>
          <w:sz w:val="18"/>
          <w:szCs w:val="18"/>
        </w:rPr>
        <w:t>technological;</w:t>
      </w:r>
    </w:p>
    <w:p w14:paraId="39DBD8CF" w14:textId="77777777" w:rsidR="00FD2670" w:rsidRPr="00FD2670" w:rsidRDefault="00FD2670" w:rsidP="00FD2670">
      <w:pPr>
        <w:numPr>
          <w:ilvl w:val="0"/>
          <w:numId w:val="6"/>
        </w:numPr>
        <w:tabs>
          <w:tab w:val="left" w:pos="284"/>
          <w:tab w:val="left" w:pos="567"/>
        </w:tabs>
        <w:overflowPunct w:val="0"/>
        <w:autoSpaceDE w:val="0"/>
        <w:autoSpaceDN w:val="0"/>
        <w:adjustRightInd w:val="0"/>
        <w:spacing w:after="0" w:line="240" w:lineRule="auto"/>
        <w:jc w:val="both"/>
        <w:textAlignment w:val="baseline"/>
        <w:rPr>
          <w:rFonts w:ascii="Times New Roman" w:hAnsi="Times New Roman" w:cs="Times New Roman"/>
          <w:sz w:val="18"/>
          <w:szCs w:val="18"/>
        </w:rPr>
      </w:pPr>
      <w:r w:rsidRPr="00FD2670">
        <w:rPr>
          <w:rFonts w:ascii="Times New Roman" w:hAnsi="Times New Roman" w:cs="Times New Roman"/>
          <w:sz w:val="18"/>
          <w:szCs w:val="18"/>
        </w:rPr>
        <w:t>applied;</w:t>
      </w:r>
    </w:p>
    <w:p w14:paraId="42195564" w14:textId="77777777" w:rsidR="00FD2670" w:rsidRPr="00FD2670" w:rsidRDefault="00FD2670" w:rsidP="00FD2670">
      <w:pPr>
        <w:numPr>
          <w:ilvl w:val="0"/>
          <w:numId w:val="6"/>
        </w:numPr>
        <w:tabs>
          <w:tab w:val="left" w:pos="284"/>
          <w:tab w:val="left" w:pos="567"/>
        </w:tabs>
        <w:overflowPunct w:val="0"/>
        <w:autoSpaceDE w:val="0"/>
        <w:autoSpaceDN w:val="0"/>
        <w:adjustRightInd w:val="0"/>
        <w:spacing w:after="0" w:line="240" w:lineRule="auto"/>
        <w:jc w:val="both"/>
        <w:textAlignment w:val="baseline"/>
        <w:rPr>
          <w:rFonts w:ascii="Times New Roman" w:hAnsi="Times New Roman" w:cs="Times New Roman"/>
          <w:sz w:val="18"/>
          <w:szCs w:val="18"/>
        </w:rPr>
      </w:pPr>
      <w:r w:rsidRPr="00FD2670">
        <w:rPr>
          <w:rFonts w:ascii="Times New Roman" w:hAnsi="Times New Roman" w:cs="Times New Roman"/>
          <w:sz w:val="18"/>
          <w:szCs w:val="18"/>
        </w:rPr>
        <w:t>market segmentation or consumer grouping.</w:t>
      </w:r>
    </w:p>
    <w:p w14:paraId="60EDAF26" w14:textId="77777777" w:rsidR="00FD2670" w:rsidRPr="00FD2670" w:rsidRDefault="00FD2670" w:rsidP="00FD2670">
      <w:pPr>
        <w:tabs>
          <w:tab w:val="left" w:pos="284"/>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FD2670">
        <w:rPr>
          <w:rFonts w:ascii="Times New Roman" w:hAnsi="Times New Roman" w:cs="Times New Roman"/>
          <w:sz w:val="18"/>
          <w:szCs w:val="18"/>
        </w:rPr>
        <w:t>The example above demonstrates how markets are connected with organizational achievements, technology, and its direct application. It should be noted that, in fact, there is no direct dependency between technology and applications, between applications and markets, between markets and (external or internal) organizational structures, or between external and internal organizational structures and technology. Nevertheless, these four coordinates are indirectly interdependent; for instance, a certain technology has a limited number of applications.</w:t>
      </w:r>
    </w:p>
    <w:p w14:paraId="19652C22" w14:textId="77777777" w:rsidR="00FD2670" w:rsidRPr="00FD2670" w:rsidRDefault="00FD2670" w:rsidP="00FD2670">
      <w:pPr>
        <w:tabs>
          <w:tab w:val="left" w:pos="284"/>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FD2670">
        <w:rPr>
          <w:rFonts w:ascii="Times New Roman" w:hAnsi="Times New Roman" w:cs="Times New Roman"/>
          <w:sz w:val="18"/>
          <w:szCs w:val="18"/>
        </w:rPr>
        <w:lastRenderedPageBreak/>
        <w:t>Therefore, an innovation can result from the introduction of a new technology, the use of a new application, the development of new markets, or the implementation of new organizational forms. In most cases, it is a combination of multiple factors introduced both simultaneously and sequentially. Consequently, innovation is not an isolated event but rather a chain of successive transformations consisting of a series of events. For this reason, it is difficult to pinpoint the exact moment when a particular innovation emerged or to determine a single definitive cause of the innovation.</w:t>
      </w:r>
    </w:p>
    <w:p w14:paraId="031AD862" w14:textId="13994679" w:rsidR="00717D33" w:rsidRPr="00287E0A" w:rsidRDefault="00717D33" w:rsidP="00CE5C33">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941CE74" w14:textId="77777777" w:rsidR="00A71A26" w:rsidRPr="00BE2FFF" w:rsidRDefault="00A71A26"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A digital twin is a digital (virtual) model of any objects, systems, processes, or people. It accurately reproduces the shape and behavior of the original and is synchronized with it.</w:t>
      </w:r>
    </w:p>
    <w:p w14:paraId="257087E0" w14:textId="065EB902" w:rsidR="00BE2FFF" w:rsidRPr="00BE2FFF" w:rsidRDefault="00A71A26" w:rsidP="00CE5C33">
      <w:pPr>
        <w:overflowPunct w:val="0"/>
        <w:autoSpaceDE w:val="0"/>
        <w:autoSpaceDN w:val="0"/>
        <w:adjustRightInd w:val="0"/>
        <w:spacing w:after="0" w:line="240" w:lineRule="auto"/>
        <w:ind w:firstLine="284"/>
        <w:jc w:val="both"/>
        <w:textAlignment w:val="baseline"/>
        <w:rPr>
          <w:noProof/>
          <w:sz w:val="18"/>
          <w:szCs w:val="18"/>
        </w:rPr>
      </w:pPr>
      <w:r w:rsidRPr="00BE2FFF">
        <w:rPr>
          <w:rFonts w:ascii="Times New Roman" w:hAnsi="Times New Roman" w:cs="Times New Roman"/>
          <w:sz w:val="18"/>
          <w:szCs w:val="18"/>
        </w:rPr>
        <w:t xml:space="preserve">A digital twin is used to simulate what will happen to the original under various conditions. This helps, first, to save time and resources (for example, when dealing with complex and expensive equipment), and second, to avoid harm to people and the </w:t>
      </w:r>
      <w:r w:rsidRPr="002064DB">
        <w:rPr>
          <w:rFonts w:ascii="Times New Roman" w:hAnsi="Times New Roman" w:cs="Times New Roman"/>
          <w:sz w:val="18"/>
          <w:szCs w:val="18"/>
        </w:rPr>
        <w:t>environment.</w:t>
      </w:r>
      <w:r w:rsidR="00BE2FFF" w:rsidRPr="002064DB">
        <w:rPr>
          <w:rFonts w:ascii="Times New Roman" w:hAnsi="Times New Roman" w:cs="Times New Roman"/>
          <w:noProof/>
          <w:sz w:val="18"/>
          <w:szCs w:val="18"/>
        </w:rPr>
        <w:t xml:space="preserve"> </w:t>
      </w:r>
      <w:r w:rsidR="002064DB" w:rsidRPr="002064DB">
        <w:rPr>
          <w:rFonts w:ascii="Times New Roman" w:hAnsi="Times New Roman" w:cs="Times New Roman"/>
          <w:noProof/>
          <w:sz w:val="18"/>
          <w:szCs w:val="18"/>
        </w:rPr>
        <w:t>[1</w:t>
      </w:r>
      <w:r w:rsidR="002064DB">
        <w:rPr>
          <w:rFonts w:ascii="Times New Roman" w:hAnsi="Times New Roman" w:cs="Times New Roman"/>
          <w:noProof/>
          <w:sz w:val="18"/>
          <w:szCs w:val="18"/>
          <w:lang w:val="ru-RU"/>
        </w:rPr>
        <w:t>4</w:t>
      </w:r>
      <w:r w:rsidR="002064DB" w:rsidRPr="002064DB">
        <w:rPr>
          <w:rFonts w:ascii="Times New Roman" w:hAnsi="Times New Roman" w:cs="Times New Roman"/>
          <w:noProof/>
          <w:sz w:val="18"/>
          <w:szCs w:val="18"/>
        </w:rPr>
        <w:t>]</w:t>
      </w:r>
    </w:p>
    <w:p w14:paraId="7C9A15CC" w14:textId="02E4FAA7" w:rsidR="00A71A26" w:rsidRPr="00BE2FFF" w:rsidRDefault="00BE2FFF" w:rsidP="00CE5C33">
      <w:pPr>
        <w:overflowPunct w:val="0"/>
        <w:autoSpaceDE w:val="0"/>
        <w:autoSpaceDN w:val="0"/>
        <w:adjustRightInd w:val="0"/>
        <w:spacing w:after="0" w:line="240" w:lineRule="auto"/>
        <w:ind w:firstLine="284"/>
        <w:jc w:val="center"/>
        <w:textAlignment w:val="baseline"/>
        <w:rPr>
          <w:noProof/>
          <w:sz w:val="18"/>
          <w:szCs w:val="18"/>
        </w:rPr>
      </w:pPr>
      <w:r w:rsidRPr="00BE2FFF">
        <w:rPr>
          <w:rFonts w:ascii="Times New Roman" w:hAnsi="Times New Roman" w:cs="Times New Roman"/>
          <w:noProof/>
          <w:sz w:val="18"/>
          <w:szCs w:val="18"/>
        </w:rPr>
        <w:drawing>
          <wp:inline distT="0" distB="0" distL="0" distR="0" wp14:anchorId="2543E5B6" wp14:editId="25C495AE">
            <wp:extent cx="4159250" cy="1209115"/>
            <wp:effectExtent l="0" t="0" r="444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9250" cy="1209115"/>
                    </a:xfrm>
                    <a:prstGeom prst="rect">
                      <a:avLst/>
                    </a:prstGeom>
                  </pic:spPr>
                </pic:pic>
              </a:graphicData>
            </a:graphic>
          </wp:inline>
        </w:drawing>
      </w:r>
    </w:p>
    <w:p w14:paraId="335F1273" w14:textId="44F56320" w:rsidR="00A71A26" w:rsidRPr="00E70705" w:rsidRDefault="00A71A26" w:rsidP="00CE5C33">
      <w:pPr>
        <w:overflowPunct w:val="0"/>
        <w:autoSpaceDE w:val="0"/>
        <w:autoSpaceDN w:val="0"/>
        <w:adjustRightInd w:val="0"/>
        <w:spacing w:after="0" w:line="240" w:lineRule="auto"/>
        <w:ind w:firstLine="284"/>
        <w:jc w:val="center"/>
        <w:textAlignment w:val="baseline"/>
        <w:rPr>
          <w:rFonts w:ascii="Times New Roman" w:hAnsi="Times New Roman" w:cs="Times New Roman"/>
          <w:sz w:val="18"/>
          <w:szCs w:val="18"/>
        </w:rPr>
      </w:pPr>
      <w:r w:rsidRPr="00BE2FFF">
        <w:rPr>
          <w:rFonts w:ascii="Times New Roman" w:hAnsi="Times New Roman" w:cs="Times New Roman"/>
          <w:b/>
          <w:bCs/>
          <w:sz w:val="18"/>
          <w:szCs w:val="18"/>
        </w:rPr>
        <w:t xml:space="preserve">Fig. </w:t>
      </w:r>
      <w:r w:rsidRPr="00F57D08">
        <w:rPr>
          <w:rFonts w:ascii="Times New Roman" w:hAnsi="Times New Roman" w:cs="Times New Roman"/>
          <w:b/>
          <w:bCs/>
          <w:sz w:val="18"/>
          <w:szCs w:val="18"/>
        </w:rPr>
        <w:t>2</w:t>
      </w:r>
      <w:r w:rsidRPr="00BE2FFF">
        <w:rPr>
          <w:rFonts w:ascii="Times New Roman" w:hAnsi="Times New Roman" w:cs="Times New Roman"/>
          <w:b/>
          <w:bCs/>
          <w:sz w:val="18"/>
          <w:szCs w:val="18"/>
        </w:rPr>
        <w:t xml:space="preserve">. </w:t>
      </w:r>
      <w:r w:rsidRPr="00E70705">
        <w:rPr>
          <w:rFonts w:ascii="Times New Roman" w:hAnsi="Times New Roman" w:cs="Times New Roman"/>
          <w:sz w:val="18"/>
          <w:szCs w:val="18"/>
        </w:rPr>
        <w:t>Basic concept of a digital twin</w:t>
      </w:r>
    </w:p>
    <w:p w14:paraId="615387B6" w14:textId="77777777" w:rsidR="00A71A26" w:rsidRPr="00BE2FFF" w:rsidRDefault="00A71A26"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p>
    <w:p w14:paraId="6CA4D900" w14:textId="14F5122E" w:rsidR="00A71A26" w:rsidRPr="00BE2FFF" w:rsidRDefault="00A71A26"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The idea is that sensors are integrated into the physical object to collect information about its condition over a certain period of time. This information is transmitted to the virtual digital twin, thereby refining the digital model. The digital model takes into account all changes in the physical object and accumulates information about these changes.</w:t>
      </w:r>
    </w:p>
    <w:p w14:paraId="23AB5C1C" w14:textId="77777777" w:rsidR="00BE2FFF" w:rsidRPr="00BE2FFF" w:rsidRDefault="00BE2FFF"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Thus, as the virtual model is refined, it becomes an accurate copy of the physical object and can adequately describe and predict its behavior.</w:t>
      </w:r>
    </w:p>
    <w:p w14:paraId="7FF954A4" w14:textId="186F0FAC" w:rsidR="00BE2FFF" w:rsidRPr="00BE2FFF" w:rsidRDefault="00BE2FFF"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It should be noted that the digital twin of equipment has the greatest impact on the main business process of an industrial enterprise – production. In addition, the study proved the influence of implementing a digital twin on other business processes of the enterprise and on the overall performance of the company.</w:t>
      </w:r>
    </w:p>
    <w:p w14:paraId="18C71A52" w14:textId="1B3119CE" w:rsidR="00BE2FFF" w:rsidRPr="00BE2FFF" w:rsidRDefault="00BE2FFF"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Summing up, the figure below presents the impact of digital twins on the business processes of an industrial enterprise.</w:t>
      </w:r>
    </w:p>
    <w:p w14:paraId="7C9C1E4A" w14:textId="407892CF" w:rsidR="00A71A26" w:rsidRPr="00BE2FFF" w:rsidRDefault="00A71A26"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 xml:space="preserve">Based on the research objectives, the following factors were selected for the multifactor econometric model: the resulting factor is the volume of net profit from product sales at the enterprise, thousand </w:t>
      </w:r>
      <w:proofErr w:type="spellStart"/>
      <w:r w:rsidRPr="00BE2FFF">
        <w:rPr>
          <w:rFonts w:ascii="Times New Roman" w:hAnsi="Times New Roman" w:cs="Times New Roman"/>
          <w:sz w:val="18"/>
          <w:szCs w:val="18"/>
        </w:rPr>
        <w:t>soums</w:t>
      </w:r>
      <w:proofErr w:type="spellEnd"/>
      <w:r w:rsidRPr="00BE2FFF">
        <w:rPr>
          <w:rFonts w:ascii="Times New Roman" w:hAnsi="Times New Roman" w:cs="Times New Roman"/>
          <w:sz w:val="18"/>
          <w:szCs w:val="18"/>
        </w:rPr>
        <w:t xml:space="preserve"> (Y). The influencing factors are: cost of goods sold, thousand </w:t>
      </w:r>
      <w:proofErr w:type="spellStart"/>
      <w:r w:rsidRPr="00BE2FFF">
        <w:rPr>
          <w:rFonts w:ascii="Times New Roman" w:hAnsi="Times New Roman" w:cs="Times New Roman"/>
          <w:sz w:val="18"/>
          <w:szCs w:val="18"/>
        </w:rPr>
        <w:t>soums</w:t>
      </w:r>
      <w:proofErr w:type="spellEnd"/>
      <w:r w:rsidRPr="00BE2FFF">
        <w:rPr>
          <w:rFonts w:ascii="Times New Roman" w:hAnsi="Times New Roman" w:cs="Times New Roman"/>
          <w:sz w:val="18"/>
          <w:szCs w:val="18"/>
        </w:rPr>
        <w:t xml:space="preserve"> (X₁); long-term investments, total in thousand </w:t>
      </w:r>
      <w:proofErr w:type="spellStart"/>
      <w:r w:rsidRPr="00BE2FFF">
        <w:rPr>
          <w:rFonts w:ascii="Times New Roman" w:hAnsi="Times New Roman" w:cs="Times New Roman"/>
          <w:sz w:val="18"/>
          <w:szCs w:val="18"/>
        </w:rPr>
        <w:t>soums</w:t>
      </w:r>
      <w:proofErr w:type="spellEnd"/>
      <w:r w:rsidRPr="00BE2FFF">
        <w:rPr>
          <w:rFonts w:ascii="Times New Roman" w:hAnsi="Times New Roman" w:cs="Times New Roman"/>
          <w:sz w:val="18"/>
          <w:szCs w:val="18"/>
        </w:rPr>
        <w:t xml:space="preserve"> (X₂); value of fixed assets, thousand </w:t>
      </w:r>
      <w:proofErr w:type="spellStart"/>
      <w:r w:rsidRPr="00BE2FFF">
        <w:rPr>
          <w:rFonts w:ascii="Times New Roman" w:hAnsi="Times New Roman" w:cs="Times New Roman"/>
          <w:sz w:val="18"/>
          <w:szCs w:val="18"/>
        </w:rPr>
        <w:t>soums</w:t>
      </w:r>
      <w:proofErr w:type="spellEnd"/>
      <w:r w:rsidRPr="00BE2FFF">
        <w:rPr>
          <w:rFonts w:ascii="Times New Roman" w:hAnsi="Times New Roman" w:cs="Times New Roman"/>
          <w:sz w:val="18"/>
          <w:szCs w:val="18"/>
        </w:rPr>
        <w:t xml:space="preserve"> (X₃); and the average annual profit of the enterprise, thousand </w:t>
      </w:r>
      <w:proofErr w:type="spellStart"/>
      <w:r w:rsidRPr="00BE2FFF">
        <w:rPr>
          <w:rFonts w:ascii="Times New Roman" w:hAnsi="Times New Roman" w:cs="Times New Roman"/>
          <w:sz w:val="18"/>
          <w:szCs w:val="18"/>
        </w:rPr>
        <w:t>soums</w:t>
      </w:r>
      <w:proofErr w:type="spellEnd"/>
      <w:r w:rsidRPr="00BE2FFF">
        <w:rPr>
          <w:rFonts w:ascii="Times New Roman" w:hAnsi="Times New Roman" w:cs="Times New Roman"/>
          <w:sz w:val="18"/>
          <w:szCs w:val="18"/>
        </w:rPr>
        <w:t xml:space="preserve"> (X₄). Since the units of measurement of the data included in the multifactor econometric model developed on the basis of data from JSC “AGMK” differ, we apply logarithmic transformation to them.</w:t>
      </w:r>
    </w:p>
    <w:p w14:paraId="54A6FF44" w14:textId="55CB225F" w:rsidR="00A71A26" w:rsidRPr="00BE2FFF" w:rsidRDefault="00A71A26"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 xml:space="preserve">It should be noted that skewness is the skewness coefficient, and if it equals zero, this indicates that the distribution is normal and symmetric. If this coefficient significantly differs from zero, then the distribution is skewed (i.e., not symmetric). If the skewness coefficient is greater than zero, meaning it is positive, the normal distribution curve for the studied factor shifts to the right. If it is less than zero, meaning it is negative, the normal distribution curve for the studied factor shifts to the left. </w:t>
      </w:r>
    </w:p>
    <w:p w14:paraId="69C11A86" w14:textId="69EBB6D4" w:rsidR="00A71A26" w:rsidRPr="00011F6D" w:rsidRDefault="00011F6D" w:rsidP="00CE5C33">
      <w:pPr>
        <w:overflowPunct w:val="0"/>
        <w:autoSpaceDE w:val="0"/>
        <w:autoSpaceDN w:val="0"/>
        <w:adjustRightInd w:val="0"/>
        <w:spacing w:after="0" w:line="240" w:lineRule="auto"/>
        <w:ind w:firstLine="284"/>
        <w:jc w:val="both"/>
        <w:textAlignment w:val="baseline"/>
        <w:rPr>
          <w:rFonts w:ascii="Times New Roman" w:hAnsi="Times New Roman" w:cs="Times New Roman"/>
          <w:sz w:val="18"/>
          <w:szCs w:val="18"/>
        </w:rPr>
      </w:pPr>
      <w:r w:rsidRPr="00BE2FFF">
        <w:rPr>
          <w:rFonts w:ascii="Times New Roman" w:hAnsi="Times New Roman" w:cs="Times New Roman"/>
          <w:sz w:val="18"/>
          <w:szCs w:val="18"/>
        </w:rPr>
        <w:t>A</w:t>
      </w:r>
      <w:r w:rsidR="00A71A26" w:rsidRPr="00BE2FFF">
        <w:rPr>
          <w:rFonts w:ascii="Times New Roman" w:hAnsi="Times New Roman" w:cs="Times New Roman"/>
          <w:sz w:val="18"/>
          <w:szCs w:val="18"/>
        </w:rPr>
        <w:t xml:space="preserve">ll the factors follow a normal distribution. It should be noted that ln Y, ln X₃, and ln X₄ have negative skewness values; consequently, the “left tail” of their graphs is longer than the “right tail,” and it is evident that the distribution curve is shifted to the right. Since the skewness coefficients of the </w:t>
      </w:r>
      <w:proofErr w:type="gramStart"/>
      <w:r w:rsidR="00A71A26" w:rsidRPr="00BE2FFF">
        <w:rPr>
          <w:rFonts w:ascii="Times New Roman" w:hAnsi="Times New Roman" w:cs="Times New Roman"/>
          <w:sz w:val="18"/>
          <w:szCs w:val="18"/>
        </w:rPr>
        <w:t>factors</w:t>
      </w:r>
      <w:proofErr w:type="gramEnd"/>
      <w:r w:rsidR="00A71A26" w:rsidRPr="00BE2FFF">
        <w:rPr>
          <w:rFonts w:ascii="Times New Roman" w:hAnsi="Times New Roman" w:cs="Times New Roman"/>
          <w:sz w:val="18"/>
          <w:szCs w:val="18"/>
        </w:rPr>
        <w:t xml:space="preserve"> ln X₁ and ln X₂ are positive, the “right tail” on their graphs is longer than the “left tail,” and therefore, the distribution curve shifts to the left</w:t>
      </w:r>
      <w:r w:rsidRPr="00011F6D">
        <w:rPr>
          <w:rFonts w:ascii="Times New Roman" w:hAnsi="Times New Roman" w:cs="Times New Roman"/>
          <w:sz w:val="18"/>
          <w:szCs w:val="18"/>
        </w:rPr>
        <w:t>.</w:t>
      </w:r>
    </w:p>
    <w:p w14:paraId="618842B0" w14:textId="0D0921C1" w:rsidR="00717D33" w:rsidRPr="00287E0A" w:rsidRDefault="00717D33" w:rsidP="00CE5C3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FC52EAE" w14:textId="34EF09AB" w:rsidR="00FD2670" w:rsidRDefault="00FD2670" w:rsidP="00FD2670">
      <w:pPr>
        <w:overflowPunct w:val="0"/>
        <w:autoSpaceDE w:val="0"/>
        <w:autoSpaceDN w:val="0"/>
        <w:adjustRightInd w:val="0"/>
        <w:spacing w:before="240" w:after="240" w:line="240" w:lineRule="auto"/>
        <w:ind w:firstLine="284"/>
        <w:jc w:val="both"/>
        <w:textAlignment w:val="baseline"/>
      </w:pPr>
      <w:r w:rsidRPr="00FD2670">
        <w:rPr>
          <w:rFonts w:ascii="Times New Roman" w:hAnsi="Times New Roman" w:cs="Times New Roman"/>
          <w:sz w:val="18"/>
          <w:szCs w:val="18"/>
        </w:rPr>
        <w:t xml:space="preserve">Overall, digital twins provide powerful tools for improving efficiency, enhancing quality, and reducing costs in the mining and metallurgical industries. The implementation of such technologies at the </w:t>
      </w:r>
      <w:proofErr w:type="spellStart"/>
      <w:r w:rsidRPr="00FD2670">
        <w:rPr>
          <w:rFonts w:ascii="Times New Roman" w:hAnsi="Times New Roman" w:cs="Times New Roman"/>
          <w:sz w:val="18"/>
          <w:szCs w:val="18"/>
        </w:rPr>
        <w:t>Almalyk</w:t>
      </w:r>
      <w:proofErr w:type="spellEnd"/>
      <w:r w:rsidRPr="00FD2670">
        <w:rPr>
          <w:rFonts w:ascii="Times New Roman" w:hAnsi="Times New Roman" w:cs="Times New Roman"/>
          <w:sz w:val="18"/>
          <w:szCs w:val="18"/>
        </w:rPr>
        <w:t xml:space="preserve"> Mining and Metallurgical Combine could significantly increase its operational efficiency and competitiveness.</w:t>
      </w:r>
      <w:r w:rsidRPr="00FD2670">
        <w:t xml:space="preserve"> </w:t>
      </w:r>
      <w:r w:rsidRPr="00FD2670">
        <w:rPr>
          <w:rFonts w:ascii="Times New Roman" w:hAnsi="Times New Roman" w:cs="Times New Roman"/>
          <w:sz w:val="18"/>
          <w:szCs w:val="18"/>
        </w:rPr>
        <w:t>Innovation is a multifaceted and continuous process that cannot be attributed to a single factor or moment. It arises from the interaction of new technologies, applications, market development, and organizational structures. Digital twins exemplify the practical application of innovation, providing a bridge between virtual and physical worlds. They allow companies to simulate, predict, and optimize the performance of products, systems, and processes, leading to significant savings in time, resources, and costs. Furthermore, digital twins improve safety, support strategic planning, and enhance customer satisfaction. As industries continue to digitalize, the integration of digital twins into business processes becomes a key factor for maintaining competitiveness, fostering innovation, and achieving sustainable growth.</w:t>
      </w:r>
    </w:p>
    <w:p w14:paraId="40CEB06F" w14:textId="3A9C8F45" w:rsidR="00717D33" w:rsidRPr="00287E0A" w:rsidRDefault="00717D33" w:rsidP="00FD267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6FDDADB4" w14:textId="5849F688" w:rsidR="00FD2670" w:rsidRPr="005B2206" w:rsidRDefault="00FD2670" w:rsidP="007C0EC9">
      <w:pPr>
        <w:numPr>
          <w:ilvl w:val="0"/>
          <w:numId w:val="7"/>
        </w:numPr>
        <w:tabs>
          <w:tab w:val="left" w:pos="426"/>
          <w:tab w:val="left" w:pos="709"/>
        </w:tabs>
        <w:spacing w:after="0" w:line="240" w:lineRule="auto"/>
        <w:ind w:left="0" w:firstLine="284"/>
        <w:jc w:val="both"/>
        <w:rPr>
          <w:rFonts w:ascii="Times New Roman" w:hAnsi="Times New Roman" w:cs="Times New Roman"/>
          <w:sz w:val="18"/>
          <w:szCs w:val="18"/>
        </w:rPr>
      </w:pPr>
      <w:r w:rsidRPr="005B2206">
        <w:rPr>
          <w:rFonts w:ascii="Times New Roman" w:hAnsi="Times New Roman" w:cs="Times New Roman"/>
          <w:sz w:val="18"/>
          <w:szCs w:val="18"/>
        </w:rPr>
        <w:t>Decree of the President of the Republic of Uzbekistan dated January 28, 2022 No. PF-60 "On the Development Strategy of New Uzbekistan for 2022-2026".</w:t>
      </w:r>
    </w:p>
    <w:p w14:paraId="265DD777" w14:textId="77777777" w:rsidR="00FD2670" w:rsidRPr="00FD2670" w:rsidRDefault="00FD2670" w:rsidP="00FD2670">
      <w:pPr>
        <w:numPr>
          <w:ilvl w:val="0"/>
          <w:numId w:val="7"/>
        </w:numPr>
        <w:tabs>
          <w:tab w:val="left" w:pos="426"/>
          <w:tab w:val="left" w:pos="709"/>
        </w:tabs>
        <w:spacing w:after="0" w:line="240" w:lineRule="auto"/>
        <w:ind w:left="0" w:firstLine="284"/>
        <w:jc w:val="both"/>
        <w:rPr>
          <w:rFonts w:ascii="Times New Roman" w:hAnsi="Times New Roman" w:cs="Times New Roman"/>
          <w:sz w:val="18"/>
          <w:szCs w:val="18"/>
        </w:rPr>
      </w:pPr>
      <w:r w:rsidRPr="00FD2670">
        <w:rPr>
          <w:rFonts w:ascii="Times New Roman" w:hAnsi="Times New Roman" w:cs="Times New Roman"/>
          <w:sz w:val="18"/>
          <w:szCs w:val="18"/>
        </w:rPr>
        <w:t>Compiled based on data from the State Statistics Committee of the Republic of Uzbekistan.</w:t>
      </w:r>
    </w:p>
    <w:p w14:paraId="791FBA7B" w14:textId="69E25CF3" w:rsidR="00FD2670" w:rsidRPr="00FD2670" w:rsidRDefault="00FD2670" w:rsidP="00FD2670">
      <w:pPr>
        <w:numPr>
          <w:ilvl w:val="0"/>
          <w:numId w:val="7"/>
        </w:numPr>
        <w:tabs>
          <w:tab w:val="left" w:pos="426"/>
          <w:tab w:val="left" w:pos="709"/>
        </w:tabs>
        <w:spacing w:after="0" w:line="240" w:lineRule="auto"/>
        <w:ind w:left="0" w:firstLine="284"/>
        <w:jc w:val="both"/>
        <w:rPr>
          <w:rFonts w:ascii="Times New Roman" w:hAnsi="Times New Roman" w:cs="Times New Roman"/>
          <w:sz w:val="18"/>
          <w:szCs w:val="18"/>
        </w:rPr>
      </w:pPr>
      <w:r w:rsidRPr="00FD2670">
        <w:rPr>
          <w:rFonts w:ascii="Times New Roman" w:hAnsi="Times New Roman" w:cs="Times New Roman"/>
          <w:sz w:val="18"/>
          <w:szCs w:val="18"/>
        </w:rPr>
        <w:t xml:space="preserve">Information from the </w:t>
      </w:r>
      <w:proofErr w:type="spellStart"/>
      <w:r w:rsidRPr="00FD2670">
        <w:rPr>
          <w:rFonts w:ascii="Times New Roman" w:hAnsi="Times New Roman" w:cs="Times New Roman"/>
          <w:sz w:val="18"/>
          <w:szCs w:val="18"/>
        </w:rPr>
        <w:t>Almalyk</w:t>
      </w:r>
      <w:proofErr w:type="spellEnd"/>
      <w:r w:rsidRPr="00FD2670">
        <w:rPr>
          <w:rFonts w:ascii="Times New Roman" w:hAnsi="Times New Roman" w:cs="Times New Roman"/>
          <w:sz w:val="18"/>
          <w:szCs w:val="18"/>
        </w:rPr>
        <w:t xml:space="preserve"> Mining and Metallurgical Combine.</w:t>
      </w:r>
    </w:p>
    <w:p w14:paraId="5142011C" w14:textId="77777777" w:rsidR="00FD2670" w:rsidRPr="00FD2670" w:rsidRDefault="00FD2670" w:rsidP="00FD2670">
      <w:pPr>
        <w:numPr>
          <w:ilvl w:val="0"/>
          <w:numId w:val="7"/>
        </w:numPr>
        <w:tabs>
          <w:tab w:val="left" w:pos="426"/>
          <w:tab w:val="left" w:pos="709"/>
        </w:tabs>
        <w:spacing w:after="0" w:line="240" w:lineRule="auto"/>
        <w:ind w:left="0" w:firstLine="284"/>
        <w:jc w:val="both"/>
        <w:rPr>
          <w:rFonts w:ascii="Times New Roman" w:hAnsi="Times New Roman" w:cs="Times New Roman"/>
          <w:sz w:val="18"/>
          <w:szCs w:val="18"/>
        </w:rPr>
      </w:pPr>
      <w:r w:rsidRPr="00FD2670">
        <w:rPr>
          <w:rFonts w:ascii="Times New Roman" w:hAnsi="Times New Roman" w:cs="Times New Roman"/>
          <w:sz w:val="18"/>
          <w:szCs w:val="18"/>
        </w:rPr>
        <w:t xml:space="preserve">Compiled based on information received from </w:t>
      </w:r>
      <w:proofErr w:type="spellStart"/>
      <w:r w:rsidRPr="00FD2670">
        <w:rPr>
          <w:rFonts w:ascii="Times New Roman" w:hAnsi="Times New Roman" w:cs="Times New Roman"/>
          <w:sz w:val="18"/>
          <w:szCs w:val="18"/>
        </w:rPr>
        <w:t>Hilale</w:t>
      </w:r>
      <w:proofErr w:type="spellEnd"/>
      <w:r w:rsidRPr="00FD2670">
        <w:rPr>
          <w:rFonts w:ascii="Times New Roman" w:hAnsi="Times New Roman" w:cs="Times New Roman"/>
          <w:sz w:val="18"/>
          <w:szCs w:val="18"/>
        </w:rPr>
        <w:t xml:space="preserve"> Textiles LLC and </w:t>
      </w:r>
      <w:proofErr w:type="spellStart"/>
      <w:r w:rsidRPr="00FD2670">
        <w:rPr>
          <w:rFonts w:ascii="Times New Roman" w:hAnsi="Times New Roman" w:cs="Times New Roman"/>
          <w:sz w:val="18"/>
          <w:szCs w:val="18"/>
        </w:rPr>
        <w:t>Takro</w:t>
      </w:r>
      <w:proofErr w:type="spellEnd"/>
      <w:r w:rsidRPr="00FD2670">
        <w:rPr>
          <w:rFonts w:ascii="Times New Roman" w:hAnsi="Times New Roman" w:cs="Times New Roman"/>
          <w:sz w:val="18"/>
          <w:szCs w:val="18"/>
        </w:rPr>
        <w:t xml:space="preserve"> Asia LLC</w:t>
      </w:r>
    </w:p>
    <w:p w14:paraId="6C3175E5" w14:textId="12B64E40" w:rsidR="00FD2670" w:rsidRDefault="00FD2670" w:rsidP="00FD2670">
      <w:pPr>
        <w:numPr>
          <w:ilvl w:val="0"/>
          <w:numId w:val="7"/>
        </w:numPr>
        <w:tabs>
          <w:tab w:val="left" w:pos="426"/>
          <w:tab w:val="left" w:pos="709"/>
        </w:tabs>
        <w:spacing w:after="0" w:line="240" w:lineRule="auto"/>
        <w:ind w:left="0" w:firstLine="284"/>
        <w:jc w:val="both"/>
        <w:rPr>
          <w:rFonts w:ascii="Times New Roman" w:hAnsi="Times New Roman" w:cs="Times New Roman"/>
          <w:sz w:val="18"/>
          <w:szCs w:val="18"/>
        </w:rPr>
      </w:pPr>
      <w:r w:rsidRPr="00FD2670">
        <w:rPr>
          <w:rFonts w:ascii="Times New Roman" w:hAnsi="Times New Roman" w:cs="Times New Roman"/>
          <w:sz w:val="18"/>
          <w:szCs w:val="18"/>
        </w:rPr>
        <w:t xml:space="preserve"> Author's development based on the Cobb-Douglas function.</w:t>
      </w:r>
    </w:p>
    <w:p w14:paraId="0C0998B5" w14:textId="77777777" w:rsidR="00F40A73" w:rsidRPr="00F40A73" w:rsidRDefault="00F40A73" w:rsidP="00F40A73">
      <w:pPr>
        <w:pStyle w:val="a3"/>
        <w:numPr>
          <w:ilvl w:val="0"/>
          <w:numId w:val="7"/>
        </w:numPr>
        <w:tabs>
          <w:tab w:val="left" w:pos="426"/>
        </w:tabs>
        <w:spacing w:after="0"/>
        <w:ind w:left="0" w:firstLine="284"/>
        <w:jc w:val="both"/>
        <w:rPr>
          <w:rFonts w:ascii="Times New Roman" w:hAnsi="Times New Roman" w:cs="Times New Roman"/>
          <w:sz w:val="18"/>
          <w:szCs w:val="18"/>
        </w:rPr>
      </w:pPr>
      <w:r w:rsidRPr="00F40A73">
        <w:rPr>
          <w:rFonts w:ascii="Times New Roman" w:hAnsi="Times New Roman" w:cs="Times New Roman"/>
          <w:sz w:val="18"/>
          <w:szCs w:val="18"/>
        </w:rPr>
        <w:t xml:space="preserve">Saodat Ibragimova, </w:t>
      </w:r>
      <w:proofErr w:type="spellStart"/>
      <w:r w:rsidRPr="00F40A73">
        <w:rPr>
          <w:rFonts w:ascii="Times New Roman" w:hAnsi="Times New Roman" w:cs="Times New Roman"/>
          <w:sz w:val="18"/>
          <w:szCs w:val="18"/>
        </w:rPr>
        <w:t>Khilola</w:t>
      </w:r>
      <w:proofErr w:type="spellEnd"/>
      <w:r w:rsidRPr="00F40A73">
        <w:rPr>
          <w:rFonts w:ascii="Times New Roman" w:hAnsi="Times New Roman" w:cs="Times New Roman"/>
          <w:sz w:val="18"/>
          <w:szCs w:val="18"/>
        </w:rPr>
        <w:t xml:space="preserve"> Bakhodirova, Formation of investment activities of energy enterprises. E3S Web of Conferences 461, 01074 (2023) https://doi.org/10.1051/e3sconf/202346101074 </w:t>
      </w:r>
    </w:p>
    <w:p w14:paraId="008B5BA6" w14:textId="014780EE" w:rsidR="00F40A73" w:rsidRDefault="00F40A73" w:rsidP="00FD2670">
      <w:pPr>
        <w:numPr>
          <w:ilvl w:val="0"/>
          <w:numId w:val="7"/>
        </w:numPr>
        <w:tabs>
          <w:tab w:val="left" w:pos="426"/>
          <w:tab w:val="left" w:pos="709"/>
        </w:tabs>
        <w:spacing w:after="0" w:line="240" w:lineRule="auto"/>
        <w:ind w:left="0" w:firstLine="284"/>
        <w:jc w:val="both"/>
        <w:rPr>
          <w:rFonts w:ascii="Times New Roman" w:hAnsi="Times New Roman" w:cs="Times New Roman"/>
          <w:sz w:val="18"/>
          <w:szCs w:val="18"/>
        </w:rPr>
      </w:pPr>
      <w:r w:rsidRPr="00F40A73">
        <w:rPr>
          <w:rFonts w:ascii="Times New Roman" w:hAnsi="Times New Roman" w:cs="Times New Roman"/>
          <w:sz w:val="18"/>
          <w:szCs w:val="18"/>
          <w:lang w:val="ru-RU"/>
        </w:rPr>
        <w:t xml:space="preserve">Загидуллина К. Развитие Инновационной Деятельности Промышленных </w:t>
      </w:r>
      <w:proofErr w:type="gramStart"/>
      <w:r w:rsidRPr="00F40A73">
        <w:rPr>
          <w:rFonts w:ascii="Times New Roman" w:hAnsi="Times New Roman" w:cs="Times New Roman"/>
          <w:sz w:val="18"/>
          <w:szCs w:val="18"/>
          <w:lang w:val="ru-RU"/>
        </w:rPr>
        <w:t>Предприятий</w:t>
      </w:r>
      <w:proofErr w:type="gramEnd"/>
      <w:r w:rsidRPr="00F40A73">
        <w:rPr>
          <w:rFonts w:ascii="Times New Roman" w:hAnsi="Times New Roman" w:cs="Times New Roman"/>
          <w:sz w:val="18"/>
          <w:szCs w:val="18"/>
          <w:lang w:val="ru-RU"/>
        </w:rPr>
        <w:t xml:space="preserve"> На Примере </w:t>
      </w:r>
      <w:proofErr w:type="spellStart"/>
      <w:r w:rsidRPr="00F40A73">
        <w:rPr>
          <w:rFonts w:ascii="Times New Roman" w:hAnsi="Times New Roman" w:cs="Times New Roman"/>
          <w:sz w:val="18"/>
          <w:szCs w:val="18"/>
          <w:lang w:val="ru-RU"/>
        </w:rPr>
        <w:t>Ао</w:t>
      </w:r>
      <w:proofErr w:type="spellEnd"/>
      <w:r w:rsidRPr="00F40A73">
        <w:rPr>
          <w:rFonts w:ascii="Times New Roman" w:hAnsi="Times New Roman" w:cs="Times New Roman"/>
          <w:sz w:val="18"/>
          <w:szCs w:val="18"/>
          <w:lang w:val="ru-RU"/>
        </w:rPr>
        <w:t xml:space="preserve"> «Алмалыкский </w:t>
      </w:r>
      <w:proofErr w:type="spellStart"/>
      <w:r w:rsidRPr="00F40A73">
        <w:rPr>
          <w:rFonts w:ascii="Times New Roman" w:hAnsi="Times New Roman" w:cs="Times New Roman"/>
          <w:sz w:val="18"/>
          <w:szCs w:val="18"/>
          <w:lang w:val="ru-RU"/>
        </w:rPr>
        <w:t>Горно</w:t>
      </w:r>
      <w:proofErr w:type="spellEnd"/>
      <w:r w:rsidRPr="00F40A73">
        <w:rPr>
          <w:rFonts w:ascii="Times New Roman" w:hAnsi="Times New Roman" w:cs="Times New Roman"/>
          <w:sz w:val="18"/>
          <w:szCs w:val="18"/>
          <w:lang w:val="ru-RU"/>
        </w:rPr>
        <w:t>-металлургический Комбинат» В Условиях Цифровой Экономики //</w:t>
      </w:r>
      <w:r w:rsidRPr="00F40A73">
        <w:rPr>
          <w:rFonts w:ascii="Times New Roman" w:hAnsi="Times New Roman" w:cs="Times New Roman"/>
          <w:sz w:val="18"/>
          <w:szCs w:val="18"/>
        </w:rPr>
        <w:t>Economic</w:t>
      </w:r>
      <w:r w:rsidRPr="00F40A73">
        <w:rPr>
          <w:rFonts w:ascii="Times New Roman" w:hAnsi="Times New Roman" w:cs="Times New Roman"/>
          <w:sz w:val="18"/>
          <w:szCs w:val="18"/>
          <w:lang w:val="ru-RU"/>
        </w:rPr>
        <w:t xml:space="preserve"> </w:t>
      </w:r>
      <w:r w:rsidRPr="00F40A73">
        <w:rPr>
          <w:rFonts w:ascii="Times New Roman" w:hAnsi="Times New Roman" w:cs="Times New Roman"/>
          <w:sz w:val="18"/>
          <w:szCs w:val="18"/>
        </w:rPr>
        <w:t>Development</w:t>
      </w:r>
      <w:r w:rsidRPr="00F40A73">
        <w:rPr>
          <w:rFonts w:ascii="Times New Roman" w:hAnsi="Times New Roman" w:cs="Times New Roman"/>
          <w:sz w:val="18"/>
          <w:szCs w:val="18"/>
          <w:lang w:val="ru-RU"/>
        </w:rPr>
        <w:t xml:space="preserve"> </w:t>
      </w:r>
      <w:r w:rsidRPr="00F40A73">
        <w:rPr>
          <w:rFonts w:ascii="Times New Roman" w:hAnsi="Times New Roman" w:cs="Times New Roman"/>
          <w:sz w:val="18"/>
          <w:szCs w:val="18"/>
        </w:rPr>
        <w:t>and</w:t>
      </w:r>
      <w:r w:rsidRPr="00F40A73">
        <w:rPr>
          <w:rFonts w:ascii="Times New Roman" w:hAnsi="Times New Roman" w:cs="Times New Roman"/>
          <w:sz w:val="18"/>
          <w:szCs w:val="18"/>
          <w:lang w:val="ru-RU"/>
        </w:rPr>
        <w:t xml:space="preserve"> </w:t>
      </w:r>
      <w:r w:rsidRPr="00F40A73">
        <w:rPr>
          <w:rFonts w:ascii="Times New Roman" w:hAnsi="Times New Roman" w:cs="Times New Roman"/>
          <w:sz w:val="18"/>
          <w:szCs w:val="18"/>
        </w:rPr>
        <w:t>Analysis</w:t>
      </w:r>
      <w:r w:rsidRPr="00F40A73">
        <w:rPr>
          <w:rFonts w:ascii="Times New Roman" w:hAnsi="Times New Roman" w:cs="Times New Roman"/>
          <w:sz w:val="18"/>
          <w:szCs w:val="18"/>
          <w:lang w:val="ru-RU"/>
        </w:rPr>
        <w:t xml:space="preserve">. – Т. 3. – №. </w:t>
      </w:r>
      <w:r w:rsidRPr="00F40A73">
        <w:rPr>
          <w:rFonts w:ascii="Times New Roman" w:hAnsi="Times New Roman" w:cs="Times New Roman"/>
          <w:sz w:val="18"/>
          <w:szCs w:val="18"/>
        </w:rPr>
        <w:t>5. – С. 254-262.</w:t>
      </w:r>
    </w:p>
    <w:p w14:paraId="76E49F39" w14:textId="4B1E61D1" w:rsidR="00FD2670" w:rsidRDefault="00FD2670" w:rsidP="005B2206">
      <w:pPr>
        <w:numPr>
          <w:ilvl w:val="0"/>
          <w:numId w:val="7"/>
        </w:numPr>
        <w:tabs>
          <w:tab w:val="left" w:pos="567"/>
          <w:tab w:val="left" w:pos="709"/>
        </w:tabs>
        <w:spacing w:after="0" w:line="240" w:lineRule="auto"/>
        <w:ind w:left="0" w:firstLine="284"/>
        <w:jc w:val="both"/>
        <w:rPr>
          <w:rFonts w:ascii="Times New Roman" w:hAnsi="Times New Roman" w:cs="Times New Roman"/>
          <w:sz w:val="18"/>
          <w:szCs w:val="18"/>
        </w:rPr>
      </w:pPr>
      <w:r w:rsidRPr="00FD2670">
        <w:rPr>
          <w:rFonts w:ascii="Times New Roman" w:hAnsi="Times New Roman" w:cs="Times New Roman"/>
          <w:sz w:val="18"/>
          <w:szCs w:val="18"/>
        </w:rPr>
        <w:t>Kamila Z. Modern methods for introducing digitalization in the mining and metallurgical industry //</w:t>
      </w:r>
      <w:proofErr w:type="spellStart"/>
      <w:r w:rsidRPr="00FD2670">
        <w:rPr>
          <w:rFonts w:ascii="Times New Roman" w:hAnsi="Times New Roman" w:cs="Times New Roman"/>
          <w:sz w:val="18"/>
          <w:szCs w:val="18"/>
        </w:rPr>
        <w:t>Sanoatda</w:t>
      </w:r>
      <w:proofErr w:type="spellEnd"/>
      <w:r w:rsidRPr="00FD2670">
        <w:rPr>
          <w:rFonts w:ascii="Times New Roman" w:hAnsi="Times New Roman" w:cs="Times New Roman"/>
          <w:sz w:val="18"/>
          <w:szCs w:val="18"/>
        </w:rPr>
        <w:t xml:space="preserve"> </w:t>
      </w:r>
      <w:proofErr w:type="spellStart"/>
      <w:r w:rsidRPr="00FD2670">
        <w:rPr>
          <w:rFonts w:ascii="Times New Roman" w:hAnsi="Times New Roman" w:cs="Times New Roman"/>
          <w:sz w:val="18"/>
          <w:szCs w:val="18"/>
        </w:rPr>
        <w:t>raqamli</w:t>
      </w:r>
      <w:proofErr w:type="spellEnd"/>
      <w:r w:rsidRPr="00FD2670">
        <w:rPr>
          <w:rFonts w:ascii="Times New Roman" w:hAnsi="Times New Roman" w:cs="Times New Roman"/>
          <w:sz w:val="18"/>
          <w:szCs w:val="18"/>
        </w:rPr>
        <w:t xml:space="preserve"> </w:t>
      </w:r>
      <w:proofErr w:type="spellStart"/>
      <w:r w:rsidRPr="00FD2670">
        <w:rPr>
          <w:rFonts w:ascii="Times New Roman" w:hAnsi="Times New Roman" w:cs="Times New Roman"/>
          <w:sz w:val="18"/>
          <w:szCs w:val="18"/>
        </w:rPr>
        <w:t>texnologiyalar</w:t>
      </w:r>
      <w:proofErr w:type="spellEnd"/>
      <w:r w:rsidRPr="00FD2670">
        <w:rPr>
          <w:rFonts w:ascii="Times New Roman" w:hAnsi="Times New Roman" w:cs="Times New Roman"/>
          <w:sz w:val="18"/>
          <w:szCs w:val="18"/>
        </w:rPr>
        <w:t>. – 2023. – Т. 1. – №. 01.</w:t>
      </w:r>
    </w:p>
    <w:p w14:paraId="2029F0CB" w14:textId="77777777" w:rsidR="00F57D08" w:rsidRPr="00F57D08" w:rsidRDefault="00F57D08" w:rsidP="005B2206">
      <w:pPr>
        <w:numPr>
          <w:ilvl w:val="0"/>
          <w:numId w:val="7"/>
        </w:numPr>
        <w:tabs>
          <w:tab w:val="left" w:pos="567"/>
        </w:tabs>
        <w:spacing w:after="0" w:line="240" w:lineRule="auto"/>
        <w:ind w:left="0" w:firstLine="284"/>
        <w:jc w:val="both"/>
        <w:rPr>
          <w:rFonts w:ascii="Times New Roman" w:hAnsi="Times New Roman" w:cs="Times New Roman"/>
          <w:sz w:val="18"/>
          <w:szCs w:val="18"/>
        </w:rPr>
      </w:pPr>
      <w:proofErr w:type="spellStart"/>
      <w:r w:rsidRPr="00F57D08">
        <w:rPr>
          <w:rFonts w:ascii="Times New Roman" w:hAnsi="Times New Roman" w:cs="Times New Roman"/>
          <w:sz w:val="18"/>
          <w:szCs w:val="18"/>
        </w:rPr>
        <w:t>Asimova</w:t>
      </w:r>
      <w:proofErr w:type="spellEnd"/>
      <w:r w:rsidRPr="00F57D08">
        <w:rPr>
          <w:rFonts w:ascii="Times New Roman" w:hAnsi="Times New Roman" w:cs="Times New Roman"/>
          <w:sz w:val="18"/>
          <w:szCs w:val="18"/>
        </w:rPr>
        <w:t xml:space="preserve"> F. A. “The mechanism for increasing the efficiency of innovation activity at textile industry enterprises” </w:t>
      </w:r>
      <w:proofErr w:type="spellStart"/>
      <w:r w:rsidRPr="00F57D08">
        <w:rPr>
          <w:rFonts w:ascii="Times New Roman" w:hAnsi="Times New Roman" w:cs="Times New Roman"/>
          <w:sz w:val="18"/>
          <w:szCs w:val="18"/>
        </w:rPr>
        <w:t>abstractof</w:t>
      </w:r>
      <w:proofErr w:type="spellEnd"/>
      <w:r w:rsidRPr="00F57D08">
        <w:rPr>
          <w:rFonts w:ascii="Times New Roman" w:hAnsi="Times New Roman" w:cs="Times New Roman"/>
          <w:sz w:val="18"/>
          <w:szCs w:val="18"/>
        </w:rPr>
        <w:t xml:space="preserve"> dissertation of Doctor of Philosophy (PhD) in Economics.</w:t>
      </w:r>
    </w:p>
    <w:p w14:paraId="04075C6A" w14:textId="77777777" w:rsidR="00F57D08" w:rsidRPr="00F57D08" w:rsidRDefault="00F57D08" w:rsidP="005B2206">
      <w:pPr>
        <w:numPr>
          <w:ilvl w:val="0"/>
          <w:numId w:val="7"/>
        </w:numPr>
        <w:tabs>
          <w:tab w:val="left" w:pos="567"/>
        </w:tabs>
        <w:spacing w:after="0" w:line="240" w:lineRule="auto"/>
        <w:ind w:left="0" w:firstLine="284"/>
        <w:jc w:val="both"/>
        <w:rPr>
          <w:rFonts w:ascii="Times New Roman" w:hAnsi="Times New Roman" w:cs="Times New Roman"/>
          <w:sz w:val="18"/>
          <w:szCs w:val="18"/>
        </w:rPr>
      </w:pPr>
      <w:proofErr w:type="spellStart"/>
      <w:r w:rsidRPr="00F57D08">
        <w:rPr>
          <w:rFonts w:ascii="Times New Roman" w:hAnsi="Times New Roman" w:cs="Times New Roman"/>
          <w:sz w:val="18"/>
          <w:szCs w:val="18"/>
        </w:rPr>
        <w:t>Abdusattorovna</w:t>
      </w:r>
      <w:proofErr w:type="spellEnd"/>
      <w:r w:rsidRPr="00F57D08">
        <w:rPr>
          <w:rFonts w:ascii="Times New Roman" w:hAnsi="Times New Roman" w:cs="Times New Roman"/>
          <w:sz w:val="18"/>
          <w:szCs w:val="18"/>
        </w:rPr>
        <w:t xml:space="preserve"> A. F. Product Diversification </w:t>
      </w:r>
      <w:proofErr w:type="gramStart"/>
      <w:r w:rsidRPr="00F57D08">
        <w:rPr>
          <w:rFonts w:ascii="Times New Roman" w:hAnsi="Times New Roman" w:cs="Times New Roman"/>
          <w:sz w:val="18"/>
          <w:szCs w:val="18"/>
        </w:rPr>
        <w:t>In</w:t>
      </w:r>
      <w:proofErr w:type="gramEnd"/>
      <w:r w:rsidRPr="00F57D08">
        <w:rPr>
          <w:rFonts w:ascii="Times New Roman" w:hAnsi="Times New Roman" w:cs="Times New Roman"/>
          <w:sz w:val="18"/>
          <w:szCs w:val="18"/>
        </w:rPr>
        <w:t xml:space="preserve"> Industrial Enterprises //European Scholar Journal. – 2022. – Т. 3. – №. 3. – С. 113-114.</w:t>
      </w:r>
    </w:p>
    <w:p w14:paraId="2970F89F" w14:textId="77777777" w:rsidR="00F57D08" w:rsidRPr="00F57D08" w:rsidRDefault="00F57D08" w:rsidP="005B2206">
      <w:pPr>
        <w:numPr>
          <w:ilvl w:val="0"/>
          <w:numId w:val="7"/>
        </w:numPr>
        <w:tabs>
          <w:tab w:val="left" w:pos="567"/>
        </w:tabs>
        <w:spacing w:after="0" w:line="240" w:lineRule="auto"/>
        <w:ind w:left="0" w:firstLine="284"/>
        <w:jc w:val="both"/>
        <w:rPr>
          <w:rFonts w:ascii="Times New Roman" w:hAnsi="Times New Roman" w:cs="Times New Roman"/>
          <w:sz w:val="18"/>
          <w:szCs w:val="18"/>
        </w:rPr>
      </w:pPr>
      <w:r w:rsidRPr="00F57D08">
        <w:rPr>
          <w:rFonts w:ascii="Times New Roman" w:hAnsi="Times New Roman" w:cs="Times New Roman"/>
          <w:sz w:val="18"/>
          <w:szCs w:val="18"/>
        </w:rPr>
        <w:t xml:space="preserve">Gulchekhra Allaeva, Gulchekhra Yusupkhodjaeva, Kamola Mukhitdinova, Methodology for calculating sustainable development of </w:t>
      </w:r>
      <w:proofErr w:type="spellStart"/>
      <w:r w:rsidRPr="00F57D08">
        <w:rPr>
          <w:rFonts w:ascii="Times New Roman" w:hAnsi="Times New Roman" w:cs="Times New Roman"/>
          <w:sz w:val="18"/>
          <w:szCs w:val="18"/>
        </w:rPr>
        <w:t>fec</w:t>
      </w:r>
      <w:proofErr w:type="spellEnd"/>
      <w:r w:rsidRPr="00F57D08">
        <w:rPr>
          <w:rFonts w:ascii="Times New Roman" w:hAnsi="Times New Roman" w:cs="Times New Roman"/>
          <w:sz w:val="18"/>
          <w:szCs w:val="18"/>
        </w:rPr>
        <w:t xml:space="preserve"> enterprises based on consolidated integral indices. AIP Conf. Proc. 3331, 030006 (2025) https://doi.org/10.1063/5.0308133 </w:t>
      </w:r>
    </w:p>
    <w:p w14:paraId="6DFEA262" w14:textId="77777777" w:rsidR="00F57D08" w:rsidRPr="00F57D08" w:rsidRDefault="00F57D08" w:rsidP="005B2206">
      <w:pPr>
        <w:numPr>
          <w:ilvl w:val="0"/>
          <w:numId w:val="7"/>
        </w:numPr>
        <w:tabs>
          <w:tab w:val="left" w:pos="567"/>
        </w:tabs>
        <w:spacing w:after="0" w:line="240" w:lineRule="auto"/>
        <w:ind w:left="0" w:firstLine="284"/>
        <w:jc w:val="both"/>
        <w:rPr>
          <w:rFonts w:ascii="Times New Roman" w:hAnsi="Times New Roman" w:cs="Times New Roman"/>
          <w:sz w:val="18"/>
          <w:szCs w:val="18"/>
        </w:rPr>
      </w:pPr>
      <w:r w:rsidRPr="00F57D08">
        <w:rPr>
          <w:rFonts w:ascii="Times New Roman" w:hAnsi="Times New Roman" w:cs="Times New Roman"/>
          <w:sz w:val="18"/>
          <w:szCs w:val="18"/>
        </w:rPr>
        <w:t xml:space="preserve">Saodat Ibragimova, </w:t>
      </w:r>
      <w:proofErr w:type="spellStart"/>
      <w:r w:rsidRPr="00F57D08">
        <w:rPr>
          <w:rFonts w:ascii="Times New Roman" w:hAnsi="Times New Roman" w:cs="Times New Roman"/>
          <w:sz w:val="18"/>
          <w:szCs w:val="18"/>
        </w:rPr>
        <w:t>Khilola</w:t>
      </w:r>
      <w:proofErr w:type="spellEnd"/>
      <w:r w:rsidRPr="00F57D08">
        <w:rPr>
          <w:rFonts w:ascii="Times New Roman" w:hAnsi="Times New Roman" w:cs="Times New Roman"/>
          <w:sz w:val="18"/>
          <w:szCs w:val="18"/>
        </w:rPr>
        <w:t xml:space="preserve"> Bakhodirova, Formation of investment activities of energy enterprises. E3S Web of Conferences 461, 01074 (2023) https://doi.org/10.1051/e3sconf/202346101074 </w:t>
      </w:r>
    </w:p>
    <w:p w14:paraId="679B7A72" w14:textId="2F7F1762" w:rsidR="00F57D08" w:rsidRDefault="00F57D08" w:rsidP="005B2206">
      <w:pPr>
        <w:numPr>
          <w:ilvl w:val="0"/>
          <w:numId w:val="7"/>
        </w:numPr>
        <w:tabs>
          <w:tab w:val="left" w:pos="567"/>
        </w:tabs>
        <w:spacing w:after="0" w:line="240" w:lineRule="auto"/>
        <w:ind w:left="0" w:firstLine="284"/>
        <w:jc w:val="both"/>
        <w:rPr>
          <w:rFonts w:ascii="Times New Roman" w:hAnsi="Times New Roman" w:cs="Times New Roman"/>
          <w:sz w:val="18"/>
          <w:szCs w:val="18"/>
        </w:rPr>
      </w:pPr>
      <w:r w:rsidRPr="00F57D08">
        <w:rPr>
          <w:rFonts w:ascii="Times New Roman" w:hAnsi="Times New Roman" w:cs="Times New Roman"/>
          <w:sz w:val="18"/>
          <w:szCs w:val="18"/>
        </w:rPr>
        <w:t xml:space="preserve">Gulchekhra Yusupkhodjaeva, Development of a unified digital transport and logistics intelligent platform based on the National Operator. E3S Web of Conferences 461, 01055 (2023) https://doi.org/10.1051/e3sconf/202346101055 </w:t>
      </w:r>
    </w:p>
    <w:p w14:paraId="2BE40E67" w14:textId="77777777" w:rsidR="00F57D08" w:rsidRPr="00F57D08" w:rsidRDefault="00F57D08" w:rsidP="005B2206">
      <w:pPr>
        <w:pStyle w:val="a3"/>
        <w:numPr>
          <w:ilvl w:val="0"/>
          <w:numId w:val="7"/>
        </w:numPr>
        <w:tabs>
          <w:tab w:val="left" w:pos="567"/>
        </w:tabs>
        <w:ind w:left="0" w:firstLine="284"/>
        <w:rPr>
          <w:rFonts w:ascii="Times New Roman" w:hAnsi="Times New Roman" w:cs="Times New Roman"/>
          <w:sz w:val="18"/>
          <w:szCs w:val="18"/>
        </w:rPr>
      </w:pPr>
      <w:proofErr w:type="spellStart"/>
      <w:r w:rsidRPr="00F57D08">
        <w:rPr>
          <w:rFonts w:ascii="Times New Roman" w:hAnsi="Times New Roman" w:cs="Times New Roman"/>
          <w:sz w:val="18"/>
          <w:szCs w:val="18"/>
        </w:rPr>
        <w:t>Saidakhon</w:t>
      </w:r>
      <w:proofErr w:type="spellEnd"/>
      <w:r w:rsidRPr="00F57D08">
        <w:rPr>
          <w:rFonts w:ascii="Times New Roman" w:hAnsi="Times New Roman" w:cs="Times New Roman"/>
          <w:sz w:val="18"/>
          <w:szCs w:val="18"/>
        </w:rPr>
        <w:t xml:space="preserve"> Nabieva, </w:t>
      </w:r>
      <w:proofErr w:type="spellStart"/>
      <w:r w:rsidRPr="00F57D08">
        <w:rPr>
          <w:rFonts w:ascii="Times New Roman" w:hAnsi="Times New Roman" w:cs="Times New Roman"/>
          <w:sz w:val="18"/>
          <w:szCs w:val="18"/>
        </w:rPr>
        <w:t>Shakhnoza</w:t>
      </w:r>
      <w:proofErr w:type="spellEnd"/>
      <w:r w:rsidRPr="00F57D08">
        <w:rPr>
          <w:rFonts w:ascii="Times New Roman" w:hAnsi="Times New Roman" w:cs="Times New Roman"/>
          <w:sz w:val="18"/>
          <w:szCs w:val="18"/>
        </w:rPr>
        <w:t xml:space="preserve"> Atakhanova, Modern methods of investment activity in the development of industrial enterprises. AIP Conf. Proc. 3331, 050010 (2025) https://doi.org/10.1063/5.0308119 </w:t>
      </w:r>
    </w:p>
    <w:p w14:paraId="39B0CAF7" w14:textId="77777777" w:rsidR="00F57D08" w:rsidRPr="00F57D08" w:rsidRDefault="00F57D08" w:rsidP="00F57D08">
      <w:pPr>
        <w:tabs>
          <w:tab w:val="left" w:pos="567"/>
        </w:tabs>
        <w:spacing w:after="0" w:line="240" w:lineRule="auto"/>
        <w:jc w:val="both"/>
        <w:rPr>
          <w:rFonts w:ascii="Times New Roman" w:hAnsi="Times New Roman" w:cs="Times New Roman"/>
          <w:sz w:val="18"/>
          <w:szCs w:val="18"/>
        </w:rPr>
      </w:pPr>
    </w:p>
    <w:sectPr w:rsidR="00F57D08" w:rsidRPr="00F57D08" w:rsidSect="004D6D98">
      <w:pgSz w:w="12240" w:h="15840"/>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ED5"/>
    <w:multiLevelType w:val="multilevel"/>
    <w:tmpl w:val="3690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86965"/>
    <w:multiLevelType w:val="hybridMultilevel"/>
    <w:tmpl w:val="3962E54E"/>
    <w:lvl w:ilvl="0" w:tplc="3ED6EA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E004306"/>
    <w:multiLevelType w:val="multilevel"/>
    <w:tmpl w:val="006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306B4"/>
    <w:multiLevelType w:val="hybridMultilevel"/>
    <w:tmpl w:val="8772CB2C"/>
    <w:lvl w:ilvl="0" w:tplc="54B28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42F3B17"/>
    <w:multiLevelType w:val="multilevel"/>
    <w:tmpl w:val="370A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6127D"/>
    <w:multiLevelType w:val="multilevel"/>
    <w:tmpl w:val="F16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84044"/>
    <w:multiLevelType w:val="multilevel"/>
    <w:tmpl w:val="6BC0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364106">
    <w:abstractNumId w:val="6"/>
  </w:num>
  <w:num w:numId="2" w16cid:durableId="784076901">
    <w:abstractNumId w:val="0"/>
  </w:num>
  <w:num w:numId="3" w16cid:durableId="874543409">
    <w:abstractNumId w:val="4"/>
  </w:num>
  <w:num w:numId="4" w16cid:durableId="928928713">
    <w:abstractNumId w:val="5"/>
  </w:num>
  <w:num w:numId="5" w16cid:durableId="2121948727">
    <w:abstractNumId w:val="1"/>
  </w:num>
  <w:num w:numId="6" w16cid:durableId="1509634312">
    <w:abstractNumId w:val="2"/>
  </w:num>
  <w:num w:numId="7" w16cid:durableId="628052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E3"/>
    <w:rsid w:val="00011F6D"/>
    <w:rsid w:val="002064DB"/>
    <w:rsid w:val="003B6E19"/>
    <w:rsid w:val="004D6D98"/>
    <w:rsid w:val="005B2206"/>
    <w:rsid w:val="005F76E3"/>
    <w:rsid w:val="00717D33"/>
    <w:rsid w:val="00931E3C"/>
    <w:rsid w:val="00A71A26"/>
    <w:rsid w:val="00AF7DEB"/>
    <w:rsid w:val="00B14330"/>
    <w:rsid w:val="00B24CA9"/>
    <w:rsid w:val="00BE2FFF"/>
    <w:rsid w:val="00CE5C33"/>
    <w:rsid w:val="00DE7F2B"/>
    <w:rsid w:val="00E35E59"/>
    <w:rsid w:val="00E70705"/>
    <w:rsid w:val="00F40A73"/>
    <w:rsid w:val="00F57D08"/>
    <w:rsid w:val="00FB3153"/>
    <w:rsid w:val="00FD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9D68"/>
  <w15:chartTrackingRefBased/>
  <w15:docId w15:val="{B851C9EF-B6C2-44CA-9DB8-241004F8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Affiliation">
    <w:name w:val="Author Affiliation"/>
    <w:basedOn w:val="a"/>
    <w:rsid w:val="004D6D98"/>
    <w:pPr>
      <w:spacing w:after="0" w:line="240" w:lineRule="auto"/>
      <w:jc w:val="center"/>
    </w:pPr>
    <w:rPr>
      <w:rFonts w:ascii="Times New Roman" w:eastAsia="Times New Roman" w:hAnsi="Times New Roman" w:cs="Times New Roman"/>
      <w:i/>
      <w:sz w:val="20"/>
      <w:szCs w:val="20"/>
    </w:rPr>
  </w:style>
  <w:style w:type="paragraph" w:styleId="a3">
    <w:name w:val="List Paragraph"/>
    <w:aliases w:val="Абзац вправо-1,List Paragraph1"/>
    <w:basedOn w:val="a"/>
    <w:link w:val="a4"/>
    <w:uiPriority w:val="34"/>
    <w:qFormat/>
    <w:rsid w:val="00717D33"/>
    <w:pPr>
      <w:ind w:left="720"/>
      <w:contextualSpacing/>
    </w:pPr>
  </w:style>
  <w:style w:type="character" w:customStyle="1" w:styleId="a4">
    <w:name w:val="Абзац списка Знак"/>
    <w:aliases w:val="Абзац вправо-1 Знак,List Paragraph1 Знак"/>
    <w:link w:val="a3"/>
    <w:uiPriority w:val="34"/>
    <w:locked/>
    <w:rsid w:val="00717D33"/>
  </w:style>
  <w:style w:type="paragraph" w:customStyle="1" w:styleId="AuthorName">
    <w:name w:val="Author Name"/>
    <w:basedOn w:val="a"/>
    <w:next w:val="AuthorAffiliation"/>
    <w:rsid w:val="00717D33"/>
    <w:pPr>
      <w:spacing w:before="360" w:after="360" w:line="240" w:lineRule="auto"/>
      <w:jc w:val="center"/>
    </w:pPr>
    <w:rPr>
      <w:rFonts w:ascii="Times New Roman" w:eastAsia="Times New Roman" w:hAnsi="Times New Roman" w:cs="Times New Roman"/>
      <w:sz w:val="28"/>
      <w:szCs w:val="20"/>
    </w:rPr>
  </w:style>
  <w:style w:type="paragraph" w:styleId="a5">
    <w:name w:val="Normal (Web)"/>
    <w:basedOn w:val="a"/>
    <w:uiPriority w:val="99"/>
    <w:semiHidden/>
    <w:unhideWhenUsed/>
    <w:rsid w:val="00FD2670"/>
    <w:rPr>
      <w:rFonts w:ascii="Times New Roman" w:hAnsi="Times New Roman" w:cs="Times New Roman"/>
      <w:sz w:val="24"/>
      <w:szCs w:val="24"/>
    </w:rPr>
  </w:style>
  <w:style w:type="character" w:styleId="a6">
    <w:name w:val="Hyperlink"/>
    <w:basedOn w:val="a0"/>
    <w:uiPriority w:val="99"/>
    <w:unhideWhenUsed/>
    <w:rsid w:val="00E70705"/>
    <w:rPr>
      <w:color w:val="0563C1" w:themeColor="hyperlink"/>
      <w:u w:val="single"/>
    </w:rPr>
  </w:style>
  <w:style w:type="character" w:styleId="a7">
    <w:name w:val="Unresolved Mention"/>
    <w:basedOn w:val="a0"/>
    <w:uiPriority w:val="99"/>
    <w:semiHidden/>
    <w:unhideWhenUsed/>
    <w:rsid w:val="00E70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734">
      <w:bodyDiv w:val="1"/>
      <w:marLeft w:val="0"/>
      <w:marRight w:val="0"/>
      <w:marTop w:val="0"/>
      <w:marBottom w:val="0"/>
      <w:divBdr>
        <w:top w:val="none" w:sz="0" w:space="0" w:color="auto"/>
        <w:left w:val="none" w:sz="0" w:space="0" w:color="auto"/>
        <w:bottom w:val="none" w:sz="0" w:space="0" w:color="auto"/>
        <w:right w:val="none" w:sz="0" w:space="0" w:color="auto"/>
      </w:divBdr>
    </w:div>
    <w:div w:id="6712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49D3F-C64E-4F78-882C-A4909CFECE27}"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ru-RU"/>
        </a:p>
      </dgm:t>
    </dgm:pt>
    <dgm:pt modelId="{A0803B5D-AB3B-4CF2-8C07-4EA8F63765ED}">
      <dgm:prSet phldrT="[Текст]" custT="1"/>
      <dgm:spPr/>
      <dgm:t>
        <a:bodyPr/>
        <a:lstStyle/>
        <a:p>
          <a:pPr algn="ctr"/>
          <a:r>
            <a:rPr lang="en-US" sz="1000" b="1">
              <a:latin typeface="Times New Roman" pitchFamily="18" charset="0"/>
              <a:cs typeface="Times New Roman" pitchFamily="18" charset="0"/>
            </a:rPr>
            <a:t>T (technology) </a:t>
          </a:r>
          <a:r>
            <a:rPr lang="en-US" sz="1000">
              <a:latin typeface="Times New Roman" pitchFamily="18" charset="0"/>
              <a:cs typeface="Times New Roman" pitchFamily="18" charset="0"/>
            </a:rPr>
            <a:t>– new technology</a:t>
          </a:r>
          <a:endParaRPr lang="ru-RU" sz="1000">
            <a:latin typeface="Times New Roman" pitchFamily="18" charset="0"/>
            <a:cs typeface="Times New Roman" pitchFamily="18" charset="0"/>
          </a:endParaRPr>
        </a:p>
      </dgm:t>
    </dgm:pt>
    <dgm:pt modelId="{B44ED19D-4A26-43EB-9AC7-7E336CA73D17}" type="parTrans" cxnId="{4D496C1F-7439-4FF1-825E-422CF2F491A3}">
      <dgm:prSet/>
      <dgm:spPr/>
      <dgm:t>
        <a:bodyPr/>
        <a:lstStyle/>
        <a:p>
          <a:pPr algn="ctr"/>
          <a:endParaRPr lang="ru-RU" sz="1000">
            <a:latin typeface="Times New Roman" pitchFamily="18" charset="0"/>
            <a:cs typeface="Times New Roman" pitchFamily="18" charset="0"/>
          </a:endParaRPr>
        </a:p>
      </dgm:t>
    </dgm:pt>
    <dgm:pt modelId="{7CFF7C92-DC55-4891-98D0-D3463C40E3FE}" type="sibTrans" cxnId="{4D496C1F-7439-4FF1-825E-422CF2F491A3}">
      <dgm:prSet/>
      <dgm:spPr/>
      <dgm:t>
        <a:bodyPr/>
        <a:lstStyle/>
        <a:p>
          <a:pPr algn="ctr"/>
          <a:endParaRPr lang="ru-RU" sz="1000">
            <a:latin typeface="Times New Roman" pitchFamily="18" charset="0"/>
            <a:cs typeface="Times New Roman" pitchFamily="18" charset="0"/>
          </a:endParaRPr>
        </a:p>
      </dgm:t>
    </dgm:pt>
    <dgm:pt modelId="{EF791F6D-EBD3-4F7F-B0C4-411337301A4F}">
      <dgm:prSet phldrT="[Текст]" custT="1"/>
      <dgm:spPr/>
      <dgm:t>
        <a:bodyPr/>
        <a:lstStyle/>
        <a:p>
          <a:pPr algn="ctr"/>
          <a:r>
            <a:rPr lang="en-US" sz="1000" b="1">
              <a:latin typeface="Times New Roman" pitchFamily="18" charset="0"/>
              <a:cs typeface="Times New Roman" pitchFamily="18" charset="0"/>
            </a:rPr>
            <a:t>“INNOVATION”</a:t>
          </a:r>
          <a:r>
            <a:rPr lang="ru-RU" sz="1000" b="1">
              <a:latin typeface="Times New Roman" pitchFamily="18" charset="0"/>
              <a:cs typeface="Times New Roman" pitchFamily="18" charset="0"/>
            </a:rPr>
            <a:t> </a:t>
          </a:r>
        </a:p>
      </dgm:t>
    </dgm:pt>
    <dgm:pt modelId="{8CFE7B80-6D0A-411E-8607-490A329B59D8}" type="sibTrans" cxnId="{4B0685DE-BBD9-47B6-B84A-37EC8519E50F}">
      <dgm:prSet/>
      <dgm:spPr/>
      <dgm:t>
        <a:bodyPr/>
        <a:lstStyle/>
        <a:p>
          <a:pPr algn="ctr"/>
          <a:endParaRPr lang="ru-RU" sz="1000">
            <a:latin typeface="Times New Roman" pitchFamily="18" charset="0"/>
            <a:cs typeface="Times New Roman" pitchFamily="18" charset="0"/>
          </a:endParaRPr>
        </a:p>
      </dgm:t>
    </dgm:pt>
    <dgm:pt modelId="{E5B70F2F-1851-4D27-8591-3769353294AF}" type="parTrans" cxnId="{4B0685DE-BBD9-47B6-B84A-37EC8519E50F}">
      <dgm:prSet/>
      <dgm:spPr/>
      <dgm:t>
        <a:bodyPr/>
        <a:lstStyle/>
        <a:p>
          <a:pPr algn="ctr"/>
          <a:endParaRPr lang="ru-RU" sz="1000">
            <a:latin typeface="Times New Roman" pitchFamily="18" charset="0"/>
            <a:cs typeface="Times New Roman" pitchFamily="18" charset="0"/>
          </a:endParaRPr>
        </a:p>
      </dgm:t>
    </dgm:pt>
    <dgm:pt modelId="{5B3ED46E-6D6A-45FA-9AE2-32385A7404CA}">
      <dgm:prSet phldrT="[Текст]" custT="1"/>
      <dgm:spPr/>
      <dgm:t>
        <a:bodyPr/>
        <a:lstStyle/>
        <a:p>
          <a:pPr algn="ctr"/>
          <a:r>
            <a:rPr lang="en-US" sz="1000" b="1">
              <a:latin typeface="Times New Roman" pitchFamily="18" charset="0"/>
              <a:cs typeface="Times New Roman" pitchFamily="18" charset="0"/>
            </a:rPr>
            <a:t>O (organization) </a:t>
          </a:r>
          <a:r>
            <a:rPr lang="en-US" sz="1000">
              <a:latin typeface="Times New Roman" pitchFamily="18" charset="0"/>
              <a:cs typeface="Times New Roman" pitchFamily="18" charset="0"/>
            </a:rPr>
            <a:t>– a new organizational form or a new approach to management.</a:t>
          </a:r>
          <a:endParaRPr lang="ru-RU" sz="1000">
            <a:latin typeface="Times New Roman" pitchFamily="18" charset="0"/>
            <a:cs typeface="Times New Roman" pitchFamily="18" charset="0"/>
          </a:endParaRPr>
        </a:p>
      </dgm:t>
    </dgm:pt>
    <dgm:pt modelId="{4B2656C1-860F-4B28-A1C1-294C61983924}" type="parTrans" cxnId="{1DE1194C-249E-44B4-AD16-EC0DC95D60E5}">
      <dgm:prSet/>
      <dgm:spPr/>
      <dgm:t>
        <a:bodyPr/>
        <a:lstStyle/>
        <a:p>
          <a:pPr algn="ctr"/>
          <a:endParaRPr lang="en-US" sz="1000"/>
        </a:p>
      </dgm:t>
    </dgm:pt>
    <dgm:pt modelId="{ABA8D9D6-533B-43F8-B842-3C342A20E1B3}" type="sibTrans" cxnId="{1DE1194C-249E-44B4-AD16-EC0DC95D60E5}">
      <dgm:prSet/>
      <dgm:spPr/>
      <dgm:t>
        <a:bodyPr/>
        <a:lstStyle/>
        <a:p>
          <a:pPr algn="ctr"/>
          <a:endParaRPr lang="en-US" sz="1000"/>
        </a:p>
      </dgm:t>
    </dgm:pt>
    <dgm:pt modelId="{92E10755-D994-4183-8237-91C94D7B9F8B}">
      <dgm:prSet phldrT="[Текст]" custT="1"/>
      <dgm:spPr/>
      <dgm:t>
        <a:bodyPr/>
        <a:lstStyle/>
        <a:p>
          <a:pPr algn="ctr"/>
          <a:r>
            <a:rPr lang="en-US" sz="1000" b="1">
              <a:latin typeface="Times New Roman" pitchFamily="18" charset="0"/>
              <a:cs typeface="Times New Roman" pitchFamily="18" charset="0"/>
            </a:rPr>
            <a:t>A (application) </a:t>
          </a:r>
          <a:r>
            <a:rPr lang="en-US" sz="1000">
              <a:latin typeface="Times New Roman" pitchFamily="18" charset="0"/>
              <a:cs typeface="Times New Roman" pitchFamily="18" charset="0"/>
            </a:rPr>
            <a:t>– a new application in the form of new products, services, or processes</a:t>
          </a:r>
          <a:endParaRPr lang="ru-RU" sz="1000">
            <a:latin typeface="Times New Roman" pitchFamily="18" charset="0"/>
            <a:cs typeface="Times New Roman" pitchFamily="18" charset="0"/>
          </a:endParaRPr>
        </a:p>
      </dgm:t>
    </dgm:pt>
    <dgm:pt modelId="{564B051C-D438-4FFF-A804-A702B34D13AD}" type="parTrans" cxnId="{4223365A-F427-41AA-9B59-38CFB6961298}">
      <dgm:prSet/>
      <dgm:spPr/>
      <dgm:t>
        <a:bodyPr/>
        <a:lstStyle/>
        <a:p>
          <a:pPr algn="ctr"/>
          <a:endParaRPr lang="en-US" sz="1000"/>
        </a:p>
      </dgm:t>
    </dgm:pt>
    <dgm:pt modelId="{847B4835-9C0C-4FF3-9105-61FB6360F9DD}" type="sibTrans" cxnId="{4223365A-F427-41AA-9B59-38CFB6961298}">
      <dgm:prSet/>
      <dgm:spPr/>
      <dgm:t>
        <a:bodyPr/>
        <a:lstStyle/>
        <a:p>
          <a:pPr algn="ctr"/>
          <a:endParaRPr lang="en-US" sz="1000"/>
        </a:p>
      </dgm:t>
    </dgm:pt>
    <dgm:pt modelId="{25F1B642-8ECA-4164-801B-696FF366B0A9}">
      <dgm:prSet phldrT="[Текст]" custT="1"/>
      <dgm:spPr/>
      <dgm:t>
        <a:bodyPr/>
        <a:lstStyle/>
        <a:p>
          <a:pPr algn="ctr"/>
          <a:r>
            <a:rPr lang="en-US" sz="1000" b="1">
              <a:latin typeface="Times New Roman" pitchFamily="18" charset="0"/>
              <a:cs typeface="Times New Roman" pitchFamily="18" charset="0"/>
            </a:rPr>
            <a:t>M (market) </a:t>
          </a:r>
          <a:r>
            <a:rPr lang="en-US" sz="1000">
              <a:latin typeface="Times New Roman" pitchFamily="18" charset="0"/>
              <a:cs typeface="Times New Roman" pitchFamily="18" charset="0"/>
            </a:rPr>
            <a:t>– a new market or market segment</a:t>
          </a:r>
          <a:endParaRPr lang="ru-RU" sz="1000">
            <a:latin typeface="Times New Roman" pitchFamily="18" charset="0"/>
            <a:cs typeface="Times New Roman" pitchFamily="18" charset="0"/>
          </a:endParaRPr>
        </a:p>
      </dgm:t>
    </dgm:pt>
    <dgm:pt modelId="{AC3E06B9-873E-4823-B0BC-27C8A02E78A1}" type="sibTrans" cxnId="{7AA11428-EF48-4B9C-B763-2CF33D367FE5}">
      <dgm:prSet/>
      <dgm:spPr/>
      <dgm:t>
        <a:bodyPr/>
        <a:lstStyle/>
        <a:p>
          <a:pPr algn="ctr"/>
          <a:endParaRPr lang="en-US" sz="1000"/>
        </a:p>
      </dgm:t>
    </dgm:pt>
    <dgm:pt modelId="{91E7C31B-BA61-428F-B091-4D4C50075BD1}" type="parTrans" cxnId="{7AA11428-EF48-4B9C-B763-2CF33D367FE5}">
      <dgm:prSet/>
      <dgm:spPr/>
      <dgm:t>
        <a:bodyPr/>
        <a:lstStyle/>
        <a:p>
          <a:pPr algn="ctr"/>
          <a:endParaRPr lang="en-US" sz="1000"/>
        </a:p>
      </dgm:t>
    </dgm:pt>
    <dgm:pt modelId="{546A1316-7ABB-40FD-907A-549FC05FC7AD}" type="pres">
      <dgm:prSet presAssocID="{E3449D3F-C64E-4F78-882C-A4909CFECE27}" presName="diagram" presStyleCnt="0">
        <dgm:presLayoutVars>
          <dgm:chMax val="1"/>
          <dgm:dir/>
          <dgm:animLvl val="ctr"/>
          <dgm:resizeHandles val="exact"/>
        </dgm:presLayoutVars>
      </dgm:prSet>
      <dgm:spPr/>
    </dgm:pt>
    <dgm:pt modelId="{30CC6BC6-B709-4CB9-A82D-E9D797BCB853}" type="pres">
      <dgm:prSet presAssocID="{E3449D3F-C64E-4F78-882C-A4909CFECE27}" presName="matrix" presStyleCnt="0"/>
      <dgm:spPr/>
    </dgm:pt>
    <dgm:pt modelId="{1133EB59-6628-4018-8B10-1F0CF3013F08}" type="pres">
      <dgm:prSet presAssocID="{E3449D3F-C64E-4F78-882C-A4909CFECE27}" presName="tile1" presStyleLbl="node1" presStyleIdx="0" presStyleCnt="4" custLinFactNeighborX="0" custLinFactNeighborY="0"/>
      <dgm:spPr/>
    </dgm:pt>
    <dgm:pt modelId="{5D551B36-F947-4606-80D7-DCDD9E99FBC5}" type="pres">
      <dgm:prSet presAssocID="{E3449D3F-C64E-4F78-882C-A4909CFECE27}" presName="tile1text" presStyleLbl="node1" presStyleIdx="0" presStyleCnt="4">
        <dgm:presLayoutVars>
          <dgm:chMax val="0"/>
          <dgm:chPref val="0"/>
          <dgm:bulletEnabled val="1"/>
        </dgm:presLayoutVars>
      </dgm:prSet>
      <dgm:spPr/>
    </dgm:pt>
    <dgm:pt modelId="{5061754F-02AE-41D7-BAD1-3DDB41EDB0B9}" type="pres">
      <dgm:prSet presAssocID="{E3449D3F-C64E-4F78-882C-A4909CFECE27}" presName="tile2" presStyleLbl="node1" presStyleIdx="1" presStyleCnt="4"/>
      <dgm:spPr/>
    </dgm:pt>
    <dgm:pt modelId="{CE96E384-C8D8-4790-BC54-F32B4A24EF25}" type="pres">
      <dgm:prSet presAssocID="{E3449D3F-C64E-4F78-882C-A4909CFECE27}" presName="tile2text" presStyleLbl="node1" presStyleIdx="1" presStyleCnt="4">
        <dgm:presLayoutVars>
          <dgm:chMax val="0"/>
          <dgm:chPref val="0"/>
          <dgm:bulletEnabled val="1"/>
        </dgm:presLayoutVars>
      </dgm:prSet>
      <dgm:spPr/>
    </dgm:pt>
    <dgm:pt modelId="{0CEFC05F-7BF7-417F-A0C2-FC07E2735D14}" type="pres">
      <dgm:prSet presAssocID="{E3449D3F-C64E-4F78-882C-A4909CFECE27}" presName="tile3" presStyleLbl="node1" presStyleIdx="2" presStyleCnt="4"/>
      <dgm:spPr/>
    </dgm:pt>
    <dgm:pt modelId="{44BCB5F9-27A5-41C5-A4EC-0FBFAA11CDC4}" type="pres">
      <dgm:prSet presAssocID="{E3449D3F-C64E-4F78-882C-A4909CFECE27}" presName="tile3text" presStyleLbl="node1" presStyleIdx="2" presStyleCnt="4">
        <dgm:presLayoutVars>
          <dgm:chMax val="0"/>
          <dgm:chPref val="0"/>
          <dgm:bulletEnabled val="1"/>
        </dgm:presLayoutVars>
      </dgm:prSet>
      <dgm:spPr/>
    </dgm:pt>
    <dgm:pt modelId="{C6234347-D32D-45FF-891D-3CF29B100398}" type="pres">
      <dgm:prSet presAssocID="{E3449D3F-C64E-4F78-882C-A4909CFECE27}" presName="tile4" presStyleLbl="node1" presStyleIdx="3" presStyleCnt="4"/>
      <dgm:spPr/>
    </dgm:pt>
    <dgm:pt modelId="{DCB241CC-386B-4D3D-926F-284C9B692F31}" type="pres">
      <dgm:prSet presAssocID="{E3449D3F-C64E-4F78-882C-A4909CFECE27}" presName="tile4text" presStyleLbl="node1" presStyleIdx="3" presStyleCnt="4">
        <dgm:presLayoutVars>
          <dgm:chMax val="0"/>
          <dgm:chPref val="0"/>
          <dgm:bulletEnabled val="1"/>
        </dgm:presLayoutVars>
      </dgm:prSet>
      <dgm:spPr/>
    </dgm:pt>
    <dgm:pt modelId="{2669FADD-A80C-409D-A268-A1EF731AB5D3}" type="pres">
      <dgm:prSet presAssocID="{E3449D3F-C64E-4F78-882C-A4909CFECE27}" presName="centerTile" presStyleLbl="fgShp" presStyleIdx="0" presStyleCnt="1">
        <dgm:presLayoutVars>
          <dgm:chMax val="0"/>
          <dgm:chPref val="0"/>
        </dgm:presLayoutVars>
      </dgm:prSet>
      <dgm:spPr/>
    </dgm:pt>
  </dgm:ptLst>
  <dgm:cxnLst>
    <dgm:cxn modelId="{4D496C1F-7439-4FF1-825E-422CF2F491A3}" srcId="{EF791F6D-EBD3-4F7F-B0C4-411337301A4F}" destId="{A0803B5D-AB3B-4CF2-8C07-4EA8F63765ED}" srcOrd="0" destOrd="0" parTransId="{B44ED19D-4A26-43EB-9AC7-7E336CA73D17}" sibTransId="{7CFF7C92-DC55-4891-98D0-D3463C40E3FE}"/>
    <dgm:cxn modelId="{7AA11428-EF48-4B9C-B763-2CF33D367FE5}" srcId="{EF791F6D-EBD3-4F7F-B0C4-411337301A4F}" destId="{25F1B642-8ECA-4164-801B-696FF366B0A9}" srcOrd="2" destOrd="0" parTransId="{91E7C31B-BA61-428F-B091-4D4C50075BD1}" sibTransId="{AC3E06B9-873E-4823-B0BC-27C8A02E78A1}"/>
    <dgm:cxn modelId="{47162562-673C-4E92-82DB-159BEC41E4BA}" type="presOf" srcId="{92E10755-D994-4183-8237-91C94D7B9F8B}" destId="{5061754F-02AE-41D7-BAD1-3DDB41EDB0B9}" srcOrd="0" destOrd="0" presId="urn:microsoft.com/office/officeart/2005/8/layout/matrix1"/>
    <dgm:cxn modelId="{3E097165-222C-4D84-B625-AF0420484009}" type="presOf" srcId="{25F1B642-8ECA-4164-801B-696FF366B0A9}" destId="{0CEFC05F-7BF7-417F-A0C2-FC07E2735D14}" srcOrd="0" destOrd="0" presId="urn:microsoft.com/office/officeart/2005/8/layout/matrix1"/>
    <dgm:cxn modelId="{CA372F66-9659-403E-846C-5A46DCCC99D0}" type="presOf" srcId="{EF791F6D-EBD3-4F7F-B0C4-411337301A4F}" destId="{2669FADD-A80C-409D-A268-A1EF731AB5D3}" srcOrd="0" destOrd="0" presId="urn:microsoft.com/office/officeart/2005/8/layout/matrix1"/>
    <dgm:cxn modelId="{1DE1194C-249E-44B4-AD16-EC0DC95D60E5}" srcId="{EF791F6D-EBD3-4F7F-B0C4-411337301A4F}" destId="{5B3ED46E-6D6A-45FA-9AE2-32385A7404CA}" srcOrd="3" destOrd="0" parTransId="{4B2656C1-860F-4B28-A1C1-294C61983924}" sibTransId="{ABA8D9D6-533B-43F8-B842-3C342A20E1B3}"/>
    <dgm:cxn modelId="{4223365A-F427-41AA-9B59-38CFB6961298}" srcId="{EF791F6D-EBD3-4F7F-B0C4-411337301A4F}" destId="{92E10755-D994-4183-8237-91C94D7B9F8B}" srcOrd="1" destOrd="0" parTransId="{564B051C-D438-4FFF-A804-A702B34D13AD}" sibTransId="{847B4835-9C0C-4FF3-9105-61FB6360F9DD}"/>
    <dgm:cxn modelId="{C3BE3985-1B16-4316-B608-1C53673A2FBA}" type="presOf" srcId="{E3449D3F-C64E-4F78-882C-A4909CFECE27}" destId="{546A1316-7ABB-40FD-907A-549FC05FC7AD}" srcOrd="0" destOrd="0" presId="urn:microsoft.com/office/officeart/2005/8/layout/matrix1"/>
    <dgm:cxn modelId="{D2866490-897B-4D7E-9C0A-79019E1276E5}" type="presOf" srcId="{92E10755-D994-4183-8237-91C94D7B9F8B}" destId="{CE96E384-C8D8-4790-BC54-F32B4A24EF25}" srcOrd="1" destOrd="0" presId="urn:microsoft.com/office/officeart/2005/8/layout/matrix1"/>
    <dgm:cxn modelId="{16C144A9-13EA-42AF-996C-31D1B2F0D645}" type="presOf" srcId="{25F1B642-8ECA-4164-801B-696FF366B0A9}" destId="{44BCB5F9-27A5-41C5-A4EC-0FBFAA11CDC4}" srcOrd="1" destOrd="0" presId="urn:microsoft.com/office/officeart/2005/8/layout/matrix1"/>
    <dgm:cxn modelId="{9D7AD6AB-373C-46C7-AD33-4361BE1A30DB}" type="presOf" srcId="{5B3ED46E-6D6A-45FA-9AE2-32385A7404CA}" destId="{DCB241CC-386B-4D3D-926F-284C9B692F31}" srcOrd="1" destOrd="0" presId="urn:microsoft.com/office/officeart/2005/8/layout/matrix1"/>
    <dgm:cxn modelId="{C9F128B3-B319-4716-999E-D706A3D5988C}" type="presOf" srcId="{A0803B5D-AB3B-4CF2-8C07-4EA8F63765ED}" destId="{1133EB59-6628-4018-8B10-1F0CF3013F08}" srcOrd="0" destOrd="0" presId="urn:microsoft.com/office/officeart/2005/8/layout/matrix1"/>
    <dgm:cxn modelId="{4B0685DE-BBD9-47B6-B84A-37EC8519E50F}" srcId="{E3449D3F-C64E-4F78-882C-A4909CFECE27}" destId="{EF791F6D-EBD3-4F7F-B0C4-411337301A4F}" srcOrd="0" destOrd="0" parTransId="{E5B70F2F-1851-4D27-8591-3769353294AF}" sibTransId="{8CFE7B80-6D0A-411E-8607-490A329B59D8}"/>
    <dgm:cxn modelId="{3AED2BDF-F445-4FA2-B662-2FF79AA2A949}" type="presOf" srcId="{A0803B5D-AB3B-4CF2-8C07-4EA8F63765ED}" destId="{5D551B36-F947-4606-80D7-DCDD9E99FBC5}" srcOrd="1" destOrd="0" presId="urn:microsoft.com/office/officeart/2005/8/layout/matrix1"/>
    <dgm:cxn modelId="{73A7D4E7-51DB-4BC7-B696-F8444F526615}" type="presOf" srcId="{5B3ED46E-6D6A-45FA-9AE2-32385A7404CA}" destId="{C6234347-D32D-45FF-891D-3CF29B100398}" srcOrd="0" destOrd="0" presId="urn:microsoft.com/office/officeart/2005/8/layout/matrix1"/>
    <dgm:cxn modelId="{A73917C0-1271-44BB-97C9-6F2126F0F01C}" type="presParOf" srcId="{546A1316-7ABB-40FD-907A-549FC05FC7AD}" destId="{30CC6BC6-B709-4CB9-A82D-E9D797BCB853}" srcOrd="0" destOrd="0" presId="urn:microsoft.com/office/officeart/2005/8/layout/matrix1"/>
    <dgm:cxn modelId="{3AFA03C4-EC8A-485B-A2FC-AC3A33E1D36A}" type="presParOf" srcId="{30CC6BC6-B709-4CB9-A82D-E9D797BCB853}" destId="{1133EB59-6628-4018-8B10-1F0CF3013F08}" srcOrd="0" destOrd="0" presId="urn:microsoft.com/office/officeart/2005/8/layout/matrix1"/>
    <dgm:cxn modelId="{4EE2607A-7765-43A4-984D-DAA58183F643}" type="presParOf" srcId="{30CC6BC6-B709-4CB9-A82D-E9D797BCB853}" destId="{5D551B36-F947-4606-80D7-DCDD9E99FBC5}" srcOrd="1" destOrd="0" presId="urn:microsoft.com/office/officeart/2005/8/layout/matrix1"/>
    <dgm:cxn modelId="{C30DFB9F-EECA-4340-A3FA-C158985E9C28}" type="presParOf" srcId="{30CC6BC6-B709-4CB9-A82D-E9D797BCB853}" destId="{5061754F-02AE-41D7-BAD1-3DDB41EDB0B9}" srcOrd="2" destOrd="0" presId="urn:microsoft.com/office/officeart/2005/8/layout/matrix1"/>
    <dgm:cxn modelId="{81A1230C-74BB-4B39-BFF5-6CD7B3BDCA9B}" type="presParOf" srcId="{30CC6BC6-B709-4CB9-A82D-E9D797BCB853}" destId="{CE96E384-C8D8-4790-BC54-F32B4A24EF25}" srcOrd="3" destOrd="0" presId="urn:microsoft.com/office/officeart/2005/8/layout/matrix1"/>
    <dgm:cxn modelId="{6E76E792-2945-4CFF-8D4E-FB9F45AA630A}" type="presParOf" srcId="{30CC6BC6-B709-4CB9-A82D-E9D797BCB853}" destId="{0CEFC05F-7BF7-417F-A0C2-FC07E2735D14}" srcOrd="4" destOrd="0" presId="urn:microsoft.com/office/officeart/2005/8/layout/matrix1"/>
    <dgm:cxn modelId="{D0C7D716-9DBD-4FED-B298-54605227A9BF}" type="presParOf" srcId="{30CC6BC6-B709-4CB9-A82D-E9D797BCB853}" destId="{44BCB5F9-27A5-41C5-A4EC-0FBFAA11CDC4}" srcOrd="5" destOrd="0" presId="urn:microsoft.com/office/officeart/2005/8/layout/matrix1"/>
    <dgm:cxn modelId="{B1C9CFD9-38D4-4AC1-BBA6-C00C417A74E1}" type="presParOf" srcId="{30CC6BC6-B709-4CB9-A82D-E9D797BCB853}" destId="{C6234347-D32D-45FF-891D-3CF29B100398}" srcOrd="6" destOrd="0" presId="urn:microsoft.com/office/officeart/2005/8/layout/matrix1"/>
    <dgm:cxn modelId="{99F5A043-1591-46E8-9818-A1B07FB6B80A}" type="presParOf" srcId="{30CC6BC6-B709-4CB9-A82D-E9D797BCB853}" destId="{DCB241CC-386B-4D3D-926F-284C9B692F31}" srcOrd="7" destOrd="0" presId="urn:microsoft.com/office/officeart/2005/8/layout/matrix1"/>
    <dgm:cxn modelId="{5C286CDB-BCBA-4A7D-B8CC-FDA732F04E3E}" type="presParOf" srcId="{546A1316-7ABB-40FD-907A-549FC05FC7AD}" destId="{2669FADD-A80C-409D-A268-A1EF731AB5D3}" srcOrd="1" destOrd="0" presId="urn:microsoft.com/office/officeart/2005/8/layout/matrix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3EB59-6628-4018-8B10-1F0CF3013F08}">
      <dsp:nvSpPr>
        <dsp:cNvPr id="0" name=""/>
        <dsp:cNvSpPr/>
      </dsp:nvSpPr>
      <dsp:spPr>
        <a:xfrm rot="16200000">
          <a:off x="1282699" y="-1282699"/>
          <a:ext cx="374650" cy="294005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itchFamily="18" charset="0"/>
              <a:cs typeface="Times New Roman" pitchFamily="18" charset="0"/>
            </a:rPr>
            <a:t>T (technology) </a:t>
          </a:r>
          <a:r>
            <a:rPr lang="en-US" sz="1000" kern="1200">
              <a:latin typeface="Times New Roman" pitchFamily="18" charset="0"/>
              <a:cs typeface="Times New Roman" pitchFamily="18" charset="0"/>
            </a:rPr>
            <a:t>– new technology</a:t>
          </a:r>
          <a:endParaRPr lang="ru-RU" sz="1000" kern="1200">
            <a:latin typeface="Times New Roman" pitchFamily="18" charset="0"/>
            <a:cs typeface="Times New Roman" pitchFamily="18" charset="0"/>
          </a:endParaRPr>
        </a:p>
      </dsp:txBody>
      <dsp:txXfrm rot="5400000">
        <a:off x="0" y="0"/>
        <a:ext cx="2940050" cy="280987"/>
      </dsp:txXfrm>
    </dsp:sp>
    <dsp:sp modelId="{5061754F-02AE-41D7-BAD1-3DDB41EDB0B9}">
      <dsp:nvSpPr>
        <dsp:cNvPr id="0" name=""/>
        <dsp:cNvSpPr/>
      </dsp:nvSpPr>
      <dsp:spPr>
        <a:xfrm>
          <a:off x="2940050" y="0"/>
          <a:ext cx="2940050" cy="37465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itchFamily="18" charset="0"/>
              <a:cs typeface="Times New Roman" pitchFamily="18" charset="0"/>
            </a:rPr>
            <a:t>A (application) </a:t>
          </a:r>
          <a:r>
            <a:rPr lang="en-US" sz="1000" kern="1200">
              <a:latin typeface="Times New Roman" pitchFamily="18" charset="0"/>
              <a:cs typeface="Times New Roman" pitchFamily="18" charset="0"/>
            </a:rPr>
            <a:t>– a new application in the form of new products, services, or processes</a:t>
          </a:r>
          <a:endParaRPr lang="ru-RU" sz="1000" kern="1200">
            <a:latin typeface="Times New Roman" pitchFamily="18" charset="0"/>
            <a:cs typeface="Times New Roman" pitchFamily="18" charset="0"/>
          </a:endParaRPr>
        </a:p>
      </dsp:txBody>
      <dsp:txXfrm>
        <a:off x="2940050" y="0"/>
        <a:ext cx="2940050" cy="280987"/>
      </dsp:txXfrm>
    </dsp:sp>
    <dsp:sp modelId="{0CEFC05F-7BF7-417F-A0C2-FC07E2735D14}">
      <dsp:nvSpPr>
        <dsp:cNvPr id="0" name=""/>
        <dsp:cNvSpPr/>
      </dsp:nvSpPr>
      <dsp:spPr>
        <a:xfrm rot="10800000">
          <a:off x="0" y="374650"/>
          <a:ext cx="2940050" cy="37465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itchFamily="18" charset="0"/>
              <a:cs typeface="Times New Roman" pitchFamily="18" charset="0"/>
            </a:rPr>
            <a:t>M (market) </a:t>
          </a:r>
          <a:r>
            <a:rPr lang="en-US" sz="1000" kern="1200">
              <a:latin typeface="Times New Roman" pitchFamily="18" charset="0"/>
              <a:cs typeface="Times New Roman" pitchFamily="18" charset="0"/>
            </a:rPr>
            <a:t>– a new market or market segment</a:t>
          </a:r>
          <a:endParaRPr lang="ru-RU" sz="1000" kern="1200">
            <a:latin typeface="Times New Roman" pitchFamily="18" charset="0"/>
            <a:cs typeface="Times New Roman" pitchFamily="18" charset="0"/>
          </a:endParaRPr>
        </a:p>
      </dsp:txBody>
      <dsp:txXfrm rot="10800000">
        <a:off x="0" y="468312"/>
        <a:ext cx="2940050" cy="280987"/>
      </dsp:txXfrm>
    </dsp:sp>
    <dsp:sp modelId="{C6234347-D32D-45FF-891D-3CF29B100398}">
      <dsp:nvSpPr>
        <dsp:cNvPr id="0" name=""/>
        <dsp:cNvSpPr/>
      </dsp:nvSpPr>
      <dsp:spPr>
        <a:xfrm rot="5400000">
          <a:off x="4222750" y="-908049"/>
          <a:ext cx="374650" cy="294005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itchFamily="18" charset="0"/>
              <a:cs typeface="Times New Roman" pitchFamily="18" charset="0"/>
            </a:rPr>
            <a:t>O (organization) </a:t>
          </a:r>
          <a:r>
            <a:rPr lang="en-US" sz="1000" kern="1200">
              <a:latin typeface="Times New Roman" pitchFamily="18" charset="0"/>
              <a:cs typeface="Times New Roman" pitchFamily="18" charset="0"/>
            </a:rPr>
            <a:t>– a new organizational form or a new approach to management.</a:t>
          </a:r>
          <a:endParaRPr lang="ru-RU" sz="1000" kern="1200">
            <a:latin typeface="Times New Roman" pitchFamily="18" charset="0"/>
            <a:cs typeface="Times New Roman" pitchFamily="18" charset="0"/>
          </a:endParaRPr>
        </a:p>
      </dsp:txBody>
      <dsp:txXfrm rot="-5400000">
        <a:off x="2940050" y="468313"/>
        <a:ext cx="2940050" cy="280987"/>
      </dsp:txXfrm>
    </dsp:sp>
    <dsp:sp modelId="{2669FADD-A80C-409D-A268-A1EF731AB5D3}">
      <dsp:nvSpPr>
        <dsp:cNvPr id="0" name=""/>
        <dsp:cNvSpPr/>
      </dsp:nvSpPr>
      <dsp:spPr>
        <a:xfrm>
          <a:off x="2058035" y="280987"/>
          <a:ext cx="1764030" cy="187325"/>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itchFamily="18" charset="0"/>
              <a:cs typeface="Times New Roman" pitchFamily="18" charset="0"/>
            </a:rPr>
            <a:t>“INNOVATION”</a:t>
          </a:r>
          <a:r>
            <a:rPr lang="ru-RU" sz="1000" b="1" kern="1200">
              <a:latin typeface="Times New Roman" pitchFamily="18" charset="0"/>
              <a:cs typeface="Times New Roman" pitchFamily="18" charset="0"/>
            </a:rPr>
            <a:t> </a:t>
          </a:r>
        </a:p>
      </dsp:txBody>
      <dsp:txXfrm>
        <a:off x="2067179" y="290131"/>
        <a:ext cx="1745742" cy="169037"/>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3146</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10</cp:revision>
  <dcterms:created xsi:type="dcterms:W3CDTF">2025-11-20T04:15:00Z</dcterms:created>
  <dcterms:modified xsi:type="dcterms:W3CDTF">2026-01-05T15:00:00Z</dcterms:modified>
</cp:coreProperties>
</file>