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1EB3" w14:textId="5F3DB061" w:rsidR="004531C1" w:rsidRPr="009F2720" w:rsidRDefault="009D0058" w:rsidP="00B71989">
      <w:pPr>
        <w:spacing w:before="1200" w:after="200" w:line="240" w:lineRule="auto"/>
        <w:jc w:val="center"/>
        <w:outlineLvl w:val="0"/>
        <w:rPr>
          <w:rFonts w:ascii="Times New Roman" w:eastAsia="Times New Roman" w:hAnsi="Times New Roman" w:cs="Times New Roman"/>
          <w:b/>
          <w:bCs/>
          <w:kern w:val="36"/>
          <w:sz w:val="36"/>
          <w:szCs w:val="36"/>
          <w:lang w:val="en-US" w:eastAsia="ru-RU"/>
        </w:rPr>
      </w:pPr>
      <w:r w:rsidRPr="009F2720">
        <w:rPr>
          <w:rFonts w:ascii="Times New Roman" w:eastAsia="Times New Roman" w:hAnsi="Times New Roman" w:cs="Times New Roman"/>
          <w:b/>
          <w:bCs/>
          <w:kern w:val="36"/>
          <w:sz w:val="36"/>
          <w:szCs w:val="36"/>
          <w:lang w:val="en-US" w:eastAsia="ru-RU"/>
        </w:rPr>
        <w:t xml:space="preserve">Transformation of Uzbekistan’s energy sector: development of </w:t>
      </w:r>
      <w:proofErr w:type="spellStart"/>
      <w:r w:rsidRPr="009F2720">
        <w:rPr>
          <w:rFonts w:ascii="Times New Roman" w:eastAsia="Times New Roman" w:hAnsi="Times New Roman" w:cs="Times New Roman"/>
          <w:b/>
          <w:bCs/>
          <w:kern w:val="36"/>
          <w:sz w:val="36"/>
          <w:szCs w:val="36"/>
          <w:lang w:val="en-US" w:eastAsia="ru-RU"/>
        </w:rPr>
        <w:t>scada</w:t>
      </w:r>
      <w:proofErr w:type="spellEnd"/>
      <w:r w:rsidRPr="009F2720">
        <w:rPr>
          <w:rFonts w:ascii="Times New Roman" w:eastAsia="Times New Roman" w:hAnsi="Times New Roman" w:cs="Times New Roman"/>
          <w:b/>
          <w:bCs/>
          <w:kern w:val="36"/>
          <w:sz w:val="36"/>
          <w:szCs w:val="36"/>
          <w:lang w:val="en-US" w:eastAsia="ru-RU"/>
        </w:rPr>
        <w:t xml:space="preserve"> systems, challenges and prospects for automation and digitalization</w:t>
      </w:r>
    </w:p>
    <w:p w14:paraId="287B8D51" w14:textId="279F718E" w:rsidR="00B56925" w:rsidRPr="009F2720" w:rsidRDefault="009772C7" w:rsidP="009F2720">
      <w:pPr>
        <w:spacing w:before="240" w:after="200" w:line="240" w:lineRule="auto"/>
        <w:jc w:val="center"/>
        <w:outlineLvl w:val="0"/>
        <w:rPr>
          <w:rFonts w:ascii="Times New Roman" w:hAnsi="Times New Roman" w:cs="Times New Roman"/>
          <w:sz w:val="28"/>
          <w:szCs w:val="28"/>
          <w:lang w:val="en-US"/>
        </w:rPr>
      </w:pPr>
      <w:proofErr w:type="spellStart"/>
      <w:r w:rsidRPr="009F2720">
        <w:rPr>
          <w:rFonts w:ascii="Times New Roman" w:hAnsi="Times New Roman" w:cs="Times New Roman"/>
          <w:sz w:val="28"/>
          <w:szCs w:val="28"/>
          <w:lang w:val="en-US"/>
        </w:rPr>
        <w:t>Gulchexra</w:t>
      </w:r>
      <w:proofErr w:type="spellEnd"/>
      <w:r w:rsidRPr="009F2720">
        <w:rPr>
          <w:rFonts w:ascii="Times New Roman" w:hAnsi="Times New Roman" w:cs="Times New Roman"/>
          <w:sz w:val="28"/>
          <w:szCs w:val="28"/>
          <w:lang w:val="en-US"/>
        </w:rPr>
        <w:t xml:space="preserve"> Allaeva¹, Ibragimova Saodat¹,</w:t>
      </w:r>
      <w:r w:rsidR="00BF6F07" w:rsidRPr="009F2720">
        <w:rPr>
          <w:rStyle w:val="20"/>
          <w:rFonts w:ascii="Times New Roman" w:hAnsi="Times New Roman" w:cs="Times New Roman"/>
          <w:sz w:val="28"/>
          <w:szCs w:val="28"/>
          <w:lang w:val="en-US"/>
        </w:rPr>
        <w:t xml:space="preserve"> </w:t>
      </w:r>
      <w:r w:rsidR="00BF6F07" w:rsidRPr="009F2720">
        <w:rPr>
          <w:rStyle w:val="a6"/>
          <w:rFonts w:ascii="Times New Roman" w:hAnsi="Times New Roman" w:cs="Times New Roman"/>
          <w:b w:val="0"/>
          <w:bCs w:val="0"/>
          <w:sz w:val="28"/>
          <w:szCs w:val="28"/>
          <w:lang w:val="en-US"/>
        </w:rPr>
        <w:t>Salima Xashimova</w:t>
      </w:r>
      <w:proofErr w:type="gramStart"/>
      <w:r w:rsidR="00BF6F07" w:rsidRPr="009F2720">
        <w:rPr>
          <w:rStyle w:val="a6"/>
          <w:rFonts w:ascii="Times New Roman" w:hAnsi="Times New Roman" w:cs="Times New Roman"/>
          <w:sz w:val="28"/>
          <w:szCs w:val="28"/>
          <w:lang w:val="en-US"/>
        </w:rPr>
        <w:t>¹</w:t>
      </w:r>
      <w:r w:rsidR="00BF6F07" w:rsidRPr="009F2720">
        <w:rPr>
          <w:rFonts w:ascii="Times New Roman" w:hAnsi="Times New Roman" w:cs="Times New Roman"/>
          <w:sz w:val="28"/>
          <w:szCs w:val="28"/>
          <w:lang w:val="en-US"/>
        </w:rPr>
        <w:t xml:space="preserve">, </w:t>
      </w:r>
      <w:r w:rsidR="00A56FED">
        <w:rPr>
          <w:rFonts w:ascii="Times New Roman" w:hAnsi="Times New Roman" w:cs="Times New Roman"/>
          <w:sz w:val="28"/>
          <w:szCs w:val="28"/>
          <w:lang w:val="en-US"/>
        </w:rPr>
        <w:t xml:space="preserve">  </w:t>
      </w:r>
      <w:proofErr w:type="gramEnd"/>
      <w:r w:rsidR="00A56FED">
        <w:rPr>
          <w:rFonts w:ascii="Times New Roman" w:hAnsi="Times New Roman" w:cs="Times New Roman"/>
          <w:sz w:val="28"/>
          <w:szCs w:val="28"/>
          <w:lang w:val="en-US"/>
        </w:rPr>
        <w:t xml:space="preserve">                             </w:t>
      </w:r>
      <w:proofErr w:type="spellStart"/>
      <w:r w:rsidRPr="009F2720">
        <w:rPr>
          <w:rFonts w:ascii="Times New Roman" w:hAnsi="Times New Roman" w:cs="Times New Roman"/>
          <w:sz w:val="28"/>
          <w:szCs w:val="28"/>
          <w:lang w:val="en-US"/>
        </w:rPr>
        <w:t>Surayyo</w:t>
      </w:r>
      <w:proofErr w:type="spellEnd"/>
      <w:r w:rsidRPr="009F2720">
        <w:rPr>
          <w:rFonts w:ascii="Times New Roman" w:hAnsi="Times New Roman" w:cs="Times New Roman"/>
          <w:sz w:val="28"/>
          <w:szCs w:val="28"/>
          <w:lang w:val="en-US"/>
        </w:rPr>
        <w:t xml:space="preserve"> Khakimdjanova</w:t>
      </w:r>
      <w:r w:rsidR="009F2720" w:rsidRPr="009F2720">
        <w:rPr>
          <w:rFonts w:ascii="Times New Roman" w:hAnsi="Times New Roman" w:cs="Times New Roman"/>
          <w:sz w:val="28"/>
          <w:szCs w:val="28"/>
          <w:vertAlign w:val="superscript"/>
          <w:lang w:val="en-US"/>
        </w:rPr>
        <w:t>1,2</w:t>
      </w:r>
      <w:r w:rsidRPr="009F2720">
        <w:rPr>
          <w:rFonts w:ascii="Times New Roman" w:hAnsi="Times New Roman" w:cs="Times New Roman"/>
          <w:sz w:val="28"/>
          <w:szCs w:val="28"/>
        </w:rPr>
        <w:t>ᵃ</w:t>
      </w:r>
      <w:r w:rsidRPr="009F2720">
        <w:rPr>
          <w:rFonts w:ascii="Times New Roman" w:hAnsi="Times New Roman" w:cs="Times New Roman"/>
          <w:sz w:val="28"/>
          <w:szCs w:val="28"/>
          <w:lang w:val="en-US"/>
        </w:rPr>
        <w:t xml:space="preserve">, </w:t>
      </w:r>
      <w:proofErr w:type="spellStart"/>
      <w:r w:rsidRPr="009F2720">
        <w:rPr>
          <w:rFonts w:ascii="Times New Roman" w:hAnsi="Times New Roman" w:cs="Times New Roman"/>
          <w:sz w:val="28"/>
          <w:szCs w:val="28"/>
          <w:lang w:val="en-US"/>
        </w:rPr>
        <w:t>Ziyoda</w:t>
      </w:r>
      <w:proofErr w:type="spellEnd"/>
      <w:r w:rsidRPr="009F2720">
        <w:rPr>
          <w:rFonts w:ascii="Times New Roman" w:hAnsi="Times New Roman" w:cs="Times New Roman"/>
          <w:sz w:val="28"/>
          <w:szCs w:val="28"/>
          <w:lang w:val="en-US"/>
        </w:rPr>
        <w:t xml:space="preserve"> Kudratxodjaeva¹</w:t>
      </w:r>
    </w:p>
    <w:p w14:paraId="1B37D65D" w14:textId="77777777" w:rsidR="00B56925" w:rsidRPr="009F2720" w:rsidRDefault="00B56925" w:rsidP="00B56925">
      <w:pPr>
        <w:pStyle w:val="AuthorAffiliation"/>
      </w:pPr>
      <w:r w:rsidRPr="009F2720">
        <w:rPr>
          <w:vertAlign w:val="superscript"/>
          <w:lang w:val="uz-Cyrl-UZ"/>
        </w:rPr>
        <w:t>1</w:t>
      </w:r>
      <w:r w:rsidRPr="009F2720">
        <w:t>Tashkent state technical university named after Islam Karimov, Tashkent, Uzbekistan</w:t>
      </w:r>
      <w:r w:rsidRPr="009F2720">
        <w:rPr>
          <w:lang w:val="uz-Cyrl-UZ"/>
        </w:rPr>
        <w:t xml:space="preserve"> </w:t>
      </w:r>
    </w:p>
    <w:p w14:paraId="48276289" w14:textId="77777777" w:rsidR="00B56925" w:rsidRDefault="00B56925" w:rsidP="00B56925">
      <w:pPr>
        <w:pStyle w:val="AuthorAffiliation"/>
      </w:pPr>
      <w:r w:rsidRPr="009F2720">
        <w:rPr>
          <w:vertAlign w:val="superscript"/>
        </w:rPr>
        <w:t>2</w:t>
      </w:r>
      <w:r w:rsidRPr="009F2720">
        <w:t>Karshi Institute of Engineering Economics, Karshi, Uzbekistan</w:t>
      </w:r>
    </w:p>
    <w:p w14:paraId="09F420EE" w14:textId="7926B789" w:rsidR="009F2720" w:rsidRPr="009F2720" w:rsidRDefault="009F2720" w:rsidP="009F2720">
      <w:pPr>
        <w:pStyle w:val="AuthorAffiliation"/>
        <w:spacing w:before="200" w:after="200"/>
      </w:pPr>
      <w:r w:rsidRPr="009F2720">
        <w:rPr>
          <w:vertAlign w:val="superscript"/>
        </w:rPr>
        <w:t>a)</w:t>
      </w:r>
      <w:r w:rsidRPr="009F2720">
        <w:t xml:space="preserve"> Corresponding author: </w:t>
      </w:r>
      <w:hyperlink r:id="rId5" w:history="1">
        <w:r w:rsidRPr="006B4AD2">
          <w:rPr>
            <w:rStyle w:val="a4"/>
          </w:rPr>
          <w:t>surayyo8705@mail.ru</w:t>
        </w:r>
      </w:hyperlink>
      <w:r>
        <w:t xml:space="preserve"> </w:t>
      </w:r>
    </w:p>
    <w:p w14:paraId="7BE0CC54" w14:textId="67561453" w:rsidR="004531C1" w:rsidRPr="009F2720" w:rsidRDefault="00D7789C" w:rsidP="009F2720">
      <w:pPr>
        <w:pStyle w:val="a7"/>
        <w:spacing w:before="360" w:after="360" w:line="240" w:lineRule="auto"/>
        <w:ind w:left="284" w:right="284"/>
        <w:jc w:val="both"/>
        <w:outlineLvl w:val="0"/>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b/>
          <w:bCs/>
          <w:sz w:val="18"/>
          <w:szCs w:val="18"/>
          <w:lang w:val="en-US" w:eastAsia="ru-RU"/>
        </w:rPr>
        <w:t>Abstract.</w:t>
      </w:r>
      <w:r w:rsidRPr="009F2720">
        <w:rPr>
          <w:rFonts w:ascii="Times New Roman" w:eastAsia="Times New Roman" w:hAnsi="Times New Roman" w:cs="Times New Roman"/>
          <w:sz w:val="18"/>
          <w:szCs w:val="18"/>
          <w:lang w:val="en-US" w:eastAsia="ru-RU"/>
        </w:rPr>
        <w:t xml:space="preserve"> This</w:t>
      </w:r>
      <w:r w:rsidR="004531C1" w:rsidRPr="009F2720">
        <w:rPr>
          <w:rFonts w:ascii="Times New Roman" w:eastAsia="Times New Roman" w:hAnsi="Times New Roman" w:cs="Times New Roman"/>
          <w:sz w:val="18"/>
          <w:szCs w:val="18"/>
          <w:lang w:val="en-US" w:eastAsia="ru-RU"/>
        </w:rPr>
        <w:t xml:space="preserve"> article presents an analysis of the processes of digital transformation in the electric power sector of Uzbekistan, with particular attention to the development and implementation of Supervisory Control and Data Acquisition (SCADA) </w:t>
      </w:r>
      <w:r w:rsidR="00EF5BCB" w:rsidRPr="009F2720">
        <w:rPr>
          <w:rFonts w:ascii="Times New Roman" w:eastAsia="Times New Roman" w:hAnsi="Times New Roman" w:cs="Times New Roman"/>
          <w:sz w:val="18"/>
          <w:szCs w:val="18"/>
          <w:lang w:val="en-US" w:eastAsia="ru-RU"/>
        </w:rPr>
        <w:t>systems [</w:t>
      </w:r>
      <w:r w:rsidR="00BF6F07" w:rsidRPr="009F2720">
        <w:rPr>
          <w:rFonts w:ascii="Times New Roman" w:eastAsia="Times New Roman" w:hAnsi="Times New Roman" w:cs="Times New Roman"/>
          <w:sz w:val="18"/>
          <w:szCs w:val="18"/>
          <w:lang w:val="en-US" w:eastAsia="ru-RU"/>
        </w:rPr>
        <w:t>1]</w:t>
      </w:r>
      <w:r w:rsidR="004F5C45" w:rsidRPr="009F2720">
        <w:rPr>
          <w:rFonts w:ascii="Times New Roman" w:eastAsia="Times New Roman" w:hAnsi="Times New Roman" w:cs="Times New Roman"/>
          <w:sz w:val="18"/>
          <w:szCs w:val="18"/>
          <w:lang w:val="en-US" w:eastAsia="ru-RU"/>
        </w:rPr>
        <w:t>.</w:t>
      </w:r>
      <w:r w:rsidR="004531C1" w:rsidRPr="009F2720">
        <w:rPr>
          <w:rFonts w:ascii="Times New Roman" w:eastAsia="Times New Roman" w:hAnsi="Times New Roman" w:cs="Times New Roman"/>
          <w:sz w:val="18"/>
          <w:szCs w:val="18"/>
          <w:lang w:val="en-US" w:eastAsia="ru-RU"/>
        </w:rPr>
        <w:t xml:space="preserve"> The importance of automation and real-time monitoring for ensuring stability and efficiency of power systems is highlighted. The study examines the main challenges associated with the integration of SCADA technologies—technological gaps, limited human resources, regulatory and financial constraints—and evaluates the results of pilot projects implemented within the framework of the Digital Uzbekistan 2030 </w:t>
      </w:r>
      <w:r w:rsidR="004F5C45" w:rsidRPr="009F2720">
        <w:rPr>
          <w:rFonts w:ascii="Times New Roman" w:eastAsia="Times New Roman" w:hAnsi="Times New Roman" w:cs="Times New Roman"/>
          <w:sz w:val="18"/>
          <w:szCs w:val="18"/>
          <w:lang w:val="en-US" w:eastAsia="ru-RU"/>
        </w:rPr>
        <w:t>program [3,4,5].</w:t>
      </w:r>
      <w:r w:rsidR="004531C1" w:rsidRPr="009F2720">
        <w:rPr>
          <w:rFonts w:ascii="Times New Roman" w:eastAsia="Times New Roman" w:hAnsi="Times New Roman" w:cs="Times New Roman"/>
          <w:sz w:val="18"/>
          <w:szCs w:val="18"/>
          <w:lang w:val="en-US" w:eastAsia="ru-RU"/>
        </w:rPr>
        <w:t xml:space="preserve"> Based on analytical and practical data, recommendations are presented for improving the efficiency of SCADA systems, their integration into a unified energy infrastructure, and strengthening the technological sustainability of the sector.</w:t>
      </w:r>
    </w:p>
    <w:p w14:paraId="2E07CC44" w14:textId="43CB7A20" w:rsidR="004531C1" w:rsidRPr="009F2720" w:rsidRDefault="004531C1" w:rsidP="009F2720">
      <w:pPr>
        <w:spacing w:before="240" w:after="240" w:line="240" w:lineRule="auto"/>
        <w:jc w:val="center"/>
        <w:outlineLvl w:val="1"/>
        <w:rPr>
          <w:rFonts w:ascii="Times New Roman" w:eastAsia="Times New Roman" w:hAnsi="Times New Roman" w:cs="Times New Roman"/>
          <w:b/>
          <w:bCs/>
          <w:sz w:val="24"/>
          <w:szCs w:val="24"/>
          <w:lang w:val="en-US" w:eastAsia="ru-RU"/>
        </w:rPr>
      </w:pPr>
      <w:r w:rsidRPr="009F2720">
        <w:rPr>
          <w:rFonts w:ascii="Times New Roman" w:eastAsia="Times New Roman" w:hAnsi="Times New Roman" w:cs="Times New Roman"/>
          <w:b/>
          <w:bCs/>
          <w:sz w:val="24"/>
          <w:szCs w:val="24"/>
          <w:lang w:val="en-US" w:eastAsia="ru-RU"/>
        </w:rPr>
        <w:t>INTRODUCTION</w:t>
      </w:r>
    </w:p>
    <w:p w14:paraId="54AB1DA7" w14:textId="22E09306" w:rsidR="004531C1" w:rsidRPr="009F2720" w:rsidRDefault="004531C1" w:rsidP="005A1EDE">
      <w:pPr>
        <w:spacing w:before="100" w:beforeAutospacing="1" w:after="100" w:afterAutospacing="1" w:line="240" w:lineRule="auto"/>
        <w:ind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In recent years, Uzbekistan has intensified efforts to modernize its electric power infrastructure, placing special emphasis on the introduction of SCADA/EMS technologies as part of the national digitalization agenda</w:t>
      </w:r>
      <w:r w:rsidR="004F5C45" w:rsidRPr="009F2720">
        <w:rPr>
          <w:rFonts w:ascii="Times New Roman" w:eastAsia="Times New Roman" w:hAnsi="Times New Roman" w:cs="Times New Roman"/>
          <w:sz w:val="20"/>
          <w:szCs w:val="20"/>
          <w:lang w:val="en-US" w:eastAsia="ru-RU"/>
        </w:rPr>
        <w:t xml:space="preserve"> [4]</w:t>
      </w:r>
      <w:r w:rsidRPr="009F2720">
        <w:rPr>
          <w:rFonts w:ascii="Times New Roman" w:eastAsia="Times New Roman" w:hAnsi="Times New Roman" w:cs="Times New Roman"/>
          <w:sz w:val="20"/>
          <w:szCs w:val="20"/>
          <w:lang w:val="en-US" w:eastAsia="ru-RU"/>
        </w:rPr>
        <w:t xml:space="preserve">. In 2023, the Ministry of Energy and JSC “National Electric Grid of Uzbekistan” (NEGU), with support from the Asian Development Bank (ADB) and the World Bank, launched SCADA/EMS/RTU pilot projects at substations of 110–500 kV in the Tashkent and Navoi </w:t>
      </w:r>
      <w:r w:rsidR="00EF5BCB" w:rsidRPr="009F2720">
        <w:rPr>
          <w:rFonts w:ascii="Times New Roman" w:eastAsia="Times New Roman" w:hAnsi="Times New Roman" w:cs="Times New Roman"/>
          <w:sz w:val="20"/>
          <w:szCs w:val="20"/>
          <w:lang w:val="en-US" w:eastAsia="ru-RU"/>
        </w:rPr>
        <w:t>regions. The</w:t>
      </w:r>
      <w:r w:rsidRPr="009F2720">
        <w:rPr>
          <w:rFonts w:ascii="Times New Roman" w:eastAsia="Times New Roman" w:hAnsi="Times New Roman" w:cs="Times New Roman"/>
          <w:sz w:val="20"/>
          <w:szCs w:val="20"/>
          <w:lang w:val="en-US" w:eastAsia="ru-RU"/>
        </w:rPr>
        <w:t xml:space="preserve"> pilot stage includes modernization of more than 100 substations and construction of over 3,000 km of fiber-optic communication lines to integrate power facilities into a unified dispatching system</w:t>
      </w:r>
      <w:r w:rsidR="004F5C45" w:rsidRPr="009F2720">
        <w:rPr>
          <w:rFonts w:ascii="Times New Roman" w:eastAsia="Times New Roman" w:hAnsi="Times New Roman" w:cs="Times New Roman"/>
          <w:sz w:val="20"/>
          <w:szCs w:val="20"/>
          <w:lang w:val="en-US" w:eastAsia="ru-RU"/>
        </w:rPr>
        <w:t xml:space="preserve"> [1]</w:t>
      </w:r>
      <w:r w:rsidRPr="009F2720">
        <w:rPr>
          <w:rFonts w:ascii="Times New Roman" w:eastAsia="Times New Roman" w:hAnsi="Times New Roman" w:cs="Times New Roman"/>
          <w:sz w:val="20"/>
          <w:szCs w:val="20"/>
          <w:lang w:val="en-US" w:eastAsia="ru-RU"/>
        </w:rPr>
        <w:t xml:space="preserve">. Implementation of SCADA elements at production sites, such as the </w:t>
      </w:r>
      <w:proofErr w:type="spellStart"/>
      <w:r w:rsidRPr="009F2720">
        <w:rPr>
          <w:rFonts w:ascii="Times New Roman" w:eastAsia="Times New Roman" w:hAnsi="Times New Roman" w:cs="Times New Roman"/>
          <w:sz w:val="20"/>
          <w:szCs w:val="20"/>
          <w:lang w:val="en-US" w:eastAsia="ru-RU"/>
        </w:rPr>
        <w:t>Turtkul</w:t>
      </w:r>
      <w:proofErr w:type="spellEnd"/>
      <w:r w:rsidRPr="009F2720">
        <w:rPr>
          <w:rFonts w:ascii="Times New Roman" w:eastAsia="Times New Roman" w:hAnsi="Times New Roman" w:cs="Times New Roman"/>
          <w:sz w:val="20"/>
          <w:szCs w:val="20"/>
          <w:lang w:val="en-US" w:eastAsia="ru-RU"/>
        </w:rPr>
        <w:t xml:space="preserve"> and Navoi thermal power plants, has already demonstrated increased monitoring efficiency and improved transparency of technological </w:t>
      </w:r>
      <w:r w:rsidR="004F5C45" w:rsidRPr="009F2720">
        <w:rPr>
          <w:rFonts w:ascii="Times New Roman" w:eastAsia="Times New Roman" w:hAnsi="Times New Roman" w:cs="Times New Roman"/>
          <w:sz w:val="20"/>
          <w:szCs w:val="20"/>
          <w:lang w:val="en-US" w:eastAsia="ru-RU"/>
        </w:rPr>
        <w:t>processes [2]. These</w:t>
      </w:r>
      <w:r w:rsidRPr="009F2720">
        <w:rPr>
          <w:rFonts w:ascii="Times New Roman" w:eastAsia="Times New Roman" w:hAnsi="Times New Roman" w:cs="Times New Roman"/>
          <w:sz w:val="20"/>
          <w:szCs w:val="20"/>
          <w:lang w:val="en-US" w:eastAsia="ru-RU"/>
        </w:rPr>
        <w:t xml:space="preserve"> initiatives lay the foundation for large-scale integration of automated control systems into the national energy network until 2026 in accordance with the Digital Uzbekistan 2030 </w:t>
      </w:r>
      <w:r w:rsidR="00EF5BCB" w:rsidRPr="009F2720">
        <w:rPr>
          <w:rFonts w:ascii="Times New Roman" w:eastAsia="Times New Roman" w:hAnsi="Times New Roman" w:cs="Times New Roman"/>
          <w:sz w:val="20"/>
          <w:szCs w:val="20"/>
          <w:lang w:val="en-US" w:eastAsia="ru-RU"/>
        </w:rPr>
        <w:t>strategy [</w:t>
      </w:r>
      <w:r w:rsidR="004F5C45" w:rsidRPr="009F2720">
        <w:rPr>
          <w:rFonts w:ascii="Times New Roman" w:eastAsia="Times New Roman" w:hAnsi="Times New Roman" w:cs="Times New Roman"/>
          <w:sz w:val="20"/>
          <w:szCs w:val="20"/>
          <w:lang w:val="en-US" w:eastAsia="ru-RU"/>
        </w:rPr>
        <w:t>1]</w:t>
      </w:r>
      <w:r w:rsidRPr="009F2720">
        <w:rPr>
          <w:rFonts w:ascii="Times New Roman" w:eastAsia="Times New Roman" w:hAnsi="Times New Roman" w:cs="Times New Roman"/>
          <w:sz w:val="20"/>
          <w:szCs w:val="20"/>
          <w:lang w:val="en-US" w:eastAsia="ru-RU"/>
        </w:rPr>
        <w:t>. Modernization of transmission networks, expansion of control centers, and introduction of intelligent software complexes determine the strategic direction of the development of Uzbekistan's electric power sector.</w:t>
      </w:r>
    </w:p>
    <w:p w14:paraId="08447925" w14:textId="77777777" w:rsidR="004531C1" w:rsidRPr="009F2720" w:rsidRDefault="004531C1" w:rsidP="00891B1D">
      <w:pPr>
        <w:spacing w:before="240" w:after="240" w:line="240" w:lineRule="auto"/>
        <w:ind w:firstLine="284"/>
        <w:jc w:val="center"/>
        <w:outlineLvl w:val="1"/>
        <w:rPr>
          <w:rFonts w:ascii="Times New Roman" w:eastAsia="Times New Roman" w:hAnsi="Times New Roman" w:cs="Times New Roman"/>
          <w:b/>
          <w:bCs/>
          <w:sz w:val="24"/>
          <w:szCs w:val="24"/>
          <w:lang w:val="en-US" w:eastAsia="ru-RU"/>
        </w:rPr>
      </w:pPr>
      <w:r w:rsidRPr="009F2720">
        <w:rPr>
          <w:rFonts w:ascii="Times New Roman" w:eastAsia="Times New Roman" w:hAnsi="Times New Roman" w:cs="Times New Roman"/>
          <w:b/>
          <w:bCs/>
          <w:sz w:val="24"/>
          <w:szCs w:val="24"/>
          <w:lang w:val="en-US" w:eastAsia="ru-RU"/>
        </w:rPr>
        <w:t>EXPERIMENTAL RESEARCH / ANALYTICAL FRAMEWORK</w:t>
      </w:r>
    </w:p>
    <w:p w14:paraId="78224FC8" w14:textId="6266EEA6" w:rsidR="004531C1" w:rsidRDefault="004531C1" w:rsidP="009F2720">
      <w:pPr>
        <w:spacing w:after="0" w:line="240" w:lineRule="auto"/>
        <w:ind w:firstLine="284"/>
        <w:outlineLvl w:val="2"/>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A significant stage in the modernization of the industry was the adoption of regulatory acts defining strategic priorities for reforming the energy system</w:t>
      </w:r>
      <w:r w:rsidR="004F5C45" w:rsidRPr="009F2720">
        <w:rPr>
          <w:rFonts w:ascii="Times New Roman" w:eastAsia="Times New Roman" w:hAnsi="Times New Roman" w:cs="Times New Roman"/>
          <w:sz w:val="20"/>
          <w:szCs w:val="20"/>
          <w:lang w:val="en-US" w:eastAsia="ru-RU"/>
        </w:rPr>
        <w:t xml:space="preserve"> [4]</w:t>
      </w:r>
      <w:r w:rsidRPr="009F2720">
        <w:rPr>
          <w:rFonts w:ascii="Times New Roman" w:eastAsia="Times New Roman" w:hAnsi="Times New Roman" w:cs="Times New Roman"/>
          <w:sz w:val="20"/>
          <w:szCs w:val="20"/>
          <w:lang w:val="en-US" w:eastAsia="ru-RU"/>
        </w:rPr>
        <w:t>:</w:t>
      </w:r>
    </w:p>
    <w:p w14:paraId="43F3FF2B" w14:textId="0290F9DA" w:rsidR="009F2720" w:rsidRDefault="009F2720" w:rsidP="009F2720">
      <w:pP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val="en-US" w:eastAsia="ru-RU"/>
        </w:rPr>
        <w:br w:type="page"/>
      </w:r>
    </w:p>
    <w:p w14:paraId="66EF0A53" w14:textId="76D05ADD" w:rsidR="009F2720" w:rsidRPr="009F2720" w:rsidRDefault="009F2720" w:rsidP="009F2720">
      <w:pPr>
        <w:spacing w:after="0" w:line="240" w:lineRule="auto"/>
        <w:ind w:firstLine="284"/>
        <w:jc w:val="center"/>
        <w:outlineLvl w:val="2"/>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b/>
          <w:bCs/>
          <w:sz w:val="20"/>
          <w:szCs w:val="20"/>
          <w:lang w:val="en-US" w:eastAsia="ru-RU"/>
        </w:rPr>
        <w:lastRenderedPageBreak/>
        <w:t xml:space="preserve">Table </w:t>
      </w:r>
      <w:r w:rsidRPr="009F2720">
        <w:rPr>
          <w:rFonts w:ascii="Times New Roman" w:eastAsia="Times New Roman" w:hAnsi="Times New Roman" w:cs="Times New Roman"/>
          <w:b/>
          <w:bCs/>
          <w:sz w:val="20"/>
          <w:szCs w:val="20"/>
          <w:lang w:val="uz-Cyrl-UZ" w:eastAsia="ru-RU"/>
        </w:rPr>
        <w:t>1</w:t>
      </w:r>
      <w:r>
        <w:rPr>
          <w:rFonts w:ascii="Times New Roman" w:eastAsia="Times New Roman" w:hAnsi="Times New Roman" w:cs="Times New Roman"/>
          <w:b/>
          <w:bCs/>
          <w:sz w:val="20"/>
          <w:szCs w:val="20"/>
          <w:lang w:val="en-US" w:eastAsia="ru-RU"/>
        </w:rPr>
        <w:t xml:space="preserve">. </w:t>
      </w:r>
      <w:r w:rsidRPr="009F2720">
        <w:rPr>
          <w:rFonts w:ascii="Times New Roman" w:eastAsia="Times New Roman" w:hAnsi="Times New Roman" w:cs="Times New Roman"/>
          <w:sz w:val="20"/>
          <w:szCs w:val="20"/>
          <w:lang w:val="en-US" w:eastAsia="ru-RU"/>
        </w:rPr>
        <w:t>Regulatory basis for digitalization.</w:t>
      </w:r>
    </w:p>
    <w:tbl>
      <w:tblPr>
        <w:tblStyle w:val="a3"/>
        <w:tblW w:w="8926" w:type="dxa"/>
        <w:jc w:val="center"/>
        <w:tblLook w:val="04A0" w:firstRow="1" w:lastRow="0" w:firstColumn="1" w:lastColumn="0" w:noHBand="0" w:noVBand="1"/>
      </w:tblPr>
      <w:tblGrid>
        <w:gridCol w:w="458"/>
        <w:gridCol w:w="1270"/>
        <w:gridCol w:w="1296"/>
        <w:gridCol w:w="2074"/>
        <w:gridCol w:w="3828"/>
      </w:tblGrid>
      <w:tr w:rsidR="004531C1" w:rsidRPr="009F2720" w14:paraId="3279B7D4" w14:textId="77777777" w:rsidTr="002C57B8">
        <w:trPr>
          <w:jc w:val="center"/>
        </w:trPr>
        <w:tc>
          <w:tcPr>
            <w:tcW w:w="458" w:type="dxa"/>
            <w:vAlign w:val="center"/>
          </w:tcPr>
          <w:p w14:paraId="0BE106D5" w14:textId="7FF2F7D8"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b/>
                <w:bCs/>
                <w:sz w:val="18"/>
                <w:szCs w:val="18"/>
                <w:lang w:eastAsia="ru-RU"/>
              </w:rPr>
              <w:t>№</w:t>
            </w:r>
          </w:p>
        </w:tc>
        <w:tc>
          <w:tcPr>
            <w:tcW w:w="1270" w:type="dxa"/>
            <w:vAlign w:val="center"/>
          </w:tcPr>
          <w:p w14:paraId="1E3FA77D" w14:textId="270BE577"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b/>
                <w:bCs/>
                <w:sz w:val="18"/>
                <w:szCs w:val="18"/>
                <w:lang w:eastAsia="ru-RU"/>
              </w:rPr>
              <w:t>Document</w:t>
            </w:r>
          </w:p>
        </w:tc>
        <w:tc>
          <w:tcPr>
            <w:tcW w:w="1296" w:type="dxa"/>
            <w:vAlign w:val="center"/>
          </w:tcPr>
          <w:p w14:paraId="6C2BCC7E" w14:textId="7F37888D"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proofErr w:type="spellStart"/>
            <w:r w:rsidRPr="009F2720">
              <w:rPr>
                <w:rFonts w:ascii="Times New Roman" w:eastAsia="Times New Roman" w:hAnsi="Times New Roman" w:cs="Times New Roman"/>
                <w:b/>
                <w:bCs/>
                <w:sz w:val="18"/>
                <w:szCs w:val="18"/>
                <w:lang w:eastAsia="ru-RU"/>
              </w:rPr>
              <w:t>Date</w:t>
            </w:r>
            <w:proofErr w:type="spellEnd"/>
          </w:p>
        </w:tc>
        <w:tc>
          <w:tcPr>
            <w:tcW w:w="2074" w:type="dxa"/>
            <w:vAlign w:val="center"/>
          </w:tcPr>
          <w:p w14:paraId="77BD8AC7" w14:textId="1DB3640A"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proofErr w:type="spellStart"/>
            <w:r w:rsidRPr="009F2720">
              <w:rPr>
                <w:rFonts w:ascii="Times New Roman" w:eastAsia="Times New Roman" w:hAnsi="Times New Roman" w:cs="Times New Roman"/>
                <w:b/>
                <w:bCs/>
                <w:sz w:val="18"/>
                <w:szCs w:val="18"/>
                <w:lang w:eastAsia="ru-RU"/>
              </w:rPr>
              <w:t>Issuing</w:t>
            </w:r>
            <w:proofErr w:type="spellEnd"/>
            <w:r w:rsidRPr="009F2720">
              <w:rPr>
                <w:rFonts w:ascii="Times New Roman" w:eastAsia="Times New Roman" w:hAnsi="Times New Roman" w:cs="Times New Roman"/>
                <w:b/>
                <w:bCs/>
                <w:sz w:val="18"/>
                <w:szCs w:val="18"/>
                <w:lang w:eastAsia="ru-RU"/>
              </w:rPr>
              <w:t xml:space="preserve"> </w:t>
            </w:r>
            <w:proofErr w:type="spellStart"/>
            <w:r w:rsidRPr="009F2720">
              <w:rPr>
                <w:rFonts w:ascii="Times New Roman" w:eastAsia="Times New Roman" w:hAnsi="Times New Roman" w:cs="Times New Roman"/>
                <w:b/>
                <w:bCs/>
                <w:sz w:val="18"/>
                <w:szCs w:val="18"/>
                <w:lang w:eastAsia="ru-RU"/>
              </w:rPr>
              <w:t>authority</w:t>
            </w:r>
            <w:proofErr w:type="spellEnd"/>
          </w:p>
        </w:tc>
        <w:tc>
          <w:tcPr>
            <w:tcW w:w="3828" w:type="dxa"/>
            <w:vAlign w:val="center"/>
          </w:tcPr>
          <w:p w14:paraId="72215D4A" w14:textId="440B1166"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proofErr w:type="spellStart"/>
            <w:r w:rsidRPr="009F2720">
              <w:rPr>
                <w:rFonts w:ascii="Times New Roman" w:eastAsia="Times New Roman" w:hAnsi="Times New Roman" w:cs="Times New Roman"/>
                <w:b/>
                <w:bCs/>
                <w:sz w:val="18"/>
                <w:szCs w:val="18"/>
                <w:lang w:eastAsia="ru-RU"/>
              </w:rPr>
              <w:t>Description</w:t>
            </w:r>
            <w:proofErr w:type="spellEnd"/>
          </w:p>
        </w:tc>
      </w:tr>
      <w:tr w:rsidR="004531C1" w:rsidRPr="00A56FED" w14:paraId="4CD55C86" w14:textId="77777777" w:rsidTr="002C57B8">
        <w:trPr>
          <w:jc w:val="center"/>
        </w:trPr>
        <w:tc>
          <w:tcPr>
            <w:tcW w:w="458" w:type="dxa"/>
            <w:vAlign w:val="center"/>
          </w:tcPr>
          <w:p w14:paraId="0B5143F2" w14:textId="271B1627"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1</w:t>
            </w:r>
          </w:p>
        </w:tc>
        <w:tc>
          <w:tcPr>
            <w:tcW w:w="1270" w:type="dxa"/>
            <w:vAlign w:val="center"/>
          </w:tcPr>
          <w:p w14:paraId="7907760E" w14:textId="0E6EC386"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PU-166</w:t>
            </w:r>
          </w:p>
        </w:tc>
        <w:tc>
          <w:tcPr>
            <w:tcW w:w="1296" w:type="dxa"/>
            <w:vAlign w:val="center"/>
          </w:tcPr>
          <w:p w14:paraId="24F921F0" w14:textId="107E82D6"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28.09.2023</w:t>
            </w:r>
          </w:p>
        </w:tc>
        <w:tc>
          <w:tcPr>
            <w:tcW w:w="2074" w:type="dxa"/>
            <w:vAlign w:val="center"/>
          </w:tcPr>
          <w:p w14:paraId="3B2EF919" w14:textId="06118F81"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 xml:space="preserve">President </w:t>
            </w:r>
            <w:proofErr w:type="spellStart"/>
            <w:r w:rsidRPr="009F2720">
              <w:rPr>
                <w:rFonts w:ascii="Times New Roman" w:eastAsia="Times New Roman" w:hAnsi="Times New Roman" w:cs="Times New Roman"/>
                <w:sz w:val="18"/>
                <w:szCs w:val="18"/>
                <w:lang w:eastAsia="ru-RU"/>
              </w:rPr>
              <w:t>of</w:t>
            </w:r>
            <w:proofErr w:type="spellEnd"/>
            <w:r w:rsidRPr="009F2720">
              <w:rPr>
                <w:rFonts w:ascii="Times New Roman" w:eastAsia="Times New Roman" w:hAnsi="Times New Roman" w:cs="Times New Roman"/>
                <w:sz w:val="18"/>
                <w:szCs w:val="18"/>
                <w:lang w:eastAsia="ru-RU"/>
              </w:rPr>
              <w:t xml:space="preserve"> Uzbekistan</w:t>
            </w:r>
          </w:p>
        </w:tc>
        <w:tc>
          <w:tcPr>
            <w:tcW w:w="3828" w:type="dxa"/>
            <w:vAlign w:val="center"/>
          </w:tcPr>
          <w:p w14:paraId="25972F04" w14:textId="77A75A15"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val="en-US" w:eastAsia="ru-RU"/>
              </w:rPr>
              <w:t>On measures for the next stage of energy sector reform</w:t>
            </w:r>
          </w:p>
        </w:tc>
      </w:tr>
      <w:tr w:rsidR="004531C1" w:rsidRPr="00A56FED" w14:paraId="408FA814" w14:textId="77777777" w:rsidTr="002C57B8">
        <w:trPr>
          <w:jc w:val="center"/>
        </w:trPr>
        <w:tc>
          <w:tcPr>
            <w:tcW w:w="458" w:type="dxa"/>
            <w:vAlign w:val="center"/>
          </w:tcPr>
          <w:p w14:paraId="20AE6EAA" w14:textId="552D933C"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2</w:t>
            </w:r>
          </w:p>
        </w:tc>
        <w:tc>
          <w:tcPr>
            <w:tcW w:w="1270" w:type="dxa"/>
            <w:vAlign w:val="center"/>
          </w:tcPr>
          <w:p w14:paraId="3D442616" w14:textId="4A4FB57C"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PP-39</w:t>
            </w:r>
          </w:p>
        </w:tc>
        <w:tc>
          <w:tcPr>
            <w:tcW w:w="1296" w:type="dxa"/>
            <w:vAlign w:val="center"/>
          </w:tcPr>
          <w:p w14:paraId="4B04BF8A" w14:textId="606DF7B9"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03.02.2025</w:t>
            </w:r>
          </w:p>
        </w:tc>
        <w:tc>
          <w:tcPr>
            <w:tcW w:w="2074" w:type="dxa"/>
            <w:vAlign w:val="center"/>
          </w:tcPr>
          <w:p w14:paraId="51811F4C" w14:textId="6ABB005B"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 xml:space="preserve">President </w:t>
            </w:r>
            <w:proofErr w:type="spellStart"/>
            <w:r w:rsidRPr="009F2720">
              <w:rPr>
                <w:rFonts w:ascii="Times New Roman" w:eastAsia="Times New Roman" w:hAnsi="Times New Roman" w:cs="Times New Roman"/>
                <w:sz w:val="18"/>
                <w:szCs w:val="18"/>
                <w:lang w:eastAsia="ru-RU"/>
              </w:rPr>
              <w:t>of</w:t>
            </w:r>
            <w:proofErr w:type="spellEnd"/>
            <w:r w:rsidRPr="009F2720">
              <w:rPr>
                <w:rFonts w:ascii="Times New Roman" w:eastAsia="Times New Roman" w:hAnsi="Times New Roman" w:cs="Times New Roman"/>
                <w:sz w:val="18"/>
                <w:szCs w:val="18"/>
                <w:lang w:eastAsia="ru-RU"/>
              </w:rPr>
              <w:t xml:space="preserve"> Uzbekistan</w:t>
            </w:r>
          </w:p>
        </w:tc>
        <w:tc>
          <w:tcPr>
            <w:tcW w:w="3828" w:type="dxa"/>
            <w:vAlign w:val="center"/>
          </w:tcPr>
          <w:p w14:paraId="1E5FF4D8" w14:textId="6A37C446"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val="en-US" w:eastAsia="ru-RU"/>
              </w:rPr>
              <w:t>On regulation of electricity procurement</w:t>
            </w:r>
          </w:p>
        </w:tc>
      </w:tr>
      <w:tr w:rsidR="004531C1" w:rsidRPr="00A56FED" w14:paraId="3748E1CC" w14:textId="77777777" w:rsidTr="002C57B8">
        <w:trPr>
          <w:jc w:val="center"/>
        </w:trPr>
        <w:tc>
          <w:tcPr>
            <w:tcW w:w="458" w:type="dxa"/>
            <w:vAlign w:val="center"/>
          </w:tcPr>
          <w:p w14:paraId="26509503" w14:textId="5076400F"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3</w:t>
            </w:r>
          </w:p>
        </w:tc>
        <w:tc>
          <w:tcPr>
            <w:tcW w:w="1270" w:type="dxa"/>
            <w:vAlign w:val="center"/>
          </w:tcPr>
          <w:p w14:paraId="183239E9" w14:textId="6EF22CA9"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PP-145</w:t>
            </w:r>
          </w:p>
        </w:tc>
        <w:tc>
          <w:tcPr>
            <w:tcW w:w="1296" w:type="dxa"/>
            <w:vAlign w:val="center"/>
          </w:tcPr>
          <w:p w14:paraId="5901C5CF" w14:textId="75C565F2"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eastAsia="ru-RU"/>
              </w:rPr>
              <w:t>21.04.2025</w:t>
            </w:r>
          </w:p>
        </w:tc>
        <w:tc>
          <w:tcPr>
            <w:tcW w:w="2074" w:type="dxa"/>
            <w:vAlign w:val="center"/>
          </w:tcPr>
          <w:p w14:paraId="7F416D51" w14:textId="2309A19D" w:rsidR="004531C1" w:rsidRPr="009F2720" w:rsidRDefault="004531C1" w:rsidP="00891B1D">
            <w:pPr>
              <w:spacing w:before="100" w:beforeAutospacing="1" w:after="100" w:afterAutospacing="1"/>
              <w:jc w:val="center"/>
              <w:rPr>
                <w:rFonts w:ascii="Times New Roman" w:eastAsia="Times New Roman" w:hAnsi="Times New Roman" w:cs="Times New Roman"/>
                <w:sz w:val="18"/>
                <w:szCs w:val="18"/>
                <w:lang w:val="en-US" w:eastAsia="ru-RU"/>
              </w:rPr>
            </w:pPr>
            <w:proofErr w:type="spellStart"/>
            <w:r w:rsidRPr="009F2720">
              <w:rPr>
                <w:rFonts w:ascii="Times New Roman" w:eastAsia="Times New Roman" w:hAnsi="Times New Roman" w:cs="Times New Roman"/>
                <w:sz w:val="18"/>
                <w:szCs w:val="18"/>
                <w:lang w:eastAsia="ru-RU"/>
              </w:rPr>
              <w:t>Cabinet</w:t>
            </w:r>
            <w:proofErr w:type="spellEnd"/>
            <w:r w:rsidRPr="009F2720">
              <w:rPr>
                <w:rFonts w:ascii="Times New Roman" w:eastAsia="Times New Roman" w:hAnsi="Times New Roman" w:cs="Times New Roman"/>
                <w:sz w:val="18"/>
                <w:szCs w:val="18"/>
                <w:lang w:eastAsia="ru-RU"/>
              </w:rPr>
              <w:t xml:space="preserve"> </w:t>
            </w:r>
            <w:proofErr w:type="spellStart"/>
            <w:r w:rsidRPr="009F2720">
              <w:rPr>
                <w:rFonts w:ascii="Times New Roman" w:eastAsia="Times New Roman" w:hAnsi="Times New Roman" w:cs="Times New Roman"/>
                <w:sz w:val="18"/>
                <w:szCs w:val="18"/>
                <w:lang w:eastAsia="ru-RU"/>
              </w:rPr>
              <w:t>of</w:t>
            </w:r>
            <w:proofErr w:type="spellEnd"/>
            <w:r w:rsidRPr="009F2720">
              <w:rPr>
                <w:rFonts w:ascii="Times New Roman" w:eastAsia="Times New Roman" w:hAnsi="Times New Roman" w:cs="Times New Roman"/>
                <w:sz w:val="18"/>
                <w:szCs w:val="18"/>
                <w:lang w:eastAsia="ru-RU"/>
              </w:rPr>
              <w:t xml:space="preserve"> </w:t>
            </w:r>
            <w:proofErr w:type="spellStart"/>
            <w:r w:rsidRPr="009F2720">
              <w:rPr>
                <w:rFonts w:ascii="Times New Roman" w:eastAsia="Times New Roman" w:hAnsi="Times New Roman" w:cs="Times New Roman"/>
                <w:sz w:val="18"/>
                <w:szCs w:val="18"/>
                <w:lang w:eastAsia="ru-RU"/>
              </w:rPr>
              <w:t>Ministers</w:t>
            </w:r>
            <w:proofErr w:type="spellEnd"/>
          </w:p>
        </w:tc>
        <w:tc>
          <w:tcPr>
            <w:tcW w:w="3828" w:type="dxa"/>
            <w:vAlign w:val="center"/>
          </w:tcPr>
          <w:p w14:paraId="6C847D8D" w14:textId="787199F4" w:rsidR="004531C1" w:rsidRPr="009F2720" w:rsidRDefault="004531C1" w:rsidP="002C57B8">
            <w:pPr>
              <w:spacing w:before="100" w:beforeAutospacing="1" w:after="100" w:afterAutospacing="1"/>
              <w:jc w:val="center"/>
              <w:rPr>
                <w:rFonts w:ascii="Times New Roman" w:eastAsia="Times New Roman" w:hAnsi="Times New Roman" w:cs="Times New Roman"/>
                <w:sz w:val="18"/>
                <w:szCs w:val="18"/>
                <w:lang w:val="en-US" w:eastAsia="ru-RU"/>
              </w:rPr>
            </w:pPr>
            <w:r w:rsidRPr="009F2720">
              <w:rPr>
                <w:rFonts w:ascii="Times New Roman" w:eastAsia="Times New Roman" w:hAnsi="Times New Roman" w:cs="Times New Roman"/>
                <w:sz w:val="18"/>
                <w:szCs w:val="18"/>
                <w:lang w:val="en-US" w:eastAsia="ru-RU"/>
              </w:rPr>
              <w:t>On privatization of large enterprises with state participation</w:t>
            </w:r>
          </w:p>
        </w:tc>
      </w:tr>
    </w:tbl>
    <w:p w14:paraId="3E9A261A" w14:textId="77777777" w:rsidR="009F2720" w:rsidRDefault="009F2720" w:rsidP="009F2720">
      <w:pPr>
        <w:pStyle w:val="2"/>
        <w:spacing w:before="0" w:line="240" w:lineRule="auto"/>
        <w:ind w:firstLine="284"/>
        <w:rPr>
          <w:rFonts w:ascii="Times New Roman" w:eastAsia="Times New Roman" w:hAnsi="Times New Roman" w:cs="Times New Roman"/>
          <w:b/>
          <w:bCs/>
          <w:color w:val="auto"/>
          <w:sz w:val="20"/>
          <w:szCs w:val="20"/>
          <w:lang w:val="en-US" w:eastAsia="ru-RU"/>
        </w:rPr>
      </w:pPr>
    </w:p>
    <w:p w14:paraId="3E19271C" w14:textId="7A58E019" w:rsidR="004531C1" w:rsidRPr="009F2720" w:rsidRDefault="004531C1" w:rsidP="009F2720">
      <w:pPr>
        <w:pStyle w:val="2"/>
        <w:spacing w:before="0" w:line="240" w:lineRule="auto"/>
        <w:ind w:firstLine="284"/>
        <w:rPr>
          <w:rFonts w:ascii="Times New Roman" w:eastAsia="Times New Roman" w:hAnsi="Times New Roman" w:cs="Times New Roman"/>
          <w:b/>
          <w:bCs/>
          <w:color w:val="auto"/>
          <w:sz w:val="20"/>
          <w:szCs w:val="20"/>
          <w:lang w:val="en-US" w:eastAsia="ru-RU"/>
        </w:rPr>
      </w:pPr>
      <w:r w:rsidRPr="009F2720">
        <w:rPr>
          <w:rFonts w:ascii="Times New Roman" w:eastAsia="Times New Roman" w:hAnsi="Times New Roman" w:cs="Times New Roman"/>
          <w:b/>
          <w:bCs/>
          <w:color w:val="auto"/>
          <w:sz w:val="20"/>
          <w:szCs w:val="20"/>
          <w:lang w:val="en-US" w:eastAsia="ru-RU"/>
        </w:rPr>
        <w:t>Digitalization directions</w:t>
      </w:r>
    </w:p>
    <w:p w14:paraId="3D7465FB" w14:textId="77777777" w:rsidR="009F2720" w:rsidRDefault="009F2720" w:rsidP="009F2720">
      <w:pPr>
        <w:spacing w:after="0" w:line="240" w:lineRule="auto"/>
        <w:ind w:firstLine="284"/>
        <w:jc w:val="center"/>
        <w:outlineLvl w:val="2"/>
        <w:rPr>
          <w:rFonts w:ascii="Times New Roman" w:eastAsia="Times New Roman" w:hAnsi="Times New Roman" w:cs="Times New Roman"/>
          <w:b/>
          <w:bCs/>
          <w:sz w:val="20"/>
          <w:szCs w:val="20"/>
          <w:lang w:val="en-US" w:eastAsia="ru-RU"/>
        </w:rPr>
      </w:pPr>
    </w:p>
    <w:p w14:paraId="6593F41F" w14:textId="173DFED0" w:rsidR="004531C1" w:rsidRPr="009F2720" w:rsidRDefault="00891B1D" w:rsidP="009F2720">
      <w:pPr>
        <w:spacing w:after="0" w:line="240" w:lineRule="auto"/>
        <w:ind w:firstLine="284"/>
        <w:jc w:val="center"/>
        <w:outlineLvl w:val="2"/>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b/>
          <w:bCs/>
          <w:sz w:val="20"/>
          <w:szCs w:val="20"/>
          <w:lang w:val="en-US" w:eastAsia="ru-RU"/>
        </w:rPr>
        <w:t>TABLE 2</w:t>
      </w:r>
      <w:r w:rsidR="009F2720">
        <w:rPr>
          <w:rFonts w:ascii="Times New Roman" w:eastAsia="Times New Roman" w:hAnsi="Times New Roman" w:cs="Times New Roman"/>
          <w:b/>
          <w:bCs/>
          <w:sz w:val="20"/>
          <w:szCs w:val="20"/>
          <w:lang w:val="en-US" w:eastAsia="ru-RU"/>
        </w:rPr>
        <w:t>.</w:t>
      </w:r>
      <w:r w:rsidR="004531C1" w:rsidRPr="009F2720">
        <w:rPr>
          <w:rFonts w:ascii="Times New Roman" w:eastAsia="Times New Roman" w:hAnsi="Times New Roman" w:cs="Times New Roman"/>
          <w:b/>
          <w:bCs/>
          <w:sz w:val="20"/>
          <w:szCs w:val="20"/>
          <w:lang w:val="en-US" w:eastAsia="ru-RU"/>
        </w:rPr>
        <w:t xml:space="preserve"> </w:t>
      </w:r>
      <w:r w:rsidR="004531C1" w:rsidRPr="009F2720">
        <w:rPr>
          <w:rFonts w:ascii="Times New Roman" w:eastAsia="Times New Roman" w:hAnsi="Times New Roman" w:cs="Times New Roman"/>
          <w:sz w:val="20"/>
          <w:szCs w:val="20"/>
          <w:lang w:val="en-US" w:eastAsia="ru-RU"/>
        </w:rPr>
        <w:t>Digital transformation projects of NEGU within 2022–2026</w:t>
      </w:r>
    </w:p>
    <w:tbl>
      <w:tblPr>
        <w:tblStyle w:val="a3"/>
        <w:tblW w:w="0" w:type="auto"/>
        <w:tblLook w:val="04A0" w:firstRow="1" w:lastRow="0" w:firstColumn="1" w:lastColumn="0" w:noHBand="0" w:noVBand="1"/>
      </w:tblPr>
      <w:tblGrid>
        <w:gridCol w:w="1129"/>
        <w:gridCol w:w="1906"/>
        <w:gridCol w:w="1213"/>
        <w:gridCol w:w="1417"/>
        <w:gridCol w:w="1418"/>
        <w:gridCol w:w="1933"/>
      </w:tblGrid>
      <w:tr w:rsidR="00587505" w:rsidRPr="009F2720" w14:paraId="65FA746D" w14:textId="77777777" w:rsidTr="009F2720">
        <w:tc>
          <w:tcPr>
            <w:tcW w:w="1129" w:type="dxa"/>
            <w:vAlign w:val="center"/>
          </w:tcPr>
          <w:p w14:paraId="0FA1EB45" w14:textId="707D3449"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proofErr w:type="spellStart"/>
            <w:r w:rsidRPr="009F2720">
              <w:rPr>
                <w:rFonts w:ascii="Times New Roman" w:eastAsia="Times New Roman" w:hAnsi="Times New Roman" w:cs="Times New Roman"/>
                <w:b/>
                <w:bCs/>
                <w:sz w:val="18"/>
                <w:szCs w:val="18"/>
                <w:lang w:eastAsia="ru-RU"/>
              </w:rPr>
              <w:t>Direction</w:t>
            </w:r>
            <w:proofErr w:type="spellEnd"/>
          </w:p>
        </w:tc>
        <w:tc>
          <w:tcPr>
            <w:tcW w:w="1906" w:type="dxa"/>
            <w:vAlign w:val="center"/>
          </w:tcPr>
          <w:p w14:paraId="51CB5F93" w14:textId="5F1C8939"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b/>
                <w:bCs/>
                <w:sz w:val="18"/>
                <w:szCs w:val="18"/>
                <w:lang w:eastAsia="ru-RU"/>
              </w:rPr>
              <w:t xml:space="preserve">Project </w:t>
            </w:r>
            <w:proofErr w:type="spellStart"/>
            <w:r w:rsidRPr="009F2720">
              <w:rPr>
                <w:rFonts w:ascii="Times New Roman" w:eastAsia="Times New Roman" w:hAnsi="Times New Roman" w:cs="Times New Roman"/>
                <w:b/>
                <w:bCs/>
                <w:sz w:val="18"/>
                <w:szCs w:val="18"/>
                <w:lang w:eastAsia="ru-RU"/>
              </w:rPr>
              <w:t>goal</w:t>
            </w:r>
            <w:proofErr w:type="spellEnd"/>
          </w:p>
        </w:tc>
        <w:tc>
          <w:tcPr>
            <w:tcW w:w="1213" w:type="dxa"/>
            <w:vAlign w:val="center"/>
          </w:tcPr>
          <w:p w14:paraId="021E7C5F" w14:textId="737FCA60"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proofErr w:type="spellStart"/>
            <w:r w:rsidRPr="009F2720">
              <w:rPr>
                <w:rFonts w:ascii="Times New Roman" w:eastAsia="Times New Roman" w:hAnsi="Times New Roman" w:cs="Times New Roman"/>
                <w:b/>
                <w:bCs/>
                <w:sz w:val="18"/>
                <w:szCs w:val="18"/>
                <w:lang w:eastAsia="ru-RU"/>
              </w:rPr>
              <w:t>Duration</w:t>
            </w:r>
            <w:proofErr w:type="spellEnd"/>
          </w:p>
        </w:tc>
        <w:tc>
          <w:tcPr>
            <w:tcW w:w="1417" w:type="dxa"/>
            <w:vAlign w:val="center"/>
          </w:tcPr>
          <w:p w14:paraId="6696068D" w14:textId="7329EB28"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proofErr w:type="spellStart"/>
            <w:r w:rsidRPr="009F2720">
              <w:rPr>
                <w:rFonts w:ascii="Times New Roman" w:eastAsia="Times New Roman" w:hAnsi="Times New Roman" w:cs="Times New Roman"/>
                <w:b/>
                <w:bCs/>
                <w:sz w:val="18"/>
                <w:szCs w:val="18"/>
                <w:lang w:eastAsia="ru-RU"/>
              </w:rPr>
              <w:t>Financing</w:t>
            </w:r>
            <w:proofErr w:type="spellEnd"/>
          </w:p>
        </w:tc>
        <w:tc>
          <w:tcPr>
            <w:tcW w:w="1418" w:type="dxa"/>
            <w:vAlign w:val="center"/>
          </w:tcPr>
          <w:p w14:paraId="2486385A" w14:textId="419978EB"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b/>
                <w:bCs/>
                <w:sz w:val="18"/>
                <w:szCs w:val="18"/>
                <w:lang w:eastAsia="ru-RU"/>
              </w:rPr>
              <w:t>Cost (</w:t>
            </w:r>
            <w:proofErr w:type="spellStart"/>
            <w:r w:rsidRPr="009F2720">
              <w:rPr>
                <w:rFonts w:ascii="Times New Roman" w:eastAsia="Times New Roman" w:hAnsi="Times New Roman" w:cs="Times New Roman"/>
                <w:b/>
                <w:bCs/>
                <w:sz w:val="18"/>
                <w:szCs w:val="18"/>
                <w:lang w:eastAsia="ru-RU"/>
              </w:rPr>
              <w:t>million</w:t>
            </w:r>
            <w:proofErr w:type="spellEnd"/>
            <w:r w:rsidRPr="009F2720">
              <w:rPr>
                <w:rFonts w:ascii="Times New Roman" w:eastAsia="Times New Roman" w:hAnsi="Times New Roman" w:cs="Times New Roman"/>
                <w:b/>
                <w:bCs/>
                <w:sz w:val="18"/>
                <w:szCs w:val="18"/>
                <w:lang w:eastAsia="ru-RU"/>
              </w:rPr>
              <w:t xml:space="preserve"> USD)</w:t>
            </w:r>
          </w:p>
        </w:tc>
        <w:tc>
          <w:tcPr>
            <w:tcW w:w="1933" w:type="dxa"/>
            <w:vAlign w:val="center"/>
          </w:tcPr>
          <w:p w14:paraId="4C2C991B" w14:textId="2A9A82D4"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proofErr w:type="spellStart"/>
            <w:r w:rsidRPr="009F2720">
              <w:rPr>
                <w:rFonts w:ascii="Times New Roman" w:eastAsia="Times New Roman" w:hAnsi="Times New Roman" w:cs="Times New Roman"/>
                <w:b/>
                <w:bCs/>
                <w:sz w:val="18"/>
                <w:szCs w:val="18"/>
                <w:lang w:eastAsia="ru-RU"/>
              </w:rPr>
              <w:t>Expected</w:t>
            </w:r>
            <w:proofErr w:type="spellEnd"/>
            <w:r w:rsidRPr="009F2720">
              <w:rPr>
                <w:rFonts w:ascii="Times New Roman" w:eastAsia="Times New Roman" w:hAnsi="Times New Roman" w:cs="Times New Roman"/>
                <w:b/>
                <w:bCs/>
                <w:sz w:val="18"/>
                <w:szCs w:val="18"/>
                <w:lang w:eastAsia="ru-RU"/>
              </w:rPr>
              <w:t xml:space="preserve"> </w:t>
            </w:r>
            <w:proofErr w:type="spellStart"/>
            <w:r w:rsidRPr="009F2720">
              <w:rPr>
                <w:rFonts w:ascii="Times New Roman" w:eastAsia="Times New Roman" w:hAnsi="Times New Roman" w:cs="Times New Roman"/>
                <w:b/>
                <w:bCs/>
                <w:sz w:val="18"/>
                <w:szCs w:val="18"/>
                <w:lang w:eastAsia="ru-RU"/>
              </w:rPr>
              <w:t>results</w:t>
            </w:r>
            <w:proofErr w:type="spellEnd"/>
          </w:p>
        </w:tc>
      </w:tr>
      <w:tr w:rsidR="00587505" w:rsidRPr="00A56FED" w14:paraId="16406669" w14:textId="77777777" w:rsidTr="009F2720">
        <w:tc>
          <w:tcPr>
            <w:tcW w:w="1129" w:type="dxa"/>
            <w:vAlign w:val="center"/>
          </w:tcPr>
          <w:p w14:paraId="54516EB6" w14:textId="2B3212A2"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b/>
                <w:bCs/>
                <w:sz w:val="18"/>
                <w:szCs w:val="18"/>
                <w:lang w:eastAsia="ru-RU"/>
              </w:rPr>
              <w:t>SCADA</w:t>
            </w:r>
          </w:p>
        </w:tc>
        <w:tc>
          <w:tcPr>
            <w:tcW w:w="1906" w:type="dxa"/>
            <w:vAlign w:val="center"/>
          </w:tcPr>
          <w:p w14:paraId="53111249" w14:textId="735ACED1"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sz w:val="18"/>
                <w:szCs w:val="18"/>
                <w:lang w:val="en-US" w:eastAsia="ru-RU"/>
              </w:rPr>
              <w:t>Implementation of a centralized Automated Dispatch Control System for transmission networks</w:t>
            </w:r>
          </w:p>
        </w:tc>
        <w:tc>
          <w:tcPr>
            <w:tcW w:w="1213" w:type="dxa"/>
            <w:vAlign w:val="center"/>
          </w:tcPr>
          <w:p w14:paraId="50F75003" w14:textId="72DD8B79"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sz w:val="18"/>
                <w:szCs w:val="18"/>
                <w:lang w:eastAsia="ru-RU"/>
              </w:rPr>
              <w:t>2022–2026</w:t>
            </w:r>
          </w:p>
        </w:tc>
        <w:tc>
          <w:tcPr>
            <w:tcW w:w="1417" w:type="dxa"/>
            <w:vAlign w:val="center"/>
          </w:tcPr>
          <w:p w14:paraId="3AC56698" w14:textId="6EC2C70B"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sz w:val="18"/>
                <w:szCs w:val="18"/>
                <w:lang w:eastAsia="ru-RU"/>
              </w:rPr>
              <w:t>World Bank</w:t>
            </w:r>
          </w:p>
        </w:tc>
        <w:tc>
          <w:tcPr>
            <w:tcW w:w="1418" w:type="dxa"/>
            <w:vAlign w:val="center"/>
          </w:tcPr>
          <w:p w14:paraId="41FDB773" w14:textId="6C5F3806"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sz w:val="18"/>
                <w:szCs w:val="18"/>
                <w:lang w:eastAsia="ru-RU"/>
              </w:rPr>
              <w:t>125.0</w:t>
            </w:r>
          </w:p>
        </w:tc>
        <w:tc>
          <w:tcPr>
            <w:tcW w:w="1933" w:type="dxa"/>
            <w:vAlign w:val="center"/>
          </w:tcPr>
          <w:p w14:paraId="3D7395A3" w14:textId="714DE844"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sz w:val="18"/>
                <w:szCs w:val="18"/>
                <w:lang w:val="en-US" w:eastAsia="ru-RU"/>
              </w:rPr>
              <w:t>Reduction of emergency outages; improved reliability; real-time control and optimization of grid operation</w:t>
            </w:r>
          </w:p>
        </w:tc>
      </w:tr>
      <w:tr w:rsidR="00587505" w:rsidRPr="00A56FED" w14:paraId="5EFC2C3F" w14:textId="77777777" w:rsidTr="009F2720">
        <w:tc>
          <w:tcPr>
            <w:tcW w:w="1129" w:type="dxa"/>
            <w:vAlign w:val="center"/>
          </w:tcPr>
          <w:p w14:paraId="3FA5759A" w14:textId="4546D04A"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b/>
                <w:bCs/>
                <w:sz w:val="18"/>
                <w:szCs w:val="18"/>
                <w:lang w:eastAsia="ru-RU"/>
              </w:rPr>
              <w:t>ERP</w:t>
            </w:r>
          </w:p>
        </w:tc>
        <w:tc>
          <w:tcPr>
            <w:tcW w:w="1906" w:type="dxa"/>
            <w:vAlign w:val="center"/>
          </w:tcPr>
          <w:p w14:paraId="499D7C45" w14:textId="78CF267A"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sz w:val="18"/>
                <w:szCs w:val="18"/>
                <w:lang w:val="en-US" w:eastAsia="ru-RU"/>
              </w:rPr>
              <w:t>Creation of an integrated resource and asset management system</w:t>
            </w:r>
          </w:p>
        </w:tc>
        <w:tc>
          <w:tcPr>
            <w:tcW w:w="1213" w:type="dxa"/>
            <w:vAlign w:val="center"/>
          </w:tcPr>
          <w:p w14:paraId="39B54F6A" w14:textId="4EF4000A"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sz w:val="18"/>
                <w:szCs w:val="18"/>
                <w:lang w:eastAsia="ru-RU"/>
              </w:rPr>
              <w:t>2022–2026</w:t>
            </w:r>
          </w:p>
        </w:tc>
        <w:tc>
          <w:tcPr>
            <w:tcW w:w="1417" w:type="dxa"/>
            <w:vAlign w:val="center"/>
          </w:tcPr>
          <w:p w14:paraId="7BB46202" w14:textId="718535F1"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sz w:val="18"/>
                <w:szCs w:val="18"/>
                <w:lang w:eastAsia="ru-RU"/>
              </w:rPr>
              <w:t>World Bank</w:t>
            </w:r>
          </w:p>
        </w:tc>
        <w:tc>
          <w:tcPr>
            <w:tcW w:w="1418" w:type="dxa"/>
            <w:vAlign w:val="center"/>
          </w:tcPr>
          <w:p w14:paraId="5220D206" w14:textId="169D3868"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sz w:val="18"/>
                <w:szCs w:val="18"/>
                <w:lang w:eastAsia="ru-RU"/>
              </w:rPr>
              <w:t>69.6</w:t>
            </w:r>
          </w:p>
        </w:tc>
        <w:tc>
          <w:tcPr>
            <w:tcW w:w="1933" w:type="dxa"/>
            <w:vAlign w:val="center"/>
          </w:tcPr>
          <w:p w14:paraId="50260E37" w14:textId="757B64CA" w:rsidR="00587505" w:rsidRPr="009F2720" w:rsidRDefault="00587505" w:rsidP="009F2720">
            <w:pPr>
              <w:jc w:val="center"/>
              <w:outlineLvl w:val="2"/>
              <w:rPr>
                <w:rFonts w:ascii="Times New Roman" w:eastAsia="Times New Roman" w:hAnsi="Times New Roman" w:cs="Times New Roman"/>
                <w:b/>
                <w:bCs/>
                <w:sz w:val="18"/>
                <w:szCs w:val="18"/>
                <w:lang w:val="en-US" w:eastAsia="ru-RU"/>
              </w:rPr>
            </w:pPr>
            <w:r w:rsidRPr="009F2720">
              <w:rPr>
                <w:rFonts w:ascii="Times New Roman" w:eastAsia="Times New Roman" w:hAnsi="Times New Roman" w:cs="Times New Roman"/>
                <w:sz w:val="18"/>
                <w:szCs w:val="18"/>
                <w:lang w:val="en-US" w:eastAsia="ru-RU"/>
              </w:rPr>
              <w:t>Unified accounting; increased transparency; reduction of operational costs; improved financial planning</w:t>
            </w:r>
          </w:p>
        </w:tc>
      </w:tr>
    </w:tbl>
    <w:p w14:paraId="1F3CB451" w14:textId="052F6B8C" w:rsidR="004531C1" w:rsidRPr="009F2720" w:rsidRDefault="004531C1" w:rsidP="009F2720">
      <w:pPr>
        <w:spacing w:before="240" w:after="240" w:line="240" w:lineRule="auto"/>
        <w:ind w:firstLine="284"/>
        <w:jc w:val="center"/>
        <w:outlineLvl w:val="1"/>
        <w:rPr>
          <w:rFonts w:ascii="Times New Roman" w:eastAsia="Times New Roman" w:hAnsi="Times New Roman" w:cs="Times New Roman"/>
          <w:b/>
          <w:bCs/>
          <w:sz w:val="24"/>
          <w:szCs w:val="24"/>
          <w:lang w:val="en-US" w:eastAsia="ru-RU"/>
        </w:rPr>
      </w:pPr>
      <w:r w:rsidRPr="009F2720">
        <w:rPr>
          <w:rFonts w:ascii="Times New Roman" w:eastAsia="Times New Roman" w:hAnsi="Times New Roman" w:cs="Times New Roman"/>
          <w:b/>
          <w:bCs/>
          <w:sz w:val="24"/>
          <w:szCs w:val="24"/>
          <w:lang w:val="en-US" w:eastAsia="ru-RU"/>
        </w:rPr>
        <w:t>RESEARCH RESULTS</w:t>
      </w:r>
    </w:p>
    <w:p w14:paraId="1B41A1D7" w14:textId="3AC0D84C" w:rsidR="004531C1" w:rsidRPr="009F2720" w:rsidRDefault="004531C1" w:rsidP="009F2720">
      <w:pPr>
        <w:tabs>
          <w:tab w:val="left" w:pos="426"/>
        </w:tabs>
        <w:spacing w:after="0" w:line="240" w:lineRule="auto"/>
        <w:ind w:firstLine="284"/>
        <w:jc w:val="both"/>
        <w:outlineLvl w:val="2"/>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b/>
          <w:bCs/>
          <w:sz w:val="20"/>
          <w:szCs w:val="20"/>
          <w:lang w:val="en-US" w:eastAsia="ru-RU"/>
        </w:rPr>
        <w:t>Historical development of SCADA systems in Uzbekistan</w:t>
      </w:r>
      <w:r w:rsidR="009F2720">
        <w:rPr>
          <w:rFonts w:ascii="Times New Roman" w:eastAsia="Times New Roman" w:hAnsi="Times New Roman" w:cs="Times New Roman"/>
          <w:b/>
          <w:bCs/>
          <w:sz w:val="20"/>
          <w:szCs w:val="20"/>
          <w:lang w:val="en-US" w:eastAsia="ru-RU"/>
        </w:rPr>
        <w:t xml:space="preserve">. </w:t>
      </w:r>
      <w:r w:rsidRPr="009F2720">
        <w:rPr>
          <w:rFonts w:ascii="Times New Roman" w:eastAsia="Times New Roman" w:hAnsi="Times New Roman" w:cs="Times New Roman"/>
          <w:sz w:val="20"/>
          <w:szCs w:val="20"/>
          <w:lang w:val="en-US" w:eastAsia="ru-RU"/>
        </w:rPr>
        <w:t>The first SCADA elements appeared in dispatching centers, enabling centralized operation of transmission networks. Gradually, manual monitoring was replaced by automated data collection and visualization tools. However, legacy equipment and fragmented communication channels limited the effectiveness of early SCADA systems</w:t>
      </w:r>
      <w:r w:rsidR="004F5C45" w:rsidRPr="009F2720">
        <w:rPr>
          <w:rFonts w:ascii="Times New Roman" w:eastAsia="Times New Roman" w:hAnsi="Times New Roman" w:cs="Times New Roman"/>
          <w:sz w:val="20"/>
          <w:szCs w:val="20"/>
          <w:lang w:val="en-US" w:eastAsia="ru-RU"/>
        </w:rPr>
        <w:t xml:space="preserve"> [2]</w:t>
      </w:r>
      <w:r w:rsidRPr="009F2720">
        <w:rPr>
          <w:rFonts w:ascii="Times New Roman" w:eastAsia="Times New Roman" w:hAnsi="Times New Roman" w:cs="Times New Roman"/>
          <w:sz w:val="20"/>
          <w:szCs w:val="20"/>
          <w:lang w:val="en-US" w:eastAsia="ru-RU"/>
        </w:rPr>
        <w:t xml:space="preserve">. Research by </w:t>
      </w:r>
      <w:proofErr w:type="spellStart"/>
      <w:r w:rsidRPr="009F2720">
        <w:rPr>
          <w:rFonts w:ascii="Times New Roman" w:eastAsia="Times New Roman" w:hAnsi="Times New Roman" w:cs="Times New Roman"/>
          <w:sz w:val="20"/>
          <w:szCs w:val="20"/>
          <w:lang w:val="en-US" w:eastAsia="ru-RU"/>
        </w:rPr>
        <w:t>Kamaev</w:t>
      </w:r>
      <w:proofErr w:type="spellEnd"/>
      <w:r w:rsidRPr="009F2720">
        <w:rPr>
          <w:rFonts w:ascii="Times New Roman" w:eastAsia="Times New Roman" w:hAnsi="Times New Roman" w:cs="Times New Roman"/>
          <w:sz w:val="20"/>
          <w:szCs w:val="20"/>
          <w:lang w:val="en-US" w:eastAsia="ru-RU"/>
        </w:rPr>
        <w:t xml:space="preserve"> and others shows that modernization efforts were constrained by low interoperability between old and new technologies, insufficient personnel training, and lack of unified regulatory requirements.</w:t>
      </w:r>
    </w:p>
    <w:p w14:paraId="647D29AA" w14:textId="40AF6691" w:rsidR="004531C1" w:rsidRPr="009F2720" w:rsidRDefault="004531C1" w:rsidP="009F2720">
      <w:pPr>
        <w:tabs>
          <w:tab w:val="left" w:pos="426"/>
        </w:tabs>
        <w:spacing w:after="0" w:line="240" w:lineRule="auto"/>
        <w:ind w:firstLine="284"/>
        <w:outlineLvl w:val="2"/>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b/>
          <w:bCs/>
          <w:sz w:val="20"/>
          <w:szCs w:val="20"/>
          <w:lang w:val="en-US" w:eastAsia="ru-RU"/>
        </w:rPr>
        <w:t>Current challenges of SCADA integration</w:t>
      </w:r>
      <w:r w:rsidR="009F2720">
        <w:rPr>
          <w:rFonts w:ascii="Times New Roman" w:eastAsia="Times New Roman" w:hAnsi="Times New Roman" w:cs="Times New Roman"/>
          <w:b/>
          <w:bCs/>
          <w:sz w:val="20"/>
          <w:szCs w:val="20"/>
          <w:lang w:val="en-US" w:eastAsia="ru-RU"/>
        </w:rPr>
        <w:t xml:space="preserve">. </w:t>
      </w:r>
      <w:r w:rsidRPr="009F2720">
        <w:rPr>
          <w:rFonts w:ascii="Times New Roman" w:eastAsia="Times New Roman" w:hAnsi="Times New Roman" w:cs="Times New Roman"/>
          <w:sz w:val="20"/>
          <w:szCs w:val="20"/>
          <w:lang w:val="en-US" w:eastAsia="ru-RU"/>
        </w:rPr>
        <w:t>Analysis of implemented pilots and national energy projects identified several structural obstacles:</w:t>
      </w:r>
    </w:p>
    <w:p w14:paraId="407FC01D" w14:textId="77777777" w:rsidR="009F2720" w:rsidRDefault="004531C1" w:rsidP="009F2720">
      <w:pPr>
        <w:numPr>
          <w:ilvl w:val="0"/>
          <w:numId w:val="1"/>
        </w:numPr>
        <w:tabs>
          <w:tab w:val="left" w:pos="426"/>
        </w:tabs>
        <w:spacing w:after="0" w:line="240" w:lineRule="auto"/>
        <w:ind w:left="0" w:firstLine="284"/>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b/>
          <w:bCs/>
          <w:sz w:val="20"/>
          <w:szCs w:val="20"/>
          <w:lang w:val="en-US" w:eastAsia="ru-RU"/>
        </w:rPr>
        <w:t>Technological incompatibility</w:t>
      </w:r>
      <w:r w:rsidR="009F2720">
        <w:rPr>
          <w:rFonts w:ascii="Times New Roman" w:eastAsia="Times New Roman" w:hAnsi="Times New Roman" w:cs="Times New Roman"/>
          <w:sz w:val="20"/>
          <w:szCs w:val="20"/>
          <w:lang w:val="en-US" w:eastAsia="ru-RU"/>
        </w:rPr>
        <w:t>.</w:t>
      </w:r>
    </w:p>
    <w:p w14:paraId="30B43AB2" w14:textId="7B60829D" w:rsidR="004531C1" w:rsidRPr="009F2720" w:rsidRDefault="004531C1" w:rsidP="009F2720">
      <w:pPr>
        <w:tabs>
          <w:tab w:val="left" w:pos="426"/>
        </w:tabs>
        <w:spacing w:after="0" w:line="240" w:lineRule="auto"/>
        <w:ind w:firstLine="284"/>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Many substations operate on outdated platforms, complicating integration with modern SCADA and requiring costly hybrid modernization solutions.</w:t>
      </w:r>
    </w:p>
    <w:p w14:paraId="4A19BDB4" w14:textId="77777777" w:rsidR="009F2720" w:rsidRDefault="004531C1" w:rsidP="009F2720">
      <w:pPr>
        <w:numPr>
          <w:ilvl w:val="0"/>
          <w:numId w:val="1"/>
        </w:numPr>
        <w:tabs>
          <w:tab w:val="left" w:pos="426"/>
        </w:tabs>
        <w:spacing w:after="0" w:line="240" w:lineRule="auto"/>
        <w:ind w:left="0" w:firstLine="284"/>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b/>
          <w:bCs/>
          <w:sz w:val="20"/>
          <w:szCs w:val="20"/>
          <w:lang w:val="en-US" w:eastAsia="ru-RU"/>
        </w:rPr>
        <w:t>Human-resource constraints</w:t>
      </w:r>
      <w:r w:rsidR="009F2720">
        <w:rPr>
          <w:rFonts w:ascii="Times New Roman" w:eastAsia="Times New Roman" w:hAnsi="Times New Roman" w:cs="Times New Roman"/>
          <w:sz w:val="20"/>
          <w:szCs w:val="20"/>
          <w:lang w:val="en-US" w:eastAsia="ru-RU"/>
        </w:rPr>
        <w:t>.</w:t>
      </w:r>
    </w:p>
    <w:p w14:paraId="0D3C93A3" w14:textId="5771F6E6" w:rsidR="004531C1" w:rsidRPr="009F2720" w:rsidRDefault="004531C1" w:rsidP="009F2720">
      <w:pPr>
        <w:tabs>
          <w:tab w:val="left" w:pos="426"/>
        </w:tabs>
        <w:spacing w:after="0" w:line="240" w:lineRule="auto"/>
        <w:ind w:firstLine="284"/>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Lack of qualified specialists in SCADA operation, cybersecurity, and data analysis limits functional capabilities.</w:t>
      </w:r>
    </w:p>
    <w:p w14:paraId="1BE3674E" w14:textId="77777777" w:rsidR="009F2720" w:rsidRDefault="004531C1" w:rsidP="009F2720">
      <w:pPr>
        <w:numPr>
          <w:ilvl w:val="0"/>
          <w:numId w:val="1"/>
        </w:numPr>
        <w:tabs>
          <w:tab w:val="left" w:pos="426"/>
        </w:tabs>
        <w:spacing w:after="0" w:line="240" w:lineRule="auto"/>
        <w:ind w:left="0" w:firstLine="284"/>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b/>
          <w:bCs/>
          <w:sz w:val="20"/>
          <w:szCs w:val="20"/>
          <w:lang w:val="en-US" w:eastAsia="ru-RU"/>
        </w:rPr>
        <w:t>Regulatory and organizational barriers</w:t>
      </w:r>
      <w:r w:rsidR="009F2720" w:rsidRPr="009F2720">
        <w:rPr>
          <w:rFonts w:ascii="Times New Roman" w:eastAsia="Times New Roman" w:hAnsi="Times New Roman" w:cs="Times New Roman"/>
          <w:sz w:val="20"/>
          <w:szCs w:val="20"/>
          <w:lang w:val="en-US" w:eastAsia="ru-RU"/>
        </w:rPr>
        <w:t>.</w:t>
      </w:r>
    </w:p>
    <w:p w14:paraId="67F886F0" w14:textId="7DFED2A1" w:rsidR="004531C1" w:rsidRPr="009F2720" w:rsidRDefault="004531C1" w:rsidP="009F2720">
      <w:pPr>
        <w:tabs>
          <w:tab w:val="left" w:pos="426"/>
        </w:tabs>
        <w:spacing w:after="0" w:line="240" w:lineRule="auto"/>
        <w:ind w:firstLine="284"/>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Existing norms do not fully cover requirements for digital protection, integration of renewable energy, and real-time data exchange between producers and consumers.</w:t>
      </w:r>
    </w:p>
    <w:p w14:paraId="445DA444" w14:textId="77777777" w:rsidR="004531C1" w:rsidRPr="009F2720" w:rsidRDefault="004531C1" w:rsidP="009F2720">
      <w:pPr>
        <w:numPr>
          <w:ilvl w:val="0"/>
          <w:numId w:val="1"/>
        </w:numPr>
        <w:tabs>
          <w:tab w:val="left" w:pos="426"/>
        </w:tabs>
        <w:spacing w:after="0" w:line="240" w:lineRule="auto"/>
        <w:ind w:left="0" w:firstLine="284"/>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b/>
          <w:bCs/>
          <w:sz w:val="20"/>
          <w:szCs w:val="20"/>
          <w:lang w:val="en-US" w:eastAsia="ru-RU"/>
        </w:rPr>
        <w:t>Financial limitations</w:t>
      </w:r>
      <w:r w:rsidRPr="009F2720">
        <w:rPr>
          <w:rFonts w:ascii="Times New Roman" w:eastAsia="Times New Roman" w:hAnsi="Times New Roman" w:cs="Times New Roman"/>
          <w:sz w:val="20"/>
          <w:szCs w:val="20"/>
          <w:lang w:val="en-US" w:eastAsia="ru-RU"/>
        </w:rPr>
        <w:br/>
        <w:t>Large-scale SCADA deployment requires consistent investment and long-term support programs.</w:t>
      </w:r>
    </w:p>
    <w:p w14:paraId="09F20808" w14:textId="77777777" w:rsidR="004531C1" w:rsidRPr="009F2720" w:rsidRDefault="004531C1" w:rsidP="009F2720">
      <w:pPr>
        <w:tabs>
          <w:tab w:val="left" w:pos="426"/>
        </w:tabs>
        <w:spacing w:after="0" w:line="240" w:lineRule="auto"/>
        <w:ind w:firstLine="284"/>
        <w:outlineLvl w:val="2"/>
        <w:rPr>
          <w:rFonts w:ascii="Times New Roman" w:eastAsia="Times New Roman" w:hAnsi="Times New Roman" w:cs="Times New Roman"/>
          <w:b/>
          <w:bCs/>
          <w:sz w:val="20"/>
          <w:szCs w:val="20"/>
          <w:lang w:val="en-US" w:eastAsia="ru-RU"/>
        </w:rPr>
      </w:pPr>
      <w:r w:rsidRPr="009F2720">
        <w:rPr>
          <w:rFonts w:ascii="Times New Roman" w:eastAsia="Times New Roman" w:hAnsi="Times New Roman" w:cs="Times New Roman"/>
          <w:b/>
          <w:bCs/>
          <w:sz w:val="20"/>
          <w:szCs w:val="20"/>
          <w:lang w:val="en-US" w:eastAsia="ru-RU"/>
        </w:rPr>
        <w:t>Operational effects of implemented SCADA solutions</w:t>
      </w:r>
    </w:p>
    <w:p w14:paraId="252AE384" w14:textId="726B19B2" w:rsidR="004531C1" w:rsidRPr="009F2720" w:rsidRDefault="004531C1" w:rsidP="009F2720">
      <w:pPr>
        <w:tabs>
          <w:tab w:val="left" w:pos="426"/>
        </w:tabs>
        <w:spacing w:after="0" w:line="240" w:lineRule="auto"/>
        <w:ind w:firstLine="284"/>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 xml:space="preserve">A case study from Tashkent showed that the introduction of SCADA at a major distribution node reduced technical losses by </w:t>
      </w:r>
      <w:r w:rsidRPr="009F2720">
        <w:rPr>
          <w:rFonts w:ascii="Times New Roman" w:eastAsia="Times New Roman" w:hAnsi="Times New Roman" w:cs="Times New Roman"/>
          <w:b/>
          <w:bCs/>
          <w:sz w:val="20"/>
          <w:szCs w:val="20"/>
          <w:lang w:val="en-US" w:eastAsia="ru-RU"/>
        </w:rPr>
        <w:t>approximately 15% in two years</w:t>
      </w:r>
      <w:r w:rsidRPr="009F2720">
        <w:rPr>
          <w:rFonts w:ascii="Times New Roman" w:eastAsia="Times New Roman" w:hAnsi="Times New Roman" w:cs="Times New Roman"/>
          <w:sz w:val="20"/>
          <w:szCs w:val="20"/>
          <w:lang w:val="en-US" w:eastAsia="ru-RU"/>
        </w:rPr>
        <w:t xml:space="preserve"> due to:</w:t>
      </w:r>
      <w:r w:rsidR="004F5C45" w:rsidRPr="009F2720">
        <w:rPr>
          <w:rFonts w:ascii="Times New Roman" w:eastAsia="Times New Roman" w:hAnsi="Times New Roman" w:cs="Times New Roman"/>
          <w:sz w:val="20"/>
          <w:szCs w:val="20"/>
          <w:lang w:val="en-US" w:eastAsia="ru-RU"/>
        </w:rPr>
        <w:t>[7]</w:t>
      </w:r>
    </w:p>
    <w:p w14:paraId="7966F2CD" w14:textId="77777777" w:rsidR="004531C1" w:rsidRPr="009F2720" w:rsidRDefault="004531C1" w:rsidP="009F2720">
      <w:pPr>
        <w:numPr>
          <w:ilvl w:val="0"/>
          <w:numId w:val="2"/>
        </w:numPr>
        <w:tabs>
          <w:tab w:val="left" w:pos="426"/>
        </w:tabs>
        <w:spacing w:after="0" w:line="240" w:lineRule="auto"/>
        <w:ind w:left="0" w:firstLine="284"/>
        <w:rPr>
          <w:rFonts w:ascii="Times New Roman" w:eastAsia="Times New Roman" w:hAnsi="Times New Roman" w:cs="Times New Roman"/>
          <w:sz w:val="20"/>
          <w:szCs w:val="20"/>
          <w:lang w:eastAsia="ru-RU"/>
        </w:rPr>
      </w:pPr>
      <w:proofErr w:type="spellStart"/>
      <w:r w:rsidRPr="009F2720">
        <w:rPr>
          <w:rFonts w:ascii="Times New Roman" w:eastAsia="Times New Roman" w:hAnsi="Times New Roman" w:cs="Times New Roman"/>
          <w:sz w:val="20"/>
          <w:szCs w:val="20"/>
          <w:lang w:eastAsia="ru-RU"/>
        </w:rPr>
        <w:t>automated</w:t>
      </w:r>
      <w:proofErr w:type="spellEnd"/>
      <w:r w:rsidRPr="009F2720">
        <w:rPr>
          <w:rFonts w:ascii="Times New Roman" w:eastAsia="Times New Roman" w:hAnsi="Times New Roman" w:cs="Times New Roman"/>
          <w:sz w:val="20"/>
          <w:szCs w:val="20"/>
          <w:lang w:eastAsia="ru-RU"/>
        </w:rPr>
        <w:t xml:space="preserve"> </w:t>
      </w:r>
      <w:proofErr w:type="spellStart"/>
      <w:r w:rsidRPr="009F2720">
        <w:rPr>
          <w:rFonts w:ascii="Times New Roman" w:eastAsia="Times New Roman" w:hAnsi="Times New Roman" w:cs="Times New Roman"/>
          <w:sz w:val="20"/>
          <w:szCs w:val="20"/>
          <w:lang w:eastAsia="ru-RU"/>
        </w:rPr>
        <w:t>load</w:t>
      </w:r>
      <w:proofErr w:type="spellEnd"/>
      <w:r w:rsidRPr="009F2720">
        <w:rPr>
          <w:rFonts w:ascii="Times New Roman" w:eastAsia="Times New Roman" w:hAnsi="Times New Roman" w:cs="Times New Roman"/>
          <w:sz w:val="20"/>
          <w:szCs w:val="20"/>
          <w:lang w:eastAsia="ru-RU"/>
        </w:rPr>
        <w:t xml:space="preserve"> </w:t>
      </w:r>
      <w:proofErr w:type="spellStart"/>
      <w:r w:rsidRPr="009F2720">
        <w:rPr>
          <w:rFonts w:ascii="Times New Roman" w:eastAsia="Times New Roman" w:hAnsi="Times New Roman" w:cs="Times New Roman"/>
          <w:sz w:val="20"/>
          <w:szCs w:val="20"/>
          <w:lang w:eastAsia="ru-RU"/>
        </w:rPr>
        <w:t>balancing</w:t>
      </w:r>
      <w:proofErr w:type="spellEnd"/>
      <w:r w:rsidRPr="009F2720">
        <w:rPr>
          <w:rFonts w:ascii="Times New Roman" w:eastAsia="Times New Roman" w:hAnsi="Times New Roman" w:cs="Times New Roman"/>
          <w:sz w:val="20"/>
          <w:szCs w:val="20"/>
          <w:lang w:eastAsia="ru-RU"/>
        </w:rPr>
        <w:t>,</w:t>
      </w:r>
    </w:p>
    <w:p w14:paraId="7D7D96FC" w14:textId="77777777" w:rsidR="004531C1" w:rsidRPr="009F2720" w:rsidRDefault="004531C1" w:rsidP="009F2720">
      <w:pPr>
        <w:numPr>
          <w:ilvl w:val="0"/>
          <w:numId w:val="2"/>
        </w:numPr>
        <w:tabs>
          <w:tab w:val="left" w:pos="426"/>
        </w:tabs>
        <w:spacing w:after="0" w:line="240" w:lineRule="auto"/>
        <w:ind w:left="0" w:firstLine="284"/>
        <w:rPr>
          <w:rFonts w:ascii="Times New Roman" w:eastAsia="Times New Roman" w:hAnsi="Times New Roman" w:cs="Times New Roman"/>
          <w:sz w:val="20"/>
          <w:szCs w:val="20"/>
          <w:lang w:eastAsia="ru-RU"/>
        </w:rPr>
      </w:pPr>
      <w:proofErr w:type="spellStart"/>
      <w:r w:rsidRPr="009F2720">
        <w:rPr>
          <w:rFonts w:ascii="Times New Roman" w:eastAsia="Times New Roman" w:hAnsi="Times New Roman" w:cs="Times New Roman"/>
          <w:sz w:val="20"/>
          <w:szCs w:val="20"/>
          <w:lang w:eastAsia="ru-RU"/>
        </w:rPr>
        <w:t>faster</w:t>
      </w:r>
      <w:proofErr w:type="spellEnd"/>
      <w:r w:rsidRPr="009F2720">
        <w:rPr>
          <w:rFonts w:ascii="Times New Roman" w:eastAsia="Times New Roman" w:hAnsi="Times New Roman" w:cs="Times New Roman"/>
          <w:sz w:val="20"/>
          <w:szCs w:val="20"/>
          <w:lang w:eastAsia="ru-RU"/>
        </w:rPr>
        <w:t xml:space="preserve"> </w:t>
      </w:r>
      <w:proofErr w:type="spellStart"/>
      <w:r w:rsidRPr="009F2720">
        <w:rPr>
          <w:rFonts w:ascii="Times New Roman" w:eastAsia="Times New Roman" w:hAnsi="Times New Roman" w:cs="Times New Roman"/>
          <w:sz w:val="20"/>
          <w:szCs w:val="20"/>
          <w:lang w:eastAsia="ru-RU"/>
        </w:rPr>
        <w:t>emergency</w:t>
      </w:r>
      <w:proofErr w:type="spellEnd"/>
      <w:r w:rsidRPr="009F2720">
        <w:rPr>
          <w:rFonts w:ascii="Times New Roman" w:eastAsia="Times New Roman" w:hAnsi="Times New Roman" w:cs="Times New Roman"/>
          <w:sz w:val="20"/>
          <w:szCs w:val="20"/>
          <w:lang w:eastAsia="ru-RU"/>
        </w:rPr>
        <w:t xml:space="preserve"> </w:t>
      </w:r>
      <w:proofErr w:type="spellStart"/>
      <w:r w:rsidRPr="009F2720">
        <w:rPr>
          <w:rFonts w:ascii="Times New Roman" w:eastAsia="Times New Roman" w:hAnsi="Times New Roman" w:cs="Times New Roman"/>
          <w:sz w:val="20"/>
          <w:szCs w:val="20"/>
          <w:lang w:eastAsia="ru-RU"/>
        </w:rPr>
        <w:t>detection</w:t>
      </w:r>
      <w:proofErr w:type="spellEnd"/>
      <w:r w:rsidRPr="009F2720">
        <w:rPr>
          <w:rFonts w:ascii="Times New Roman" w:eastAsia="Times New Roman" w:hAnsi="Times New Roman" w:cs="Times New Roman"/>
          <w:sz w:val="20"/>
          <w:szCs w:val="20"/>
          <w:lang w:eastAsia="ru-RU"/>
        </w:rPr>
        <w:t>,</w:t>
      </w:r>
    </w:p>
    <w:p w14:paraId="56162CC5" w14:textId="77777777" w:rsidR="004531C1" w:rsidRPr="009F2720" w:rsidRDefault="004531C1" w:rsidP="009F2720">
      <w:pPr>
        <w:numPr>
          <w:ilvl w:val="0"/>
          <w:numId w:val="2"/>
        </w:numPr>
        <w:tabs>
          <w:tab w:val="left" w:pos="426"/>
        </w:tabs>
        <w:spacing w:after="0" w:line="240" w:lineRule="auto"/>
        <w:ind w:left="0" w:firstLine="284"/>
        <w:rPr>
          <w:rFonts w:ascii="Times New Roman" w:eastAsia="Times New Roman" w:hAnsi="Times New Roman" w:cs="Times New Roman"/>
          <w:sz w:val="20"/>
          <w:szCs w:val="20"/>
          <w:lang w:eastAsia="ru-RU"/>
        </w:rPr>
      </w:pPr>
      <w:proofErr w:type="spellStart"/>
      <w:r w:rsidRPr="009F2720">
        <w:rPr>
          <w:rFonts w:ascii="Times New Roman" w:eastAsia="Times New Roman" w:hAnsi="Times New Roman" w:cs="Times New Roman"/>
          <w:sz w:val="20"/>
          <w:szCs w:val="20"/>
          <w:lang w:eastAsia="ru-RU"/>
        </w:rPr>
        <w:t>improved</w:t>
      </w:r>
      <w:proofErr w:type="spellEnd"/>
      <w:r w:rsidRPr="009F2720">
        <w:rPr>
          <w:rFonts w:ascii="Times New Roman" w:eastAsia="Times New Roman" w:hAnsi="Times New Roman" w:cs="Times New Roman"/>
          <w:sz w:val="20"/>
          <w:szCs w:val="20"/>
          <w:lang w:eastAsia="ru-RU"/>
        </w:rPr>
        <w:t xml:space="preserve"> </w:t>
      </w:r>
      <w:proofErr w:type="spellStart"/>
      <w:r w:rsidRPr="009F2720">
        <w:rPr>
          <w:rFonts w:ascii="Times New Roman" w:eastAsia="Times New Roman" w:hAnsi="Times New Roman" w:cs="Times New Roman"/>
          <w:sz w:val="20"/>
          <w:szCs w:val="20"/>
          <w:lang w:eastAsia="ru-RU"/>
        </w:rPr>
        <w:t>communication</w:t>
      </w:r>
      <w:proofErr w:type="spellEnd"/>
      <w:r w:rsidRPr="009F2720">
        <w:rPr>
          <w:rFonts w:ascii="Times New Roman" w:eastAsia="Times New Roman" w:hAnsi="Times New Roman" w:cs="Times New Roman"/>
          <w:sz w:val="20"/>
          <w:szCs w:val="20"/>
          <w:lang w:eastAsia="ru-RU"/>
        </w:rPr>
        <w:t xml:space="preserve"> </w:t>
      </w:r>
      <w:proofErr w:type="spellStart"/>
      <w:r w:rsidRPr="009F2720">
        <w:rPr>
          <w:rFonts w:ascii="Times New Roman" w:eastAsia="Times New Roman" w:hAnsi="Times New Roman" w:cs="Times New Roman"/>
          <w:sz w:val="20"/>
          <w:szCs w:val="20"/>
          <w:lang w:eastAsia="ru-RU"/>
        </w:rPr>
        <w:t>between</w:t>
      </w:r>
      <w:proofErr w:type="spellEnd"/>
      <w:r w:rsidRPr="009F2720">
        <w:rPr>
          <w:rFonts w:ascii="Times New Roman" w:eastAsia="Times New Roman" w:hAnsi="Times New Roman" w:cs="Times New Roman"/>
          <w:sz w:val="20"/>
          <w:szCs w:val="20"/>
          <w:lang w:eastAsia="ru-RU"/>
        </w:rPr>
        <w:t xml:space="preserve"> </w:t>
      </w:r>
      <w:proofErr w:type="spellStart"/>
      <w:r w:rsidRPr="009F2720">
        <w:rPr>
          <w:rFonts w:ascii="Times New Roman" w:eastAsia="Times New Roman" w:hAnsi="Times New Roman" w:cs="Times New Roman"/>
          <w:sz w:val="20"/>
          <w:szCs w:val="20"/>
          <w:lang w:eastAsia="ru-RU"/>
        </w:rPr>
        <w:t>substations</w:t>
      </w:r>
      <w:proofErr w:type="spellEnd"/>
      <w:r w:rsidRPr="009F2720">
        <w:rPr>
          <w:rFonts w:ascii="Times New Roman" w:eastAsia="Times New Roman" w:hAnsi="Times New Roman" w:cs="Times New Roman"/>
          <w:sz w:val="20"/>
          <w:szCs w:val="20"/>
          <w:lang w:eastAsia="ru-RU"/>
        </w:rPr>
        <w:t>.</w:t>
      </w:r>
    </w:p>
    <w:p w14:paraId="229C7E8A" w14:textId="53A54DF7" w:rsidR="00F75220" w:rsidRPr="009F2720" w:rsidRDefault="004531C1" w:rsidP="009F2720">
      <w:pPr>
        <w:pStyle w:val="a8"/>
        <w:tabs>
          <w:tab w:val="left" w:pos="426"/>
        </w:tabs>
        <w:spacing w:before="0" w:beforeAutospacing="0" w:after="0" w:afterAutospacing="0"/>
        <w:ind w:firstLine="284"/>
        <w:contextualSpacing/>
        <w:jc w:val="both"/>
        <w:rPr>
          <w:sz w:val="20"/>
          <w:szCs w:val="20"/>
          <w:lang w:val="en-US"/>
        </w:rPr>
      </w:pPr>
      <w:r w:rsidRPr="009F2720">
        <w:rPr>
          <w:sz w:val="20"/>
          <w:szCs w:val="20"/>
          <w:lang w:val="en-US"/>
        </w:rPr>
        <w:t xml:space="preserve">Another example is a natural gas processing plant where predictive maintenance using SCADA increased equipment uptime by more than </w:t>
      </w:r>
      <w:r w:rsidRPr="009F2720">
        <w:rPr>
          <w:b/>
          <w:bCs/>
          <w:sz w:val="20"/>
          <w:szCs w:val="20"/>
          <w:lang w:val="en-US"/>
        </w:rPr>
        <w:t>20%</w:t>
      </w:r>
      <w:r w:rsidRPr="009F2720">
        <w:rPr>
          <w:sz w:val="20"/>
          <w:szCs w:val="20"/>
          <w:lang w:val="en-US"/>
        </w:rPr>
        <w:t>. These cases confirm that SCADA significantly improves operational efficiency, reliability, and economic sustainability.</w:t>
      </w:r>
      <w:r w:rsidR="00F75220" w:rsidRPr="009F2720">
        <w:rPr>
          <w:sz w:val="20"/>
          <w:szCs w:val="20"/>
          <w:lang w:val="en-US"/>
        </w:rPr>
        <w:t xml:space="preserve"> The further development of SCADA systems in Uzbekistan’s electric power sector should be considered not only as a technological upgrade, but also as a systemic transformation affecting </w:t>
      </w:r>
      <w:r w:rsidR="00F75220" w:rsidRPr="009F2720">
        <w:rPr>
          <w:sz w:val="20"/>
          <w:szCs w:val="20"/>
          <w:lang w:val="en-US"/>
        </w:rPr>
        <w:lastRenderedPageBreak/>
        <w:t>operational management, institutional coordination, and long-term strategic planning. International experience demonstrates that the effectiveness of SCADA implementation significantly increases when it is embedded within a broader digital ecosystem that includes Energy Management Systems (EMS), Advanced Distribution Management Systems (ADMS), Geographic Information Systems (GIS), and Market Management Systems (MMS). One of the key prospects for the next stage of automation in Uzbekistan is the transition from classical SCADA architectures to intelligent, data-driven platforms based on Industrial Internet of Things (</w:t>
      </w:r>
      <w:proofErr w:type="spellStart"/>
      <w:r w:rsidR="00F75220" w:rsidRPr="009F2720">
        <w:rPr>
          <w:sz w:val="20"/>
          <w:szCs w:val="20"/>
          <w:lang w:val="en-US"/>
        </w:rPr>
        <w:t>IIoT</w:t>
      </w:r>
      <w:proofErr w:type="spellEnd"/>
      <w:r w:rsidR="00F75220" w:rsidRPr="009F2720">
        <w:rPr>
          <w:sz w:val="20"/>
          <w:szCs w:val="20"/>
          <w:lang w:val="en-US"/>
        </w:rPr>
        <w:t>) technologies and cloud-based solutions.</w:t>
      </w:r>
    </w:p>
    <w:p w14:paraId="54338A85" w14:textId="07ACCCAF" w:rsidR="00F75220" w:rsidRPr="009F2720" w:rsidRDefault="00F75220" w:rsidP="009F2720">
      <w:pPr>
        <w:pStyle w:val="a8"/>
        <w:tabs>
          <w:tab w:val="left" w:pos="426"/>
        </w:tabs>
        <w:spacing w:before="0" w:beforeAutospacing="0" w:after="0" w:afterAutospacing="0"/>
        <w:ind w:firstLine="284"/>
        <w:contextualSpacing/>
        <w:jc w:val="both"/>
        <w:rPr>
          <w:sz w:val="20"/>
          <w:szCs w:val="20"/>
          <w:lang w:val="en-US"/>
        </w:rPr>
      </w:pPr>
      <w:r w:rsidRPr="009F2720">
        <w:rPr>
          <w:sz w:val="20"/>
          <w:szCs w:val="20"/>
          <w:lang w:val="en-US"/>
        </w:rPr>
        <w:t xml:space="preserve"> Such an approach enables scalable data acquisition from geographically dispersed assets, real-time analytics, and the application of artificial intelligence algorithms for forecasting demand, detecting anomalies, and optimizing dispatch decisions. In the context of growing integration of renewable energy sources—solar and wind power plants in particular—SCADA systems must evolve to support flexible grid operation, fast response to variability, and decentralized control mechanisms. Cybersecurity represents another critical dimension of future SCADA development. As the level of digital connectivity increases, power systems become more vulnerable to cyber threats. Therefore, the introduction of standardized cybersecurity frameworks, including role-based access control, encryption of data channels, intrusion detection systems, and continuous security auditing, is an essential prerequisite for sustainable digitalization. The development of national regulations aligned with international standards such as IEC 62351 and ISO/IEC 27001 will enhance trust in digital control systems and ensure resilience of critical energy infrastructure. From an organizational perspective, the success of SCADA deployment depends on the coordination between generation companies, transmission system operators, distribution networks, and regulatory authorities. </w:t>
      </w:r>
    </w:p>
    <w:p w14:paraId="0D17FB1D" w14:textId="0B3501C9" w:rsidR="004531C1" w:rsidRPr="009F2720" w:rsidRDefault="00F75220" w:rsidP="009F2720">
      <w:pPr>
        <w:pStyle w:val="a8"/>
        <w:tabs>
          <w:tab w:val="left" w:pos="426"/>
        </w:tabs>
        <w:spacing w:before="0" w:beforeAutospacing="0" w:after="0" w:afterAutospacing="0"/>
        <w:ind w:firstLine="284"/>
        <w:contextualSpacing/>
        <w:jc w:val="both"/>
        <w:rPr>
          <w:sz w:val="20"/>
          <w:szCs w:val="20"/>
          <w:lang w:val="en-US"/>
        </w:rPr>
      </w:pPr>
      <w:r w:rsidRPr="009F2720">
        <w:rPr>
          <w:sz w:val="20"/>
          <w:szCs w:val="20"/>
          <w:lang w:val="en-US"/>
        </w:rPr>
        <w:t>The creation of a unified information space with standardized data models and communication protocols will facilitate interoperability and reduce duplication of digital solutions. In this regard, the role of NEGU as a central coordinator of dispatching and data exchange is of strategic importance. Human capital development remains a decisive factor. The transition to advanced SCADA and EMS platforms requires not only technical operators, but also system analysts, cybersecurity specialists, and data engineers capable of interpreting large volumes of operational data. Cooperation between universities, research institutes, and energy companies should be intensified to develop specialized educational programs, certification courses, and applied research projects focused on digital energy technologies. In the medium and long term, the integration of SCADA systems with national energy planning tools will allow Uzbekistan to move toward predictive and scenario-based management of the power sector. This will support evidence-based investment decisions, improve asset lifecycle management, and enhance the overall sustainability of the energy system. Ultimately, the consistent expansion of SCADA functionality will contribute to the formation of a smart, resilient, and economically efficient electric power sector that meets both national development goals and global decarbonization trends.</w:t>
      </w:r>
    </w:p>
    <w:p w14:paraId="3854FD55" w14:textId="0B9235F1" w:rsidR="004531C1" w:rsidRPr="009F2720" w:rsidRDefault="004531C1" w:rsidP="009F2720">
      <w:pPr>
        <w:spacing w:before="240" w:after="240" w:line="240" w:lineRule="auto"/>
        <w:jc w:val="center"/>
        <w:outlineLvl w:val="1"/>
        <w:rPr>
          <w:rFonts w:ascii="Times New Roman" w:eastAsia="Times New Roman" w:hAnsi="Times New Roman" w:cs="Times New Roman"/>
          <w:b/>
          <w:bCs/>
          <w:sz w:val="24"/>
          <w:szCs w:val="24"/>
          <w:lang w:val="en-US" w:eastAsia="ru-RU"/>
        </w:rPr>
      </w:pPr>
      <w:r w:rsidRPr="009F2720">
        <w:rPr>
          <w:rFonts w:ascii="Times New Roman" w:eastAsia="Times New Roman" w:hAnsi="Times New Roman" w:cs="Times New Roman"/>
          <w:b/>
          <w:bCs/>
          <w:sz w:val="24"/>
          <w:szCs w:val="24"/>
          <w:lang w:val="en-US" w:eastAsia="ru-RU"/>
        </w:rPr>
        <w:t>CONCLUSIONS</w:t>
      </w:r>
    </w:p>
    <w:p w14:paraId="2F877D52" w14:textId="4B7156C4" w:rsidR="004531C1" w:rsidRPr="009F2720" w:rsidRDefault="004531C1" w:rsidP="009F2720">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The analysis shows that the introduction of SCADA and EMS systems is a key factor in the digital transformation of Uzbekistan's electric power sector</w:t>
      </w:r>
      <w:r w:rsidR="004F5C45" w:rsidRPr="009F2720">
        <w:rPr>
          <w:rFonts w:ascii="Times New Roman" w:eastAsia="Times New Roman" w:hAnsi="Times New Roman" w:cs="Times New Roman"/>
          <w:sz w:val="20"/>
          <w:szCs w:val="20"/>
          <w:lang w:val="en-US" w:eastAsia="ru-RU"/>
        </w:rPr>
        <w:t xml:space="preserve"> [4,8]</w:t>
      </w:r>
      <w:r w:rsidRPr="009F2720">
        <w:rPr>
          <w:rFonts w:ascii="Times New Roman" w:eastAsia="Times New Roman" w:hAnsi="Times New Roman" w:cs="Times New Roman"/>
          <w:sz w:val="20"/>
          <w:szCs w:val="20"/>
          <w:lang w:val="en-US" w:eastAsia="ru-RU"/>
        </w:rPr>
        <w:t>. Despite notable progress in recent years, there remain systemic obstacles preventing full automation, including technological fragmentation, shortage of skilled personnel, and incomplete regulatory support</w:t>
      </w:r>
      <w:r w:rsidR="004F5C45" w:rsidRPr="009F2720">
        <w:rPr>
          <w:rFonts w:ascii="Times New Roman" w:eastAsia="Times New Roman" w:hAnsi="Times New Roman" w:cs="Times New Roman"/>
          <w:sz w:val="20"/>
          <w:szCs w:val="20"/>
          <w:lang w:val="en-US" w:eastAsia="ru-RU"/>
        </w:rPr>
        <w:t xml:space="preserve"> [3,4,5]</w:t>
      </w:r>
      <w:r w:rsidRPr="009F2720">
        <w:rPr>
          <w:rFonts w:ascii="Times New Roman" w:eastAsia="Times New Roman" w:hAnsi="Times New Roman" w:cs="Times New Roman"/>
          <w:sz w:val="20"/>
          <w:szCs w:val="20"/>
          <w:lang w:val="en-US" w:eastAsia="ru-RU"/>
        </w:rPr>
        <w:t>.</w:t>
      </w:r>
    </w:p>
    <w:p w14:paraId="7BDF8BA7" w14:textId="77777777" w:rsidR="004531C1" w:rsidRPr="009F2720" w:rsidRDefault="004531C1" w:rsidP="009F2720">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Advantages of integrating SCADA systems include:</w:t>
      </w:r>
    </w:p>
    <w:p w14:paraId="49FD6FD7" w14:textId="77777777" w:rsidR="004531C1" w:rsidRPr="009F2720" w:rsidRDefault="004531C1" w:rsidP="009F2720">
      <w:pPr>
        <w:numPr>
          <w:ilvl w:val="0"/>
          <w:numId w:val="3"/>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Increased reliability of power supply and reduced accident rates.</w:t>
      </w:r>
    </w:p>
    <w:p w14:paraId="1AB873C8" w14:textId="77777777" w:rsidR="004531C1" w:rsidRPr="009F2720" w:rsidRDefault="004531C1" w:rsidP="009F2720">
      <w:pPr>
        <w:numPr>
          <w:ilvl w:val="0"/>
          <w:numId w:val="3"/>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Improved efficiency of generation, transmission, and distribution processes.</w:t>
      </w:r>
    </w:p>
    <w:p w14:paraId="313E8FFB" w14:textId="77777777" w:rsidR="004531C1" w:rsidRPr="009F2720" w:rsidRDefault="004531C1" w:rsidP="009F2720">
      <w:pPr>
        <w:numPr>
          <w:ilvl w:val="0"/>
          <w:numId w:val="3"/>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Opportunities for predictive maintenance and reduction of operational costs.</w:t>
      </w:r>
    </w:p>
    <w:p w14:paraId="48265F3C" w14:textId="77777777" w:rsidR="004531C1" w:rsidRPr="009F2720" w:rsidRDefault="004531C1" w:rsidP="009F2720">
      <w:pPr>
        <w:numPr>
          <w:ilvl w:val="0"/>
          <w:numId w:val="3"/>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Creation of an intelligent infrastructure supporting renewable energy integration.</w:t>
      </w:r>
    </w:p>
    <w:p w14:paraId="03204C7A" w14:textId="77777777" w:rsidR="004531C1" w:rsidRPr="009F2720" w:rsidRDefault="004531C1" w:rsidP="009F2720">
      <w:pPr>
        <w:numPr>
          <w:ilvl w:val="0"/>
          <w:numId w:val="3"/>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Transition to transparent, data-driven energy management in line with global trends.</w:t>
      </w:r>
    </w:p>
    <w:p w14:paraId="0922A955" w14:textId="77777777" w:rsidR="004531C1" w:rsidRPr="009F2720" w:rsidRDefault="004531C1" w:rsidP="009F2720">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To achieve long-term sustainability, it is necessary to:</w:t>
      </w:r>
    </w:p>
    <w:p w14:paraId="11C6E086" w14:textId="77777777" w:rsidR="004531C1" w:rsidRPr="009F2720" w:rsidRDefault="004531C1" w:rsidP="009F2720">
      <w:pPr>
        <w:numPr>
          <w:ilvl w:val="0"/>
          <w:numId w:val="4"/>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intensify investments in digital infrastructure,</w:t>
      </w:r>
    </w:p>
    <w:p w14:paraId="15A03975" w14:textId="77777777" w:rsidR="004531C1" w:rsidRPr="009F2720" w:rsidRDefault="004531C1" w:rsidP="009F2720">
      <w:pPr>
        <w:numPr>
          <w:ilvl w:val="0"/>
          <w:numId w:val="4"/>
        </w:numPr>
        <w:tabs>
          <w:tab w:val="left" w:pos="567"/>
        </w:tabs>
        <w:spacing w:after="0" w:line="240" w:lineRule="auto"/>
        <w:ind w:left="0" w:firstLine="284"/>
        <w:jc w:val="both"/>
        <w:rPr>
          <w:rFonts w:ascii="Times New Roman" w:eastAsia="Times New Roman" w:hAnsi="Times New Roman" w:cs="Times New Roman"/>
          <w:sz w:val="20"/>
          <w:szCs w:val="20"/>
          <w:lang w:eastAsia="ru-RU"/>
        </w:rPr>
      </w:pPr>
      <w:proofErr w:type="spellStart"/>
      <w:r w:rsidRPr="009F2720">
        <w:rPr>
          <w:rFonts w:ascii="Times New Roman" w:eastAsia="Times New Roman" w:hAnsi="Times New Roman" w:cs="Times New Roman"/>
          <w:sz w:val="20"/>
          <w:szCs w:val="20"/>
          <w:lang w:eastAsia="ru-RU"/>
        </w:rPr>
        <w:t>modernize</w:t>
      </w:r>
      <w:proofErr w:type="spellEnd"/>
      <w:r w:rsidRPr="009F2720">
        <w:rPr>
          <w:rFonts w:ascii="Times New Roman" w:eastAsia="Times New Roman" w:hAnsi="Times New Roman" w:cs="Times New Roman"/>
          <w:sz w:val="20"/>
          <w:szCs w:val="20"/>
          <w:lang w:eastAsia="ru-RU"/>
        </w:rPr>
        <w:t xml:space="preserve"> </w:t>
      </w:r>
      <w:proofErr w:type="spellStart"/>
      <w:r w:rsidRPr="009F2720">
        <w:rPr>
          <w:rFonts w:ascii="Times New Roman" w:eastAsia="Times New Roman" w:hAnsi="Times New Roman" w:cs="Times New Roman"/>
          <w:sz w:val="20"/>
          <w:szCs w:val="20"/>
          <w:lang w:eastAsia="ru-RU"/>
        </w:rPr>
        <w:t>outdated</w:t>
      </w:r>
      <w:proofErr w:type="spellEnd"/>
      <w:r w:rsidRPr="009F2720">
        <w:rPr>
          <w:rFonts w:ascii="Times New Roman" w:eastAsia="Times New Roman" w:hAnsi="Times New Roman" w:cs="Times New Roman"/>
          <w:sz w:val="20"/>
          <w:szCs w:val="20"/>
          <w:lang w:eastAsia="ru-RU"/>
        </w:rPr>
        <w:t xml:space="preserve"> </w:t>
      </w:r>
      <w:proofErr w:type="spellStart"/>
      <w:r w:rsidRPr="009F2720">
        <w:rPr>
          <w:rFonts w:ascii="Times New Roman" w:eastAsia="Times New Roman" w:hAnsi="Times New Roman" w:cs="Times New Roman"/>
          <w:sz w:val="20"/>
          <w:szCs w:val="20"/>
          <w:lang w:eastAsia="ru-RU"/>
        </w:rPr>
        <w:t>equipment</w:t>
      </w:r>
      <w:proofErr w:type="spellEnd"/>
      <w:r w:rsidRPr="009F2720">
        <w:rPr>
          <w:rFonts w:ascii="Times New Roman" w:eastAsia="Times New Roman" w:hAnsi="Times New Roman" w:cs="Times New Roman"/>
          <w:sz w:val="20"/>
          <w:szCs w:val="20"/>
          <w:lang w:eastAsia="ru-RU"/>
        </w:rPr>
        <w:t>,</w:t>
      </w:r>
    </w:p>
    <w:p w14:paraId="3EC8FE5B" w14:textId="77777777" w:rsidR="004531C1" w:rsidRPr="009F2720" w:rsidRDefault="004531C1" w:rsidP="009F2720">
      <w:pPr>
        <w:numPr>
          <w:ilvl w:val="0"/>
          <w:numId w:val="4"/>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introduce educational programs for SCADA specialists,</w:t>
      </w:r>
    </w:p>
    <w:p w14:paraId="3FD2B7C5" w14:textId="77777777" w:rsidR="004531C1" w:rsidRPr="009F2720" w:rsidRDefault="004531C1" w:rsidP="009F2720">
      <w:pPr>
        <w:numPr>
          <w:ilvl w:val="0"/>
          <w:numId w:val="4"/>
        </w:numPr>
        <w:tabs>
          <w:tab w:val="left" w:pos="567"/>
        </w:tabs>
        <w:spacing w:after="0" w:line="240" w:lineRule="auto"/>
        <w:ind w:left="0"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develop unified national standards for automation and cybersecurity.</w:t>
      </w:r>
    </w:p>
    <w:p w14:paraId="08EC2458" w14:textId="77777777" w:rsidR="00CF40AB" w:rsidRPr="009F2720" w:rsidRDefault="004531C1" w:rsidP="009F2720">
      <w:pPr>
        <w:tabs>
          <w:tab w:val="left" w:pos="567"/>
        </w:tabs>
        <w:spacing w:after="0" w:line="240" w:lineRule="auto"/>
        <w:ind w:firstLine="284"/>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These measures will allow Uzbekistan to strengthen its energy independence, increase sectoral efficiency, and successfully transition to a modern digital energy ecosystem.</w:t>
      </w:r>
    </w:p>
    <w:p w14:paraId="13AE08D2" w14:textId="77777777" w:rsidR="009F2720" w:rsidRDefault="009F2720" w:rsidP="009F2720">
      <w:pPr>
        <w:tabs>
          <w:tab w:val="left" w:pos="284"/>
        </w:tabs>
        <w:spacing w:before="240" w:after="240" w:line="240" w:lineRule="auto"/>
        <w:ind w:firstLine="284"/>
        <w:jc w:val="center"/>
        <w:rPr>
          <w:rFonts w:ascii="Times New Roman" w:eastAsia="Times New Roman" w:hAnsi="Times New Roman" w:cs="Times New Roman"/>
          <w:b/>
          <w:bCs/>
          <w:sz w:val="24"/>
          <w:szCs w:val="24"/>
          <w:lang w:val="en-US" w:eastAsia="ru-RU"/>
        </w:rPr>
      </w:pPr>
    </w:p>
    <w:p w14:paraId="08CE4C5B" w14:textId="074F9905" w:rsidR="00EF5BCB" w:rsidRPr="009F2720" w:rsidRDefault="0094304E" w:rsidP="009F2720">
      <w:pPr>
        <w:tabs>
          <w:tab w:val="left" w:pos="284"/>
        </w:tabs>
        <w:spacing w:before="240" w:after="240" w:line="240" w:lineRule="auto"/>
        <w:ind w:firstLine="284"/>
        <w:jc w:val="center"/>
        <w:rPr>
          <w:rFonts w:ascii="Times New Roman" w:eastAsia="Times New Roman" w:hAnsi="Times New Roman" w:cs="Times New Roman"/>
          <w:sz w:val="24"/>
          <w:szCs w:val="24"/>
          <w:lang w:val="en-US" w:eastAsia="ru-RU"/>
        </w:rPr>
      </w:pPr>
      <w:r w:rsidRPr="009F2720">
        <w:rPr>
          <w:rFonts w:ascii="Times New Roman" w:eastAsia="Times New Roman" w:hAnsi="Times New Roman" w:cs="Times New Roman"/>
          <w:b/>
          <w:bCs/>
          <w:sz w:val="24"/>
          <w:szCs w:val="24"/>
          <w:lang w:val="en-US" w:eastAsia="ru-RU"/>
        </w:rPr>
        <w:lastRenderedPageBreak/>
        <w:t>REFERENCES</w:t>
      </w:r>
    </w:p>
    <w:p w14:paraId="6D53FE39" w14:textId="77777777" w:rsidR="00EF5BCB" w:rsidRPr="009F2720" w:rsidRDefault="00EF5BCB" w:rsidP="009F2720">
      <w:pPr>
        <w:numPr>
          <w:ilvl w:val="0"/>
          <w:numId w:val="6"/>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 xml:space="preserve">Otamurodov, A. </w:t>
      </w:r>
      <w:r w:rsidRPr="009F2720">
        <w:rPr>
          <w:rFonts w:ascii="Times New Roman" w:eastAsia="Times New Roman" w:hAnsi="Times New Roman" w:cs="Times New Roman"/>
          <w:i/>
          <w:iCs/>
          <w:sz w:val="20"/>
          <w:szCs w:val="20"/>
          <w:lang w:val="en-US" w:eastAsia="ru-RU"/>
        </w:rPr>
        <w:t>Energy in Central Asia: Status Quo and Prospects (2025–2030).</w:t>
      </w:r>
      <w:r w:rsidRPr="009F2720">
        <w:rPr>
          <w:rFonts w:ascii="Times New Roman" w:eastAsia="Times New Roman" w:hAnsi="Times New Roman" w:cs="Times New Roman"/>
          <w:sz w:val="20"/>
          <w:szCs w:val="20"/>
          <w:lang w:val="en-US" w:eastAsia="ru-RU"/>
        </w:rPr>
        <w:t xml:space="preserve"> Journal of Interdisciplinary Sciences and Innovation, 2025, Vol. 1, No. 2, pp. 505–510. Available at: </w:t>
      </w:r>
      <w:hyperlink r:id="rId6" w:tgtFrame="_new" w:history="1">
        <w:r w:rsidRPr="009F2720">
          <w:rPr>
            <w:rFonts w:ascii="Times New Roman" w:eastAsia="Times New Roman" w:hAnsi="Times New Roman" w:cs="Times New Roman"/>
            <w:color w:val="0563C1" w:themeColor="hyperlink"/>
            <w:sz w:val="20"/>
            <w:szCs w:val="20"/>
            <w:u w:val="single"/>
            <w:lang w:val="en-US" w:eastAsia="ru-RU"/>
          </w:rPr>
          <w:t>https://inlibrary.uz/index.php/jmsi/article/view/89499</w:t>
        </w:r>
      </w:hyperlink>
    </w:p>
    <w:p w14:paraId="4A4CAF44" w14:textId="77777777" w:rsidR="00EF5BCB" w:rsidRPr="009F2720" w:rsidRDefault="00EF5BCB" w:rsidP="009F2720">
      <w:pPr>
        <w:numPr>
          <w:ilvl w:val="0"/>
          <w:numId w:val="6"/>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 xml:space="preserve">Kamaev, A. </w:t>
      </w:r>
      <w:r w:rsidRPr="009F2720">
        <w:rPr>
          <w:rFonts w:ascii="Times New Roman" w:eastAsia="Times New Roman" w:hAnsi="Times New Roman" w:cs="Times New Roman"/>
          <w:i/>
          <w:iCs/>
          <w:sz w:val="20"/>
          <w:szCs w:val="20"/>
          <w:lang w:val="en-US" w:eastAsia="ru-RU"/>
        </w:rPr>
        <w:t>Infrastructure Projects in Uzbekistan: Analysis of Opportunities and Risks in the Context of the 2030 Strategy.</w:t>
      </w:r>
      <w:r w:rsidRPr="009F2720">
        <w:rPr>
          <w:rFonts w:ascii="Times New Roman" w:eastAsia="Times New Roman" w:hAnsi="Times New Roman" w:cs="Times New Roman"/>
          <w:sz w:val="20"/>
          <w:szCs w:val="20"/>
          <w:lang w:val="en-US" w:eastAsia="ru-RU"/>
        </w:rPr>
        <w:t xml:space="preserve"> Doctoral dissertation, Turin Polytechnic University, 2025. Available at: </w:t>
      </w:r>
      <w:hyperlink r:id="rId7" w:tgtFrame="_new" w:history="1">
        <w:r w:rsidRPr="009F2720">
          <w:rPr>
            <w:rFonts w:ascii="Times New Roman" w:eastAsia="Times New Roman" w:hAnsi="Times New Roman" w:cs="Times New Roman"/>
            <w:color w:val="0000FF"/>
            <w:sz w:val="20"/>
            <w:szCs w:val="20"/>
            <w:u w:val="single"/>
            <w:lang w:val="en-US" w:eastAsia="ru-RU"/>
          </w:rPr>
          <w:t>https://webthesis.biblio.polito.it/35600/</w:t>
        </w:r>
      </w:hyperlink>
    </w:p>
    <w:p w14:paraId="7AECA688" w14:textId="77777777" w:rsidR="00EF5BCB" w:rsidRPr="009F2720" w:rsidRDefault="00EF5BCB" w:rsidP="009F2720">
      <w:pPr>
        <w:numPr>
          <w:ilvl w:val="0"/>
          <w:numId w:val="6"/>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 xml:space="preserve">Norkulov, D. </w:t>
      </w:r>
      <w:r w:rsidRPr="009F2720">
        <w:rPr>
          <w:rFonts w:ascii="Times New Roman" w:eastAsia="Times New Roman" w:hAnsi="Times New Roman" w:cs="Times New Roman"/>
          <w:i/>
          <w:iCs/>
          <w:sz w:val="20"/>
          <w:szCs w:val="20"/>
          <w:lang w:val="en-US" w:eastAsia="ru-RU"/>
        </w:rPr>
        <w:t>Designing the Energy Transition: Innovations in Renewable Energy, Their Applications, and Future Trends in South Korea and Uzbekistan.</w:t>
      </w:r>
      <w:r w:rsidRPr="009F2720">
        <w:rPr>
          <w:rFonts w:ascii="Times New Roman" w:eastAsia="Times New Roman" w:hAnsi="Times New Roman" w:cs="Times New Roman"/>
          <w:sz w:val="20"/>
          <w:szCs w:val="20"/>
          <w:lang w:val="en-US" w:eastAsia="ru-RU"/>
        </w:rPr>
        <w:t xml:space="preserve"> World Scientific Research Journal, 2025, Vol. 43, No. 1, pp. 61–76. Available at: </w:t>
      </w:r>
      <w:hyperlink r:id="rId8" w:tgtFrame="_new" w:history="1">
        <w:r w:rsidRPr="009F2720">
          <w:rPr>
            <w:rFonts w:ascii="Times New Roman" w:eastAsia="Times New Roman" w:hAnsi="Times New Roman" w:cs="Times New Roman"/>
            <w:color w:val="0000FF"/>
            <w:sz w:val="20"/>
            <w:szCs w:val="20"/>
            <w:u w:val="single"/>
            <w:lang w:val="en-US" w:eastAsia="ru-RU"/>
          </w:rPr>
          <w:t>http://journalss.org/index.php/wsrj/article/view/666</w:t>
        </w:r>
      </w:hyperlink>
    </w:p>
    <w:p w14:paraId="63BD9FA6" w14:textId="77777777" w:rsidR="00EF5BCB" w:rsidRPr="009F2720" w:rsidRDefault="00EF5BCB" w:rsidP="009F2720">
      <w:pPr>
        <w:numPr>
          <w:ilvl w:val="0"/>
          <w:numId w:val="6"/>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9F2720">
        <w:rPr>
          <w:rFonts w:ascii="Times New Roman" w:eastAsia="Times New Roman" w:hAnsi="Times New Roman" w:cs="Times New Roman"/>
          <w:sz w:val="20"/>
          <w:szCs w:val="20"/>
          <w:lang w:val="en-US" w:eastAsia="ru-RU"/>
        </w:rPr>
        <w:t>Khakimdjanova</w:t>
      </w:r>
      <w:proofErr w:type="spellEnd"/>
      <w:r w:rsidRPr="009F2720">
        <w:rPr>
          <w:rFonts w:ascii="Times New Roman" w:eastAsia="Times New Roman" w:hAnsi="Times New Roman" w:cs="Times New Roman"/>
          <w:sz w:val="20"/>
          <w:szCs w:val="20"/>
          <w:lang w:val="en-US" w:eastAsia="ru-RU"/>
        </w:rPr>
        <w:t xml:space="preserve">, S. Kh. </w:t>
      </w:r>
      <w:r w:rsidRPr="009F2720">
        <w:rPr>
          <w:rFonts w:ascii="Times New Roman" w:eastAsia="Times New Roman" w:hAnsi="Times New Roman" w:cs="Times New Roman"/>
          <w:i/>
          <w:iCs/>
          <w:sz w:val="20"/>
          <w:szCs w:val="20"/>
          <w:lang w:val="en-US" w:eastAsia="ru-RU"/>
        </w:rPr>
        <w:t>Digital Transformation, Technological and Economic Sovereignty on the Example of Uzbekistan’s Energy Sector.</w:t>
      </w:r>
      <w:r w:rsidRPr="009F2720">
        <w:rPr>
          <w:rFonts w:ascii="Times New Roman" w:eastAsia="Times New Roman" w:hAnsi="Times New Roman" w:cs="Times New Roman"/>
          <w:sz w:val="20"/>
          <w:szCs w:val="20"/>
          <w:lang w:val="en-US" w:eastAsia="ru-RU"/>
        </w:rPr>
        <w:t xml:space="preserve"> </w:t>
      </w:r>
      <w:r w:rsidRPr="009F2720">
        <w:rPr>
          <w:rFonts w:ascii="Times New Roman" w:eastAsia="Times New Roman" w:hAnsi="Times New Roman" w:cs="Times New Roman"/>
          <w:sz w:val="20"/>
          <w:szCs w:val="20"/>
          <w:lang w:eastAsia="ru-RU"/>
        </w:rPr>
        <w:t xml:space="preserve">2024. </w:t>
      </w:r>
      <w:proofErr w:type="spellStart"/>
      <w:r w:rsidRPr="009F2720">
        <w:rPr>
          <w:rFonts w:ascii="Times New Roman" w:eastAsia="Times New Roman" w:hAnsi="Times New Roman" w:cs="Times New Roman"/>
          <w:sz w:val="20"/>
          <w:szCs w:val="20"/>
          <w:lang w:eastAsia="ru-RU"/>
        </w:rPr>
        <w:t>Available</w:t>
      </w:r>
      <w:proofErr w:type="spellEnd"/>
      <w:r w:rsidRPr="009F2720">
        <w:rPr>
          <w:rFonts w:ascii="Times New Roman" w:eastAsia="Times New Roman" w:hAnsi="Times New Roman" w:cs="Times New Roman"/>
          <w:sz w:val="20"/>
          <w:szCs w:val="20"/>
          <w:lang w:eastAsia="ru-RU"/>
        </w:rPr>
        <w:t xml:space="preserve"> </w:t>
      </w:r>
      <w:proofErr w:type="spellStart"/>
      <w:r w:rsidRPr="009F2720">
        <w:rPr>
          <w:rFonts w:ascii="Times New Roman" w:eastAsia="Times New Roman" w:hAnsi="Times New Roman" w:cs="Times New Roman"/>
          <w:sz w:val="20"/>
          <w:szCs w:val="20"/>
          <w:lang w:eastAsia="ru-RU"/>
        </w:rPr>
        <w:t>at</w:t>
      </w:r>
      <w:proofErr w:type="spellEnd"/>
      <w:r w:rsidRPr="009F2720">
        <w:rPr>
          <w:rFonts w:ascii="Times New Roman" w:eastAsia="Times New Roman" w:hAnsi="Times New Roman" w:cs="Times New Roman"/>
          <w:sz w:val="20"/>
          <w:szCs w:val="20"/>
          <w:lang w:eastAsia="ru-RU"/>
        </w:rPr>
        <w:t xml:space="preserve">: </w:t>
      </w:r>
      <w:hyperlink r:id="rId9" w:tgtFrame="_new" w:history="1">
        <w:r w:rsidRPr="009F2720">
          <w:rPr>
            <w:rFonts w:ascii="Times New Roman" w:eastAsia="Times New Roman" w:hAnsi="Times New Roman" w:cs="Times New Roman"/>
            <w:color w:val="0563C1" w:themeColor="hyperlink"/>
            <w:sz w:val="20"/>
            <w:szCs w:val="20"/>
            <w:u w:val="single"/>
            <w:lang w:eastAsia="ru-RU"/>
          </w:rPr>
          <w:t>https://rep.bntu.by/handle/data/155483</w:t>
        </w:r>
      </w:hyperlink>
    </w:p>
    <w:p w14:paraId="7CA28109" w14:textId="77777777" w:rsidR="00EF5BCB" w:rsidRPr="009F2720" w:rsidRDefault="00EF5BCB" w:rsidP="009F2720">
      <w:pPr>
        <w:numPr>
          <w:ilvl w:val="0"/>
          <w:numId w:val="6"/>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 xml:space="preserve">Memmedov, E. F., &amp; Muradova, R. E. </w:t>
      </w:r>
      <w:r w:rsidRPr="009F2720">
        <w:rPr>
          <w:rFonts w:ascii="Times New Roman" w:eastAsia="Times New Roman" w:hAnsi="Times New Roman" w:cs="Times New Roman"/>
          <w:i/>
          <w:iCs/>
          <w:sz w:val="20"/>
          <w:szCs w:val="20"/>
          <w:lang w:val="en-US" w:eastAsia="ru-RU"/>
        </w:rPr>
        <w:t>Automatic Power Supply System and Its Functional Role.</w:t>
      </w:r>
      <w:r w:rsidRPr="009F2720">
        <w:rPr>
          <w:rFonts w:ascii="Times New Roman" w:eastAsia="Times New Roman" w:hAnsi="Times New Roman" w:cs="Times New Roman"/>
          <w:sz w:val="20"/>
          <w:szCs w:val="20"/>
          <w:lang w:val="en-US" w:eastAsia="ru-RU"/>
        </w:rPr>
        <w:t xml:space="preserve"> Bulletin of Science, 2025, Vol. 2, No. 5 (86), pp. 1174–1183. Available at: </w:t>
      </w:r>
      <w:hyperlink r:id="rId10" w:tgtFrame="_new" w:history="1">
        <w:r w:rsidRPr="009F2720">
          <w:rPr>
            <w:rFonts w:ascii="Times New Roman" w:eastAsia="Times New Roman" w:hAnsi="Times New Roman" w:cs="Times New Roman"/>
            <w:color w:val="0563C1" w:themeColor="hyperlink"/>
            <w:sz w:val="20"/>
            <w:szCs w:val="20"/>
            <w:u w:val="single"/>
            <w:lang w:val="en-US" w:eastAsia="ru-RU"/>
          </w:rPr>
          <w:t>https://cyberleninka.ru/article/n/automatic-power-supply-system-and-its-functional-role</w:t>
        </w:r>
      </w:hyperlink>
    </w:p>
    <w:p w14:paraId="013D3F64" w14:textId="77777777" w:rsidR="00EF5BCB" w:rsidRPr="009F2720" w:rsidRDefault="00EF5BCB" w:rsidP="009F2720">
      <w:pPr>
        <w:numPr>
          <w:ilvl w:val="0"/>
          <w:numId w:val="6"/>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 xml:space="preserve">Yuldoshev, Z., &amp; </w:t>
      </w:r>
      <w:proofErr w:type="spellStart"/>
      <w:r w:rsidRPr="009F2720">
        <w:rPr>
          <w:rFonts w:ascii="Times New Roman" w:eastAsia="Times New Roman" w:hAnsi="Times New Roman" w:cs="Times New Roman"/>
          <w:sz w:val="20"/>
          <w:szCs w:val="20"/>
          <w:lang w:val="en-US" w:eastAsia="ru-RU"/>
        </w:rPr>
        <w:t>Akmuradov</w:t>
      </w:r>
      <w:proofErr w:type="spellEnd"/>
      <w:r w:rsidRPr="009F2720">
        <w:rPr>
          <w:rFonts w:ascii="Times New Roman" w:eastAsia="Times New Roman" w:hAnsi="Times New Roman" w:cs="Times New Roman"/>
          <w:sz w:val="20"/>
          <w:szCs w:val="20"/>
          <w:lang w:val="en-US" w:eastAsia="ru-RU"/>
        </w:rPr>
        <w:t xml:space="preserve">, B. </w:t>
      </w:r>
      <w:r w:rsidRPr="009F2720">
        <w:rPr>
          <w:rFonts w:ascii="Times New Roman" w:eastAsia="Times New Roman" w:hAnsi="Times New Roman" w:cs="Times New Roman"/>
          <w:i/>
          <w:iCs/>
          <w:sz w:val="20"/>
          <w:szCs w:val="20"/>
          <w:lang w:val="en-US" w:eastAsia="ru-RU"/>
        </w:rPr>
        <w:t>Energy Efficiency Management in Smart Devices</w:t>
      </w:r>
      <w:r w:rsidRPr="009F2720">
        <w:rPr>
          <w:rFonts w:ascii="Times New Roman" w:eastAsia="Times New Roman" w:hAnsi="Times New Roman" w:cs="Times New Roman"/>
          <w:sz w:val="20"/>
          <w:szCs w:val="20"/>
          <w:lang w:val="en-US" w:eastAsia="ru-RU"/>
        </w:rPr>
        <w:t xml:space="preserve"> [Electronic resource]. Available at: </w:t>
      </w:r>
      <w:hyperlink r:id="rId11" w:tgtFrame="_new" w:history="1">
        <w:r w:rsidRPr="009F2720">
          <w:rPr>
            <w:rFonts w:ascii="Times New Roman" w:eastAsia="Times New Roman" w:hAnsi="Times New Roman" w:cs="Times New Roman"/>
            <w:color w:val="0563C1" w:themeColor="hyperlink"/>
            <w:sz w:val="20"/>
            <w:szCs w:val="20"/>
            <w:u w:val="single"/>
            <w:lang w:val="en-US" w:eastAsia="ru-RU"/>
          </w:rPr>
          <w:t>https://devos.uz/files/856.pdf</w:t>
        </w:r>
      </w:hyperlink>
    </w:p>
    <w:p w14:paraId="25B5A264" w14:textId="77777777" w:rsidR="00EF5BCB" w:rsidRPr="009F2720" w:rsidRDefault="00EF5BCB" w:rsidP="009F2720">
      <w:pPr>
        <w:numPr>
          <w:ilvl w:val="0"/>
          <w:numId w:val="6"/>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 xml:space="preserve">Gafurov, S. </w:t>
      </w:r>
      <w:r w:rsidRPr="009F2720">
        <w:rPr>
          <w:rFonts w:ascii="Times New Roman" w:eastAsia="Times New Roman" w:hAnsi="Times New Roman" w:cs="Times New Roman"/>
          <w:i/>
          <w:iCs/>
          <w:sz w:val="20"/>
          <w:szCs w:val="20"/>
          <w:lang w:val="en-US" w:eastAsia="ru-RU"/>
        </w:rPr>
        <w:t>Prospects for the Development of the Gas Processing Industry in Uzbekistan.</w:t>
      </w:r>
      <w:r w:rsidRPr="009F2720">
        <w:rPr>
          <w:rFonts w:ascii="Times New Roman" w:eastAsia="Times New Roman" w:hAnsi="Times New Roman" w:cs="Times New Roman"/>
          <w:sz w:val="20"/>
          <w:szCs w:val="20"/>
          <w:lang w:val="en-US" w:eastAsia="ru-RU"/>
        </w:rPr>
        <w:t xml:space="preserve"> Journal of Theoretical and Applied Econometrics, 2025, Vol. 2, No. 1, pp. 16–24. Available at: </w:t>
      </w:r>
      <w:hyperlink r:id="rId12" w:tgtFrame="_new" w:history="1">
        <w:r w:rsidRPr="009F2720">
          <w:rPr>
            <w:rFonts w:ascii="Times New Roman" w:eastAsia="Times New Roman" w:hAnsi="Times New Roman" w:cs="Times New Roman"/>
            <w:color w:val="0563C1" w:themeColor="hyperlink"/>
            <w:sz w:val="20"/>
            <w:szCs w:val="20"/>
            <w:u w:val="single"/>
            <w:lang w:val="en-US" w:eastAsia="ru-RU"/>
          </w:rPr>
          <w:t>http://economicjournals.org/index.php/jtae/article/view/50</w:t>
        </w:r>
      </w:hyperlink>
    </w:p>
    <w:p w14:paraId="44239F9C" w14:textId="1433BED2" w:rsidR="00EF5BCB" w:rsidRPr="009F2720" w:rsidRDefault="00EF5BCB" w:rsidP="009F2720">
      <w:pPr>
        <w:numPr>
          <w:ilvl w:val="0"/>
          <w:numId w:val="6"/>
        </w:numPr>
        <w:tabs>
          <w:tab w:val="clear" w:pos="720"/>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 xml:space="preserve">Ushakov, V. Yu., Rakhmonov, I. U., Askarov, A. B., &amp; Nikitin, D. S. </w:t>
      </w:r>
      <w:r w:rsidRPr="009F2720">
        <w:rPr>
          <w:rFonts w:ascii="Times New Roman" w:eastAsia="Times New Roman" w:hAnsi="Times New Roman" w:cs="Times New Roman"/>
          <w:i/>
          <w:iCs/>
          <w:sz w:val="20"/>
          <w:szCs w:val="20"/>
          <w:lang w:val="en-US" w:eastAsia="ru-RU"/>
        </w:rPr>
        <w:t>Testing and Monitoring Systems for Electrical Networks.</w:t>
      </w:r>
      <w:r w:rsidRPr="009F2720">
        <w:rPr>
          <w:rFonts w:ascii="Times New Roman" w:eastAsia="Times New Roman" w:hAnsi="Times New Roman" w:cs="Times New Roman"/>
          <w:sz w:val="20"/>
          <w:szCs w:val="20"/>
          <w:lang w:val="en-US" w:eastAsia="ru-RU"/>
        </w:rPr>
        <w:t xml:space="preserve"> In: </w:t>
      </w:r>
      <w:r w:rsidRPr="009F2720">
        <w:rPr>
          <w:rFonts w:ascii="Times New Roman" w:eastAsia="Times New Roman" w:hAnsi="Times New Roman" w:cs="Times New Roman"/>
          <w:i/>
          <w:iCs/>
          <w:sz w:val="20"/>
          <w:szCs w:val="20"/>
          <w:lang w:val="en-US" w:eastAsia="ru-RU"/>
        </w:rPr>
        <w:t>Digitalization of Electric Power Industry: Scientific and Technical Foundations and Achieved Advantages</w:t>
      </w:r>
      <w:r w:rsidRPr="009F2720">
        <w:rPr>
          <w:rFonts w:ascii="Times New Roman" w:eastAsia="Times New Roman" w:hAnsi="Times New Roman" w:cs="Times New Roman"/>
          <w:sz w:val="20"/>
          <w:szCs w:val="20"/>
          <w:lang w:val="en-US" w:eastAsia="ru-RU"/>
        </w:rPr>
        <w:t xml:space="preserve">, ed. by V. Yu. Ushakov. Cham: Springer Nature Switzerland, 2025, pp. 27–43. Available at: </w:t>
      </w:r>
      <w:hyperlink r:id="rId13" w:tgtFrame="_new" w:history="1">
        <w:r w:rsidRPr="009F2720">
          <w:rPr>
            <w:rFonts w:ascii="Times New Roman" w:eastAsia="Times New Roman" w:hAnsi="Times New Roman" w:cs="Times New Roman"/>
            <w:color w:val="0563C1" w:themeColor="hyperlink"/>
            <w:sz w:val="20"/>
            <w:szCs w:val="20"/>
            <w:u w:val="single"/>
            <w:lang w:val="en-US" w:eastAsia="ru-RU"/>
          </w:rPr>
          <w:t>https://link.springer.com/chapter/10.1007/978-3-031-95705-5_4</w:t>
        </w:r>
      </w:hyperlink>
    </w:p>
    <w:p w14:paraId="41F14A6B"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bookmarkStart w:id="0" w:name="_Hlk155702589"/>
      <w:r w:rsidRPr="009F2720">
        <w:rPr>
          <w:sz w:val="20"/>
          <w:szCs w:val="20"/>
        </w:rPr>
        <w:t xml:space="preserve">Gulchekhra Allaeva, Gulchekhra Yusupkhodjaeva, Kamola Mukhitdinova, Methodology for calculating sustainable development of fec enterprises based on consolidated integral indices. AIP Conf. Proc. 3331, 030006 (2025) </w:t>
      </w:r>
      <w:hyperlink r:id="rId14" w:history="1">
        <w:r w:rsidRPr="009F2720">
          <w:rPr>
            <w:rStyle w:val="a4"/>
            <w:sz w:val="20"/>
            <w:szCs w:val="20"/>
          </w:rPr>
          <w:t>https://doi.org/10.1063/5.0308133</w:t>
        </w:r>
      </w:hyperlink>
      <w:r w:rsidRPr="009F2720">
        <w:rPr>
          <w:sz w:val="20"/>
          <w:szCs w:val="20"/>
        </w:rPr>
        <w:t xml:space="preserve"> </w:t>
      </w:r>
    </w:p>
    <w:p w14:paraId="60C0C60F"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Gulchekhra Yusupkhodjaeva, Gulchekhra Allaeva, Kamola Mukhitdinova, Sustainable development of transport enterprises in the context of the formation of the digital economy. AIP Conf. Proc. 3331, 030087 (2025) </w:t>
      </w:r>
      <w:hyperlink r:id="rId15" w:history="1">
        <w:r w:rsidRPr="009F2720">
          <w:rPr>
            <w:rStyle w:val="a4"/>
            <w:sz w:val="20"/>
            <w:szCs w:val="20"/>
          </w:rPr>
          <w:t>https://doi.org/10.1063/5.0306872</w:t>
        </w:r>
      </w:hyperlink>
      <w:r w:rsidRPr="009F2720">
        <w:rPr>
          <w:sz w:val="20"/>
          <w:szCs w:val="20"/>
        </w:rPr>
        <w:t xml:space="preserve"> </w:t>
      </w:r>
    </w:p>
    <w:p w14:paraId="5E7B0976"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Kamala Mukhitdinova, Gulchekhra Yusupkhodjaeva, Gulchekhra Allaeva, Econometric modeling of investment potential of industrial enterprisess. AIP Conf. Proc. 3331, 050026 (2025) </w:t>
      </w:r>
      <w:hyperlink r:id="rId16" w:history="1">
        <w:r w:rsidRPr="009F2720">
          <w:rPr>
            <w:rStyle w:val="a4"/>
            <w:sz w:val="20"/>
            <w:szCs w:val="20"/>
          </w:rPr>
          <w:t>https://doi.org/10.1063/5.0308123</w:t>
        </w:r>
      </w:hyperlink>
      <w:r w:rsidRPr="009F2720">
        <w:rPr>
          <w:sz w:val="20"/>
          <w:szCs w:val="20"/>
        </w:rPr>
        <w:t xml:space="preserve"> </w:t>
      </w:r>
    </w:p>
    <w:p w14:paraId="3126CFCE"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Gulchekhra Allaeva, Main directions of sustainable development of fuel and energy enterprises. AIP Conf. Proc. 3152, 050012 (2024) </w:t>
      </w:r>
      <w:hyperlink r:id="rId17" w:history="1">
        <w:r w:rsidRPr="009F2720">
          <w:rPr>
            <w:rStyle w:val="a4"/>
            <w:sz w:val="20"/>
            <w:szCs w:val="20"/>
          </w:rPr>
          <w:t>https://doi.org/10.1063/5.0220851</w:t>
        </w:r>
      </w:hyperlink>
      <w:r w:rsidRPr="009F2720">
        <w:rPr>
          <w:sz w:val="20"/>
          <w:szCs w:val="20"/>
        </w:rPr>
        <w:t xml:space="preserve"> </w:t>
      </w:r>
    </w:p>
    <w:p w14:paraId="38FEE6CE"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Gulchekhra Allaeva, The role of energy security in forming the foundations for sustainable development of fuel and energy complex enterprises. In E3S Web of Conferences 461, 01061 (2023), </w:t>
      </w:r>
      <w:hyperlink r:id="rId18" w:history="1">
        <w:r w:rsidRPr="009F2720">
          <w:rPr>
            <w:rStyle w:val="a4"/>
            <w:sz w:val="20"/>
            <w:szCs w:val="20"/>
          </w:rPr>
          <w:t>https://doi.org/10.1051/e3sconf/202346101061</w:t>
        </w:r>
      </w:hyperlink>
      <w:r w:rsidRPr="009F2720">
        <w:rPr>
          <w:sz w:val="20"/>
          <w:szCs w:val="20"/>
        </w:rPr>
        <w:t xml:space="preserve"> </w:t>
      </w:r>
    </w:p>
    <w:p w14:paraId="25E945ED"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Gulchekhra Allaeva,</w:t>
      </w:r>
      <w:r w:rsidRPr="009F2720">
        <w:rPr>
          <w:sz w:val="20"/>
          <w:szCs w:val="20"/>
          <w:lang w:val="uz-Cyrl-UZ"/>
        </w:rPr>
        <w:t xml:space="preserve"> Sustainable development methodology of fuel-energy complex of the republic of Uzbekistan</w:t>
      </w:r>
      <w:r w:rsidRPr="009F2720">
        <w:rPr>
          <w:sz w:val="20"/>
          <w:szCs w:val="20"/>
        </w:rPr>
        <w:t xml:space="preserve">. In E3S Web of Conferences 289, 07033 (2021) </w:t>
      </w:r>
      <w:hyperlink r:id="rId19" w:history="1">
        <w:r w:rsidRPr="009F2720">
          <w:rPr>
            <w:rStyle w:val="a4"/>
            <w:sz w:val="20"/>
            <w:szCs w:val="20"/>
          </w:rPr>
          <w:t>https://doi.org/10.1051/e3sconf/202128907033</w:t>
        </w:r>
      </w:hyperlink>
      <w:r w:rsidRPr="009F2720">
        <w:rPr>
          <w:sz w:val="20"/>
          <w:szCs w:val="20"/>
        </w:rPr>
        <w:t xml:space="preserve"> </w:t>
      </w:r>
    </w:p>
    <w:p w14:paraId="012C6DD1"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Gulchekhra Allaeva, Fiscal instruments of taxation improvement as a factor of sustainable development of enterprises of the fuel and energy sector. In E3S Web of Conferences 216, 01173 (2020) </w:t>
      </w:r>
      <w:hyperlink r:id="rId20" w:history="1">
        <w:r w:rsidRPr="009F2720">
          <w:rPr>
            <w:rStyle w:val="a4"/>
            <w:sz w:val="20"/>
            <w:szCs w:val="20"/>
          </w:rPr>
          <w:t>https://doi.org/10.1051/e3sconf/202021601173</w:t>
        </w:r>
      </w:hyperlink>
      <w:r w:rsidRPr="009F2720">
        <w:rPr>
          <w:sz w:val="20"/>
          <w:szCs w:val="20"/>
        </w:rPr>
        <w:t xml:space="preserve"> </w:t>
      </w:r>
    </w:p>
    <w:p w14:paraId="207DA0CD"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Gulchekhra Allaeva, Priority directions of development “Uzbekneftegas” jsc in the conditions of globalization of the world economy. In E3S Web of Conferences 139, 01008 (2019) </w:t>
      </w:r>
      <w:hyperlink r:id="rId21" w:history="1">
        <w:r w:rsidRPr="009F2720">
          <w:rPr>
            <w:rStyle w:val="a4"/>
            <w:sz w:val="20"/>
            <w:szCs w:val="20"/>
          </w:rPr>
          <w:t>https://doi.org/10.1051/e3sconf/201913901008</w:t>
        </w:r>
      </w:hyperlink>
    </w:p>
    <w:p w14:paraId="0E8EA2F5"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Saodat Ibragimova, Khilola Bakhodirova, Formation of investment activities of energy enterprises. E3S Web of Conferences 461, 01074 (2023) </w:t>
      </w:r>
      <w:hyperlink r:id="rId22" w:history="1">
        <w:r w:rsidRPr="009F2720">
          <w:rPr>
            <w:rStyle w:val="a4"/>
            <w:sz w:val="20"/>
            <w:szCs w:val="20"/>
          </w:rPr>
          <w:t>https://doi.org/10.1051/e3sconf/202346101074</w:t>
        </w:r>
      </w:hyperlink>
      <w:r w:rsidRPr="009F2720">
        <w:rPr>
          <w:sz w:val="20"/>
          <w:szCs w:val="20"/>
        </w:rPr>
        <w:t xml:space="preserve"> </w:t>
      </w:r>
    </w:p>
    <w:p w14:paraId="110E3EC0"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Ravshan Xusainov, Otabek Begmullaev, Problems of ensuring the electricity supply system in Uzbekistan. In AIP Conference Proceedings. 3331, 030002 (2025) </w:t>
      </w:r>
      <w:hyperlink r:id="rId23" w:history="1">
        <w:r w:rsidRPr="009F2720">
          <w:rPr>
            <w:rStyle w:val="a4"/>
            <w:sz w:val="20"/>
            <w:szCs w:val="20"/>
          </w:rPr>
          <w:t>https://doi.org/10.1063/5.0305927</w:t>
        </w:r>
      </w:hyperlink>
      <w:r w:rsidRPr="009F2720">
        <w:rPr>
          <w:sz w:val="20"/>
          <w:szCs w:val="20"/>
          <w:lang w:val="uz-Cyrl-UZ"/>
        </w:rPr>
        <w:t xml:space="preserve"> </w:t>
      </w:r>
    </w:p>
    <w:p w14:paraId="6A8A0E3F"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Ravshan Xusainov, Barno Tillayeva, Nigina Sayfutdinova, Development of ecology and energy in Uzbekistan. AIP Conf. Proc. 3331, 030010 (2025) </w:t>
      </w:r>
      <w:hyperlink r:id="rId24" w:history="1">
        <w:r w:rsidRPr="009F2720">
          <w:rPr>
            <w:rStyle w:val="a4"/>
            <w:sz w:val="20"/>
            <w:szCs w:val="20"/>
          </w:rPr>
          <w:t>https://doi.org/10.1063/5.0306384</w:t>
        </w:r>
      </w:hyperlink>
      <w:r w:rsidRPr="009F2720">
        <w:rPr>
          <w:rStyle w:val="a4"/>
          <w:sz w:val="20"/>
          <w:szCs w:val="20"/>
        </w:rPr>
        <w:t xml:space="preserve"> </w:t>
      </w:r>
    </w:p>
    <w:p w14:paraId="4D517BD0"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Gulchekhra Yusupkhodjaeva, Development of a unified digital transport and logistics intelligent platform based on the National Operator. E3S Web of Conferences 461, 01055 (2023) </w:t>
      </w:r>
      <w:hyperlink r:id="rId25" w:history="1">
        <w:r w:rsidRPr="009F2720">
          <w:rPr>
            <w:rStyle w:val="a4"/>
            <w:sz w:val="20"/>
            <w:szCs w:val="20"/>
          </w:rPr>
          <w:t>https://doi.org/10.1051/e3sconf/202346101055</w:t>
        </w:r>
      </w:hyperlink>
      <w:r w:rsidRPr="009F2720">
        <w:rPr>
          <w:sz w:val="20"/>
          <w:szCs w:val="20"/>
        </w:rPr>
        <w:t xml:space="preserve"> </w:t>
      </w:r>
    </w:p>
    <w:p w14:paraId="4A07B287"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lastRenderedPageBreak/>
        <w:t>Kamola Mukhitdinova, Gulmira Tarakhtieva, Ensuring sustainable future: The interconnectedness of food safety and environmental health. E3S Web of Conferences 497, 03037 (2024)</w:t>
      </w:r>
      <w:r w:rsidRPr="009F2720">
        <w:rPr>
          <w:sz w:val="20"/>
          <w:szCs w:val="20"/>
          <w:lang w:val="uz-Cyrl-UZ"/>
        </w:rPr>
        <w:t xml:space="preserve"> </w:t>
      </w:r>
      <w:hyperlink r:id="rId26" w:history="1">
        <w:r w:rsidRPr="009F2720">
          <w:rPr>
            <w:rStyle w:val="a4"/>
            <w:sz w:val="20"/>
            <w:szCs w:val="20"/>
            <w:lang w:val="uz-Cyrl-UZ"/>
          </w:rPr>
          <w:t>https://doi.org/10.1051/e3sconf/202449703037</w:t>
        </w:r>
      </w:hyperlink>
      <w:r w:rsidRPr="009F2720">
        <w:rPr>
          <w:sz w:val="20"/>
          <w:szCs w:val="20"/>
          <w:lang w:val="uz-Cyrl-UZ"/>
        </w:rPr>
        <w:t xml:space="preserve"> </w:t>
      </w:r>
    </w:p>
    <w:p w14:paraId="2458C853"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Hashimova, S., Yakubova, D., Tursunova, N. (2024). Possibilities of Expanding the Mineral Resource as a Base of Ferrous Metallurgy. In Lecture Notes in Networks and Systems, vol 733. Springer, Cham. </w:t>
      </w:r>
      <w:hyperlink r:id="rId27" w:history="1">
        <w:r w:rsidRPr="009F2720">
          <w:rPr>
            <w:rStyle w:val="a4"/>
            <w:sz w:val="20"/>
            <w:szCs w:val="20"/>
          </w:rPr>
          <w:t>https://doi.org/10.1007/978-3-031-37978-9_70</w:t>
        </w:r>
      </w:hyperlink>
      <w:r w:rsidRPr="009F2720">
        <w:rPr>
          <w:sz w:val="20"/>
          <w:szCs w:val="20"/>
        </w:rPr>
        <w:t xml:space="preserve"> </w:t>
      </w:r>
    </w:p>
    <w:p w14:paraId="7D09E57A"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Sarvinoz Salomova, Matlyuba Saidkarimova, Latofat Karieva, Kamola Ibragimova, Gulnora Saidova, Ravshan Khikmatov, Improving the efficiency of energy enterprises AIP Conf. Proc. 3331, 040076 (2025) </w:t>
      </w:r>
      <w:hyperlink r:id="rId28" w:history="1">
        <w:r w:rsidRPr="009F2720">
          <w:rPr>
            <w:rStyle w:val="a4"/>
            <w:sz w:val="20"/>
            <w:szCs w:val="20"/>
          </w:rPr>
          <w:t>https://doi.org/10.1063/5.0305987</w:t>
        </w:r>
      </w:hyperlink>
      <w:r w:rsidRPr="009F2720">
        <w:rPr>
          <w:sz w:val="20"/>
          <w:szCs w:val="20"/>
        </w:rPr>
        <w:t xml:space="preserve"> </w:t>
      </w:r>
    </w:p>
    <w:p w14:paraId="7FB5648A"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Otabek Begmullaev, Saidaxon Nabieva, Shakhnoza Mirsaidova, Classification of energy efficiency policies and their implementation Available to Purchase. In AIP Conference Proceedings. 3331, 030053 (2025) </w:t>
      </w:r>
      <w:hyperlink r:id="rId29" w:history="1">
        <w:r w:rsidRPr="009F2720">
          <w:rPr>
            <w:rStyle w:val="a4"/>
            <w:sz w:val="20"/>
            <w:szCs w:val="20"/>
          </w:rPr>
          <w:t>https://doi.org/10.1063/5.0305929</w:t>
        </w:r>
      </w:hyperlink>
      <w:r w:rsidRPr="009F2720">
        <w:rPr>
          <w:sz w:val="20"/>
          <w:szCs w:val="20"/>
        </w:rPr>
        <w:t xml:space="preserve"> </w:t>
      </w:r>
    </w:p>
    <w:p w14:paraId="6CDEFFA3"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Otabek, A., Otabek, B. Alternative energy and its place in ensuring the energy balance of the Republic of Uzbekistan. In AIP Conference Proceedings, 2023, 2552, 050030 </w:t>
      </w:r>
      <w:hyperlink r:id="rId30" w:history="1">
        <w:r w:rsidRPr="009F2720">
          <w:rPr>
            <w:rStyle w:val="a4"/>
            <w:sz w:val="20"/>
            <w:szCs w:val="20"/>
          </w:rPr>
          <w:t>https://doi.org/10.1063/5.0117633</w:t>
        </w:r>
      </w:hyperlink>
      <w:r w:rsidRPr="009F2720">
        <w:rPr>
          <w:sz w:val="20"/>
          <w:szCs w:val="20"/>
        </w:rPr>
        <w:t xml:space="preserve"> </w:t>
      </w:r>
    </w:p>
    <w:p w14:paraId="4201F3A5"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Akhmedov, O., Begmullaev, O. The ways ensuring energy balance in Uzbekistan. In E3S Web of Conferences 216, 01137 (2020), </w:t>
      </w:r>
      <w:hyperlink r:id="rId31" w:history="1">
        <w:r w:rsidRPr="009F2720">
          <w:rPr>
            <w:rStyle w:val="a4"/>
            <w:sz w:val="20"/>
            <w:szCs w:val="20"/>
          </w:rPr>
          <w:t>https://doi.org/10.1051/e3sconf/202021601137</w:t>
        </w:r>
      </w:hyperlink>
      <w:r w:rsidRPr="009F2720">
        <w:rPr>
          <w:sz w:val="20"/>
          <w:szCs w:val="20"/>
          <w:lang w:val="ru-RU"/>
        </w:rPr>
        <w:t xml:space="preserve"> </w:t>
      </w:r>
      <w:bookmarkEnd w:id="0"/>
      <w:r w:rsidRPr="009F2720">
        <w:rPr>
          <w:sz w:val="20"/>
          <w:szCs w:val="20"/>
        </w:rPr>
        <w:t xml:space="preserve"> </w:t>
      </w:r>
    </w:p>
    <w:p w14:paraId="5FECDC47"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Saidakhon Nabieva, Shakhnoza Atakhanova, Modern methods of investment activity in the development of industrial enterprises. AIP Conf. Proc. 3331, 050010 (2025) </w:t>
      </w:r>
      <w:hyperlink r:id="rId32" w:history="1">
        <w:r w:rsidRPr="009F2720">
          <w:rPr>
            <w:rStyle w:val="a4"/>
            <w:sz w:val="20"/>
            <w:szCs w:val="20"/>
          </w:rPr>
          <w:t>https://doi.org/10.1063/5.0308119</w:t>
        </w:r>
      </w:hyperlink>
      <w:r w:rsidRPr="009F2720">
        <w:rPr>
          <w:sz w:val="20"/>
          <w:szCs w:val="20"/>
        </w:rPr>
        <w:t xml:space="preserve"> </w:t>
      </w:r>
    </w:p>
    <w:p w14:paraId="1CCB79BE" w14:textId="77777777" w:rsidR="0086478E" w:rsidRPr="009F2720" w:rsidRDefault="0086478E" w:rsidP="009F2720">
      <w:pPr>
        <w:pStyle w:val="references"/>
        <w:numPr>
          <w:ilvl w:val="0"/>
          <w:numId w:val="6"/>
        </w:numPr>
        <w:tabs>
          <w:tab w:val="left" w:pos="284"/>
        </w:tabs>
        <w:spacing w:after="0" w:line="240" w:lineRule="auto"/>
        <w:ind w:left="0" w:firstLine="0"/>
        <w:rPr>
          <w:sz w:val="20"/>
          <w:szCs w:val="20"/>
        </w:rPr>
      </w:pPr>
      <w:r w:rsidRPr="009F2720">
        <w:rPr>
          <w:sz w:val="20"/>
          <w:szCs w:val="20"/>
        </w:rPr>
        <w:t xml:space="preserve">Sarvinoz Salomova, Increasing the efficiency of oil and gas industry enterprises in Uzbekistan. AIP Conf. Proc. 3331, 040075 (2025) </w:t>
      </w:r>
      <w:hyperlink r:id="rId33" w:history="1">
        <w:r w:rsidRPr="009F2720">
          <w:rPr>
            <w:rStyle w:val="a4"/>
            <w:sz w:val="20"/>
            <w:szCs w:val="20"/>
          </w:rPr>
          <w:t>https://doi.org/10.1063/5.0305986</w:t>
        </w:r>
      </w:hyperlink>
      <w:r w:rsidRPr="009F2720">
        <w:rPr>
          <w:sz w:val="20"/>
          <w:szCs w:val="20"/>
        </w:rPr>
        <w:t xml:space="preserve"> </w:t>
      </w:r>
    </w:p>
    <w:p w14:paraId="2104D039" w14:textId="77777777" w:rsidR="000D11AC" w:rsidRPr="009F2720" w:rsidRDefault="0086478E" w:rsidP="009F2720">
      <w:pPr>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9F2720">
        <w:rPr>
          <w:rFonts w:ascii="Times New Roman" w:hAnsi="Times New Roman" w:cs="Times New Roman"/>
          <w:sz w:val="20"/>
          <w:szCs w:val="20"/>
          <w:lang w:val="en-US"/>
        </w:rPr>
        <w:t>Mukhitdinova</w:t>
      </w:r>
      <w:proofErr w:type="spellEnd"/>
      <w:r w:rsidRPr="009F2720">
        <w:rPr>
          <w:rFonts w:ascii="Times New Roman" w:hAnsi="Times New Roman" w:cs="Times New Roman"/>
          <w:sz w:val="20"/>
          <w:szCs w:val="20"/>
          <w:lang w:val="en-US"/>
        </w:rPr>
        <w:t xml:space="preserve">, K.A, </w:t>
      </w:r>
      <w:proofErr w:type="spellStart"/>
      <w:r w:rsidRPr="009F2720">
        <w:rPr>
          <w:rFonts w:ascii="Times New Roman" w:hAnsi="Times New Roman" w:cs="Times New Roman"/>
          <w:sz w:val="20"/>
          <w:szCs w:val="20"/>
          <w:lang w:val="en-US"/>
        </w:rPr>
        <w:t>Vildanova</w:t>
      </w:r>
      <w:proofErr w:type="spellEnd"/>
      <w:r w:rsidRPr="009F2720">
        <w:rPr>
          <w:rFonts w:ascii="Times New Roman" w:hAnsi="Times New Roman" w:cs="Times New Roman"/>
          <w:sz w:val="20"/>
          <w:szCs w:val="20"/>
          <w:lang w:val="en-US"/>
        </w:rPr>
        <w:t xml:space="preserve">, L.A Transport improvement of the method of assessing the attractiveness of investment in automotive enterprises. </w:t>
      </w:r>
      <w:proofErr w:type="spellStart"/>
      <w:r w:rsidRPr="009F2720">
        <w:rPr>
          <w:rFonts w:ascii="Times New Roman" w:hAnsi="Times New Roman" w:cs="Times New Roman"/>
          <w:sz w:val="20"/>
          <w:szCs w:val="20"/>
        </w:rPr>
        <w:t>Published</w:t>
      </w:r>
      <w:proofErr w:type="spellEnd"/>
      <w:r w:rsidRPr="009F2720">
        <w:rPr>
          <w:rFonts w:ascii="Times New Roman" w:hAnsi="Times New Roman" w:cs="Times New Roman"/>
          <w:sz w:val="20"/>
          <w:szCs w:val="20"/>
        </w:rPr>
        <w:t xml:space="preserve"> 2020 Engineering, Business, Economics, 171 Corpus ID: 218792573, </w:t>
      </w:r>
      <w:hyperlink r:id="rId34" w:history="1">
        <w:r w:rsidRPr="009F2720">
          <w:rPr>
            <w:rStyle w:val="a4"/>
            <w:rFonts w:ascii="Times New Roman" w:hAnsi="Times New Roman" w:cs="Times New Roman"/>
            <w:sz w:val="20"/>
            <w:szCs w:val="20"/>
          </w:rPr>
          <w:t>https://DOI:10.31838/jcr.07.05</w:t>
        </w:r>
      </w:hyperlink>
      <w:r w:rsidRPr="009F2720">
        <w:rPr>
          <w:rFonts w:ascii="Times New Roman" w:hAnsi="Times New Roman" w:cs="Times New Roman"/>
          <w:sz w:val="20"/>
          <w:szCs w:val="20"/>
        </w:rPr>
        <w:t>.</w:t>
      </w:r>
    </w:p>
    <w:p w14:paraId="793D9B53" w14:textId="77777777" w:rsidR="000D11AC" w:rsidRPr="009F2720" w:rsidRDefault="000D11AC" w:rsidP="009F2720">
      <w:pPr>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r w:rsidRPr="009F2720">
        <w:rPr>
          <w:rFonts w:ascii="Times New Roman" w:eastAsia="Times New Roman" w:hAnsi="Times New Roman" w:cs="Times New Roman"/>
          <w:sz w:val="20"/>
          <w:szCs w:val="20"/>
          <w:lang w:val="en-US" w:eastAsia="ru-RU"/>
        </w:rPr>
        <w:t xml:space="preserve">Sultanova </w:t>
      </w:r>
      <w:proofErr w:type="spellStart"/>
      <w:r w:rsidRPr="009F2720">
        <w:rPr>
          <w:rFonts w:ascii="Times New Roman" w:eastAsia="Times New Roman" w:hAnsi="Times New Roman" w:cs="Times New Roman"/>
          <w:sz w:val="20"/>
          <w:szCs w:val="20"/>
          <w:lang w:val="en-US" w:eastAsia="ru-RU"/>
        </w:rPr>
        <w:t>Sh.A</w:t>
      </w:r>
      <w:proofErr w:type="spellEnd"/>
      <w:r w:rsidRPr="009F2720">
        <w:rPr>
          <w:rFonts w:ascii="Times New Roman" w:eastAsia="Times New Roman" w:hAnsi="Times New Roman" w:cs="Times New Roman"/>
          <w:sz w:val="20"/>
          <w:szCs w:val="20"/>
          <w:lang w:val="en-US" w:eastAsia="ru-RU"/>
        </w:rPr>
        <w:t xml:space="preserve">., Safarov J.E., Usenov A.B., </w:t>
      </w:r>
      <w:proofErr w:type="spellStart"/>
      <w:r w:rsidRPr="009F2720">
        <w:rPr>
          <w:rFonts w:ascii="Times New Roman" w:eastAsia="Times New Roman" w:hAnsi="Times New Roman" w:cs="Times New Roman"/>
          <w:sz w:val="20"/>
          <w:szCs w:val="20"/>
          <w:lang w:val="en-US" w:eastAsia="ru-RU"/>
        </w:rPr>
        <w:t>Muminova</w:t>
      </w:r>
      <w:proofErr w:type="spellEnd"/>
      <w:r w:rsidRPr="009F2720">
        <w:rPr>
          <w:rFonts w:ascii="Times New Roman" w:eastAsia="Times New Roman" w:hAnsi="Times New Roman" w:cs="Times New Roman"/>
          <w:sz w:val="20"/>
          <w:szCs w:val="20"/>
          <w:lang w:val="en-US" w:eastAsia="ru-RU"/>
        </w:rPr>
        <w:t xml:space="preserve"> D. Analysis of the design of ultrasonic electronic generators. // Journal of Physics: Conference Series. International Conference "High-tech and Innovations in Research and Manufacturing" (HIRM 2021). 2176 (2022) 012007. </w:t>
      </w:r>
      <w:r w:rsidRPr="009F2720">
        <w:rPr>
          <w:rFonts w:ascii="Times New Roman" w:eastAsia="Times New Roman" w:hAnsi="Times New Roman" w:cs="Times New Roman"/>
          <w:color w:val="4472C4" w:themeColor="accent1"/>
          <w:sz w:val="20"/>
          <w:szCs w:val="20"/>
          <w:lang w:val="en-US" w:eastAsia="ru-RU"/>
        </w:rPr>
        <w:t>doi:10.1088/1742-6596/2176/1/012007</w:t>
      </w:r>
    </w:p>
    <w:p w14:paraId="688C0F76" w14:textId="6AA5A97A" w:rsidR="000D11AC" w:rsidRPr="009F2720" w:rsidRDefault="000D11AC" w:rsidP="009F2720">
      <w:pPr>
        <w:numPr>
          <w:ilvl w:val="0"/>
          <w:numId w:val="6"/>
        </w:numPr>
        <w:tabs>
          <w:tab w:val="left" w:pos="284"/>
        </w:tabs>
        <w:spacing w:after="0" w:line="240" w:lineRule="auto"/>
        <w:ind w:left="0" w:firstLine="0"/>
        <w:jc w:val="both"/>
        <w:rPr>
          <w:rFonts w:ascii="Times New Roman" w:eastAsia="Times New Roman" w:hAnsi="Times New Roman" w:cs="Times New Roman"/>
          <w:sz w:val="20"/>
          <w:szCs w:val="20"/>
          <w:lang w:val="en-US" w:eastAsia="ru-RU"/>
        </w:rPr>
      </w:pPr>
      <w:proofErr w:type="spellStart"/>
      <w:r w:rsidRPr="009F2720">
        <w:rPr>
          <w:rFonts w:ascii="Times New Roman" w:eastAsia="Times New Roman" w:hAnsi="Times New Roman" w:cs="Times New Roman"/>
          <w:sz w:val="20"/>
          <w:szCs w:val="20"/>
          <w:lang w:val="en-US" w:eastAsia="ru-RU"/>
        </w:rPr>
        <w:t>Zulpanov</w:t>
      </w:r>
      <w:proofErr w:type="spellEnd"/>
      <w:r w:rsidRPr="009F2720">
        <w:rPr>
          <w:rFonts w:ascii="Times New Roman" w:eastAsia="Times New Roman" w:hAnsi="Times New Roman" w:cs="Times New Roman"/>
          <w:sz w:val="20"/>
          <w:szCs w:val="20"/>
          <w:lang w:val="en-US" w:eastAsia="ru-RU"/>
        </w:rPr>
        <w:t xml:space="preserve"> </w:t>
      </w:r>
      <w:proofErr w:type="spellStart"/>
      <w:r w:rsidRPr="009F2720">
        <w:rPr>
          <w:rFonts w:ascii="Times New Roman" w:eastAsia="Times New Roman" w:hAnsi="Times New Roman" w:cs="Times New Roman"/>
          <w:sz w:val="20"/>
          <w:szCs w:val="20"/>
          <w:lang w:val="en-US" w:eastAsia="ru-RU"/>
        </w:rPr>
        <w:t>Sh.U</w:t>
      </w:r>
      <w:proofErr w:type="spellEnd"/>
      <w:r w:rsidRPr="009F2720">
        <w:rPr>
          <w:rFonts w:ascii="Times New Roman" w:eastAsia="Times New Roman" w:hAnsi="Times New Roman" w:cs="Times New Roman"/>
          <w:sz w:val="20"/>
          <w:szCs w:val="20"/>
          <w:lang w:val="en-US" w:eastAsia="ru-RU"/>
        </w:rPr>
        <w:t xml:space="preserve">., Samandarov D.I., </w:t>
      </w:r>
      <w:proofErr w:type="spellStart"/>
      <w:r w:rsidRPr="009F2720">
        <w:rPr>
          <w:rFonts w:ascii="Times New Roman" w:eastAsia="Times New Roman" w:hAnsi="Times New Roman" w:cs="Times New Roman"/>
          <w:sz w:val="20"/>
          <w:szCs w:val="20"/>
          <w:lang w:val="en-US" w:eastAsia="ru-RU"/>
        </w:rPr>
        <w:t>Dadayev</w:t>
      </w:r>
      <w:proofErr w:type="spellEnd"/>
      <w:r w:rsidRPr="009F2720">
        <w:rPr>
          <w:rFonts w:ascii="Times New Roman" w:eastAsia="Times New Roman" w:hAnsi="Times New Roman" w:cs="Times New Roman"/>
          <w:sz w:val="20"/>
          <w:szCs w:val="20"/>
          <w:lang w:val="en-US" w:eastAsia="ru-RU"/>
        </w:rPr>
        <w:t xml:space="preserve"> G.T., </w:t>
      </w:r>
      <w:proofErr w:type="spellStart"/>
      <w:r w:rsidRPr="009F2720">
        <w:rPr>
          <w:rFonts w:ascii="Times New Roman" w:eastAsia="Times New Roman" w:hAnsi="Times New Roman" w:cs="Times New Roman"/>
          <w:sz w:val="20"/>
          <w:szCs w:val="20"/>
          <w:lang w:val="en-US" w:eastAsia="ru-RU"/>
        </w:rPr>
        <w:t>Sultonova</w:t>
      </w:r>
      <w:proofErr w:type="spellEnd"/>
      <w:r w:rsidRPr="009F2720">
        <w:rPr>
          <w:rFonts w:ascii="Times New Roman" w:eastAsia="Times New Roman" w:hAnsi="Times New Roman" w:cs="Times New Roman"/>
          <w:sz w:val="20"/>
          <w:szCs w:val="20"/>
          <w:lang w:val="en-US" w:eastAsia="ru-RU"/>
        </w:rPr>
        <w:t xml:space="preserve"> S.A., Safarov J.E. Research of the influence of mulberry silkworm cocoon structure on drying kinetics. // IOP Conf. Series: Earth and Environmental Science (AEGIS-2022). 1076 (2022) 012059. Р.1-6.</w:t>
      </w:r>
      <w:r w:rsidRPr="009F2720">
        <w:rPr>
          <w:rFonts w:ascii="Times New Roman" w:eastAsia="Times New Roman" w:hAnsi="Times New Roman" w:cs="Times New Roman"/>
          <w:sz w:val="20"/>
          <w:szCs w:val="20"/>
          <w:lang w:val="uz-Cyrl-UZ" w:eastAsia="ru-RU"/>
        </w:rPr>
        <w:t xml:space="preserve"> </w:t>
      </w:r>
      <w:r w:rsidRPr="009F2720">
        <w:rPr>
          <w:rStyle w:val="a4"/>
          <w:rFonts w:ascii="Times New Roman" w:eastAsia="MS Mincho" w:hAnsi="Times New Roman" w:cs="Times New Roman"/>
          <w:noProof/>
          <w:sz w:val="20"/>
          <w:szCs w:val="20"/>
          <w:lang w:val="en-US"/>
        </w:rPr>
        <w:t>doi:10.1088/1755-1315/1076/1/012059</w:t>
      </w:r>
    </w:p>
    <w:p w14:paraId="6D4A037C" w14:textId="77777777" w:rsidR="004531C1" w:rsidRPr="009F2720" w:rsidRDefault="004531C1" w:rsidP="009F2720">
      <w:pPr>
        <w:spacing w:after="0" w:line="240" w:lineRule="auto"/>
        <w:jc w:val="both"/>
        <w:rPr>
          <w:rFonts w:ascii="Times New Roman" w:hAnsi="Times New Roman" w:cs="Times New Roman"/>
          <w:sz w:val="20"/>
          <w:szCs w:val="20"/>
          <w:lang w:val="en-US"/>
        </w:rPr>
      </w:pPr>
    </w:p>
    <w:sectPr w:rsidR="004531C1" w:rsidRPr="009F2720" w:rsidSect="009F2720">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7A9"/>
    <w:multiLevelType w:val="multilevel"/>
    <w:tmpl w:val="BC326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1F4DA9"/>
    <w:multiLevelType w:val="multilevel"/>
    <w:tmpl w:val="2BBC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D10522"/>
    <w:multiLevelType w:val="multilevel"/>
    <w:tmpl w:val="2CE2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5B771B59"/>
    <w:multiLevelType w:val="multilevel"/>
    <w:tmpl w:val="93FCA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915740"/>
    <w:multiLevelType w:val="multilevel"/>
    <w:tmpl w:val="42506316"/>
    <w:lvl w:ilvl="0">
      <w:start w:val="1"/>
      <w:numFmt w:val="decimal"/>
      <w:lvlText w:val="%1."/>
      <w:lvlJc w:val="left"/>
      <w:pPr>
        <w:tabs>
          <w:tab w:val="num" w:pos="720"/>
        </w:tabs>
        <w:ind w:left="720" w:hanging="360"/>
      </w:pPr>
      <w:rPr>
        <w:rFonts w:ascii="Times New Roman CYR" w:eastAsia="Times New Roman" w:hAnsi="Times New Roman CYR" w:cs="Times New Roman CYR"/>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BE71B7"/>
    <w:multiLevelType w:val="hybridMultilevel"/>
    <w:tmpl w:val="DBC0D668"/>
    <w:lvl w:ilvl="0" w:tplc="6382F7FA">
      <w:start w:val="1"/>
      <w:numFmt w:val="lowerLetter"/>
      <w:lvlText w:val="%1)"/>
      <w:lvlJc w:val="left"/>
      <w:pPr>
        <w:ind w:left="720" w:hanging="360"/>
      </w:pPr>
      <w:rPr>
        <w:rFonts w:asciiTheme="minorHAnsi" w:eastAsia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D33420"/>
    <w:multiLevelType w:val="multilevel"/>
    <w:tmpl w:val="EB8C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3077506">
    <w:abstractNumId w:val="0"/>
  </w:num>
  <w:num w:numId="2" w16cid:durableId="1373261162">
    <w:abstractNumId w:val="2"/>
  </w:num>
  <w:num w:numId="3" w16cid:durableId="437287648">
    <w:abstractNumId w:val="4"/>
  </w:num>
  <w:num w:numId="4" w16cid:durableId="570963499">
    <w:abstractNumId w:val="7"/>
  </w:num>
  <w:num w:numId="5" w16cid:durableId="364402400">
    <w:abstractNumId w:val="1"/>
  </w:num>
  <w:num w:numId="6" w16cid:durableId="811216045">
    <w:abstractNumId w:val="5"/>
  </w:num>
  <w:num w:numId="7" w16cid:durableId="422577947">
    <w:abstractNumId w:val="6"/>
  </w:num>
  <w:num w:numId="8" w16cid:durableId="813836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1C1"/>
    <w:rsid w:val="000D11AC"/>
    <w:rsid w:val="002C57B8"/>
    <w:rsid w:val="00375D49"/>
    <w:rsid w:val="003F72F8"/>
    <w:rsid w:val="00423408"/>
    <w:rsid w:val="004531C1"/>
    <w:rsid w:val="004F5C45"/>
    <w:rsid w:val="00587505"/>
    <w:rsid w:val="005A1EDE"/>
    <w:rsid w:val="00705CCD"/>
    <w:rsid w:val="007C5490"/>
    <w:rsid w:val="008364FE"/>
    <w:rsid w:val="0086478E"/>
    <w:rsid w:val="00891B1D"/>
    <w:rsid w:val="0094304E"/>
    <w:rsid w:val="009772C7"/>
    <w:rsid w:val="009D0058"/>
    <w:rsid w:val="009F2720"/>
    <w:rsid w:val="00A15808"/>
    <w:rsid w:val="00A56FED"/>
    <w:rsid w:val="00AE3544"/>
    <w:rsid w:val="00B56925"/>
    <w:rsid w:val="00B71989"/>
    <w:rsid w:val="00BA3932"/>
    <w:rsid w:val="00BF0FFB"/>
    <w:rsid w:val="00BF6F07"/>
    <w:rsid w:val="00C76587"/>
    <w:rsid w:val="00CF40AB"/>
    <w:rsid w:val="00D00D73"/>
    <w:rsid w:val="00D7789C"/>
    <w:rsid w:val="00DF3A30"/>
    <w:rsid w:val="00EF5BCB"/>
    <w:rsid w:val="00F26C13"/>
    <w:rsid w:val="00F57EC1"/>
    <w:rsid w:val="00F75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C243D"/>
  <w15:chartTrackingRefBased/>
  <w15:docId w15:val="{364768E7-89EC-44F1-9CCC-5E5D33E86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4531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531C1"/>
    <w:rPr>
      <w:rFonts w:asciiTheme="majorHAnsi" w:eastAsiaTheme="majorEastAsia" w:hAnsiTheme="majorHAnsi" w:cstheme="majorBidi"/>
      <w:color w:val="2F5496" w:themeColor="accent1" w:themeShade="BF"/>
      <w:sz w:val="26"/>
      <w:szCs w:val="26"/>
    </w:rPr>
  </w:style>
  <w:style w:type="table" w:styleId="a3">
    <w:name w:val="Table Grid"/>
    <w:basedOn w:val="a1"/>
    <w:uiPriority w:val="39"/>
    <w:rsid w:val="00453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87505"/>
    <w:rPr>
      <w:color w:val="0563C1" w:themeColor="hyperlink"/>
      <w:u w:val="single"/>
    </w:rPr>
  </w:style>
  <w:style w:type="character" w:styleId="a5">
    <w:name w:val="Unresolved Mention"/>
    <w:basedOn w:val="a0"/>
    <w:uiPriority w:val="99"/>
    <w:semiHidden/>
    <w:unhideWhenUsed/>
    <w:rsid w:val="00587505"/>
    <w:rPr>
      <w:color w:val="605E5C"/>
      <w:shd w:val="clear" w:color="auto" w:fill="E1DFDD"/>
    </w:rPr>
  </w:style>
  <w:style w:type="character" w:styleId="a6">
    <w:name w:val="Strong"/>
    <w:basedOn w:val="a0"/>
    <w:uiPriority w:val="22"/>
    <w:qFormat/>
    <w:rsid w:val="00BF6F07"/>
    <w:rPr>
      <w:b/>
      <w:bCs/>
    </w:rPr>
  </w:style>
  <w:style w:type="paragraph" w:styleId="a7">
    <w:name w:val="List Paragraph"/>
    <w:basedOn w:val="a"/>
    <w:uiPriority w:val="34"/>
    <w:qFormat/>
    <w:rsid w:val="00EF5BCB"/>
    <w:pPr>
      <w:ind w:left="720"/>
      <w:contextualSpacing/>
    </w:pPr>
  </w:style>
  <w:style w:type="paragraph" w:customStyle="1" w:styleId="AuthorAffiliation">
    <w:name w:val="Author Affiliation"/>
    <w:basedOn w:val="a"/>
    <w:rsid w:val="00B56925"/>
    <w:pPr>
      <w:spacing w:after="0" w:line="240" w:lineRule="auto"/>
      <w:jc w:val="center"/>
    </w:pPr>
    <w:rPr>
      <w:rFonts w:ascii="Times New Roman" w:eastAsia="Times New Roman" w:hAnsi="Times New Roman" w:cs="Times New Roman"/>
      <w:i/>
      <w:sz w:val="20"/>
      <w:szCs w:val="20"/>
      <w:lang w:val="en-US"/>
    </w:rPr>
  </w:style>
  <w:style w:type="paragraph" w:customStyle="1" w:styleId="references">
    <w:name w:val="references"/>
    <w:uiPriority w:val="99"/>
    <w:rsid w:val="0086478E"/>
    <w:pPr>
      <w:numPr>
        <w:numId w:val="8"/>
      </w:numPr>
      <w:spacing w:after="50" w:line="180" w:lineRule="exact"/>
      <w:jc w:val="both"/>
    </w:pPr>
    <w:rPr>
      <w:rFonts w:ascii="Times New Roman" w:eastAsia="MS Mincho" w:hAnsi="Times New Roman" w:cs="Times New Roman"/>
      <w:noProof/>
      <w:sz w:val="16"/>
      <w:szCs w:val="16"/>
      <w:lang w:val="en-US"/>
    </w:rPr>
  </w:style>
  <w:style w:type="paragraph" w:styleId="a8">
    <w:name w:val="Normal (Web)"/>
    <w:basedOn w:val="a"/>
    <w:uiPriority w:val="99"/>
    <w:unhideWhenUsed/>
    <w:rsid w:val="00F752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9287">
      <w:bodyDiv w:val="1"/>
      <w:marLeft w:val="0"/>
      <w:marRight w:val="0"/>
      <w:marTop w:val="0"/>
      <w:marBottom w:val="0"/>
      <w:divBdr>
        <w:top w:val="none" w:sz="0" w:space="0" w:color="auto"/>
        <w:left w:val="none" w:sz="0" w:space="0" w:color="auto"/>
        <w:bottom w:val="none" w:sz="0" w:space="0" w:color="auto"/>
        <w:right w:val="none" w:sz="0" w:space="0" w:color="auto"/>
      </w:divBdr>
      <w:divsChild>
        <w:div w:id="1460613631">
          <w:marLeft w:val="0"/>
          <w:marRight w:val="0"/>
          <w:marTop w:val="0"/>
          <w:marBottom w:val="0"/>
          <w:divBdr>
            <w:top w:val="none" w:sz="0" w:space="0" w:color="auto"/>
            <w:left w:val="none" w:sz="0" w:space="0" w:color="auto"/>
            <w:bottom w:val="none" w:sz="0" w:space="0" w:color="auto"/>
            <w:right w:val="none" w:sz="0" w:space="0" w:color="auto"/>
          </w:divBdr>
          <w:divsChild>
            <w:div w:id="191997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4115">
      <w:bodyDiv w:val="1"/>
      <w:marLeft w:val="0"/>
      <w:marRight w:val="0"/>
      <w:marTop w:val="0"/>
      <w:marBottom w:val="0"/>
      <w:divBdr>
        <w:top w:val="none" w:sz="0" w:space="0" w:color="auto"/>
        <w:left w:val="none" w:sz="0" w:space="0" w:color="auto"/>
        <w:bottom w:val="none" w:sz="0" w:space="0" w:color="auto"/>
        <w:right w:val="none" w:sz="0" w:space="0" w:color="auto"/>
      </w:divBdr>
    </w:div>
    <w:div w:id="868421507">
      <w:bodyDiv w:val="1"/>
      <w:marLeft w:val="0"/>
      <w:marRight w:val="0"/>
      <w:marTop w:val="0"/>
      <w:marBottom w:val="0"/>
      <w:divBdr>
        <w:top w:val="none" w:sz="0" w:space="0" w:color="auto"/>
        <w:left w:val="none" w:sz="0" w:space="0" w:color="auto"/>
        <w:bottom w:val="none" w:sz="0" w:space="0" w:color="auto"/>
        <w:right w:val="none" w:sz="0" w:space="0" w:color="auto"/>
      </w:divBdr>
      <w:divsChild>
        <w:div w:id="621616775">
          <w:marLeft w:val="0"/>
          <w:marRight w:val="0"/>
          <w:marTop w:val="0"/>
          <w:marBottom w:val="0"/>
          <w:divBdr>
            <w:top w:val="none" w:sz="0" w:space="0" w:color="auto"/>
            <w:left w:val="none" w:sz="0" w:space="0" w:color="auto"/>
            <w:bottom w:val="none" w:sz="0" w:space="0" w:color="auto"/>
            <w:right w:val="none" w:sz="0" w:space="0" w:color="auto"/>
          </w:divBdr>
          <w:divsChild>
            <w:div w:id="13951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chapter/10.1007/978-3-031-95705-5_4" TargetMode="External"/><Relationship Id="rId18" Type="http://schemas.openxmlformats.org/officeDocument/2006/relationships/hyperlink" Target="https://doi.org/10.1051/e3sconf/202346101061" TargetMode="External"/><Relationship Id="rId26" Type="http://schemas.openxmlformats.org/officeDocument/2006/relationships/hyperlink" Target="https://doi.org/10.1051/e3sconf/202449703037" TargetMode="External"/><Relationship Id="rId3" Type="http://schemas.openxmlformats.org/officeDocument/2006/relationships/settings" Target="settings.xml"/><Relationship Id="rId21" Type="http://schemas.openxmlformats.org/officeDocument/2006/relationships/hyperlink" Target="https://doi.org/10.1051/e3sconf/201913901008" TargetMode="External"/><Relationship Id="rId34" Type="http://schemas.openxmlformats.org/officeDocument/2006/relationships/hyperlink" Target="https://DOI:10.31838/jcr.07.05" TargetMode="External"/><Relationship Id="rId7" Type="http://schemas.openxmlformats.org/officeDocument/2006/relationships/hyperlink" Target="https://webthesis.biblio.polito.it/35600/" TargetMode="External"/><Relationship Id="rId12" Type="http://schemas.openxmlformats.org/officeDocument/2006/relationships/hyperlink" Target="http://economicjournals.org/index.php/jtae/article/view/50" TargetMode="External"/><Relationship Id="rId17" Type="http://schemas.openxmlformats.org/officeDocument/2006/relationships/hyperlink" Target="https://doi.org/10.1063/5.0220851" TargetMode="External"/><Relationship Id="rId25" Type="http://schemas.openxmlformats.org/officeDocument/2006/relationships/hyperlink" Target="https://doi.org/10.1051/e3sconf/202346101055" TargetMode="External"/><Relationship Id="rId33" Type="http://schemas.openxmlformats.org/officeDocument/2006/relationships/hyperlink" Target="https://doi.org/10.1063/5.0305986" TargetMode="External"/><Relationship Id="rId2" Type="http://schemas.openxmlformats.org/officeDocument/2006/relationships/styles" Target="styles.xml"/><Relationship Id="rId16" Type="http://schemas.openxmlformats.org/officeDocument/2006/relationships/hyperlink" Target="https://doi.org/10.1063/5.0308123" TargetMode="External"/><Relationship Id="rId20" Type="http://schemas.openxmlformats.org/officeDocument/2006/relationships/hyperlink" Target="https://doi.org/10.1051/e3sconf/202021601173" TargetMode="External"/><Relationship Id="rId29" Type="http://schemas.openxmlformats.org/officeDocument/2006/relationships/hyperlink" Target="https://doi.org/10.1063/5.0305929" TargetMode="External"/><Relationship Id="rId1" Type="http://schemas.openxmlformats.org/officeDocument/2006/relationships/numbering" Target="numbering.xml"/><Relationship Id="rId6" Type="http://schemas.openxmlformats.org/officeDocument/2006/relationships/hyperlink" Target="https://inlibrary.uz/index.php/jmsi/article/view/89499" TargetMode="External"/><Relationship Id="rId11" Type="http://schemas.openxmlformats.org/officeDocument/2006/relationships/hyperlink" Target="https://devos.uz/files/856.pdf" TargetMode="External"/><Relationship Id="rId24" Type="http://schemas.openxmlformats.org/officeDocument/2006/relationships/hyperlink" Target="https://doi.org/10.1063/5.0306384" TargetMode="External"/><Relationship Id="rId32" Type="http://schemas.openxmlformats.org/officeDocument/2006/relationships/hyperlink" Target="https://doi.org/10.1063/5.0308119" TargetMode="External"/><Relationship Id="rId5" Type="http://schemas.openxmlformats.org/officeDocument/2006/relationships/hyperlink" Target="mailto:surayyo8705@mail.ru" TargetMode="External"/><Relationship Id="rId15" Type="http://schemas.openxmlformats.org/officeDocument/2006/relationships/hyperlink" Target="https://doi.org/10.1063/5.0306872" TargetMode="External"/><Relationship Id="rId23" Type="http://schemas.openxmlformats.org/officeDocument/2006/relationships/hyperlink" Target="https://doi.org/10.1063/5.0305927" TargetMode="External"/><Relationship Id="rId28" Type="http://schemas.openxmlformats.org/officeDocument/2006/relationships/hyperlink" Target="https://doi.org/10.1063/5.0305987" TargetMode="External"/><Relationship Id="rId36" Type="http://schemas.openxmlformats.org/officeDocument/2006/relationships/theme" Target="theme/theme1.xml"/><Relationship Id="rId10" Type="http://schemas.openxmlformats.org/officeDocument/2006/relationships/hyperlink" Target="https://cyberleninka.ru/article/n/automatic-power-supply-system-and-its-functional-role" TargetMode="External"/><Relationship Id="rId19" Type="http://schemas.openxmlformats.org/officeDocument/2006/relationships/hyperlink" Target="https://doi.org/10.1051/e3sconf/202128907033" TargetMode="External"/><Relationship Id="rId31" Type="http://schemas.openxmlformats.org/officeDocument/2006/relationships/hyperlink" Target="https://doi.org/10.1051/e3sconf/202021601137" TargetMode="External"/><Relationship Id="rId4" Type="http://schemas.openxmlformats.org/officeDocument/2006/relationships/webSettings" Target="webSettings.xml"/><Relationship Id="rId9" Type="http://schemas.openxmlformats.org/officeDocument/2006/relationships/hyperlink" Target="https://rep.bntu.by/handle/data/155483" TargetMode="External"/><Relationship Id="rId14" Type="http://schemas.openxmlformats.org/officeDocument/2006/relationships/hyperlink" Target="https://doi.org/10.1063/5.0308133" TargetMode="External"/><Relationship Id="rId22" Type="http://schemas.openxmlformats.org/officeDocument/2006/relationships/hyperlink" Target="https://doi.org/10.1051/e3sconf/202346101074" TargetMode="External"/><Relationship Id="rId27" Type="http://schemas.openxmlformats.org/officeDocument/2006/relationships/hyperlink" Target="https://doi.org/10.1007/978-3-031-37978-9_70" TargetMode="External"/><Relationship Id="rId30" Type="http://schemas.openxmlformats.org/officeDocument/2006/relationships/hyperlink" Target="https://doi.org/10.1063/5.0117633" TargetMode="External"/><Relationship Id="rId35" Type="http://schemas.openxmlformats.org/officeDocument/2006/relationships/fontTable" Target="fontTable.xml"/><Relationship Id="rId8" Type="http://schemas.openxmlformats.org/officeDocument/2006/relationships/hyperlink" Target="http://journalss.org/index.php/wsrj/article/view/6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2924</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dcterms:created xsi:type="dcterms:W3CDTF">2025-12-14T15:17:00Z</dcterms:created>
  <dcterms:modified xsi:type="dcterms:W3CDTF">2026-01-04T09:50:00Z</dcterms:modified>
</cp:coreProperties>
</file>