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723C" w:rsidRDefault="00426324">
      <w:pPr>
        <w:pBdr>
          <w:top w:val="nil"/>
          <w:left w:val="nil"/>
          <w:bottom w:val="nil"/>
          <w:right w:val="nil"/>
          <w:between w:val="nil"/>
        </w:pBdr>
        <w:jc w:val="center"/>
        <w:rPr>
          <w:b/>
          <w:color w:val="000000"/>
          <w:sz w:val="36"/>
          <w:szCs w:val="36"/>
        </w:rPr>
      </w:pPr>
      <w:bookmarkStart w:id="0" w:name="_GoBack"/>
      <w:r>
        <w:rPr>
          <w:b/>
          <w:color w:val="000000"/>
          <w:sz w:val="36"/>
          <w:szCs w:val="36"/>
        </w:rPr>
        <w:t>“Smart Guard” - Comparative Analysis of Supervised and Unsupervised Learning for Fall Detection Using Wearable Sensors</w:t>
      </w:r>
    </w:p>
    <w:p w:rsidR="00C6723C" w:rsidRDefault="00426324">
      <w:pPr>
        <w:pBdr>
          <w:top w:val="nil"/>
          <w:left w:val="nil"/>
          <w:bottom w:val="nil"/>
          <w:right w:val="nil"/>
          <w:between w:val="nil"/>
        </w:pBdr>
        <w:spacing w:before="360" w:after="360"/>
        <w:jc w:val="center"/>
        <w:rPr>
          <w:color w:val="000000"/>
          <w:sz w:val="28"/>
          <w:szCs w:val="28"/>
          <w:vertAlign w:val="superscript"/>
        </w:rPr>
      </w:pPr>
      <w:r>
        <w:rPr>
          <w:color w:val="000000"/>
          <w:sz w:val="28"/>
          <w:szCs w:val="28"/>
        </w:rPr>
        <w:t xml:space="preserve">Ms. </w:t>
      </w:r>
      <w:proofErr w:type="spellStart"/>
      <w:r>
        <w:rPr>
          <w:color w:val="000000"/>
          <w:sz w:val="28"/>
          <w:szCs w:val="28"/>
        </w:rPr>
        <w:t>Anam</w:t>
      </w:r>
      <w:proofErr w:type="spellEnd"/>
      <w:r>
        <w:rPr>
          <w:color w:val="000000"/>
          <w:sz w:val="28"/>
          <w:szCs w:val="28"/>
        </w:rPr>
        <w:t xml:space="preserve"> Khan</w:t>
      </w:r>
      <w:r>
        <w:rPr>
          <w:color w:val="000000"/>
          <w:sz w:val="28"/>
          <w:szCs w:val="28"/>
          <w:vertAlign w:val="superscript"/>
        </w:rPr>
        <w:t>1, a)</w:t>
      </w:r>
      <w:r>
        <w:rPr>
          <w:color w:val="000000"/>
          <w:sz w:val="28"/>
          <w:szCs w:val="28"/>
        </w:rPr>
        <w:t xml:space="preserve"> Mr. </w:t>
      </w:r>
      <w:proofErr w:type="spellStart"/>
      <w:r>
        <w:rPr>
          <w:color w:val="000000"/>
          <w:sz w:val="28"/>
          <w:szCs w:val="28"/>
        </w:rPr>
        <w:t>Aniket</w:t>
      </w:r>
      <w:proofErr w:type="spellEnd"/>
      <w:r>
        <w:rPr>
          <w:color w:val="000000"/>
          <w:sz w:val="28"/>
          <w:szCs w:val="28"/>
        </w:rPr>
        <w:t xml:space="preserve"> Deo</w:t>
      </w:r>
      <w:r>
        <w:rPr>
          <w:color w:val="000000"/>
          <w:sz w:val="28"/>
          <w:szCs w:val="28"/>
          <w:vertAlign w:val="superscript"/>
        </w:rPr>
        <w:t>2, b)</w:t>
      </w:r>
      <w:r>
        <w:rPr>
          <w:color w:val="000000"/>
          <w:sz w:val="28"/>
          <w:szCs w:val="28"/>
        </w:rPr>
        <w:t xml:space="preserve"> Ms. Priyanka Bolinjkar</w:t>
      </w:r>
      <w:r>
        <w:rPr>
          <w:color w:val="000000"/>
          <w:sz w:val="28"/>
          <w:szCs w:val="28"/>
          <w:vertAlign w:val="superscript"/>
        </w:rPr>
        <w:t>3, c)</w:t>
      </w:r>
    </w:p>
    <w:p w:rsidR="00C6723C" w:rsidRDefault="00426324">
      <w:pPr>
        <w:pBdr>
          <w:top w:val="nil"/>
          <w:left w:val="nil"/>
          <w:bottom w:val="nil"/>
          <w:right w:val="nil"/>
          <w:between w:val="nil"/>
        </w:pBdr>
        <w:jc w:val="center"/>
        <w:rPr>
          <w:color w:val="000000"/>
          <w:sz w:val="20"/>
          <w:szCs w:val="20"/>
        </w:rPr>
      </w:pPr>
      <w:r>
        <w:rPr>
          <w:color w:val="000000"/>
          <w:sz w:val="20"/>
          <w:szCs w:val="20"/>
          <w:vertAlign w:val="superscript"/>
        </w:rPr>
        <w:t>1, 2, 3</w:t>
      </w:r>
      <w:r>
        <w:rPr>
          <w:color w:val="000000"/>
          <w:sz w:val="20"/>
          <w:szCs w:val="20"/>
        </w:rPr>
        <w:t>Assistant Professor</w:t>
      </w:r>
    </w:p>
    <w:p w:rsidR="00C6723C" w:rsidRDefault="00426324">
      <w:pPr>
        <w:pBdr>
          <w:top w:val="nil"/>
          <w:left w:val="nil"/>
          <w:bottom w:val="nil"/>
          <w:right w:val="nil"/>
          <w:between w:val="nil"/>
        </w:pBdr>
        <w:jc w:val="center"/>
        <w:rPr>
          <w:color w:val="000000"/>
          <w:sz w:val="20"/>
          <w:szCs w:val="20"/>
        </w:rPr>
      </w:pPr>
      <w:r>
        <w:rPr>
          <w:color w:val="000000"/>
          <w:sz w:val="20"/>
          <w:szCs w:val="20"/>
        </w:rPr>
        <w:t xml:space="preserve">Department of Artificial Intelligence &amp; Data Science </w:t>
      </w:r>
    </w:p>
    <w:p w:rsidR="00C6723C" w:rsidRDefault="00426324">
      <w:pPr>
        <w:pBdr>
          <w:top w:val="nil"/>
          <w:left w:val="nil"/>
          <w:bottom w:val="nil"/>
          <w:right w:val="nil"/>
          <w:between w:val="nil"/>
        </w:pBdr>
        <w:jc w:val="center"/>
        <w:rPr>
          <w:color w:val="000000"/>
          <w:sz w:val="20"/>
          <w:szCs w:val="20"/>
        </w:rPr>
      </w:pPr>
      <w:r>
        <w:rPr>
          <w:color w:val="000000"/>
          <w:sz w:val="20"/>
          <w:szCs w:val="20"/>
        </w:rPr>
        <w:t>Thakur College of Engineering &amp; Technology</w:t>
      </w:r>
    </w:p>
    <w:p w:rsidR="00C6723C" w:rsidRDefault="00426324">
      <w:pPr>
        <w:pBdr>
          <w:top w:val="nil"/>
          <w:left w:val="nil"/>
          <w:bottom w:val="nil"/>
          <w:right w:val="nil"/>
          <w:between w:val="nil"/>
        </w:pBdr>
        <w:jc w:val="center"/>
        <w:rPr>
          <w:color w:val="000000"/>
          <w:sz w:val="20"/>
          <w:szCs w:val="20"/>
        </w:rPr>
      </w:pPr>
      <w:r>
        <w:rPr>
          <w:color w:val="000000"/>
          <w:sz w:val="20"/>
          <w:szCs w:val="20"/>
        </w:rPr>
        <w:t xml:space="preserve"> Mumbai, India</w:t>
      </w:r>
    </w:p>
    <w:p w:rsidR="00C6723C" w:rsidRDefault="00C6723C">
      <w:pPr>
        <w:pBdr>
          <w:top w:val="nil"/>
          <w:left w:val="nil"/>
          <w:bottom w:val="nil"/>
          <w:right w:val="nil"/>
          <w:between w:val="nil"/>
        </w:pBdr>
        <w:jc w:val="center"/>
        <w:rPr>
          <w:i/>
          <w:color w:val="000000"/>
          <w:sz w:val="20"/>
          <w:szCs w:val="20"/>
        </w:rPr>
      </w:pPr>
    </w:p>
    <w:p w:rsidR="00C6723C" w:rsidRDefault="00426324">
      <w:pPr>
        <w:pBdr>
          <w:top w:val="nil"/>
          <w:left w:val="nil"/>
          <w:bottom w:val="nil"/>
          <w:right w:val="nil"/>
          <w:between w:val="nil"/>
        </w:pBdr>
        <w:ind w:left="360"/>
        <w:jc w:val="center"/>
        <w:rPr>
          <w:i/>
          <w:color w:val="000000"/>
          <w:sz w:val="20"/>
          <w:szCs w:val="20"/>
        </w:rPr>
      </w:pPr>
      <w:r>
        <w:rPr>
          <w:i/>
          <w:color w:val="000000"/>
          <w:sz w:val="20"/>
          <w:szCs w:val="20"/>
          <w:vertAlign w:val="superscript"/>
        </w:rPr>
        <w:t>a)</w:t>
      </w:r>
      <w:r>
        <w:rPr>
          <w:i/>
          <w:color w:val="000000"/>
          <w:sz w:val="20"/>
          <w:szCs w:val="20"/>
        </w:rPr>
        <w:t xml:space="preserve">Corresponding author: </w:t>
      </w:r>
      <w:hyperlink r:id="rId6">
        <w:r>
          <w:rPr>
            <w:i/>
            <w:color w:val="0000FF"/>
            <w:sz w:val="20"/>
            <w:szCs w:val="20"/>
            <w:u w:val="single"/>
          </w:rPr>
          <w:t>anam.khan@tcetmumbai.in</w:t>
        </w:r>
      </w:hyperlink>
    </w:p>
    <w:p w:rsidR="00C6723C" w:rsidRDefault="00426324">
      <w:pPr>
        <w:pBdr>
          <w:top w:val="nil"/>
          <w:left w:val="nil"/>
          <w:bottom w:val="nil"/>
          <w:right w:val="nil"/>
          <w:between w:val="nil"/>
        </w:pBdr>
        <w:ind w:left="360"/>
        <w:jc w:val="center"/>
        <w:rPr>
          <w:i/>
          <w:color w:val="000000"/>
          <w:sz w:val="20"/>
          <w:szCs w:val="20"/>
        </w:rPr>
      </w:pPr>
      <w:r>
        <w:rPr>
          <w:i/>
          <w:color w:val="000000"/>
          <w:sz w:val="20"/>
          <w:szCs w:val="20"/>
          <w:vertAlign w:val="superscript"/>
        </w:rPr>
        <w:t>b)</w:t>
      </w:r>
      <w:hyperlink r:id="rId7">
        <w:r>
          <w:rPr>
            <w:i/>
            <w:color w:val="0000FF"/>
            <w:sz w:val="20"/>
            <w:szCs w:val="20"/>
            <w:u w:val="single"/>
          </w:rPr>
          <w:t>aniket.deo@tcetmumbai.in</w:t>
        </w:r>
      </w:hyperlink>
    </w:p>
    <w:p w:rsidR="00C6723C" w:rsidRDefault="00426324">
      <w:pPr>
        <w:pBdr>
          <w:top w:val="nil"/>
          <w:left w:val="nil"/>
          <w:bottom w:val="nil"/>
          <w:right w:val="nil"/>
          <w:between w:val="nil"/>
        </w:pBdr>
        <w:ind w:left="360"/>
        <w:jc w:val="center"/>
        <w:rPr>
          <w:i/>
          <w:color w:val="000000"/>
          <w:sz w:val="20"/>
          <w:szCs w:val="20"/>
        </w:rPr>
      </w:pPr>
      <w:r>
        <w:rPr>
          <w:i/>
          <w:color w:val="000000"/>
          <w:sz w:val="20"/>
          <w:szCs w:val="20"/>
          <w:vertAlign w:val="superscript"/>
        </w:rPr>
        <w:t>c)</w:t>
      </w:r>
      <w:hyperlink r:id="rId8">
        <w:r>
          <w:rPr>
            <w:i/>
            <w:color w:val="0000FF"/>
            <w:sz w:val="20"/>
            <w:szCs w:val="20"/>
            <w:u w:val="single"/>
          </w:rPr>
          <w:t>priyanka.bolinjkar@tcetmumbai.in</w:t>
        </w:r>
      </w:hyperlink>
    </w:p>
    <w:p w:rsidR="00C6723C" w:rsidRDefault="00426324">
      <w:pPr>
        <w:pBdr>
          <w:top w:val="nil"/>
          <w:left w:val="nil"/>
          <w:bottom w:val="nil"/>
          <w:right w:val="nil"/>
          <w:between w:val="nil"/>
        </w:pBdr>
        <w:spacing w:before="360" w:after="360"/>
        <w:ind w:left="289" w:right="289"/>
        <w:rPr>
          <w:color w:val="000000"/>
          <w:sz w:val="18"/>
          <w:szCs w:val="18"/>
        </w:rPr>
      </w:pPr>
      <w:r>
        <w:rPr>
          <w:b/>
          <w:color w:val="000000"/>
          <w:sz w:val="18"/>
          <w:szCs w:val="18"/>
        </w:rPr>
        <w:t>Abstract.</w:t>
      </w:r>
      <w:r>
        <w:rPr>
          <w:color w:val="000000"/>
          <w:sz w:val="18"/>
          <w:szCs w:val="18"/>
        </w:rPr>
        <w:t xml:space="preserve"> Falls are still a prevalent cause of injury or loss of independence among older adults, highlighting the importance of precise high-quality detection systems. This paper demonstrates Smart Guard; a fall detection framework based on AI and wearable systems</w:t>
      </w:r>
      <w:r>
        <w:rPr>
          <w:color w:val="000000"/>
          <w:sz w:val="18"/>
          <w:szCs w:val="18"/>
        </w:rPr>
        <w:t xml:space="preserve"> that use a mix of supervised and unsupervised machine learning approaches. Using a dataset of 500 samples with 8 sensor features, we compare supervised Random Forest to unsupervised approaches- Isolation Forest and One-Class SVM. From these experiments Ra</w:t>
      </w:r>
      <w:r>
        <w:rPr>
          <w:color w:val="000000"/>
          <w:sz w:val="18"/>
          <w:szCs w:val="18"/>
        </w:rPr>
        <w:t>ndom Forest had the highest metrics overall accuracy (82.0%) and specificity (99.2%), but none of the fall events were identified (Recall = 0.00, F1-score = 0.00) as there was class imbalance. Unsupervised approaches however had lower accuracy (66-75%); ne</w:t>
      </w:r>
      <w:r>
        <w:rPr>
          <w:color w:val="000000"/>
          <w:sz w:val="18"/>
          <w:szCs w:val="18"/>
        </w:rPr>
        <w:t>vertheless, their recall was non-zero (0.12-0.23), demonstrating that at least a small proportion of fall events were identified. Therefore, these results provide three take-away points: 1) accuracy is not a good sole measure of performance in imbalanced h</w:t>
      </w:r>
      <w:r>
        <w:rPr>
          <w:color w:val="000000"/>
          <w:sz w:val="18"/>
          <w:szCs w:val="18"/>
        </w:rPr>
        <w:t>ealthcare datasets; 2) when working with fall detection in a safety-critical environment it is sensible to consider sensitivity and recall; and 3) hybrid approaches using supervised and unsupervised results can better suit the problem of real-time, wearabl</w:t>
      </w:r>
      <w:r>
        <w:rPr>
          <w:color w:val="000000"/>
          <w:sz w:val="18"/>
          <w:szCs w:val="18"/>
        </w:rPr>
        <w:t>e fall detection in elderly care.</w:t>
      </w:r>
    </w:p>
    <w:p w:rsidR="00C6723C" w:rsidRDefault="00426324">
      <w:pPr>
        <w:pBdr>
          <w:top w:val="nil"/>
          <w:left w:val="nil"/>
          <w:bottom w:val="nil"/>
          <w:right w:val="nil"/>
          <w:between w:val="nil"/>
        </w:pBdr>
        <w:rPr>
          <w:b/>
          <w:i/>
          <w:color w:val="000000"/>
          <w:sz w:val="20"/>
          <w:szCs w:val="20"/>
        </w:rPr>
      </w:pPr>
      <w:r>
        <w:rPr>
          <w:b/>
          <w:i/>
          <w:color w:val="000000"/>
          <w:sz w:val="18"/>
          <w:szCs w:val="18"/>
        </w:rPr>
        <w:t xml:space="preserve">     </w:t>
      </w:r>
      <w:r>
        <w:rPr>
          <w:b/>
          <w:i/>
          <w:color w:val="000000"/>
          <w:sz w:val="20"/>
          <w:szCs w:val="20"/>
        </w:rPr>
        <w:t xml:space="preserve"> Keywords— </w:t>
      </w:r>
      <w:r>
        <w:rPr>
          <w:b/>
          <w:i/>
          <w:color w:val="000000"/>
          <w:sz w:val="20"/>
          <w:szCs w:val="20"/>
        </w:rPr>
        <w:t xml:space="preserve">Fall Detection; Wearable Sensors; Random Forest; One-Class SVM; Isolation Forest; Anomaly </w:t>
      </w:r>
    </w:p>
    <w:p w:rsidR="00C6723C" w:rsidRDefault="00426324">
      <w:pPr>
        <w:pBdr>
          <w:top w:val="nil"/>
          <w:left w:val="nil"/>
          <w:bottom w:val="nil"/>
          <w:right w:val="nil"/>
          <w:between w:val="nil"/>
        </w:pBdr>
        <w:rPr>
          <w:b/>
          <w:i/>
          <w:color w:val="000000"/>
          <w:sz w:val="20"/>
          <w:szCs w:val="20"/>
        </w:rPr>
      </w:pPr>
      <w:r>
        <w:rPr>
          <w:b/>
          <w:i/>
          <w:color w:val="000000"/>
          <w:sz w:val="20"/>
          <w:szCs w:val="20"/>
        </w:rPr>
        <w:t xml:space="preserve">      Detection; Healthcare AI</w:t>
      </w:r>
    </w:p>
    <w:p w:rsidR="00C6723C" w:rsidRDefault="00426324">
      <w:pPr>
        <w:pStyle w:val="Heading1"/>
      </w:pPr>
      <w:r>
        <w:t>INTRODUCTION</w:t>
      </w:r>
    </w:p>
    <w:p w:rsidR="00C6723C" w:rsidRDefault="00426324">
      <w:pPr>
        <w:pBdr>
          <w:top w:val="nil"/>
          <w:left w:val="nil"/>
          <w:bottom w:val="nil"/>
          <w:right w:val="nil"/>
          <w:between w:val="nil"/>
        </w:pBdr>
        <w:spacing w:before="360"/>
        <w:ind w:left="288" w:right="288"/>
        <w:jc w:val="both"/>
        <w:rPr>
          <w:color w:val="000000"/>
          <w:sz w:val="20"/>
          <w:szCs w:val="20"/>
        </w:rPr>
      </w:pPr>
      <w:r>
        <w:rPr>
          <w:color w:val="000000"/>
          <w:sz w:val="20"/>
          <w:szCs w:val="20"/>
        </w:rPr>
        <w:t>Falls among older adults are an urgent public health concern due to potential severe injuries, loss of independence, and large healthcare costs. Many previous fall preventions approach typically involve some environmental modifications or caregiver interve</w:t>
      </w:r>
      <w:r>
        <w:rPr>
          <w:color w:val="000000"/>
          <w:sz w:val="20"/>
          <w:szCs w:val="20"/>
        </w:rPr>
        <w:t>ntions which are not bad but insufficient alone. However, wearable sensors [1] with the introduction of artificial intelligence (AI) enable continuous monitoring, and responsive recognition of fall events. The improved access to accelerometers, gyroscopes,</w:t>
      </w:r>
      <w:r>
        <w:rPr>
          <w:color w:val="000000"/>
          <w:sz w:val="20"/>
          <w:szCs w:val="20"/>
        </w:rPr>
        <w:t xml:space="preserve"> and motion sensors with machine learning algorithms will further develop the use of [2] fall detection systems. Nevertheless, one of the main challenges within this field of study is the class imbalance between fall and every other activity, which can ena</w:t>
      </w:r>
      <w:r>
        <w:rPr>
          <w:color w:val="000000"/>
          <w:sz w:val="20"/>
          <w:szCs w:val="20"/>
        </w:rPr>
        <w:t>ble supervised models to identify fall events successfully while classifying legitimate fall events as no fall. It is thus worthwhile exploring supervised and additionally unsupervised learning [3] techniques to easily implement this in real-world settings</w:t>
      </w:r>
      <w:r>
        <w:rPr>
          <w:color w:val="000000"/>
          <w:sz w:val="20"/>
          <w:szCs w:val="20"/>
        </w:rPr>
        <w:t>, while also maintaining robustness and sensitive detection.</w:t>
      </w:r>
    </w:p>
    <w:p w:rsidR="00C6723C" w:rsidRDefault="00426324">
      <w:pPr>
        <w:pBdr>
          <w:top w:val="nil"/>
          <w:left w:val="nil"/>
          <w:bottom w:val="nil"/>
          <w:right w:val="nil"/>
          <w:between w:val="nil"/>
        </w:pBdr>
        <w:spacing w:before="360"/>
        <w:ind w:left="289" w:right="289"/>
        <w:jc w:val="both"/>
        <w:rPr>
          <w:color w:val="000000"/>
          <w:sz w:val="20"/>
          <w:szCs w:val="20"/>
        </w:rPr>
      </w:pPr>
      <w:r>
        <w:rPr>
          <w:color w:val="000000"/>
          <w:sz w:val="20"/>
          <w:szCs w:val="20"/>
        </w:rPr>
        <w:t>Objectives:</w:t>
      </w:r>
    </w:p>
    <w:p w:rsidR="00C6723C" w:rsidRDefault="00426324">
      <w:pPr>
        <w:numPr>
          <w:ilvl w:val="0"/>
          <w:numId w:val="2"/>
        </w:numPr>
        <w:pBdr>
          <w:top w:val="nil"/>
          <w:left w:val="nil"/>
          <w:bottom w:val="nil"/>
          <w:right w:val="nil"/>
          <w:between w:val="nil"/>
        </w:pBdr>
        <w:ind w:right="289"/>
        <w:jc w:val="both"/>
        <w:rPr>
          <w:color w:val="000000"/>
          <w:sz w:val="20"/>
          <w:szCs w:val="20"/>
        </w:rPr>
      </w:pPr>
      <w:r>
        <w:rPr>
          <w:color w:val="000000"/>
          <w:sz w:val="20"/>
          <w:szCs w:val="20"/>
        </w:rPr>
        <w:t>To explore and develop and compare AI algorithms (supervised and unsupervised) to detect falls.</w:t>
      </w:r>
    </w:p>
    <w:p w:rsidR="00C6723C" w:rsidRDefault="00426324">
      <w:pPr>
        <w:numPr>
          <w:ilvl w:val="0"/>
          <w:numId w:val="2"/>
        </w:numPr>
        <w:pBdr>
          <w:top w:val="nil"/>
          <w:left w:val="nil"/>
          <w:bottom w:val="nil"/>
          <w:right w:val="nil"/>
          <w:between w:val="nil"/>
        </w:pBdr>
        <w:ind w:left="1008" w:right="288"/>
        <w:jc w:val="both"/>
        <w:rPr>
          <w:color w:val="000000"/>
          <w:sz w:val="20"/>
          <w:szCs w:val="20"/>
        </w:rPr>
      </w:pPr>
      <w:r>
        <w:rPr>
          <w:color w:val="000000"/>
          <w:sz w:val="20"/>
          <w:szCs w:val="20"/>
        </w:rPr>
        <w:t>To assess model performance using multiple levels of metrics (accuracy, recall, sensitivity, F1-score) and focus on class imbalance.</w:t>
      </w:r>
    </w:p>
    <w:p w:rsidR="00C6723C" w:rsidRDefault="00426324">
      <w:pPr>
        <w:numPr>
          <w:ilvl w:val="0"/>
          <w:numId w:val="2"/>
        </w:numPr>
        <w:pBdr>
          <w:top w:val="nil"/>
          <w:left w:val="nil"/>
          <w:bottom w:val="nil"/>
          <w:right w:val="nil"/>
          <w:between w:val="nil"/>
        </w:pBdr>
        <w:spacing w:after="360"/>
        <w:ind w:right="289"/>
        <w:jc w:val="both"/>
        <w:rPr>
          <w:color w:val="000000"/>
          <w:sz w:val="20"/>
          <w:szCs w:val="20"/>
        </w:rPr>
      </w:pPr>
      <w:r>
        <w:rPr>
          <w:color w:val="000000"/>
          <w:sz w:val="20"/>
          <w:szCs w:val="20"/>
        </w:rPr>
        <w:t>To demonstrate the necessity for sensitivity focused evaluation in safety critical healthcare applications.</w:t>
      </w:r>
    </w:p>
    <w:tbl>
      <w:tblPr>
        <w:tblStyle w:val="a"/>
        <w:tblW w:w="9245" w:type="dxa"/>
        <w:jc w:val="center"/>
        <w:tblBorders>
          <w:top w:val="nil"/>
          <w:left w:val="nil"/>
          <w:bottom w:val="nil"/>
          <w:right w:val="nil"/>
          <w:insideH w:val="nil"/>
          <w:insideV w:val="nil"/>
        </w:tblBorders>
        <w:tblLayout w:type="fixed"/>
        <w:tblLook w:val="0400" w:firstRow="0" w:lastRow="0" w:firstColumn="0" w:lastColumn="0" w:noHBand="0" w:noVBand="1"/>
      </w:tblPr>
      <w:tblGrid>
        <w:gridCol w:w="4326"/>
        <w:gridCol w:w="4919"/>
      </w:tblGrid>
      <w:tr w:rsidR="00C6723C">
        <w:trPr>
          <w:trHeight w:val="3176"/>
          <w:jc w:val="center"/>
        </w:trPr>
        <w:tc>
          <w:tcPr>
            <w:tcW w:w="4326" w:type="dxa"/>
          </w:tcPr>
          <w:p w:rsidR="00C6723C" w:rsidRDefault="00426324">
            <w:pPr>
              <w:pBdr>
                <w:top w:val="nil"/>
                <w:left w:val="nil"/>
                <w:bottom w:val="nil"/>
                <w:right w:val="nil"/>
                <w:between w:val="nil"/>
              </w:pBdr>
              <w:ind w:left="1004" w:hanging="360"/>
              <w:jc w:val="both"/>
              <w:rPr>
                <w:color w:val="000000"/>
                <w:sz w:val="20"/>
                <w:szCs w:val="20"/>
              </w:rPr>
            </w:pPr>
            <w:r>
              <w:rPr>
                <w:noProof/>
                <w:color w:val="000000"/>
                <w:sz w:val="20"/>
                <w:szCs w:val="20"/>
                <w:lang w:val="en-US"/>
              </w:rPr>
              <w:lastRenderedPageBreak/>
              <w:drawing>
                <wp:inline distT="0" distB="0" distL="0" distR="0">
                  <wp:extent cx="2656679" cy="2000771"/>
                  <wp:effectExtent l="0" t="0" r="0" b="0"/>
                  <wp:docPr id="1999771299"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9"/>
                          <a:srcRect/>
                          <a:stretch>
                            <a:fillRect/>
                          </a:stretch>
                        </pic:blipFill>
                        <pic:spPr>
                          <a:xfrm>
                            <a:off x="0" y="0"/>
                            <a:ext cx="2656679" cy="2000771"/>
                          </a:xfrm>
                          <a:prstGeom prst="rect">
                            <a:avLst/>
                          </a:prstGeom>
                          <a:ln/>
                        </pic:spPr>
                      </pic:pic>
                    </a:graphicData>
                  </a:graphic>
                </wp:inline>
              </w:drawing>
            </w:r>
          </w:p>
        </w:tc>
        <w:tc>
          <w:tcPr>
            <w:tcW w:w="4919" w:type="dxa"/>
          </w:tcPr>
          <w:p w:rsidR="00C6723C" w:rsidRDefault="00426324">
            <w:pPr>
              <w:pBdr>
                <w:top w:val="nil"/>
                <w:left w:val="nil"/>
                <w:bottom w:val="nil"/>
                <w:right w:val="nil"/>
                <w:between w:val="nil"/>
              </w:pBdr>
              <w:ind w:left="1004" w:hanging="360"/>
              <w:jc w:val="both"/>
              <w:rPr>
                <w:color w:val="000000"/>
                <w:sz w:val="20"/>
                <w:szCs w:val="20"/>
              </w:rPr>
            </w:pPr>
            <w:r>
              <w:rPr>
                <w:noProof/>
                <w:color w:val="000000"/>
                <w:sz w:val="20"/>
                <w:szCs w:val="20"/>
                <w:lang w:val="en-US"/>
              </w:rPr>
              <w:drawing>
                <wp:inline distT="0" distB="0" distL="0" distR="0">
                  <wp:extent cx="2986405" cy="2027555"/>
                  <wp:effectExtent l="0" t="0" r="0" b="0"/>
                  <wp:docPr id="1999771301" name="image3.png" descr="Output image"/>
                  <wp:cNvGraphicFramePr/>
                  <a:graphic xmlns:a="http://schemas.openxmlformats.org/drawingml/2006/main">
                    <a:graphicData uri="http://schemas.openxmlformats.org/drawingml/2006/picture">
                      <pic:pic xmlns:pic="http://schemas.openxmlformats.org/drawingml/2006/picture">
                        <pic:nvPicPr>
                          <pic:cNvPr id="0" name="image3.png" descr="Output image"/>
                          <pic:cNvPicPr preferRelativeResize="0"/>
                        </pic:nvPicPr>
                        <pic:blipFill>
                          <a:blip r:embed="rId10"/>
                          <a:srcRect/>
                          <a:stretch>
                            <a:fillRect/>
                          </a:stretch>
                        </pic:blipFill>
                        <pic:spPr>
                          <a:xfrm>
                            <a:off x="0" y="0"/>
                            <a:ext cx="2986405" cy="2027555"/>
                          </a:xfrm>
                          <a:prstGeom prst="rect">
                            <a:avLst/>
                          </a:prstGeom>
                          <a:ln/>
                        </pic:spPr>
                      </pic:pic>
                    </a:graphicData>
                  </a:graphic>
                </wp:inline>
              </w:drawing>
            </w:r>
          </w:p>
        </w:tc>
      </w:tr>
      <w:tr w:rsidR="00C6723C">
        <w:trPr>
          <w:trHeight w:val="296"/>
          <w:jc w:val="center"/>
        </w:trPr>
        <w:tc>
          <w:tcPr>
            <w:tcW w:w="4326" w:type="dxa"/>
          </w:tcPr>
          <w:p w:rsidR="00C6723C" w:rsidRDefault="00426324">
            <w:pPr>
              <w:pBdr>
                <w:top w:val="nil"/>
                <w:left w:val="nil"/>
                <w:bottom w:val="nil"/>
                <w:right w:val="nil"/>
                <w:between w:val="nil"/>
              </w:pBdr>
              <w:ind w:left="1004" w:hanging="360"/>
              <w:jc w:val="center"/>
              <w:rPr>
                <w:i/>
                <w:color w:val="000000"/>
                <w:sz w:val="18"/>
                <w:szCs w:val="18"/>
              </w:rPr>
            </w:pPr>
            <w:r>
              <w:rPr>
                <w:i/>
                <w:color w:val="000000"/>
                <w:sz w:val="18"/>
                <w:szCs w:val="18"/>
              </w:rPr>
              <w:t>FIG</w:t>
            </w:r>
            <w:r>
              <w:rPr>
                <w:i/>
                <w:sz w:val="18"/>
                <w:szCs w:val="18"/>
              </w:rPr>
              <w:t xml:space="preserve"> 1</w:t>
            </w:r>
            <w:r>
              <w:rPr>
                <w:b/>
                <w:i/>
                <w:color w:val="000000"/>
                <w:sz w:val="18"/>
                <w:szCs w:val="18"/>
              </w:rPr>
              <w:t xml:space="preserve">: </w:t>
            </w:r>
            <w:r>
              <w:rPr>
                <w:i/>
                <w:color w:val="000000"/>
                <w:sz w:val="18"/>
                <w:szCs w:val="18"/>
              </w:rPr>
              <w:t>Count of Falls by Gender in Percentage</w:t>
            </w:r>
          </w:p>
        </w:tc>
        <w:tc>
          <w:tcPr>
            <w:tcW w:w="4919" w:type="dxa"/>
          </w:tcPr>
          <w:p w:rsidR="00C6723C" w:rsidRDefault="00426324">
            <w:pPr>
              <w:pBdr>
                <w:top w:val="nil"/>
                <w:left w:val="nil"/>
                <w:bottom w:val="nil"/>
                <w:right w:val="nil"/>
                <w:between w:val="nil"/>
              </w:pBdr>
              <w:ind w:left="1004" w:hanging="360"/>
              <w:jc w:val="center"/>
              <w:rPr>
                <w:color w:val="000000"/>
                <w:sz w:val="18"/>
                <w:szCs w:val="18"/>
              </w:rPr>
            </w:pPr>
            <w:r>
              <w:rPr>
                <w:i/>
                <w:sz w:val="18"/>
                <w:szCs w:val="18"/>
              </w:rPr>
              <w:t xml:space="preserve">          </w:t>
            </w:r>
            <w:r>
              <w:rPr>
                <w:i/>
                <w:color w:val="000000"/>
                <w:sz w:val="18"/>
                <w:szCs w:val="18"/>
              </w:rPr>
              <w:t>FIG 2: Count of Falls by Location</w:t>
            </w:r>
          </w:p>
        </w:tc>
      </w:tr>
      <w:tr w:rsidR="00C6723C">
        <w:trPr>
          <w:trHeight w:val="296"/>
          <w:jc w:val="center"/>
        </w:trPr>
        <w:tc>
          <w:tcPr>
            <w:tcW w:w="9245" w:type="dxa"/>
            <w:gridSpan w:val="2"/>
          </w:tcPr>
          <w:p w:rsidR="00C6723C" w:rsidRDefault="00426324">
            <w:pPr>
              <w:pBdr>
                <w:top w:val="nil"/>
                <w:left w:val="nil"/>
                <w:bottom w:val="nil"/>
                <w:right w:val="nil"/>
                <w:between w:val="nil"/>
              </w:pBdr>
              <w:ind w:left="1004" w:hanging="360"/>
              <w:jc w:val="center"/>
              <w:rPr>
                <w:color w:val="000000"/>
                <w:sz w:val="20"/>
                <w:szCs w:val="20"/>
              </w:rPr>
            </w:pPr>
            <w:r>
              <w:rPr>
                <w:noProof/>
                <w:color w:val="000000"/>
                <w:sz w:val="20"/>
                <w:szCs w:val="20"/>
                <w:lang w:val="en-US"/>
              </w:rPr>
              <w:drawing>
                <wp:inline distT="0" distB="0" distL="0" distR="0">
                  <wp:extent cx="2799509" cy="1848492"/>
                  <wp:effectExtent l="0" t="0" r="0" b="0"/>
                  <wp:docPr id="1999771300" name="image5.png" descr="Output image"/>
                  <wp:cNvGraphicFramePr/>
                  <a:graphic xmlns:a="http://schemas.openxmlformats.org/drawingml/2006/main">
                    <a:graphicData uri="http://schemas.openxmlformats.org/drawingml/2006/picture">
                      <pic:pic xmlns:pic="http://schemas.openxmlformats.org/drawingml/2006/picture">
                        <pic:nvPicPr>
                          <pic:cNvPr id="0" name="image5.png" descr="Output image"/>
                          <pic:cNvPicPr preferRelativeResize="0"/>
                        </pic:nvPicPr>
                        <pic:blipFill>
                          <a:blip r:embed="rId11"/>
                          <a:srcRect/>
                          <a:stretch>
                            <a:fillRect/>
                          </a:stretch>
                        </pic:blipFill>
                        <pic:spPr>
                          <a:xfrm>
                            <a:off x="0" y="0"/>
                            <a:ext cx="2799509" cy="1848492"/>
                          </a:xfrm>
                          <a:prstGeom prst="rect">
                            <a:avLst/>
                          </a:prstGeom>
                          <a:ln/>
                        </pic:spPr>
                      </pic:pic>
                    </a:graphicData>
                  </a:graphic>
                </wp:inline>
              </w:drawing>
            </w:r>
          </w:p>
        </w:tc>
      </w:tr>
      <w:tr w:rsidR="00C6723C">
        <w:trPr>
          <w:trHeight w:val="296"/>
          <w:jc w:val="center"/>
        </w:trPr>
        <w:tc>
          <w:tcPr>
            <w:tcW w:w="9245" w:type="dxa"/>
            <w:gridSpan w:val="2"/>
          </w:tcPr>
          <w:p w:rsidR="00C6723C" w:rsidRDefault="00426324">
            <w:pPr>
              <w:pBdr>
                <w:top w:val="nil"/>
                <w:left w:val="nil"/>
                <w:bottom w:val="nil"/>
                <w:right w:val="nil"/>
                <w:between w:val="nil"/>
              </w:pBdr>
              <w:ind w:left="1004" w:hanging="360"/>
              <w:jc w:val="center"/>
              <w:rPr>
                <w:i/>
                <w:color w:val="000000"/>
                <w:sz w:val="18"/>
                <w:szCs w:val="18"/>
              </w:rPr>
            </w:pPr>
            <w:r>
              <w:rPr>
                <w:i/>
                <w:color w:val="000000"/>
                <w:sz w:val="18"/>
                <w:szCs w:val="18"/>
              </w:rPr>
              <w:t>F</w:t>
            </w:r>
            <w:r>
              <w:rPr>
                <w:i/>
                <w:sz w:val="18"/>
                <w:szCs w:val="18"/>
              </w:rPr>
              <w:t>IG</w:t>
            </w:r>
            <w:r>
              <w:rPr>
                <w:i/>
                <w:color w:val="000000"/>
                <w:sz w:val="18"/>
                <w:szCs w:val="18"/>
              </w:rPr>
              <w:t xml:space="preserve"> 3: Age Distribution of Elderly Falls</w:t>
            </w:r>
          </w:p>
        </w:tc>
      </w:tr>
    </w:tbl>
    <w:p w:rsidR="00C6723C" w:rsidRDefault="00C6723C">
      <w:pPr>
        <w:pBdr>
          <w:top w:val="nil"/>
          <w:left w:val="nil"/>
          <w:bottom w:val="nil"/>
          <w:right w:val="nil"/>
          <w:between w:val="nil"/>
        </w:pBdr>
        <w:ind w:left="641" w:hanging="357"/>
        <w:jc w:val="both"/>
        <w:rPr>
          <w:color w:val="000000"/>
          <w:sz w:val="20"/>
          <w:szCs w:val="20"/>
        </w:rPr>
      </w:pPr>
    </w:p>
    <w:p w:rsidR="00C6723C" w:rsidRDefault="00426324">
      <w:pPr>
        <w:pBdr>
          <w:top w:val="nil"/>
          <w:left w:val="nil"/>
          <w:bottom w:val="nil"/>
          <w:right w:val="nil"/>
          <w:between w:val="nil"/>
        </w:pBdr>
        <w:jc w:val="both"/>
        <w:rPr>
          <w:color w:val="000000"/>
          <w:sz w:val="20"/>
          <w:szCs w:val="20"/>
        </w:rPr>
      </w:pPr>
      <w:r>
        <w:rPr>
          <w:color w:val="000000"/>
          <w:sz w:val="20"/>
          <w:szCs w:val="20"/>
        </w:rPr>
        <w:t xml:space="preserve">It is evident from the variations in Figures 1-3 that falls among the elderly vary greatly depending on the environment and demographics. It is evident that women experience slightly more falls than men. Falls can happen at home or in public places. Falls </w:t>
      </w:r>
      <w:r>
        <w:rPr>
          <w:color w:val="000000"/>
          <w:sz w:val="20"/>
          <w:szCs w:val="20"/>
        </w:rPr>
        <w:t>occur in public and clinical settings, including parks, shopping centers, hospitals, and clinics, in addition to homes. Falls affect all older people between the ages of 60 and 95 and are not specific to any one age group. The early 1960s and the mid-1980s</w:t>
      </w:r>
      <w:r>
        <w:rPr>
          <w:color w:val="000000"/>
          <w:sz w:val="20"/>
          <w:szCs w:val="20"/>
        </w:rPr>
        <w:t xml:space="preserve"> see notable peaks. These variations highlight the problem's considerable complexity, especially the requirement that fall prevention be carried out using intelligent real-time system functions.</w:t>
      </w:r>
    </w:p>
    <w:p w:rsidR="00C6723C" w:rsidRDefault="00426324">
      <w:pPr>
        <w:pStyle w:val="Heading1"/>
      </w:pPr>
      <w:bookmarkStart w:id="1" w:name="_heading=h.nw4wbwe20bxx" w:colFirst="0" w:colLast="0"/>
      <w:bookmarkEnd w:id="1"/>
      <w:r>
        <w:t xml:space="preserve"> LITERATURE SURVEY</w:t>
      </w:r>
    </w:p>
    <w:p w:rsidR="00C6723C" w:rsidRDefault="00426324">
      <w:pPr>
        <w:pBdr>
          <w:top w:val="nil"/>
          <w:left w:val="nil"/>
          <w:bottom w:val="nil"/>
          <w:right w:val="nil"/>
          <w:between w:val="nil"/>
        </w:pBdr>
        <w:jc w:val="both"/>
        <w:rPr>
          <w:color w:val="000000"/>
          <w:sz w:val="20"/>
          <w:szCs w:val="20"/>
        </w:rPr>
      </w:pPr>
      <w:proofErr w:type="spellStart"/>
      <w:r>
        <w:rPr>
          <w:color w:val="000000"/>
          <w:sz w:val="20"/>
          <w:szCs w:val="20"/>
        </w:rPr>
        <w:t>BlockTheFall</w:t>
      </w:r>
      <w:proofErr w:type="spellEnd"/>
      <w:r>
        <w:rPr>
          <w:color w:val="000000"/>
          <w:sz w:val="20"/>
          <w:szCs w:val="20"/>
        </w:rPr>
        <w:t xml:space="preserve">, a wearable device-based architecture for elder care that integrates </w:t>
      </w:r>
      <w:proofErr w:type="spellStart"/>
      <w:r>
        <w:rPr>
          <w:color w:val="000000"/>
          <w:sz w:val="20"/>
          <w:szCs w:val="20"/>
        </w:rPr>
        <w:t>blockchain</w:t>
      </w:r>
      <w:proofErr w:type="spellEnd"/>
      <w:r>
        <w:rPr>
          <w:color w:val="000000"/>
          <w:sz w:val="20"/>
          <w:szCs w:val="20"/>
        </w:rPr>
        <w:t xml:space="preserve"> and machine learning, was proposed by </w:t>
      </w:r>
      <w:proofErr w:type="spellStart"/>
      <w:r>
        <w:rPr>
          <w:color w:val="000000"/>
          <w:sz w:val="20"/>
          <w:szCs w:val="20"/>
        </w:rPr>
        <w:t>Saha</w:t>
      </w:r>
      <w:proofErr w:type="spellEnd"/>
      <w:r>
        <w:rPr>
          <w:color w:val="000000"/>
          <w:sz w:val="20"/>
          <w:szCs w:val="20"/>
        </w:rPr>
        <w:t xml:space="preserve"> and associates.  Their research demonstrated how </w:t>
      </w:r>
      <w:proofErr w:type="spellStart"/>
      <w:r>
        <w:rPr>
          <w:color w:val="000000"/>
          <w:sz w:val="20"/>
          <w:szCs w:val="20"/>
        </w:rPr>
        <w:t>blockchain</w:t>
      </w:r>
      <w:proofErr w:type="spellEnd"/>
      <w:r>
        <w:rPr>
          <w:color w:val="000000"/>
          <w:sz w:val="20"/>
          <w:szCs w:val="20"/>
        </w:rPr>
        <w:t xml:space="preserve"> could be used to improve the security and dependability of m</w:t>
      </w:r>
      <w:r>
        <w:rPr>
          <w:color w:val="000000"/>
          <w:sz w:val="20"/>
          <w:szCs w:val="20"/>
        </w:rPr>
        <w:t xml:space="preserve">anaging health data, while machine learning algorithms' [4] capacity to identify falls ensured performance improvements.  Their study did, however, acknowledge potential latency issues with </w:t>
      </w:r>
      <w:proofErr w:type="spellStart"/>
      <w:r>
        <w:rPr>
          <w:color w:val="000000"/>
          <w:sz w:val="20"/>
          <w:szCs w:val="20"/>
        </w:rPr>
        <w:t>blockchain</w:t>
      </w:r>
      <w:proofErr w:type="spellEnd"/>
      <w:r>
        <w:rPr>
          <w:color w:val="000000"/>
          <w:sz w:val="20"/>
          <w:szCs w:val="20"/>
        </w:rPr>
        <w:t xml:space="preserve"> integration and emphasized the need for more thorough r</w:t>
      </w:r>
      <w:r>
        <w:rPr>
          <w:color w:val="000000"/>
          <w:sz w:val="20"/>
          <w:szCs w:val="20"/>
        </w:rPr>
        <w:t>eal-world validation of their findings prior to deployment.</w:t>
      </w:r>
    </w:p>
    <w:p w:rsidR="00C6723C" w:rsidRDefault="00426324">
      <w:pPr>
        <w:pBdr>
          <w:top w:val="nil"/>
          <w:left w:val="nil"/>
          <w:bottom w:val="nil"/>
          <w:right w:val="nil"/>
          <w:between w:val="nil"/>
        </w:pBdr>
        <w:jc w:val="both"/>
        <w:rPr>
          <w:color w:val="000000"/>
          <w:sz w:val="20"/>
          <w:szCs w:val="20"/>
        </w:rPr>
      </w:pPr>
      <w:r>
        <w:rPr>
          <w:color w:val="000000"/>
          <w:sz w:val="20"/>
          <w:szCs w:val="20"/>
        </w:rPr>
        <w:t xml:space="preserve">With their </w:t>
      </w:r>
      <w:proofErr w:type="spellStart"/>
      <w:r>
        <w:rPr>
          <w:color w:val="000000"/>
          <w:sz w:val="20"/>
          <w:szCs w:val="20"/>
        </w:rPr>
        <w:t>CareFall</w:t>
      </w:r>
      <w:proofErr w:type="spellEnd"/>
      <w:r>
        <w:rPr>
          <w:color w:val="000000"/>
          <w:sz w:val="20"/>
          <w:szCs w:val="20"/>
        </w:rPr>
        <w:t xml:space="preserve"> system, Ruiz-Garcia and colleagues automatically detected falls by using gyroscope and accelerometer [5] data that were subjected to machine learning classifiers. Their strateg</w:t>
      </w:r>
      <w:r>
        <w:rPr>
          <w:color w:val="000000"/>
          <w:sz w:val="20"/>
          <w:szCs w:val="20"/>
        </w:rPr>
        <w:t xml:space="preserve">y generally produced encouraging results when employing controlled procedures; however, the limited sample size and diversity of the dataset may cause overfitting concerns and limit generalizability in practical settings. </w:t>
      </w:r>
    </w:p>
    <w:p w:rsidR="00C6723C" w:rsidRDefault="00426324">
      <w:pPr>
        <w:pBdr>
          <w:top w:val="nil"/>
          <w:left w:val="nil"/>
          <w:bottom w:val="nil"/>
          <w:right w:val="nil"/>
          <w:between w:val="nil"/>
        </w:pBdr>
        <w:jc w:val="both"/>
        <w:rPr>
          <w:color w:val="000000"/>
          <w:sz w:val="20"/>
          <w:szCs w:val="20"/>
        </w:rPr>
      </w:pPr>
      <w:r>
        <w:rPr>
          <w:color w:val="000000"/>
          <w:sz w:val="20"/>
          <w:szCs w:val="20"/>
        </w:rPr>
        <w:t>A thorough analysis of wearable s</w:t>
      </w:r>
      <w:r>
        <w:rPr>
          <w:color w:val="000000"/>
          <w:sz w:val="20"/>
          <w:szCs w:val="20"/>
        </w:rPr>
        <w:t>ensor-based human activity recognition (HAR) was provided by Liu and colleagues, who compared several sensor modalities, feature creation techniques, and AI model choices.</w:t>
      </w:r>
    </w:p>
    <w:p w:rsidR="00C6723C" w:rsidRDefault="00426324">
      <w:pPr>
        <w:pBdr>
          <w:top w:val="nil"/>
          <w:left w:val="nil"/>
          <w:bottom w:val="nil"/>
          <w:right w:val="nil"/>
          <w:between w:val="nil"/>
        </w:pBdr>
        <w:jc w:val="both"/>
        <w:rPr>
          <w:color w:val="000000"/>
          <w:sz w:val="20"/>
          <w:szCs w:val="20"/>
        </w:rPr>
      </w:pPr>
      <w:r>
        <w:rPr>
          <w:color w:val="000000"/>
          <w:sz w:val="20"/>
          <w:szCs w:val="20"/>
        </w:rPr>
        <w:t xml:space="preserve">They also highlighted some of the challenges, including variability of placement of </w:t>
      </w:r>
      <w:r>
        <w:rPr>
          <w:color w:val="000000"/>
          <w:sz w:val="20"/>
          <w:szCs w:val="20"/>
        </w:rPr>
        <w:t>sensors [6], the inclusion of user activity patterns, and the importance of developing user-specific models that could improve ordinal model performance in older populations.</w:t>
      </w:r>
    </w:p>
    <w:p w:rsidR="00C6723C" w:rsidRDefault="00426324">
      <w:pPr>
        <w:pBdr>
          <w:top w:val="nil"/>
          <w:left w:val="nil"/>
          <w:bottom w:val="nil"/>
          <w:right w:val="nil"/>
          <w:between w:val="nil"/>
        </w:pBdr>
        <w:jc w:val="both"/>
        <w:rPr>
          <w:color w:val="000000"/>
          <w:sz w:val="20"/>
          <w:szCs w:val="20"/>
        </w:rPr>
      </w:pPr>
      <w:r>
        <w:rPr>
          <w:color w:val="000000"/>
          <w:sz w:val="20"/>
          <w:szCs w:val="20"/>
        </w:rPr>
        <w:t>Gaya-Morey et al. performed a systematic review of deep learning and computer vis</w:t>
      </w:r>
      <w:r>
        <w:rPr>
          <w:color w:val="000000"/>
          <w:sz w:val="20"/>
          <w:szCs w:val="20"/>
        </w:rPr>
        <w:t xml:space="preserve">ion methods for recognizing activities of the elderly, as well as detecting falls. Although deep learning-based approaches were identified as </w:t>
      </w:r>
      <w:r>
        <w:rPr>
          <w:color w:val="000000"/>
          <w:sz w:val="20"/>
          <w:szCs w:val="20"/>
        </w:rPr>
        <w:lastRenderedPageBreak/>
        <w:t>producing high classification accuracy [7], the study revealed that deep learning models had significant limitatio</w:t>
      </w:r>
      <w:r>
        <w:rPr>
          <w:color w:val="000000"/>
          <w:sz w:val="20"/>
          <w:szCs w:val="20"/>
        </w:rPr>
        <w:t xml:space="preserve">ns, such as high processing power requirements and privacy concerns with video-based monitoring, which are barriers for implementation in "real-life" elderly care contexts. </w:t>
      </w:r>
    </w:p>
    <w:p w:rsidR="00C6723C" w:rsidRDefault="00426324">
      <w:pPr>
        <w:pBdr>
          <w:top w:val="nil"/>
          <w:left w:val="nil"/>
          <w:bottom w:val="nil"/>
          <w:right w:val="nil"/>
          <w:between w:val="nil"/>
        </w:pBdr>
        <w:jc w:val="both"/>
        <w:rPr>
          <w:color w:val="000000"/>
          <w:sz w:val="20"/>
          <w:szCs w:val="20"/>
        </w:rPr>
      </w:pPr>
      <w:proofErr w:type="spellStart"/>
      <w:r>
        <w:rPr>
          <w:color w:val="000000"/>
          <w:sz w:val="20"/>
          <w:szCs w:val="20"/>
        </w:rPr>
        <w:t>Kulurkar</w:t>
      </w:r>
      <w:proofErr w:type="spellEnd"/>
      <w:r>
        <w:rPr>
          <w:color w:val="000000"/>
          <w:sz w:val="20"/>
          <w:szCs w:val="20"/>
        </w:rPr>
        <w:t xml:space="preserve"> et al. created an AI-based fall prediction system for the elderly that us</w:t>
      </w:r>
      <w:r>
        <w:rPr>
          <w:color w:val="000000"/>
          <w:sz w:val="20"/>
          <w:szCs w:val="20"/>
        </w:rPr>
        <w:t>es wearable technology in conjunction with Internet of Things (IoT) devices and low-power wireless sensor networks. Their proposed solution was to implement a smart home-care solution and would allow for continuous monitoring by a health care [8] team with</w:t>
      </w:r>
      <w:r>
        <w:rPr>
          <w:color w:val="000000"/>
          <w:sz w:val="20"/>
          <w:szCs w:val="20"/>
        </w:rPr>
        <w:t xml:space="preserve"> facilitated use of machine-learning models. Their study also recognized issues associated with processing real-time data and issues implementing these systems in existing health care environments. </w:t>
      </w:r>
    </w:p>
    <w:p w:rsidR="00C6723C" w:rsidRDefault="00426324">
      <w:pPr>
        <w:pBdr>
          <w:top w:val="nil"/>
          <w:left w:val="nil"/>
          <w:bottom w:val="nil"/>
          <w:right w:val="nil"/>
          <w:between w:val="nil"/>
        </w:pBdr>
        <w:jc w:val="both"/>
        <w:rPr>
          <w:color w:val="000000"/>
          <w:sz w:val="20"/>
          <w:szCs w:val="20"/>
        </w:rPr>
      </w:pPr>
      <w:r>
        <w:rPr>
          <w:color w:val="000000"/>
          <w:sz w:val="20"/>
          <w:szCs w:val="20"/>
        </w:rPr>
        <w:t>The above studies demonstrate that AI-based wearable tech</w:t>
      </w:r>
      <w:r>
        <w:rPr>
          <w:color w:val="000000"/>
          <w:sz w:val="20"/>
          <w:szCs w:val="20"/>
        </w:rPr>
        <w:t>nology for fall detection in the elderly is a promising area of research, but important obstacles remain, including data set imbalance, limited diversity, computing power requirements, privacy issues and establishing real-time operation. These gaps provide</w:t>
      </w:r>
      <w:r>
        <w:rPr>
          <w:color w:val="000000"/>
          <w:sz w:val="20"/>
          <w:szCs w:val="20"/>
        </w:rPr>
        <w:t xml:space="preserve"> justification for the present study, in which Smart Guard uses both supervised and unsupervised methods of classification, as a comparative framework to improve reliability and sensitivity for fall detection.</w:t>
      </w:r>
    </w:p>
    <w:p w:rsidR="00C6723C" w:rsidRDefault="00426324">
      <w:pPr>
        <w:pStyle w:val="Heading1"/>
      </w:pPr>
      <w:r>
        <w:t>METHODOLOGY</w:t>
      </w:r>
    </w:p>
    <w:p w:rsidR="00C6723C" w:rsidRDefault="00426324">
      <w:pPr>
        <w:pBdr>
          <w:top w:val="nil"/>
          <w:left w:val="nil"/>
          <w:bottom w:val="nil"/>
          <w:right w:val="nil"/>
          <w:between w:val="nil"/>
        </w:pBdr>
        <w:jc w:val="both"/>
        <w:rPr>
          <w:color w:val="000000"/>
          <w:sz w:val="20"/>
          <w:szCs w:val="20"/>
        </w:rPr>
      </w:pPr>
      <w:r>
        <w:rPr>
          <w:color w:val="000000"/>
          <w:sz w:val="20"/>
          <w:szCs w:val="20"/>
        </w:rPr>
        <w:t>The proposed Smart Guard framework</w:t>
      </w:r>
      <w:r>
        <w:rPr>
          <w:color w:val="000000"/>
          <w:sz w:val="20"/>
          <w:szCs w:val="20"/>
        </w:rPr>
        <w:t xml:space="preserve"> leverages wearable sensor data and machine learning algorithms to identify falls in an aging population. The methodology consists of the following steps: </w:t>
      </w:r>
    </w:p>
    <w:p w:rsidR="00C6723C" w:rsidRDefault="00C6723C">
      <w:pPr>
        <w:pBdr>
          <w:top w:val="nil"/>
          <w:left w:val="nil"/>
          <w:bottom w:val="nil"/>
          <w:right w:val="nil"/>
          <w:between w:val="nil"/>
        </w:pBdr>
        <w:ind w:firstLine="284"/>
        <w:jc w:val="both"/>
        <w:rPr>
          <w:color w:val="000000"/>
          <w:sz w:val="20"/>
          <w:szCs w:val="20"/>
        </w:rPr>
      </w:pPr>
    </w:p>
    <w:p w:rsidR="00C6723C" w:rsidRDefault="00426324">
      <w:pPr>
        <w:pBdr>
          <w:top w:val="nil"/>
          <w:left w:val="nil"/>
          <w:bottom w:val="nil"/>
          <w:right w:val="nil"/>
          <w:between w:val="nil"/>
        </w:pBdr>
        <w:jc w:val="both"/>
        <w:rPr>
          <w:b/>
          <w:color w:val="000000"/>
          <w:sz w:val="20"/>
          <w:szCs w:val="20"/>
        </w:rPr>
      </w:pPr>
      <w:r>
        <w:rPr>
          <w:b/>
          <w:color w:val="000000"/>
          <w:sz w:val="20"/>
          <w:szCs w:val="20"/>
        </w:rPr>
        <w:t>A. Exploratory Data Analysis (EDA)</w:t>
      </w:r>
    </w:p>
    <w:p w:rsidR="00C6723C" w:rsidRDefault="00426324">
      <w:pPr>
        <w:pBdr>
          <w:top w:val="nil"/>
          <w:left w:val="nil"/>
          <w:bottom w:val="nil"/>
          <w:right w:val="nil"/>
          <w:between w:val="nil"/>
        </w:pBdr>
        <w:jc w:val="both"/>
        <w:rPr>
          <w:color w:val="000000"/>
          <w:sz w:val="20"/>
          <w:szCs w:val="20"/>
        </w:rPr>
      </w:pPr>
      <w:r>
        <w:rPr>
          <w:color w:val="000000"/>
          <w:sz w:val="20"/>
          <w:szCs w:val="20"/>
        </w:rPr>
        <w:t>EDA described the composition of the dataset, class imbalance, as well as individual feature behavior. A highly skewed distribution was displayed in the class distribution plots of the EDA. There is a possibility of unequal learning because the non-fall tr</w:t>
      </w:r>
      <w:r>
        <w:rPr>
          <w:color w:val="000000"/>
          <w:sz w:val="20"/>
          <w:szCs w:val="20"/>
        </w:rPr>
        <w:t>ials much outnumbered the fall samples (see Figure 1). Some insight into the relationship between the features and fall detection was given by statistical summaries and correlation maps.</w:t>
      </w:r>
    </w:p>
    <w:p w:rsidR="00C6723C" w:rsidRDefault="00426324">
      <w:pPr>
        <w:pBdr>
          <w:top w:val="nil"/>
          <w:left w:val="nil"/>
          <w:bottom w:val="nil"/>
          <w:right w:val="nil"/>
          <w:between w:val="nil"/>
        </w:pBdr>
        <w:jc w:val="both"/>
        <w:rPr>
          <w:color w:val="000000"/>
          <w:sz w:val="20"/>
          <w:szCs w:val="20"/>
        </w:rPr>
      </w:pPr>
      <w:r>
        <w:rPr>
          <w:noProof/>
          <w:lang w:val="en-US"/>
        </w:rPr>
        <w:drawing>
          <wp:anchor distT="0" distB="0" distL="114300" distR="114300" simplePos="0" relativeHeight="251658240" behindDoc="0" locked="0" layoutInCell="1" hidden="0" allowOverlap="1">
            <wp:simplePos x="0" y="0"/>
            <wp:positionH relativeFrom="column">
              <wp:posOffset>22861</wp:posOffset>
            </wp:positionH>
            <wp:positionV relativeFrom="paragraph">
              <wp:posOffset>109220</wp:posOffset>
            </wp:positionV>
            <wp:extent cx="5943600" cy="1499235"/>
            <wp:effectExtent l="0" t="0" r="0" b="0"/>
            <wp:wrapSquare wrapText="bothSides" distT="0" distB="0" distL="114300" distR="114300"/>
            <wp:docPr id="1999771298" name="image6.png" descr="A table with numbers and symbols"/>
            <wp:cNvGraphicFramePr/>
            <a:graphic xmlns:a="http://schemas.openxmlformats.org/drawingml/2006/main">
              <a:graphicData uri="http://schemas.openxmlformats.org/drawingml/2006/picture">
                <pic:pic xmlns:pic="http://schemas.openxmlformats.org/drawingml/2006/picture">
                  <pic:nvPicPr>
                    <pic:cNvPr id="0" name="image6.png" descr="A table with numbers and symbols"/>
                    <pic:cNvPicPr preferRelativeResize="0"/>
                  </pic:nvPicPr>
                  <pic:blipFill>
                    <a:blip r:embed="rId12"/>
                    <a:srcRect/>
                    <a:stretch>
                      <a:fillRect/>
                    </a:stretch>
                  </pic:blipFill>
                  <pic:spPr>
                    <a:xfrm>
                      <a:off x="0" y="0"/>
                      <a:ext cx="5943600" cy="1499235"/>
                    </a:xfrm>
                    <a:prstGeom prst="rect">
                      <a:avLst/>
                    </a:prstGeom>
                    <a:ln/>
                  </pic:spPr>
                </pic:pic>
              </a:graphicData>
            </a:graphic>
          </wp:anchor>
        </w:drawing>
      </w:r>
    </w:p>
    <w:p w:rsidR="00C6723C" w:rsidRDefault="00426324">
      <w:pPr>
        <w:pBdr>
          <w:top w:val="nil"/>
          <w:left w:val="nil"/>
          <w:bottom w:val="nil"/>
          <w:right w:val="nil"/>
          <w:between w:val="nil"/>
        </w:pBdr>
        <w:ind w:firstLine="284"/>
        <w:jc w:val="center"/>
        <w:rPr>
          <w:i/>
          <w:color w:val="000000"/>
          <w:sz w:val="18"/>
          <w:szCs w:val="18"/>
        </w:rPr>
      </w:pPr>
      <w:r>
        <w:rPr>
          <w:i/>
          <w:color w:val="000000"/>
          <w:sz w:val="18"/>
          <w:szCs w:val="18"/>
        </w:rPr>
        <w:t>F</w:t>
      </w:r>
      <w:r>
        <w:rPr>
          <w:i/>
          <w:sz w:val="18"/>
          <w:szCs w:val="18"/>
        </w:rPr>
        <w:t>IG</w:t>
      </w:r>
      <w:r>
        <w:rPr>
          <w:i/>
          <w:color w:val="000000"/>
          <w:sz w:val="18"/>
          <w:szCs w:val="18"/>
        </w:rPr>
        <w:t xml:space="preserve"> 4: Detailed Description of the Dataset</w:t>
      </w:r>
    </w:p>
    <w:p w:rsidR="00C6723C" w:rsidRDefault="00426324">
      <w:pPr>
        <w:pBdr>
          <w:top w:val="nil"/>
          <w:left w:val="nil"/>
          <w:bottom w:val="nil"/>
          <w:right w:val="nil"/>
          <w:between w:val="nil"/>
        </w:pBdr>
        <w:ind w:firstLine="284"/>
        <w:jc w:val="center"/>
        <w:rPr>
          <w:i/>
          <w:color w:val="000000"/>
          <w:sz w:val="20"/>
          <w:szCs w:val="20"/>
        </w:rPr>
      </w:pPr>
      <w:r>
        <w:rPr>
          <w:noProof/>
          <w:lang w:val="en-US"/>
        </w:rPr>
        <w:drawing>
          <wp:anchor distT="0" distB="0" distL="114300" distR="114300" simplePos="0" relativeHeight="251659264" behindDoc="0" locked="0" layoutInCell="1" hidden="0" allowOverlap="1">
            <wp:simplePos x="0" y="0"/>
            <wp:positionH relativeFrom="column">
              <wp:posOffset>22861</wp:posOffset>
            </wp:positionH>
            <wp:positionV relativeFrom="paragraph">
              <wp:posOffset>176530</wp:posOffset>
            </wp:positionV>
            <wp:extent cx="5943600" cy="1339850"/>
            <wp:effectExtent l="0" t="0" r="0" b="0"/>
            <wp:wrapSquare wrapText="bothSides" distT="0" distB="0" distL="114300" distR="114300"/>
            <wp:docPr id="199977129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a:stretch>
                      <a:fillRect/>
                    </a:stretch>
                  </pic:blipFill>
                  <pic:spPr>
                    <a:xfrm>
                      <a:off x="0" y="0"/>
                      <a:ext cx="5943600" cy="1339850"/>
                    </a:xfrm>
                    <a:prstGeom prst="rect">
                      <a:avLst/>
                    </a:prstGeom>
                    <a:ln/>
                  </pic:spPr>
                </pic:pic>
              </a:graphicData>
            </a:graphic>
          </wp:anchor>
        </w:drawing>
      </w:r>
    </w:p>
    <w:p w:rsidR="00C6723C" w:rsidRDefault="00C6723C">
      <w:pPr>
        <w:pBdr>
          <w:top w:val="nil"/>
          <w:left w:val="nil"/>
          <w:bottom w:val="nil"/>
          <w:right w:val="nil"/>
          <w:between w:val="nil"/>
        </w:pBdr>
        <w:ind w:firstLine="284"/>
        <w:jc w:val="center"/>
        <w:rPr>
          <w:i/>
          <w:color w:val="000000"/>
          <w:sz w:val="20"/>
          <w:szCs w:val="20"/>
        </w:rPr>
      </w:pPr>
    </w:p>
    <w:p w:rsidR="00C6723C" w:rsidRDefault="00426324">
      <w:pPr>
        <w:pBdr>
          <w:top w:val="nil"/>
          <w:left w:val="nil"/>
          <w:bottom w:val="nil"/>
          <w:right w:val="nil"/>
          <w:between w:val="nil"/>
        </w:pBdr>
        <w:ind w:firstLine="284"/>
        <w:jc w:val="center"/>
        <w:rPr>
          <w:i/>
          <w:color w:val="000000"/>
          <w:sz w:val="20"/>
          <w:szCs w:val="20"/>
        </w:rPr>
      </w:pPr>
      <w:r>
        <w:rPr>
          <w:i/>
          <w:sz w:val="20"/>
          <w:szCs w:val="20"/>
        </w:rPr>
        <w:t>FIG</w:t>
      </w:r>
      <w:r>
        <w:rPr>
          <w:i/>
          <w:color w:val="000000"/>
          <w:sz w:val="20"/>
          <w:szCs w:val="20"/>
        </w:rPr>
        <w:t xml:space="preserve"> 5: Summary Statistics of the Dataset</w:t>
      </w:r>
    </w:p>
    <w:p w:rsidR="00C6723C" w:rsidRDefault="00C6723C">
      <w:pPr>
        <w:pBdr>
          <w:top w:val="nil"/>
          <w:left w:val="nil"/>
          <w:bottom w:val="nil"/>
          <w:right w:val="nil"/>
          <w:between w:val="nil"/>
        </w:pBdr>
        <w:ind w:firstLine="284"/>
        <w:jc w:val="center"/>
        <w:rPr>
          <w:i/>
          <w:color w:val="000000"/>
          <w:sz w:val="20"/>
          <w:szCs w:val="20"/>
        </w:rPr>
      </w:pPr>
    </w:p>
    <w:p w:rsidR="00C6723C" w:rsidRDefault="00426324">
      <w:pPr>
        <w:pBdr>
          <w:top w:val="nil"/>
          <w:left w:val="nil"/>
          <w:bottom w:val="nil"/>
          <w:right w:val="nil"/>
          <w:between w:val="nil"/>
        </w:pBdr>
        <w:jc w:val="both"/>
        <w:rPr>
          <w:color w:val="000000"/>
          <w:sz w:val="20"/>
          <w:szCs w:val="20"/>
        </w:rPr>
      </w:pPr>
      <w:r>
        <w:rPr>
          <w:color w:val="000000"/>
          <w:sz w:val="20"/>
          <w:szCs w:val="20"/>
        </w:rPr>
        <w:t>The dataset used for the study carries total 500 entries, starting from 0 to 499 and contains total 9 distinct columns</w:t>
      </w:r>
    </w:p>
    <w:p w:rsidR="00C6723C" w:rsidRDefault="00C6723C">
      <w:pPr>
        <w:pBdr>
          <w:top w:val="nil"/>
          <w:left w:val="nil"/>
          <w:bottom w:val="nil"/>
          <w:right w:val="nil"/>
          <w:between w:val="nil"/>
        </w:pBdr>
        <w:jc w:val="both"/>
        <w:rPr>
          <w:color w:val="000000"/>
          <w:sz w:val="20"/>
          <w:szCs w:val="20"/>
        </w:rPr>
      </w:pPr>
    </w:p>
    <w:p w:rsidR="00C6723C" w:rsidRDefault="00C6723C">
      <w:pPr>
        <w:pBdr>
          <w:top w:val="nil"/>
          <w:left w:val="nil"/>
          <w:bottom w:val="nil"/>
          <w:right w:val="nil"/>
          <w:between w:val="nil"/>
        </w:pBdr>
        <w:jc w:val="both"/>
        <w:rPr>
          <w:color w:val="000000"/>
          <w:sz w:val="20"/>
          <w:szCs w:val="20"/>
        </w:rPr>
      </w:pPr>
    </w:p>
    <w:p w:rsidR="00C6723C" w:rsidRDefault="00426324">
      <w:pPr>
        <w:pBdr>
          <w:top w:val="nil"/>
          <w:left w:val="nil"/>
          <w:bottom w:val="nil"/>
          <w:right w:val="nil"/>
          <w:between w:val="nil"/>
        </w:pBdr>
        <w:jc w:val="both"/>
        <w:rPr>
          <w:b/>
          <w:color w:val="000000"/>
          <w:sz w:val="20"/>
          <w:szCs w:val="20"/>
        </w:rPr>
      </w:pPr>
      <w:r>
        <w:rPr>
          <w:b/>
          <w:color w:val="000000"/>
          <w:sz w:val="20"/>
          <w:szCs w:val="20"/>
        </w:rPr>
        <w:t>B. Data Preprocessing</w:t>
      </w:r>
    </w:p>
    <w:p w:rsidR="00C6723C" w:rsidRDefault="00426324">
      <w:pPr>
        <w:pBdr>
          <w:top w:val="nil"/>
          <w:left w:val="nil"/>
          <w:bottom w:val="nil"/>
          <w:right w:val="nil"/>
          <w:between w:val="nil"/>
        </w:pBdr>
        <w:jc w:val="both"/>
        <w:rPr>
          <w:color w:val="000000"/>
          <w:sz w:val="20"/>
          <w:szCs w:val="20"/>
        </w:rPr>
      </w:pPr>
      <w:r>
        <w:rPr>
          <w:color w:val="000000"/>
          <w:sz w:val="20"/>
          <w:szCs w:val="20"/>
        </w:rPr>
        <w:lastRenderedPageBreak/>
        <w:t>The readings obtained by analyzing the gyroscopes and accelerometers were regressed to similar scales. Next, the data was divided into fixed-size windows, which correspond to brief activity areas and were separated by intervals of two to three seconds. Add</w:t>
      </w:r>
      <w:r>
        <w:rPr>
          <w:color w:val="000000"/>
          <w:sz w:val="20"/>
          <w:szCs w:val="20"/>
        </w:rPr>
        <w:t>itional quality was added to the data through noise filtering, addressing missing values, and increasing data coverage.</w:t>
      </w:r>
    </w:p>
    <w:p w:rsidR="00C6723C" w:rsidRDefault="00426324">
      <w:pPr>
        <w:pBdr>
          <w:top w:val="nil"/>
          <w:left w:val="nil"/>
          <w:bottom w:val="nil"/>
          <w:right w:val="nil"/>
          <w:between w:val="nil"/>
        </w:pBdr>
        <w:jc w:val="both"/>
        <w:rPr>
          <w:b/>
          <w:color w:val="000000"/>
          <w:sz w:val="20"/>
          <w:szCs w:val="20"/>
        </w:rPr>
      </w:pPr>
      <w:r>
        <w:rPr>
          <w:b/>
          <w:color w:val="000000"/>
          <w:sz w:val="20"/>
          <w:szCs w:val="20"/>
        </w:rPr>
        <w:t>C. Feature Extraction</w:t>
      </w:r>
    </w:p>
    <w:p w:rsidR="00C6723C" w:rsidRDefault="00426324">
      <w:pPr>
        <w:pBdr>
          <w:top w:val="nil"/>
          <w:left w:val="nil"/>
          <w:bottom w:val="nil"/>
          <w:right w:val="nil"/>
          <w:between w:val="nil"/>
        </w:pBdr>
        <w:jc w:val="both"/>
        <w:rPr>
          <w:color w:val="000000"/>
          <w:sz w:val="20"/>
          <w:szCs w:val="20"/>
        </w:rPr>
      </w:pPr>
      <w:r>
        <w:rPr>
          <w:color w:val="000000"/>
          <w:sz w:val="20"/>
          <w:szCs w:val="20"/>
        </w:rPr>
        <w:t>From each time window, we extracted both statistical and dynamic information; some examples are shown below:</w:t>
      </w:r>
    </w:p>
    <w:p w:rsidR="00C6723C" w:rsidRDefault="00426324">
      <w:pPr>
        <w:numPr>
          <w:ilvl w:val="0"/>
          <w:numId w:val="3"/>
        </w:numPr>
        <w:pBdr>
          <w:top w:val="nil"/>
          <w:left w:val="nil"/>
          <w:bottom w:val="nil"/>
          <w:right w:val="nil"/>
          <w:between w:val="nil"/>
        </w:pBdr>
        <w:jc w:val="both"/>
      </w:pPr>
      <w:r>
        <w:rPr>
          <w:color w:val="000000"/>
          <w:sz w:val="20"/>
          <w:szCs w:val="20"/>
        </w:rPr>
        <w:t>The s</w:t>
      </w:r>
      <w:r>
        <w:rPr>
          <w:color w:val="000000"/>
          <w:sz w:val="20"/>
          <w:szCs w:val="20"/>
        </w:rPr>
        <w:t>tandard deviation, variance, and average.</w:t>
      </w:r>
    </w:p>
    <w:p w:rsidR="00C6723C" w:rsidRDefault="00426324">
      <w:pPr>
        <w:numPr>
          <w:ilvl w:val="0"/>
          <w:numId w:val="3"/>
        </w:numPr>
        <w:pBdr>
          <w:top w:val="nil"/>
          <w:left w:val="nil"/>
          <w:bottom w:val="nil"/>
          <w:right w:val="nil"/>
          <w:between w:val="nil"/>
        </w:pBdr>
        <w:jc w:val="both"/>
      </w:pPr>
      <w:r>
        <w:rPr>
          <w:color w:val="000000"/>
          <w:sz w:val="20"/>
          <w:szCs w:val="20"/>
        </w:rPr>
        <w:t>Entropy and energy.</w:t>
      </w:r>
    </w:p>
    <w:p w:rsidR="00C6723C" w:rsidRDefault="00426324">
      <w:pPr>
        <w:numPr>
          <w:ilvl w:val="0"/>
          <w:numId w:val="3"/>
        </w:numPr>
        <w:pBdr>
          <w:top w:val="nil"/>
          <w:left w:val="nil"/>
          <w:bottom w:val="nil"/>
          <w:right w:val="nil"/>
          <w:between w:val="nil"/>
        </w:pBdr>
        <w:jc w:val="both"/>
      </w:pPr>
      <w:r>
        <w:rPr>
          <w:color w:val="000000"/>
          <w:sz w:val="20"/>
          <w:szCs w:val="20"/>
        </w:rPr>
        <w:t>Modifications to acceleration and tilt angle.</w:t>
      </w:r>
    </w:p>
    <w:p w:rsidR="00C6723C" w:rsidRDefault="00426324">
      <w:pPr>
        <w:pBdr>
          <w:top w:val="nil"/>
          <w:left w:val="nil"/>
          <w:bottom w:val="nil"/>
          <w:right w:val="nil"/>
          <w:between w:val="nil"/>
        </w:pBdr>
        <w:jc w:val="both"/>
        <w:rPr>
          <w:color w:val="000000"/>
          <w:sz w:val="20"/>
          <w:szCs w:val="20"/>
        </w:rPr>
      </w:pPr>
      <w:r>
        <w:rPr>
          <w:color w:val="000000"/>
          <w:sz w:val="20"/>
          <w:szCs w:val="20"/>
        </w:rPr>
        <w:t>We were able to employ characteristics that capture both the slow instabilities linked to falls and the sudden jerks.</w:t>
      </w:r>
    </w:p>
    <w:p w:rsidR="00C6723C" w:rsidRDefault="00426324">
      <w:pPr>
        <w:pBdr>
          <w:top w:val="nil"/>
          <w:left w:val="nil"/>
          <w:bottom w:val="nil"/>
          <w:right w:val="nil"/>
          <w:between w:val="nil"/>
        </w:pBdr>
        <w:jc w:val="both"/>
        <w:rPr>
          <w:color w:val="000000"/>
          <w:sz w:val="20"/>
          <w:szCs w:val="20"/>
        </w:rPr>
      </w:pPr>
      <w:r>
        <w:rPr>
          <w:b/>
          <w:color w:val="000000"/>
          <w:sz w:val="20"/>
          <w:szCs w:val="20"/>
        </w:rPr>
        <w:t>D. Machine Learning Models</w:t>
      </w:r>
    </w:p>
    <w:p w:rsidR="00C6723C" w:rsidRDefault="00426324">
      <w:pPr>
        <w:pBdr>
          <w:top w:val="nil"/>
          <w:left w:val="nil"/>
          <w:bottom w:val="nil"/>
          <w:right w:val="nil"/>
          <w:between w:val="nil"/>
        </w:pBdr>
        <w:jc w:val="both"/>
        <w:rPr>
          <w:color w:val="000000"/>
          <w:sz w:val="20"/>
          <w:szCs w:val="20"/>
        </w:rPr>
      </w:pPr>
      <w:r>
        <w:rPr>
          <w:color w:val="000000"/>
          <w:sz w:val="20"/>
          <w:szCs w:val="20"/>
        </w:rPr>
        <w:t xml:space="preserve">We </w:t>
      </w:r>
      <w:r>
        <w:rPr>
          <w:color w:val="000000"/>
          <w:sz w:val="20"/>
          <w:szCs w:val="20"/>
        </w:rPr>
        <w:t>used three models to assess the potential of both supervised and unsupervised approaches:</w:t>
      </w:r>
    </w:p>
    <w:p w:rsidR="00C6723C" w:rsidRDefault="00426324">
      <w:pPr>
        <w:numPr>
          <w:ilvl w:val="0"/>
          <w:numId w:val="3"/>
        </w:numPr>
        <w:pBdr>
          <w:top w:val="nil"/>
          <w:left w:val="nil"/>
          <w:bottom w:val="nil"/>
          <w:right w:val="nil"/>
          <w:between w:val="nil"/>
        </w:pBdr>
        <w:jc w:val="both"/>
      </w:pPr>
      <w:r>
        <w:rPr>
          <w:color w:val="000000"/>
          <w:sz w:val="20"/>
          <w:szCs w:val="20"/>
        </w:rPr>
        <w:t>Random Forest (supervised): An ensemble classifier that can consider intricate feature relationships and manage noisy sensor inputs.</w:t>
      </w:r>
    </w:p>
    <w:p w:rsidR="00C6723C" w:rsidRDefault="00426324">
      <w:pPr>
        <w:numPr>
          <w:ilvl w:val="0"/>
          <w:numId w:val="3"/>
        </w:numPr>
        <w:pBdr>
          <w:top w:val="nil"/>
          <w:left w:val="nil"/>
          <w:bottom w:val="nil"/>
          <w:right w:val="nil"/>
          <w:between w:val="nil"/>
        </w:pBdr>
        <w:jc w:val="both"/>
      </w:pPr>
      <w:r>
        <w:rPr>
          <w:color w:val="000000"/>
          <w:sz w:val="20"/>
          <w:szCs w:val="20"/>
        </w:rPr>
        <w:t>Unsupervised Isolation Forest: An</w:t>
      </w:r>
      <w:r>
        <w:rPr>
          <w:color w:val="000000"/>
          <w:sz w:val="20"/>
          <w:szCs w:val="20"/>
        </w:rPr>
        <w:t xml:space="preserve"> anomaly detection system that treats the falls as outliers to normal activity and isolates an unusual pattern.</w:t>
      </w:r>
    </w:p>
    <w:p w:rsidR="00C6723C" w:rsidRDefault="00426324">
      <w:pPr>
        <w:numPr>
          <w:ilvl w:val="0"/>
          <w:numId w:val="3"/>
        </w:numPr>
        <w:pBdr>
          <w:top w:val="nil"/>
          <w:left w:val="nil"/>
          <w:bottom w:val="nil"/>
          <w:right w:val="nil"/>
          <w:between w:val="nil"/>
        </w:pBdr>
        <w:jc w:val="both"/>
      </w:pPr>
      <w:r>
        <w:rPr>
          <w:color w:val="000000"/>
          <w:sz w:val="20"/>
          <w:szCs w:val="20"/>
        </w:rPr>
        <w:t>One-Class SVM (unsupervised): This boundary-based model considers departures from the boundary as fits and depicts distributions of normal activ</w:t>
      </w:r>
      <w:r>
        <w:rPr>
          <w:color w:val="000000"/>
          <w:sz w:val="20"/>
          <w:szCs w:val="20"/>
        </w:rPr>
        <w:t>ity.</w:t>
      </w:r>
    </w:p>
    <w:p w:rsidR="00C6723C" w:rsidRDefault="00426324">
      <w:pPr>
        <w:pBdr>
          <w:top w:val="nil"/>
          <w:left w:val="nil"/>
          <w:bottom w:val="nil"/>
          <w:right w:val="nil"/>
          <w:between w:val="nil"/>
        </w:pBdr>
        <w:jc w:val="both"/>
        <w:rPr>
          <w:b/>
          <w:color w:val="000000"/>
          <w:sz w:val="20"/>
          <w:szCs w:val="20"/>
        </w:rPr>
      </w:pPr>
      <w:r>
        <w:rPr>
          <w:b/>
          <w:color w:val="000000"/>
          <w:sz w:val="20"/>
          <w:szCs w:val="20"/>
        </w:rPr>
        <w:t>E. Model Evaluation</w:t>
      </w:r>
    </w:p>
    <w:p w:rsidR="00C6723C" w:rsidRDefault="00426324">
      <w:pPr>
        <w:pBdr>
          <w:top w:val="nil"/>
          <w:left w:val="nil"/>
          <w:bottom w:val="nil"/>
          <w:right w:val="nil"/>
          <w:between w:val="nil"/>
        </w:pBdr>
        <w:jc w:val="both"/>
        <w:rPr>
          <w:color w:val="000000"/>
          <w:sz w:val="20"/>
          <w:szCs w:val="20"/>
        </w:rPr>
      </w:pPr>
      <w:r>
        <w:rPr>
          <w:color w:val="000000"/>
          <w:sz w:val="20"/>
          <w:szCs w:val="20"/>
        </w:rPr>
        <w:t>Several methods were used to evaluate the model's performance:</w:t>
      </w:r>
    </w:p>
    <w:p w:rsidR="00C6723C" w:rsidRDefault="00426324">
      <w:pPr>
        <w:pBdr>
          <w:top w:val="nil"/>
          <w:left w:val="nil"/>
          <w:bottom w:val="nil"/>
          <w:right w:val="nil"/>
          <w:between w:val="nil"/>
        </w:pBdr>
        <w:ind w:firstLine="284"/>
        <w:jc w:val="both"/>
        <w:rPr>
          <w:color w:val="000000"/>
          <w:sz w:val="20"/>
          <w:szCs w:val="20"/>
        </w:rPr>
      </w:pPr>
      <w:r>
        <w:rPr>
          <w:color w:val="000000"/>
          <w:sz w:val="20"/>
          <w:szCs w:val="20"/>
        </w:rPr>
        <w:t xml:space="preserve"> • Accuracy, or the model's overall accuracy.</w:t>
      </w:r>
    </w:p>
    <w:p w:rsidR="00C6723C" w:rsidRDefault="00426324">
      <w:pPr>
        <w:pBdr>
          <w:top w:val="nil"/>
          <w:left w:val="nil"/>
          <w:bottom w:val="nil"/>
          <w:right w:val="nil"/>
          <w:between w:val="nil"/>
        </w:pBdr>
        <w:ind w:firstLine="284"/>
        <w:jc w:val="both"/>
        <w:rPr>
          <w:color w:val="000000"/>
          <w:sz w:val="20"/>
          <w:szCs w:val="20"/>
        </w:rPr>
      </w:pPr>
      <w:r>
        <w:rPr>
          <w:color w:val="000000"/>
          <w:sz w:val="20"/>
          <w:szCs w:val="20"/>
        </w:rPr>
        <w:t xml:space="preserve"> • F1-score, precision, and recall for the minority fall class performance.</w:t>
      </w:r>
    </w:p>
    <w:p w:rsidR="00C6723C" w:rsidRDefault="00426324">
      <w:pPr>
        <w:pBdr>
          <w:top w:val="nil"/>
          <w:left w:val="nil"/>
          <w:bottom w:val="nil"/>
          <w:right w:val="nil"/>
          <w:between w:val="nil"/>
        </w:pBdr>
        <w:ind w:firstLine="284"/>
        <w:jc w:val="both"/>
        <w:rPr>
          <w:color w:val="000000"/>
          <w:sz w:val="20"/>
          <w:szCs w:val="20"/>
        </w:rPr>
      </w:pPr>
      <w:r>
        <w:rPr>
          <w:color w:val="000000"/>
          <w:sz w:val="20"/>
          <w:szCs w:val="20"/>
        </w:rPr>
        <w:t xml:space="preserve"> • Specificity to guarantee accurate identification of activities that do not involve falls.</w:t>
      </w:r>
    </w:p>
    <w:p w:rsidR="00C6723C" w:rsidRDefault="00426324">
      <w:pPr>
        <w:pBdr>
          <w:top w:val="nil"/>
          <w:left w:val="nil"/>
          <w:bottom w:val="nil"/>
          <w:right w:val="nil"/>
          <w:between w:val="nil"/>
        </w:pBdr>
        <w:ind w:firstLine="284"/>
        <w:jc w:val="both"/>
        <w:rPr>
          <w:color w:val="000000"/>
          <w:sz w:val="20"/>
          <w:szCs w:val="20"/>
        </w:rPr>
      </w:pPr>
      <w:r>
        <w:rPr>
          <w:color w:val="000000"/>
          <w:sz w:val="20"/>
          <w:szCs w:val="20"/>
        </w:rPr>
        <w:t xml:space="preserve"> • ROC AUC to evaluate false alarm and sensitivity tradeoffs.</w:t>
      </w:r>
    </w:p>
    <w:p w:rsidR="00C6723C" w:rsidRDefault="00426324">
      <w:pPr>
        <w:pBdr>
          <w:top w:val="nil"/>
          <w:left w:val="nil"/>
          <w:bottom w:val="nil"/>
          <w:right w:val="nil"/>
          <w:between w:val="nil"/>
        </w:pBdr>
        <w:ind w:firstLine="284"/>
        <w:jc w:val="both"/>
        <w:rPr>
          <w:color w:val="000000"/>
          <w:sz w:val="20"/>
          <w:szCs w:val="20"/>
        </w:rPr>
      </w:pPr>
      <w:r>
        <w:rPr>
          <w:color w:val="000000"/>
          <w:sz w:val="20"/>
          <w:szCs w:val="20"/>
        </w:rPr>
        <w:t xml:space="preserve"> To display the models' comparative findings, we employed bar charts, ROC curves, and confusion matri</w:t>
      </w:r>
      <w:r>
        <w:rPr>
          <w:color w:val="000000"/>
          <w:sz w:val="20"/>
          <w:szCs w:val="20"/>
        </w:rPr>
        <w:t>ces.</w:t>
      </w:r>
    </w:p>
    <w:p w:rsidR="00C6723C" w:rsidRDefault="00C6723C">
      <w:pPr>
        <w:pBdr>
          <w:top w:val="nil"/>
          <w:left w:val="nil"/>
          <w:bottom w:val="nil"/>
          <w:right w:val="nil"/>
          <w:between w:val="nil"/>
        </w:pBdr>
        <w:ind w:firstLine="284"/>
        <w:jc w:val="both"/>
        <w:rPr>
          <w:color w:val="000000"/>
          <w:sz w:val="20"/>
          <w:szCs w:val="20"/>
        </w:rPr>
      </w:pPr>
    </w:p>
    <w:tbl>
      <w:tblPr>
        <w:tblStyle w:val="a0"/>
        <w:tblW w:w="9360" w:type="dxa"/>
        <w:tblBorders>
          <w:top w:val="nil"/>
          <w:left w:val="nil"/>
          <w:bottom w:val="nil"/>
          <w:right w:val="nil"/>
          <w:insideH w:val="nil"/>
          <w:insideV w:val="nil"/>
        </w:tblBorders>
        <w:tblLayout w:type="fixed"/>
        <w:tblLook w:val="0400" w:firstRow="0" w:lastRow="0" w:firstColumn="0" w:lastColumn="0" w:noHBand="0" w:noVBand="1"/>
      </w:tblPr>
      <w:tblGrid>
        <w:gridCol w:w="4813"/>
        <w:gridCol w:w="4547"/>
      </w:tblGrid>
      <w:tr w:rsidR="00C6723C">
        <w:tc>
          <w:tcPr>
            <w:tcW w:w="4813" w:type="dxa"/>
          </w:tcPr>
          <w:p w:rsidR="00C6723C" w:rsidRDefault="00426324">
            <w:pPr>
              <w:pBdr>
                <w:top w:val="nil"/>
                <w:left w:val="nil"/>
                <w:bottom w:val="nil"/>
                <w:right w:val="nil"/>
                <w:between w:val="nil"/>
              </w:pBdr>
              <w:jc w:val="both"/>
              <w:rPr>
                <w:color w:val="000000"/>
                <w:sz w:val="20"/>
                <w:szCs w:val="20"/>
              </w:rPr>
            </w:pPr>
            <w:r>
              <w:rPr>
                <w:noProof/>
                <w:color w:val="000000"/>
                <w:sz w:val="20"/>
                <w:szCs w:val="20"/>
                <w:lang w:val="en-US"/>
              </w:rPr>
              <w:drawing>
                <wp:inline distT="0" distB="0" distL="0" distR="0">
                  <wp:extent cx="2954846" cy="1681620"/>
                  <wp:effectExtent l="0" t="0" r="0" b="0"/>
                  <wp:docPr id="199977130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4"/>
                          <a:srcRect/>
                          <a:stretch>
                            <a:fillRect/>
                          </a:stretch>
                        </pic:blipFill>
                        <pic:spPr>
                          <a:xfrm>
                            <a:off x="0" y="0"/>
                            <a:ext cx="2954846" cy="1681620"/>
                          </a:xfrm>
                          <a:prstGeom prst="rect">
                            <a:avLst/>
                          </a:prstGeom>
                          <a:ln/>
                        </pic:spPr>
                      </pic:pic>
                    </a:graphicData>
                  </a:graphic>
                </wp:inline>
              </w:drawing>
            </w:r>
          </w:p>
        </w:tc>
        <w:tc>
          <w:tcPr>
            <w:tcW w:w="4547" w:type="dxa"/>
          </w:tcPr>
          <w:p w:rsidR="00C6723C" w:rsidRDefault="00426324">
            <w:pPr>
              <w:pBdr>
                <w:top w:val="nil"/>
                <w:left w:val="nil"/>
                <w:bottom w:val="nil"/>
                <w:right w:val="nil"/>
                <w:between w:val="nil"/>
              </w:pBdr>
              <w:jc w:val="both"/>
              <w:rPr>
                <w:color w:val="000000"/>
                <w:sz w:val="20"/>
                <w:szCs w:val="20"/>
              </w:rPr>
            </w:pPr>
            <w:r>
              <w:rPr>
                <w:noProof/>
                <w:color w:val="000000"/>
                <w:sz w:val="20"/>
                <w:szCs w:val="20"/>
                <w:lang w:val="en-US"/>
              </w:rPr>
              <w:drawing>
                <wp:inline distT="0" distB="0" distL="0" distR="0">
                  <wp:extent cx="2791617" cy="1588726"/>
                  <wp:effectExtent l="0" t="0" r="0" b="0"/>
                  <wp:docPr id="199977130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5"/>
                          <a:srcRect/>
                          <a:stretch>
                            <a:fillRect/>
                          </a:stretch>
                        </pic:blipFill>
                        <pic:spPr>
                          <a:xfrm>
                            <a:off x="0" y="0"/>
                            <a:ext cx="2791617" cy="1588726"/>
                          </a:xfrm>
                          <a:prstGeom prst="rect">
                            <a:avLst/>
                          </a:prstGeom>
                          <a:ln/>
                        </pic:spPr>
                      </pic:pic>
                    </a:graphicData>
                  </a:graphic>
                </wp:inline>
              </w:drawing>
            </w:r>
          </w:p>
        </w:tc>
      </w:tr>
      <w:tr w:rsidR="00C6723C">
        <w:trPr>
          <w:trHeight w:val="474"/>
        </w:trPr>
        <w:tc>
          <w:tcPr>
            <w:tcW w:w="4813" w:type="dxa"/>
          </w:tcPr>
          <w:p w:rsidR="00C6723C" w:rsidRDefault="00426324">
            <w:pPr>
              <w:pBdr>
                <w:top w:val="nil"/>
                <w:left w:val="nil"/>
                <w:bottom w:val="nil"/>
                <w:right w:val="nil"/>
                <w:between w:val="nil"/>
              </w:pBdr>
              <w:ind w:firstLine="284"/>
              <w:jc w:val="center"/>
              <w:rPr>
                <w:i/>
                <w:color w:val="000000"/>
                <w:sz w:val="18"/>
                <w:szCs w:val="18"/>
              </w:rPr>
            </w:pPr>
            <w:r>
              <w:rPr>
                <w:i/>
                <w:color w:val="000000"/>
                <w:sz w:val="18"/>
                <w:szCs w:val="18"/>
              </w:rPr>
              <w:t>F</w:t>
            </w:r>
            <w:r>
              <w:rPr>
                <w:i/>
                <w:sz w:val="18"/>
                <w:szCs w:val="18"/>
              </w:rPr>
              <w:t>IG</w:t>
            </w:r>
            <w:r>
              <w:rPr>
                <w:i/>
                <w:color w:val="000000"/>
                <w:sz w:val="18"/>
                <w:szCs w:val="18"/>
              </w:rPr>
              <w:t xml:space="preserve"> 6: Accuracy Comparison for the three Models</w:t>
            </w:r>
          </w:p>
          <w:p w:rsidR="00C6723C" w:rsidRDefault="00C6723C">
            <w:pPr>
              <w:pBdr>
                <w:top w:val="nil"/>
                <w:left w:val="nil"/>
                <w:bottom w:val="nil"/>
                <w:right w:val="nil"/>
                <w:between w:val="nil"/>
              </w:pBdr>
              <w:jc w:val="both"/>
              <w:rPr>
                <w:color w:val="000000"/>
                <w:sz w:val="18"/>
                <w:szCs w:val="18"/>
              </w:rPr>
            </w:pPr>
          </w:p>
        </w:tc>
        <w:tc>
          <w:tcPr>
            <w:tcW w:w="4547" w:type="dxa"/>
          </w:tcPr>
          <w:p w:rsidR="00C6723C" w:rsidRDefault="00426324">
            <w:pPr>
              <w:pBdr>
                <w:top w:val="nil"/>
                <w:left w:val="nil"/>
                <w:bottom w:val="nil"/>
                <w:right w:val="nil"/>
                <w:between w:val="nil"/>
              </w:pBdr>
              <w:ind w:firstLine="284"/>
              <w:jc w:val="center"/>
              <w:rPr>
                <w:i/>
                <w:color w:val="000000"/>
                <w:sz w:val="18"/>
                <w:szCs w:val="18"/>
              </w:rPr>
            </w:pPr>
            <w:r>
              <w:rPr>
                <w:i/>
                <w:color w:val="000000"/>
                <w:sz w:val="18"/>
                <w:szCs w:val="18"/>
              </w:rPr>
              <w:t>F</w:t>
            </w:r>
            <w:r>
              <w:rPr>
                <w:i/>
                <w:sz w:val="18"/>
                <w:szCs w:val="18"/>
              </w:rPr>
              <w:t>IG</w:t>
            </w:r>
            <w:r>
              <w:rPr>
                <w:i/>
                <w:color w:val="000000"/>
                <w:sz w:val="18"/>
                <w:szCs w:val="18"/>
              </w:rPr>
              <w:t xml:space="preserve"> 7: F1-ScoreComparison for the three Models</w:t>
            </w:r>
          </w:p>
        </w:tc>
      </w:tr>
    </w:tbl>
    <w:p w:rsidR="00C6723C" w:rsidRDefault="00C6723C">
      <w:pPr>
        <w:pBdr>
          <w:top w:val="nil"/>
          <w:left w:val="nil"/>
          <w:bottom w:val="nil"/>
          <w:right w:val="nil"/>
          <w:between w:val="nil"/>
        </w:pBdr>
        <w:jc w:val="both"/>
        <w:rPr>
          <w:color w:val="000000"/>
          <w:sz w:val="20"/>
          <w:szCs w:val="20"/>
        </w:rPr>
      </w:pPr>
    </w:p>
    <w:p w:rsidR="00C6723C" w:rsidRDefault="00426324">
      <w:pPr>
        <w:pStyle w:val="Heading1"/>
      </w:pPr>
      <w:r>
        <w:t>RESULT</w:t>
      </w:r>
    </w:p>
    <w:p w:rsidR="00C6723C" w:rsidRDefault="00426324">
      <w:pPr>
        <w:pBdr>
          <w:top w:val="nil"/>
          <w:left w:val="nil"/>
          <w:bottom w:val="nil"/>
          <w:right w:val="nil"/>
          <w:between w:val="nil"/>
        </w:pBdr>
        <w:jc w:val="both"/>
        <w:rPr>
          <w:color w:val="000000"/>
          <w:sz w:val="20"/>
          <w:szCs w:val="20"/>
        </w:rPr>
      </w:pPr>
      <w:r>
        <w:rPr>
          <w:color w:val="000000"/>
          <w:sz w:val="20"/>
          <w:szCs w:val="20"/>
        </w:rPr>
        <w:t xml:space="preserve">The comparative analysis reveals notable differences between supervised and unsupervised approaches to fall detection. The supervised Random Forest classifier reported the highest overall accuracy (82.0%) and specificity (99.2%), which demonstrates strong </w:t>
      </w:r>
      <w:r>
        <w:rPr>
          <w:color w:val="000000"/>
          <w:sz w:val="20"/>
          <w:szCs w:val="20"/>
        </w:rPr>
        <w:t>potential to classify non fall events accurately. However, the supervised Random Forest classifier's complete unused sensitivity in finding falls events (Precision = 0.00, Recall = 0.00, F1-score = 0.00) is an example of the accuracy paradox when evaluatin</w:t>
      </w:r>
      <w:r>
        <w:rPr>
          <w:color w:val="000000"/>
          <w:sz w:val="20"/>
          <w:szCs w:val="20"/>
        </w:rPr>
        <w:t>g models on imbalanced data sets, where accuracy is high but the sensitivity to rare critical events is poor.</w:t>
      </w:r>
    </w:p>
    <w:p w:rsidR="00C6723C" w:rsidRDefault="00C6723C">
      <w:pPr>
        <w:pBdr>
          <w:top w:val="nil"/>
          <w:left w:val="nil"/>
          <w:bottom w:val="nil"/>
          <w:right w:val="nil"/>
          <w:between w:val="nil"/>
        </w:pBdr>
        <w:ind w:firstLine="284"/>
        <w:jc w:val="both"/>
        <w:rPr>
          <w:color w:val="000000"/>
          <w:sz w:val="20"/>
          <w:szCs w:val="20"/>
        </w:rPr>
      </w:pPr>
    </w:p>
    <w:p w:rsidR="00C6723C" w:rsidRDefault="00426324">
      <w:pPr>
        <w:pBdr>
          <w:top w:val="nil"/>
          <w:left w:val="nil"/>
          <w:bottom w:val="nil"/>
          <w:right w:val="nil"/>
          <w:between w:val="nil"/>
        </w:pBdr>
        <w:jc w:val="both"/>
        <w:rPr>
          <w:color w:val="000000"/>
          <w:sz w:val="20"/>
          <w:szCs w:val="20"/>
        </w:rPr>
      </w:pPr>
      <w:r>
        <w:rPr>
          <w:sz w:val="20"/>
          <w:szCs w:val="20"/>
        </w:rPr>
        <w:br/>
      </w:r>
      <w:r>
        <w:rPr>
          <w:sz w:val="20"/>
          <w:szCs w:val="20"/>
        </w:rPr>
        <w:br/>
      </w:r>
      <w:r>
        <w:rPr>
          <w:color w:val="000000"/>
          <w:sz w:val="20"/>
          <w:szCs w:val="20"/>
        </w:rPr>
        <w:t>In contrast, the unsupervised methods produced lower overall accuracy in relation to the supervised methods, but rather than having poor recall</w:t>
      </w:r>
      <w:r>
        <w:rPr>
          <w:color w:val="000000"/>
          <w:sz w:val="20"/>
          <w:szCs w:val="20"/>
        </w:rPr>
        <w:t xml:space="preserve"> or sensitivity of detecting fall events, the unsupervised methods at least demonstrated </w:t>
      </w:r>
      <w:r>
        <w:rPr>
          <w:color w:val="000000"/>
          <w:sz w:val="20"/>
          <w:szCs w:val="20"/>
        </w:rPr>
        <w:lastRenderedPageBreak/>
        <w:t>the ability to detect fall events. Although the supervised Random Forest classifier did not report any true positives, the Isolation Forest reported 75.3% accuracy (Re</w:t>
      </w:r>
      <w:r>
        <w:rPr>
          <w:color w:val="000000"/>
          <w:sz w:val="20"/>
          <w:szCs w:val="20"/>
        </w:rPr>
        <w:t>call = 0.12, F1-score = 0.14), and the One-Class SVM reported 66.7% accuracy (Recall = 0.23, F1-score = 0.19). Although both the Isolation Forest and One-Class SVM unsupervised models produced more false alarms in classifying non-fall events, at least a po</w:t>
      </w:r>
      <w:r>
        <w:rPr>
          <w:color w:val="000000"/>
          <w:sz w:val="20"/>
          <w:szCs w:val="20"/>
        </w:rPr>
        <w:t>rtion of fall cases were detected and classified. In the case of safety-critical health care applications, this ability to detect a subset of fall incidents is more significant than obtaining accuracy alone. Thus, when assessing fall detection systems, cri</w:t>
      </w:r>
      <w:r>
        <w:rPr>
          <w:color w:val="000000"/>
          <w:sz w:val="20"/>
          <w:szCs w:val="20"/>
        </w:rPr>
        <w:t>teria like recall, sensitivity, and F1-score should take precedence over raw accuracy.</w:t>
      </w:r>
    </w:p>
    <w:p w:rsidR="00C6723C" w:rsidRDefault="00426324">
      <w:pPr>
        <w:pStyle w:val="Heading1"/>
      </w:pPr>
      <w:r>
        <w:t>CONCLUSION</w:t>
      </w:r>
    </w:p>
    <w:p w:rsidR="00C6723C" w:rsidRDefault="00426324">
      <w:pPr>
        <w:pBdr>
          <w:top w:val="nil"/>
          <w:left w:val="nil"/>
          <w:bottom w:val="nil"/>
          <w:right w:val="nil"/>
          <w:between w:val="nil"/>
        </w:pBdr>
        <w:jc w:val="both"/>
        <w:rPr>
          <w:color w:val="000000"/>
          <w:sz w:val="20"/>
          <w:szCs w:val="20"/>
        </w:rPr>
      </w:pPr>
      <w:r>
        <w:rPr>
          <w:color w:val="000000"/>
          <w:sz w:val="20"/>
          <w:szCs w:val="20"/>
        </w:rPr>
        <w:t>This study shows that when using wearable sensors to detect falls, supervised and unsupervised methods behave quite differently. Because of its unbalanced cla</w:t>
      </w:r>
      <w:r>
        <w:rPr>
          <w:color w:val="000000"/>
          <w:sz w:val="20"/>
          <w:szCs w:val="20"/>
        </w:rPr>
        <w:t>ssification, Random Forest was unable to detect fall events, while having the highest accuracy and specificity. Isolation forest and one-class SVM, two unsupervised techniques, were able to achieve lower overall accuracies but non-zero recall and F1-scores</w:t>
      </w:r>
      <w:r>
        <w:rPr>
          <w:color w:val="000000"/>
          <w:sz w:val="20"/>
          <w:szCs w:val="20"/>
        </w:rPr>
        <w:t>, suggesting that they provide far more appropriate techniques for detecting rare events. These findings highlight the shortcomings of accuracy as a performance metric in healthcare monitoring and highlight the necessity of sensitivity-based performance ne</w:t>
      </w:r>
      <w:r>
        <w:rPr>
          <w:color w:val="000000"/>
          <w:sz w:val="20"/>
          <w:szCs w:val="20"/>
        </w:rPr>
        <w:t>eds evaluation.</w:t>
      </w:r>
    </w:p>
    <w:p w:rsidR="00C6723C" w:rsidRDefault="00426324">
      <w:pPr>
        <w:pStyle w:val="Heading1"/>
      </w:pPr>
      <w:r>
        <w:t>REFERENCES</w:t>
      </w:r>
    </w:p>
    <w:p w:rsidR="00C6723C" w:rsidRDefault="00426324">
      <w:pPr>
        <w:numPr>
          <w:ilvl w:val="0"/>
          <w:numId w:val="1"/>
        </w:numPr>
        <w:pBdr>
          <w:top w:val="nil"/>
          <w:left w:val="nil"/>
          <w:bottom w:val="nil"/>
          <w:right w:val="nil"/>
          <w:between w:val="nil"/>
        </w:pBdr>
        <w:ind w:left="426" w:hanging="426"/>
        <w:jc w:val="both"/>
      </w:pPr>
      <w:r>
        <w:rPr>
          <w:color w:val="000000"/>
          <w:sz w:val="20"/>
          <w:szCs w:val="20"/>
        </w:rPr>
        <w:t>M. Johnson et al., "Wearable Technology for Fall Detection," IEEE Transactions on Biomedical Engineering, vol. 68, no. 4, pp. 1208-1217, 2021.</w:t>
      </w:r>
    </w:p>
    <w:p w:rsidR="00C6723C" w:rsidRDefault="00426324">
      <w:pPr>
        <w:numPr>
          <w:ilvl w:val="0"/>
          <w:numId w:val="1"/>
        </w:numPr>
        <w:pBdr>
          <w:top w:val="nil"/>
          <w:left w:val="nil"/>
          <w:bottom w:val="nil"/>
          <w:right w:val="nil"/>
          <w:between w:val="nil"/>
        </w:pBdr>
        <w:ind w:left="426" w:hanging="426"/>
        <w:jc w:val="both"/>
      </w:pPr>
      <w:r>
        <w:rPr>
          <w:color w:val="000000"/>
          <w:sz w:val="20"/>
          <w:szCs w:val="20"/>
        </w:rPr>
        <w:t>A. Kumar et al., "AI-Based Solutions for Elderly Healthcare," Springer, 2022.</w:t>
      </w:r>
    </w:p>
    <w:p w:rsidR="00C6723C" w:rsidRDefault="00426324">
      <w:pPr>
        <w:numPr>
          <w:ilvl w:val="0"/>
          <w:numId w:val="1"/>
        </w:numPr>
        <w:pBdr>
          <w:top w:val="nil"/>
          <w:left w:val="nil"/>
          <w:bottom w:val="nil"/>
          <w:right w:val="nil"/>
          <w:between w:val="nil"/>
        </w:pBdr>
        <w:ind w:left="426" w:hanging="426"/>
        <w:jc w:val="both"/>
      </w:pPr>
      <w:r>
        <w:rPr>
          <w:color w:val="000000"/>
          <w:sz w:val="20"/>
          <w:szCs w:val="20"/>
        </w:rPr>
        <w:t>J. Smith</w:t>
      </w:r>
      <w:r>
        <w:rPr>
          <w:color w:val="000000"/>
          <w:sz w:val="20"/>
          <w:szCs w:val="20"/>
        </w:rPr>
        <w:t>, "Applications of CNN and LSTM in Healthcare," Journal of International ACM SIGIR Conference on Research and Development in Information Retrieval, 2018.</w:t>
      </w:r>
    </w:p>
    <w:p w:rsidR="00C6723C" w:rsidRDefault="00426324">
      <w:pPr>
        <w:numPr>
          <w:ilvl w:val="0"/>
          <w:numId w:val="1"/>
        </w:numPr>
        <w:pBdr>
          <w:top w:val="nil"/>
          <w:left w:val="nil"/>
          <w:bottom w:val="nil"/>
          <w:right w:val="nil"/>
          <w:between w:val="nil"/>
        </w:pBdr>
        <w:ind w:left="426" w:hanging="426"/>
        <w:jc w:val="both"/>
      </w:pPr>
      <w:r>
        <w:rPr>
          <w:color w:val="000000"/>
          <w:sz w:val="20"/>
          <w:szCs w:val="20"/>
        </w:rPr>
        <w:t xml:space="preserve">B. </w:t>
      </w:r>
      <w:proofErr w:type="spellStart"/>
      <w:r>
        <w:rPr>
          <w:color w:val="000000"/>
          <w:sz w:val="20"/>
          <w:szCs w:val="20"/>
        </w:rPr>
        <w:t>Saha</w:t>
      </w:r>
      <w:proofErr w:type="spellEnd"/>
      <w:r>
        <w:rPr>
          <w:color w:val="000000"/>
          <w:sz w:val="20"/>
          <w:szCs w:val="20"/>
        </w:rPr>
        <w:t xml:space="preserve">, M. S. Islam, A. K. </w:t>
      </w:r>
      <w:proofErr w:type="spellStart"/>
      <w:r>
        <w:rPr>
          <w:color w:val="000000"/>
          <w:sz w:val="20"/>
          <w:szCs w:val="20"/>
        </w:rPr>
        <w:t>Riad</w:t>
      </w:r>
      <w:proofErr w:type="spellEnd"/>
      <w:r>
        <w:rPr>
          <w:color w:val="000000"/>
          <w:sz w:val="20"/>
          <w:szCs w:val="20"/>
        </w:rPr>
        <w:t xml:space="preserve">, S. </w:t>
      </w:r>
      <w:proofErr w:type="spellStart"/>
      <w:r>
        <w:rPr>
          <w:color w:val="000000"/>
          <w:sz w:val="20"/>
          <w:szCs w:val="20"/>
        </w:rPr>
        <w:t>Tahora</w:t>
      </w:r>
      <w:proofErr w:type="spellEnd"/>
      <w:r>
        <w:rPr>
          <w:color w:val="000000"/>
          <w:sz w:val="20"/>
          <w:szCs w:val="20"/>
        </w:rPr>
        <w:t xml:space="preserve">, H. </w:t>
      </w:r>
      <w:proofErr w:type="spellStart"/>
      <w:r>
        <w:rPr>
          <w:color w:val="000000"/>
          <w:sz w:val="20"/>
          <w:szCs w:val="20"/>
        </w:rPr>
        <w:t>Shahriar</w:t>
      </w:r>
      <w:proofErr w:type="spellEnd"/>
      <w:r>
        <w:rPr>
          <w:color w:val="000000"/>
          <w:sz w:val="20"/>
          <w:szCs w:val="20"/>
        </w:rPr>
        <w:t xml:space="preserve">, and S. </w:t>
      </w:r>
      <w:proofErr w:type="spellStart"/>
      <w:r>
        <w:rPr>
          <w:color w:val="000000"/>
          <w:sz w:val="20"/>
          <w:szCs w:val="20"/>
        </w:rPr>
        <w:t>Sneha</w:t>
      </w:r>
      <w:proofErr w:type="spellEnd"/>
      <w:r>
        <w:rPr>
          <w:color w:val="000000"/>
          <w:sz w:val="20"/>
          <w:szCs w:val="20"/>
        </w:rPr>
        <w:t>, "</w:t>
      </w:r>
      <w:proofErr w:type="spellStart"/>
      <w:r>
        <w:rPr>
          <w:color w:val="000000"/>
          <w:sz w:val="20"/>
          <w:szCs w:val="20"/>
        </w:rPr>
        <w:t>BlockTheFall</w:t>
      </w:r>
      <w:proofErr w:type="spellEnd"/>
      <w:r>
        <w:rPr>
          <w:color w:val="000000"/>
          <w:sz w:val="20"/>
          <w:szCs w:val="20"/>
        </w:rPr>
        <w:t xml:space="preserve">: Wearable Device-based Fall Detection Framework Powered by Machine Learning and </w:t>
      </w:r>
      <w:proofErr w:type="spellStart"/>
      <w:r>
        <w:rPr>
          <w:color w:val="000000"/>
          <w:sz w:val="20"/>
          <w:szCs w:val="20"/>
        </w:rPr>
        <w:t>Blockchain</w:t>
      </w:r>
      <w:proofErr w:type="spellEnd"/>
      <w:r>
        <w:rPr>
          <w:color w:val="000000"/>
          <w:sz w:val="20"/>
          <w:szCs w:val="20"/>
        </w:rPr>
        <w:t xml:space="preserve"> for Elderly Care," </w:t>
      </w:r>
      <w:proofErr w:type="spellStart"/>
      <w:r>
        <w:rPr>
          <w:color w:val="000000"/>
          <w:sz w:val="20"/>
          <w:szCs w:val="20"/>
        </w:rPr>
        <w:t>arXiv</w:t>
      </w:r>
      <w:proofErr w:type="spellEnd"/>
      <w:r>
        <w:rPr>
          <w:color w:val="000000"/>
          <w:sz w:val="20"/>
          <w:szCs w:val="20"/>
        </w:rPr>
        <w:t xml:space="preserve"> preprint arXiv:2306.06452, Jun. 2023.</w:t>
      </w:r>
    </w:p>
    <w:p w:rsidR="00C6723C" w:rsidRDefault="00426324">
      <w:pPr>
        <w:numPr>
          <w:ilvl w:val="0"/>
          <w:numId w:val="1"/>
        </w:numPr>
        <w:pBdr>
          <w:top w:val="nil"/>
          <w:left w:val="nil"/>
          <w:bottom w:val="nil"/>
          <w:right w:val="nil"/>
          <w:between w:val="nil"/>
        </w:pBdr>
        <w:ind w:left="426" w:hanging="426"/>
        <w:jc w:val="both"/>
      </w:pPr>
      <w:r>
        <w:rPr>
          <w:color w:val="000000"/>
          <w:sz w:val="20"/>
          <w:szCs w:val="20"/>
        </w:rPr>
        <w:t>J. C. Ruiz-Garci</w:t>
      </w:r>
      <w:r>
        <w:rPr>
          <w:color w:val="000000"/>
          <w:sz w:val="20"/>
          <w:szCs w:val="20"/>
        </w:rPr>
        <w:t xml:space="preserve">a, R. </w:t>
      </w:r>
      <w:proofErr w:type="spellStart"/>
      <w:r>
        <w:rPr>
          <w:color w:val="000000"/>
          <w:sz w:val="20"/>
          <w:szCs w:val="20"/>
        </w:rPr>
        <w:t>Tolosana</w:t>
      </w:r>
      <w:proofErr w:type="spellEnd"/>
      <w:r>
        <w:rPr>
          <w:color w:val="000000"/>
          <w:sz w:val="20"/>
          <w:szCs w:val="20"/>
        </w:rPr>
        <w:t>, R. Vera-Rodríguez, and C. Moro, "</w:t>
      </w:r>
      <w:proofErr w:type="spellStart"/>
      <w:r>
        <w:rPr>
          <w:color w:val="000000"/>
          <w:sz w:val="20"/>
          <w:szCs w:val="20"/>
        </w:rPr>
        <w:t>CareFall</w:t>
      </w:r>
      <w:proofErr w:type="spellEnd"/>
      <w:r>
        <w:rPr>
          <w:color w:val="000000"/>
          <w:sz w:val="20"/>
          <w:szCs w:val="20"/>
        </w:rPr>
        <w:t xml:space="preserve">: Automatic Fall Detection through Wearable Devices and AI Methods," </w:t>
      </w:r>
      <w:proofErr w:type="spellStart"/>
      <w:r>
        <w:rPr>
          <w:color w:val="000000"/>
          <w:sz w:val="20"/>
          <w:szCs w:val="20"/>
        </w:rPr>
        <w:t>CoRR</w:t>
      </w:r>
      <w:proofErr w:type="spellEnd"/>
      <w:r>
        <w:rPr>
          <w:color w:val="000000"/>
          <w:sz w:val="20"/>
          <w:szCs w:val="20"/>
        </w:rPr>
        <w:t>, vol. abs/2307.05275, 2023.</w:t>
      </w:r>
    </w:p>
    <w:p w:rsidR="00C6723C" w:rsidRDefault="00426324">
      <w:pPr>
        <w:numPr>
          <w:ilvl w:val="0"/>
          <w:numId w:val="1"/>
        </w:numPr>
        <w:pBdr>
          <w:top w:val="nil"/>
          <w:left w:val="nil"/>
          <w:bottom w:val="nil"/>
          <w:right w:val="nil"/>
          <w:between w:val="nil"/>
        </w:pBdr>
        <w:ind w:left="426" w:hanging="426"/>
        <w:jc w:val="both"/>
      </w:pPr>
      <w:r>
        <w:rPr>
          <w:color w:val="000000"/>
          <w:sz w:val="20"/>
          <w:szCs w:val="20"/>
        </w:rPr>
        <w:t xml:space="preserve">R. Liu, A. A. </w:t>
      </w:r>
      <w:proofErr w:type="spellStart"/>
      <w:r>
        <w:rPr>
          <w:color w:val="000000"/>
          <w:sz w:val="20"/>
          <w:szCs w:val="20"/>
        </w:rPr>
        <w:t>Ramli</w:t>
      </w:r>
      <w:proofErr w:type="spellEnd"/>
      <w:r>
        <w:rPr>
          <w:color w:val="000000"/>
          <w:sz w:val="20"/>
          <w:szCs w:val="20"/>
        </w:rPr>
        <w:t xml:space="preserve">, H. Zhang, E. </w:t>
      </w:r>
      <w:proofErr w:type="spellStart"/>
      <w:r>
        <w:rPr>
          <w:color w:val="000000"/>
          <w:sz w:val="20"/>
          <w:szCs w:val="20"/>
        </w:rPr>
        <w:t>Henricson</w:t>
      </w:r>
      <w:proofErr w:type="spellEnd"/>
      <w:r>
        <w:rPr>
          <w:color w:val="000000"/>
          <w:sz w:val="20"/>
          <w:szCs w:val="20"/>
        </w:rPr>
        <w:t>, and X. Liu, "An Overview of Human Activity Recogniti</w:t>
      </w:r>
      <w:r>
        <w:rPr>
          <w:color w:val="000000"/>
          <w:sz w:val="20"/>
          <w:szCs w:val="20"/>
        </w:rPr>
        <w:t>on Using Wearable Sensors: Healthcare and Artificial Intelligence," presented at the International Conference on Internet of Things (ICIOT), 2021.</w:t>
      </w:r>
    </w:p>
    <w:p w:rsidR="00C6723C" w:rsidRDefault="00426324">
      <w:pPr>
        <w:numPr>
          <w:ilvl w:val="0"/>
          <w:numId w:val="1"/>
        </w:numPr>
        <w:pBdr>
          <w:top w:val="nil"/>
          <w:left w:val="nil"/>
          <w:bottom w:val="nil"/>
          <w:right w:val="nil"/>
          <w:between w:val="nil"/>
        </w:pBdr>
        <w:ind w:left="426" w:hanging="426"/>
        <w:jc w:val="both"/>
      </w:pPr>
      <w:r>
        <w:rPr>
          <w:color w:val="000000"/>
          <w:sz w:val="20"/>
          <w:szCs w:val="20"/>
        </w:rPr>
        <w:t xml:space="preserve">F. X. Gaya-Morey, C. Manresa-Yee, and J. M. </w:t>
      </w:r>
      <w:proofErr w:type="spellStart"/>
      <w:r>
        <w:rPr>
          <w:color w:val="000000"/>
          <w:sz w:val="20"/>
          <w:szCs w:val="20"/>
        </w:rPr>
        <w:t>Buades</w:t>
      </w:r>
      <w:proofErr w:type="spellEnd"/>
      <w:r>
        <w:rPr>
          <w:color w:val="000000"/>
          <w:sz w:val="20"/>
          <w:szCs w:val="20"/>
        </w:rPr>
        <w:t>-Rubio, "Deep Learning for Computer Vision Based Activity R</w:t>
      </w:r>
      <w:r>
        <w:rPr>
          <w:color w:val="000000"/>
          <w:sz w:val="20"/>
          <w:szCs w:val="20"/>
        </w:rPr>
        <w:t xml:space="preserve">ecognition and Fall Detection of the Elderly: A Systematic Review," Applied Intelligence, vol. 54, pp. 8982–9007, Jul. 2024. </w:t>
      </w:r>
    </w:p>
    <w:p w:rsidR="00C6723C" w:rsidRDefault="00426324">
      <w:pPr>
        <w:numPr>
          <w:ilvl w:val="0"/>
          <w:numId w:val="1"/>
        </w:numPr>
        <w:pBdr>
          <w:top w:val="nil"/>
          <w:left w:val="nil"/>
          <w:bottom w:val="nil"/>
          <w:right w:val="nil"/>
          <w:between w:val="nil"/>
        </w:pBdr>
        <w:ind w:left="426" w:hanging="426"/>
        <w:jc w:val="both"/>
      </w:pPr>
      <w:r>
        <w:rPr>
          <w:color w:val="000000"/>
          <w:sz w:val="20"/>
          <w:szCs w:val="20"/>
        </w:rPr>
        <w:t xml:space="preserve">P. </w:t>
      </w:r>
      <w:proofErr w:type="spellStart"/>
      <w:r>
        <w:rPr>
          <w:color w:val="000000"/>
          <w:sz w:val="20"/>
          <w:szCs w:val="20"/>
        </w:rPr>
        <w:t>Kulurkar</w:t>
      </w:r>
      <w:proofErr w:type="spellEnd"/>
      <w:r>
        <w:rPr>
          <w:color w:val="000000"/>
          <w:sz w:val="20"/>
          <w:szCs w:val="20"/>
        </w:rPr>
        <w:t xml:space="preserve">, C. K. Dixit, V. C. </w:t>
      </w:r>
      <w:proofErr w:type="spellStart"/>
      <w:r>
        <w:rPr>
          <w:color w:val="000000"/>
          <w:sz w:val="20"/>
          <w:szCs w:val="20"/>
        </w:rPr>
        <w:t>Bharathi</w:t>
      </w:r>
      <w:proofErr w:type="spellEnd"/>
      <w:r>
        <w:rPr>
          <w:color w:val="000000"/>
          <w:sz w:val="20"/>
          <w:szCs w:val="20"/>
        </w:rPr>
        <w:t xml:space="preserve">, A. </w:t>
      </w:r>
      <w:proofErr w:type="spellStart"/>
      <w:r>
        <w:rPr>
          <w:color w:val="000000"/>
          <w:sz w:val="20"/>
          <w:szCs w:val="20"/>
        </w:rPr>
        <w:t>Monikavishnuvarthini</w:t>
      </w:r>
      <w:proofErr w:type="spellEnd"/>
      <w:r>
        <w:rPr>
          <w:color w:val="000000"/>
          <w:sz w:val="20"/>
          <w:szCs w:val="20"/>
        </w:rPr>
        <w:t xml:space="preserve">, A. </w:t>
      </w:r>
      <w:proofErr w:type="spellStart"/>
      <w:r>
        <w:rPr>
          <w:color w:val="000000"/>
          <w:sz w:val="20"/>
          <w:szCs w:val="20"/>
        </w:rPr>
        <w:t>Dhakne</w:t>
      </w:r>
      <w:proofErr w:type="spellEnd"/>
      <w:r>
        <w:rPr>
          <w:color w:val="000000"/>
          <w:sz w:val="20"/>
          <w:szCs w:val="20"/>
        </w:rPr>
        <w:t xml:space="preserve">, and P. </w:t>
      </w:r>
      <w:proofErr w:type="spellStart"/>
      <w:r>
        <w:rPr>
          <w:color w:val="000000"/>
          <w:sz w:val="20"/>
          <w:szCs w:val="20"/>
        </w:rPr>
        <w:t>Preethi</w:t>
      </w:r>
      <w:proofErr w:type="spellEnd"/>
      <w:r>
        <w:rPr>
          <w:color w:val="000000"/>
          <w:sz w:val="20"/>
          <w:szCs w:val="20"/>
        </w:rPr>
        <w:t>, "AI based elderly fall prediction sy</w:t>
      </w:r>
      <w:r>
        <w:rPr>
          <w:color w:val="000000"/>
          <w:sz w:val="20"/>
          <w:szCs w:val="20"/>
        </w:rPr>
        <w:t>stem using wearable sensors: A smart home-care technology with IOT," Measurement: Sensors, vol. 25, p. 100614, Feb. 2023.</w:t>
      </w:r>
    </w:p>
    <w:p w:rsidR="00C6723C" w:rsidRDefault="00C6723C">
      <w:pPr>
        <w:pBdr>
          <w:top w:val="nil"/>
          <w:left w:val="nil"/>
          <w:bottom w:val="nil"/>
          <w:right w:val="nil"/>
          <w:between w:val="nil"/>
        </w:pBdr>
        <w:ind w:firstLine="284"/>
        <w:jc w:val="both"/>
        <w:rPr>
          <w:color w:val="000000"/>
          <w:sz w:val="20"/>
          <w:szCs w:val="20"/>
        </w:rPr>
      </w:pPr>
    </w:p>
    <w:p w:rsidR="00C6723C" w:rsidRDefault="00C6723C">
      <w:pPr>
        <w:pBdr>
          <w:top w:val="nil"/>
          <w:left w:val="nil"/>
          <w:bottom w:val="nil"/>
          <w:right w:val="nil"/>
          <w:between w:val="nil"/>
        </w:pBdr>
        <w:ind w:firstLine="284"/>
        <w:jc w:val="both"/>
        <w:rPr>
          <w:color w:val="000000"/>
          <w:sz w:val="20"/>
          <w:szCs w:val="20"/>
        </w:rPr>
      </w:pPr>
    </w:p>
    <w:p w:rsidR="00C6723C" w:rsidRDefault="00C6723C">
      <w:pPr>
        <w:pBdr>
          <w:top w:val="nil"/>
          <w:left w:val="nil"/>
          <w:bottom w:val="nil"/>
          <w:right w:val="nil"/>
          <w:between w:val="nil"/>
        </w:pBdr>
        <w:ind w:firstLine="284"/>
        <w:jc w:val="both"/>
        <w:rPr>
          <w:color w:val="000000"/>
          <w:sz w:val="20"/>
          <w:szCs w:val="20"/>
        </w:rPr>
      </w:pPr>
    </w:p>
    <w:p w:rsidR="00C6723C" w:rsidRDefault="00C6723C">
      <w:pPr>
        <w:pBdr>
          <w:top w:val="nil"/>
          <w:left w:val="nil"/>
          <w:bottom w:val="nil"/>
          <w:right w:val="nil"/>
          <w:between w:val="nil"/>
        </w:pBdr>
        <w:ind w:firstLine="284"/>
        <w:jc w:val="both"/>
        <w:rPr>
          <w:color w:val="000000"/>
          <w:sz w:val="20"/>
          <w:szCs w:val="20"/>
        </w:rPr>
      </w:pPr>
    </w:p>
    <w:p w:rsidR="00C6723C" w:rsidRDefault="00C6723C">
      <w:pPr>
        <w:pBdr>
          <w:top w:val="nil"/>
          <w:left w:val="nil"/>
          <w:bottom w:val="nil"/>
          <w:right w:val="nil"/>
          <w:between w:val="nil"/>
        </w:pBdr>
        <w:ind w:firstLine="284"/>
        <w:jc w:val="both"/>
        <w:rPr>
          <w:color w:val="000000"/>
          <w:sz w:val="20"/>
          <w:szCs w:val="20"/>
        </w:rPr>
      </w:pPr>
    </w:p>
    <w:p w:rsidR="00C6723C" w:rsidRDefault="00C6723C">
      <w:pPr>
        <w:pBdr>
          <w:top w:val="nil"/>
          <w:left w:val="nil"/>
          <w:bottom w:val="nil"/>
          <w:right w:val="nil"/>
          <w:between w:val="nil"/>
        </w:pBdr>
        <w:ind w:firstLine="284"/>
        <w:jc w:val="both"/>
        <w:rPr>
          <w:color w:val="000000"/>
          <w:sz w:val="20"/>
          <w:szCs w:val="20"/>
        </w:rPr>
      </w:pPr>
    </w:p>
    <w:p w:rsidR="00C6723C" w:rsidRDefault="00C6723C">
      <w:pPr>
        <w:pBdr>
          <w:top w:val="nil"/>
          <w:left w:val="nil"/>
          <w:bottom w:val="nil"/>
          <w:right w:val="nil"/>
          <w:between w:val="nil"/>
        </w:pBdr>
        <w:ind w:firstLine="284"/>
        <w:jc w:val="both"/>
        <w:rPr>
          <w:color w:val="000000"/>
          <w:sz w:val="20"/>
          <w:szCs w:val="20"/>
        </w:rPr>
      </w:pPr>
    </w:p>
    <w:p w:rsidR="00C6723C" w:rsidRDefault="00C6723C">
      <w:pPr>
        <w:pBdr>
          <w:top w:val="nil"/>
          <w:left w:val="nil"/>
          <w:bottom w:val="nil"/>
          <w:right w:val="nil"/>
          <w:between w:val="nil"/>
        </w:pBdr>
        <w:ind w:firstLine="284"/>
        <w:jc w:val="both"/>
        <w:rPr>
          <w:color w:val="000000"/>
          <w:sz w:val="20"/>
          <w:szCs w:val="20"/>
        </w:rPr>
      </w:pPr>
    </w:p>
    <w:p w:rsidR="00C6723C" w:rsidRDefault="00C6723C">
      <w:pPr>
        <w:pBdr>
          <w:top w:val="nil"/>
          <w:left w:val="nil"/>
          <w:bottom w:val="nil"/>
          <w:right w:val="nil"/>
          <w:between w:val="nil"/>
        </w:pBdr>
        <w:ind w:firstLine="284"/>
        <w:jc w:val="both"/>
        <w:rPr>
          <w:color w:val="000000"/>
          <w:sz w:val="20"/>
          <w:szCs w:val="20"/>
        </w:rPr>
      </w:pPr>
    </w:p>
    <w:p w:rsidR="00C6723C" w:rsidRDefault="00C6723C">
      <w:pPr>
        <w:pBdr>
          <w:top w:val="nil"/>
          <w:left w:val="nil"/>
          <w:bottom w:val="nil"/>
          <w:right w:val="nil"/>
          <w:between w:val="nil"/>
        </w:pBdr>
        <w:ind w:firstLine="284"/>
        <w:jc w:val="both"/>
        <w:rPr>
          <w:color w:val="000000"/>
          <w:sz w:val="20"/>
          <w:szCs w:val="20"/>
        </w:rPr>
      </w:pPr>
    </w:p>
    <w:bookmarkEnd w:id="0"/>
    <w:p w:rsidR="00C6723C" w:rsidRDefault="00C6723C">
      <w:pPr>
        <w:pBdr>
          <w:top w:val="nil"/>
          <w:left w:val="nil"/>
          <w:bottom w:val="nil"/>
          <w:right w:val="nil"/>
          <w:between w:val="nil"/>
        </w:pBdr>
        <w:ind w:left="720" w:hanging="360"/>
        <w:jc w:val="both"/>
        <w:rPr>
          <w:color w:val="000000"/>
          <w:sz w:val="20"/>
          <w:szCs w:val="20"/>
        </w:rPr>
      </w:pPr>
    </w:p>
    <w:sectPr w:rsidR="00C6723C" w:rsidSect="00426324">
      <w:pgSz w:w="12240" w:h="15840" w:code="1"/>
      <w:pgMar w:top="1440" w:right="1440" w:bottom="1440" w:left="1440" w:header="720" w:footer="720"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BD3B95"/>
    <w:multiLevelType w:val="multilevel"/>
    <w:tmpl w:val="21BA1D3A"/>
    <w:lvl w:ilvl="0">
      <w:start w:val="1"/>
      <w:numFmt w:val="decimal"/>
      <w:pStyle w:val="Referenc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1921463"/>
    <w:multiLevelType w:val="multilevel"/>
    <w:tmpl w:val="8084AC36"/>
    <w:lvl w:ilvl="0">
      <w:numFmt w:val="bullet"/>
      <w:lvlText w:val="•"/>
      <w:lvlJc w:val="left"/>
      <w:pPr>
        <w:ind w:left="692"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6C26CF8"/>
    <w:multiLevelType w:val="multilevel"/>
    <w:tmpl w:val="5FE8C6F6"/>
    <w:lvl w:ilvl="0">
      <w:start w:val="1"/>
      <w:numFmt w:val="lowerLetter"/>
      <w:lvlText w:val="%1)"/>
      <w:lvlJc w:val="left"/>
      <w:pPr>
        <w:ind w:left="1009" w:hanging="360"/>
      </w:pPr>
      <w:rPr>
        <w:vertAlign w:val="superscript"/>
      </w:rPr>
    </w:lvl>
    <w:lvl w:ilvl="1">
      <w:start w:val="1"/>
      <w:numFmt w:val="lowerLetter"/>
      <w:lvlText w:val="%2."/>
      <w:lvlJc w:val="left"/>
      <w:pPr>
        <w:ind w:left="1729" w:hanging="360"/>
      </w:pPr>
    </w:lvl>
    <w:lvl w:ilvl="2">
      <w:start w:val="1"/>
      <w:numFmt w:val="lowerRoman"/>
      <w:lvlText w:val="%3."/>
      <w:lvlJc w:val="right"/>
      <w:pPr>
        <w:ind w:left="2449" w:hanging="180"/>
      </w:pPr>
    </w:lvl>
    <w:lvl w:ilvl="3">
      <w:start w:val="1"/>
      <w:numFmt w:val="decimal"/>
      <w:lvlText w:val="%4."/>
      <w:lvlJc w:val="left"/>
      <w:pPr>
        <w:ind w:left="3169" w:hanging="360"/>
      </w:pPr>
    </w:lvl>
    <w:lvl w:ilvl="4">
      <w:start w:val="1"/>
      <w:numFmt w:val="lowerLetter"/>
      <w:lvlText w:val="%5."/>
      <w:lvlJc w:val="left"/>
      <w:pPr>
        <w:ind w:left="3889" w:hanging="360"/>
      </w:pPr>
    </w:lvl>
    <w:lvl w:ilvl="5">
      <w:start w:val="1"/>
      <w:numFmt w:val="lowerRoman"/>
      <w:lvlText w:val="%6."/>
      <w:lvlJc w:val="right"/>
      <w:pPr>
        <w:ind w:left="4609" w:hanging="180"/>
      </w:pPr>
    </w:lvl>
    <w:lvl w:ilvl="6">
      <w:start w:val="1"/>
      <w:numFmt w:val="decimal"/>
      <w:lvlText w:val="%7."/>
      <w:lvlJc w:val="left"/>
      <w:pPr>
        <w:ind w:left="5329" w:hanging="360"/>
      </w:pPr>
    </w:lvl>
    <w:lvl w:ilvl="7">
      <w:start w:val="1"/>
      <w:numFmt w:val="lowerLetter"/>
      <w:lvlText w:val="%8."/>
      <w:lvlJc w:val="left"/>
      <w:pPr>
        <w:ind w:left="6049" w:hanging="360"/>
      </w:pPr>
    </w:lvl>
    <w:lvl w:ilvl="8">
      <w:start w:val="1"/>
      <w:numFmt w:val="lowerRoman"/>
      <w:lvlText w:val="%9."/>
      <w:lvlJc w:val="right"/>
      <w:pPr>
        <w:ind w:left="6769" w:hanging="180"/>
      </w:pPr>
    </w:lvl>
  </w:abstractNum>
  <w:abstractNum w:abstractNumId="3" w15:restartNumberingAfterBreak="0">
    <w:nsid w:val="75A044F2"/>
    <w:multiLevelType w:val="multilevel"/>
    <w:tmpl w:val="9BA808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23C"/>
    <w:rsid w:val="00426324"/>
    <w:rsid w:val="00C672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870F2A-5C10-4687-90AA-CC6731F17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link w:val="Heading1Char"/>
    <w:pPr>
      <w:keepNext/>
      <w:spacing w:before="240" w:after="240"/>
      <w:jc w:val="center"/>
      <w:outlineLvl w:val="0"/>
    </w:pPr>
    <w:rPr>
      <w:b/>
      <w:smallCaps/>
    </w:rPr>
  </w:style>
  <w:style w:type="paragraph" w:styleId="Heading2">
    <w:name w:val="heading 2"/>
    <w:basedOn w:val="Normal"/>
    <w:next w:val="Normal"/>
    <w:pPr>
      <w:keepNext/>
      <w:spacing w:before="240" w:after="240"/>
      <w:jc w:val="center"/>
      <w:outlineLvl w:val="1"/>
    </w:pPr>
    <w:rPr>
      <w:b/>
    </w:rPr>
  </w:style>
  <w:style w:type="paragraph" w:styleId="Heading3">
    <w:name w:val="heading 3"/>
    <w:basedOn w:val="Normal"/>
    <w:next w:val="Normal"/>
    <w:pPr>
      <w:keepNext/>
      <w:spacing w:before="240" w:after="240"/>
      <w:jc w:val="center"/>
      <w:outlineLvl w:val="2"/>
    </w:pPr>
    <w:rPr>
      <w:i/>
      <w:sz w:val="20"/>
      <w:szCs w:val="20"/>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FootnoteText">
    <w:name w:val="footnote text"/>
    <w:basedOn w:val="Normal"/>
    <w:semiHidden/>
    <w:rPr>
      <w:sz w:val="16"/>
    </w:rPr>
  </w:style>
  <w:style w:type="paragraph" w:customStyle="1" w:styleId="PaperTitle">
    <w:name w:val="Paper Title"/>
    <w:basedOn w:val="Normal"/>
    <w:next w:val="AuthorName"/>
    <w:pPr>
      <w:spacing w:before="1200"/>
      <w:jc w:val="center"/>
    </w:pPr>
    <w:rPr>
      <w:b/>
      <w:sz w:val="36"/>
    </w:rPr>
  </w:style>
  <w:style w:type="paragraph" w:customStyle="1" w:styleId="AuthorName">
    <w:name w:val="Author Name"/>
    <w:basedOn w:val="Normal"/>
    <w:next w:val="AuthorAffiliation"/>
    <w:pPr>
      <w:spacing w:before="360" w:after="360"/>
      <w:jc w:val="center"/>
    </w:pPr>
    <w:rPr>
      <w:sz w:val="28"/>
    </w:rPr>
  </w:style>
  <w:style w:type="paragraph" w:customStyle="1" w:styleId="AuthorAffiliation">
    <w:name w:val="Author Affiliation"/>
    <w:basedOn w:val="Normal"/>
    <w:pPr>
      <w:jc w:val="center"/>
    </w:pPr>
    <w:rPr>
      <w:i/>
      <w:sz w:val="20"/>
    </w:rPr>
  </w:style>
  <w:style w:type="paragraph" w:customStyle="1" w:styleId="Abstract">
    <w:name w:val="Abstract"/>
    <w:basedOn w:val="Normal"/>
    <w:next w:val="Heading1"/>
    <w:rsid w:val="00F20BFC"/>
    <w:pPr>
      <w:spacing w:before="360" w:after="360"/>
      <w:ind w:left="289" w:right="289"/>
      <w:jc w:val="both"/>
    </w:pPr>
    <w:rPr>
      <w:sz w:val="18"/>
    </w:rPr>
  </w:style>
  <w:style w:type="paragraph" w:customStyle="1" w:styleId="Paragraph">
    <w:name w:val="Paragraph"/>
    <w:basedOn w:val="Normal"/>
    <w:rsid w:val="005E415C"/>
    <w:pPr>
      <w:ind w:firstLine="284"/>
      <w:jc w:val="both"/>
    </w:pPr>
    <w:rPr>
      <w:sz w:val="20"/>
    </w:rPr>
  </w:style>
  <w:style w:type="character" w:styleId="FootnoteReference">
    <w:name w:val="footnote reference"/>
    <w:semiHidden/>
    <w:rPr>
      <w:vertAlign w:val="superscript"/>
    </w:rPr>
  </w:style>
  <w:style w:type="paragraph" w:customStyle="1" w:styleId="Reference">
    <w:name w:val="Reference"/>
    <w:basedOn w:val="Paragraph"/>
    <w:rsid w:val="00AE7500"/>
    <w:pPr>
      <w:numPr>
        <w:numId w:val="4"/>
      </w:numPr>
    </w:pPr>
  </w:style>
  <w:style w:type="paragraph" w:customStyle="1" w:styleId="FigureCaption">
    <w:name w:val="Figure Caption"/>
    <w:next w:val="Paragraph"/>
    <w:rsid w:val="00161A5B"/>
    <w:pPr>
      <w:spacing w:before="120"/>
      <w:jc w:val="center"/>
    </w:pPr>
    <w:rPr>
      <w:sz w:val="18"/>
      <w:lang w:val="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BalloonText">
    <w:name w:val="Balloon Text"/>
    <w:basedOn w:val="Normal"/>
    <w:link w:val="BalloonTextChar"/>
    <w:rsid w:val="00114AB1"/>
    <w:rPr>
      <w:rFonts w:ascii="Tahoma" w:hAnsi="Tahoma" w:cs="Tahoma"/>
      <w:sz w:val="16"/>
      <w:szCs w:val="16"/>
    </w:rPr>
  </w:style>
  <w:style w:type="character" w:customStyle="1" w:styleId="BalloonTextChar">
    <w:name w:val="Balloon Text Char"/>
    <w:basedOn w:val="DefaultParagraphFont"/>
    <w:link w:val="BalloonText"/>
    <w:rsid w:val="00114AB1"/>
    <w:rPr>
      <w:rFonts w:ascii="Tahoma" w:hAnsi="Tahoma" w:cs="Tahoma"/>
      <w:sz w:val="16"/>
      <w:szCs w:val="16"/>
      <w:lang w:val="en-US" w:eastAsia="en-US"/>
    </w:rPr>
  </w:style>
  <w:style w:type="character" w:styleId="Hyperlink">
    <w:name w:val="Hyperlink"/>
    <w:rPr>
      <w:color w:val="0000FF"/>
      <w:u w:val="single"/>
    </w:rPr>
  </w:style>
  <w:style w:type="table" w:styleId="TableGrid">
    <w:name w:val="Table Grid"/>
    <w:basedOn w:val="TableNormal"/>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tabs>
        <w:tab w:val="num" w:pos="720"/>
      </w:tabs>
      <w:ind w:left="720" w:hanging="720"/>
    </w:pPr>
  </w:style>
  <w:style w:type="paragraph" w:customStyle="1" w:styleId="AuthorEmail">
    <w:name w:val="Author Email"/>
    <w:basedOn w:val="Normal"/>
    <w:qFormat/>
    <w:rsid w:val="001D469C"/>
    <w:pPr>
      <w:jc w:val="center"/>
    </w:pPr>
    <w:rPr>
      <w:sz w:val="20"/>
    </w:rPr>
  </w:style>
  <w:style w:type="paragraph" w:styleId="NormalWeb">
    <w:name w:val="Normal (Web)"/>
    <w:basedOn w:val="Normal"/>
    <w:uiPriority w:val="99"/>
    <w:unhideWhenUsed/>
    <w:rsid w:val="005F7475"/>
    <w:pPr>
      <w:spacing w:before="100" w:beforeAutospacing="1" w:after="100" w:afterAutospacing="1"/>
    </w:pPr>
    <w:rPr>
      <w:lang w:val="en-GB" w:eastAsia="en-GB"/>
    </w:rPr>
  </w:style>
  <w:style w:type="character" w:styleId="Strong">
    <w:name w:val="Strong"/>
    <w:basedOn w:val="DefaultParagraphFont"/>
    <w:uiPriority w:val="22"/>
    <w:qFormat/>
    <w:rsid w:val="005F7475"/>
    <w:rPr>
      <w:b/>
      <w:bCs/>
    </w:rPr>
  </w:style>
  <w:style w:type="character" w:styleId="Emphasis">
    <w:name w:val="Emphasis"/>
    <w:basedOn w:val="DefaultParagraphFont"/>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tabs>
        <w:tab w:val="num" w:pos="720"/>
      </w:tabs>
      <w:ind w:left="720" w:hanging="720"/>
      <w:jc w:val="both"/>
    </w:pPr>
    <w:rPr>
      <w:lang w:val="en-US"/>
    </w:rPr>
  </w:style>
  <w:style w:type="character" w:customStyle="1" w:styleId="UnresolvedMention">
    <w:name w:val="Unresolved Mention"/>
    <w:basedOn w:val="DefaultParagraphFont"/>
    <w:uiPriority w:val="99"/>
    <w:semiHidden/>
    <w:unhideWhenUsed/>
    <w:rsid w:val="00613B4D"/>
    <w:rPr>
      <w:color w:val="808080"/>
      <w:shd w:val="clear" w:color="auto" w:fill="E6E6E6"/>
    </w:rPr>
  </w:style>
  <w:style w:type="paragraph" w:styleId="ListParagraph">
    <w:name w:val="List Paragraph"/>
    <w:basedOn w:val="Normal"/>
    <w:uiPriority w:val="34"/>
    <w:rsid w:val="006E4474"/>
    <w:pPr>
      <w:ind w:left="720"/>
      <w:contextualSpacing/>
    </w:pPr>
  </w:style>
  <w:style w:type="character" w:styleId="CommentReference">
    <w:name w:val="annotation reference"/>
    <w:basedOn w:val="DefaultParagraphFont"/>
    <w:semiHidden/>
    <w:unhideWhenUsed/>
    <w:rsid w:val="005E71ED"/>
    <w:rPr>
      <w:sz w:val="16"/>
      <w:szCs w:val="16"/>
    </w:rPr>
  </w:style>
  <w:style w:type="paragraph" w:styleId="CommentText">
    <w:name w:val="annotation text"/>
    <w:basedOn w:val="Normal"/>
    <w:link w:val="CommentTextChar"/>
    <w:semiHidden/>
    <w:unhideWhenUsed/>
    <w:rsid w:val="005E71ED"/>
    <w:rPr>
      <w:sz w:val="20"/>
    </w:rPr>
  </w:style>
  <w:style w:type="character" w:customStyle="1" w:styleId="CommentTextChar">
    <w:name w:val="Comment Text Char"/>
    <w:basedOn w:val="DefaultParagraphFont"/>
    <w:link w:val="CommentText"/>
    <w:semiHidden/>
    <w:rsid w:val="005E71ED"/>
    <w:rPr>
      <w:lang w:val="en-US" w:eastAsia="en-US"/>
    </w:rPr>
  </w:style>
  <w:style w:type="paragraph" w:styleId="CommentSubject">
    <w:name w:val="annotation subject"/>
    <w:basedOn w:val="CommentText"/>
    <w:next w:val="CommentText"/>
    <w:link w:val="CommentSubjectChar"/>
    <w:semiHidden/>
    <w:unhideWhenUsed/>
    <w:rsid w:val="005E71ED"/>
    <w:rPr>
      <w:b/>
      <w:bCs/>
    </w:rPr>
  </w:style>
  <w:style w:type="character" w:customStyle="1" w:styleId="CommentSubjectChar">
    <w:name w:val="Comment Subject Char"/>
    <w:basedOn w:val="CommentTextChar"/>
    <w:link w:val="CommentSubject"/>
    <w:semiHidden/>
    <w:rsid w:val="005E71ED"/>
    <w:rPr>
      <w:b/>
      <w:bCs/>
      <w:lang w:val="en-US" w:eastAsia="en-US"/>
    </w:rPr>
  </w:style>
  <w:style w:type="paragraph" w:customStyle="1" w:styleId="Keywords">
    <w:name w:val="Keywords"/>
    <w:basedOn w:val="Normal"/>
    <w:qFormat/>
    <w:rsid w:val="001270DE"/>
    <w:pPr>
      <w:spacing w:after="120"/>
      <w:ind w:firstLine="274"/>
      <w:jc w:val="both"/>
    </w:pPr>
    <w:rPr>
      <w:rFonts w:eastAsia="SimSun"/>
      <w:b/>
      <w:bCs/>
      <w:i/>
      <w:sz w:val="18"/>
      <w:szCs w:val="18"/>
    </w:rPr>
  </w:style>
  <w:style w:type="character" w:customStyle="1" w:styleId="Heading1Char">
    <w:name w:val="Heading 1 Char"/>
    <w:basedOn w:val="DefaultParagraphFont"/>
    <w:link w:val="Heading1"/>
    <w:rsid w:val="00C4573A"/>
    <w:rPr>
      <w:b/>
      <w:caps/>
      <w:sz w:val="24"/>
      <w:lang w:val="en-US" w:eastAsia="en-US"/>
    </w:rPr>
  </w:style>
  <w:style w:type="paragraph" w:customStyle="1" w:styleId="Default">
    <w:name w:val="Default"/>
    <w:rsid w:val="00250FE3"/>
    <w:pPr>
      <w:autoSpaceDE w:val="0"/>
      <w:autoSpaceDN w:val="0"/>
      <w:adjustRightInd w:val="0"/>
    </w:pPr>
    <w:rPr>
      <w:rFonts w:eastAsiaTheme="minorHAnsi"/>
      <w:color w:val="000000"/>
      <w:lang w:val="en-I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yanka.bolinjkar@tcetmumbai.in" TargetMode="Externa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hyperlink" Target="mailto:aniket.deo@tcetmumbai.in" TargetMode="Externa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anam.khan@tcetmumbai.in" TargetMode="Externa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7REJLn3kXr2CwS7iOEmPxgMGqA==">CgMxLjAyDmgubnc0d2J3ZTIwYnh4OAByITFPNVlpcjdRbkRSY0hQQ3FTeWtLaU9WUWZrUWcxZ1RzZg==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2096</Words>
  <Characters>11949</Characters>
  <Application>Microsoft Office Word</Application>
  <DocSecurity>0</DocSecurity>
  <Lines>99</Lines>
  <Paragraphs>28</Paragraphs>
  <ScaleCrop>false</ScaleCrop>
  <Company/>
  <LinksUpToDate>false</LinksUpToDate>
  <CharactersWithSpaces>14017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Levins</dc:creator>
  <cp:lastModifiedBy>Windows User</cp:lastModifiedBy>
  <cp:revision>3</cp:revision>
  <dcterms:created xsi:type="dcterms:W3CDTF">2023-09-01T14:34:00Z</dcterms:created>
  <dcterms:modified xsi:type="dcterms:W3CDTF">2025-09-15T05:13:00Z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ies>
</file>