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F8330" w14:textId="77777777" w:rsidR="006D1A16" w:rsidRDefault="006D1A16" w:rsidP="00D222CC">
      <w:pPr>
        <w:pStyle w:val="AuthorName"/>
        <w:spacing w:before="1200" w:after="0"/>
        <w:rPr>
          <w:b/>
          <w:sz w:val="36"/>
          <w:lang w:val="en-ID"/>
        </w:rPr>
      </w:pPr>
      <w:r w:rsidRPr="006D1A16">
        <w:rPr>
          <w:b/>
          <w:sz w:val="36"/>
        </w:rPr>
        <w:t xml:space="preserve">Biocompatibility of Gallus </w:t>
      </w:r>
      <w:proofErr w:type="spellStart"/>
      <w:r w:rsidRPr="006D1A16">
        <w:rPr>
          <w:b/>
          <w:sz w:val="36"/>
        </w:rPr>
        <w:t>domesticus</w:t>
      </w:r>
      <w:proofErr w:type="spellEnd"/>
      <w:r w:rsidRPr="006D1A16">
        <w:rPr>
          <w:b/>
          <w:sz w:val="36"/>
        </w:rPr>
        <w:t xml:space="preserve"> Egg White Gel on Fibroblast Cells as Post-Tooth Extraction Medicament </w:t>
      </w:r>
      <w:r w:rsidRPr="006D1A16">
        <w:rPr>
          <w:b/>
          <w:sz w:val="36"/>
          <w:lang w:val="en-ID"/>
        </w:rPr>
        <w:t xml:space="preserve">(In Vitro Study) </w:t>
      </w:r>
    </w:p>
    <w:p w14:paraId="548D96A3" w14:textId="77E6DC81" w:rsidR="00C14B14" w:rsidRDefault="006D1A16" w:rsidP="2F830975">
      <w:pPr>
        <w:pStyle w:val="AuthorName"/>
        <w:rPr>
          <w:sz w:val="20"/>
          <w:lang w:val="en-GB" w:eastAsia="en-GB"/>
        </w:rPr>
      </w:pPr>
      <w:r w:rsidRPr="006D1A16">
        <w:rPr>
          <w:lang w:val="sv-SE"/>
        </w:rPr>
        <w:t>Sartika Puspita</w:t>
      </w:r>
      <w:r w:rsidRPr="006D1A16">
        <w:rPr>
          <w:vertAlign w:val="superscript"/>
          <w:lang w:val="sv-SE"/>
        </w:rPr>
        <w:t>1, a)</w:t>
      </w:r>
      <w:r w:rsidRPr="006D1A16">
        <w:rPr>
          <w:lang w:val="sv-SE"/>
        </w:rPr>
        <w:t>, Fadel Abdul Fattaah</w:t>
      </w:r>
      <w:r w:rsidRPr="006D1A16">
        <w:rPr>
          <w:vertAlign w:val="superscript"/>
          <w:lang w:val="sv-SE"/>
        </w:rPr>
        <w:t>2, b)</w:t>
      </w:r>
      <w:r w:rsidRPr="006D1A16">
        <w:rPr>
          <w:lang w:val="sv-SE"/>
        </w:rPr>
        <w:t>, Erlina Sih Mahanani</w:t>
      </w:r>
      <w:r w:rsidRPr="006D1A16">
        <w:rPr>
          <w:vertAlign w:val="superscript"/>
          <w:lang w:val="sv-SE"/>
        </w:rPr>
        <w:t>3, c)</w:t>
      </w:r>
      <w:r w:rsidRPr="006D1A16">
        <w:rPr>
          <w:lang w:val="sv-SE"/>
        </w:rPr>
        <w:t xml:space="preserve">, </w:t>
      </w:r>
      <w:r>
        <w:rPr>
          <w:lang w:val="sv-SE"/>
        </w:rPr>
        <w:t>and</w:t>
      </w:r>
      <w:r w:rsidRPr="006D1A16">
        <w:rPr>
          <w:lang w:val="sv-SE"/>
        </w:rPr>
        <w:t xml:space="preserve"> M. Bakhrul Lutfianto</w:t>
      </w:r>
      <w:r w:rsidRPr="006D1A16">
        <w:rPr>
          <w:vertAlign w:val="superscript"/>
          <w:lang w:val="sv-SE"/>
        </w:rPr>
        <w:t>4, d)</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CFA9C09" w14:textId="64E7D651" w:rsidR="00C14B14" w:rsidRDefault="00027428" w:rsidP="00C14B14">
      <w:pPr>
        <w:pStyle w:val="AuthorAffiliation"/>
      </w:pPr>
      <w:r w:rsidRPr="00075EA6">
        <w:rPr>
          <w:i w:val="0"/>
          <w:iCs/>
          <w:vertAlign w:val="superscript"/>
        </w:rPr>
        <w:t>1</w:t>
      </w:r>
      <w:r w:rsidR="006D1A16">
        <w:t xml:space="preserve">Department of Oral Biology, </w:t>
      </w:r>
      <w:r w:rsidR="006D1A16" w:rsidRPr="00BF3D39">
        <w:rPr>
          <w:lang w:val="en-ID" w:eastAsia="en-GB"/>
        </w:rPr>
        <w:t>Faculty of Dentistry, Universitas Muhammadiyah Yogyakarta</w:t>
      </w:r>
      <w:r w:rsidR="0016385D" w:rsidRPr="00075EA6">
        <w:t xml:space="preserve"> </w:t>
      </w:r>
    </w:p>
    <w:p w14:paraId="1540EEFF" w14:textId="6D22C797" w:rsidR="00C14B14" w:rsidRPr="00075EA6" w:rsidRDefault="0016782F" w:rsidP="00C14B14">
      <w:pPr>
        <w:pStyle w:val="AuthorAffiliation"/>
      </w:pPr>
      <w:r w:rsidRPr="00075EA6">
        <w:t xml:space="preserve"> </w:t>
      </w:r>
      <w:r w:rsidR="00C14B14" w:rsidRPr="00075EA6">
        <w:rPr>
          <w:i w:val="0"/>
          <w:iCs/>
          <w:vertAlign w:val="superscript"/>
        </w:rPr>
        <w:t>2</w:t>
      </w:r>
      <w:r w:rsidR="006D1A16" w:rsidRPr="006D1A16">
        <w:rPr>
          <w:lang w:val="en-ID"/>
        </w:rPr>
        <w:t>School of Dentistry, Faculty of Dentistry, Universitas Muhammadiyah Yogyakarta</w:t>
      </w:r>
      <w:r w:rsidR="00C14B14">
        <w:t>.</w:t>
      </w:r>
    </w:p>
    <w:p w14:paraId="771D6B6C" w14:textId="29BB50F4" w:rsidR="00C14B14" w:rsidRDefault="00C14B14" w:rsidP="00C14B14">
      <w:pPr>
        <w:pStyle w:val="AuthorAffiliation"/>
      </w:pPr>
      <w:r w:rsidRPr="00075EA6">
        <w:rPr>
          <w:i w:val="0"/>
          <w:iCs/>
          <w:vertAlign w:val="superscript"/>
        </w:rPr>
        <w:t>3</w:t>
      </w:r>
      <w:r w:rsidR="006D1A16">
        <w:t xml:space="preserve">Department of Dental </w:t>
      </w:r>
      <w:proofErr w:type="spellStart"/>
      <w:r w:rsidR="006D1A16">
        <w:t>Biomedic</w:t>
      </w:r>
      <w:proofErr w:type="spellEnd"/>
      <w:r w:rsidR="006D1A16">
        <w:t xml:space="preserve">, </w:t>
      </w:r>
      <w:r w:rsidR="006D1A16" w:rsidRPr="006D1A16">
        <w:rPr>
          <w:lang w:val="en-ID"/>
        </w:rPr>
        <w:t>Faculty of Dentistry, Universitas Muhammadiyah Yogyakarta</w:t>
      </w:r>
      <w:r w:rsidR="006D1A16">
        <w:t>.</w:t>
      </w:r>
    </w:p>
    <w:p w14:paraId="2B472852" w14:textId="63E29C44" w:rsidR="006D1A16" w:rsidRPr="006D1A16" w:rsidRDefault="006D1A16" w:rsidP="006D1A16">
      <w:pPr>
        <w:pStyle w:val="AuthorAffiliation"/>
      </w:pPr>
      <w:r>
        <w:rPr>
          <w:vertAlign w:val="superscript"/>
        </w:rPr>
        <w:t>4</w:t>
      </w:r>
      <w:r>
        <w:t xml:space="preserve">Department of Oral and Maxillofacial Surgery, </w:t>
      </w:r>
      <w:r w:rsidRPr="006D1A16">
        <w:rPr>
          <w:lang w:val="en-ID"/>
        </w:rPr>
        <w:t>Faculty of Dentistry, Universitas Muhammadiyah Yogyakarta</w:t>
      </w:r>
      <w:r>
        <w:t>.</w:t>
      </w:r>
    </w:p>
    <w:p w14:paraId="78AD6455" w14:textId="355AB4EA" w:rsidR="00D826BA" w:rsidRDefault="00C14B14" w:rsidP="00D826BA">
      <w:pPr>
        <w:pStyle w:val="AuthorAffiliation"/>
      </w:pPr>
      <w:r w:rsidRPr="00075EA6">
        <w:br/>
      </w:r>
      <w:r>
        <w:t>Author Emails</w:t>
      </w:r>
      <w:r w:rsidR="00ED4A2C" w:rsidRPr="00075EA6">
        <w:br/>
      </w:r>
      <w:proofErr w:type="gramStart"/>
      <w:r w:rsidR="00F14AE7" w:rsidRPr="00075EA6">
        <w:rPr>
          <w:szCs w:val="28"/>
          <w:vertAlign w:val="superscript"/>
        </w:rPr>
        <w:t>a)</w:t>
      </w:r>
      <w:r w:rsidR="00F14AE7" w:rsidRPr="00F14AE7">
        <w:rPr>
          <w:szCs w:val="28"/>
        </w:rPr>
        <w:t>Corresponding</w:t>
      </w:r>
      <w:proofErr w:type="gramEnd"/>
      <w:r w:rsidR="00F14AE7" w:rsidRPr="00F14AE7">
        <w:rPr>
          <w:szCs w:val="28"/>
        </w:rPr>
        <w:t xml:space="preserve"> </w:t>
      </w:r>
      <w:proofErr w:type="spellStart"/>
      <w:proofErr w:type="gramStart"/>
      <w:r w:rsidR="00F14AE7" w:rsidRPr="00F14AE7">
        <w:rPr>
          <w:szCs w:val="28"/>
        </w:rPr>
        <w:t>author:</w:t>
      </w:r>
      <w:r w:rsidR="00D826BA" w:rsidRPr="00D826BA">
        <w:t>sartika.puspita@umy.ac.id</w:t>
      </w:r>
      <w:proofErr w:type="spellEnd"/>
      <w:proofErr w:type="gramEnd"/>
      <w:r w:rsidR="00D826BA">
        <w:t xml:space="preserve"> </w:t>
      </w:r>
    </w:p>
    <w:p w14:paraId="2EEF06E4" w14:textId="6E84CE33" w:rsidR="00D826BA" w:rsidRDefault="00D826BA" w:rsidP="00D826BA">
      <w:pPr>
        <w:pStyle w:val="AuthorAffiliation"/>
      </w:pPr>
      <w:proofErr w:type="gramStart"/>
      <w:r>
        <w:rPr>
          <w:szCs w:val="28"/>
          <w:vertAlign w:val="superscript"/>
        </w:rPr>
        <w:t>b</w:t>
      </w:r>
      <w:r w:rsidRPr="00075EA6">
        <w:rPr>
          <w:szCs w:val="28"/>
          <w:vertAlign w:val="superscript"/>
        </w:rPr>
        <w:t>)</w:t>
      </w:r>
      <w:r w:rsidRPr="00D826BA">
        <w:t>fadel.abdul.fkik21@mail.umy.ac.id</w:t>
      </w:r>
      <w:proofErr w:type="gramEnd"/>
    </w:p>
    <w:p w14:paraId="22E835F7" w14:textId="0633EB7F" w:rsidR="00D826BA" w:rsidRDefault="00D826BA" w:rsidP="00D826BA">
      <w:pPr>
        <w:pStyle w:val="AuthorAffiliation"/>
      </w:pPr>
      <w:r>
        <w:rPr>
          <w:vertAlign w:val="superscript"/>
        </w:rPr>
        <w:t>c)</w:t>
      </w:r>
      <w:r w:rsidRPr="00D826BA">
        <w:t>muhammad.bakhrul@umy.ac.id</w:t>
      </w:r>
    </w:p>
    <w:p w14:paraId="416B161A" w14:textId="31D2A02D" w:rsidR="00D826BA" w:rsidRPr="00075EA6" w:rsidRDefault="00D826BA" w:rsidP="00D826BA">
      <w:pPr>
        <w:pStyle w:val="AuthorAffiliation"/>
      </w:pPr>
      <w:r>
        <w:rPr>
          <w:vertAlign w:val="superscript"/>
        </w:rPr>
        <w:t>d</w:t>
      </w:r>
      <w:r w:rsidRPr="00BC39EA">
        <w:rPr>
          <w:vertAlign w:val="superscript"/>
        </w:rPr>
        <w:t>)</w:t>
      </w:r>
      <w:r w:rsidRPr="00D826BA">
        <w:t>erlina.sih@umy.ac.id</w:t>
      </w:r>
      <w:r>
        <w:t xml:space="preserve"> </w:t>
      </w:r>
    </w:p>
    <w:p w14:paraId="77570A5D" w14:textId="5B5D14A0" w:rsidR="00D826BA" w:rsidRDefault="0016385D" w:rsidP="00C14B14">
      <w:pPr>
        <w:pStyle w:val="Abstract"/>
      </w:pPr>
      <w:r w:rsidRPr="00075EA6">
        <w:rPr>
          <w:b/>
          <w:bCs/>
        </w:rPr>
        <w:t>Abstract.</w:t>
      </w:r>
      <w:r w:rsidRPr="00075EA6">
        <w:t xml:space="preserve"> </w:t>
      </w:r>
      <w:r w:rsidR="00D826BA" w:rsidRPr="00D826BA">
        <w:t xml:space="preserve">Tooth extraction procedures have the potential to cause post-tooth extraction complications, such as slow wound healing and excessive bleeding. G. </w:t>
      </w:r>
      <w:proofErr w:type="spellStart"/>
      <w:r w:rsidR="00D826BA" w:rsidRPr="00D826BA">
        <w:t>domesticus</w:t>
      </w:r>
      <w:proofErr w:type="spellEnd"/>
      <w:r w:rsidR="00D826BA" w:rsidRPr="00D826BA">
        <w:t xml:space="preserve"> egg white gel is a drug that has anti-bleeding, anti-inflammatory, antibacterial, and collagen deposition stimulation mechanisms that can help the wound healing process. Dental materials, when applied to the body, must be biocompatible. Egg white gel has never been studied for its biocompatibility. This study aims to determine the biocompatibility of egg white gel compared to the positive control of egg white in vitro. This experimental laboratory study involved G. </w:t>
      </w:r>
      <w:proofErr w:type="spellStart"/>
      <w:r w:rsidR="00D826BA" w:rsidRPr="00D826BA">
        <w:t>domesticus</w:t>
      </w:r>
      <w:proofErr w:type="spellEnd"/>
      <w:r w:rsidR="00D826BA" w:rsidRPr="00D826BA">
        <w:t xml:space="preserve"> egg white gel and egg white divided into seven concentration series: 100 μ</w:t>
      </w:r>
      <w:proofErr w:type="gramStart"/>
      <w:r w:rsidR="00D826BA" w:rsidRPr="00D826BA">
        <w:t>g.mL</w:t>
      </w:r>
      <w:proofErr w:type="gramEnd"/>
      <w:r w:rsidR="00D826BA" w:rsidRPr="00D826BA">
        <w:t>-1, 50 μ</w:t>
      </w:r>
      <w:proofErr w:type="gramStart"/>
      <w:r w:rsidR="00D826BA" w:rsidRPr="00D826BA">
        <w:t>g.mL</w:t>
      </w:r>
      <w:proofErr w:type="gramEnd"/>
      <w:r w:rsidR="00D826BA" w:rsidRPr="00D826BA">
        <w:t>-1, 25 μ</w:t>
      </w:r>
      <w:proofErr w:type="gramStart"/>
      <w:r w:rsidR="00D826BA" w:rsidRPr="00D826BA">
        <w:t>g.mL</w:t>
      </w:r>
      <w:proofErr w:type="gramEnd"/>
      <w:r w:rsidR="00D826BA" w:rsidRPr="00D826BA">
        <w:t>-1, 12.5 μ</w:t>
      </w:r>
      <w:proofErr w:type="gramStart"/>
      <w:r w:rsidR="00D826BA" w:rsidRPr="00D826BA">
        <w:t>g.mL</w:t>
      </w:r>
      <w:proofErr w:type="gramEnd"/>
      <w:r w:rsidR="00D826BA" w:rsidRPr="00D826BA">
        <w:t xml:space="preserve">-1, 6.25 </w:t>
      </w:r>
      <w:proofErr w:type="spellStart"/>
      <w:r w:rsidR="00D826BA" w:rsidRPr="00D826BA">
        <w:t>μg</w:t>
      </w:r>
      <w:proofErr w:type="spellEnd"/>
      <w:r w:rsidR="00D826BA" w:rsidRPr="00D826BA">
        <w:t>. μ</w:t>
      </w:r>
      <w:proofErr w:type="gramStart"/>
      <w:r w:rsidR="00D826BA" w:rsidRPr="00D826BA">
        <w:t>g.mL</w:t>
      </w:r>
      <w:proofErr w:type="gramEnd"/>
      <w:r w:rsidR="00D826BA" w:rsidRPr="00D826BA">
        <w:t>-1, 3.125 μ</w:t>
      </w:r>
      <w:proofErr w:type="gramStart"/>
      <w:r w:rsidR="00D826BA" w:rsidRPr="00D826BA">
        <w:t>g.mL</w:t>
      </w:r>
      <w:proofErr w:type="gramEnd"/>
      <w:r w:rsidR="00D826BA" w:rsidRPr="00D826BA">
        <w:t>-1, and 1.56 μ</w:t>
      </w:r>
      <w:proofErr w:type="gramStart"/>
      <w:r w:rsidR="00D826BA" w:rsidRPr="00D826BA">
        <w:t>g.mL</w:t>
      </w:r>
      <w:proofErr w:type="gramEnd"/>
      <w:r w:rsidR="00D826BA" w:rsidRPr="00D826BA">
        <w:t xml:space="preserve">-1. The materials were applied to </w:t>
      </w:r>
      <w:proofErr w:type="spellStart"/>
      <w:r w:rsidR="00D826BA" w:rsidRPr="00D826BA">
        <w:t>vero</w:t>
      </w:r>
      <w:proofErr w:type="spellEnd"/>
      <w:r w:rsidR="00D826BA" w:rsidRPr="00D826BA">
        <w:t xml:space="preserve"> fibroblast cells in 96-well plates and incubated for 24, 48, and 72 hours at 37°C, 5% CO2 humidity. Cell viability was measured by MTT assay, and its absorbance was then measured with a microplate reader at a wavelength of 595 nm. Viability was analyzed by simple linear regression against concentration to obtain the inhibitory concentration 50 (IC50). The IC50 of egg white gel and egg white obtained from the 72-hour incubation group was 190.0 μ</w:t>
      </w:r>
      <w:proofErr w:type="gramStart"/>
      <w:r w:rsidR="00D826BA" w:rsidRPr="00D826BA">
        <w:t>g.mL</w:t>
      </w:r>
      <w:proofErr w:type="gramEnd"/>
      <w:r w:rsidR="00D826BA" w:rsidRPr="00D826BA">
        <w:t>-1 and 541.4 μ</w:t>
      </w:r>
      <w:proofErr w:type="gramStart"/>
      <w:r w:rsidR="00D826BA" w:rsidRPr="00D826BA">
        <w:t>g.mL</w:t>
      </w:r>
      <w:proofErr w:type="gramEnd"/>
      <w:r w:rsidR="00D826BA" w:rsidRPr="00D826BA">
        <w:t>-1, respectively. The results of the 24-hour and 48-hour groups were excluded as they were invalid. Egg white gel has lower biocompatibility with fibroblast cells than egg white.</w:t>
      </w:r>
      <w:r w:rsidR="007D4407" w:rsidRPr="00075EA6">
        <w:t xml:space="preserve"> </w:t>
      </w:r>
    </w:p>
    <w:p w14:paraId="22C3F2A8" w14:textId="13D6719F" w:rsidR="0016385D" w:rsidRPr="00D826BA" w:rsidRDefault="00D826BA" w:rsidP="00D826BA">
      <w:pPr>
        <w:pStyle w:val="Abstract"/>
        <w:rPr>
          <w:i/>
          <w:iCs/>
        </w:rPr>
      </w:pPr>
      <w:r>
        <w:t xml:space="preserve">Keywords: </w:t>
      </w:r>
      <w:r w:rsidRPr="00D826BA">
        <w:t xml:space="preserve">Biocompatibility, egg white gel, egg white, MTT test, Gallus </w:t>
      </w:r>
      <w:proofErr w:type="spellStart"/>
      <w:r w:rsidRPr="00D826BA">
        <w:t>domesticus</w:t>
      </w:r>
      <w:proofErr w:type="spellEnd"/>
      <w:r w:rsidR="007D4407" w:rsidRPr="00075EA6">
        <w:t xml:space="preserve"> </w:t>
      </w:r>
    </w:p>
    <w:p w14:paraId="5240E3FB" w14:textId="04E53AD4" w:rsidR="003A287B" w:rsidRPr="00075EA6" w:rsidRDefault="00D826BA" w:rsidP="00003D7C">
      <w:pPr>
        <w:pStyle w:val="Heading1"/>
        <w:rPr>
          <w:b w:val="0"/>
          <w:caps w:val="0"/>
          <w:sz w:val="20"/>
        </w:rPr>
      </w:pPr>
      <w:r>
        <w:t>introduction</w:t>
      </w:r>
    </w:p>
    <w:p w14:paraId="3E097ED2" w14:textId="77777777" w:rsidR="00D826BA" w:rsidRPr="00D826BA" w:rsidRDefault="00D826BA" w:rsidP="00D826BA">
      <w:pPr>
        <w:pStyle w:val="Paragraph"/>
      </w:pPr>
      <w:r w:rsidRPr="00D826BA">
        <w:t xml:space="preserve">Tooth extraction is a tooth amputation procedure that involves manipulation of hard tissue (such as teeth and jawbone) and soft tissue (such as gingiva), which is not free from complications and risks. Various complications after tooth extraction that are most often complained of by patients are pain, bleeding, bruising, swelling, and infection. Damage to surrounding structures, oroantral communication, and damage to inferior dental nerves can also be complained of by patients [1]. It can cause the wound healing process after tooth extraction to be less than optimal and take a long time [2]. </w:t>
      </w:r>
    </w:p>
    <w:p w14:paraId="0D5307A6" w14:textId="77777777" w:rsidR="00D826BA" w:rsidRPr="00D826BA" w:rsidRDefault="00D826BA" w:rsidP="00D826BA">
      <w:pPr>
        <w:pStyle w:val="Paragraph"/>
      </w:pPr>
      <w:r w:rsidRPr="00D826BA">
        <w:t xml:space="preserve">Egg white has a gel-like consistency, consisting mostly of 88% water, 10.82% crude protein, and small amounts of carbohydrates (0.85%), ash (0.42%), and fat (0.19%). A whole chicken egg weighing 60 g contains an average of </w:t>
      </w:r>
      <w:r w:rsidRPr="00D826BA">
        <w:lastRenderedPageBreak/>
        <w:t xml:space="preserve">30 ml of egg white, which contains 110 mg/ml protein [3]. The protein in egg white consists of ovalbumin with the largest amount (54%), followed by </w:t>
      </w:r>
      <w:proofErr w:type="spellStart"/>
      <w:r w:rsidRPr="00D826BA">
        <w:t>ovotransferrin</w:t>
      </w:r>
      <w:proofErr w:type="spellEnd"/>
      <w:r w:rsidRPr="00D826BA">
        <w:t xml:space="preserve"> (12-13%), ovomucoid (11%), lysozyme (3.4-3.5%), ovomucin (1.5-3.55), ovomacroglobulin (0.5%), and avidin (0.05%) [4]. Egg white also contains various micronutrients such as vitamins (the highest content of vitamins B1, B6, B8, B9, B12, B2, B3, and B5), minerals (phosphorus, calcium, potassium, and sodium), and trace elements [3]. </w:t>
      </w:r>
    </w:p>
    <w:p w14:paraId="4559181D" w14:textId="77777777" w:rsidR="00D826BA" w:rsidRPr="00D826BA" w:rsidRDefault="00D826BA" w:rsidP="00D826BA">
      <w:pPr>
        <w:pStyle w:val="Paragraph"/>
      </w:pPr>
      <w:r w:rsidRPr="00D826BA">
        <w:t xml:space="preserve">The wound-healing effect of egg white gel is supported by egg white nutrients in the form of functional, immunogenic, antibacterial, antiviral, and therapeutic effects. Collagen, as a component of granulation tissue and connective tissue, is composed of albumin contained in large quantities in egg white [5]. Collagen production activity by fibroblasts is stimulated by growth factors composed of amino acids contained in large quantities in egg white [6,7]. Increased monocyte and macrophage activity, cytotoxicity, stimulation of killer T cells, and increased macrophage activity in vitro are caused by the content of ovomucin, </w:t>
      </w:r>
      <w:proofErr w:type="spellStart"/>
      <w:r w:rsidRPr="00D826BA">
        <w:t>ovotransferrin</w:t>
      </w:r>
      <w:proofErr w:type="spellEnd"/>
      <w:r w:rsidRPr="00D826BA">
        <w:t xml:space="preserve">, and lysozyme [8]. Immunogenic and antibacterial effects are caused by lysozyme, globulin G2 and G3, egg cell macroglobulin, and immunoglobulin Y [9]. The activity of osmotic pressure balance in blood plasma is influenced by albumin, which is the largest protein component in egg whites. Edema due to inflammation during wound healing can be suppressed due to osmotic balance [5]. </w:t>
      </w:r>
    </w:p>
    <w:p w14:paraId="1DCC8354" w14:textId="74293136" w:rsidR="002941DA" w:rsidRDefault="00D826BA" w:rsidP="00D826BA">
      <w:pPr>
        <w:pStyle w:val="Paragraph"/>
      </w:pPr>
      <w:r w:rsidRPr="00D826BA">
        <w:t>Drug biocompatibility is one of the aspects that need to be considered in the field of dentistry [10]. A material is considered biocompatible if the material does not cause side effects to the body [11]. The biocompatibility of egg white gel is not yet known, so toxicity tests need to be carried out [6].</w:t>
      </w:r>
      <w:r w:rsidR="00946C27">
        <w:t xml:space="preserve"> </w:t>
      </w:r>
    </w:p>
    <w:p w14:paraId="49D6FBD1" w14:textId="1DFAF5DF" w:rsidR="00725861" w:rsidRDefault="000B05DE" w:rsidP="00725861">
      <w:pPr>
        <w:pStyle w:val="Heading2"/>
      </w:pPr>
      <w:r>
        <w:t>MATERIAL AND METHOD</w:t>
      </w:r>
    </w:p>
    <w:p w14:paraId="7370FC59" w14:textId="715E7199" w:rsidR="000B05DE" w:rsidRPr="000B05DE" w:rsidRDefault="000B05DE" w:rsidP="000B05DE">
      <w:pPr>
        <w:pStyle w:val="Paragraph"/>
      </w:pPr>
      <w:r w:rsidRPr="000B05DE">
        <w:t>Labeled white eggs were obtained from a local supermarket in Yogyakarta, Indonesia. This research method was an in vitro laboratory experiment using Vero fibroblast cell culture from the Parasitology Laboratory of Gadjah Mada University, Yogyakarta, Indonesia. The study was conducted at the Department of Medical Ethics, Faculty of Medicine and Health Sciences, Muhammadiyah University of Yogyakarta, Indonesia.</w:t>
      </w:r>
    </w:p>
    <w:p w14:paraId="7DA0CF28" w14:textId="7595D4BF" w:rsidR="00725861" w:rsidRPr="000B05DE" w:rsidRDefault="000B05DE" w:rsidP="000B05DE">
      <w:pPr>
        <w:pStyle w:val="Paragraph"/>
      </w:pPr>
      <w:r w:rsidRPr="000B05DE">
        <w:t xml:space="preserve">The MTT test was performed to measure the activity of an enzyme that reduces MTT and converts it into a formazan dye that produces a purple color. This application aims to assess cell viability. The cells were placed in a 96-well plate such that each well contained 8000 cells and 100 </w:t>
      </w:r>
      <w:proofErr w:type="spellStart"/>
      <w:r w:rsidRPr="000B05DE">
        <w:t>μL</w:t>
      </w:r>
      <w:proofErr w:type="spellEnd"/>
      <w:r w:rsidRPr="000B05DE">
        <w:t xml:space="preserve"> of material each. After 24 hours, the cells were exposed to egg white gel, and the concentrations used were 100 μ</w:t>
      </w:r>
      <w:proofErr w:type="gramStart"/>
      <w:r w:rsidRPr="000B05DE">
        <w:t>g.mL</w:t>
      </w:r>
      <w:proofErr w:type="gramEnd"/>
      <w:r w:rsidRPr="000B05DE">
        <w:t>-1, 50 μ</w:t>
      </w:r>
      <w:proofErr w:type="gramStart"/>
      <w:r w:rsidRPr="000B05DE">
        <w:t>g.mL</w:t>
      </w:r>
      <w:proofErr w:type="gramEnd"/>
      <w:r w:rsidRPr="000B05DE">
        <w:t>-1, 25 μ</w:t>
      </w:r>
      <w:proofErr w:type="gramStart"/>
      <w:r w:rsidRPr="000B05DE">
        <w:t>g.mL</w:t>
      </w:r>
      <w:proofErr w:type="gramEnd"/>
      <w:r w:rsidRPr="000B05DE">
        <w:t>-1, 12.5 μ</w:t>
      </w:r>
      <w:proofErr w:type="gramStart"/>
      <w:r w:rsidRPr="000B05DE">
        <w:t>g.mL</w:t>
      </w:r>
      <w:proofErr w:type="gramEnd"/>
      <w:r w:rsidRPr="000B05DE">
        <w:t>-1, 6.25 μ</w:t>
      </w:r>
      <w:proofErr w:type="gramStart"/>
      <w:r w:rsidRPr="000B05DE">
        <w:t>g.mL</w:t>
      </w:r>
      <w:proofErr w:type="gramEnd"/>
      <w:r w:rsidRPr="000B05DE">
        <w:t>-1, 3.125 μ</w:t>
      </w:r>
      <w:proofErr w:type="gramStart"/>
      <w:r w:rsidRPr="000B05DE">
        <w:t>g.mL</w:t>
      </w:r>
      <w:proofErr w:type="gramEnd"/>
      <w:r w:rsidRPr="000B05DE">
        <w:t>-1 and 1.56 μ</w:t>
      </w:r>
      <w:proofErr w:type="gramStart"/>
      <w:r w:rsidRPr="000B05DE">
        <w:t>g.mL</w:t>
      </w:r>
      <w:proofErr w:type="gramEnd"/>
      <w:r w:rsidRPr="000B05DE">
        <w:t>-1. The cells were incubated for 24 hours, 48 ​​hours, and 72 hours separately. The absorbance values ​​were determined using a Bio-Rad Benchmark® microplate reader, USA, at a wavelength of 595 nm, and cell viability was calculated using simple linear regression.</w:t>
      </w:r>
    </w:p>
    <w:p w14:paraId="4024EC21" w14:textId="27323E84" w:rsidR="00155B67" w:rsidRPr="00075EA6" w:rsidRDefault="000B05DE" w:rsidP="00274622">
      <w:pPr>
        <w:pStyle w:val="Heading2"/>
      </w:pPr>
      <w:r>
        <w:t>RESULT AND DISCUSSION</w:t>
      </w:r>
    </w:p>
    <w:p w14:paraId="03242C37" w14:textId="77777777" w:rsidR="000B05DE" w:rsidRPr="000B05DE" w:rsidRDefault="000B05DE" w:rsidP="000B05DE">
      <w:pPr>
        <w:pStyle w:val="Paragraph"/>
        <w:rPr>
          <w:lang w:val="en-ID"/>
        </w:rPr>
      </w:pPr>
      <w:r w:rsidRPr="000B05DE">
        <w:rPr>
          <w:lang w:val="en-ID"/>
        </w:rPr>
        <w:t xml:space="preserve">The percentage of fibroblast viability after 48 hours of incubation was the highest overall viability, followed by 72 hours and 24 hours of incubation. The percentage of fibroblast cell viability after 24 hours of incubation showed that the egg white group was more viable than the egg white gel group. Conversely, the egg white gel group showed greater viability than the egg white group during 48 and 72 hours of incubation, as seen in Table 1. </w:t>
      </w:r>
    </w:p>
    <w:p w14:paraId="67380F10" w14:textId="77777777" w:rsidR="000B05DE" w:rsidRDefault="000B05DE" w:rsidP="000B05DE">
      <w:pPr>
        <w:pStyle w:val="Paragraph"/>
        <w:rPr>
          <w:lang w:val="en-ID"/>
        </w:rPr>
      </w:pPr>
      <w:r w:rsidRPr="000B05DE">
        <w:rPr>
          <w:lang w:val="en-ID"/>
        </w:rPr>
        <w:t>Figure 1 shows the percentage of fibroblast viability compared to the treatment materials. After 24 hours of incubation, the percentage of viability of the egg white group was higher than that of the egg white gel group. The percentage of viability of the egg white gel group peaked at a concentration of 100 μ</w:t>
      </w:r>
      <w:proofErr w:type="gramStart"/>
      <w:r w:rsidRPr="000B05DE">
        <w:rPr>
          <w:lang w:val="en-ID"/>
        </w:rPr>
        <w:t>g.L</w:t>
      </w:r>
      <w:proofErr w:type="gramEnd"/>
      <w:r w:rsidRPr="000B05DE">
        <w:rPr>
          <w:lang w:val="en-ID"/>
        </w:rPr>
        <w:t>-1, and at lower concentrations, the percentage of viability decreased. The percentage of viability of the egg white group at 100 μ</w:t>
      </w:r>
      <w:proofErr w:type="gramStart"/>
      <w:r w:rsidRPr="000B05DE">
        <w:rPr>
          <w:lang w:val="en-ID"/>
        </w:rPr>
        <w:t>g.L</w:t>
      </w:r>
      <w:proofErr w:type="gramEnd"/>
      <w:r w:rsidRPr="000B05DE">
        <w:rPr>
          <w:lang w:val="en-ID"/>
        </w:rPr>
        <w:t>-1 had the lowest results and increased as the concentration decreased.</w:t>
      </w:r>
    </w:p>
    <w:p w14:paraId="02B333C8" w14:textId="7F962E9B" w:rsidR="000B05DE" w:rsidRPr="000B05DE" w:rsidRDefault="00EA05CA" w:rsidP="000B05DE">
      <w:pPr>
        <w:pStyle w:val="Paragraph"/>
        <w:spacing w:before="120" w:after="200"/>
        <w:ind w:firstLine="0"/>
        <w:jc w:val="center"/>
        <w:rPr>
          <w:sz w:val="18"/>
          <w:szCs w:val="18"/>
        </w:rPr>
      </w:pPr>
      <w:r>
        <w:rPr>
          <w:b/>
          <w:bCs/>
          <w:sz w:val="18"/>
          <w:szCs w:val="18"/>
        </w:rPr>
        <w:t xml:space="preserve">TABLE </w:t>
      </w:r>
      <w:r w:rsidR="000B05DE">
        <w:rPr>
          <w:b/>
          <w:bCs/>
          <w:sz w:val="18"/>
          <w:szCs w:val="18"/>
        </w:rPr>
        <w:t xml:space="preserve">1. </w:t>
      </w:r>
      <w:r w:rsidR="000B05DE" w:rsidRPr="000B05DE">
        <w:rPr>
          <w:sz w:val="18"/>
          <w:szCs w:val="18"/>
        </w:rPr>
        <w:t xml:space="preserve">Percentage of Fibroblast Cell Viability after Exposure to Egg White Gel and Egg White </w:t>
      </w:r>
      <w:r w:rsidR="000B05DE">
        <w:rPr>
          <w:sz w:val="18"/>
          <w:szCs w:val="18"/>
        </w:rPr>
        <w:br/>
      </w:r>
      <w:r w:rsidR="000B05DE" w:rsidRPr="000B05DE">
        <w:rPr>
          <w:sz w:val="18"/>
          <w:szCs w:val="18"/>
        </w:rPr>
        <w:t>for 24 Hours, 48 ​​Hours, and 72 Hours</w:t>
      </w:r>
      <w:r w:rsidR="000B05DE" w:rsidRPr="000B05DE">
        <w:rPr>
          <w:b/>
          <w:bCs/>
          <w:sz w:val="18"/>
          <w:szCs w:val="18"/>
        </w:rPr>
        <w:t xml:space="preserve">  </w:t>
      </w:r>
    </w:p>
    <w:tbl>
      <w:tblPr>
        <w:tblStyle w:val="PlainTable2"/>
        <w:tblW w:w="0" w:type="auto"/>
        <w:jc w:val="center"/>
        <w:tblLook w:val="04A0" w:firstRow="1" w:lastRow="0" w:firstColumn="1" w:lastColumn="0" w:noHBand="0" w:noVBand="1"/>
      </w:tblPr>
      <w:tblGrid>
        <w:gridCol w:w="956"/>
        <w:gridCol w:w="1327"/>
        <w:gridCol w:w="766"/>
        <w:gridCol w:w="766"/>
        <w:gridCol w:w="766"/>
        <w:gridCol w:w="766"/>
        <w:gridCol w:w="766"/>
        <w:gridCol w:w="766"/>
        <w:gridCol w:w="766"/>
      </w:tblGrid>
      <w:tr w:rsidR="000B05DE" w:rsidRPr="00AA4F2B" w14:paraId="5AD1E528" w14:textId="77777777" w:rsidTr="000B05DE">
        <w:trPr>
          <w:cnfStyle w:val="100000000000" w:firstRow="1" w:lastRow="0" w:firstColumn="0" w:lastColumn="0" w:oddVBand="0" w:evenVBand="0" w:oddHBand="0"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val="restart"/>
            <w:vAlign w:val="center"/>
            <w:hideMark/>
          </w:tcPr>
          <w:p w14:paraId="1E23F0A8" w14:textId="77777777" w:rsidR="000B05DE" w:rsidRPr="000B05DE" w:rsidRDefault="000B05DE" w:rsidP="0047610D">
            <w:pPr>
              <w:jc w:val="center"/>
              <w:rPr>
                <w:rFonts w:asciiTheme="majorBidi" w:hAnsiTheme="majorBidi" w:cstheme="majorBidi"/>
                <w:color w:val="000000"/>
                <w:sz w:val="18"/>
                <w:szCs w:val="18"/>
                <w:lang w:val="en-ID" w:eastAsia="en-ID"/>
              </w:rPr>
            </w:pPr>
            <w:r w:rsidRPr="000B05DE">
              <w:rPr>
                <w:rFonts w:asciiTheme="majorBidi" w:hAnsiTheme="majorBidi" w:cstheme="majorBidi"/>
                <w:color w:val="000000"/>
                <w:sz w:val="18"/>
                <w:szCs w:val="18"/>
                <w:lang w:val="en-ID" w:eastAsia="en-ID"/>
              </w:rPr>
              <w:t>Viability (%)</w:t>
            </w:r>
          </w:p>
        </w:tc>
        <w:tc>
          <w:tcPr>
            <w:tcW w:w="0" w:type="auto"/>
            <w:gridSpan w:val="7"/>
            <w:tcBorders>
              <w:top w:val="single" w:sz="4" w:space="0" w:color="7F7F7F" w:themeColor="text1" w:themeTint="80"/>
              <w:bottom w:val="nil"/>
            </w:tcBorders>
            <w:vAlign w:val="center"/>
            <w:hideMark/>
          </w:tcPr>
          <w:p w14:paraId="63D4190D" w14:textId="77777777" w:rsidR="000B05DE" w:rsidRPr="000B05DE" w:rsidRDefault="000B05DE" w:rsidP="0047610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18"/>
                <w:szCs w:val="18"/>
                <w:lang w:val="en-ID" w:eastAsia="en-ID"/>
              </w:rPr>
            </w:pPr>
            <w:r w:rsidRPr="000B05DE">
              <w:rPr>
                <w:rFonts w:asciiTheme="majorBidi" w:hAnsiTheme="majorBidi" w:cstheme="majorBidi"/>
                <w:color w:val="000000"/>
                <w:sz w:val="18"/>
                <w:szCs w:val="18"/>
                <w:lang w:val="sv-SE" w:eastAsia="en-ID"/>
              </w:rPr>
              <w:t>Concentration (μg.mL¯¹)</w:t>
            </w:r>
          </w:p>
        </w:tc>
      </w:tr>
      <w:tr w:rsidR="000B05DE" w:rsidRPr="00AA4F2B" w14:paraId="5185EF4A" w14:textId="77777777" w:rsidTr="00097778">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gridSpan w:val="2"/>
            <w:vMerge/>
            <w:tcBorders>
              <w:bottom w:val="single" w:sz="4" w:space="0" w:color="auto"/>
            </w:tcBorders>
            <w:vAlign w:val="center"/>
            <w:hideMark/>
          </w:tcPr>
          <w:p w14:paraId="41511CC7" w14:textId="77777777" w:rsidR="000B05DE" w:rsidRPr="000B05DE" w:rsidRDefault="000B05DE" w:rsidP="0047610D">
            <w:pPr>
              <w:jc w:val="center"/>
              <w:rPr>
                <w:rFonts w:asciiTheme="majorBidi" w:hAnsiTheme="majorBidi" w:cstheme="majorBidi"/>
                <w:color w:val="000000"/>
                <w:sz w:val="18"/>
                <w:szCs w:val="18"/>
                <w:lang w:val="en-ID" w:eastAsia="en-ID"/>
              </w:rPr>
            </w:pPr>
          </w:p>
        </w:tc>
        <w:tc>
          <w:tcPr>
            <w:tcW w:w="0" w:type="auto"/>
            <w:tcBorders>
              <w:top w:val="nil"/>
              <w:bottom w:val="single" w:sz="4" w:space="0" w:color="auto"/>
            </w:tcBorders>
            <w:vAlign w:val="center"/>
            <w:hideMark/>
          </w:tcPr>
          <w:p w14:paraId="5FC9D1B0"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100</w:t>
            </w:r>
          </w:p>
        </w:tc>
        <w:tc>
          <w:tcPr>
            <w:tcW w:w="0" w:type="auto"/>
            <w:tcBorders>
              <w:top w:val="nil"/>
              <w:bottom w:val="single" w:sz="4" w:space="0" w:color="auto"/>
            </w:tcBorders>
            <w:vAlign w:val="center"/>
            <w:hideMark/>
          </w:tcPr>
          <w:p w14:paraId="5C7E2D25"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50</w:t>
            </w:r>
          </w:p>
        </w:tc>
        <w:tc>
          <w:tcPr>
            <w:tcW w:w="0" w:type="auto"/>
            <w:tcBorders>
              <w:top w:val="nil"/>
              <w:bottom w:val="single" w:sz="4" w:space="0" w:color="auto"/>
            </w:tcBorders>
            <w:vAlign w:val="center"/>
            <w:hideMark/>
          </w:tcPr>
          <w:p w14:paraId="6F96C6F8"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25</w:t>
            </w:r>
          </w:p>
        </w:tc>
        <w:tc>
          <w:tcPr>
            <w:tcW w:w="0" w:type="auto"/>
            <w:tcBorders>
              <w:top w:val="nil"/>
              <w:bottom w:val="single" w:sz="4" w:space="0" w:color="auto"/>
            </w:tcBorders>
            <w:vAlign w:val="center"/>
            <w:hideMark/>
          </w:tcPr>
          <w:p w14:paraId="065C12D5"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12,5</w:t>
            </w:r>
          </w:p>
        </w:tc>
        <w:tc>
          <w:tcPr>
            <w:tcW w:w="0" w:type="auto"/>
            <w:tcBorders>
              <w:top w:val="nil"/>
              <w:bottom w:val="single" w:sz="4" w:space="0" w:color="auto"/>
            </w:tcBorders>
            <w:vAlign w:val="center"/>
            <w:hideMark/>
          </w:tcPr>
          <w:p w14:paraId="154B16E0"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6,25</w:t>
            </w:r>
          </w:p>
        </w:tc>
        <w:tc>
          <w:tcPr>
            <w:tcW w:w="0" w:type="auto"/>
            <w:tcBorders>
              <w:top w:val="nil"/>
              <w:bottom w:val="single" w:sz="4" w:space="0" w:color="auto"/>
            </w:tcBorders>
            <w:vAlign w:val="center"/>
            <w:hideMark/>
          </w:tcPr>
          <w:p w14:paraId="7CB94A44"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3.125</w:t>
            </w:r>
          </w:p>
        </w:tc>
        <w:tc>
          <w:tcPr>
            <w:tcW w:w="0" w:type="auto"/>
            <w:tcBorders>
              <w:top w:val="nil"/>
              <w:bottom w:val="single" w:sz="4" w:space="0" w:color="auto"/>
            </w:tcBorders>
            <w:vAlign w:val="center"/>
            <w:hideMark/>
          </w:tcPr>
          <w:p w14:paraId="6B630A10" w14:textId="77777777" w:rsidR="000B05DE" w:rsidRPr="000B05DE"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18"/>
                <w:szCs w:val="18"/>
                <w:lang w:val="en-ID" w:eastAsia="en-ID"/>
              </w:rPr>
            </w:pPr>
            <w:r w:rsidRPr="000B05DE">
              <w:rPr>
                <w:rFonts w:asciiTheme="majorBidi" w:hAnsiTheme="majorBidi" w:cstheme="majorBidi"/>
                <w:b/>
                <w:bCs/>
                <w:color w:val="000000"/>
                <w:sz w:val="18"/>
                <w:szCs w:val="18"/>
                <w:lang w:val="sv-SE" w:eastAsia="en-ID"/>
              </w:rPr>
              <w:t>1,56</w:t>
            </w:r>
          </w:p>
        </w:tc>
      </w:tr>
      <w:tr w:rsidR="000B05DE" w:rsidRPr="00AA4F2B" w14:paraId="4DA310CB" w14:textId="77777777" w:rsidTr="00097778">
        <w:trPr>
          <w:trHeight w:val="48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vAlign w:val="center"/>
            <w:hideMark/>
          </w:tcPr>
          <w:p w14:paraId="1A39BDE1" w14:textId="77777777" w:rsidR="000B05DE" w:rsidRPr="00D222CC" w:rsidRDefault="000B05DE" w:rsidP="0047610D">
            <w:pPr>
              <w:jc w:val="center"/>
              <w:rPr>
                <w:rFonts w:asciiTheme="majorBidi" w:hAnsiTheme="majorBidi" w:cstheme="majorBidi"/>
                <w:b w:val="0"/>
                <w:bCs w:val="0"/>
                <w:color w:val="000000"/>
                <w:sz w:val="20"/>
                <w:lang w:val="sv-SE" w:eastAsia="en-ID"/>
              </w:rPr>
            </w:pPr>
            <w:r w:rsidRPr="00D222CC">
              <w:rPr>
                <w:rFonts w:asciiTheme="majorBidi" w:hAnsiTheme="majorBidi" w:cstheme="majorBidi"/>
                <w:b w:val="0"/>
                <w:bCs w:val="0"/>
                <w:color w:val="000000"/>
                <w:sz w:val="20"/>
                <w:lang w:val="sv-SE" w:eastAsia="en-ID"/>
              </w:rPr>
              <w:t>24 hours</w:t>
            </w:r>
          </w:p>
        </w:tc>
        <w:tc>
          <w:tcPr>
            <w:tcW w:w="0" w:type="auto"/>
            <w:vMerge w:val="restart"/>
            <w:tcBorders>
              <w:top w:val="single" w:sz="4" w:space="0" w:color="auto"/>
              <w:bottom w:val="nil"/>
            </w:tcBorders>
            <w:vAlign w:val="center"/>
            <w:hideMark/>
          </w:tcPr>
          <w:p w14:paraId="34362BF8"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sv-SE" w:eastAsia="en-ID"/>
              </w:rPr>
            </w:pPr>
            <w:r>
              <w:rPr>
                <w:rFonts w:asciiTheme="majorBidi" w:hAnsiTheme="majorBidi" w:cstheme="majorBidi"/>
                <w:color w:val="000000"/>
                <w:sz w:val="20"/>
                <w:lang w:val="sv-SE" w:eastAsia="en-ID"/>
              </w:rPr>
              <w:t>Egg white gel</w:t>
            </w:r>
          </w:p>
        </w:tc>
        <w:tc>
          <w:tcPr>
            <w:tcW w:w="0" w:type="auto"/>
            <w:vMerge w:val="restart"/>
            <w:tcBorders>
              <w:top w:val="single" w:sz="4" w:space="0" w:color="auto"/>
              <w:bottom w:val="nil"/>
            </w:tcBorders>
            <w:vAlign w:val="center"/>
            <w:hideMark/>
          </w:tcPr>
          <w:p w14:paraId="1D418AA9"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sv-SE" w:eastAsia="en-ID"/>
              </w:rPr>
            </w:pPr>
            <w:r w:rsidRPr="00AA4F2B">
              <w:rPr>
                <w:rFonts w:asciiTheme="majorBidi" w:hAnsiTheme="majorBidi" w:cstheme="majorBidi"/>
                <w:color w:val="000000"/>
                <w:sz w:val="20"/>
                <w:lang w:val="sv-SE" w:eastAsia="en-ID"/>
              </w:rPr>
              <w:t>31.08</w:t>
            </w:r>
          </w:p>
        </w:tc>
        <w:tc>
          <w:tcPr>
            <w:tcW w:w="0" w:type="auto"/>
            <w:vMerge w:val="restart"/>
            <w:tcBorders>
              <w:top w:val="single" w:sz="4" w:space="0" w:color="auto"/>
              <w:bottom w:val="nil"/>
            </w:tcBorders>
            <w:vAlign w:val="center"/>
            <w:hideMark/>
          </w:tcPr>
          <w:p w14:paraId="76712665"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sv-SE" w:eastAsia="en-ID"/>
              </w:rPr>
            </w:pPr>
            <w:r w:rsidRPr="00AA4F2B">
              <w:rPr>
                <w:rFonts w:asciiTheme="majorBidi" w:hAnsiTheme="majorBidi" w:cstheme="majorBidi"/>
                <w:color w:val="000000"/>
                <w:sz w:val="20"/>
                <w:lang w:val="sv-SE" w:eastAsia="en-ID"/>
              </w:rPr>
              <w:t>62,96</w:t>
            </w:r>
          </w:p>
        </w:tc>
        <w:tc>
          <w:tcPr>
            <w:tcW w:w="0" w:type="auto"/>
            <w:vMerge w:val="restart"/>
            <w:tcBorders>
              <w:top w:val="single" w:sz="4" w:space="0" w:color="auto"/>
              <w:bottom w:val="nil"/>
            </w:tcBorders>
            <w:vAlign w:val="center"/>
            <w:hideMark/>
          </w:tcPr>
          <w:p w14:paraId="6DDAE8F3"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sv-SE" w:eastAsia="en-ID"/>
              </w:rPr>
            </w:pPr>
            <w:r w:rsidRPr="00AA4F2B">
              <w:rPr>
                <w:rFonts w:asciiTheme="majorBidi" w:hAnsiTheme="majorBidi" w:cstheme="majorBidi"/>
                <w:color w:val="000000"/>
                <w:sz w:val="20"/>
                <w:lang w:val="sv-SE" w:eastAsia="en-ID"/>
              </w:rPr>
              <w:t>67,77</w:t>
            </w:r>
          </w:p>
        </w:tc>
        <w:tc>
          <w:tcPr>
            <w:tcW w:w="0" w:type="auto"/>
            <w:vMerge w:val="restart"/>
            <w:tcBorders>
              <w:top w:val="single" w:sz="4" w:space="0" w:color="auto"/>
              <w:bottom w:val="nil"/>
            </w:tcBorders>
            <w:vAlign w:val="center"/>
            <w:hideMark/>
          </w:tcPr>
          <w:p w14:paraId="0227A0A7"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sv-SE" w:eastAsia="en-ID"/>
              </w:rPr>
              <w:t>75,59</w:t>
            </w:r>
          </w:p>
        </w:tc>
        <w:tc>
          <w:tcPr>
            <w:tcW w:w="0" w:type="auto"/>
            <w:vMerge w:val="restart"/>
            <w:tcBorders>
              <w:top w:val="single" w:sz="4" w:space="0" w:color="auto"/>
              <w:bottom w:val="nil"/>
            </w:tcBorders>
            <w:vAlign w:val="center"/>
            <w:hideMark/>
          </w:tcPr>
          <w:p w14:paraId="454AC936"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sv-SE" w:eastAsia="en-ID"/>
              </w:rPr>
              <w:t>85,36</w:t>
            </w:r>
          </w:p>
        </w:tc>
        <w:tc>
          <w:tcPr>
            <w:tcW w:w="0" w:type="auto"/>
            <w:vMerge w:val="restart"/>
            <w:tcBorders>
              <w:top w:val="single" w:sz="4" w:space="0" w:color="auto"/>
              <w:bottom w:val="nil"/>
            </w:tcBorders>
            <w:vAlign w:val="center"/>
            <w:hideMark/>
          </w:tcPr>
          <w:p w14:paraId="6115EC57"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sv-SE" w:eastAsia="en-ID"/>
              </w:rPr>
              <w:t>86,93</w:t>
            </w:r>
          </w:p>
        </w:tc>
        <w:tc>
          <w:tcPr>
            <w:tcW w:w="0" w:type="auto"/>
            <w:vMerge w:val="restart"/>
            <w:tcBorders>
              <w:top w:val="single" w:sz="4" w:space="0" w:color="auto"/>
              <w:bottom w:val="nil"/>
            </w:tcBorders>
            <w:vAlign w:val="center"/>
            <w:hideMark/>
          </w:tcPr>
          <w:p w14:paraId="2118C0A4"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sv-SE" w:eastAsia="en-ID"/>
              </w:rPr>
              <w:t>90,31</w:t>
            </w:r>
          </w:p>
        </w:tc>
      </w:tr>
      <w:tr w:rsidR="000B05DE" w:rsidRPr="00AA4F2B" w14:paraId="0E96AC61" w14:textId="77777777" w:rsidTr="000B05DE">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14:paraId="03C824F3" w14:textId="77777777" w:rsidR="000B05DE" w:rsidRPr="00AA4F2B" w:rsidRDefault="000B05DE" w:rsidP="0047610D">
            <w:pPr>
              <w:jc w:val="center"/>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303E32A7"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5D2A093B"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30B11119"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13E9BECE"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0949ACB2"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6A72E38E"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5490B5F2"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c>
          <w:tcPr>
            <w:tcW w:w="0" w:type="auto"/>
            <w:vMerge/>
            <w:tcBorders>
              <w:top w:val="nil"/>
              <w:bottom w:val="nil"/>
            </w:tcBorders>
            <w:vAlign w:val="center"/>
            <w:hideMark/>
          </w:tcPr>
          <w:p w14:paraId="4EA0EC51"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p>
        </w:tc>
      </w:tr>
      <w:tr w:rsidR="000B05DE" w:rsidRPr="00AA4F2B" w14:paraId="303106AC" w14:textId="77777777" w:rsidTr="000B05DE">
        <w:trPr>
          <w:trHeight w:val="48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14:paraId="455FCD9E" w14:textId="77777777" w:rsidR="000B05DE" w:rsidRPr="00AA4F2B" w:rsidRDefault="000B05DE" w:rsidP="0047610D">
            <w:pPr>
              <w:jc w:val="center"/>
              <w:rPr>
                <w:rFonts w:asciiTheme="majorBidi" w:hAnsiTheme="majorBidi" w:cstheme="majorBidi"/>
                <w:color w:val="000000"/>
                <w:sz w:val="20"/>
                <w:lang w:val="en-ID" w:eastAsia="en-ID"/>
              </w:rPr>
            </w:pPr>
          </w:p>
        </w:tc>
        <w:tc>
          <w:tcPr>
            <w:tcW w:w="0" w:type="auto"/>
            <w:tcBorders>
              <w:top w:val="nil"/>
              <w:bottom w:val="nil"/>
            </w:tcBorders>
            <w:vAlign w:val="center"/>
            <w:hideMark/>
          </w:tcPr>
          <w:p w14:paraId="07601213"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Pr>
                <w:rFonts w:asciiTheme="majorBidi" w:hAnsiTheme="majorBidi" w:cstheme="majorBidi"/>
                <w:color w:val="000000"/>
                <w:sz w:val="20"/>
                <w:lang w:val="en-ID" w:eastAsia="en-ID"/>
              </w:rPr>
              <w:t>Egg white</w:t>
            </w:r>
          </w:p>
        </w:tc>
        <w:tc>
          <w:tcPr>
            <w:tcW w:w="0" w:type="auto"/>
            <w:tcBorders>
              <w:top w:val="nil"/>
              <w:bottom w:val="nil"/>
            </w:tcBorders>
            <w:vAlign w:val="center"/>
            <w:hideMark/>
          </w:tcPr>
          <w:p w14:paraId="0BA2170E"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156,86</w:t>
            </w:r>
          </w:p>
        </w:tc>
        <w:tc>
          <w:tcPr>
            <w:tcW w:w="0" w:type="auto"/>
            <w:tcBorders>
              <w:top w:val="nil"/>
              <w:bottom w:val="nil"/>
            </w:tcBorders>
            <w:vAlign w:val="center"/>
            <w:hideMark/>
          </w:tcPr>
          <w:p w14:paraId="645B37BF"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127,06</w:t>
            </w:r>
          </w:p>
        </w:tc>
        <w:tc>
          <w:tcPr>
            <w:tcW w:w="0" w:type="auto"/>
            <w:tcBorders>
              <w:top w:val="nil"/>
              <w:bottom w:val="nil"/>
            </w:tcBorders>
            <w:vAlign w:val="center"/>
            <w:hideMark/>
          </w:tcPr>
          <w:p w14:paraId="1A76750D"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102,80</w:t>
            </w:r>
          </w:p>
        </w:tc>
        <w:tc>
          <w:tcPr>
            <w:tcW w:w="0" w:type="auto"/>
            <w:tcBorders>
              <w:top w:val="nil"/>
              <w:bottom w:val="nil"/>
            </w:tcBorders>
            <w:vAlign w:val="center"/>
            <w:hideMark/>
          </w:tcPr>
          <w:p w14:paraId="4D754552"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93,90</w:t>
            </w:r>
          </w:p>
        </w:tc>
        <w:tc>
          <w:tcPr>
            <w:tcW w:w="0" w:type="auto"/>
            <w:tcBorders>
              <w:top w:val="nil"/>
              <w:bottom w:val="nil"/>
            </w:tcBorders>
            <w:vAlign w:val="center"/>
            <w:hideMark/>
          </w:tcPr>
          <w:p w14:paraId="26F12D36"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91,60</w:t>
            </w:r>
          </w:p>
        </w:tc>
        <w:tc>
          <w:tcPr>
            <w:tcW w:w="0" w:type="auto"/>
            <w:tcBorders>
              <w:top w:val="nil"/>
              <w:bottom w:val="nil"/>
            </w:tcBorders>
            <w:noWrap/>
            <w:vAlign w:val="center"/>
            <w:hideMark/>
          </w:tcPr>
          <w:p w14:paraId="0D6042F7"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89,02</w:t>
            </w:r>
          </w:p>
        </w:tc>
        <w:tc>
          <w:tcPr>
            <w:tcW w:w="0" w:type="auto"/>
            <w:tcBorders>
              <w:top w:val="nil"/>
              <w:bottom w:val="nil"/>
            </w:tcBorders>
            <w:noWrap/>
            <w:vAlign w:val="center"/>
            <w:hideMark/>
          </w:tcPr>
          <w:p w14:paraId="40F5C91C"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90,81</w:t>
            </w:r>
          </w:p>
        </w:tc>
      </w:tr>
      <w:tr w:rsidR="000B05DE" w:rsidRPr="00AA4F2B" w14:paraId="19696621" w14:textId="77777777" w:rsidTr="000B05DE">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vAlign w:val="center"/>
            <w:hideMark/>
          </w:tcPr>
          <w:p w14:paraId="63D9C39B" w14:textId="77777777" w:rsidR="000B05DE" w:rsidRPr="00D222CC" w:rsidRDefault="000B05DE" w:rsidP="0047610D">
            <w:pPr>
              <w:jc w:val="center"/>
              <w:rPr>
                <w:rFonts w:asciiTheme="majorBidi" w:hAnsiTheme="majorBidi" w:cstheme="majorBidi"/>
                <w:b w:val="0"/>
                <w:bCs w:val="0"/>
                <w:color w:val="000000"/>
                <w:sz w:val="20"/>
                <w:lang w:val="en-ID" w:eastAsia="en-ID"/>
              </w:rPr>
            </w:pPr>
            <w:r w:rsidRPr="00D222CC">
              <w:rPr>
                <w:rFonts w:asciiTheme="majorBidi" w:hAnsiTheme="majorBidi" w:cstheme="majorBidi"/>
                <w:b w:val="0"/>
                <w:bCs w:val="0"/>
                <w:color w:val="000000"/>
                <w:sz w:val="20"/>
                <w:lang w:val="sv-SE" w:eastAsia="en-ID"/>
              </w:rPr>
              <w:t>48 hours</w:t>
            </w:r>
          </w:p>
        </w:tc>
        <w:tc>
          <w:tcPr>
            <w:tcW w:w="0" w:type="auto"/>
            <w:tcBorders>
              <w:top w:val="nil"/>
              <w:bottom w:val="nil"/>
            </w:tcBorders>
            <w:vAlign w:val="center"/>
          </w:tcPr>
          <w:p w14:paraId="34320A52"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Pr>
                <w:rFonts w:asciiTheme="majorBidi" w:hAnsiTheme="majorBidi" w:cstheme="majorBidi"/>
                <w:color w:val="000000"/>
                <w:sz w:val="20"/>
                <w:lang w:val="en-ID" w:eastAsia="en-ID"/>
              </w:rPr>
              <w:t>Egg white gel</w:t>
            </w:r>
          </w:p>
        </w:tc>
        <w:tc>
          <w:tcPr>
            <w:tcW w:w="0" w:type="auto"/>
            <w:tcBorders>
              <w:top w:val="nil"/>
              <w:bottom w:val="nil"/>
            </w:tcBorders>
            <w:noWrap/>
            <w:vAlign w:val="center"/>
            <w:hideMark/>
          </w:tcPr>
          <w:p w14:paraId="7EC2ACAC"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529,72</w:t>
            </w:r>
          </w:p>
        </w:tc>
        <w:tc>
          <w:tcPr>
            <w:tcW w:w="0" w:type="auto"/>
            <w:tcBorders>
              <w:top w:val="nil"/>
              <w:bottom w:val="nil"/>
            </w:tcBorders>
            <w:noWrap/>
            <w:vAlign w:val="center"/>
            <w:hideMark/>
          </w:tcPr>
          <w:p w14:paraId="0D674E3B"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428,51</w:t>
            </w:r>
          </w:p>
        </w:tc>
        <w:tc>
          <w:tcPr>
            <w:tcW w:w="0" w:type="auto"/>
            <w:tcBorders>
              <w:top w:val="nil"/>
              <w:bottom w:val="nil"/>
            </w:tcBorders>
            <w:noWrap/>
            <w:vAlign w:val="center"/>
            <w:hideMark/>
          </w:tcPr>
          <w:p w14:paraId="4F30D7C4"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381,93</w:t>
            </w:r>
          </w:p>
        </w:tc>
        <w:tc>
          <w:tcPr>
            <w:tcW w:w="0" w:type="auto"/>
            <w:tcBorders>
              <w:top w:val="nil"/>
              <w:bottom w:val="nil"/>
            </w:tcBorders>
            <w:noWrap/>
            <w:vAlign w:val="center"/>
            <w:hideMark/>
          </w:tcPr>
          <w:p w14:paraId="1FD26C19"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345,38</w:t>
            </w:r>
          </w:p>
        </w:tc>
        <w:tc>
          <w:tcPr>
            <w:tcW w:w="0" w:type="auto"/>
            <w:tcBorders>
              <w:top w:val="nil"/>
              <w:bottom w:val="nil"/>
            </w:tcBorders>
            <w:noWrap/>
            <w:vAlign w:val="center"/>
            <w:hideMark/>
          </w:tcPr>
          <w:p w14:paraId="6689B227"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349,80</w:t>
            </w:r>
          </w:p>
        </w:tc>
        <w:tc>
          <w:tcPr>
            <w:tcW w:w="0" w:type="auto"/>
            <w:tcBorders>
              <w:top w:val="nil"/>
              <w:bottom w:val="nil"/>
            </w:tcBorders>
            <w:noWrap/>
            <w:vAlign w:val="center"/>
            <w:hideMark/>
          </w:tcPr>
          <w:p w14:paraId="4B846F6A"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371,89</w:t>
            </w:r>
          </w:p>
        </w:tc>
        <w:tc>
          <w:tcPr>
            <w:tcW w:w="0" w:type="auto"/>
            <w:tcBorders>
              <w:top w:val="nil"/>
              <w:bottom w:val="nil"/>
            </w:tcBorders>
            <w:noWrap/>
            <w:vAlign w:val="center"/>
            <w:hideMark/>
          </w:tcPr>
          <w:p w14:paraId="32B308E7"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408,03</w:t>
            </w:r>
          </w:p>
        </w:tc>
      </w:tr>
      <w:tr w:rsidR="000B05DE" w:rsidRPr="00AA4F2B" w14:paraId="61B4B221" w14:textId="77777777" w:rsidTr="00097778">
        <w:trPr>
          <w:trHeight w:val="48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vAlign w:val="center"/>
            <w:hideMark/>
          </w:tcPr>
          <w:p w14:paraId="7B7FBC27" w14:textId="77777777" w:rsidR="000B05DE" w:rsidRPr="00AA4F2B" w:rsidRDefault="000B05DE" w:rsidP="0047610D">
            <w:pPr>
              <w:jc w:val="center"/>
              <w:rPr>
                <w:rFonts w:asciiTheme="majorBidi" w:hAnsiTheme="majorBidi" w:cstheme="majorBidi"/>
                <w:color w:val="000000"/>
                <w:sz w:val="20"/>
                <w:lang w:val="en-ID" w:eastAsia="en-ID"/>
              </w:rPr>
            </w:pPr>
          </w:p>
        </w:tc>
        <w:tc>
          <w:tcPr>
            <w:tcW w:w="0" w:type="auto"/>
            <w:tcBorders>
              <w:top w:val="nil"/>
              <w:bottom w:val="nil"/>
            </w:tcBorders>
            <w:vAlign w:val="center"/>
          </w:tcPr>
          <w:p w14:paraId="6E621EE6"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Pr>
                <w:rFonts w:asciiTheme="majorBidi" w:hAnsiTheme="majorBidi" w:cstheme="majorBidi"/>
                <w:color w:val="000000"/>
                <w:sz w:val="20"/>
                <w:lang w:val="en-ID" w:eastAsia="en-ID"/>
              </w:rPr>
              <w:t>Egg White</w:t>
            </w:r>
          </w:p>
        </w:tc>
        <w:tc>
          <w:tcPr>
            <w:tcW w:w="0" w:type="auto"/>
            <w:tcBorders>
              <w:top w:val="nil"/>
              <w:bottom w:val="nil"/>
            </w:tcBorders>
            <w:noWrap/>
            <w:vAlign w:val="center"/>
            <w:hideMark/>
          </w:tcPr>
          <w:p w14:paraId="45484BC6"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205,22</w:t>
            </w:r>
          </w:p>
        </w:tc>
        <w:tc>
          <w:tcPr>
            <w:tcW w:w="0" w:type="auto"/>
            <w:tcBorders>
              <w:top w:val="nil"/>
              <w:bottom w:val="nil"/>
            </w:tcBorders>
            <w:noWrap/>
            <w:vAlign w:val="center"/>
            <w:hideMark/>
          </w:tcPr>
          <w:p w14:paraId="018FCC44"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354,62</w:t>
            </w:r>
          </w:p>
        </w:tc>
        <w:tc>
          <w:tcPr>
            <w:tcW w:w="0" w:type="auto"/>
            <w:tcBorders>
              <w:top w:val="nil"/>
              <w:bottom w:val="nil"/>
            </w:tcBorders>
            <w:noWrap/>
            <w:vAlign w:val="center"/>
            <w:hideMark/>
          </w:tcPr>
          <w:p w14:paraId="049BFE4F"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323,29</w:t>
            </w:r>
          </w:p>
        </w:tc>
        <w:tc>
          <w:tcPr>
            <w:tcW w:w="0" w:type="auto"/>
            <w:tcBorders>
              <w:top w:val="nil"/>
              <w:bottom w:val="nil"/>
            </w:tcBorders>
            <w:noWrap/>
            <w:vAlign w:val="center"/>
            <w:hideMark/>
          </w:tcPr>
          <w:p w14:paraId="6F77D99D"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282,73</w:t>
            </w:r>
          </w:p>
        </w:tc>
        <w:tc>
          <w:tcPr>
            <w:tcW w:w="0" w:type="auto"/>
            <w:tcBorders>
              <w:top w:val="nil"/>
              <w:bottom w:val="nil"/>
            </w:tcBorders>
            <w:noWrap/>
            <w:vAlign w:val="center"/>
            <w:hideMark/>
          </w:tcPr>
          <w:p w14:paraId="63E45B38"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130,52</w:t>
            </w:r>
          </w:p>
        </w:tc>
        <w:tc>
          <w:tcPr>
            <w:tcW w:w="0" w:type="auto"/>
            <w:tcBorders>
              <w:top w:val="nil"/>
              <w:bottom w:val="nil"/>
            </w:tcBorders>
            <w:noWrap/>
            <w:vAlign w:val="center"/>
            <w:hideMark/>
          </w:tcPr>
          <w:p w14:paraId="4A8C659C"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100,40</w:t>
            </w:r>
          </w:p>
        </w:tc>
        <w:tc>
          <w:tcPr>
            <w:tcW w:w="0" w:type="auto"/>
            <w:tcBorders>
              <w:top w:val="nil"/>
              <w:bottom w:val="nil"/>
            </w:tcBorders>
            <w:noWrap/>
            <w:vAlign w:val="center"/>
            <w:hideMark/>
          </w:tcPr>
          <w:p w14:paraId="0722EB97"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31,33</w:t>
            </w:r>
          </w:p>
        </w:tc>
      </w:tr>
      <w:tr w:rsidR="000B05DE" w:rsidRPr="00AA4F2B" w14:paraId="016D5BFC" w14:textId="77777777" w:rsidTr="000B05DE">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vAlign w:val="center"/>
            <w:hideMark/>
          </w:tcPr>
          <w:p w14:paraId="6C22979E" w14:textId="77777777" w:rsidR="000B05DE" w:rsidRPr="00AA4F2B" w:rsidRDefault="000B05DE" w:rsidP="0047610D">
            <w:pPr>
              <w:jc w:val="center"/>
              <w:rPr>
                <w:rFonts w:asciiTheme="majorBidi" w:hAnsiTheme="majorBidi" w:cstheme="majorBidi"/>
                <w:color w:val="000000"/>
                <w:sz w:val="20"/>
                <w:lang w:val="en-ID" w:eastAsia="en-ID"/>
              </w:rPr>
            </w:pPr>
            <w:r w:rsidRPr="00AA4F2B">
              <w:rPr>
                <w:rFonts w:asciiTheme="majorBidi" w:hAnsiTheme="majorBidi" w:cstheme="majorBidi"/>
                <w:color w:val="000000"/>
                <w:sz w:val="20"/>
                <w:lang w:val="sv-SE" w:eastAsia="en-ID"/>
              </w:rPr>
              <w:t xml:space="preserve">72 </w:t>
            </w:r>
            <w:r>
              <w:rPr>
                <w:rFonts w:asciiTheme="majorBidi" w:hAnsiTheme="majorBidi" w:cstheme="majorBidi"/>
                <w:color w:val="000000"/>
                <w:sz w:val="20"/>
                <w:lang w:val="sv-SE" w:eastAsia="en-ID"/>
              </w:rPr>
              <w:t>hours</w:t>
            </w:r>
          </w:p>
        </w:tc>
        <w:tc>
          <w:tcPr>
            <w:tcW w:w="0" w:type="auto"/>
            <w:tcBorders>
              <w:top w:val="nil"/>
              <w:bottom w:val="nil"/>
            </w:tcBorders>
            <w:vAlign w:val="center"/>
          </w:tcPr>
          <w:p w14:paraId="061F7D5E"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Pr>
                <w:rFonts w:asciiTheme="majorBidi" w:hAnsiTheme="majorBidi" w:cstheme="majorBidi"/>
                <w:color w:val="000000"/>
                <w:sz w:val="20"/>
                <w:lang w:val="en-ID" w:eastAsia="en-ID"/>
              </w:rPr>
              <w:t>Egg white</w:t>
            </w:r>
          </w:p>
        </w:tc>
        <w:tc>
          <w:tcPr>
            <w:tcW w:w="0" w:type="auto"/>
            <w:tcBorders>
              <w:top w:val="nil"/>
              <w:bottom w:val="nil"/>
            </w:tcBorders>
            <w:noWrap/>
            <w:vAlign w:val="center"/>
            <w:hideMark/>
          </w:tcPr>
          <w:p w14:paraId="01192118"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195,58</w:t>
            </w:r>
          </w:p>
        </w:tc>
        <w:tc>
          <w:tcPr>
            <w:tcW w:w="0" w:type="auto"/>
            <w:tcBorders>
              <w:top w:val="nil"/>
              <w:bottom w:val="nil"/>
            </w:tcBorders>
            <w:noWrap/>
            <w:vAlign w:val="center"/>
            <w:hideMark/>
          </w:tcPr>
          <w:p w14:paraId="3C17540F"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279,42</w:t>
            </w:r>
          </w:p>
        </w:tc>
        <w:tc>
          <w:tcPr>
            <w:tcW w:w="0" w:type="auto"/>
            <w:tcBorders>
              <w:top w:val="nil"/>
              <w:bottom w:val="nil"/>
            </w:tcBorders>
            <w:noWrap/>
            <w:vAlign w:val="center"/>
            <w:hideMark/>
          </w:tcPr>
          <w:p w14:paraId="6600A215"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286,44</w:t>
            </w:r>
          </w:p>
        </w:tc>
        <w:tc>
          <w:tcPr>
            <w:tcW w:w="0" w:type="auto"/>
            <w:tcBorders>
              <w:top w:val="nil"/>
              <w:bottom w:val="nil"/>
            </w:tcBorders>
            <w:noWrap/>
            <w:vAlign w:val="center"/>
            <w:hideMark/>
          </w:tcPr>
          <w:p w14:paraId="4156F4BE"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273,27</w:t>
            </w:r>
          </w:p>
        </w:tc>
        <w:tc>
          <w:tcPr>
            <w:tcW w:w="0" w:type="auto"/>
            <w:tcBorders>
              <w:top w:val="nil"/>
              <w:bottom w:val="nil"/>
            </w:tcBorders>
            <w:noWrap/>
            <w:vAlign w:val="center"/>
            <w:hideMark/>
          </w:tcPr>
          <w:p w14:paraId="3FF7F331"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308,08</w:t>
            </w:r>
          </w:p>
        </w:tc>
        <w:tc>
          <w:tcPr>
            <w:tcW w:w="0" w:type="auto"/>
            <w:tcBorders>
              <w:top w:val="nil"/>
              <w:bottom w:val="nil"/>
            </w:tcBorders>
            <w:noWrap/>
            <w:vAlign w:val="center"/>
            <w:hideMark/>
          </w:tcPr>
          <w:p w14:paraId="2639744C"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343,65</w:t>
            </w:r>
          </w:p>
        </w:tc>
        <w:tc>
          <w:tcPr>
            <w:tcW w:w="0" w:type="auto"/>
            <w:tcBorders>
              <w:top w:val="nil"/>
              <w:bottom w:val="nil"/>
            </w:tcBorders>
            <w:noWrap/>
            <w:vAlign w:val="center"/>
            <w:hideMark/>
          </w:tcPr>
          <w:p w14:paraId="052F44C1" w14:textId="77777777" w:rsidR="000B05DE" w:rsidRPr="00AA4F2B" w:rsidRDefault="000B05DE" w:rsidP="004761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420,77</w:t>
            </w:r>
          </w:p>
        </w:tc>
      </w:tr>
      <w:tr w:rsidR="000B05DE" w:rsidRPr="00AA4F2B" w14:paraId="4E5032B1" w14:textId="77777777" w:rsidTr="00097778">
        <w:trPr>
          <w:trHeight w:val="48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vAlign w:val="center"/>
            <w:hideMark/>
          </w:tcPr>
          <w:p w14:paraId="5B6E8B0B" w14:textId="77777777" w:rsidR="000B05DE" w:rsidRPr="00AA4F2B" w:rsidRDefault="000B05DE" w:rsidP="0047610D">
            <w:pPr>
              <w:jc w:val="center"/>
              <w:rPr>
                <w:rFonts w:asciiTheme="majorBidi" w:hAnsiTheme="majorBidi" w:cstheme="majorBidi"/>
                <w:color w:val="000000"/>
                <w:sz w:val="20"/>
                <w:lang w:val="en-ID" w:eastAsia="en-ID"/>
              </w:rPr>
            </w:pPr>
          </w:p>
        </w:tc>
        <w:tc>
          <w:tcPr>
            <w:tcW w:w="0" w:type="auto"/>
            <w:tcBorders>
              <w:top w:val="nil"/>
              <w:bottom w:val="single" w:sz="4" w:space="0" w:color="auto"/>
            </w:tcBorders>
            <w:vAlign w:val="center"/>
            <w:hideMark/>
          </w:tcPr>
          <w:p w14:paraId="3AD8FD30"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Pr>
                <w:rFonts w:asciiTheme="majorBidi" w:hAnsiTheme="majorBidi" w:cstheme="majorBidi"/>
                <w:color w:val="000000"/>
                <w:sz w:val="20"/>
                <w:lang w:val="en-ID" w:eastAsia="en-ID"/>
              </w:rPr>
              <w:t>Egg white</w:t>
            </w:r>
          </w:p>
        </w:tc>
        <w:tc>
          <w:tcPr>
            <w:tcW w:w="0" w:type="auto"/>
            <w:tcBorders>
              <w:top w:val="nil"/>
              <w:bottom w:val="single" w:sz="4" w:space="0" w:color="auto"/>
            </w:tcBorders>
            <w:noWrap/>
            <w:vAlign w:val="center"/>
            <w:hideMark/>
          </w:tcPr>
          <w:p w14:paraId="3175F7B9"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76,73</w:t>
            </w:r>
          </w:p>
        </w:tc>
        <w:tc>
          <w:tcPr>
            <w:tcW w:w="0" w:type="auto"/>
            <w:tcBorders>
              <w:top w:val="nil"/>
              <w:bottom w:val="single" w:sz="4" w:space="0" w:color="auto"/>
            </w:tcBorders>
            <w:noWrap/>
            <w:vAlign w:val="center"/>
            <w:hideMark/>
          </w:tcPr>
          <w:p w14:paraId="15AD5385"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124,42</w:t>
            </w:r>
          </w:p>
        </w:tc>
        <w:tc>
          <w:tcPr>
            <w:tcW w:w="0" w:type="auto"/>
            <w:tcBorders>
              <w:top w:val="nil"/>
              <w:bottom w:val="single" w:sz="4" w:space="0" w:color="auto"/>
            </w:tcBorders>
            <w:noWrap/>
            <w:vAlign w:val="center"/>
            <w:hideMark/>
          </w:tcPr>
          <w:p w14:paraId="3569CA97"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234,23</w:t>
            </w:r>
          </w:p>
        </w:tc>
        <w:tc>
          <w:tcPr>
            <w:tcW w:w="0" w:type="auto"/>
            <w:tcBorders>
              <w:top w:val="nil"/>
              <w:bottom w:val="single" w:sz="4" w:space="0" w:color="auto"/>
            </w:tcBorders>
            <w:noWrap/>
            <w:vAlign w:val="center"/>
            <w:hideMark/>
          </w:tcPr>
          <w:p w14:paraId="368DE251"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214,42</w:t>
            </w:r>
          </w:p>
        </w:tc>
        <w:tc>
          <w:tcPr>
            <w:tcW w:w="0" w:type="auto"/>
            <w:tcBorders>
              <w:top w:val="nil"/>
              <w:bottom w:val="single" w:sz="4" w:space="0" w:color="auto"/>
            </w:tcBorders>
            <w:noWrap/>
            <w:vAlign w:val="center"/>
            <w:hideMark/>
          </w:tcPr>
          <w:p w14:paraId="7C3000A2"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69,81</w:t>
            </w:r>
          </w:p>
        </w:tc>
        <w:tc>
          <w:tcPr>
            <w:tcW w:w="0" w:type="auto"/>
            <w:tcBorders>
              <w:top w:val="nil"/>
              <w:bottom w:val="single" w:sz="4" w:space="0" w:color="auto"/>
            </w:tcBorders>
            <w:noWrap/>
            <w:vAlign w:val="center"/>
            <w:hideMark/>
          </w:tcPr>
          <w:p w14:paraId="5895446E"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69,42</w:t>
            </w:r>
          </w:p>
        </w:tc>
        <w:tc>
          <w:tcPr>
            <w:tcW w:w="0" w:type="auto"/>
            <w:tcBorders>
              <w:top w:val="nil"/>
              <w:bottom w:val="single" w:sz="4" w:space="0" w:color="auto"/>
            </w:tcBorders>
            <w:noWrap/>
            <w:vAlign w:val="center"/>
            <w:hideMark/>
          </w:tcPr>
          <w:p w14:paraId="716F1A48" w14:textId="77777777" w:rsidR="000B05DE" w:rsidRPr="00AA4F2B" w:rsidRDefault="000B05DE" w:rsidP="004761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lang w:val="en-ID" w:eastAsia="en-ID"/>
              </w:rPr>
            </w:pPr>
            <w:r w:rsidRPr="00AA4F2B">
              <w:rPr>
                <w:rFonts w:asciiTheme="majorBidi" w:hAnsiTheme="majorBidi" w:cstheme="majorBidi"/>
                <w:color w:val="000000"/>
                <w:sz w:val="20"/>
                <w:lang w:val="en-ID" w:eastAsia="en-ID"/>
              </w:rPr>
              <w:t>67,31</w:t>
            </w:r>
          </w:p>
        </w:tc>
      </w:tr>
    </w:tbl>
    <w:p w14:paraId="6468ED1B" w14:textId="6E96A45C" w:rsidR="00780C01" w:rsidRDefault="00780C01" w:rsidP="000B05DE">
      <w:pPr>
        <w:pStyle w:val="Paragraph"/>
        <w:spacing w:before="120" w:after="200"/>
        <w:ind w:firstLine="0"/>
        <w:jc w:val="center"/>
        <w:rPr>
          <w:sz w:val="18"/>
          <w:szCs w:val="18"/>
        </w:rPr>
      </w:pPr>
    </w:p>
    <w:p w14:paraId="17481971" w14:textId="4091043F" w:rsidR="00780C01" w:rsidRDefault="00780C01" w:rsidP="000B05DE">
      <w:pPr>
        <w:pStyle w:val="Paragraph"/>
        <w:spacing w:before="120" w:after="200"/>
        <w:ind w:firstLine="0"/>
        <w:jc w:val="center"/>
        <w:rPr>
          <w:sz w:val="18"/>
          <w:szCs w:val="18"/>
        </w:rPr>
      </w:pPr>
    </w:p>
    <w:p w14:paraId="0FE8562B" w14:textId="20AC21FE" w:rsidR="00780C01" w:rsidRDefault="00780C01" w:rsidP="000B05DE">
      <w:pPr>
        <w:pStyle w:val="Paragraph"/>
        <w:spacing w:before="120" w:after="200"/>
        <w:ind w:firstLine="0"/>
        <w:jc w:val="center"/>
        <w:rPr>
          <w:sz w:val="18"/>
          <w:szCs w:val="18"/>
        </w:rPr>
      </w:pPr>
    </w:p>
    <w:p w14:paraId="6383771E" w14:textId="08B19BA1" w:rsidR="00155B67" w:rsidRPr="000B05DE" w:rsidRDefault="00D222CC" w:rsidP="000B05DE">
      <w:pPr>
        <w:pStyle w:val="Paragraph"/>
        <w:spacing w:before="120" w:after="200"/>
        <w:ind w:firstLine="0"/>
        <w:jc w:val="center"/>
        <w:rPr>
          <w:sz w:val="18"/>
          <w:szCs w:val="18"/>
        </w:rPr>
      </w:pPr>
      <w:r>
        <w:rPr>
          <w:noProof/>
          <w:lang w:val="en-ID"/>
        </w:rPr>
        <mc:AlternateContent>
          <mc:Choice Requires="wps">
            <w:drawing>
              <wp:anchor distT="0" distB="0" distL="114300" distR="114300" simplePos="0" relativeHeight="251651072" behindDoc="0" locked="0" layoutInCell="1" allowOverlap="1" wp14:anchorId="57B8AEB2" wp14:editId="79801B0C">
                <wp:simplePos x="0" y="0"/>
                <wp:positionH relativeFrom="column">
                  <wp:posOffset>2334895</wp:posOffset>
                </wp:positionH>
                <wp:positionV relativeFrom="paragraph">
                  <wp:posOffset>2492706</wp:posOffset>
                </wp:positionV>
                <wp:extent cx="828868" cy="257534"/>
                <wp:effectExtent l="0" t="0" r="28575" b="28575"/>
                <wp:wrapNone/>
                <wp:docPr id="150295069"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868" cy="257534"/>
                        </a:xfrm>
                        <a:prstGeom prst="rect">
                          <a:avLst/>
                        </a:prstGeom>
                        <a:solidFill>
                          <a:srgbClr val="FFFFFF"/>
                        </a:solidFill>
                        <a:ln w="9525">
                          <a:solidFill>
                            <a:schemeClr val="bg1"/>
                          </a:solidFill>
                          <a:miter lim="800000"/>
                          <a:headEnd/>
                          <a:tailEnd/>
                        </a:ln>
                      </wps:spPr>
                      <wps:txbx>
                        <w:txbxContent>
                          <w:p w14:paraId="51B5C3E8" w14:textId="77777777" w:rsidR="00D222CC" w:rsidRPr="00841916" w:rsidRDefault="00D222CC" w:rsidP="00D222CC">
                            <w:pPr>
                              <w:rPr>
                                <w:sz w:val="16"/>
                                <w:szCs w:val="16"/>
                              </w:rPr>
                            </w:pPr>
                            <w:r w:rsidRPr="00841916">
                              <w:rPr>
                                <w:sz w:val="16"/>
                                <w:szCs w:val="16"/>
                              </w:rPr>
                              <w:t>Egg White Gel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8AEB2" id="_x0000_t202" coordsize="21600,21600" o:spt="202" path="m,l,21600r21600,l21600,xe">
                <v:stroke joinstyle="miter"/>
                <v:path gradientshapeok="t" o:connecttype="rect"/>
              </v:shapetype>
              <v:shape id="Kotak Teks 4" o:spid="_x0000_s1026" type="#_x0000_t202" style="position:absolute;left:0;text-align:left;margin-left:183.85pt;margin-top:196.3pt;width:65.25pt;height:2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" strokecolor="white [3212]">
                <v:textbox>
                  <w:txbxContent>
                    <w:p w14:paraId="51B5C3E8" w14:textId="77777777" w:rsidR="00D222CC" w:rsidRPr="00841916" w:rsidRDefault="00D222CC" w:rsidP="00D222CC">
                      <w:pPr>
                        <w:rPr>
                          <w:sz w:val="16"/>
                          <w:szCs w:val="16"/>
                        </w:rPr>
                      </w:pPr>
                      <w:r w:rsidRPr="00841916">
                        <w:rPr>
                          <w:sz w:val="16"/>
                          <w:szCs w:val="16"/>
                        </w:rPr>
                        <w:t>Egg White Gel</w:t>
                      </w:r>
                    </w:p>
                  </w:txbxContent>
                </v:textbox>
              </v:shape>
            </w:pict>
          </mc:Fallback>
        </mc:AlternateContent>
      </w:r>
      <w:r>
        <w:rPr>
          <w:noProof/>
          <w:lang w:val="en-ID"/>
        </w:rPr>
        <mc:AlternateContent>
          <mc:Choice Requires="wps">
            <w:drawing>
              <wp:anchor distT="0" distB="0" distL="114300" distR="114300" simplePos="0" relativeHeight="251654144" behindDoc="0" locked="0" layoutInCell="1" allowOverlap="1" wp14:anchorId="57B8AEB2" wp14:editId="044027EB">
                <wp:simplePos x="0" y="0"/>
                <wp:positionH relativeFrom="column">
                  <wp:posOffset>3465002</wp:posOffset>
                </wp:positionH>
                <wp:positionV relativeFrom="paragraph">
                  <wp:posOffset>2528598</wp:posOffset>
                </wp:positionV>
                <wp:extent cx="633730" cy="219710"/>
                <wp:effectExtent l="0" t="0" r="13970" b="27940"/>
                <wp:wrapNone/>
                <wp:docPr id="1758847752"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19710"/>
                        </a:xfrm>
                        <a:prstGeom prst="rect">
                          <a:avLst/>
                        </a:prstGeom>
                        <a:solidFill>
                          <a:srgbClr val="FFFFFF"/>
                        </a:solidFill>
                        <a:ln w="9525">
                          <a:solidFill>
                            <a:schemeClr val="bg1"/>
                          </a:solidFill>
                          <a:miter lim="800000"/>
                          <a:headEnd/>
                          <a:tailEnd/>
                        </a:ln>
                      </wps:spPr>
                      <wps:txbx>
                        <w:txbxContent>
                          <w:p w14:paraId="1EA47C79" w14:textId="77777777" w:rsidR="00D222CC" w:rsidRPr="00841916" w:rsidRDefault="00D222CC" w:rsidP="00D222CC">
                            <w:pPr>
                              <w:rPr>
                                <w:sz w:val="16"/>
                                <w:szCs w:val="16"/>
                              </w:rPr>
                            </w:pPr>
                            <w:r w:rsidRPr="00841916">
                              <w:rPr>
                                <w:sz w:val="16"/>
                                <w:szCs w:val="16"/>
                              </w:rPr>
                              <w:t>Egg White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8AEB2" id="Kotak Teks 5" o:spid="_x0000_s1027" type="#_x0000_t202" style="position:absolute;left:0;text-align:left;margin-left:272.85pt;margin-top:199.1pt;width:49.9pt;height:17.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" strokecolor="white [3212]">
                <v:textbox>
                  <w:txbxContent>
                    <w:p w14:paraId="1EA47C79" w14:textId="77777777" w:rsidR="00D222CC" w:rsidRPr="00841916" w:rsidRDefault="00D222CC" w:rsidP="00D222CC">
                      <w:pPr>
                        <w:rPr>
                          <w:sz w:val="16"/>
                          <w:szCs w:val="16"/>
                        </w:rPr>
                      </w:pPr>
                      <w:r w:rsidRPr="00841916">
                        <w:rPr>
                          <w:sz w:val="16"/>
                          <w:szCs w:val="16"/>
                        </w:rPr>
                        <w:t>Egg White</w:t>
                      </w:r>
                    </w:p>
                  </w:txbxContent>
                </v:textbox>
              </v:shape>
            </w:pict>
          </mc:Fallback>
        </mc:AlternateContent>
      </w:r>
      <w:r w:rsidR="00097778" w:rsidRPr="00414783">
        <w:rPr>
          <w:rFonts w:asciiTheme="majorBidi" w:hAnsiTheme="majorBidi" w:cstheme="majorBidi"/>
          <w:noProof/>
        </w:rPr>
        <w:drawing>
          <wp:inline distT="0" distB="0" distL="0" distR="0" wp14:anchorId="335D90E7" wp14:editId="196334C7">
            <wp:extent cx="4451173" cy="2677509"/>
            <wp:effectExtent l="0" t="0" r="6985" b="8890"/>
            <wp:docPr id="1861282080" name="Chart 1">
              <a:extLst xmlns:a="http://schemas.openxmlformats.org/drawingml/2006/main">
                <a:ext uri="{FF2B5EF4-FFF2-40B4-BE49-F238E27FC236}">
                  <a16:creationId xmlns:a16="http://schemas.microsoft.com/office/drawing/2014/main" id="{A7EFE759-BA6A-6E22-DFA0-3B68A2C94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B103C7" w14:textId="00046C1B" w:rsidR="00097778" w:rsidRPr="00D222CC" w:rsidRDefault="00EA05CA" w:rsidP="00097778">
      <w:pPr>
        <w:pStyle w:val="Paragraph"/>
        <w:spacing w:before="120" w:after="200"/>
        <w:ind w:left="288" w:firstLine="720"/>
        <w:jc w:val="center"/>
        <w:rPr>
          <w:b/>
          <w:bCs/>
          <w:sz w:val="18"/>
          <w:szCs w:val="18"/>
          <w:lang w:val="en-ID"/>
        </w:rPr>
      </w:pPr>
      <w:r w:rsidRPr="00D222CC">
        <w:rPr>
          <w:b/>
          <w:bCs/>
          <w:sz w:val="18"/>
          <w:szCs w:val="18"/>
        </w:rPr>
        <w:t xml:space="preserve">FIGURE </w:t>
      </w:r>
      <w:r w:rsidR="00097778" w:rsidRPr="00D222CC">
        <w:rPr>
          <w:b/>
          <w:bCs/>
          <w:sz w:val="18"/>
          <w:szCs w:val="18"/>
        </w:rPr>
        <w:t>1</w:t>
      </w:r>
      <w:r w:rsidR="00097778" w:rsidRPr="00D222CC">
        <w:rPr>
          <w:sz w:val="18"/>
          <w:szCs w:val="18"/>
        </w:rPr>
        <w:t xml:space="preserve">. </w:t>
      </w:r>
      <w:r w:rsidR="00097778" w:rsidRPr="00D222CC">
        <w:rPr>
          <w:sz w:val="18"/>
          <w:szCs w:val="18"/>
          <w:lang w:val="en-ID"/>
        </w:rPr>
        <w:t>Fibroblast Viability Percentage to Egg White Gel and Egg White after 24-Hour Exposure</w:t>
      </w:r>
      <w:r w:rsidR="00097778" w:rsidRPr="00D222CC">
        <w:rPr>
          <w:b/>
          <w:bCs/>
          <w:sz w:val="18"/>
          <w:szCs w:val="18"/>
          <w:lang w:val="en-ID"/>
        </w:rPr>
        <w:t xml:space="preserve">  </w:t>
      </w:r>
    </w:p>
    <w:p w14:paraId="6F967074" w14:textId="6E682687" w:rsidR="00097778" w:rsidRDefault="00097778" w:rsidP="00616F3B">
      <w:pPr>
        <w:pStyle w:val="Paragraph"/>
        <w:rPr>
          <w:lang w:val="en-ID"/>
        </w:rPr>
      </w:pPr>
      <w:r w:rsidRPr="00097778">
        <w:rPr>
          <w:lang w:val="en-ID"/>
        </w:rPr>
        <w:t xml:space="preserve">The percentage of fibroblast viability against the treatment material with 48 hours of incubation can be seen in Figure 2. The percentage of viability of the egg white gel group is higher than the egg white group. The percentage of viability of the egg white gel group is highest at a concentration of 100 </w:t>
      </w:r>
      <w:r w:rsidRPr="00097778">
        <w:rPr>
          <w:lang w:val="sv-SE"/>
        </w:rPr>
        <w:t>μ</w:t>
      </w:r>
      <w:proofErr w:type="gramStart"/>
      <w:r w:rsidRPr="00097778">
        <w:rPr>
          <w:lang w:val="en-ID"/>
        </w:rPr>
        <w:t>g.L</w:t>
      </w:r>
      <w:proofErr w:type="gramEnd"/>
      <w:r w:rsidRPr="00097778">
        <w:rPr>
          <w:lang w:val="en-ID"/>
        </w:rPr>
        <w:t xml:space="preserve">-1 and decreases at lower concentrations. Conversely, the percentage of viability of the egg white group is lowest at a concentration of 1.56 </w:t>
      </w:r>
      <w:r w:rsidRPr="00097778">
        <w:rPr>
          <w:lang w:val="sv-SE"/>
        </w:rPr>
        <w:t>μ</w:t>
      </w:r>
      <w:proofErr w:type="gramStart"/>
      <w:r w:rsidRPr="00097778">
        <w:rPr>
          <w:lang w:val="en-ID"/>
        </w:rPr>
        <w:t>g.L</w:t>
      </w:r>
      <w:proofErr w:type="gramEnd"/>
      <w:r w:rsidRPr="00097778">
        <w:rPr>
          <w:lang w:val="en-ID"/>
        </w:rPr>
        <w:t>-1.</w:t>
      </w:r>
    </w:p>
    <w:p w14:paraId="5DD00A55" w14:textId="506F20B3" w:rsidR="00097778" w:rsidRDefault="00D222CC" w:rsidP="00097778">
      <w:pPr>
        <w:pStyle w:val="Paragraph"/>
        <w:jc w:val="center"/>
      </w:pPr>
      <w:r>
        <w:rPr>
          <w:noProof/>
          <w:lang w:val="en-ID"/>
        </w:rPr>
        <w:lastRenderedPageBreak/>
        <mc:AlternateContent>
          <mc:Choice Requires="wps">
            <w:drawing>
              <wp:anchor distT="0" distB="0" distL="114300" distR="114300" simplePos="0" relativeHeight="251667456" behindDoc="0" locked="0" layoutInCell="1" allowOverlap="1" wp14:anchorId="0E01FEDA" wp14:editId="3464D555">
                <wp:simplePos x="0" y="0"/>
                <wp:positionH relativeFrom="column">
                  <wp:posOffset>3538330</wp:posOffset>
                </wp:positionH>
                <wp:positionV relativeFrom="paragraph">
                  <wp:posOffset>2383955</wp:posOffset>
                </wp:positionV>
                <wp:extent cx="633730" cy="219710"/>
                <wp:effectExtent l="0" t="0" r="13970" b="27940"/>
                <wp:wrapNone/>
                <wp:docPr id="320323997"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19710"/>
                        </a:xfrm>
                        <a:prstGeom prst="rect">
                          <a:avLst/>
                        </a:prstGeom>
                        <a:solidFill>
                          <a:srgbClr val="FFFFFF"/>
                        </a:solidFill>
                        <a:ln w="9525">
                          <a:solidFill>
                            <a:schemeClr val="bg1"/>
                          </a:solidFill>
                          <a:miter lim="800000"/>
                          <a:headEnd/>
                          <a:tailEnd/>
                        </a:ln>
                      </wps:spPr>
                      <wps:txbx>
                        <w:txbxContent>
                          <w:p w14:paraId="54B8DF94" w14:textId="77777777" w:rsidR="00D222CC" w:rsidRPr="00841916" w:rsidRDefault="00D222CC" w:rsidP="00D222CC">
                            <w:pPr>
                              <w:rPr>
                                <w:sz w:val="16"/>
                                <w:szCs w:val="16"/>
                              </w:rPr>
                            </w:pPr>
                            <w:r w:rsidRPr="00841916">
                              <w:rPr>
                                <w:sz w:val="16"/>
                                <w:szCs w:val="16"/>
                              </w:rPr>
                              <w:t>Egg White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FEDA" id="_x0000_s1028" type="#_x0000_t202" style="position:absolute;left:0;text-align:left;margin-left:278.6pt;margin-top:187.7pt;width:49.9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" strokecolor="white [3212]">
                <v:textbox>
                  <w:txbxContent>
                    <w:p w14:paraId="54B8DF94" w14:textId="77777777" w:rsidR="00D222CC" w:rsidRPr="00841916" w:rsidRDefault="00D222CC" w:rsidP="00D222CC">
                      <w:pPr>
                        <w:rPr>
                          <w:sz w:val="16"/>
                          <w:szCs w:val="16"/>
                        </w:rPr>
                      </w:pPr>
                      <w:r w:rsidRPr="00841916">
                        <w:rPr>
                          <w:sz w:val="16"/>
                          <w:szCs w:val="16"/>
                        </w:rPr>
                        <w:t>Egg White</w:t>
                      </w:r>
                    </w:p>
                  </w:txbxContent>
                </v:textbox>
              </v:shape>
            </w:pict>
          </mc:Fallback>
        </mc:AlternateContent>
      </w:r>
      <w:r>
        <w:rPr>
          <w:noProof/>
          <w:lang w:val="en-ID"/>
        </w:rPr>
        <mc:AlternateContent>
          <mc:Choice Requires="wps">
            <w:drawing>
              <wp:anchor distT="0" distB="0" distL="114300" distR="114300" simplePos="0" relativeHeight="251660288" behindDoc="0" locked="0" layoutInCell="1" allowOverlap="1" wp14:anchorId="75E7ABE3" wp14:editId="4FD58AFF">
                <wp:simplePos x="0" y="0"/>
                <wp:positionH relativeFrom="column">
                  <wp:posOffset>2360930</wp:posOffset>
                </wp:positionH>
                <wp:positionV relativeFrom="paragraph">
                  <wp:posOffset>2398699</wp:posOffset>
                </wp:positionV>
                <wp:extent cx="828868" cy="257534"/>
                <wp:effectExtent l="0" t="0" r="28575" b="28575"/>
                <wp:wrapNone/>
                <wp:docPr id="877399135"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868" cy="257534"/>
                        </a:xfrm>
                        <a:prstGeom prst="rect">
                          <a:avLst/>
                        </a:prstGeom>
                        <a:solidFill>
                          <a:srgbClr val="FFFFFF"/>
                        </a:solidFill>
                        <a:ln w="9525">
                          <a:solidFill>
                            <a:schemeClr val="bg1"/>
                          </a:solidFill>
                          <a:miter lim="800000"/>
                          <a:headEnd/>
                          <a:tailEnd/>
                        </a:ln>
                      </wps:spPr>
                      <wps:txbx>
                        <w:txbxContent>
                          <w:p w14:paraId="1A0F0D3B" w14:textId="77777777" w:rsidR="00D222CC" w:rsidRPr="00841916" w:rsidRDefault="00D222CC" w:rsidP="00D222CC">
                            <w:pPr>
                              <w:rPr>
                                <w:sz w:val="16"/>
                                <w:szCs w:val="16"/>
                              </w:rPr>
                            </w:pPr>
                            <w:r w:rsidRPr="00841916">
                              <w:rPr>
                                <w:sz w:val="16"/>
                                <w:szCs w:val="16"/>
                              </w:rPr>
                              <w:t>Egg White Gel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ABE3" id="_x0000_s1029" type="#_x0000_t202" style="position:absolute;left:0;text-align:left;margin-left:185.9pt;margin-top:188.85pt;width:65.25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" strokecolor="white [3212]">
                <v:textbox>
                  <w:txbxContent>
                    <w:p w14:paraId="1A0F0D3B" w14:textId="77777777" w:rsidR="00D222CC" w:rsidRPr="00841916" w:rsidRDefault="00D222CC" w:rsidP="00D222CC">
                      <w:pPr>
                        <w:rPr>
                          <w:sz w:val="16"/>
                          <w:szCs w:val="16"/>
                        </w:rPr>
                      </w:pPr>
                      <w:r w:rsidRPr="00841916">
                        <w:rPr>
                          <w:sz w:val="16"/>
                          <w:szCs w:val="16"/>
                        </w:rPr>
                        <w:t>Egg White Gel</w:t>
                      </w:r>
                    </w:p>
                  </w:txbxContent>
                </v:textbox>
              </v:shape>
            </w:pict>
          </mc:Fallback>
        </mc:AlternateContent>
      </w:r>
      <w:r w:rsidR="00097778" w:rsidRPr="00414783">
        <w:rPr>
          <w:rFonts w:asciiTheme="majorBidi" w:hAnsiTheme="majorBidi" w:cstheme="majorBidi"/>
          <w:noProof/>
        </w:rPr>
        <w:drawing>
          <wp:inline distT="0" distB="0" distL="0" distR="0" wp14:anchorId="1E1E55E6" wp14:editId="0CD20BE2">
            <wp:extent cx="4538133" cy="2670628"/>
            <wp:effectExtent l="0" t="0" r="15240" b="15875"/>
            <wp:docPr id="483641115" name="Chart 1">
              <a:extLst xmlns:a="http://schemas.openxmlformats.org/drawingml/2006/main">
                <a:ext uri="{FF2B5EF4-FFF2-40B4-BE49-F238E27FC236}">
                  <a16:creationId xmlns:a16="http://schemas.microsoft.com/office/drawing/2014/main" id="{5783FEF2-A1B0-2A4A-C2B1-A5F192E8E1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49274E" w14:textId="365B4833" w:rsidR="00097778" w:rsidRPr="00097778" w:rsidRDefault="00EA05CA" w:rsidP="00097778">
      <w:pPr>
        <w:pStyle w:val="Paragraph"/>
        <w:spacing w:before="120" w:after="200"/>
        <w:ind w:firstLine="288"/>
        <w:jc w:val="center"/>
        <w:rPr>
          <w:sz w:val="18"/>
          <w:szCs w:val="18"/>
        </w:rPr>
      </w:pPr>
      <w:r w:rsidRPr="00097778">
        <w:rPr>
          <w:b/>
          <w:bCs/>
          <w:sz w:val="18"/>
          <w:szCs w:val="18"/>
        </w:rPr>
        <w:t xml:space="preserve">FIGURE </w:t>
      </w:r>
      <w:r w:rsidR="00097778" w:rsidRPr="00097778">
        <w:rPr>
          <w:b/>
          <w:bCs/>
          <w:sz w:val="18"/>
          <w:szCs w:val="18"/>
        </w:rPr>
        <w:t xml:space="preserve">2. </w:t>
      </w:r>
      <w:r w:rsidR="00097778" w:rsidRPr="00097778">
        <w:rPr>
          <w:sz w:val="18"/>
          <w:szCs w:val="18"/>
        </w:rPr>
        <w:t>Fibroblast Viability Percentage to Egg White Gel and Egg White after 48 Hours Exposure</w:t>
      </w:r>
    </w:p>
    <w:p w14:paraId="5E88FF35" w14:textId="787F8DC8" w:rsidR="00097778" w:rsidRDefault="00097778" w:rsidP="00616F3B">
      <w:pPr>
        <w:pStyle w:val="Paragraph"/>
        <w:rPr>
          <w:lang w:val="en-ID"/>
        </w:rPr>
      </w:pPr>
      <w:r w:rsidRPr="00097778">
        <w:rPr>
          <w:lang w:val="en-ID"/>
        </w:rPr>
        <w:t xml:space="preserve">The percentage of fibroblast viability against the treatment material with 72 hours of incubation can be seen in Figure 3. The percentage of viability of the egg white gel group is higher than the egg white group. The percentage of viability of the egg white gel group is highest at a concentration of 1.56 </w:t>
      </w:r>
      <w:r w:rsidRPr="00097778">
        <w:rPr>
          <w:lang w:val="sv-SE"/>
        </w:rPr>
        <w:t>μ</w:t>
      </w:r>
      <w:proofErr w:type="gramStart"/>
      <w:r w:rsidRPr="00097778">
        <w:rPr>
          <w:lang w:val="en-ID"/>
        </w:rPr>
        <w:t>g.L</w:t>
      </w:r>
      <w:proofErr w:type="gramEnd"/>
      <w:r w:rsidRPr="00097778">
        <w:rPr>
          <w:lang w:val="en-ID"/>
        </w:rPr>
        <w:t xml:space="preserve">-1 and decreases with increasing concentration. The percentage of viability of the egg white group is lowest at a concentration of 1.56 </w:t>
      </w:r>
      <w:r w:rsidRPr="00097778">
        <w:rPr>
          <w:lang w:val="sv-SE"/>
        </w:rPr>
        <w:t>μ</w:t>
      </w:r>
      <w:proofErr w:type="gramStart"/>
      <w:r w:rsidRPr="00097778">
        <w:rPr>
          <w:lang w:val="en-ID"/>
        </w:rPr>
        <w:t>g.L</w:t>
      </w:r>
      <w:proofErr w:type="gramEnd"/>
      <w:r w:rsidRPr="00097778">
        <w:rPr>
          <w:vertAlign w:val="superscript"/>
          <w:lang w:val="en-ID"/>
        </w:rPr>
        <w:t>-1</w:t>
      </w:r>
      <w:r w:rsidRPr="00097778">
        <w:rPr>
          <w:lang w:val="en-ID"/>
        </w:rPr>
        <w:t>.</w:t>
      </w:r>
    </w:p>
    <w:p w14:paraId="26206591" w14:textId="44E3768A" w:rsidR="00097778" w:rsidRDefault="00D222CC" w:rsidP="00097778">
      <w:pPr>
        <w:pStyle w:val="Paragraph"/>
        <w:spacing w:before="120" w:after="200"/>
        <w:ind w:firstLine="288"/>
        <w:jc w:val="center"/>
      </w:pPr>
      <w:r>
        <w:rPr>
          <w:noProof/>
          <w:lang w:val="en-ID"/>
        </w:rPr>
        <mc:AlternateContent>
          <mc:Choice Requires="wps">
            <w:drawing>
              <wp:anchor distT="0" distB="0" distL="114300" distR="114300" simplePos="0" relativeHeight="251668480" behindDoc="0" locked="0" layoutInCell="1" allowOverlap="1" wp14:anchorId="65477508" wp14:editId="5E94A51D">
                <wp:simplePos x="0" y="0"/>
                <wp:positionH relativeFrom="column">
                  <wp:posOffset>3363402</wp:posOffset>
                </wp:positionH>
                <wp:positionV relativeFrom="paragraph">
                  <wp:posOffset>2509658</wp:posOffset>
                </wp:positionV>
                <wp:extent cx="954156" cy="219710"/>
                <wp:effectExtent l="0" t="0" r="17780" b="27940"/>
                <wp:wrapNone/>
                <wp:docPr id="1490924529" name="Kotak Te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156" cy="219710"/>
                        </a:xfrm>
                        <a:prstGeom prst="rect">
                          <a:avLst/>
                        </a:prstGeom>
                        <a:solidFill>
                          <a:srgbClr val="FFFFFF"/>
                        </a:solidFill>
                        <a:ln w="9525">
                          <a:solidFill>
                            <a:schemeClr val="bg1"/>
                          </a:solidFill>
                          <a:miter lim="800000"/>
                          <a:headEnd/>
                          <a:tailEnd/>
                        </a:ln>
                      </wps:spPr>
                      <wps:txbx>
                        <w:txbxContent>
                          <w:p w14:paraId="0929E1C7" w14:textId="77777777" w:rsidR="00D222CC" w:rsidRPr="00841916" w:rsidRDefault="00D222CC" w:rsidP="00D222CC">
                            <w:pPr>
                              <w:rPr>
                                <w:sz w:val="16"/>
                                <w:szCs w:val="16"/>
                              </w:rPr>
                            </w:pPr>
                            <w:r w:rsidRPr="00841916">
                              <w:rPr>
                                <w:sz w:val="16"/>
                                <w:szCs w:val="16"/>
                              </w:rPr>
                              <w:t>Egg White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77508" id="_x0000_s1030" type="#_x0000_t202" style="position:absolute;left:0;text-align:left;margin-left:264.85pt;margin-top:197.6pt;width:75.15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" strokecolor="white [3212]">
                <v:textbox>
                  <w:txbxContent>
                    <w:p w14:paraId="0929E1C7" w14:textId="77777777" w:rsidR="00D222CC" w:rsidRPr="00841916" w:rsidRDefault="00D222CC" w:rsidP="00D222CC">
                      <w:pPr>
                        <w:rPr>
                          <w:sz w:val="16"/>
                          <w:szCs w:val="16"/>
                        </w:rPr>
                      </w:pPr>
                      <w:r w:rsidRPr="00841916">
                        <w:rPr>
                          <w:sz w:val="16"/>
                          <w:szCs w:val="16"/>
                        </w:rPr>
                        <w:t>Egg White</w:t>
                      </w:r>
                    </w:p>
                  </w:txbxContent>
                </v:textbox>
              </v:shape>
            </w:pict>
          </mc:Fallback>
        </mc:AlternateContent>
      </w:r>
      <w:r>
        <w:rPr>
          <w:noProof/>
          <w:lang w:val="en-ID"/>
        </w:rPr>
        <mc:AlternateContent>
          <mc:Choice Requires="wps">
            <w:drawing>
              <wp:anchor distT="0" distB="0" distL="114300" distR="114300" simplePos="0" relativeHeight="251664384" behindDoc="0" locked="0" layoutInCell="1" allowOverlap="1" wp14:anchorId="066BCB6A" wp14:editId="5C65276E">
                <wp:simplePos x="0" y="0"/>
                <wp:positionH relativeFrom="column">
                  <wp:posOffset>2194560</wp:posOffset>
                </wp:positionH>
                <wp:positionV relativeFrom="paragraph">
                  <wp:posOffset>2496543</wp:posOffset>
                </wp:positionV>
                <wp:extent cx="828868" cy="257534"/>
                <wp:effectExtent l="0" t="0" r="28575" b="28575"/>
                <wp:wrapNone/>
                <wp:docPr id="1637638851"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868" cy="257534"/>
                        </a:xfrm>
                        <a:prstGeom prst="rect">
                          <a:avLst/>
                        </a:prstGeom>
                        <a:solidFill>
                          <a:srgbClr val="FFFFFF"/>
                        </a:solidFill>
                        <a:ln w="9525">
                          <a:solidFill>
                            <a:schemeClr val="bg1"/>
                          </a:solidFill>
                          <a:miter lim="800000"/>
                          <a:headEnd/>
                          <a:tailEnd/>
                        </a:ln>
                      </wps:spPr>
                      <wps:txbx>
                        <w:txbxContent>
                          <w:p w14:paraId="3A4604ED" w14:textId="77777777" w:rsidR="00D222CC" w:rsidRPr="00841916" w:rsidRDefault="00D222CC" w:rsidP="00D222CC">
                            <w:pPr>
                              <w:rPr>
                                <w:sz w:val="16"/>
                                <w:szCs w:val="16"/>
                              </w:rPr>
                            </w:pPr>
                            <w:r w:rsidRPr="00841916">
                              <w:rPr>
                                <w:sz w:val="16"/>
                                <w:szCs w:val="16"/>
                              </w:rPr>
                              <w:t>Egg White Gel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BCB6A" id="_x0000_s1031" type="#_x0000_t202" style="position:absolute;left:0;text-align:left;margin-left:172.8pt;margin-top:196.6pt;width:65.25pt;height:2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" strokecolor="white [3212]">
                <v:textbox>
                  <w:txbxContent>
                    <w:p w14:paraId="3A4604ED" w14:textId="77777777" w:rsidR="00D222CC" w:rsidRPr="00841916" w:rsidRDefault="00D222CC" w:rsidP="00D222CC">
                      <w:pPr>
                        <w:rPr>
                          <w:sz w:val="16"/>
                          <w:szCs w:val="16"/>
                        </w:rPr>
                      </w:pPr>
                      <w:r w:rsidRPr="00841916">
                        <w:rPr>
                          <w:sz w:val="16"/>
                          <w:szCs w:val="16"/>
                        </w:rPr>
                        <w:t>Egg White Gel</w:t>
                      </w:r>
                    </w:p>
                  </w:txbxContent>
                </v:textbox>
              </v:shape>
            </w:pict>
          </mc:Fallback>
        </mc:AlternateContent>
      </w:r>
      <w:r w:rsidR="00097778" w:rsidRPr="00414783">
        <w:rPr>
          <w:rFonts w:asciiTheme="majorBidi" w:hAnsiTheme="majorBidi" w:cstheme="majorBidi"/>
          <w:noProof/>
        </w:rPr>
        <w:drawing>
          <wp:inline distT="0" distB="0" distL="0" distR="0" wp14:anchorId="13C9F03B" wp14:editId="4511BB95">
            <wp:extent cx="4559559" cy="2727559"/>
            <wp:effectExtent l="0" t="0" r="12700" b="15875"/>
            <wp:docPr id="581732406" name="Chart 1">
              <a:extLst xmlns:a="http://schemas.openxmlformats.org/drawingml/2006/main">
                <a:ext uri="{FF2B5EF4-FFF2-40B4-BE49-F238E27FC236}">
                  <a16:creationId xmlns:a16="http://schemas.microsoft.com/office/drawing/2014/main" id="{B4A59694-F073-82F9-2135-F8A3BA7E4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8C99F5" w14:textId="42348270" w:rsidR="00097778" w:rsidRPr="00097778" w:rsidRDefault="00EA05CA" w:rsidP="00097778">
      <w:pPr>
        <w:pStyle w:val="Paragraph"/>
        <w:spacing w:before="120" w:after="200"/>
        <w:ind w:firstLine="288"/>
        <w:jc w:val="center"/>
        <w:rPr>
          <w:sz w:val="18"/>
          <w:szCs w:val="18"/>
        </w:rPr>
      </w:pPr>
      <w:r w:rsidRPr="00097778">
        <w:rPr>
          <w:b/>
          <w:bCs/>
          <w:sz w:val="18"/>
          <w:szCs w:val="18"/>
        </w:rPr>
        <w:t xml:space="preserve">FIGURE </w:t>
      </w:r>
      <w:r w:rsidR="00097778" w:rsidRPr="00097778">
        <w:rPr>
          <w:b/>
          <w:bCs/>
          <w:sz w:val="18"/>
          <w:szCs w:val="18"/>
        </w:rPr>
        <w:t xml:space="preserve">3. </w:t>
      </w:r>
      <w:r w:rsidR="00097778" w:rsidRPr="00097778">
        <w:rPr>
          <w:sz w:val="18"/>
          <w:szCs w:val="18"/>
          <w:lang w:val="en-ID"/>
        </w:rPr>
        <w:t>Fibroblast Viability Percentage to Egg White Gel and Egg White after 72 Hours Exposure</w:t>
      </w:r>
      <w:r w:rsidR="00097778" w:rsidRPr="00097778">
        <w:rPr>
          <w:b/>
          <w:bCs/>
          <w:sz w:val="18"/>
          <w:szCs w:val="18"/>
          <w:lang w:val="en-ID"/>
        </w:rPr>
        <w:t xml:space="preserve"> </w:t>
      </w:r>
    </w:p>
    <w:p w14:paraId="023B0DC5" w14:textId="17936DD3" w:rsidR="00097778" w:rsidRPr="00097778" w:rsidRDefault="00097778" w:rsidP="00097778">
      <w:pPr>
        <w:pStyle w:val="Paragraph"/>
      </w:pPr>
      <w:r w:rsidRPr="00097778">
        <w:rPr>
          <w:lang w:val="en-ID"/>
        </w:rPr>
        <w:t>Egg white gel must be biocompatible, that is, able to work according to the expected mechanism without causing harmful effects to the body, either locally or systemically [12]. The biocompatibility of egg white gel is expressed in IC50 measurements, which describe the toxicity of the material, measured based on the concentration that causes 50% cell death [13]. IC50 can be estimated from the percentage viability data set with a simple linear regression formula [14, 15]. The IC50 for egg white gel and egg white gel obtained from 72-hour incubation were obtained, namely 190.0 μ</w:t>
      </w:r>
      <w:proofErr w:type="gramStart"/>
      <w:r w:rsidRPr="00097778">
        <w:rPr>
          <w:lang w:val="en-ID"/>
        </w:rPr>
        <w:t>g.mL</w:t>
      </w:r>
      <w:proofErr w:type="gramEnd"/>
      <w:r w:rsidRPr="00097778">
        <w:rPr>
          <w:lang w:val="en-ID"/>
        </w:rPr>
        <w:t>-1 and 541.4 μ</w:t>
      </w:r>
      <w:proofErr w:type="gramStart"/>
      <w:r w:rsidRPr="00097778">
        <w:rPr>
          <w:lang w:val="en-ID"/>
        </w:rPr>
        <w:t>g.mL</w:t>
      </w:r>
      <w:proofErr w:type="gramEnd"/>
      <w:r w:rsidRPr="00097778">
        <w:rPr>
          <w:lang w:val="en-ID"/>
        </w:rPr>
        <w:t>-1, respectively. The IC50 value from 24-hour incubation was not included as it was negative and invalid, namely 77.697 μ</w:t>
      </w:r>
      <w:proofErr w:type="gramStart"/>
      <w:r w:rsidRPr="00097778">
        <w:rPr>
          <w:lang w:val="en-ID"/>
        </w:rPr>
        <w:t>g.mL</w:t>
      </w:r>
      <w:proofErr w:type="gramEnd"/>
      <w:r w:rsidRPr="00097778">
        <w:rPr>
          <w:lang w:val="en-ID"/>
        </w:rPr>
        <w:t>-1 and -55.067 μ</w:t>
      </w:r>
      <w:proofErr w:type="gramStart"/>
      <w:r w:rsidRPr="00097778">
        <w:rPr>
          <w:lang w:val="en-ID"/>
        </w:rPr>
        <w:t>g.mL</w:t>
      </w:r>
      <w:proofErr w:type="gramEnd"/>
      <w:r w:rsidRPr="00097778">
        <w:rPr>
          <w:lang w:val="en-ID"/>
        </w:rPr>
        <w:t xml:space="preserve">-1. In addition, the viability of 24-hour incubation should be higher than that of other incubations since it has the shortest exposure compared to other incubation groups. </w:t>
      </w:r>
      <w:r w:rsidRPr="00097778">
        <w:rPr>
          <w:lang w:val="en-ID"/>
        </w:rPr>
        <w:lastRenderedPageBreak/>
        <w:t>IC50 of 48-hour incubation is considered invalid as it shows a negative value, where the calculation results based on the linear regression formula are -189.856 μ</w:t>
      </w:r>
      <w:proofErr w:type="gramStart"/>
      <w:r w:rsidRPr="00097778">
        <w:rPr>
          <w:lang w:val="en-ID"/>
        </w:rPr>
        <w:t>g.mL</w:t>
      </w:r>
      <w:proofErr w:type="gramEnd"/>
      <w:r w:rsidRPr="00097778">
        <w:rPr>
          <w:lang w:val="en-ID"/>
        </w:rPr>
        <w:t>-1 and -83.991 μ</w:t>
      </w:r>
      <w:proofErr w:type="gramStart"/>
      <w:r w:rsidRPr="00097778">
        <w:rPr>
          <w:lang w:val="en-ID"/>
        </w:rPr>
        <w:t>g.mL</w:t>
      </w:r>
      <w:proofErr w:type="gramEnd"/>
      <w:r w:rsidRPr="00097778">
        <w:rPr>
          <w:lang w:val="en-ID"/>
        </w:rPr>
        <w:t xml:space="preserve">-1 for egg white gel and egg white, so we exclude data from these incubations. </w:t>
      </w:r>
    </w:p>
    <w:p w14:paraId="2E8BE60E" w14:textId="77777777" w:rsidR="00097778" w:rsidRPr="00097778" w:rsidRDefault="00097778" w:rsidP="00097778">
      <w:pPr>
        <w:pStyle w:val="Paragraph"/>
        <w:rPr>
          <w:lang w:val="en-ID"/>
        </w:rPr>
      </w:pPr>
      <w:r w:rsidRPr="00097778">
        <w:rPr>
          <w:lang w:val="en-ID"/>
        </w:rPr>
        <w:t xml:space="preserve">The gel preparation in egg white gel is made from the cross-linking of HPMC polymer. The active ingredients of egg white are retained in this three-dimensional structure, which allows for a gradual release profile [16]. It allows nutrients from the active components to be available for a longer time. In contrast, egg white does not have a retaining matrix like egg white gel, so nutrients and active substances can be released faster. It will encourage cell growth and have an impact on high fibroblast cell viability for the first 24 hours, but in the following hours, nutrient availability will decrease. The level of release of these active ingredients will decrease in the next 24 hours and will continue to decrease until the last day, which causes the viability of fibroblast cells to appear lower in the egg white treatment compared to the egg white gel treatment. </w:t>
      </w:r>
    </w:p>
    <w:p w14:paraId="4805765D" w14:textId="77777777" w:rsidR="00097778" w:rsidRPr="00097778" w:rsidRDefault="00097778" w:rsidP="00097778">
      <w:pPr>
        <w:pStyle w:val="Paragraph"/>
      </w:pPr>
      <w:r w:rsidRPr="00097778">
        <w:t xml:space="preserve">The biocompatibility of egg white gel is lower than that of egg white due to the active ingredients and carriers contained in the medicament, namely, propylene glycol. Propylene glycol has been widely used as a humectant, solvent, and preservative in food, cosmetics, and medicines [17]. A study reported that this material can interfere with glucose absorption by lung epithelial cells. Glucose is a food needed for cell growth, so poor absorption will cause metabolic disorders in cells [18]. </w:t>
      </w:r>
    </w:p>
    <w:p w14:paraId="149A9F03" w14:textId="77777777" w:rsidR="00097778" w:rsidRPr="00097778" w:rsidRDefault="00097778" w:rsidP="00097778">
      <w:pPr>
        <w:pStyle w:val="Paragraph"/>
      </w:pPr>
      <w:r w:rsidRPr="00097778">
        <w:t>Fibroblast viability can be affected by MTT assay procedures, including cell number, MTT concentration, and culture media [19]. The number of cells must be taken into account, as excessive numbers will cause nutrients in the well-plate to be insufficient to support cell growth. Thus, cells will experience a nutritional crisis, which will ultimately result in cell death [20]. Cell population and density must be optimized before performing the MTT assay.</w:t>
      </w:r>
    </w:p>
    <w:p w14:paraId="7A5E9364" w14:textId="30F2E381" w:rsidR="00616F3B" w:rsidRPr="00075EA6" w:rsidRDefault="00097778" w:rsidP="00097778">
      <w:pPr>
        <w:pStyle w:val="Paragraph"/>
      </w:pPr>
      <w:r w:rsidRPr="00097778">
        <w:rPr>
          <w:lang w:val="en-ID"/>
        </w:rPr>
        <w:t xml:space="preserve">Egg white has low toxicity and has been used for various purposes: culinary, pharmaceutical, and biomaterial. Egg white has been used as a 3-dimensional cell culture medium, where this material is sufficient to support cell growth without the need for additional external nutrients. Egg white sponges combined with ethyl dimethylamine propyl carbodiimide (EDC) can support tissue growth as subcutaneous implants without causing a significant immune response [21]. Egg white is considered safe for consumption, but this material can also cause allergies. As many as 1.8-2% of toddlers suffer from egg white allergies, but this will gradually disappear with age. Ovalbumin, lysozyme, </w:t>
      </w:r>
      <w:proofErr w:type="spellStart"/>
      <w:r w:rsidRPr="00097778">
        <w:rPr>
          <w:lang w:val="en-ID"/>
        </w:rPr>
        <w:t>ovotransferin</w:t>
      </w:r>
      <w:proofErr w:type="spellEnd"/>
      <w:r w:rsidRPr="00097778">
        <w:rPr>
          <w:lang w:val="en-ID"/>
        </w:rPr>
        <w:t>, and ovomucoid are allergens responsible for this incident. Egg white has antibacterial activity, especially against Gram-positive bacteria, which is supported by the presence of lysozyme and its physical and chemical properties: thick consistency and pH 7.8-9.5. However, consumers should be aware of the risk of Salmonella infection if consumed in an unsterile manner [3, 14].</w:t>
      </w:r>
      <w:r w:rsidR="00616F3B" w:rsidRPr="00075EA6">
        <w:t xml:space="preserve"> </w:t>
      </w:r>
    </w:p>
    <w:p w14:paraId="19496C26" w14:textId="737FB90C" w:rsidR="00BA3B3D" w:rsidRPr="00075EA6" w:rsidRDefault="00097778" w:rsidP="00A646B3">
      <w:pPr>
        <w:pStyle w:val="Heading1"/>
        <w:rPr>
          <w:b w:val="0"/>
          <w:caps w:val="0"/>
          <w:sz w:val="20"/>
        </w:rPr>
      </w:pPr>
      <w:r>
        <w:t xml:space="preserve">conclusion </w:t>
      </w:r>
    </w:p>
    <w:p w14:paraId="30C6BB5B" w14:textId="7AD0800B" w:rsidR="00A646B3" w:rsidRPr="00075EA6" w:rsidRDefault="00097778" w:rsidP="00097778">
      <w:pPr>
        <w:pStyle w:val="Paragraph"/>
      </w:pPr>
      <w:r w:rsidRPr="00097778">
        <w:t>This study can be concluded that egg white gel and egg white have IC50 concentrations of 190.0 μ</w:t>
      </w:r>
      <w:proofErr w:type="gramStart"/>
      <w:r w:rsidRPr="00097778">
        <w:t>g.mL</w:t>
      </w:r>
      <w:proofErr w:type="gramEnd"/>
      <w:r w:rsidRPr="00097778">
        <w:t>-1 and 541.4 μ</w:t>
      </w:r>
      <w:proofErr w:type="gramStart"/>
      <w:r w:rsidRPr="00097778">
        <w:t>g.mL</w:t>
      </w:r>
      <w:proofErr w:type="gramEnd"/>
      <w:r w:rsidRPr="00097778">
        <w:t>-1, respectively. Egg white gel has lower biocompatibility with fibroblast cells compared to egg white.</w:t>
      </w:r>
      <w:r w:rsidR="00A646B3" w:rsidRPr="00075EA6">
        <w:t xml:space="preserve"> </w:t>
      </w:r>
      <w:r w:rsidR="00346A9D" w:rsidRPr="00075EA6">
        <w:t xml:space="preserve"> </w:t>
      </w:r>
    </w:p>
    <w:p w14:paraId="6401B72D" w14:textId="29086E95" w:rsidR="0039376F" w:rsidRPr="00075EA6" w:rsidRDefault="00A15697" w:rsidP="00B1000D">
      <w:pPr>
        <w:pStyle w:val="Heading1"/>
        <w:rPr>
          <w:caps w:val="0"/>
          <w:lang w:val="en-GB" w:eastAsia="en-GB"/>
        </w:rPr>
      </w:pPr>
      <w:r>
        <w:t>acknowledgment</w:t>
      </w:r>
    </w:p>
    <w:p w14:paraId="4F4EA3E3" w14:textId="51CF633F" w:rsidR="000B3A2D" w:rsidRPr="00A15697" w:rsidRDefault="00A15697" w:rsidP="00A15697">
      <w:pPr>
        <w:pStyle w:val="Paragraph"/>
        <w:rPr>
          <w:lang w:val="en-GB" w:eastAsia="en-GB"/>
        </w:rPr>
      </w:pPr>
      <w:r w:rsidRPr="00A15697">
        <w:rPr>
          <w:lang w:eastAsia="en-GB"/>
        </w:rPr>
        <w:t>The author would like to thank the Community Service Institute, Muhammadiyah University of Yogyakarta, for funding this research</w:t>
      </w:r>
      <w:r w:rsidR="0039376F" w:rsidRPr="00075EA6">
        <w:rPr>
          <w:lang w:val="en-GB" w:eastAsia="en-GB"/>
        </w:rPr>
        <w:t xml:space="preserve"> </w:t>
      </w:r>
    </w:p>
    <w:p w14:paraId="74D4F45E" w14:textId="3FFC0C4E" w:rsidR="00613B4D" w:rsidRPr="00A15697" w:rsidRDefault="0016385D" w:rsidP="00A15697">
      <w:pPr>
        <w:pStyle w:val="Heading1"/>
        <w:rPr>
          <w:b w:val="0"/>
          <w:caps w:val="0"/>
          <w:sz w:val="20"/>
        </w:rPr>
      </w:pPr>
      <w:r w:rsidRPr="00075EA6">
        <w:rPr>
          <w:rFonts w:asciiTheme="majorBidi" w:hAnsiTheme="majorBidi" w:cstheme="majorBidi"/>
        </w:rPr>
        <w:t>References</w:t>
      </w:r>
    </w:p>
    <w:p w14:paraId="2B582426" w14:textId="721AD000" w:rsidR="00EA05CA" w:rsidRDefault="00EA05CA" w:rsidP="00EA05CA">
      <w:pPr>
        <w:pStyle w:val="Reference"/>
        <w:numPr>
          <w:ilvl w:val="0"/>
          <w:numId w:val="0"/>
        </w:numPr>
        <w:ind w:left="426"/>
      </w:pPr>
    </w:p>
    <w:p w14:paraId="61AA4D0A" w14:textId="01AF0D93" w:rsidR="00A15697" w:rsidRDefault="00EA05CA" w:rsidP="00A15697">
      <w:pPr>
        <w:pStyle w:val="Reference"/>
      </w:pPr>
      <w:r w:rsidRPr="00EA05CA">
        <w:t xml:space="preserve">A. Gadhia, and T. Pepper, “Oral Surgery, Extraction of Teeth,” in </w:t>
      </w:r>
      <w:proofErr w:type="spellStart"/>
      <w:r w:rsidRPr="00EA05CA">
        <w:t>StatPearls</w:t>
      </w:r>
      <w:proofErr w:type="spellEnd"/>
      <w:r w:rsidRPr="00EA05CA">
        <w:t>, (</w:t>
      </w:r>
      <w:proofErr w:type="spellStart"/>
      <w:r w:rsidRPr="00EA05CA">
        <w:t>StatPearls</w:t>
      </w:r>
      <w:proofErr w:type="spellEnd"/>
      <w:r w:rsidRPr="00EA05CA">
        <w:t xml:space="preserve"> Publishing, Treasure Island (FL), 2025</w:t>
      </w:r>
      <w:r>
        <w:t>.</w:t>
      </w:r>
    </w:p>
    <w:p w14:paraId="5D5A69D9" w14:textId="085622FD" w:rsidR="00A15697" w:rsidRDefault="00A15697" w:rsidP="00A15697">
      <w:pPr>
        <w:pStyle w:val="Reference"/>
      </w:pPr>
      <w:r>
        <w:t xml:space="preserve">I. Maryani, Y. S. </w:t>
      </w:r>
      <w:proofErr w:type="spellStart"/>
      <w:r>
        <w:t>Rochmah</w:t>
      </w:r>
      <w:proofErr w:type="spellEnd"/>
      <w:r>
        <w:t xml:space="preserve"> and A. Dwi Parmana,</w:t>
      </w:r>
      <w:r w:rsidR="001B2D0C">
        <w:t>”</w:t>
      </w:r>
      <w:r>
        <w:t xml:space="preserve"> </w:t>
      </w:r>
      <w:r w:rsidR="001B2D0C" w:rsidRPr="001B2D0C">
        <w:t xml:space="preserve">Analisa gel </w:t>
      </w:r>
      <w:proofErr w:type="spellStart"/>
      <w:r w:rsidR="001B2D0C" w:rsidRPr="001B2D0C">
        <w:t>kombinasi</w:t>
      </w:r>
      <w:proofErr w:type="spellEnd"/>
      <w:r w:rsidR="001B2D0C" w:rsidRPr="001B2D0C">
        <w:t xml:space="preserve"> platelet rich plasma dan chitosan </w:t>
      </w:r>
      <w:proofErr w:type="spellStart"/>
      <w:r w:rsidR="001B2D0C" w:rsidRPr="001B2D0C">
        <w:t>terhadap</w:t>
      </w:r>
      <w:proofErr w:type="spellEnd"/>
      <w:r w:rsidR="001B2D0C" w:rsidRPr="001B2D0C">
        <w:t xml:space="preserve"> </w:t>
      </w:r>
      <w:proofErr w:type="spellStart"/>
      <w:r w:rsidR="001B2D0C" w:rsidRPr="001B2D0C">
        <w:t>peningkatan</w:t>
      </w:r>
      <w:proofErr w:type="spellEnd"/>
      <w:r w:rsidR="001B2D0C" w:rsidRPr="001B2D0C">
        <w:t xml:space="preserve"> </w:t>
      </w:r>
      <w:proofErr w:type="spellStart"/>
      <w:r w:rsidR="001B2D0C" w:rsidRPr="001B2D0C">
        <w:t>jumlah</w:t>
      </w:r>
      <w:proofErr w:type="spellEnd"/>
      <w:r w:rsidR="001B2D0C" w:rsidRPr="001B2D0C">
        <w:t xml:space="preserve"> </w:t>
      </w:r>
      <w:proofErr w:type="spellStart"/>
      <w:r w:rsidR="001B2D0C" w:rsidRPr="001B2D0C">
        <w:t>osteoblas</w:t>
      </w:r>
      <w:proofErr w:type="spellEnd"/>
      <w:r w:rsidR="001B2D0C" w:rsidRPr="001B2D0C">
        <w:t xml:space="preserve"> </w:t>
      </w:r>
      <w:proofErr w:type="spellStart"/>
      <w:r w:rsidR="001B2D0C" w:rsidRPr="001B2D0C">
        <w:t>sebagai</w:t>
      </w:r>
      <w:proofErr w:type="spellEnd"/>
      <w:r w:rsidR="001B2D0C" w:rsidRPr="001B2D0C">
        <w:t xml:space="preserve"> bone regeneration pada </w:t>
      </w:r>
      <w:proofErr w:type="spellStart"/>
      <w:r w:rsidR="001B2D0C" w:rsidRPr="001B2D0C">
        <w:t>luka</w:t>
      </w:r>
      <w:proofErr w:type="spellEnd"/>
      <w:r w:rsidR="001B2D0C" w:rsidRPr="001B2D0C">
        <w:t xml:space="preserve"> </w:t>
      </w:r>
      <w:proofErr w:type="spellStart"/>
      <w:r w:rsidR="001B2D0C" w:rsidRPr="001B2D0C">
        <w:t>pasca</w:t>
      </w:r>
      <w:proofErr w:type="spellEnd"/>
      <w:r w:rsidR="001B2D0C" w:rsidRPr="001B2D0C">
        <w:t xml:space="preserve"> </w:t>
      </w:r>
      <w:proofErr w:type="spellStart"/>
      <w:r w:rsidR="001B2D0C" w:rsidRPr="001B2D0C">
        <w:t>ekstraksi</w:t>
      </w:r>
      <w:proofErr w:type="spellEnd"/>
      <w:r w:rsidR="001B2D0C" w:rsidRPr="001B2D0C">
        <w:t xml:space="preserve"> </w:t>
      </w:r>
      <w:proofErr w:type="spellStart"/>
      <w:r w:rsidR="001B2D0C" w:rsidRPr="001B2D0C">
        <w:t>gigi</w:t>
      </w:r>
      <w:proofErr w:type="spellEnd"/>
      <w:r w:rsidR="001B2D0C" w:rsidRPr="001B2D0C">
        <w:t xml:space="preserve"> </w:t>
      </w:r>
      <w:proofErr w:type="spellStart"/>
      <w:r w:rsidR="001B2D0C" w:rsidRPr="001B2D0C">
        <w:t>tikus</w:t>
      </w:r>
      <w:proofErr w:type="spellEnd"/>
      <w:r w:rsidR="001B2D0C" w:rsidRPr="001B2D0C">
        <w:t xml:space="preserve"> </w:t>
      </w:r>
      <w:proofErr w:type="spellStart"/>
      <w:r w:rsidR="001B2D0C" w:rsidRPr="001B2D0C">
        <w:t>wistar</w:t>
      </w:r>
      <w:proofErr w:type="spellEnd"/>
      <w:r w:rsidR="001B2D0C">
        <w:t>”</w:t>
      </w:r>
      <w:r w:rsidR="000C0903">
        <w:t xml:space="preserve">, </w:t>
      </w:r>
      <w:r>
        <w:t xml:space="preserve">ODONTO Dental Journal 5 (2018). </w:t>
      </w:r>
    </w:p>
    <w:p w14:paraId="709B9547" w14:textId="7258006D" w:rsidR="00A15697" w:rsidRDefault="00A15697" w:rsidP="00A15697">
      <w:pPr>
        <w:pStyle w:val="Reference"/>
      </w:pPr>
      <w:r>
        <w:t xml:space="preserve">S. </w:t>
      </w:r>
      <w:proofErr w:type="spellStart"/>
      <w:r>
        <w:t>Réhault</w:t>
      </w:r>
      <w:proofErr w:type="spellEnd"/>
      <w:r>
        <w:t>-Godbert, N. Guyot, and Y. Nys,</w:t>
      </w:r>
      <w:r w:rsidR="000C0903">
        <w:t xml:space="preserve"> “</w:t>
      </w:r>
      <w:r w:rsidR="000C0903" w:rsidRPr="000C0903">
        <w:t xml:space="preserve">S. </w:t>
      </w:r>
      <w:proofErr w:type="spellStart"/>
      <w:r w:rsidR="000C0903" w:rsidRPr="000C0903">
        <w:t>Réhault</w:t>
      </w:r>
      <w:proofErr w:type="spellEnd"/>
      <w:r w:rsidR="000C0903" w:rsidRPr="000C0903">
        <w:t>-Godbert, N. Guyot, and Y. Nys, “The Golden Egg: Nutritional Value, Bioactivities, and Emerging Benefits for Human Health,” Nutrients 11(3), 684 (2019).</w:t>
      </w:r>
    </w:p>
    <w:p w14:paraId="1BBAB0C4" w14:textId="77407F0A" w:rsidR="00A15697" w:rsidRDefault="00A15697" w:rsidP="00A15697">
      <w:pPr>
        <w:pStyle w:val="Reference"/>
      </w:pPr>
      <w:r>
        <w:t>Z. Li, X. Huang, Q. Tang, M. Ma, Y. Jin and L</w:t>
      </w:r>
      <w:r w:rsidR="000C0903">
        <w:t>,”</w:t>
      </w:r>
      <w:r w:rsidR="000C0903" w:rsidRPr="000C0903">
        <w:t xml:space="preserve"> Functional properties and extraction techniques of chicken egg white proteins</w:t>
      </w:r>
      <w:r w:rsidR="000C0903">
        <w:t>,”</w:t>
      </w:r>
      <w:r>
        <w:t xml:space="preserve"> Sheng, Foods 11 (2022).</w:t>
      </w:r>
    </w:p>
    <w:p w14:paraId="641C1F4D" w14:textId="60934AF9" w:rsidR="00A15697" w:rsidRDefault="00A15697" w:rsidP="00A15697">
      <w:pPr>
        <w:pStyle w:val="Reference"/>
      </w:pPr>
      <w:r>
        <w:lastRenderedPageBreak/>
        <w:t>A. A. B. Putri, Yuliet and Jamaluddin</w:t>
      </w:r>
      <w:r w:rsidR="000C0903">
        <w:t xml:space="preserve">, </w:t>
      </w:r>
      <w:proofErr w:type="gramStart"/>
      <w:r w:rsidR="000C0903">
        <w:t>“</w:t>
      </w:r>
      <w:r>
        <w:t xml:space="preserve"> </w:t>
      </w:r>
      <w:proofErr w:type="spellStart"/>
      <w:r w:rsidR="000C0903" w:rsidRPr="000C0903">
        <w:t>Analisis</w:t>
      </w:r>
      <w:proofErr w:type="spellEnd"/>
      <w:proofErr w:type="gramEnd"/>
      <w:r w:rsidR="000C0903" w:rsidRPr="000C0903">
        <w:t xml:space="preserve"> </w:t>
      </w:r>
      <w:proofErr w:type="spellStart"/>
      <w:r w:rsidR="000C0903" w:rsidRPr="000C0903">
        <w:t>kadar</w:t>
      </w:r>
      <w:proofErr w:type="spellEnd"/>
      <w:r w:rsidR="000C0903" w:rsidRPr="000C0903">
        <w:t xml:space="preserve"> albumin ikan </w:t>
      </w:r>
      <w:proofErr w:type="spellStart"/>
      <w:r w:rsidR="000C0903" w:rsidRPr="000C0903">
        <w:t>sidat</w:t>
      </w:r>
      <w:proofErr w:type="spellEnd"/>
      <w:r w:rsidR="000C0903" w:rsidRPr="000C0903">
        <w:t xml:space="preserve"> (Anguilla marmorata dan Anguilla bicolor) dan uji </w:t>
      </w:r>
      <w:proofErr w:type="spellStart"/>
      <w:r w:rsidR="000C0903" w:rsidRPr="000C0903">
        <w:t>aktivitas</w:t>
      </w:r>
      <w:proofErr w:type="spellEnd"/>
      <w:r w:rsidR="000C0903" w:rsidRPr="000C0903">
        <w:t xml:space="preserve"> </w:t>
      </w:r>
      <w:proofErr w:type="spellStart"/>
      <w:r w:rsidR="000C0903" w:rsidRPr="000C0903">
        <w:t>penyembuhan</w:t>
      </w:r>
      <w:proofErr w:type="spellEnd"/>
      <w:r w:rsidR="000C0903" w:rsidRPr="000C0903">
        <w:t xml:space="preserve"> </w:t>
      </w:r>
      <w:proofErr w:type="spellStart"/>
      <w:r w:rsidR="000C0903" w:rsidRPr="000C0903">
        <w:t>luka</w:t>
      </w:r>
      <w:proofErr w:type="spellEnd"/>
      <w:r w:rsidR="000C0903" w:rsidRPr="000C0903">
        <w:t xml:space="preserve"> </w:t>
      </w:r>
      <w:proofErr w:type="spellStart"/>
      <w:r w:rsidR="000C0903" w:rsidRPr="000C0903">
        <w:t>terbuka</w:t>
      </w:r>
      <w:proofErr w:type="spellEnd"/>
      <w:r w:rsidR="000C0903" w:rsidRPr="000C0903">
        <w:t xml:space="preserve"> pada </w:t>
      </w:r>
      <w:proofErr w:type="spellStart"/>
      <w:r w:rsidR="000C0903" w:rsidRPr="000C0903">
        <w:t>kelinci</w:t>
      </w:r>
      <w:proofErr w:type="spellEnd"/>
      <w:r w:rsidR="000C0903" w:rsidRPr="000C0903">
        <w:t xml:space="preserve"> (Oryctolagus cuniculus)</w:t>
      </w:r>
      <w:r w:rsidR="000C0903">
        <w:t xml:space="preserve">,” </w:t>
      </w:r>
      <w:proofErr w:type="spellStart"/>
      <w:r>
        <w:t>Galenika</w:t>
      </w:r>
      <w:proofErr w:type="spellEnd"/>
      <w:r>
        <w:t xml:space="preserve"> Journal of Pharmacy 2, 90–95 (2016).</w:t>
      </w:r>
    </w:p>
    <w:p w14:paraId="25E9AD7B" w14:textId="30239595" w:rsidR="00A15697" w:rsidRDefault="00A15697" w:rsidP="00A15697">
      <w:pPr>
        <w:pStyle w:val="Reference"/>
      </w:pPr>
      <w:r>
        <w:t xml:space="preserve">M. H. P. </w:t>
      </w:r>
      <w:proofErr w:type="spellStart"/>
      <w:r>
        <w:t>Hutagulung</w:t>
      </w:r>
      <w:proofErr w:type="spellEnd"/>
      <w:r>
        <w:t xml:space="preserve"> and S. </w:t>
      </w:r>
      <w:proofErr w:type="spellStart"/>
      <w:r>
        <w:t>Tarigan</w:t>
      </w:r>
      <w:proofErr w:type="spellEnd"/>
      <w:r>
        <w:t>,</w:t>
      </w:r>
      <w:r w:rsidR="001C1CCD">
        <w:t>”</w:t>
      </w:r>
      <w:r w:rsidR="001C1CCD" w:rsidRPr="001C1CCD">
        <w:t xml:space="preserve"> </w:t>
      </w:r>
      <w:proofErr w:type="spellStart"/>
      <w:r w:rsidR="001C1CCD" w:rsidRPr="001C1CCD">
        <w:t>Efektivitas</w:t>
      </w:r>
      <w:proofErr w:type="spellEnd"/>
      <w:r w:rsidR="001C1CCD" w:rsidRPr="001C1CCD">
        <w:t xml:space="preserve"> gel </w:t>
      </w:r>
      <w:proofErr w:type="spellStart"/>
      <w:r w:rsidR="001C1CCD" w:rsidRPr="001C1CCD">
        <w:t>ekstrak</w:t>
      </w:r>
      <w:proofErr w:type="spellEnd"/>
      <w:r w:rsidR="001C1CCD" w:rsidRPr="001C1CCD">
        <w:t xml:space="preserve"> </w:t>
      </w:r>
      <w:proofErr w:type="spellStart"/>
      <w:r w:rsidR="001C1CCD" w:rsidRPr="001C1CCD">
        <w:t>putih</w:t>
      </w:r>
      <w:proofErr w:type="spellEnd"/>
      <w:r w:rsidR="001C1CCD" w:rsidRPr="001C1CCD">
        <w:t xml:space="preserve"> </w:t>
      </w:r>
      <w:proofErr w:type="spellStart"/>
      <w:r w:rsidR="001C1CCD" w:rsidRPr="001C1CCD">
        <w:t>telur</w:t>
      </w:r>
      <w:proofErr w:type="spellEnd"/>
      <w:r w:rsidR="001C1CCD" w:rsidRPr="001C1CCD">
        <w:t xml:space="preserve"> </w:t>
      </w:r>
      <w:proofErr w:type="spellStart"/>
      <w:r w:rsidR="001C1CCD" w:rsidRPr="001C1CCD">
        <w:t>ayam</w:t>
      </w:r>
      <w:proofErr w:type="spellEnd"/>
      <w:r w:rsidR="001C1CCD" w:rsidRPr="001C1CCD">
        <w:t xml:space="preserve"> kampung </w:t>
      </w:r>
      <w:proofErr w:type="spellStart"/>
      <w:r w:rsidR="001C1CCD" w:rsidRPr="001C1CCD">
        <w:t>terhadap</w:t>
      </w:r>
      <w:proofErr w:type="spellEnd"/>
      <w:r w:rsidR="001C1CCD" w:rsidRPr="001C1CCD">
        <w:t xml:space="preserve"> </w:t>
      </w:r>
      <w:proofErr w:type="spellStart"/>
      <w:r w:rsidR="001C1CCD" w:rsidRPr="001C1CCD">
        <w:t>penyembuhan</w:t>
      </w:r>
      <w:proofErr w:type="spellEnd"/>
      <w:r w:rsidR="001C1CCD" w:rsidRPr="001C1CCD">
        <w:t xml:space="preserve"> </w:t>
      </w:r>
      <w:proofErr w:type="spellStart"/>
      <w:r w:rsidR="001C1CCD" w:rsidRPr="001C1CCD">
        <w:t>luka</w:t>
      </w:r>
      <w:proofErr w:type="spellEnd"/>
      <w:r w:rsidR="001C1CCD" w:rsidRPr="001C1CCD">
        <w:t xml:space="preserve"> </w:t>
      </w:r>
      <w:proofErr w:type="spellStart"/>
      <w:r w:rsidR="001C1CCD" w:rsidRPr="001C1CCD">
        <w:t>pasca</w:t>
      </w:r>
      <w:proofErr w:type="spellEnd"/>
      <w:r w:rsidR="001C1CCD" w:rsidRPr="001C1CCD">
        <w:t xml:space="preserve"> </w:t>
      </w:r>
      <w:proofErr w:type="spellStart"/>
      <w:r w:rsidR="001C1CCD" w:rsidRPr="001C1CCD">
        <w:t>pencabutan</w:t>
      </w:r>
      <w:proofErr w:type="spellEnd"/>
      <w:r w:rsidR="001C1CCD" w:rsidRPr="001C1CCD">
        <w:t xml:space="preserve"> </w:t>
      </w:r>
      <w:proofErr w:type="spellStart"/>
      <w:r w:rsidR="001C1CCD" w:rsidRPr="001C1CCD">
        <w:t>gigi</w:t>
      </w:r>
      <w:proofErr w:type="spellEnd"/>
      <w:r w:rsidR="001C1CCD" w:rsidRPr="001C1CCD">
        <w:t xml:space="preserve"> </w:t>
      </w:r>
      <w:proofErr w:type="spellStart"/>
      <w:r w:rsidR="001C1CCD" w:rsidRPr="001C1CCD">
        <w:t>tikus</w:t>
      </w:r>
      <w:proofErr w:type="spellEnd"/>
      <w:r w:rsidR="001C1CCD" w:rsidRPr="001C1CCD">
        <w:t xml:space="preserve"> </w:t>
      </w:r>
      <w:proofErr w:type="spellStart"/>
      <w:r w:rsidR="001C1CCD" w:rsidRPr="001C1CCD">
        <w:t>wistar</w:t>
      </w:r>
      <w:proofErr w:type="spellEnd"/>
      <w:r w:rsidR="001C1CCD" w:rsidRPr="001C1CCD">
        <w:t xml:space="preserve"> </w:t>
      </w:r>
      <w:proofErr w:type="spellStart"/>
      <w:r w:rsidR="001C1CCD" w:rsidRPr="001C1CCD">
        <w:t>jantan</w:t>
      </w:r>
      <w:proofErr w:type="spellEnd"/>
      <w:r w:rsidR="001C1CCD" w:rsidRPr="001C1CCD">
        <w:t xml:space="preserve"> </w:t>
      </w:r>
      <w:proofErr w:type="spellStart"/>
      <w:r w:rsidR="001C1CCD" w:rsidRPr="001C1CCD">
        <w:t>melalui</w:t>
      </w:r>
      <w:proofErr w:type="spellEnd"/>
      <w:r w:rsidR="001C1CCD" w:rsidRPr="001C1CCD">
        <w:t xml:space="preserve"> </w:t>
      </w:r>
      <w:proofErr w:type="spellStart"/>
      <w:r w:rsidR="001C1CCD" w:rsidRPr="001C1CCD">
        <w:t>pengamatan</w:t>
      </w:r>
      <w:proofErr w:type="spellEnd"/>
      <w:r w:rsidR="001C1CCD" w:rsidRPr="001C1CCD">
        <w:t xml:space="preserve"> </w:t>
      </w:r>
      <w:proofErr w:type="spellStart"/>
      <w:r w:rsidR="001C1CCD" w:rsidRPr="001C1CCD">
        <w:t>jumlah</w:t>
      </w:r>
      <w:proofErr w:type="spellEnd"/>
      <w:r w:rsidR="001C1CCD" w:rsidRPr="001C1CCD">
        <w:t xml:space="preserve"> </w:t>
      </w:r>
      <w:proofErr w:type="spellStart"/>
      <w:r w:rsidR="001C1CCD" w:rsidRPr="001C1CCD">
        <w:t>sel</w:t>
      </w:r>
      <w:proofErr w:type="spellEnd"/>
      <w:r w:rsidR="001C1CCD" w:rsidRPr="001C1CCD">
        <w:t xml:space="preserve"> </w:t>
      </w:r>
      <w:proofErr w:type="spellStart"/>
      <w:r w:rsidR="001C1CCD" w:rsidRPr="001C1CCD">
        <w:t>makrofag</w:t>
      </w:r>
      <w:proofErr w:type="spellEnd"/>
      <w:r w:rsidR="001C1CCD">
        <w:t>,”</w:t>
      </w:r>
      <w:r>
        <w:t xml:space="preserve"> </w:t>
      </w:r>
      <w:proofErr w:type="spellStart"/>
      <w:r>
        <w:t>Jurnal</w:t>
      </w:r>
      <w:proofErr w:type="spellEnd"/>
      <w:r>
        <w:t xml:space="preserve"> Mutiara Kesehatan Masyarakat 3, 80–89 (2018).</w:t>
      </w:r>
    </w:p>
    <w:p w14:paraId="10B11FBA" w14:textId="77777777" w:rsidR="00A15697" w:rsidRDefault="00A15697" w:rsidP="00A15697">
      <w:pPr>
        <w:pStyle w:val="Reference"/>
      </w:pPr>
      <w:r>
        <w:t xml:space="preserve">W. L. Stone, L. Leavitt and M. </w:t>
      </w:r>
      <w:proofErr w:type="spellStart"/>
      <w:r>
        <w:t>Varacallo</w:t>
      </w:r>
      <w:proofErr w:type="spellEnd"/>
      <w:r>
        <w:t xml:space="preserve">, Physiology, Growth </w:t>
      </w:r>
      <w:proofErr w:type="gramStart"/>
      <w:r>
        <w:t>Factor  (</w:t>
      </w:r>
      <w:proofErr w:type="spellStart"/>
      <w:proofErr w:type="gramEnd"/>
      <w:r>
        <w:t>StatPearls</w:t>
      </w:r>
      <w:proofErr w:type="spellEnd"/>
      <w:r>
        <w:t xml:space="preserve"> Publishing, 2023).</w:t>
      </w:r>
    </w:p>
    <w:p w14:paraId="03E36F3F" w14:textId="77777777" w:rsidR="001C1CCD" w:rsidRPr="001C1CCD" w:rsidRDefault="001C1CCD" w:rsidP="00A15697">
      <w:pPr>
        <w:pStyle w:val="Reference"/>
      </w:pPr>
      <w:r w:rsidRPr="001C1CCD">
        <w:rPr>
          <w:lang w:val="en-ID"/>
        </w:rPr>
        <w:t xml:space="preserve">F. Zahra </w:t>
      </w:r>
      <w:proofErr w:type="spellStart"/>
      <w:r w:rsidRPr="001C1CCD">
        <w:rPr>
          <w:lang w:val="en-ID"/>
        </w:rPr>
        <w:t>Oviary</w:t>
      </w:r>
      <w:proofErr w:type="spellEnd"/>
      <w:r w:rsidRPr="001C1CCD">
        <w:rPr>
          <w:lang w:val="en-ID"/>
        </w:rPr>
        <w:t xml:space="preserve"> Satryo, D. Wahyuni, B. Suprapti, W. Putri Nilamsari, M. Yusuf Alsagaff, D. </w:t>
      </w:r>
      <w:proofErr w:type="spellStart"/>
      <w:r w:rsidRPr="001C1CCD">
        <w:rPr>
          <w:lang w:val="en-ID"/>
        </w:rPr>
        <w:t>Makmuroh</w:t>
      </w:r>
      <w:proofErr w:type="spellEnd"/>
      <w:r w:rsidRPr="001C1CCD">
        <w:rPr>
          <w:lang w:val="en-ID"/>
        </w:rPr>
        <w:t xml:space="preserve"> Nurul Qomar Purnamawati, and B. </w:t>
      </w:r>
      <w:proofErr w:type="spellStart"/>
      <w:r w:rsidRPr="001C1CCD">
        <w:rPr>
          <w:lang w:val="en-ID"/>
        </w:rPr>
        <w:t>Subakti</w:t>
      </w:r>
      <w:proofErr w:type="spellEnd"/>
      <w:r w:rsidRPr="001C1CCD">
        <w:rPr>
          <w:lang w:val="en-ID"/>
        </w:rPr>
        <w:t xml:space="preserve"> Zulkarnain, “Exploring Side Effects of Warfarin in Outpatients at Tertiary Hospital in Indonesia,” J. Farm. DAN ILMU KEFARMASIAN </w:t>
      </w:r>
      <w:proofErr w:type="spellStart"/>
      <w:r w:rsidRPr="001C1CCD">
        <w:rPr>
          <w:lang w:val="en-ID"/>
        </w:rPr>
        <w:t>Indones</w:t>
      </w:r>
      <w:proofErr w:type="spellEnd"/>
      <w:r w:rsidRPr="001C1CCD">
        <w:rPr>
          <w:lang w:val="en-ID"/>
        </w:rPr>
        <w:t>. 12(2), 142–150 (2025)</w:t>
      </w:r>
    </w:p>
    <w:p w14:paraId="0107DFB7" w14:textId="015C8A30" w:rsidR="00A15697" w:rsidRDefault="00A15697" w:rsidP="00A15697">
      <w:pPr>
        <w:pStyle w:val="Reference"/>
      </w:pPr>
      <w:r>
        <w:t xml:space="preserve">S. Jahani, H. </w:t>
      </w:r>
      <w:proofErr w:type="spellStart"/>
      <w:r>
        <w:t>Ashrafizadeh</w:t>
      </w:r>
      <w:proofErr w:type="spellEnd"/>
      <w:r>
        <w:t xml:space="preserve">, K. Babai, A. </w:t>
      </w:r>
      <w:proofErr w:type="spellStart"/>
      <w:r>
        <w:t>Siahpoosh</w:t>
      </w:r>
      <w:proofErr w:type="spellEnd"/>
      <w:r>
        <w:t xml:space="preserve">, and B. </w:t>
      </w:r>
      <w:proofErr w:type="spellStart"/>
      <w:r>
        <w:t>Cheraghian</w:t>
      </w:r>
      <w:proofErr w:type="spellEnd"/>
      <w:r>
        <w:t xml:space="preserve">, </w:t>
      </w:r>
      <w:r w:rsidR="00BA2ADB">
        <w:t>“</w:t>
      </w:r>
      <w:r w:rsidR="00BA2ADB" w:rsidRPr="00BA2ADB">
        <w:t>Effect of ointment-based egg white on healing of second-degree wound in burn patients: a triple-blind randomized clinical trial study</w:t>
      </w:r>
      <w:r w:rsidR="00BA2ADB">
        <w:t xml:space="preserve">,” </w:t>
      </w:r>
      <w:r>
        <w:t>Original Research Article Avicenna J Phytomed 9 (2019).</w:t>
      </w:r>
    </w:p>
    <w:p w14:paraId="261E0E6E" w14:textId="474005E1" w:rsidR="00A15697" w:rsidRDefault="00A15697" w:rsidP="00A15697">
      <w:pPr>
        <w:pStyle w:val="Reference"/>
      </w:pPr>
      <w:r>
        <w:t xml:space="preserve">R. A. Bapat, A. </w:t>
      </w:r>
      <w:proofErr w:type="spellStart"/>
      <w:r>
        <w:t>Parolia</w:t>
      </w:r>
      <w:proofErr w:type="spellEnd"/>
      <w:r>
        <w:t xml:space="preserve">, T. </w:t>
      </w:r>
      <w:proofErr w:type="spellStart"/>
      <w:r>
        <w:t>Chaubal</w:t>
      </w:r>
      <w:proofErr w:type="spellEnd"/>
      <w:r>
        <w:t xml:space="preserve">, S. </w:t>
      </w:r>
      <w:proofErr w:type="spellStart"/>
      <w:r>
        <w:t>Dharamadhikari</w:t>
      </w:r>
      <w:proofErr w:type="spellEnd"/>
      <w:r>
        <w:t xml:space="preserve">, A. M. Abdulla, N. </w:t>
      </w:r>
      <w:proofErr w:type="spellStart"/>
      <w:r>
        <w:t>Sakkir</w:t>
      </w:r>
      <w:proofErr w:type="spellEnd"/>
      <w:r>
        <w:t>, S. Arora, P. Bapat, A. M. Sindi and P. Kesharwani,</w:t>
      </w:r>
      <w:r w:rsidR="00BA2ADB">
        <w:t xml:space="preserve"> </w:t>
      </w:r>
      <w:r w:rsidR="002339C5">
        <w:t>“</w:t>
      </w:r>
      <w:r w:rsidR="002339C5" w:rsidRPr="002339C5">
        <w:t>Recent update on potential cytotoxicity, biocompatibility and preventive measures of biomaterials used in dentistry</w:t>
      </w:r>
      <w:r w:rsidR="002339C5">
        <w:t>,”</w:t>
      </w:r>
      <w:r>
        <w:t xml:space="preserve"> Biomaterials Science 9, 3244–3283 (2021).</w:t>
      </w:r>
    </w:p>
    <w:p w14:paraId="15D739F2" w14:textId="7E0ABF35" w:rsidR="002339C5" w:rsidRDefault="002339C5" w:rsidP="00A15697">
      <w:pPr>
        <w:pStyle w:val="Reference"/>
      </w:pPr>
      <w:r w:rsidRPr="002339C5">
        <w:t xml:space="preserve">M.S. Zafar, R. Ullah, Z. Qamar, M.A. Fareed, F. Amin, Z. Khurshid, and F. Sefat, “Properties of dental biomaterials,” in Adv. Dent. </w:t>
      </w:r>
      <w:proofErr w:type="spellStart"/>
      <w:r w:rsidRPr="002339C5">
        <w:t>Biomater</w:t>
      </w:r>
      <w:proofErr w:type="spellEnd"/>
      <w:r w:rsidRPr="002339C5">
        <w:t>., (Elsevier, 2019), pp. 7–35.</w:t>
      </w:r>
    </w:p>
    <w:p w14:paraId="59BA95B2" w14:textId="2E13D680" w:rsidR="00A15697" w:rsidRDefault="002339C5" w:rsidP="002339C5">
      <w:pPr>
        <w:pStyle w:val="Reference"/>
      </w:pPr>
      <w:r w:rsidRPr="002339C5">
        <w:t xml:space="preserve">L. Ghasemi-Mobarakeh, D. </w:t>
      </w:r>
      <w:proofErr w:type="spellStart"/>
      <w:r w:rsidRPr="002339C5">
        <w:t>Kolahreez</w:t>
      </w:r>
      <w:proofErr w:type="spellEnd"/>
      <w:r w:rsidRPr="002339C5">
        <w:t xml:space="preserve">, S. Ramakrishna, and D. Williams, “Key terminology in biomaterials and biocompatibility,” Curr. </w:t>
      </w:r>
      <w:proofErr w:type="spellStart"/>
      <w:r w:rsidRPr="002339C5">
        <w:t>Opin</w:t>
      </w:r>
      <w:proofErr w:type="spellEnd"/>
      <w:r w:rsidRPr="002339C5">
        <w:t>. Biomed. Eng. 10, 45–50 (2019).</w:t>
      </w:r>
    </w:p>
    <w:p w14:paraId="0433EDF8" w14:textId="7D19725D" w:rsidR="002339C5" w:rsidRDefault="002339C5" w:rsidP="002339C5">
      <w:pPr>
        <w:pStyle w:val="Reference"/>
      </w:pPr>
      <w:r w:rsidRPr="002339C5">
        <w:t xml:space="preserve">E.O. Erhirhie, C.P. </w:t>
      </w:r>
      <w:proofErr w:type="spellStart"/>
      <w:r w:rsidRPr="002339C5">
        <w:t>Ihekwereme</w:t>
      </w:r>
      <w:proofErr w:type="spellEnd"/>
      <w:r w:rsidRPr="002339C5">
        <w:t xml:space="preserve">, and E.E. Ilodigwe, “Advances in acute toxicity testing: strengths, weaknesses and regulatory acceptance,” </w:t>
      </w:r>
      <w:proofErr w:type="spellStart"/>
      <w:r w:rsidRPr="002339C5">
        <w:t>Interdiscip</w:t>
      </w:r>
      <w:proofErr w:type="spellEnd"/>
      <w:r w:rsidRPr="002339C5">
        <w:t xml:space="preserve">. </w:t>
      </w:r>
      <w:proofErr w:type="spellStart"/>
      <w:r w:rsidRPr="002339C5">
        <w:t>Toxicol</w:t>
      </w:r>
      <w:proofErr w:type="spellEnd"/>
      <w:r w:rsidRPr="002339C5">
        <w:t>. 11(1), 5–12 (2018).</w:t>
      </w:r>
    </w:p>
    <w:p w14:paraId="3749A693" w14:textId="2A454477" w:rsidR="002339C5" w:rsidRDefault="002339C5" w:rsidP="002339C5">
      <w:pPr>
        <w:pStyle w:val="Reference"/>
      </w:pPr>
      <w:r w:rsidRPr="002339C5">
        <w:t xml:space="preserve">S. Puspita, M.H. Soesatyo, S. </w:t>
      </w:r>
      <w:proofErr w:type="spellStart"/>
      <w:r w:rsidRPr="002339C5">
        <w:t>Sunarintyas</w:t>
      </w:r>
      <w:proofErr w:type="spellEnd"/>
      <w:r w:rsidRPr="002339C5">
        <w:t xml:space="preserve">, and E. </w:t>
      </w:r>
      <w:proofErr w:type="spellStart"/>
      <w:r w:rsidRPr="002339C5">
        <w:t>Mulyawati</w:t>
      </w:r>
      <w:proofErr w:type="spellEnd"/>
      <w:r w:rsidRPr="002339C5">
        <w:t xml:space="preserve">, “The fibroin (Bombyx mori L.) is </w:t>
      </w:r>
      <w:proofErr w:type="spellStart"/>
      <w:r w:rsidRPr="002339C5">
        <w:t>cytocompatible</w:t>
      </w:r>
      <w:proofErr w:type="spellEnd"/>
      <w:r w:rsidRPr="002339C5">
        <w:t xml:space="preserve"> with human primary pulp cells,” (Yogyakarta, Indonesia, 2019), p. 020018.</w:t>
      </w:r>
    </w:p>
    <w:p w14:paraId="44725BD2" w14:textId="6E50CF96" w:rsidR="004F2637" w:rsidRDefault="004F2637" w:rsidP="002339C5">
      <w:pPr>
        <w:pStyle w:val="Reference"/>
      </w:pPr>
      <w:r w:rsidRPr="004F2637">
        <w:t>M. Sarstedt, and E. Mooi, “Regression Analysis,” in Concise Guide Mark. Res., (Springer Berlin Heidelberg, Berlin, Heidelberg, 2019), pp. 209–256.</w:t>
      </w:r>
    </w:p>
    <w:p w14:paraId="063A29E1" w14:textId="786F9CB8" w:rsidR="004F2637" w:rsidRDefault="004F2637" w:rsidP="002339C5">
      <w:pPr>
        <w:pStyle w:val="Reference"/>
      </w:pPr>
      <w:r w:rsidRPr="004F2637">
        <w:t xml:space="preserve">V. </w:t>
      </w:r>
      <w:proofErr w:type="spellStart"/>
      <w:r w:rsidRPr="004F2637">
        <w:t>Smagina</w:t>
      </w:r>
      <w:proofErr w:type="spellEnd"/>
      <w:r w:rsidRPr="004F2637">
        <w:t>, P. Yudaev, A. Kuskov, and E. Chistyakov, “Polymeric Gel Systems Cytotoxicity and Drug Release as Key Features for their Effective Application in Various Fields of Addressed Pharmaceuticals Delivery,” Pharmaceutics 15(3), 830 (2023).</w:t>
      </w:r>
    </w:p>
    <w:p w14:paraId="148D1B66" w14:textId="77777777" w:rsidR="00A15697" w:rsidRDefault="00A15697" w:rsidP="00A15697">
      <w:pPr>
        <w:pStyle w:val="Reference"/>
      </w:pPr>
      <w:r>
        <w:t xml:space="preserve">National Center for Biotechnology Information, PubChem Compound Summary for CID 1030, Propylene Glycol. https://pubchem.ncbi.nlm.nih.gov/compound/Propylene-Glycol (2023a). </w:t>
      </w:r>
    </w:p>
    <w:p w14:paraId="023F843A" w14:textId="22613136" w:rsidR="004F2637" w:rsidRDefault="004F2637" w:rsidP="00A15697">
      <w:pPr>
        <w:pStyle w:val="Reference"/>
      </w:pPr>
      <w:r w:rsidRPr="004F2637">
        <w:t>M. Woodall, J. Jacob, K.K. Kalsi, V. Schroeder, E. Davis, B. Kenyon, I. Khan, J.P. Garnett, R. Tarran, and D.L. Baines, “E-cigarette constituents propylene glycol and vegetable glycerin decrease glucose uptake and its metabolism in airway epithelial cells in vitro,” Am. J. Physiol.-Lung Cell. Mol. Physiol. 319(6), L957–L967 (2020).</w:t>
      </w:r>
    </w:p>
    <w:p w14:paraId="6C299266" w14:textId="41DFC359" w:rsidR="004F2637" w:rsidRDefault="004F2637" w:rsidP="00A15697">
      <w:pPr>
        <w:pStyle w:val="Reference"/>
      </w:pPr>
      <w:r w:rsidRPr="004F2637">
        <w:t>M. Ghasemi, T. Turnbull, S. Sebastian, and I. Kempson, “The MTT Assay: Utility, Limitations, Pitfalls, and Interpretation in Bulk and Single-Cell Analysis,” Int. J. Mol. Sci. 22(23), 12827 (2021).</w:t>
      </w:r>
    </w:p>
    <w:p w14:paraId="0AEC8D13" w14:textId="1427A20D" w:rsidR="00A15697" w:rsidRDefault="00780C01" w:rsidP="00780C01">
      <w:pPr>
        <w:pStyle w:val="Reference"/>
      </w:pPr>
      <w:r w:rsidRPr="00780C01">
        <w:t>E.A. Carreño, A.V.P. Alberto, C.A.M. De Souza, H.L. De Mello, A. Henriques-Pons, and L. Anastacio Alves, “Considerations and Technical Pitfalls in the Employment of the MTT Assay to Evaluate Photosensitizers for Photodynamic Therapy,” Appl. Sci. 11(6), 2603 (2021).</w:t>
      </w:r>
    </w:p>
    <w:p w14:paraId="500B077F" w14:textId="296E3CB2" w:rsidR="00780C01" w:rsidRDefault="00780C01" w:rsidP="00780C01">
      <w:pPr>
        <w:pStyle w:val="Reference"/>
      </w:pPr>
      <w:r w:rsidRPr="00780C01">
        <w:t xml:space="preserve">X. Dong, and Y. Zhang, “An insight on egg white: From most common functional food to biomaterial application,” J. Biomed. Mater. Res. B Appl. </w:t>
      </w:r>
      <w:proofErr w:type="spellStart"/>
      <w:r w:rsidRPr="00780C01">
        <w:t>Biomater</w:t>
      </w:r>
      <w:proofErr w:type="spellEnd"/>
      <w:r w:rsidRPr="00780C01">
        <w:t>. 109(7), 1045–1058 (2021).</w:t>
      </w:r>
    </w:p>
    <w:p w14:paraId="7439128C" w14:textId="77777777" w:rsidR="001B2D0C" w:rsidRDefault="001B2D0C" w:rsidP="00780C01">
      <w:pPr>
        <w:pStyle w:val="Reference"/>
        <w:numPr>
          <w:ilvl w:val="0"/>
          <w:numId w:val="0"/>
        </w:numPr>
      </w:pPr>
    </w:p>
    <w:p w14:paraId="53F05AE7" w14:textId="77777777" w:rsidR="001B2D0C" w:rsidRDefault="001B2D0C" w:rsidP="001B2D0C">
      <w:pPr>
        <w:pStyle w:val="Reference"/>
        <w:numPr>
          <w:ilvl w:val="0"/>
          <w:numId w:val="0"/>
        </w:numPr>
        <w:ind w:left="426" w:hanging="426"/>
      </w:pPr>
    </w:p>
    <w:p w14:paraId="0B4E3A35" w14:textId="051B4BB0" w:rsidR="001B2D0C" w:rsidRPr="001B2D0C" w:rsidRDefault="001B2D0C" w:rsidP="001B2D0C">
      <w:pPr>
        <w:pStyle w:val="Reference"/>
        <w:numPr>
          <w:ilvl w:val="0"/>
          <w:numId w:val="0"/>
        </w:numPr>
        <w:ind w:left="426" w:hanging="426"/>
      </w:pPr>
    </w:p>
    <w:sectPr w:rsidR="001B2D0C" w:rsidRPr="001B2D0C"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76634422">
    <w:abstractNumId w:val="15"/>
  </w:num>
  <w:num w:numId="2" w16cid:durableId="478695052">
    <w:abstractNumId w:val="3"/>
  </w:num>
  <w:num w:numId="3" w16cid:durableId="908417474">
    <w:abstractNumId w:val="12"/>
  </w:num>
  <w:num w:numId="4" w16cid:durableId="732581732">
    <w:abstractNumId w:val="7"/>
  </w:num>
  <w:num w:numId="5" w16cid:durableId="1082533262">
    <w:abstractNumId w:val="11"/>
  </w:num>
  <w:num w:numId="6" w16cid:durableId="854346986">
    <w:abstractNumId w:val="4"/>
  </w:num>
  <w:num w:numId="7" w16cid:durableId="1146777799">
    <w:abstractNumId w:val="6"/>
  </w:num>
  <w:num w:numId="8" w16cid:durableId="469133059">
    <w:abstractNumId w:val="1"/>
  </w:num>
  <w:num w:numId="9" w16cid:durableId="930703250">
    <w:abstractNumId w:val="14"/>
  </w:num>
  <w:num w:numId="10" w16cid:durableId="1644501165">
    <w:abstractNumId w:val="9"/>
  </w:num>
  <w:num w:numId="11" w16cid:durableId="642274210">
    <w:abstractNumId w:val="13"/>
  </w:num>
  <w:num w:numId="12" w16cid:durableId="1564414185">
    <w:abstractNumId w:val="10"/>
  </w:num>
  <w:num w:numId="13" w16cid:durableId="1992440877">
    <w:abstractNumId w:val="5"/>
  </w:num>
  <w:num w:numId="14" w16cid:durableId="1437168809">
    <w:abstractNumId w:val="14"/>
  </w:num>
  <w:num w:numId="15" w16cid:durableId="325477274">
    <w:abstractNumId w:val="8"/>
  </w:num>
  <w:num w:numId="16" w16cid:durableId="1218124502">
    <w:abstractNumId w:val="5"/>
  </w:num>
  <w:num w:numId="17" w16cid:durableId="696928254">
    <w:abstractNumId w:val="5"/>
  </w:num>
  <w:num w:numId="18" w16cid:durableId="1957789572">
    <w:abstractNumId w:val="5"/>
  </w:num>
  <w:num w:numId="19" w16cid:durableId="1129978838">
    <w:abstractNumId w:val="5"/>
  </w:num>
  <w:num w:numId="20" w16cid:durableId="1977446839">
    <w:abstractNumId w:val="5"/>
  </w:num>
  <w:num w:numId="21" w16cid:durableId="287588872">
    <w:abstractNumId w:val="5"/>
  </w:num>
  <w:num w:numId="22" w16cid:durableId="1355686793">
    <w:abstractNumId w:val="5"/>
  </w:num>
  <w:num w:numId="23" w16cid:durableId="1888761664">
    <w:abstractNumId w:val="5"/>
  </w:num>
  <w:num w:numId="24" w16cid:durableId="864633032">
    <w:abstractNumId w:val="5"/>
  </w:num>
  <w:num w:numId="25" w16cid:durableId="1341589813">
    <w:abstractNumId w:val="5"/>
  </w:num>
  <w:num w:numId="26" w16cid:durableId="908077058">
    <w:abstractNumId w:val="5"/>
  </w:num>
  <w:num w:numId="27" w16cid:durableId="1584795834">
    <w:abstractNumId w:val="5"/>
  </w:num>
  <w:num w:numId="28" w16cid:durableId="1187409296">
    <w:abstractNumId w:val="5"/>
  </w:num>
  <w:num w:numId="29" w16cid:durableId="1388529959">
    <w:abstractNumId w:val="11"/>
  </w:num>
  <w:num w:numId="30" w16cid:durableId="1809978171">
    <w:abstractNumId w:val="11"/>
  </w:num>
  <w:num w:numId="31" w16cid:durableId="1755125627">
    <w:abstractNumId w:val="11"/>
    <w:lvlOverride w:ilvl="0">
      <w:startOverride w:val="1"/>
    </w:lvlOverride>
  </w:num>
  <w:num w:numId="32" w16cid:durableId="585193375">
    <w:abstractNumId w:val="11"/>
  </w:num>
  <w:num w:numId="33" w16cid:durableId="1453666773">
    <w:abstractNumId w:val="11"/>
    <w:lvlOverride w:ilvl="0">
      <w:startOverride w:val="1"/>
    </w:lvlOverride>
  </w:num>
  <w:num w:numId="34" w16cid:durableId="1092580589">
    <w:abstractNumId w:val="11"/>
    <w:lvlOverride w:ilvl="0">
      <w:startOverride w:val="1"/>
    </w:lvlOverride>
  </w:num>
  <w:num w:numId="35" w16cid:durableId="400518956">
    <w:abstractNumId w:val="12"/>
    <w:lvlOverride w:ilvl="0">
      <w:startOverride w:val="1"/>
    </w:lvlOverride>
  </w:num>
  <w:num w:numId="36" w16cid:durableId="1643071268">
    <w:abstractNumId w:val="12"/>
  </w:num>
  <w:num w:numId="37" w16cid:durableId="1520193914">
    <w:abstractNumId w:val="12"/>
    <w:lvlOverride w:ilvl="0">
      <w:startOverride w:val="1"/>
    </w:lvlOverride>
  </w:num>
  <w:num w:numId="38" w16cid:durableId="1684939788">
    <w:abstractNumId w:val="12"/>
  </w:num>
  <w:num w:numId="39" w16cid:durableId="279920297">
    <w:abstractNumId w:val="12"/>
    <w:lvlOverride w:ilvl="0">
      <w:startOverride w:val="1"/>
    </w:lvlOverride>
  </w:num>
  <w:num w:numId="40" w16cid:durableId="1148084613">
    <w:abstractNumId w:val="12"/>
    <w:lvlOverride w:ilvl="0">
      <w:startOverride w:val="1"/>
    </w:lvlOverride>
  </w:num>
  <w:num w:numId="41" w16cid:durableId="1096243442">
    <w:abstractNumId w:val="12"/>
    <w:lvlOverride w:ilvl="0">
      <w:startOverride w:val="1"/>
    </w:lvlOverride>
  </w:num>
  <w:num w:numId="42" w16cid:durableId="1818568483">
    <w:abstractNumId w:val="12"/>
  </w:num>
  <w:num w:numId="43" w16cid:durableId="610086053">
    <w:abstractNumId w:val="12"/>
  </w:num>
  <w:num w:numId="44" w16cid:durableId="581453931">
    <w:abstractNumId w:val="2"/>
  </w:num>
  <w:num w:numId="45" w16cid:durableId="208059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97778"/>
    <w:rsid w:val="000B05DE"/>
    <w:rsid w:val="000B1B74"/>
    <w:rsid w:val="000B3A2D"/>
    <w:rsid w:val="000B49C0"/>
    <w:rsid w:val="000C0903"/>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2D0C"/>
    <w:rsid w:val="001B476A"/>
    <w:rsid w:val="001C1CCD"/>
    <w:rsid w:val="001C257A"/>
    <w:rsid w:val="001C764F"/>
    <w:rsid w:val="001C7BB3"/>
    <w:rsid w:val="001D469C"/>
    <w:rsid w:val="0021619E"/>
    <w:rsid w:val="0023171B"/>
    <w:rsid w:val="002339C5"/>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4F2637"/>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1A16"/>
    <w:rsid w:val="006D372F"/>
    <w:rsid w:val="006D7A18"/>
    <w:rsid w:val="006E4474"/>
    <w:rsid w:val="00701388"/>
    <w:rsid w:val="00723B7F"/>
    <w:rsid w:val="00725861"/>
    <w:rsid w:val="0073393A"/>
    <w:rsid w:val="0073539D"/>
    <w:rsid w:val="00767B8A"/>
    <w:rsid w:val="00775481"/>
    <w:rsid w:val="00780C0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15697"/>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2ADB"/>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222CC"/>
    <w:rsid w:val="00D36257"/>
    <w:rsid w:val="00D4687E"/>
    <w:rsid w:val="00D53A12"/>
    <w:rsid w:val="00D826BA"/>
    <w:rsid w:val="00D87E2A"/>
    <w:rsid w:val="00DB0C43"/>
    <w:rsid w:val="00DE3354"/>
    <w:rsid w:val="00DF7DCD"/>
    <w:rsid w:val="00E50B7D"/>
    <w:rsid w:val="00E904A1"/>
    <w:rsid w:val="00EA05CA"/>
    <w:rsid w:val="00EB7D28"/>
    <w:rsid w:val="00EC0D0C"/>
    <w:rsid w:val="00ED4A2C"/>
    <w:rsid w:val="00EF6940"/>
    <w:rsid w:val="00F14AE7"/>
    <w:rsid w:val="00F2044A"/>
    <w:rsid w:val="00F20BFC"/>
    <w:rsid w:val="00F24D5F"/>
    <w:rsid w:val="00F60805"/>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PlainTable2">
    <w:name w:val="Plain Table 2"/>
    <w:basedOn w:val="TableNormal"/>
    <w:uiPriority w:val="42"/>
    <w:rsid w:val="000B05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3.xml"/><Relationship Id="rId5" Type="http://schemas.openxmlformats.org/officeDocument/2006/relationships/numbering" Target="numbering.xml"/><Relationship Id="rId10"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TI\Formulasi%20&amp;%20Hasil%20Gel%20Putih%20Telur%20edi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TI\Formulasi%20&amp;%20Hasil%20Gel%20Putih%20Telur%20edi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TI\Formulasi%20&amp;%20Hasil%20Gel%20Putih%20Telur%20edi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Fibroblast Viability to Egg White Gel and Egg White after 24-Hour Incubation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Gel Putih Telur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'MTT 24 h'!$A$4:$A$10</c:f>
              <c:numCache>
                <c:formatCode>General</c:formatCode>
                <c:ptCount val="7"/>
                <c:pt idx="0">
                  <c:v>100</c:v>
                </c:pt>
                <c:pt idx="1">
                  <c:v>50</c:v>
                </c:pt>
                <c:pt idx="2">
                  <c:v>25</c:v>
                </c:pt>
                <c:pt idx="3">
                  <c:v>12.5</c:v>
                </c:pt>
                <c:pt idx="4">
                  <c:v>6.25</c:v>
                </c:pt>
                <c:pt idx="5">
                  <c:v>3.125</c:v>
                </c:pt>
                <c:pt idx="6">
                  <c:v>1.56</c:v>
                </c:pt>
              </c:numCache>
            </c:numRef>
          </c:cat>
          <c:val>
            <c:numRef>
              <c:f>'MTT 24 h'!$K$4:$K$10</c:f>
              <c:numCache>
                <c:formatCode>General</c:formatCode>
                <c:ptCount val="7"/>
                <c:pt idx="0">
                  <c:v>32.109751575824994</c:v>
                </c:pt>
                <c:pt idx="1">
                  <c:v>65.035224323322211</c:v>
                </c:pt>
                <c:pt idx="2">
                  <c:v>70.003707823507597</c:v>
                </c:pt>
                <c:pt idx="3">
                  <c:v>78.086763070077865</c:v>
                </c:pt>
                <c:pt idx="4">
                  <c:v>88.172043010752702</c:v>
                </c:pt>
                <c:pt idx="5">
                  <c:v>89.803485354097134</c:v>
                </c:pt>
                <c:pt idx="6">
                  <c:v>93.288839451242126</c:v>
                </c:pt>
              </c:numCache>
            </c:numRef>
          </c:val>
          <c:smooth val="0"/>
          <c:extLst>
            <c:ext xmlns:c16="http://schemas.microsoft.com/office/drawing/2014/chart" uri="{C3380CC4-5D6E-409C-BE32-E72D297353CC}">
              <c16:uniqueId val="{00000000-35D7-4A50-BD40-31ED36AB4964}"/>
            </c:ext>
          </c:extLst>
        </c:ser>
        <c:ser>
          <c:idx val="1"/>
          <c:order val="1"/>
          <c:tx>
            <c:v>Putih Telur</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'MTT 24 h'!$A$4:$A$10</c:f>
              <c:numCache>
                <c:formatCode>General</c:formatCode>
                <c:ptCount val="7"/>
                <c:pt idx="0">
                  <c:v>100</c:v>
                </c:pt>
                <c:pt idx="1">
                  <c:v>50</c:v>
                </c:pt>
                <c:pt idx="2">
                  <c:v>25</c:v>
                </c:pt>
                <c:pt idx="3">
                  <c:v>12.5</c:v>
                </c:pt>
                <c:pt idx="4">
                  <c:v>6.25</c:v>
                </c:pt>
                <c:pt idx="5">
                  <c:v>3.125</c:v>
                </c:pt>
                <c:pt idx="6">
                  <c:v>1.56</c:v>
                </c:pt>
              </c:numCache>
            </c:numRef>
          </c:cat>
          <c:val>
            <c:numRef>
              <c:f>'MTT 24 h'!$K$15:$K$21</c:f>
              <c:numCache>
                <c:formatCode>General</c:formatCode>
                <c:ptCount val="7"/>
                <c:pt idx="0">
                  <c:v>162.03188728216537</c:v>
                </c:pt>
                <c:pt idx="1">
                  <c:v>131.25695216907673</c:v>
                </c:pt>
                <c:pt idx="2">
                  <c:v>106.19206525769374</c:v>
                </c:pt>
                <c:pt idx="3">
                  <c:v>96.99666295884316</c:v>
                </c:pt>
                <c:pt idx="4">
                  <c:v>94.623655913978496</c:v>
                </c:pt>
                <c:pt idx="5">
                  <c:v>91.954022988505741</c:v>
                </c:pt>
                <c:pt idx="6">
                  <c:v>93.807934742306259</c:v>
                </c:pt>
              </c:numCache>
            </c:numRef>
          </c:val>
          <c:smooth val="0"/>
          <c:extLst>
            <c:ext xmlns:c16="http://schemas.microsoft.com/office/drawing/2014/chart" uri="{C3380CC4-5D6E-409C-BE32-E72D297353CC}">
              <c16:uniqueId val="{00000001-35D7-4A50-BD40-31ED36AB4964}"/>
            </c:ext>
          </c:extLst>
        </c:ser>
        <c:dLbls>
          <c:showLegendKey val="0"/>
          <c:showVal val="0"/>
          <c:showCatName val="0"/>
          <c:showSerName val="0"/>
          <c:showPercent val="0"/>
          <c:showBubbleSize val="0"/>
        </c:dLbls>
        <c:marker val="1"/>
        <c:smooth val="0"/>
        <c:axId val="1855651968"/>
        <c:axId val="1855654368"/>
      </c:lineChart>
      <c:catAx>
        <c:axId val="1855651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baseline="0">
                    <a:latin typeface="Times New Roman" panose="02020603050405020304" pitchFamily="18" charset="0"/>
                    <a:cs typeface="Times New Roman" panose="02020603050405020304" pitchFamily="18" charset="0"/>
                  </a:rPr>
                  <a:t>Concentration (</a:t>
                </a:r>
                <a:r>
                  <a:rPr lang="el-GR" sz="1000" baseline="0">
                    <a:latin typeface="Times New Roman" panose="02020603050405020304" pitchFamily="18" charset="0"/>
                    <a:cs typeface="Times New Roman" panose="02020603050405020304" pitchFamily="18" charset="0"/>
                  </a:rPr>
                  <a:t>μ</a:t>
                </a:r>
                <a:r>
                  <a:rPr lang="en-US" sz="1000" baseline="0">
                    <a:latin typeface="Times New Roman" panose="02020603050405020304" pitchFamily="18" charset="0"/>
                    <a:cs typeface="Times New Roman" panose="02020603050405020304" pitchFamily="18" charset="0"/>
                  </a:rPr>
                  <a:t>g.mL</a:t>
                </a:r>
                <a:r>
                  <a:rPr lang="en-US" sz="1000" baseline="30000">
                    <a:latin typeface="Times New Roman" panose="02020603050405020304" pitchFamily="18" charset="0"/>
                    <a:cs typeface="Times New Roman" panose="02020603050405020304" pitchFamily="18" charset="0"/>
                  </a:rPr>
                  <a:t>-</a:t>
                </a:r>
                <a:r>
                  <a:rPr lang="en-US" sz="1000" baseline="0">
                    <a:latin typeface="Times New Roman" panose="02020603050405020304" pitchFamily="18" charset="0"/>
                    <a:cs typeface="Times New Roman" panose="02020603050405020304" pitchFamily="18" charset="0"/>
                  </a:rPr>
                  <a:t>¹)</a:t>
                </a:r>
                <a:endParaRPr lang="en-ID"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5654368"/>
        <c:crosses val="autoZero"/>
        <c:auto val="1"/>
        <c:lblAlgn val="ctr"/>
        <c:lblOffset val="100"/>
        <c:noMultiLvlLbl val="0"/>
      </c:catAx>
      <c:valAx>
        <c:axId val="185565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a:latin typeface="Times New Roman" panose="02020603050405020304" pitchFamily="18" charset="0"/>
                    <a:cs typeface="Times New Roman" panose="02020603050405020304" pitchFamily="18" charset="0"/>
                  </a:rPr>
                  <a:t>Viability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5651968"/>
        <c:crosses val="autoZero"/>
        <c:crossBetween val="between"/>
      </c:valAx>
      <c:spPr>
        <a:noFill/>
        <a:ln w="25400">
          <a:noFill/>
        </a:ln>
        <a:effectLst/>
      </c:spPr>
    </c:plotArea>
    <c:legend>
      <c:legendPos val="b"/>
      <c:layout>
        <c:manualLayout>
          <c:xMode val="edge"/>
          <c:yMode val="edge"/>
          <c:x val="0.25790799905183776"/>
          <c:y val="0.92473740829834605"/>
          <c:w val="0.4955978983152145"/>
          <c:h val="7.52625917016539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D" sz="105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Fibroblast Viability to Egg White Gel and Egg White after 48-Hour Incubation</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Gel Putih Telur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'MTT 48 h'!$A$15:$A$21</c:f>
              <c:numCache>
                <c:formatCode>General</c:formatCode>
                <c:ptCount val="7"/>
                <c:pt idx="0">
                  <c:v>100</c:v>
                </c:pt>
                <c:pt idx="1">
                  <c:v>50</c:v>
                </c:pt>
                <c:pt idx="2">
                  <c:v>25</c:v>
                </c:pt>
                <c:pt idx="3">
                  <c:v>12.5</c:v>
                </c:pt>
                <c:pt idx="4">
                  <c:v>6.25</c:v>
                </c:pt>
                <c:pt idx="5">
                  <c:v>3.125</c:v>
                </c:pt>
                <c:pt idx="6">
                  <c:v>1.56</c:v>
                </c:pt>
              </c:numCache>
            </c:numRef>
          </c:cat>
          <c:val>
            <c:numRef>
              <c:f>'MTT 48 h'!$K$4:$K$10</c:f>
              <c:numCache>
                <c:formatCode>General</c:formatCode>
                <c:ptCount val="7"/>
                <c:pt idx="0">
                  <c:v>554.20168067226882</c:v>
                </c:pt>
                <c:pt idx="1">
                  <c:v>448.31932773109236</c:v>
                </c:pt>
                <c:pt idx="2">
                  <c:v>399.57983193277306</c:v>
                </c:pt>
                <c:pt idx="3">
                  <c:v>361.34453781512599</c:v>
                </c:pt>
                <c:pt idx="4">
                  <c:v>365.96638655462186</c:v>
                </c:pt>
                <c:pt idx="5">
                  <c:v>389.07563025210078</c:v>
                </c:pt>
                <c:pt idx="6">
                  <c:v>426.89075630252103</c:v>
                </c:pt>
              </c:numCache>
            </c:numRef>
          </c:val>
          <c:smooth val="0"/>
          <c:extLst>
            <c:ext xmlns:c16="http://schemas.microsoft.com/office/drawing/2014/chart" uri="{C3380CC4-5D6E-409C-BE32-E72D297353CC}">
              <c16:uniqueId val="{00000000-E36B-4584-A757-541EB5DEAABE}"/>
            </c:ext>
          </c:extLst>
        </c:ser>
        <c:ser>
          <c:idx val="1"/>
          <c:order val="1"/>
          <c:tx>
            <c:v>Putih Telur</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'MTT 48 h'!$A$15:$A$21</c:f>
              <c:numCache>
                <c:formatCode>General</c:formatCode>
                <c:ptCount val="7"/>
                <c:pt idx="0">
                  <c:v>100</c:v>
                </c:pt>
                <c:pt idx="1">
                  <c:v>50</c:v>
                </c:pt>
                <c:pt idx="2">
                  <c:v>25</c:v>
                </c:pt>
                <c:pt idx="3">
                  <c:v>12.5</c:v>
                </c:pt>
                <c:pt idx="4">
                  <c:v>6.25</c:v>
                </c:pt>
                <c:pt idx="5">
                  <c:v>3.125</c:v>
                </c:pt>
                <c:pt idx="6">
                  <c:v>1.56</c:v>
                </c:pt>
              </c:numCache>
            </c:numRef>
          </c:cat>
          <c:val>
            <c:numRef>
              <c:f>'MTT 48 h'!$K$15:$K$21</c:f>
              <c:numCache>
                <c:formatCode>General</c:formatCode>
                <c:ptCount val="7"/>
                <c:pt idx="0">
                  <c:v>214.70588235294116</c:v>
                </c:pt>
                <c:pt idx="1">
                  <c:v>371.00840336134451</c:v>
                </c:pt>
                <c:pt idx="2">
                  <c:v>327.98319327731087</c:v>
                </c:pt>
                <c:pt idx="3">
                  <c:v>295.79831932773106</c:v>
                </c:pt>
                <c:pt idx="4">
                  <c:v>136.55462184873949</c:v>
                </c:pt>
                <c:pt idx="5">
                  <c:v>105.04201680672267</c:v>
                </c:pt>
                <c:pt idx="6">
                  <c:v>32.773109243697476</c:v>
                </c:pt>
              </c:numCache>
            </c:numRef>
          </c:val>
          <c:smooth val="0"/>
          <c:extLst>
            <c:ext xmlns:c16="http://schemas.microsoft.com/office/drawing/2014/chart" uri="{C3380CC4-5D6E-409C-BE32-E72D297353CC}">
              <c16:uniqueId val="{00000001-E36B-4584-A757-541EB5DEAABE}"/>
            </c:ext>
          </c:extLst>
        </c:ser>
        <c:dLbls>
          <c:showLegendKey val="0"/>
          <c:showVal val="0"/>
          <c:showCatName val="0"/>
          <c:showSerName val="0"/>
          <c:showPercent val="0"/>
          <c:showBubbleSize val="0"/>
        </c:dLbls>
        <c:marker val="1"/>
        <c:smooth val="0"/>
        <c:axId val="731369919"/>
        <c:axId val="731366559"/>
      </c:lineChart>
      <c:catAx>
        <c:axId val="731369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Concentration (</a:t>
                </a:r>
                <a:r>
                  <a:rPr lang="el-GR"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μ</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g.mL</a:t>
                </a:r>
                <a:r>
                  <a:rPr lang="en-US" sz="1000" b="0" i="0" u="none" strike="noStrike" kern="1200" baseline="30000">
                    <a:solidFill>
                      <a:sysClr val="windowText" lastClr="000000">
                        <a:lumMod val="65000"/>
                        <a:lumOff val="35000"/>
                      </a:sysClr>
                    </a:solidFill>
                    <a:latin typeface="Times New Roman" panose="02020603050405020304" pitchFamily="18" charset="0"/>
                    <a:cs typeface="Times New Roman" panose="02020603050405020304" pitchFamily="18" charset="0"/>
                  </a:rPr>
                  <a:t>-</a:t>
                </a: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¹)</a:t>
                </a:r>
                <a:endParaRPr lang="en-ID"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1366559"/>
        <c:crosses val="autoZero"/>
        <c:auto val="1"/>
        <c:lblAlgn val="ctr"/>
        <c:lblOffset val="100"/>
        <c:noMultiLvlLbl val="0"/>
      </c:catAx>
      <c:valAx>
        <c:axId val="7313665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Viability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1369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Fibroblast Viability to Egg White Gel and Egg Whiteafter 72-Hour Incubation</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v>Gel Putih Telur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'MTT 72 h'!$A$15:$A$21</c:f>
              <c:numCache>
                <c:formatCode>General</c:formatCode>
                <c:ptCount val="7"/>
                <c:pt idx="0">
                  <c:v>100</c:v>
                </c:pt>
                <c:pt idx="1">
                  <c:v>50</c:v>
                </c:pt>
                <c:pt idx="2">
                  <c:v>25</c:v>
                </c:pt>
                <c:pt idx="3">
                  <c:v>12.5</c:v>
                </c:pt>
                <c:pt idx="4">
                  <c:v>6.25</c:v>
                </c:pt>
                <c:pt idx="5">
                  <c:v>3.125</c:v>
                </c:pt>
                <c:pt idx="6">
                  <c:v>1.56</c:v>
                </c:pt>
              </c:numCache>
            </c:numRef>
          </c:cat>
          <c:val>
            <c:numRef>
              <c:f>'MTT 72 h'!$J$4:$J$10</c:f>
              <c:numCache>
                <c:formatCode>0.000</c:formatCode>
                <c:ptCount val="7"/>
                <c:pt idx="0" formatCode="General">
                  <c:v>202.99401197604791</c:v>
                </c:pt>
                <c:pt idx="1">
                  <c:v>290.0199600798403</c:v>
                </c:pt>
                <c:pt idx="2" formatCode="General">
                  <c:v>297.30538922155688</c:v>
                </c:pt>
                <c:pt idx="3" formatCode="General">
                  <c:v>283.63273453093808</c:v>
                </c:pt>
                <c:pt idx="4">
                  <c:v>319.7604790419162</c:v>
                </c:pt>
                <c:pt idx="5" formatCode="General">
                  <c:v>356.68662674650699</c:v>
                </c:pt>
                <c:pt idx="6" formatCode="General">
                  <c:v>425.74850299401197</c:v>
                </c:pt>
              </c:numCache>
            </c:numRef>
          </c:val>
          <c:smooth val="0"/>
          <c:extLst>
            <c:ext xmlns:c16="http://schemas.microsoft.com/office/drawing/2014/chart" uri="{C3380CC4-5D6E-409C-BE32-E72D297353CC}">
              <c16:uniqueId val="{00000000-06F2-4302-81D9-75E0C42D8009}"/>
            </c:ext>
          </c:extLst>
        </c:ser>
        <c:ser>
          <c:idx val="1"/>
          <c:order val="1"/>
          <c:tx>
            <c:v>Kontrol Putih Telur</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'MTT 72 h'!$A$15:$A$21</c:f>
              <c:numCache>
                <c:formatCode>General</c:formatCode>
                <c:ptCount val="7"/>
                <c:pt idx="0">
                  <c:v>100</c:v>
                </c:pt>
                <c:pt idx="1">
                  <c:v>50</c:v>
                </c:pt>
                <c:pt idx="2">
                  <c:v>25</c:v>
                </c:pt>
                <c:pt idx="3">
                  <c:v>12.5</c:v>
                </c:pt>
                <c:pt idx="4">
                  <c:v>6.25</c:v>
                </c:pt>
                <c:pt idx="5">
                  <c:v>3.125</c:v>
                </c:pt>
                <c:pt idx="6">
                  <c:v>1.56</c:v>
                </c:pt>
              </c:numCache>
            </c:numRef>
          </c:cat>
          <c:val>
            <c:numRef>
              <c:f>'MTT 72 h'!$J$15:$J$21</c:f>
              <c:numCache>
                <c:formatCode>General</c:formatCode>
                <c:ptCount val="7"/>
                <c:pt idx="0">
                  <c:v>79.640718562874241</c:v>
                </c:pt>
                <c:pt idx="1">
                  <c:v>129.14171656686625</c:v>
                </c:pt>
                <c:pt idx="2">
                  <c:v>243.11377245508982</c:v>
                </c:pt>
                <c:pt idx="3">
                  <c:v>222.55489021956089</c:v>
                </c:pt>
                <c:pt idx="4">
                  <c:v>71.856287425149688</c:v>
                </c:pt>
                <c:pt idx="5">
                  <c:v>71.407185628742511</c:v>
                </c:pt>
                <c:pt idx="6">
                  <c:v>69.860279441117754</c:v>
                </c:pt>
              </c:numCache>
            </c:numRef>
          </c:val>
          <c:smooth val="0"/>
          <c:extLst>
            <c:ext xmlns:c16="http://schemas.microsoft.com/office/drawing/2014/chart" uri="{C3380CC4-5D6E-409C-BE32-E72D297353CC}">
              <c16:uniqueId val="{00000001-06F2-4302-81D9-75E0C42D8009}"/>
            </c:ext>
          </c:extLst>
        </c:ser>
        <c:dLbls>
          <c:showLegendKey val="0"/>
          <c:showVal val="0"/>
          <c:showCatName val="0"/>
          <c:showSerName val="0"/>
          <c:showPercent val="0"/>
          <c:showBubbleSize val="0"/>
        </c:dLbls>
        <c:marker val="1"/>
        <c:smooth val="0"/>
        <c:axId val="1885199503"/>
        <c:axId val="1885197103"/>
      </c:lineChart>
      <c:catAx>
        <c:axId val="18851995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Concentration (</a:t>
                </a:r>
                <a:r>
                  <a:rPr lang="el-GR"/>
                  <a:t>μ</a:t>
                </a:r>
                <a:r>
                  <a:rPr lang="en-US"/>
                  <a:t>g.mL</a:t>
                </a:r>
                <a:r>
                  <a:rPr lang="en-ID" baseline="30000"/>
                  <a:t>-</a:t>
                </a:r>
                <a:r>
                  <a:rPr lang="en-ID"/>
                  <a:t>¹)</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5197103"/>
        <c:crosses val="autoZero"/>
        <c:auto val="1"/>
        <c:lblAlgn val="ctr"/>
        <c:lblOffset val="100"/>
        <c:noMultiLvlLbl val="0"/>
      </c:catAx>
      <c:valAx>
        <c:axId val="1885197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ViabilitY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5199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6</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2025-11-21T14:12:00Z</dcterms:created>
  <dcterms:modified xsi:type="dcterms:W3CDTF">2025-11-21T14:12:00Z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be9f1dd4-484c-4f3d-9338-83e059ab0d71</vt:lpwstr>
  </property>
</Properties>
</file>