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FE84A" w14:textId="77777777" w:rsidR="00CB7F8C" w:rsidRPr="005C4D11" w:rsidRDefault="00CB7F8C" w:rsidP="00CB7F8C">
      <w:pPr>
        <w:pStyle w:val="PaperTitle"/>
        <w:rPr>
          <w:sz w:val="24"/>
          <w:szCs w:val="24"/>
        </w:rPr>
      </w:pPr>
      <w:r>
        <w:t>Mapping of Flood and Rainfall to Identifying Areas that Susceptible to Flood in Jakarta</w:t>
      </w:r>
    </w:p>
    <w:p w14:paraId="3B8F3F77" w14:textId="77777777" w:rsidR="00CB7F8C" w:rsidRPr="00F350C5" w:rsidRDefault="00CB7F8C" w:rsidP="00CB7F8C">
      <w:pPr>
        <w:pStyle w:val="AuthorName"/>
        <w:rPr>
          <w:b/>
          <w:szCs w:val="28"/>
        </w:rPr>
      </w:pPr>
      <w:proofErr w:type="spellStart"/>
      <w:r>
        <w:t>Mutyayasa</w:t>
      </w:r>
      <w:proofErr w:type="spellEnd"/>
      <w:r>
        <w:t xml:space="preserve"> Adji </w:t>
      </w:r>
      <w:proofErr w:type="spellStart"/>
      <w:r>
        <w:t>Nugroho</w:t>
      </w:r>
      <w:r>
        <w:rPr>
          <w:vertAlign w:val="superscript"/>
        </w:rPr>
        <w:t>a</w:t>
      </w:r>
      <w:proofErr w:type="spellEnd"/>
      <w:r>
        <w:rPr>
          <w:vertAlign w:val="superscript"/>
        </w:rPr>
        <w:t>)</w:t>
      </w:r>
      <w:r w:rsidRPr="00F350C5">
        <w:t xml:space="preserve">, </w:t>
      </w:r>
      <w:r>
        <w:t xml:space="preserve">Daniel </w:t>
      </w:r>
      <w:proofErr w:type="spellStart"/>
      <w:r>
        <w:t>Syafik</w:t>
      </w:r>
      <w:proofErr w:type="spellEnd"/>
      <w:r>
        <w:t xml:space="preserve"> </w:t>
      </w:r>
      <w:proofErr w:type="spellStart"/>
      <w:r>
        <w:t>Hidayat</w:t>
      </w:r>
      <w:r>
        <w:rPr>
          <w:vertAlign w:val="superscript"/>
        </w:rPr>
        <w:t>b</w:t>
      </w:r>
      <w:proofErr w:type="spellEnd"/>
      <w:r>
        <w:rPr>
          <w:vertAlign w:val="superscript"/>
        </w:rPr>
        <w:t>)</w:t>
      </w:r>
      <w:r w:rsidRPr="00F350C5">
        <w:t xml:space="preserve">, </w:t>
      </w:r>
      <w:r>
        <w:t xml:space="preserve">and Alif Tri </w:t>
      </w:r>
      <w:proofErr w:type="spellStart"/>
      <w:r>
        <w:t>Handoyo</w:t>
      </w:r>
      <w:r>
        <w:rPr>
          <w:vertAlign w:val="superscript"/>
        </w:rPr>
        <w:t>c</w:t>
      </w:r>
      <w:proofErr w:type="spellEnd"/>
      <w:r>
        <w:rPr>
          <w:vertAlign w:val="superscript"/>
        </w:rPr>
        <w:t>)</w:t>
      </w:r>
    </w:p>
    <w:p w14:paraId="0182973E" w14:textId="2516C7F7" w:rsidR="00CB7F8C" w:rsidRDefault="00CB7F8C" w:rsidP="00CB7F8C">
      <w:pPr>
        <w:pStyle w:val="AuthorAffiliation"/>
      </w:pPr>
      <w:r>
        <w:t>Department of Computer Science, Bina Nusantara University, Jakarta, Indonesia</w:t>
      </w:r>
    </w:p>
    <w:p w14:paraId="09F0E54B" w14:textId="77777777" w:rsidR="00CB7F8C" w:rsidRPr="002E09EC" w:rsidRDefault="00CB7F8C" w:rsidP="00CB7F8C">
      <w:pPr>
        <w:pStyle w:val="AuthorAffiliation"/>
      </w:pPr>
    </w:p>
    <w:p w14:paraId="79991176" w14:textId="77777777" w:rsidR="00CB7F8C" w:rsidRPr="000D19B2" w:rsidRDefault="00CB7F8C" w:rsidP="00CB7F8C">
      <w:pPr>
        <w:pStyle w:val="AuthorEmail"/>
      </w:pPr>
      <w:r w:rsidRPr="006E2CA7">
        <w:rPr>
          <w:vertAlign w:val="superscript"/>
        </w:rPr>
        <w:t>a)</w:t>
      </w:r>
      <w:r>
        <w:rPr>
          <w:vertAlign w:val="superscript"/>
        </w:rPr>
        <w:t xml:space="preserve"> </w:t>
      </w:r>
      <w:r w:rsidRPr="006E2CA7">
        <w:t>Corresponding</w:t>
      </w:r>
      <w:r>
        <w:t xml:space="preserve"> </w:t>
      </w:r>
      <w:r w:rsidRPr="006E2CA7">
        <w:t xml:space="preserve">author: </w:t>
      </w:r>
      <w:hyperlink r:id="rId6" w:history="1">
        <w:r w:rsidRPr="000D19B2">
          <w:t>mutyayasa.nugroho@binus.ac.id</w:t>
        </w:r>
      </w:hyperlink>
    </w:p>
    <w:p w14:paraId="003FCF73" w14:textId="760209FF" w:rsidR="00CB7F8C" w:rsidRPr="006E2CA7" w:rsidRDefault="00CB7F8C" w:rsidP="00CB7F8C">
      <w:pPr>
        <w:pStyle w:val="AuthorEmail"/>
      </w:pPr>
      <w:r>
        <w:rPr>
          <w:vertAlign w:val="superscript"/>
        </w:rPr>
        <w:t>b)</w:t>
      </w:r>
      <w:r w:rsidR="004331BB">
        <w:rPr>
          <w:vertAlign w:val="superscript"/>
        </w:rPr>
        <w:t xml:space="preserve"> </w:t>
      </w:r>
      <w:hyperlink r:id="rId7" w:history="1">
        <w:r w:rsidRPr="006E2CA7">
          <w:t>daniel.hidayat@binus.ac.id</w:t>
        </w:r>
      </w:hyperlink>
    </w:p>
    <w:p w14:paraId="2B06161E" w14:textId="47466F7A" w:rsidR="00CB7F8C" w:rsidRPr="006E2CA7" w:rsidRDefault="00CB7F8C" w:rsidP="00CB7F8C">
      <w:pPr>
        <w:pStyle w:val="AuthorEmail"/>
        <w:rPr>
          <w:shd w:val="clear" w:color="auto" w:fill="FFFFFF"/>
        </w:rPr>
      </w:pPr>
      <w:r>
        <w:rPr>
          <w:shd w:val="clear" w:color="auto" w:fill="FFFFFF"/>
          <w:vertAlign w:val="superscript"/>
        </w:rPr>
        <w:t>c)</w:t>
      </w:r>
      <w:r w:rsidR="004331BB">
        <w:rPr>
          <w:shd w:val="clear" w:color="auto" w:fill="FFFFFF"/>
          <w:vertAlign w:val="superscript"/>
        </w:rPr>
        <w:t xml:space="preserve"> </w:t>
      </w:r>
      <w:r w:rsidRPr="006E2CA7">
        <w:rPr>
          <w:shd w:val="clear" w:color="auto" w:fill="FFFFFF"/>
        </w:rPr>
        <w:t>alif.handoyo@binus.ac.id</w:t>
      </w:r>
    </w:p>
    <w:p w14:paraId="238B3E3D" w14:textId="77777777" w:rsidR="00CB7F8C" w:rsidRPr="00CA3BBC" w:rsidRDefault="00CB7F8C" w:rsidP="00CB7F8C">
      <w:pPr>
        <w:pStyle w:val="Abstract"/>
        <w:rPr>
          <w:color w:val="333333"/>
        </w:rPr>
      </w:pPr>
      <w:r w:rsidRPr="5D1BAF5E">
        <w:rPr>
          <w:b/>
          <w:bCs/>
        </w:rPr>
        <w:t>Abstract.</w:t>
      </w:r>
      <w:r w:rsidRPr="5D1BAF5E">
        <w:rPr>
          <w:color w:val="000000" w:themeColor="text1"/>
        </w:rPr>
        <w:t xml:space="preserve"> </w:t>
      </w:r>
      <w:r w:rsidRPr="000312AA">
        <w:rPr>
          <w:color w:val="000000" w:themeColor="text1"/>
        </w:rPr>
        <w:t>Floods are Indonesia's second-biggest disaster after drought. 7,970 accidents were reported in the past 10 years. Jakarta, with a population of over 11 million people, is particularly at risk from heavy rains, rapid urbanization and harsh infrastructure. This study aims to improve flood management by developing a geospatial method to identify flood vulnerability and predict future risks in Jakarta. We focus on five administrative cities in Jakarta using real-time hourly precipitation data from the World Rainfall Satellite Map and world-class historical flood data from the JRC Surface Water Map. Advanced geospatial analysis techniques were used, including Google Earth Engine and Sentinel-1 SAR satellite imagery. Data preprocessing includes filtering, smoothing, and thresholding to improve flood detection accuracy. VH polarization mode and IW (</w:t>
      </w:r>
      <w:r>
        <w:rPr>
          <w:color w:val="000000" w:themeColor="text1"/>
        </w:rPr>
        <w:t>I</w:t>
      </w:r>
      <w:r w:rsidRPr="000312AA">
        <w:rPr>
          <w:color w:val="000000" w:themeColor="text1"/>
        </w:rPr>
        <w:t xml:space="preserve">nterference </w:t>
      </w:r>
      <w:r>
        <w:rPr>
          <w:color w:val="000000" w:themeColor="text1"/>
        </w:rPr>
        <w:t>W</w:t>
      </w:r>
      <w:r w:rsidRPr="000312AA">
        <w:rPr>
          <w:color w:val="000000" w:themeColor="text1"/>
        </w:rPr>
        <w:t>idth) mode captures detailed surface variations and apply intermediate filters to smooth them. Calculate the difference between pre-</w:t>
      </w:r>
      <w:r>
        <w:rPr>
          <w:color w:val="000000" w:themeColor="text1"/>
        </w:rPr>
        <w:t>flood</w:t>
      </w:r>
      <w:r w:rsidRPr="000312AA">
        <w:rPr>
          <w:color w:val="000000" w:themeColor="text1"/>
        </w:rPr>
        <w:t xml:space="preserve"> and post-flood data and set thresholds to detect significant changes. The study produced two major maps. One shows the water level during the flood divided into 0-30%, 30-70%, and 70-100%, and the water level in the most affected area is 0-30% (0.81 km2). The other shows the rainfall intensity related to the occurrence of floods. The map will provide valuable information to urban planners, policy makers, and stakeholders, facilitating targeted flood response and response strategies, and contributing to a more resilient infrastructure in Jakarta</w:t>
      </w:r>
      <w:r w:rsidRPr="5D1BAF5E">
        <w:rPr>
          <w:rStyle w:val="Emphasis"/>
        </w:rPr>
        <w:t>.</w:t>
      </w:r>
    </w:p>
    <w:p w14:paraId="4DD2E25D" w14:textId="2FDF7B02" w:rsidR="00032AC5" w:rsidRDefault="00CB7F8C" w:rsidP="00CB7F8C">
      <w:pPr>
        <w:pStyle w:val="Abstract"/>
      </w:pPr>
      <w:r w:rsidRPr="002E09EC">
        <w:rPr>
          <w:b/>
        </w:rPr>
        <w:t xml:space="preserve">Keywords: </w:t>
      </w:r>
      <w:r>
        <w:t>Flood, Rainfall, Mapping of Flood, Geospatial, Data Science</w:t>
      </w:r>
    </w:p>
    <w:p w14:paraId="2454586B" w14:textId="77777777" w:rsidR="00CB7F8C" w:rsidRPr="00784F94" w:rsidRDefault="00CB7F8C" w:rsidP="00CB7F8C">
      <w:pPr>
        <w:pStyle w:val="Heading1"/>
      </w:pPr>
      <w:r w:rsidRPr="00784F94">
        <w:t>INTRODUCTION</w:t>
      </w:r>
    </w:p>
    <w:p w14:paraId="52D0D29E" w14:textId="2DC49296" w:rsidR="00CB7F8C" w:rsidRPr="00CB7F8C" w:rsidRDefault="00CB7F8C" w:rsidP="00CB7F8C">
      <w:pPr>
        <w:pStyle w:val="Paragraph"/>
        <w:rPr>
          <w:rStyle w:val="Emphasis"/>
          <w:i w:val="0"/>
          <w:iCs w:val="0"/>
        </w:rPr>
      </w:pPr>
      <w:r w:rsidRPr="00CB7F8C">
        <w:rPr>
          <w:rStyle w:val="Emphasis"/>
          <w:i w:val="0"/>
          <w:iCs w:val="0"/>
        </w:rPr>
        <w:t>Floods are a frequent problem in Indonesian cities, including Jakarta</w:t>
      </w:r>
      <w:r>
        <w:rPr>
          <w:rStyle w:val="Emphasis"/>
          <w:i w:val="0"/>
          <w:iCs w:val="0"/>
        </w:rPr>
        <w:t xml:space="preserve"> </w:t>
      </w:r>
      <w:r>
        <w:rPr>
          <w:rStyle w:val="Emphasis"/>
          <w:i w:val="0"/>
          <w:iCs w:val="0"/>
        </w:rPr>
        <w:fldChar w:fldCharType="begin"/>
      </w:r>
      <w:r>
        <w:rPr>
          <w:rStyle w:val="Emphasis"/>
          <w:i w:val="0"/>
          <w:iCs w:val="0"/>
        </w:rPr>
        <w:instrText xml:space="preserve"> ADDIN EN.CITE &lt;EndNote&gt;&lt;Cite&gt;&lt;Author&gt;Hapsari&lt;/Author&gt;&lt;Year&gt;2016&lt;/Year&gt;&lt;RecNum&gt;377&lt;/RecNum&gt;&lt;DisplayText&gt;[1]&lt;/DisplayText&gt;&lt;record&gt;&lt;rec-number&gt;377&lt;/rec-number&gt;&lt;foreign-keys&gt;&lt;key app="EN" db-id="eaef9z0r4arxzme00pu5awe2zz95xfsxd2xp" timestamp="1729265356"&gt;377&lt;/key&gt;&lt;/foreign-keys&gt;&lt;ref-type name="Journal Article"&gt;17&lt;/ref-type&gt;&lt;contributors&gt;&lt;authors&gt;&lt;author&gt;Hapsari, Ratih Indri&lt;/author&gt;&lt;author&gt;Zenurianto, Mohammad&lt;/author&gt;&lt;/authors&gt;&lt;/contributors&gt;&lt;titles&gt;&lt;title&gt;View of Flood Disaster Management in Indonesia and the Key Solutions&lt;/title&gt;&lt;secondary-title&gt;American Journal of Engineering Research&lt;/secondary-title&gt;&lt;/titles&gt;&lt;periodical&gt;&lt;full-title&gt;American Journal of Engineering Research&lt;/full-title&gt;&lt;/periodical&gt;&lt;pages&gt;140-151&lt;/pages&gt;&lt;volume&gt;5&lt;/volume&gt;&lt;number&gt;3&lt;/number&gt;&lt;dates&gt;&lt;year&gt;2016&lt;/year&gt;&lt;/dates&gt;&lt;urls&gt;&lt;/urls&gt;&lt;/record&gt;&lt;/Cite&gt;&lt;/EndNote&gt;</w:instrText>
      </w:r>
      <w:r>
        <w:rPr>
          <w:rStyle w:val="Emphasis"/>
          <w:i w:val="0"/>
          <w:iCs w:val="0"/>
        </w:rPr>
        <w:fldChar w:fldCharType="separate"/>
      </w:r>
      <w:r>
        <w:rPr>
          <w:rStyle w:val="Emphasis"/>
          <w:i w:val="0"/>
          <w:iCs w:val="0"/>
          <w:noProof/>
        </w:rPr>
        <w:t>[1]</w:t>
      </w:r>
      <w:r>
        <w:rPr>
          <w:rStyle w:val="Emphasis"/>
          <w:i w:val="0"/>
          <w:iCs w:val="0"/>
        </w:rPr>
        <w:fldChar w:fldCharType="end"/>
      </w:r>
      <w:r w:rsidRPr="00CB7F8C">
        <w:rPr>
          <w:rStyle w:val="Emphasis"/>
          <w:i w:val="0"/>
          <w:iCs w:val="0"/>
        </w:rPr>
        <w:t>. According to the Indonesian National Disaster Management Agency (BNPB), as of the beginning of 2024, a total of 816 disasters have occurred in Indonesia, of which 248 are floods. Also, from 2015 to 2024, floods accounted for 8,068 disasters and floods accounted for 7,970 disasters, making them the second-largest disaster after drought (dibi.bnpb.go.id)</w:t>
      </w:r>
      <w:r w:rsidR="0063210C">
        <w:rPr>
          <w:rStyle w:val="Emphasis"/>
          <w:i w:val="0"/>
          <w:iCs w:val="0"/>
        </w:rPr>
        <w:t xml:space="preserve"> </w:t>
      </w:r>
      <w:r w:rsidR="0063210C">
        <w:rPr>
          <w:rStyle w:val="Emphasis"/>
          <w:i w:val="0"/>
          <w:iCs w:val="0"/>
        </w:rPr>
        <w:fldChar w:fldCharType="begin"/>
      </w:r>
      <w:r w:rsidR="0063210C">
        <w:rPr>
          <w:rStyle w:val="Emphasis"/>
          <w:i w:val="0"/>
          <w:iCs w:val="0"/>
        </w:rPr>
        <w:instrText xml:space="preserve"> ADDIN EN.CITE &lt;EndNote&gt;&lt;Cite&gt;&lt;Author&gt;Siddiq&lt;/Author&gt;&lt;Year&gt;2023&lt;/Year&gt;&lt;RecNum&gt;363&lt;/RecNum&gt;&lt;DisplayText&gt;[2]&lt;/DisplayText&gt;&lt;record&gt;&lt;rec-number&gt;363&lt;/rec-number&gt;&lt;foreign-keys&gt;&lt;key app="EN" db-id="eaef9z0r4arxzme00pu5awe2zz95xfsxd2xp" timestamp="1729265341"&gt;363&lt;/key&gt;&lt;/foreign-keys&gt;&lt;ref-type name="Conference Proceedings"&gt;10&lt;/ref-type&gt;&lt;contributors&gt;&lt;authors&gt;&lt;author&gt;Siddiq, Amar&lt;/author&gt;&lt;author&gt;Sejati, Anang W.&lt;/author&gt;&lt;/authors&gt;&lt;/contributors&gt;&lt;titles&gt;&lt;title&gt;Combining Landsat, VIIRS Night-time Light, and Sentinel-1 SAR for Spatial Flood Risk Assessment in Coastal Area: an Earth Engine Cloud Computing Process&lt;/title&gt;&lt;secondary-title&gt;IOP Conference Series: Earth and Environmental Science&lt;/secondary-title&gt;&lt;/titles&gt;&lt;periodical&gt;&lt;full-title&gt;IOP Conference Series: Earth and Environmental Science&lt;/full-title&gt;&lt;/periodical&gt;&lt;pages&gt;1-22&lt;/pages&gt;&lt;volume&gt;1264&lt;/volume&gt;&lt;dates&gt;&lt;year&gt;2023&lt;/year&gt;&lt;/dates&gt;&lt;publisher&gt;IOP Publishing&lt;/publisher&gt;&lt;isbn&gt;1755-1315&lt;/isbn&gt;&lt;urls&gt;&lt;/urls&gt;&lt;/record&gt;&lt;/Cite&gt;&lt;/EndNote&gt;</w:instrText>
      </w:r>
      <w:r w:rsidR="0063210C">
        <w:rPr>
          <w:rStyle w:val="Emphasis"/>
          <w:i w:val="0"/>
          <w:iCs w:val="0"/>
        </w:rPr>
        <w:fldChar w:fldCharType="separate"/>
      </w:r>
      <w:r w:rsidR="0063210C">
        <w:rPr>
          <w:rStyle w:val="Emphasis"/>
          <w:i w:val="0"/>
          <w:iCs w:val="0"/>
          <w:noProof/>
        </w:rPr>
        <w:t>[2]</w:t>
      </w:r>
      <w:r w:rsidR="0063210C">
        <w:rPr>
          <w:rStyle w:val="Emphasis"/>
          <w:i w:val="0"/>
          <w:iCs w:val="0"/>
        </w:rPr>
        <w:fldChar w:fldCharType="end"/>
      </w:r>
      <w:r w:rsidRPr="00CB7F8C">
        <w:rPr>
          <w:rStyle w:val="Emphasis"/>
          <w:i w:val="0"/>
          <w:iCs w:val="0"/>
        </w:rPr>
        <w:t>. For every disaster that occurs, the Indonesian government has established disaster response rules stipulated in Law No. 1, Law No. 24 of 2007 on Disaster Management. According to the 2020 data of the Bureau of Meteorology, Climatology and Geophysics (BMKG), flooding in the Jakarta region is caused by heavy rains during the rainy season, which increases water levels in Jakarta</w:t>
      </w:r>
      <w:r w:rsidR="00596508">
        <w:rPr>
          <w:rStyle w:val="Emphasis"/>
          <w:i w:val="0"/>
          <w:iCs w:val="0"/>
        </w:rPr>
        <w:t xml:space="preserve"> </w:t>
      </w:r>
      <w:r w:rsidR="00596508">
        <w:rPr>
          <w:rStyle w:val="Emphasis"/>
          <w:i w:val="0"/>
          <w:iCs w:val="0"/>
        </w:rPr>
        <w:fldChar w:fldCharType="begin"/>
      </w:r>
      <w:r w:rsidR="0063210C">
        <w:rPr>
          <w:rStyle w:val="Emphasis"/>
          <w:i w:val="0"/>
          <w:iCs w:val="0"/>
        </w:rPr>
        <w:instrText xml:space="preserve"> ADDIN EN.CITE &lt;EndNote&gt;&lt;Cite&gt;&lt;Author&gt;Ardha&lt;/Author&gt;&lt;Year&gt;2021&lt;/Year&gt;&lt;RecNum&gt;370&lt;/RecNum&gt;&lt;DisplayText&gt;[3]&lt;/DisplayText&gt;&lt;record&gt;&lt;rec-number&gt;370&lt;/rec-number&gt;&lt;foreign-keys&gt;&lt;key app="EN" db-id="eaef9z0r4arxzme00pu5awe2zz95xfsxd2xp" timestamp="1729265348"&gt;370&lt;/key&gt;&lt;/foreign-keys&gt;&lt;ref-type name="Journal Article"&gt;17&lt;/ref-type&gt;&lt;contributors&gt;&lt;authors&gt;&lt;author&gt;Ardha, Mohammad&lt;/author&gt;&lt;author&gt;Suhadha, Argo Galih&lt;/author&gt;&lt;author&gt;Julzarika, Atriyon&lt;/author&gt;&lt;author&gt;Yulianto, Fajar&lt;/author&gt;&lt;author&gt;Yudhatama, Dipo&lt;/author&gt;&lt;author&gt;Darwista, Rofifatuz Zulfa&lt;/author&gt;&lt;/authors&gt;&lt;/contributors&gt;&lt;titles&gt;&lt;title&gt;Utilization of Sentinel-1 Satellite Imagery Data to Support Land Subsidence Analysis in DKI Jakarta, Indonesia&lt;/title&gt;&lt;secondary-title&gt;Journal of Degraded and Mining Lands Management&lt;/secondary-title&gt;&lt;/titles&gt;&lt;periodical&gt;&lt;full-title&gt;Journal of Degraded and Mining Lands Management&lt;/full-title&gt;&lt;/periodical&gt;&lt;pages&gt;2587-2593&lt;/pages&gt;&lt;volume&gt;8&lt;/volume&gt;&lt;number&gt;2&lt;/number&gt;&lt;dates&gt;&lt;year&gt;2021&lt;/year&gt;&lt;/dates&gt;&lt;urls&gt;&lt;/urls&gt;&lt;/record&gt;&lt;/Cite&gt;&lt;/EndNote&gt;</w:instrText>
      </w:r>
      <w:r w:rsidR="00596508">
        <w:rPr>
          <w:rStyle w:val="Emphasis"/>
          <w:i w:val="0"/>
          <w:iCs w:val="0"/>
        </w:rPr>
        <w:fldChar w:fldCharType="separate"/>
      </w:r>
      <w:r w:rsidR="0063210C">
        <w:rPr>
          <w:rStyle w:val="Emphasis"/>
          <w:i w:val="0"/>
          <w:iCs w:val="0"/>
          <w:noProof/>
        </w:rPr>
        <w:t>[3]</w:t>
      </w:r>
      <w:r w:rsidR="00596508">
        <w:rPr>
          <w:rStyle w:val="Emphasis"/>
          <w:i w:val="0"/>
          <w:iCs w:val="0"/>
        </w:rPr>
        <w:fldChar w:fldCharType="end"/>
      </w:r>
      <w:r w:rsidRPr="00CB7F8C">
        <w:rPr>
          <w:rStyle w:val="Emphasis"/>
          <w:i w:val="0"/>
          <w:iCs w:val="0"/>
        </w:rPr>
        <w:t>.</w:t>
      </w:r>
    </w:p>
    <w:p w14:paraId="302CD7C2" w14:textId="0FA541B8" w:rsidR="00CB7F8C" w:rsidRPr="00CB7F8C" w:rsidRDefault="00CB7F8C" w:rsidP="00CB7F8C">
      <w:pPr>
        <w:pStyle w:val="Paragraph"/>
        <w:rPr>
          <w:rStyle w:val="Emphasis"/>
          <w:i w:val="0"/>
          <w:iCs w:val="0"/>
        </w:rPr>
      </w:pPr>
      <w:r w:rsidRPr="00CB7F8C">
        <w:rPr>
          <w:rStyle w:val="Emphasis"/>
          <w:i w:val="0"/>
          <w:iCs w:val="0"/>
        </w:rPr>
        <w:t>Flood control has long been achieved by constructing high embankments over rivers and oceans</w:t>
      </w:r>
      <w:r w:rsidR="00596508">
        <w:rPr>
          <w:rStyle w:val="Emphasis"/>
          <w:i w:val="0"/>
          <w:iCs w:val="0"/>
        </w:rPr>
        <w:t xml:space="preserve"> </w:t>
      </w:r>
      <w:r w:rsidR="00596508">
        <w:rPr>
          <w:rStyle w:val="Emphasis"/>
          <w:i w:val="0"/>
          <w:iCs w:val="0"/>
        </w:rPr>
        <w:fldChar w:fldCharType="begin"/>
      </w:r>
      <w:r w:rsidR="0063210C">
        <w:rPr>
          <w:rStyle w:val="Emphasis"/>
          <w:i w:val="0"/>
          <w:iCs w:val="0"/>
        </w:rPr>
        <w:instrText xml:space="preserve"> ADDIN EN.CITE &lt;EndNote&gt;&lt;Cite&gt;&lt;Author&gt;Budiyono&lt;/Author&gt;&lt;Year&gt;2015&lt;/Year&gt;&lt;RecNum&gt;379&lt;/RecNum&gt;&lt;DisplayText&gt;[4]&lt;/DisplayText&gt;&lt;record&gt;&lt;rec-number&gt;379&lt;/rec-number&gt;&lt;foreign-keys&gt;&lt;key app="EN" db-id="eaef9z0r4arxzme00pu5awe2zz95xfsxd2xp" timestamp="1729265358"&gt;379&lt;/key&gt;&lt;/foreign-keys&gt;&lt;ref-type name="Journal Article"&gt;17&lt;/ref-type&gt;&lt;contributors&gt;&lt;authors&gt;&lt;author&gt;Budiyono, Yus&lt;/author&gt;&lt;author&gt;Aerts, Jeroen&lt;/author&gt;&lt;author&gt;Brinkman, JanJaap&lt;/author&gt;&lt;author&gt;Marfai, Muh Aris&lt;/author&gt;&lt;author&gt;Ward, Philip&lt;/author&gt;&lt;/authors&gt;&lt;/contributors&gt;&lt;titles&gt;&lt;title&gt;Flood Risk Assessment for Delta Mega-Cities: a Case Study of Jakarta&lt;/title&gt;&lt;secondary-title&gt;Natural Hazards&lt;/secondary-title&gt;&lt;/titles&gt;&lt;periodical&gt;&lt;full-title&gt;Natural Hazards&lt;/full-title&gt;&lt;/periodical&gt;&lt;pages&gt;389-413&lt;/pages&gt;&lt;volume&gt;75&lt;/volume&gt;&lt;number&gt;1&lt;/number&gt;&lt;dates&gt;&lt;year&gt;2015&lt;/year&gt;&lt;/dates&gt;&lt;publisher&gt;Springer&lt;/publisher&gt;&lt;isbn&gt;0921-030X&lt;/isbn&gt;&lt;urls&gt;&lt;/urls&gt;&lt;/record&gt;&lt;/Cite&gt;&lt;/EndNote&gt;</w:instrText>
      </w:r>
      <w:r w:rsidR="00596508">
        <w:rPr>
          <w:rStyle w:val="Emphasis"/>
          <w:i w:val="0"/>
          <w:iCs w:val="0"/>
        </w:rPr>
        <w:fldChar w:fldCharType="separate"/>
      </w:r>
      <w:r w:rsidR="0063210C">
        <w:rPr>
          <w:rStyle w:val="Emphasis"/>
          <w:i w:val="0"/>
          <w:iCs w:val="0"/>
          <w:noProof/>
        </w:rPr>
        <w:t>[4]</w:t>
      </w:r>
      <w:r w:rsidR="00596508">
        <w:rPr>
          <w:rStyle w:val="Emphasis"/>
          <w:i w:val="0"/>
          <w:iCs w:val="0"/>
        </w:rPr>
        <w:fldChar w:fldCharType="end"/>
      </w:r>
      <w:r w:rsidRPr="00CB7F8C">
        <w:rPr>
          <w:rStyle w:val="Emphasis"/>
          <w:i w:val="0"/>
          <w:iCs w:val="0"/>
        </w:rPr>
        <w:t>. However, this does not reduce flooding. According to BNPB, Jakarta experiences an average of 10 floods per year (dibi.bnpb.go.id)</w:t>
      </w:r>
      <w:r w:rsidR="0063210C">
        <w:rPr>
          <w:rStyle w:val="Emphasis"/>
          <w:i w:val="0"/>
          <w:iCs w:val="0"/>
        </w:rPr>
        <w:t xml:space="preserve"> </w:t>
      </w:r>
      <w:r w:rsidR="0063210C">
        <w:rPr>
          <w:rStyle w:val="Emphasis"/>
          <w:i w:val="0"/>
          <w:iCs w:val="0"/>
        </w:rPr>
        <w:fldChar w:fldCharType="begin"/>
      </w:r>
      <w:r w:rsidR="0063210C">
        <w:rPr>
          <w:rStyle w:val="Emphasis"/>
          <w:i w:val="0"/>
          <w:iCs w:val="0"/>
        </w:rPr>
        <w:instrText xml:space="preserve"> ADDIN EN.CITE &lt;EndNote&gt;&lt;Cite&gt;&lt;Author&gt;Wijayanti&lt;/Author&gt;&lt;Year&gt;2023&lt;/Year&gt;&lt;RecNum&gt;364&lt;/RecNum&gt;&lt;DisplayText&gt;[5]&lt;/DisplayText&gt;&lt;record&gt;&lt;rec-number&gt;364&lt;/rec-number&gt;&lt;foreign-keys&gt;&lt;key app="EN" db-id="eaef9z0r4arxzme00pu5awe2zz95xfsxd2xp" timestamp="1729265342"&gt;364&lt;/key&gt;&lt;/foreign-keys&gt;&lt;ref-type name="Conference Proceedings"&gt;10&lt;/ref-type&gt;&lt;contributors&gt;&lt;authors&gt;&lt;author&gt;Wijayanti, Estu&lt;/author&gt;&lt;author&gt;Nurfaida, Wakhidatik&lt;/author&gt;&lt;author&gt;Haque, Laily Fadhilah Sabilal&lt;/author&gt;&lt;author&gt;Mayangsari, Wulan Ratna&lt;/author&gt;&lt;author&gt;Salim, Fuad Agus&lt;/author&gt;&lt;author&gt;Taftazani, Muhammad Iqbal&lt;/author&gt;&lt;/authors&gt;&lt;/contributors&gt;&lt;titles&gt;&lt;title&gt;Extreme Coastal Flood Inundation Mapping Based on Sentinel 1 Using Google Earth Engine&lt;/title&gt;&lt;secondary-title&gt;E3S Web of Conferences&lt;/secondary-title&gt;&lt;/titles&gt;&lt;pages&gt;9&lt;/pages&gt;&lt;volume&gt;468&lt;/volume&gt;&lt;dates&gt;&lt;year&gt;2023&lt;/year&gt;&lt;/dates&gt;&lt;publisher&gt;EDP Sciences&lt;/publisher&gt;&lt;isbn&gt;2267-1242&lt;/isbn&gt;&lt;urls&gt;&lt;/urls&gt;&lt;/record&gt;&lt;/Cite&gt;&lt;/EndNote&gt;</w:instrText>
      </w:r>
      <w:r w:rsidR="0063210C">
        <w:rPr>
          <w:rStyle w:val="Emphasis"/>
          <w:i w:val="0"/>
          <w:iCs w:val="0"/>
        </w:rPr>
        <w:fldChar w:fldCharType="separate"/>
      </w:r>
      <w:r w:rsidR="0063210C">
        <w:rPr>
          <w:rStyle w:val="Emphasis"/>
          <w:i w:val="0"/>
          <w:iCs w:val="0"/>
          <w:noProof/>
        </w:rPr>
        <w:t>[5]</w:t>
      </w:r>
      <w:r w:rsidR="0063210C">
        <w:rPr>
          <w:rStyle w:val="Emphasis"/>
          <w:i w:val="0"/>
          <w:iCs w:val="0"/>
        </w:rPr>
        <w:fldChar w:fldCharType="end"/>
      </w:r>
      <w:r w:rsidRPr="00CB7F8C">
        <w:rPr>
          <w:rStyle w:val="Emphasis"/>
          <w:i w:val="0"/>
          <w:iCs w:val="0"/>
        </w:rPr>
        <w:t xml:space="preserve">. As a result, advanced data science and geospatial analysis techniques have enabled flood prevention measures to be used in flood mapping </w:t>
      </w:r>
      <w:r w:rsidR="0063210C">
        <w:rPr>
          <w:rStyle w:val="Emphasis"/>
          <w:i w:val="0"/>
          <w:iCs w:val="0"/>
        </w:rPr>
        <w:fldChar w:fldCharType="begin"/>
      </w:r>
      <w:r w:rsidR="0063210C">
        <w:rPr>
          <w:rStyle w:val="Emphasis"/>
          <w:i w:val="0"/>
          <w:iCs w:val="0"/>
        </w:rPr>
        <w:instrText xml:space="preserve"> ADDIN EN.CITE &lt;EndNote&gt;&lt;Cite&gt;&lt;Author&gt;Surminski&lt;/Author&gt;&lt;Year&gt;2015&lt;/Year&gt;&lt;RecNum&gt;378&lt;/RecNum&gt;&lt;DisplayText&gt;[6]&lt;/DisplayText&gt;&lt;record&gt;&lt;rec-number&gt;378&lt;/rec-number&gt;&lt;foreign-keys&gt;&lt;key app="EN" db-id="eaef9z0r4arxzme00pu5awe2zz95xfsxd2xp" timestamp="1729265357"&gt;378&lt;/key&gt;&lt;/foreign-keys&gt;&lt;ref-type name="Journal Article"&gt;17&lt;/ref-type&gt;&lt;contributors&gt;&lt;authors&gt;&lt;author&gt;Surminski, Swenja&lt;/author&gt;&lt;author&gt;Aerts, Jeroen C. J. H.&lt;/author&gt;&lt;author&gt;Botzen, Wouter J. W.&lt;/author&gt;&lt;author&gt;Hudson, Paul&lt;/author&gt;&lt;author&gt;Mysiak, Jaroslav&lt;/author&gt;&lt;author&gt;Pérez-Blanco, Carlos Dionisio&lt;/author&gt;&lt;/authors&gt;&lt;/contributors&gt;&lt;titles&gt;&lt;title&gt;Reflections on the Current Debate on How to Link Flood Insurance and Disaster Risk Reduction in the European Union&lt;/title&gt;&lt;secondary-title&gt;Natural Hazards&lt;/secondary-title&gt;&lt;/titles&gt;&lt;periodical&gt;&lt;full-title&gt;Natural Hazards&lt;/full-title&gt;&lt;/periodical&gt;&lt;pages&gt;1451-1479&lt;/pages&gt;&lt;volume&gt;79&lt;/volume&gt;&lt;number&gt;3&lt;/number&gt;&lt;dates&gt;&lt;year&gt;2015&lt;/year&gt;&lt;/dates&gt;&lt;publisher&gt;Springer&lt;/publisher&gt;&lt;isbn&gt;0921-030X&lt;/isbn&gt;&lt;urls&gt;&lt;/urls&gt;&lt;/record&gt;&lt;/Cite&gt;&lt;/EndNote&gt;</w:instrText>
      </w:r>
      <w:r w:rsidR="0063210C">
        <w:rPr>
          <w:rStyle w:val="Emphasis"/>
          <w:i w:val="0"/>
          <w:iCs w:val="0"/>
        </w:rPr>
        <w:fldChar w:fldCharType="separate"/>
      </w:r>
      <w:r w:rsidR="0063210C">
        <w:rPr>
          <w:rStyle w:val="Emphasis"/>
          <w:i w:val="0"/>
          <w:iCs w:val="0"/>
          <w:noProof/>
        </w:rPr>
        <w:t>[6]</w:t>
      </w:r>
      <w:r w:rsidR="0063210C">
        <w:rPr>
          <w:rStyle w:val="Emphasis"/>
          <w:i w:val="0"/>
          <w:iCs w:val="0"/>
        </w:rPr>
        <w:fldChar w:fldCharType="end"/>
      </w:r>
      <w:r w:rsidRPr="00CB7F8C">
        <w:rPr>
          <w:rStyle w:val="Emphasis"/>
          <w:i w:val="0"/>
          <w:iCs w:val="0"/>
        </w:rPr>
        <w:t>. Therefore, the DKI government in Jakarta plays an important role in taking decisions to deal with flood problems and formulating development plans and spatial plans for flood centers aimed at preventing future floods</w:t>
      </w:r>
      <w:r w:rsidR="0063210C">
        <w:rPr>
          <w:rStyle w:val="Emphasis"/>
          <w:i w:val="0"/>
          <w:iCs w:val="0"/>
        </w:rPr>
        <w:t xml:space="preserve"> </w:t>
      </w:r>
      <w:r w:rsidR="0063210C">
        <w:rPr>
          <w:rStyle w:val="Emphasis"/>
          <w:i w:val="0"/>
          <w:iCs w:val="0"/>
        </w:rPr>
        <w:fldChar w:fldCharType="begin"/>
      </w:r>
      <w:r w:rsidR="0063210C">
        <w:rPr>
          <w:rStyle w:val="Emphasis"/>
          <w:i w:val="0"/>
          <w:iCs w:val="0"/>
        </w:rPr>
        <w:instrText xml:space="preserve"> ADDIN EN.CITE &lt;EndNote&gt;&lt;Cite&gt;&lt;Author&gt;Wicaksono&lt;/Author&gt;&lt;Year&gt;2019&lt;/Year&gt;&lt;RecNum&gt;376&lt;/RecNum&gt;&lt;DisplayText&gt;[7]&lt;/DisplayText&gt;&lt;record&gt;&lt;rec-number&gt;376&lt;/rec-number&gt;&lt;foreign-keys&gt;&lt;key app="EN" db-id="eaef9z0r4arxzme00pu5awe2zz95xfsxd2xp" timestamp="1729265354"&gt;376&lt;/key&gt;&lt;/foreign-keys&gt;&lt;ref-type name="Conference Proceedings"&gt;10&lt;/ref-type&gt;&lt;contributors&gt;&lt;authors&gt;&lt;author&gt;Wicaksono, Adam&lt;/author&gt;&lt;author&gt;Herdiansyah, Herdis&lt;/author&gt;&lt;/authors&gt;&lt;/contributors&gt;&lt;titles&gt;&lt;title&gt;The Impact Analysis of Flood Disaster in DKI Jakarta: Prevention and Control Perspective&lt;/title&gt;&lt;secondary-title&gt;Journal of Physics: Conference Series&lt;/secondary-title&gt;&lt;alt-title&gt;Journal of Physics: Conference Series&lt;/alt-title&gt;&lt;/titles&gt;&lt;pages&gt;1-6&lt;/pages&gt;&lt;volume&gt;1339&lt;/volume&gt;&lt;edition&gt;1&lt;/edition&gt;&lt;dates&gt;&lt;year&gt;2019&lt;/year&gt;&lt;pub-dates&gt;&lt;date&gt;2019&lt;/date&gt;&lt;/pub-dates&gt;&lt;/dates&gt;&lt;publisher&gt;IOP Publishing&lt;/publisher&gt;&lt;isbn&gt;1742-6596&lt;/isbn&gt;&lt;urls&gt;&lt;/urls&gt;&lt;/record&gt;&lt;/Cite&gt;&lt;/EndNote&gt;</w:instrText>
      </w:r>
      <w:r w:rsidR="0063210C">
        <w:rPr>
          <w:rStyle w:val="Emphasis"/>
          <w:i w:val="0"/>
          <w:iCs w:val="0"/>
        </w:rPr>
        <w:fldChar w:fldCharType="separate"/>
      </w:r>
      <w:r w:rsidR="0063210C">
        <w:rPr>
          <w:rStyle w:val="Emphasis"/>
          <w:i w:val="0"/>
          <w:iCs w:val="0"/>
          <w:noProof/>
        </w:rPr>
        <w:t>[7]</w:t>
      </w:r>
      <w:r w:rsidR="0063210C">
        <w:rPr>
          <w:rStyle w:val="Emphasis"/>
          <w:i w:val="0"/>
          <w:iCs w:val="0"/>
        </w:rPr>
        <w:fldChar w:fldCharType="end"/>
      </w:r>
      <w:r w:rsidRPr="00CB7F8C">
        <w:rPr>
          <w:rStyle w:val="Emphasis"/>
          <w:i w:val="0"/>
          <w:iCs w:val="0"/>
        </w:rPr>
        <w:t>.</w:t>
      </w:r>
    </w:p>
    <w:p w14:paraId="435DF795" w14:textId="2E6E05F1" w:rsidR="00CB7F8C" w:rsidRPr="00CB7F8C" w:rsidRDefault="00CB7F8C" w:rsidP="00CB7F8C">
      <w:pPr>
        <w:pStyle w:val="Paragraph"/>
        <w:rPr>
          <w:rStyle w:val="Emphasis"/>
          <w:i w:val="0"/>
          <w:iCs w:val="0"/>
        </w:rPr>
      </w:pPr>
      <w:r w:rsidRPr="00CB7F8C">
        <w:rPr>
          <w:rStyle w:val="Emphasis"/>
          <w:i w:val="0"/>
          <w:iCs w:val="0"/>
        </w:rPr>
        <w:t>In geospatial technology, such as the use of Sentinel-1 Synthetic Aperture Radar (SAR) satellite imagery and platform such as Google Earth Engine (GEE), have revolutionized flood mapping and forecasting</w:t>
      </w:r>
      <w:r w:rsidR="0063210C">
        <w:rPr>
          <w:rStyle w:val="Emphasis"/>
          <w:i w:val="0"/>
          <w:iCs w:val="0"/>
        </w:rPr>
        <w:t xml:space="preserve"> </w:t>
      </w:r>
      <w:r w:rsidR="0063210C">
        <w:rPr>
          <w:rStyle w:val="Emphasis"/>
          <w:i w:val="0"/>
          <w:iCs w:val="0"/>
        </w:rPr>
        <w:fldChar w:fldCharType="begin"/>
      </w:r>
      <w:r w:rsidR="0063210C">
        <w:rPr>
          <w:rStyle w:val="Emphasis"/>
          <w:i w:val="0"/>
          <w:iCs w:val="0"/>
        </w:rPr>
        <w:instrText xml:space="preserve"> ADDIN EN.CITE &lt;EndNote&gt;&lt;Cite&gt;&lt;Author&gt;Zhang&lt;/Author&gt;&lt;Year&gt;2023&lt;/Year&gt;&lt;RecNum&gt;365&lt;/RecNum&gt;&lt;DisplayText&gt;[8]&lt;/DisplayText&gt;&lt;record&gt;&lt;rec-number&gt;365&lt;/rec-number&gt;&lt;foreign-keys&gt;&lt;key app="EN" db-id="eaef9z0r4arxzme00pu5awe2zz95xfsxd2xp" timestamp="1729265343"&gt;365&lt;/key&gt;&lt;/foreign-keys&gt;&lt;ref-type name="Journal Article"&gt;17&lt;/ref-type&gt;&lt;contributors&gt;&lt;authors&gt;&lt;author&gt;Zhang, Haitao&lt;/author&gt;&lt;author&gt;Tian, Peng&lt;/author&gt;&lt;author&gt;Zhong, Jie&lt;/author&gt;&lt;author&gt;Liu, Yongchao&lt;/author&gt;&lt;author&gt;Li, Jialin&lt;/author&gt;&lt;/authors&gt;&lt;/contributors&gt;&lt;titles&gt;&lt;title&gt;Mapping Photovoltaic Panels in Coastal China Using Sentinel-1 and Sentinel-2 Images and Google Earth Engine&lt;/title&gt;&lt;secondary-title&gt;Remote Sensing&lt;/secondary-title&gt;&lt;/titles&gt;&lt;periodical&gt;&lt;full-title&gt;Remote Sensing&lt;/full-title&gt;&lt;/periodical&gt;&lt;pages&gt;1-20&lt;/pages&gt;&lt;volume&gt;15&lt;/volume&gt;&lt;number&gt;15&lt;/number&gt;&lt;dates&gt;&lt;year&gt;2023&lt;/year&gt;&lt;/dates&gt;&lt;publisher&gt;MDPI&lt;/publisher&gt;&lt;isbn&gt;2072-4292&lt;/isbn&gt;&lt;urls&gt;&lt;/urls&gt;&lt;/record&gt;&lt;/Cite&gt;&lt;/EndNote&gt;</w:instrText>
      </w:r>
      <w:r w:rsidR="0063210C">
        <w:rPr>
          <w:rStyle w:val="Emphasis"/>
          <w:i w:val="0"/>
          <w:iCs w:val="0"/>
        </w:rPr>
        <w:fldChar w:fldCharType="separate"/>
      </w:r>
      <w:r w:rsidR="0063210C">
        <w:rPr>
          <w:rStyle w:val="Emphasis"/>
          <w:i w:val="0"/>
          <w:iCs w:val="0"/>
          <w:noProof/>
        </w:rPr>
        <w:t>[8]</w:t>
      </w:r>
      <w:r w:rsidR="0063210C">
        <w:rPr>
          <w:rStyle w:val="Emphasis"/>
          <w:i w:val="0"/>
          <w:iCs w:val="0"/>
        </w:rPr>
        <w:fldChar w:fldCharType="end"/>
      </w:r>
      <w:r w:rsidRPr="00CB7F8C">
        <w:rPr>
          <w:rStyle w:val="Emphasis"/>
          <w:i w:val="0"/>
          <w:iCs w:val="0"/>
        </w:rPr>
        <w:t xml:space="preserve">. These </w:t>
      </w:r>
      <w:r w:rsidRPr="00CB7F8C">
        <w:rPr>
          <w:rStyle w:val="Emphasis"/>
          <w:i w:val="0"/>
          <w:iCs w:val="0"/>
        </w:rPr>
        <w:lastRenderedPageBreak/>
        <w:t>technologies allow real-time monitoring and high-resolution spatial analysis to more accurately identify flood extent</w:t>
      </w:r>
      <w:r w:rsidR="0063210C">
        <w:rPr>
          <w:rStyle w:val="Emphasis"/>
          <w:i w:val="0"/>
          <w:iCs w:val="0"/>
        </w:rPr>
        <w:t xml:space="preserve"> </w:t>
      </w:r>
      <w:r w:rsidR="0063210C">
        <w:rPr>
          <w:rStyle w:val="Emphasis"/>
          <w:i w:val="0"/>
          <w:iCs w:val="0"/>
        </w:rPr>
        <w:fldChar w:fldCharType="begin"/>
      </w:r>
      <w:r w:rsidR="0063210C">
        <w:rPr>
          <w:rStyle w:val="Emphasis"/>
          <w:i w:val="0"/>
          <w:iCs w:val="0"/>
        </w:rPr>
        <w:instrText xml:space="preserve"> ADDIN EN.CITE &lt;EndNote&gt;&lt;Cite&gt;&lt;Author&gt;Rana&lt;/Author&gt;&lt;Year&gt;2023&lt;/Year&gt;&lt;RecNum&gt;366&lt;/RecNum&gt;&lt;DisplayText&gt;[9]&lt;/DisplayText&gt;&lt;record&gt;&lt;rec-number&gt;366&lt;/rec-number&gt;&lt;foreign-keys&gt;&lt;key app="EN" db-id="eaef9z0r4arxzme00pu5awe2zz95xfsxd2xp" timestamp="1729265344"&gt;366&lt;/key&gt;&lt;/foreign-keys&gt;&lt;ref-type name="Journal Article"&gt;17&lt;/ref-type&gt;&lt;contributors&gt;&lt;authors&gt;&lt;author&gt;Rana, Biswarup&lt;/author&gt;&lt;/authors&gt;&lt;/contributors&gt;&lt;titles&gt;&lt;title&gt;Real-Time Flood Inundation Monitoring in Capital of India Using Google Earth Engine and Sentinel Database&lt;/title&gt;&lt;secondary-title&gt;Knowledge-Based Engineering and Sciences&lt;/secondary-title&gt;&lt;/titles&gt;&lt;periodical&gt;&lt;full-title&gt;Knowledge-Based Engineering and Sciences&lt;/full-title&gt;&lt;/periodical&gt;&lt;pages&gt;1-16&lt;/pages&gt;&lt;volume&gt;4&lt;/volume&gt;&lt;number&gt;3&lt;/number&gt;&lt;dates&gt;&lt;year&gt;2023&lt;/year&gt;&lt;/dates&gt;&lt;isbn&gt;2788-7839&lt;/isbn&gt;&lt;urls&gt;&lt;/urls&gt;&lt;/record&gt;&lt;/Cite&gt;&lt;/EndNote&gt;</w:instrText>
      </w:r>
      <w:r w:rsidR="0063210C">
        <w:rPr>
          <w:rStyle w:val="Emphasis"/>
          <w:i w:val="0"/>
          <w:iCs w:val="0"/>
        </w:rPr>
        <w:fldChar w:fldCharType="separate"/>
      </w:r>
      <w:r w:rsidR="0063210C">
        <w:rPr>
          <w:rStyle w:val="Emphasis"/>
          <w:i w:val="0"/>
          <w:iCs w:val="0"/>
          <w:noProof/>
        </w:rPr>
        <w:t>[9]</w:t>
      </w:r>
      <w:r w:rsidR="0063210C">
        <w:rPr>
          <w:rStyle w:val="Emphasis"/>
          <w:i w:val="0"/>
          <w:iCs w:val="0"/>
        </w:rPr>
        <w:fldChar w:fldCharType="end"/>
      </w:r>
      <w:r w:rsidRPr="00CB7F8C">
        <w:rPr>
          <w:rStyle w:val="Emphasis"/>
          <w:i w:val="0"/>
          <w:iCs w:val="0"/>
        </w:rPr>
        <w:t>, but challenges remain in integrating multiple data sources to create comprehensive flood risk models</w:t>
      </w:r>
      <w:r w:rsidR="0063210C">
        <w:rPr>
          <w:rStyle w:val="Emphasis"/>
          <w:i w:val="0"/>
          <w:iCs w:val="0"/>
        </w:rPr>
        <w:t xml:space="preserve"> </w:t>
      </w:r>
      <w:r w:rsidR="0018381F">
        <w:rPr>
          <w:rStyle w:val="Emphasis"/>
          <w:i w:val="0"/>
          <w:iCs w:val="0"/>
        </w:rPr>
        <w:fldChar w:fldCharType="begin"/>
      </w:r>
      <w:r w:rsidR="0018381F">
        <w:rPr>
          <w:rStyle w:val="Emphasis"/>
          <w:i w:val="0"/>
          <w:iCs w:val="0"/>
        </w:rPr>
        <w:instrText xml:space="preserve"> ADDIN EN.CITE &lt;EndNote&gt;&lt;Cite&gt;&lt;Author&gt;Shastry&lt;/Author&gt;&lt;Year&gt;2023&lt;/Year&gt;&lt;RecNum&gt;367&lt;/RecNum&gt;&lt;DisplayText&gt;[10]&lt;/DisplayText&gt;&lt;record&gt;&lt;rec-number&gt;367&lt;/rec-number&gt;&lt;foreign-keys&gt;&lt;key app="EN" db-id="eaef9z0r4arxzme00pu5awe2zz95xfsxd2xp" timestamp="1729265345"&gt;367&lt;/key&gt;&lt;/foreign-keys&gt;&lt;ref-type name="Journal Article"&gt;17&lt;/ref-type&gt;&lt;contributors&gt;&lt;authors&gt;&lt;author&gt;Shastry, Apoorva&lt;/author&gt;&lt;author&gt;Carter, Elizabeth&lt;/author&gt;&lt;author&gt;Coltin, Brian&lt;/author&gt;&lt;author&gt;Sleeter, Rachel&lt;/author&gt;&lt;author&gt;McMichael, Scott&lt;/author&gt;&lt;author&gt;Eggleston, Jack&lt;/author&gt;&lt;/authors&gt;&lt;/contributors&gt;&lt;titles&gt;&lt;title&gt;Mapping Floods from Remote Sensing Data and Quantifying the Effects of Surface Obstruction by Clouds and Vegetation&lt;/title&gt;&lt;secondary-title&gt;Remote Sensing of Environment&lt;/secondary-title&gt;&lt;/titles&gt;&lt;periodical&gt;&lt;full-title&gt;Remote Sensing of Environment&lt;/full-title&gt;&lt;/periodical&gt;&lt;pages&gt;1-12&lt;/pages&gt;&lt;volume&gt;291&lt;/volume&gt;&lt;dates&gt;&lt;year&gt;2023&lt;/year&gt;&lt;/dates&gt;&lt;publisher&gt;Elsevier&lt;/publisher&gt;&lt;isbn&gt;0034-4257&lt;/isbn&gt;&lt;urls&gt;&lt;/urls&gt;&lt;/record&gt;&lt;/Cite&gt;&lt;/EndNote&gt;</w:instrText>
      </w:r>
      <w:r w:rsidR="0018381F">
        <w:rPr>
          <w:rStyle w:val="Emphasis"/>
          <w:i w:val="0"/>
          <w:iCs w:val="0"/>
        </w:rPr>
        <w:fldChar w:fldCharType="separate"/>
      </w:r>
      <w:r w:rsidR="0018381F">
        <w:rPr>
          <w:rStyle w:val="Emphasis"/>
          <w:i w:val="0"/>
          <w:iCs w:val="0"/>
          <w:noProof/>
        </w:rPr>
        <w:t>[10]</w:t>
      </w:r>
      <w:r w:rsidR="0018381F">
        <w:rPr>
          <w:rStyle w:val="Emphasis"/>
          <w:i w:val="0"/>
          <w:iCs w:val="0"/>
        </w:rPr>
        <w:fldChar w:fldCharType="end"/>
      </w:r>
      <w:r w:rsidRPr="00CB7F8C">
        <w:rPr>
          <w:rStyle w:val="Emphasis"/>
          <w:i w:val="0"/>
          <w:iCs w:val="0"/>
        </w:rPr>
        <w:t xml:space="preserve">. </w:t>
      </w:r>
    </w:p>
    <w:p w14:paraId="06EFDB43" w14:textId="462413C6" w:rsidR="00CB7F8C" w:rsidRPr="00CB7F8C" w:rsidRDefault="00CB7F8C" w:rsidP="00CB7F8C">
      <w:pPr>
        <w:pStyle w:val="Paragraph"/>
        <w:rPr>
          <w:rStyle w:val="Emphasis"/>
          <w:i w:val="0"/>
          <w:iCs w:val="0"/>
        </w:rPr>
      </w:pPr>
      <w:r w:rsidRPr="00CB7F8C">
        <w:rPr>
          <w:rStyle w:val="Emphasis"/>
          <w:i w:val="0"/>
          <w:iCs w:val="0"/>
        </w:rPr>
        <w:t xml:space="preserve">The purpose of this study is to integrate approach to flood risk management, which combines real-time hourly precipitation data with historical flood data to provide a more comprehensive understanding of flood dynamic in Jakarta and surrounding areas which has a significant impact on urban flood occurrence. Unlike previous studies that focused on a single data source or specific aspects of flood management </w:t>
      </w:r>
      <w:r w:rsidR="0018381F">
        <w:rPr>
          <w:rStyle w:val="Emphasis"/>
          <w:i w:val="0"/>
          <w:iCs w:val="0"/>
        </w:rPr>
        <w:fldChar w:fldCharType="begin"/>
      </w:r>
      <w:r w:rsidR="0018381F">
        <w:rPr>
          <w:rStyle w:val="Emphasis"/>
          <w:i w:val="0"/>
          <w:iCs w:val="0"/>
        </w:rPr>
        <w:instrText xml:space="preserve"> ADDIN EN.CITE &lt;EndNote&gt;&lt;Cite&gt;&lt;Author&gt;Tambunan&lt;/Author&gt;&lt;Year&gt;2017&lt;/Year&gt;&lt;RecNum&gt;381&lt;/RecNum&gt;&lt;DisplayText&gt;[11]&lt;/DisplayText&gt;&lt;record&gt;&lt;rec-number&gt;381&lt;/rec-number&gt;&lt;foreign-keys&gt;&lt;key app="EN" db-id="eaef9z0r4arxzme00pu5awe2zz95xfsxd2xp" timestamp="1729265361"&gt;381&lt;/key&gt;&lt;/foreign-keys&gt;&lt;ref-type name="Conference Proceedings"&gt;10&lt;/ref-type&gt;&lt;contributors&gt;&lt;authors&gt;&lt;author&gt;Tambunan, Mangapul P.&lt;/author&gt;&lt;/authors&gt;&lt;/contributors&gt;&lt;titles&gt;&lt;title&gt;The Pattern of Spatial Flood Disaster Region in DKI Jakarta&lt;/title&gt;&lt;secondary-title&gt;IOP Conference Series: Earth and Environmental Science&lt;/secondary-title&gt;&lt;alt-title&gt;IOP Conference Series: Earth and Environmental Science&lt;/alt-title&gt;&lt;/titles&gt;&lt;periodical&gt;&lt;full-title&gt;IOP Conference Series: Earth and Environmental Science&lt;/full-title&gt;&lt;/periodical&gt;&lt;alt-periodical&gt;&lt;full-title&gt;IOP Conference Series: Earth and Environmental Science&lt;/full-title&gt;&lt;/alt-periodical&gt;&lt;pages&gt;1-11&lt;/pages&gt;&lt;volume&gt;56&lt;/volume&gt;&lt;edition&gt;1&lt;/edition&gt;&lt;dates&gt;&lt;year&gt;2017&lt;/year&gt;&lt;pub-dates&gt;&lt;date&gt;2017&lt;/date&gt;&lt;/pub-dates&gt;&lt;/dates&gt;&lt;publisher&gt;IOP Publishing&lt;/publisher&gt;&lt;isbn&gt;1755-1307&lt;/isbn&gt;&lt;urls&gt;&lt;/urls&gt;&lt;/record&gt;&lt;/Cite&gt;&lt;/EndNote&gt;</w:instrText>
      </w:r>
      <w:r w:rsidR="0018381F">
        <w:rPr>
          <w:rStyle w:val="Emphasis"/>
          <w:i w:val="0"/>
          <w:iCs w:val="0"/>
        </w:rPr>
        <w:fldChar w:fldCharType="separate"/>
      </w:r>
      <w:r w:rsidR="0018381F">
        <w:rPr>
          <w:rStyle w:val="Emphasis"/>
          <w:i w:val="0"/>
          <w:iCs w:val="0"/>
          <w:noProof/>
        </w:rPr>
        <w:t>[11]</w:t>
      </w:r>
      <w:r w:rsidR="0018381F">
        <w:rPr>
          <w:rStyle w:val="Emphasis"/>
          <w:i w:val="0"/>
          <w:iCs w:val="0"/>
        </w:rPr>
        <w:fldChar w:fldCharType="end"/>
      </w:r>
      <w:r w:rsidRPr="00CB7F8C">
        <w:rPr>
          <w:rStyle w:val="Emphasis"/>
          <w:i w:val="0"/>
          <w:iCs w:val="0"/>
        </w:rPr>
        <w:t>, this study uses a multi-source dataset to provide a more detailed spatial analysis of flood-prone areas. We provide, by relating rainfall data to past floods and using advanced mapping techniques to obtain accurate and complete flood maps, including the use of Google Earth Engine (GEE) and Sentinel-1 Synthetic Aperture Radar (SAR) satellite imagery.</w:t>
      </w:r>
    </w:p>
    <w:p w14:paraId="3ABB3B6F" w14:textId="77777777" w:rsidR="00CB7F8C" w:rsidRDefault="00CB7F8C" w:rsidP="00CB7F8C">
      <w:pPr>
        <w:pStyle w:val="Paragraph"/>
        <w:rPr>
          <w:rStyle w:val="Emphasis"/>
          <w:i w:val="0"/>
          <w:iCs w:val="0"/>
        </w:rPr>
      </w:pPr>
      <w:r w:rsidRPr="00CB7F8C">
        <w:rPr>
          <w:rStyle w:val="Emphasis"/>
          <w:i w:val="0"/>
          <w:iCs w:val="0"/>
        </w:rPr>
        <w:t>The aim of this paper is to identify and map the flood-affected areas in Jakarta. It includes detailed spatial analysis to visually represent flood-prone areas, providing a clear understanding of the extent and distribution of flood impacts. Clarify the route and causes of Jakarta's flooding. By analyzing historical flood data and current rainfall patterns, to uncover potential factors contributing to flooding, such as lack of infrastructure, land use change, and climate change and to provide governments and communities with customized information on flood prevention and disaster response. This includes translating research findings into actionable information and recommendations that policy makers and local governments can use to implement effective flood management strategies and increase community resilience.</w:t>
      </w:r>
    </w:p>
    <w:p w14:paraId="74CAAA4A" w14:textId="77777777" w:rsidR="0018381F" w:rsidRDefault="0018381F" w:rsidP="0018381F">
      <w:pPr>
        <w:pStyle w:val="Heading1"/>
      </w:pPr>
      <w:r w:rsidRPr="000F3AAB">
        <w:t>METHODS</w:t>
      </w:r>
    </w:p>
    <w:p w14:paraId="1DF3C169" w14:textId="77777777" w:rsidR="0018381F" w:rsidRPr="00784F94" w:rsidRDefault="0018381F" w:rsidP="0018381F">
      <w:pPr>
        <w:pStyle w:val="Heading2"/>
      </w:pPr>
      <w:r>
        <w:t>DATA</w:t>
      </w:r>
    </w:p>
    <w:p w14:paraId="2B4F9B9C" w14:textId="77777777" w:rsidR="0018381F" w:rsidRPr="0018381F" w:rsidRDefault="0018381F" w:rsidP="0018381F">
      <w:pPr>
        <w:pStyle w:val="Paragraph"/>
        <w:rPr>
          <w:rStyle w:val="Emphasis"/>
          <w:i w:val="0"/>
          <w:iCs w:val="0"/>
        </w:rPr>
      </w:pPr>
      <w:r w:rsidRPr="0018381F">
        <w:rPr>
          <w:rStyle w:val="Emphasis"/>
          <w:i w:val="0"/>
          <w:iCs w:val="0"/>
        </w:rPr>
        <w:t>This paper used precipitation data from the Global Precipitation Satellite Map and historical flood data from the JRC Global Surface Water Mapping Layer. The data covers five administrative cities in the DKI Jakarta region: West Jakarta, East Jakarta, South Jakarta, North Jakarta, and Central Jakarta.</w:t>
      </w:r>
    </w:p>
    <w:p w14:paraId="28116792" w14:textId="67AAFE4D" w:rsidR="0018381F" w:rsidRPr="0018381F" w:rsidRDefault="0018381F" w:rsidP="0018381F">
      <w:pPr>
        <w:pStyle w:val="Paragraph"/>
        <w:ind w:firstLine="360"/>
        <w:rPr>
          <w:rStyle w:val="Emphasis"/>
          <w:rFonts w:eastAsia="Calibri"/>
          <w:i w:val="0"/>
          <w:iCs w:val="0"/>
        </w:rPr>
      </w:pPr>
      <w:r w:rsidRPr="0018381F">
        <w:rPr>
          <w:rStyle w:val="Emphasis"/>
          <w:i w:val="0"/>
          <w:iCs w:val="0"/>
        </w:rPr>
        <w:t>Precipitation data from Global precipitation satellite map data is provided by JAXA Earth Observation Research Center</w:t>
      </w:r>
      <w:r>
        <w:rPr>
          <w:rStyle w:val="Emphasis"/>
          <w:i w:val="0"/>
          <w:iCs w:val="0"/>
        </w:rPr>
        <w:t xml:space="preserve"> </w:t>
      </w:r>
      <w:r>
        <w:rPr>
          <w:rStyle w:val="Emphasis"/>
          <w:i w:val="0"/>
          <w:iCs w:val="0"/>
        </w:rPr>
        <w:fldChar w:fldCharType="begin"/>
      </w:r>
      <w:r>
        <w:rPr>
          <w:rStyle w:val="Emphasis"/>
          <w:i w:val="0"/>
          <w:iCs w:val="0"/>
        </w:rPr>
        <w:instrText xml:space="preserve"> ADDIN EN.CITE &lt;EndNote&gt;&lt;Cite&gt;&lt;Author&gt;Islam&lt;/Author&gt;&lt;Year&gt;2022&lt;/Year&gt;&lt;RecNum&gt;368&lt;/RecNum&gt;&lt;DisplayText&gt;[12]&lt;/DisplayText&gt;&lt;record&gt;&lt;rec-number&gt;368&lt;/rec-number&gt;&lt;foreign-keys&gt;&lt;key app="EN" db-id="eaef9z0r4arxzme00pu5awe2zz95xfsxd2xp" timestamp="1729265347"&gt;368&lt;/key&gt;&lt;/foreign-keys&gt;&lt;ref-type name="Journal Article"&gt;17&lt;/ref-type&gt;&lt;contributors&gt;&lt;authors&gt;&lt;author&gt;Islam, Md Tazmul&lt;/author&gt;&lt;author&gt;Meng, Qingmin&lt;/author&gt;&lt;/authors&gt;&lt;/contributors&gt;&lt;titles&gt;&lt;title&gt;An Exploratory Study of Sentinel-1 SAR for Rapid Urban Flood Mapping on Google Earth Engine&lt;/title&gt;&lt;secondary-title&gt;International Journal of Applied Earth Observation and Geoinformation&lt;/secondary-title&gt;&lt;/titles&gt;&lt;periodical&gt;&lt;full-title&gt;International Journal of Applied Earth Observation and Geoinformation&lt;/full-title&gt;&lt;/periodical&gt;&lt;pages&gt;1-13&lt;/pages&gt;&lt;volume&gt;113&lt;/volume&gt;&lt;dates&gt;&lt;year&gt;2022&lt;/year&gt;&lt;/dates&gt;&lt;publisher&gt;Elsevier&lt;/publisher&gt;&lt;isbn&gt;1569-8432&lt;/isbn&gt;&lt;urls&gt;&lt;/urls&gt;&lt;/record&gt;&lt;/Cite&gt;&lt;/EndNote&gt;</w:instrText>
      </w:r>
      <w:r>
        <w:rPr>
          <w:rStyle w:val="Emphasis"/>
          <w:i w:val="0"/>
          <w:iCs w:val="0"/>
        </w:rPr>
        <w:fldChar w:fldCharType="separate"/>
      </w:r>
      <w:r>
        <w:rPr>
          <w:rStyle w:val="Emphasis"/>
          <w:i w:val="0"/>
          <w:iCs w:val="0"/>
          <w:noProof/>
        </w:rPr>
        <w:t>[12]</w:t>
      </w:r>
      <w:r>
        <w:rPr>
          <w:rStyle w:val="Emphasis"/>
          <w:i w:val="0"/>
          <w:iCs w:val="0"/>
        </w:rPr>
        <w:fldChar w:fldCharType="end"/>
      </w:r>
      <w:r w:rsidRPr="0018381F">
        <w:rPr>
          <w:rStyle w:val="Emphasis"/>
          <w:i w:val="0"/>
          <w:iCs w:val="0"/>
        </w:rPr>
        <w:t>. This data provides a global hourly rain rate with a 0.1 x 0.1 degree resolution</w:t>
      </w:r>
      <w:r>
        <w:rPr>
          <w:rStyle w:val="Emphasis"/>
          <w:i w:val="0"/>
          <w:iCs w:val="0"/>
        </w:rPr>
        <w:t xml:space="preserve"> </w:t>
      </w:r>
      <w:r>
        <w:rPr>
          <w:rStyle w:val="Emphasis"/>
          <w:i w:val="0"/>
          <w:iCs w:val="0"/>
        </w:rPr>
        <w:fldChar w:fldCharType="begin"/>
      </w:r>
      <w:r>
        <w:rPr>
          <w:rStyle w:val="Emphasis"/>
          <w:i w:val="0"/>
          <w:iCs w:val="0"/>
        </w:rPr>
        <w:instrText xml:space="preserve"> ADDIN EN.CITE &lt;EndNote&gt;&lt;Cite&gt;&lt;Author&gt;Bauer-Marschallinger&lt;/Author&gt;&lt;Year&gt;2022&lt;/Year&gt;&lt;RecNum&gt;369&lt;/RecNum&gt;&lt;DisplayText&gt;[13]&lt;/DisplayText&gt;&lt;record&gt;&lt;rec-number&gt;369&lt;/rec-number&gt;&lt;foreign-keys&gt;&lt;key app="EN" db-id="eaef9z0r4arxzme00pu5awe2zz95xfsxd2xp" timestamp="1729265347"&gt;369&lt;/key&gt;&lt;/foreign-keys&gt;&lt;ref-type name="Journal Article"&gt;17&lt;/ref-type&gt;&lt;contributors&gt;&lt;authors&gt;&lt;author&gt;Bauer-Marschallinger, Bernhard&lt;/author&gt;&lt;author&gt;Cao, Senmao&lt;/author&gt;&lt;author&gt;Tupas, Mark Edwin&lt;/author&gt;&lt;author&gt;Roth, Florian&lt;/author&gt;&lt;author&gt;Navacchi, Claudio&lt;/author&gt;&lt;author&gt;Melzer, Thomas&lt;/author&gt;&lt;author&gt;Freeman, Vahid&lt;/author&gt;&lt;author&gt;Wagner, Wolfgang&lt;/author&gt;&lt;/authors&gt;&lt;/contributors&gt;&lt;titles&gt;&lt;title&gt;Satellite-Based Flood Mapping through Bayesian Inference from a Sentinel-1 SAR Datacube&lt;/title&gt;&lt;secondary-title&gt;Remote Sensing&lt;/secondary-title&gt;&lt;/titles&gt;&lt;periodical&gt;&lt;full-title&gt;Remote Sensing&lt;/full-title&gt;&lt;/periodical&gt;&lt;pages&gt;1-28&lt;/pages&gt;&lt;volume&gt;14&lt;/volume&gt;&lt;number&gt;15&lt;/number&gt;&lt;dates&gt;&lt;year&gt;2022&lt;/year&gt;&lt;/dates&gt;&lt;publisher&gt;MDPI&lt;/publisher&gt;&lt;isbn&gt;2072-4292&lt;/isbn&gt;&lt;urls&gt;&lt;/urls&gt;&lt;/record&gt;&lt;/Cite&gt;&lt;/EndNote&gt;</w:instrText>
      </w:r>
      <w:r>
        <w:rPr>
          <w:rStyle w:val="Emphasis"/>
          <w:i w:val="0"/>
          <w:iCs w:val="0"/>
        </w:rPr>
        <w:fldChar w:fldCharType="separate"/>
      </w:r>
      <w:r>
        <w:rPr>
          <w:rStyle w:val="Emphasis"/>
          <w:i w:val="0"/>
          <w:iCs w:val="0"/>
          <w:noProof/>
        </w:rPr>
        <w:t>[13]</w:t>
      </w:r>
      <w:r>
        <w:rPr>
          <w:rStyle w:val="Emphasis"/>
          <w:i w:val="0"/>
          <w:iCs w:val="0"/>
        </w:rPr>
        <w:fldChar w:fldCharType="end"/>
      </w:r>
      <w:r w:rsidRPr="0018381F">
        <w:rPr>
          <w:rStyle w:val="Emphasis"/>
          <w:i w:val="0"/>
          <w:iCs w:val="0"/>
        </w:rPr>
        <w:t>. Values ​​were estimated using multiband passive microwave and infrared radiometers from the GPM core observation satellite and other satellite constellations</w:t>
      </w:r>
      <w:r>
        <w:rPr>
          <w:rStyle w:val="Emphasis"/>
          <w:i w:val="0"/>
          <w:iCs w:val="0"/>
        </w:rPr>
        <w:t xml:space="preserve"> </w:t>
      </w:r>
      <w:r>
        <w:rPr>
          <w:rStyle w:val="Emphasis"/>
          <w:i w:val="0"/>
          <w:iCs w:val="0"/>
        </w:rPr>
        <w:fldChar w:fldCharType="begin"/>
      </w:r>
      <w:r>
        <w:rPr>
          <w:rStyle w:val="Emphasis"/>
          <w:i w:val="0"/>
          <w:iCs w:val="0"/>
        </w:rPr>
        <w:instrText xml:space="preserve"> ADDIN EN.CITE &lt;EndNote&gt;&lt;Cite&gt;&lt;Author&gt;Moharrami&lt;/Author&gt;&lt;Year&gt;2021&lt;/Year&gt;&lt;RecNum&gt;371&lt;/RecNum&gt;&lt;DisplayText&gt;[14]&lt;/DisplayText&gt;&lt;record&gt;&lt;rec-number&gt;371&lt;/rec-number&gt;&lt;foreign-keys&gt;&lt;key app="EN" db-id="eaef9z0r4arxzme00pu5awe2zz95xfsxd2xp" timestamp="1729265349"&gt;371&lt;/key&gt;&lt;/foreign-keys&gt;&lt;ref-type name="Journal Article"&gt;17&lt;/ref-type&gt;&lt;contributors&gt;&lt;authors&gt;&lt;author&gt;Moharrami, Meysam&lt;/author&gt;&lt;author&gt;Javanbakht, Mohammad&lt;/author&gt;&lt;author&gt;Attarchi, Sara&lt;/author&gt;&lt;/authors&gt;&lt;/contributors&gt;&lt;titles&gt;&lt;title&gt;Automatic Flood Detection Using Sentinel-1 Images on the Google Earth Engine&lt;/title&gt;&lt;secondary-title&gt;Environmental monitoring and assessment&lt;/secondary-title&gt;&lt;/titles&gt;&lt;periodical&gt;&lt;full-title&gt;Environmental monitoring and assessment&lt;/full-title&gt;&lt;/periodical&gt;&lt;pages&gt;248&lt;/pages&gt;&lt;volume&gt;193&lt;/volume&gt;&lt;number&gt;5&lt;/number&gt;&lt;dates&gt;&lt;year&gt;2021&lt;/year&gt;&lt;/dates&gt;&lt;publisher&gt;Springer&lt;/publisher&gt;&lt;isbn&gt;0167-6369&lt;/isbn&gt;&lt;urls&gt;&lt;/urls&gt;&lt;/record&gt;&lt;/Cite&gt;&lt;/EndNote&gt;</w:instrText>
      </w:r>
      <w:r>
        <w:rPr>
          <w:rStyle w:val="Emphasis"/>
          <w:i w:val="0"/>
          <w:iCs w:val="0"/>
        </w:rPr>
        <w:fldChar w:fldCharType="separate"/>
      </w:r>
      <w:r>
        <w:rPr>
          <w:rStyle w:val="Emphasis"/>
          <w:i w:val="0"/>
          <w:iCs w:val="0"/>
          <w:noProof/>
        </w:rPr>
        <w:t>[14]</w:t>
      </w:r>
      <w:r>
        <w:rPr>
          <w:rStyle w:val="Emphasis"/>
          <w:i w:val="0"/>
          <w:iCs w:val="0"/>
        </w:rPr>
        <w:fldChar w:fldCharType="end"/>
      </w:r>
      <w:r w:rsidRPr="0018381F">
        <w:rPr>
          <w:rStyle w:val="Emphasis"/>
          <w:i w:val="0"/>
          <w:iCs w:val="0"/>
        </w:rPr>
        <w:t xml:space="preserve">. There are 4 attributes are </w:t>
      </w:r>
      <w:proofErr w:type="spellStart"/>
      <w:r w:rsidRPr="0018381F">
        <w:rPr>
          <w:rStyle w:val="Emphasis"/>
          <w:i w:val="0"/>
          <w:iCs w:val="0"/>
        </w:rPr>
        <w:t>hourlyPrecipRate</w:t>
      </w:r>
      <w:proofErr w:type="spellEnd"/>
      <w:r w:rsidRPr="0018381F">
        <w:rPr>
          <w:rStyle w:val="Emphasis"/>
          <w:i w:val="0"/>
          <w:iCs w:val="0"/>
        </w:rPr>
        <w:t xml:space="preserve"> (mm/</w:t>
      </w:r>
      <w:proofErr w:type="spellStart"/>
      <w:r w:rsidRPr="0018381F">
        <w:rPr>
          <w:rStyle w:val="Emphasis"/>
          <w:i w:val="0"/>
          <w:iCs w:val="0"/>
        </w:rPr>
        <w:t>hr</w:t>
      </w:r>
      <w:proofErr w:type="spellEnd"/>
      <w:r w:rsidRPr="0018381F">
        <w:rPr>
          <w:rStyle w:val="Emphasis"/>
          <w:i w:val="0"/>
          <w:iCs w:val="0"/>
        </w:rPr>
        <w:t xml:space="preserve">), </w:t>
      </w:r>
      <w:proofErr w:type="spellStart"/>
      <w:r w:rsidRPr="0018381F">
        <w:rPr>
          <w:rStyle w:val="Emphasis"/>
          <w:i w:val="0"/>
          <w:iCs w:val="0"/>
        </w:rPr>
        <w:t>hourlyPrecipRateGC</w:t>
      </w:r>
      <w:proofErr w:type="spellEnd"/>
      <w:r w:rsidRPr="0018381F">
        <w:rPr>
          <w:rStyle w:val="Emphasis"/>
          <w:i w:val="0"/>
          <w:iCs w:val="0"/>
        </w:rPr>
        <w:t xml:space="preserve"> (mm/</w:t>
      </w:r>
      <w:proofErr w:type="spellStart"/>
      <w:r w:rsidRPr="0018381F">
        <w:rPr>
          <w:rStyle w:val="Emphasis"/>
          <w:i w:val="0"/>
          <w:iCs w:val="0"/>
        </w:rPr>
        <w:t>hr</w:t>
      </w:r>
      <w:proofErr w:type="spellEnd"/>
      <w:r w:rsidRPr="0018381F">
        <w:rPr>
          <w:rStyle w:val="Emphasis"/>
          <w:i w:val="0"/>
          <w:iCs w:val="0"/>
        </w:rPr>
        <w:t xml:space="preserve">), </w:t>
      </w:r>
      <w:proofErr w:type="spellStart"/>
      <w:r w:rsidRPr="0018381F">
        <w:rPr>
          <w:rStyle w:val="Emphasis"/>
          <w:i w:val="0"/>
          <w:iCs w:val="0"/>
        </w:rPr>
        <w:t>observationTimeFlag</w:t>
      </w:r>
      <w:proofErr w:type="spellEnd"/>
      <w:r w:rsidRPr="0018381F">
        <w:rPr>
          <w:rStyle w:val="Emphasis"/>
          <w:i w:val="0"/>
          <w:iCs w:val="0"/>
        </w:rPr>
        <w:t xml:space="preserve"> (h), and </w:t>
      </w:r>
      <w:proofErr w:type="spellStart"/>
      <w:r w:rsidRPr="0018381F">
        <w:rPr>
          <w:rStyle w:val="Emphasis"/>
          <w:i w:val="0"/>
          <w:iCs w:val="0"/>
        </w:rPr>
        <w:t>gaugeQualityInfo</w:t>
      </w:r>
      <w:proofErr w:type="spellEnd"/>
      <w:r w:rsidRPr="0018381F">
        <w:rPr>
          <w:rStyle w:val="Emphasis"/>
          <w:i w:val="0"/>
          <w:iCs w:val="0"/>
        </w:rPr>
        <w:t xml:space="preserve"> (count/d)</w:t>
      </w:r>
      <w:r>
        <w:rPr>
          <w:rStyle w:val="Emphasis"/>
          <w:i w:val="0"/>
          <w:iCs w:val="0"/>
        </w:rPr>
        <w:t xml:space="preserve"> </w:t>
      </w:r>
      <w:r>
        <w:rPr>
          <w:rStyle w:val="Emphasis"/>
          <w:i w:val="0"/>
          <w:iCs w:val="0"/>
        </w:rPr>
        <w:fldChar w:fldCharType="begin"/>
      </w:r>
      <w:r>
        <w:rPr>
          <w:rStyle w:val="Emphasis"/>
          <w:i w:val="0"/>
          <w:iCs w:val="0"/>
        </w:rPr>
        <w:instrText xml:space="preserve"> ADDIN EN.CITE &lt;EndNote&gt;&lt;Cite&gt;&lt;Author&gt;Kubota&lt;/Author&gt;&lt;Year&gt;2020&lt;/Year&gt;&lt;RecNum&gt;372&lt;/RecNum&gt;&lt;DisplayText&gt;[15]&lt;/DisplayText&gt;&lt;record&gt;&lt;rec-number&gt;372&lt;/rec-number&gt;&lt;foreign-keys&gt;&lt;key app="EN" db-id="eaef9z0r4arxzme00pu5awe2zz95xfsxd2xp" timestamp="1729265351"&gt;372&lt;/key&gt;&lt;/foreign-keys&gt;&lt;ref-type name="Journal Article"&gt;17&lt;/ref-type&gt;&lt;contributors&gt;&lt;authors&gt;&lt;author&gt;Kubota, Takuji&lt;/author&gt;&lt;author&gt;Aonashi, Kazumasa&lt;/author&gt;&lt;author&gt;Ushio, Tomoo&lt;/author&gt;&lt;author&gt;Shige, Shoichi&lt;/author&gt;&lt;author&gt;Takayabu, Yukari N.&lt;/author&gt;&lt;author&gt;Kachi, Misako&lt;/author&gt;&lt;author&gt;Arai, Yoriko&lt;/author&gt;&lt;author&gt;Tashima, Tomoko&lt;/author&gt;&lt;author&gt;Masaki, Takeshi&lt;/author&gt;&lt;author&gt;Kawamoto, Nozomi&lt;/author&gt;&lt;/authors&gt;&lt;/contributors&gt;&lt;titles&gt;&lt;title&gt;Global Satellite Mapping of Precipitation (GSMaP) Products in the GPM Era&lt;/title&gt;&lt;secondary-title&gt;Satellite Precipitation Measurement: Volume 1&lt;/secondary-title&gt;&lt;/titles&gt;&lt;periodical&gt;&lt;full-title&gt;Satellite Precipitation Measurement: Volume 1&lt;/full-title&gt;&lt;/periodical&gt;&lt;pages&gt;355-373&lt;/pages&gt;&lt;volume&gt;67&lt;/volume&gt;&lt;dates&gt;&lt;year&gt;2020&lt;/year&gt;&lt;/dates&gt;&lt;publisher&gt;Springer&lt;/publisher&gt;&lt;isbn&gt;3030245675&lt;/isbn&gt;&lt;urls&gt;&lt;/urls&gt;&lt;/record&gt;&lt;/Cite&gt;&lt;/EndNote&gt;</w:instrText>
      </w:r>
      <w:r>
        <w:rPr>
          <w:rStyle w:val="Emphasis"/>
          <w:i w:val="0"/>
          <w:iCs w:val="0"/>
        </w:rPr>
        <w:fldChar w:fldCharType="separate"/>
      </w:r>
      <w:r>
        <w:rPr>
          <w:rStyle w:val="Emphasis"/>
          <w:i w:val="0"/>
          <w:iCs w:val="0"/>
          <w:noProof/>
        </w:rPr>
        <w:t>[15]</w:t>
      </w:r>
      <w:r>
        <w:rPr>
          <w:rStyle w:val="Emphasis"/>
          <w:i w:val="0"/>
          <w:iCs w:val="0"/>
        </w:rPr>
        <w:fldChar w:fldCharType="end"/>
      </w:r>
      <w:r w:rsidRPr="0018381F">
        <w:rPr>
          <w:rStyle w:val="Emphasis"/>
          <w:i w:val="0"/>
          <w:iCs w:val="0"/>
        </w:rPr>
        <w:t>.</w:t>
      </w:r>
      <w:r w:rsidRPr="00603A42">
        <w:rPr>
          <w:rStyle w:val="Emphasis"/>
        </w:rPr>
        <w:t xml:space="preserve"> </w:t>
      </w:r>
      <w:r w:rsidRPr="0018381F">
        <w:rPr>
          <w:rStyle w:val="Emphasis"/>
          <w:i w:val="0"/>
          <w:iCs w:val="0"/>
        </w:rPr>
        <w:t>(</w:t>
      </w:r>
      <w:proofErr w:type="gramStart"/>
      <w:r w:rsidRPr="0018381F">
        <w:rPr>
          <w:rStyle w:val="Emphasis"/>
          <w:i w:val="0"/>
          <w:iCs w:val="0"/>
        </w:rPr>
        <w:t>see</w:t>
      </w:r>
      <w:proofErr w:type="gramEnd"/>
      <w:r w:rsidRPr="0018381F">
        <w:rPr>
          <w:rStyle w:val="Emphasis"/>
          <w:i w:val="0"/>
          <w:iCs w:val="0"/>
        </w:rPr>
        <w:t xml:space="preserve"> </w:t>
      </w:r>
      <w:r w:rsidRPr="0018381F">
        <w:rPr>
          <w:rStyle w:val="Emphasis"/>
          <w:rFonts w:eastAsia="Calibri"/>
          <w:b/>
          <w:bCs/>
          <w:i w:val="0"/>
          <w:iCs w:val="0"/>
        </w:rPr>
        <w:t>TABLE 1</w:t>
      </w:r>
      <w:r w:rsidRPr="0018381F">
        <w:rPr>
          <w:rStyle w:val="Emphasis"/>
          <w:rFonts w:eastAsia="Calibri"/>
          <w:i w:val="0"/>
          <w:iCs w:val="0"/>
        </w:rPr>
        <w:t>)</w:t>
      </w:r>
    </w:p>
    <w:p w14:paraId="3EBF12D9" w14:textId="77777777" w:rsidR="0018381F" w:rsidRPr="00C77C9A" w:rsidRDefault="0018381F" w:rsidP="0018381F">
      <w:pPr>
        <w:pStyle w:val="Paragraph"/>
        <w:rPr>
          <w:rFonts w:eastAsia="Calibri"/>
          <w:b/>
        </w:rPr>
      </w:pPr>
    </w:p>
    <w:p w14:paraId="4342DB42" w14:textId="77777777" w:rsidR="0018381F" w:rsidRPr="0033467C" w:rsidRDefault="0018381F" w:rsidP="0018381F">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sidRPr="009A7BC2">
        <w:rPr>
          <w:rFonts w:eastAsia="Calibri"/>
          <w:b/>
        </w:rPr>
        <w:t>1</w:t>
      </w:r>
      <w:r w:rsidRPr="00A17B56">
        <w:rPr>
          <w:rFonts w:eastAsia="Calibri"/>
        </w:rPr>
        <w:t xml:space="preserve">. </w:t>
      </w:r>
      <w:r>
        <w:rPr>
          <w:rFonts w:eastAsia="Calibri"/>
        </w:rPr>
        <w:t>Attributes of rainfall data</w:t>
      </w:r>
    </w:p>
    <w:tbl>
      <w:tblPr>
        <w:tblStyle w:val="TableGrid"/>
        <w:tblpPr w:leftFromText="180" w:rightFromText="180" w:vertAnchor="text" w:horzAnchor="margin" w:tblpXSpec="center" w:tblpY="52"/>
        <w:tblW w:w="8788" w:type="dxa"/>
        <w:tblLook w:val="04A0" w:firstRow="1" w:lastRow="0" w:firstColumn="1" w:lastColumn="0" w:noHBand="0" w:noVBand="1"/>
      </w:tblPr>
      <w:tblGrid>
        <w:gridCol w:w="2083"/>
        <w:gridCol w:w="3555"/>
        <w:gridCol w:w="1166"/>
        <w:gridCol w:w="1168"/>
        <w:gridCol w:w="816"/>
      </w:tblGrid>
      <w:tr w:rsidR="0018381F" w:rsidRPr="0018381F" w14:paraId="75ACB101" w14:textId="77777777" w:rsidTr="00970830">
        <w:tc>
          <w:tcPr>
            <w:tcW w:w="2085" w:type="dxa"/>
            <w:vAlign w:val="center"/>
          </w:tcPr>
          <w:p w14:paraId="76E2574D" w14:textId="77777777" w:rsidR="0018381F" w:rsidRPr="0018381F" w:rsidRDefault="0018381F" w:rsidP="00970830">
            <w:pPr>
              <w:pStyle w:val="Paragraph"/>
              <w:ind w:firstLine="0"/>
              <w:jc w:val="center"/>
              <w:rPr>
                <w:rStyle w:val="Emphasis"/>
                <w:b/>
                <w:bCs/>
                <w:i w:val="0"/>
                <w:iCs w:val="0"/>
              </w:rPr>
            </w:pPr>
            <w:r w:rsidRPr="0018381F">
              <w:rPr>
                <w:rStyle w:val="Emphasis"/>
                <w:b/>
                <w:bCs/>
                <w:i w:val="0"/>
                <w:iCs w:val="0"/>
              </w:rPr>
              <w:t>Name</w:t>
            </w:r>
          </w:p>
        </w:tc>
        <w:tc>
          <w:tcPr>
            <w:tcW w:w="3580" w:type="dxa"/>
            <w:vAlign w:val="center"/>
          </w:tcPr>
          <w:p w14:paraId="643C2D7D" w14:textId="77777777" w:rsidR="0018381F" w:rsidRPr="0018381F" w:rsidRDefault="0018381F" w:rsidP="00970830">
            <w:pPr>
              <w:pStyle w:val="Paragraph"/>
              <w:ind w:firstLine="0"/>
              <w:jc w:val="center"/>
              <w:rPr>
                <w:rStyle w:val="Emphasis"/>
                <w:b/>
                <w:bCs/>
                <w:i w:val="0"/>
                <w:iCs w:val="0"/>
              </w:rPr>
            </w:pPr>
            <w:r w:rsidRPr="0018381F">
              <w:rPr>
                <w:rStyle w:val="Emphasis"/>
                <w:b/>
                <w:bCs/>
                <w:i w:val="0"/>
                <w:iCs w:val="0"/>
              </w:rPr>
              <w:t>Description</w:t>
            </w:r>
          </w:p>
        </w:tc>
        <w:tc>
          <w:tcPr>
            <w:tcW w:w="1139" w:type="dxa"/>
            <w:vAlign w:val="center"/>
          </w:tcPr>
          <w:p w14:paraId="73AA12D0" w14:textId="77777777" w:rsidR="0018381F" w:rsidRPr="0018381F" w:rsidRDefault="0018381F" w:rsidP="00970830">
            <w:pPr>
              <w:pStyle w:val="Paragraph"/>
              <w:ind w:firstLine="0"/>
              <w:jc w:val="center"/>
              <w:rPr>
                <w:rStyle w:val="Emphasis"/>
                <w:b/>
                <w:bCs/>
                <w:i w:val="0"/>
                <w:iCs w:val="0"/>
              </w:rPr>
            </w:pPr>
            <w:r w:rsidRPr="0018381F">
              <w:rPr>
                <w:rStyle w:val="Emphasis"/>
                <w:b/>
                <w:bCs/>
                <w:i w:val="0"/>
                <w:iCs w:val="0"/>
              </w:rPr>
              <w:t>Min</w:t>
            </w:r>
          </w:p>
          <w:p w14:paraId="5EA09FCF" w14:textId="77777777" w:rsidR="0018381F" w:rsidRPr="0018381F" w:rsidRDefault="0018381F" w:rsidP="00970830">
            <w:pPr>
              <w:pStyle w:val="Paragraph"/>
              <w:ind w:firstLine="0"/>
              <w:jc w:val="center"/>
              <w:rPr>
                <w:rStyle w:val="Emphasis"/>
                <w:b/>
                <w:bCs/>
                <w:i w:val="0"/>
                <w:iCs w:val="0"/>
              </w:rPr>
            </w:pPr>
            <w:r w:rsidRPr="0018381F">
              <w:rPr>
                <w:rStyle w:val="Emphasis"/>
                <w:b/>
                <w:bCs/>
                <w:i w:val="0"/>
                <w:iCs w:val="0"/>
              </w:rPr>
              <w:t>(</w:t>
            </w:r>
            <w:proofErr w:type="spellStart"/>
            <w:proofErr w:type="gramStart"/>
            <w:r w:rsidRPr="0018381F">
              <w:rPr>
                <w:rStyle w:val="Emphasis"/>
                <w:b/>
                <w:bCs/>
                <w:i w:val="0"/>
                <w:iCs w:val="0"/>
              </w:rPr>
              <w:t>est.values</w:t>
            </w:r>
            <w:proofErr w:type="spellEnd"/>
            <w:proofErr w:type="gramEnd"/>
            <w:r w:rsidRPr="0018381F">
              <w:rPr>
                <w:rStyle w:val="Emphasis"/>
                <w:b/>
                <w:bCs/>
                <w:i w:val="0"/>
                <w:iCs w:val="0"/>
              </w:rPr>
              <w:t>)</w:t>
            </w:r>
          </w:p>
        </w:tc>
        <w:tc>
          <w:tcPr>
            <w:tcW w:w="1168" w:type="dxa"/>
            <w:vAlign w:val="center"/>
          </w:tcPr>
          <w:p w14:paraId="531FB7EB" w14:textId="77777777" w:rsidR="0018381F" w:rsidRPr="0018381F" w:rsidRDefault="0018381F" w:rsidP="00970830">
            <w:pPr>
              <w:pStyle w:val="Paragraph"/>
              <w:ind w:firstLine="0"/>
              <w:jc w:val="center"/>
              <w:rPr>
                <w:rStyle w:val="Emphasis"/>
                <w:b/>
                <w:bCs/>
                <w:i w:val="0"/>
                <w:iCs w:val="0"/>
              </w:rPr>
            </w:pPr>
            <w:r w:rsidRPr="0018381F">
              <w:rPr>
                <w:rStyle w:val="Emphasis"/>
                <w:b/>
                <w:bCs/>
                <w:i w:val="0"/>
                <w:iCs w:val="0"/>
              </w:rPr>
              <w:t>Max</w:t>
            </w:r>
          </w:p>
          <w:p w14:paraId="02DF858C" w14:textId="77777777" w:rsidR="0018381F" w:rsidRPr="0018381F" w:rsidRDefault="0018381F" w:rsidP="00970830">
            <w:pPr>
              <w:pStyle w:val="Paragraph"/>
              <w:ind w:firstLine="0"/>
              <w:jc w:val="center"/>
              <w:rPr>
                <w:rStyle w:val="Emphasis"/>
                <w:b/>
                <w:bCs/>
                <w:i w:val="0"/>
                <w:iCs w:val="0"/>
              </w:rPr>
            </w:pPr>
            <w:r w:rsidRPr="0018381F">
              <w:rPr>
                <w:rStyle w:val="Emphasis"/>
                <w:b/>
                <w:bCs/>
                <w:i w:val="0"/>
                <w:iCs w:val="0"/>
              </w:rPr>
              <w:t>(</w:t>
            </w:r>
            <w:proofErr w:type="spellStart"/>
            <w:proofErr w:type="gramStart"/>
            <w:r w:rsidRPr="0018381F">
              <w:rPr>
                <w:rStyle w:val="Emphasis"/>
                <w:b/>
                <w:bCs/>
                <w:i w:val="0"/>
                <w:iCs w:val="0"/>
              </w:rPr>
              <w:t>est.values</w:t>
            </w:r>
            <w:proofErr w:type="spellEnd"/>
            <w:proofErr w:type="gramEnd"/>
            <w:r w:rsidRPr="0018381F">
              <w:rPr>
                <w:rStyle w:val="Emphasis"/>
                <w:b/>
                <w:bCs/>
                <w:i w:val="0"/>
                <w:iCs w:val="0"/>
              </w:rPr>
              <w:t>)</w:t>
            </w:r>
          </w:p>
        </w:tc>
        <w:tc>
          <w:tcPr>
            <w:tcW w:w="816" w:type="dxa"/>
            <w:vAlign w:val="center"/>
          </w:tcPr>
          <w:p w14:paraId="5412F0CC" w14:textId="77777777" w:rsidR="0018381F" w:rsidRPr="0018381F" w:rsidRDefault="0018381F" w:rsidP="00970830">
            <w:pPr>
              <w:pStyle w:val="Paragraph"/>
              <w:ind w:firstLine="0"/>
              <w:jc w:val="center"/>
              <w:rPr>
                <w:rStyle w:val="Emphasis"/>
                <w:b/>
                <w:bCs/>
                <w:i w:val="0"/>
                <w:iCs w:val="0"/>
              </w:rPr>
            </w:pPr>
            <w:r w:rsidRPr="0018381F">
              <w:rPr>
                <w:rStyle w:val="Emphasis"/>
                <w:b/>
                <w:bCs/>
                <w:i w:val="0"/>
                <w:iCs w:val="0"/>
              </w:rPr>
              <w:t>Units</w:t>
            </w:r>
          </w:p>
        </w:tc>
      </w:tr>
      <w:tr w:rsidR="0018381F" w:rsidRPr="0018381F" w14:paraId="0E99D9AD" w14:textId="77777777" w:rsidTr="00970830">
        <w:trPr>
          <w:trHeight w:val="241"/>
        </w:trPr>
        <w:tc>
          <w:tcPr>
            <w:tcW w:w="2085" w:type="dxa"/>
          </w:tcPr>
          <w:p w14:paraId="7D0F5D9C" w14:textId="77777777" w:rsidR="0018381F" w:rsidRPr="0018381F" w:rsidRDefault="0018381F" w:rsidP="00970830">
            <w:pPr>
              <w:pStyle w:val="Paragraph"/>
              <w:ind w:firstLine="0"/>
              <w:rPr>
                <w:rStyle w:val="Emphasis"/>
                <w:i w:val="0"/>
                <w:iCs w:val="0"/>
              </w:rPr>
            </w:pPr>
            <w:proofErr w:type="spellStart"/>
            <w:r w:rsidRPr="0018381F">
              <w:rPr>
                <w:rStyle w:val="Emphasis"/>
                <w:i w:val="0"/>
                <w:iCs w:val="0"/>
              </w:rPr>
              <w:t>hourlyPrecipRate</w:t>
            </w:r>
            <w:proofErr w:type="spellEnd"/>
          </w:p>
        </w:tc>
        <w:tc>
          <w:tcPr>
            <w:tcW w:w="3580" w:type="dxa"/>
          </w:tcPr>
          <w:p w14:paraId="51871964" w14:textId="77777777" w:rsidR="0018381F" w:rsidRPr="0018381F" w:rsidRDefault="0018381F" w:rsidP="00970830">
            <w:pPr>
              <w:pStyle w:val="Paragraph"/>
              <w:ind w:firstLine="0"/>
              <w:rPr>
                <w:rStyle w:val="Emphasis"/>
                <w:i w:val="0"/>
                <w:iCs w:val="0"/>
              </w:rPr>
            </w:pPr>
            <w:r w:rsidRPr="0018381F">
              <w:rPr>
                <w:color w:val="333333"/>
              </w:rPr>
              <w:t>Overview of hourly precipitation</w:t>
            </w:r>
          </w:p>
        </w:tc>
        <w:tc>
          <w:tcPr>
            <w:tcW w:w="1139" w:type="dxa"/>
          </w:tcPr>
          <w:p w14:paraId="46E5E493" w14:textId="77777777" w:rsidR="0018381F" w:rsidRPr="0018381F" w:rsidRDefault="0018381F" w:rsidP="00970830">
            <w:pPr>
              <w:pStyle w:val="Paragraph"/>
              <w:ind w:firstLine="0"/>
              <w:jc w:val="center"/>
              <w:rPr>
                <w:rStyle w:val="Emphasis"/>
                <w:i w:val="0"/>
                <w:iCs w:val="0"/>
              </w:rPr>
            </w:pPr>
            <w:r w:rsidRPr="0018381F">
              <w:rPr>
                <w:rStyle w:val="Emphasis"/>
                <w:i w:val="0"/>
                <w:iCs w:val="0"/>
              </w:rPr>
              <w:t>0</w:t>
            </w:r>
          </w:p>
        </w:tc>
        <w:tc>
          <w:tcPr>
            <w:tcW w:w="1168" w:type="dxa"/>
          </w:tcPr>
          <w:p w14:paraId="7C7EADAC" w14:textId="77777777" w:rsidR="0018381F" w:rsidRPr="0018381F" w:rsidRDefault="0018381F" w:rsidP="00970830">
            <w:pPr>
              <w:jc w:val="center"/>
              <w:rPr>
                <w:rStyle w:val="Emphasis"/>
                <w:i w:val="0"/>
                <w:iCs w:val="0"/>
                <w:color w:val="212121"/>
                <w:sz w:val="20"/>
              </w:rPr>
            </w:pPr>
            <w:r w:rsidRPr="0018381F">
              <w:rPr>
                <w:color w:val="212121"/>
                <w:sz w:val="20"/>
              </w:rPr>
              <w:t>204.88</w:t>
            </w:r>
          </w:p>
        </w:tc>
        <w:tc>
          <w:tcPr>
            <w:tcW w:w="816" w:type="dxa"/>
          </w:tcPr>
          <w:p w14:paraId="22D98A42" w14:textId="77777777" w:rsidR="0018381F" w:rsidRPr="0018381F" w:rsidRDefault="0018381F" w:rsidP="00970830">
            <w:pPr>
              <w:pStyle w:val="Paragraph"/>
              <w:ind w:firstLine="0"/>
              <w:jc w:val="center"/>
              <w:rPr>
                <w:rStyle w:val="Emphasis"/>
                <w:i w:val="0"/>
                <w:iCs w:val="0"/>
              </w:rPr>
            </w:pPr>
            <w:r w:rsidRPr="0018381F">
              <w:rPr>
                <w:color w:val="333333"/>
              </w:rPr>
              <w:t>mm/</w:t>
            </w:r>
            <w:proofErr w:type="spellStart"/>
            <w:r w:rsidRPr="0018381F">
              <w:rPr>
                <w:color w:val="333333"/>
              </w:rPr>
              <w:t>hr</w:t>
            </w:r>
            <w:proofErr w:type="spellEnd"/>
          </w:p>
        </w:tc>
      </w:tr>
      <w:tr w:rsidR="0018381F" w:rsidRPr="0018381F" w14:paraId="05A326FE" w14:textId="77777777" w:rsidTr="00970830">
        <w:trPr>
          <w:trHeight w:val="401"/>
        </w:trPr>
        <w:tc>
          <w:tcPr>
            <w:tcW w:w="2085" w:type="dxa"/>
          </w:tcPr>
          <w:p w14:paraId="3F407134" w14:textId="77777777" w:rsidR="0018381F" w:rsidRPr="0018381F" w:rsidRDefault="0018381F" w:rsidP="00970830">
            <w:pPr>
              <w:pStyle w:val="Paragraph"/>
              <w:ind w:firstLine="0"/>
              <w:rPr>
                <w:rStyle w:val="Emphasis"/>
                <w:i w:val="0"/>
                <w:iCs w:val="0"/>
              </w:rPr>
            </w:pPr>
            <w:proofErr w:type="spellStart"/>
            <w:r w:rsidRPr="0018381F">
              <w:rPr>
                <w:color w:val="333333"/>
              </w:rPr>
              <w:t>hourlyPrecipRateGC</w:t>
            </w:r>
            <w:proofErr w:type="spellEnd"/>
          </w:p>
        </w:tc>
        <w:tc>
          <w:tcPr>
            <w:tcW w:w="3580" w:type="dxa"/>
          </w:tcPr>
          <w:p w14:paraId="2643A9F0" w14:textId="77777777" w:rsidR="0018381F" w:rsidRPr="0018381F" w:rsidRDefault="0018381F" w:rsidP="00970830">
            <w:pPr>
              <w:pStyle w:val="Paragraph"/>
              <w:ind w:firstLine="0"/>
              <w:rPr>
                <w:rStyle w:val="Emphasis"/>
                <w:i w:val="0"/>
                <w:iCs w:val="0"/>
              </w:rPr>
            </w:pPr>
            <w:r w:rsidRPr="0018381F">
              <w:rPr>
                <w:color w:val="333333"/>
              </w:rPr>
              <w:t>Summary of hourly precipitation adjusted by rain gauge</w:t>
            </w:r>
          </w:p>
        </w:tc>
        <w:tc>
          <w:tcPr>
            <w:tcW w:w="1139" w:type="dxa"/>
          </w:tcPr>
          <w:p w14:paraId="0CDB320F" w14:textId="77777777" w:rsidR="0018381F" w:rsidRPr="0018381F" w:rsidRDefault="0018381F" w:rsidP="00970830">
            <w:pPr>
              <w:pStyle w:val="Paragraph"/>
              <w:ind w:firstLine="0"/>
              <w:jc w:val="center"/>
              <w:rPr>
                <w:rStyle w:val="Emphasis"/>
                <w:i w:val="0"/>
                <w:iCs w:val="0"/>
              </w:rPr>
            </w:pPr>
            <w:r w:rsidRPr="0018381F">
              <w:rPr>
                <w:rStyle w:val="Emphasis"/>
                <w:i w:val="0"/>
                <w:iCs w:val="0"/>
              </w:rPr>
              <w:t>0</w:t>
            </w:r>
          </w:p>
        </w:tc>
        <w:tc>
          <w:tcPr>
            <w:tcW w:w="1168" w:type="dxa"/>
          </w:tcPr>
          <w:p w14:paraId="501C2312" w14:textId="77777777" w:rsidR="0018381F" w:rsidRPr="0018381F" w:rsidRDefault="0018381F" w:rsidP="00970830">
            <w:pPr>
              <w:jc w:val="center"/>
              <w:rPr>
                <w:rStyle w:val="Emphasis"/>
                <w:i w:val="0"/>
                <w:iCs w:val="0"/>
                <w:color w:val="212121"/>
                <w:sz w:val="20"/>
              </w:rPr>
            </w:pPr>
            <w:r w:rsidRPr="0018381F">
              <w:rPr>
                <w:color w:val="212121"/>
                <w:sz w:val="20"/>
              </w:rPr>
              <w:t>200.36</w:t>
            </w:r>
          </w:p>
        </w:tc>
        <w:tc>
          <w:tcPr>
            <w:tcW w:w="816" w:type="dxa"/>
          </w:tcPr>
          <w:p w14:paraId="627A372A" w14:textId="77777777" w:rsidR="0018381F" w:rsidRPr="0018381F" w:rsidRDefault="0018381F" w:rsidP="00970830">
            <w:pPr>
              <w:pStyle w:val="Paragraph"/>
              <w:ind w:firstLine="0"/>
              <w:jc w:val="center"/>
              <w:rPr>
                <w:rStyle w:val="Emphasis"/>
                <w:i w:val="0"/>
                <w:iCs w:val="0"/>
              </w:rPr>
            </w:pPr>
            <w:r w:rsidRPr="0018381F">
              <w:rPr>
                <w:color w:val="333333"/>
              </w:rPr>
              <w:t>mm/</w:t>
            </w:r>
            <w:proofErr w:type="spellStart"/>
            <w:r w:rsidRPr="0018381F">
              <w:rPr>
                <w:color w:val="333333"/>
              </w:rPr>
              <w:t>hr</w:t>
            </w:r>
            <w:proofErr w:type="spellEnd"/>
          </w:p>
        </w:tc>
      </w:tr>
      <w:tr w:rsidR="0018381F" w:rsidRPr="0018381F" w14:paraId="0DCAA18D" w14:textId="77777777" w:rsidTr="00970830">
        <w:trPr>
          <w:trHeight w:val="1122"/>
        </w:trPr>
        <w:tc>
          <w:tcPr>
            <w:tcW w:w="2085" w:type="dxa"/>
          </w:tcPr>
          <w:p w14:paraId="5F1BA4DB" w14:textId="77777777" w:rsidR="0018381F" w:rsidRPr="0018381F" w:rsidRDefault="0018381F" w:rsidP="00970830">
            <w:pPr>
              <w:pStyle w:val="Paragraph"/>
              <w:ind w:firstLine="0"/>
              <w:rPr>
                <w:rStyle w:val="Emphasis"/>
                <w:i w:val="0"/>
                <w:iCs w:val="0"/>
              </w:rPr>
            </w:pPr>
            <w:proofErr w:type="spellStart"/>
            <w:r w:rsidRPr="0018381F">
              <w:rPr>
                <w:color w:val="333333"/>
              </w:rPr>
              <w:t>observationTimeFlag</w:t>
            </w:r>
            <w:proofErr w:type="spellEnd"/>
          </w:p>
        </w:tc>
        <w:tc>
          <w:tcPr>
            <w:tcW w:w="3580" w:type="dxa"/>
          </w:tcPr>
          <w:p w14:paraId="42904372" w14:textId="77777777" w:rsidR="0018381F" w:rsidRPr="0018381F" w:rsidRDefault="0018381F" w:rsidP="00970830">
            <w:pPr>
              <w:pStyle w:val="Paragraph"/>
              <w:ind w:firstLine="0"/>
              <w:rPr>
                <w:rStyle w:val="Emphasis"/>
                <w:i w:val="0"/>
                <w:iCs w:val="0"/>
              </w:rPr>
            </w:pPr>
            <w:r w:rsidRPr="0018381F">
              <w:rPr>
                <w:color w:val="333333"/>
              </w:rPr>
              <w:t>Relative time between file start time and microwave radiometer (imager/sounder) observation time. If there are no observations within the time window, the time is a negative number of hours since the last observation.</w:t>
            </w:r>
          </w:p>
        </w:tc>
        <w:tc>
          <w:tcPr>
            <w:tcW w:w="1139" w:type="dxa"/>
          </w:tcPr>
          <w:p w14:paraId="337836BE" w14:textId="77777777" w:rsidR="0018381F" w:rsidRPr="0018381F" w:rsidRDefault="0018381F" w:rsidP="00970830">
            <w:pPr>
              <w:spacing w:after="75"/>
              <w:jc w:val="center"/>
              <w:rPr>
                <w:color w:val="212121"/>
                <w:sz w:val="20"/>
              </w:rPr>
            </w:pPr>
            <w:r w:rsidRPr="0018381F">
              <w:rPr>
                <w:color w:val="212121"/>
                <w:sz w:val="20"/>
              </w:rPr>
              <w:t>-124.72</w:t>
            </w:r>
          </w:p>
          <w:p w14:paraId="25D8F80F" w14:textId="77777777" w:rsidR="0018381F" w:rsidRPr="0018381F" w:rsidRDefault="0018381F" w:rsidP="00970830">
            <w:pPr>
              <w:pStyle w:val="Paragraph"/>
              <w:ind w:firstLine="0"/>
              <w:jc w:val="center"/>
              <w:rPr>
                <w:rStyle w:val="Emphasis"/>
                <w:i w:val="0"/>
                <w:iCs w:val="0"/>
              </w:rPr>
            </w:pPr>
          </w:p>
        </w:tc>
        <w:tc>
          <w:tcPr>
            <w:tcW w:w="1168" w:type="dxa"/>
          </w:tcPr>
          <w:p w14:paraId="0FB1138C" w14:textId="77777777" w:rsidR="0018381F" w:rsidRPr="0018381F" w:rsidRDefault="0018381F" w:rsidP="00970830">
            <w:pPr>
              <w:spacing w:after="75"/>
              <w:jc w:val="center"/>
              <w:rPr>
                <w:color w:val="212121"/>
                <w:sz w:val="20"/>
              </w:rPr>
            </w:pPr>
            <w:r w:rsidRPr="0018381F">
              <w:rPr>
                <w:color w:val="212121"/>
                <w:sz w:val="20"/>
              </w:rPr>
              <w:t>16.06</w:t>
            </w:r>
          </w:p>
          <w:p w14:paraId="174788E6" w14:textId="77777777" w:rsidR="0018381F" w:rsidRPr="0018381F" w:rsidRDefault="0018381F" w:rsidP="00970830">
            <w:pPr>
              <w:pStyle w:val="Paragraph"/>
              <w:ind w:firstLine="0"/>
              <w:jc w:val="center"/>
              <w:rPr>
                <w:rStyle w:val="Emphasis"/>
                <w:i w:val="0"/>
                <w:iCs w:val="0"/>
              </w:rPr>
            </w:pPr>
          </w:p>
        </w:tc>
        <w:tc>
          <w:tcPr>
            <w:tcW w:w="816" w:type="dxa"/>
          </w:tcPr>
          <w:p w14:paraId="2E5BAB62" w14:textId="77777777" w:rsidR="0018381F" w:rsidRPr="0018381F" w:rsidRDefault="0018381F" w:rsidP="00970830">
            <w:pPr>
              <w:pStyle w:val="Paragraph"/>
              <w:ind w:firstLine="0"/>
              <w:jc w:val="center"/>
              <w:rPr>
                <w:rStyle w:val="Emphasis"/>
                <w:i w:val="0"/>
                <w:iCs w:val="0"/>
              </w:rPr>
            </w:pPr>
            <w:r w:rsidRPr="0018381F">
              <w:rPr>
                <w:rStyle w:val="Emphasis"/>
                <w:i w:val="0"/>
                <w:iCs w:val="0"/>
              </w:rPr>
              <w:t>h</w:t>
            </w:r>
          </w:p>
        </w:tc>
      </w:tr>
      <w:tr w:rsidR="0018381F" w:rsidRPr="0018381F" w14:paraId="5D68B8C0" w14:textId="77777777" w:rsidTr="00970830">
        <w:tc>
          <w:tcPr>
            <w:tcW w:w="2085" w:type="dxa"/>
          </w:tcPr>
          <w:p w14:paraId="31A4549F" w14:textId="77777777" w:rsidR="0018381F" w:rsidRPr="0018381F" w:rsidRDefault="0018381F" w:rsidP="00970830">
            <w:pPr>
              <w:pStyle w:val="Paragraph"/>
              <w:ind w:firstLine="0"/>
              <w:rPr>
                <w:rStyle w:val="Emphasis"/>
                <w:i w:val="0"/>
                <w:iCs w:val="0"/>
              </w:rPr>
            </w:pPr>
            <w:proofErr w:type="spellStart"/>
            <w:r w:rsidRPr="0018381F">
              <w:rPr>
                <w:color w:val="333333"/>
              </w:rPr>
              <w:t>gaugeQualityInfo</w:t>
            </w:r>
            <w:proofErr w:type="spellEnd"/>
          </w:p>
        </w:tc>
        <w:tc>
          <w:tcPr>
            <w:tcW w:w="3580" w:type="dxa"/>
          </w:tcPr>
          <w:p w14:paraId="084F2CA9" w14:textId="77777777" w:rsidR="0018381F" w:rsidRPr="0018381F" w:rsidRDefault="0018381F" w:rsidP="00970830">
            <w:pPr>
              <w:pStyle w:val="Paragraph"/>
              <w:ind w:firstLine="0"/>
              <w:rPr>
                <w:rStyle w:val="Emphasis"/>
                <w:i w:val="0"/>
                <w:iCs w:val="0"/>
              </w:rPr>
            </w:pPr>
            <w:r w:rsidRPr="0018381F">
              <w:rPr>
                <w:color w:val="333333"/>
              </w:rPr>
              <w:t xml:space="preserve">Whether or not the track gauge is adjusted in a "temporary" state. 1 means adjusted, 0 means unadjusted. If the condition is permanent, the pixel value is the average number of meters per day within the pixel used for </w:t>
            </w:r>
            <w:proofErr w:type="gramStart"/>
            <w:r w:rsidRPr="0018381F">
              <w:rPr>
                <w:color w:val="333333"/>
              </w:rPr>
              <w:t>adjustment..</w:t>
            </w:r>
            <w:proofErr w:type="gramEnd"/>
          </w:p>
        </w:tc>
        <w:tc>
          <w:tcPr>
            <w:tcW w:w="1139" w:type="dxa"/>
          </w:tcPr>
          <w:p w14:paraId="6070FB27" w14:textId="77777777" w:rsidR="0018381F" w:rsidRPr="0018381F" w:rsidRDefault="0018381F" w:rsidP="00970830">
            <w:pPr>
              <w:spacing w:after="75"/>
              <w:jc w:val="center"/>
              <w:rPr>
                <w:color w:val="212121"/>
                <w:sz w:val="20"/>
              </w:rPr>
            </w:pPr>
            <w:r w:rsidRPr="0018381F">
              <w:rPr>
                <w:color w:val="212121"/>
                <w:sz w:val="20"/>
              </w:rPr>
              <w:t>0</w:t>
            </w:r>
          </w:p>
          <w:p w14:paraId="695FE400" w14:textId="77777777" w:rsidR="0018381F" w:rsidRPr="0018381F" w:rsidRDefault="0018381F" w:rsidP="00970830">
            <w:pPr>
              <w:pStyle w:val="Paragraph"/>
              <w:ind w:firstLine="0"/>
              <w:jc w:val="center"/>
              <w:rPr>
                <w:rStyle w:val="Emphasis"/>
                <w:i w:val="0"/>
                <w:iCs w:val="0"/>
              </w:rPr>
            </w:pPr>
          </w:p>
        </w:tc>
        <w:tc>
          <w:tcPr>
            <w:tcW w:w="1168" w:type="dxa"/>
          </w:tcPr>
          <w:p w14:paraId="1EBAD63A" w14:textId="77777777" w:rsidR="0018381F" w:rsidRPr="0018381F" w:rsidRDefault="0018381F" w:rsidP="00970830">
            <w:pPr>
              <w:pStyle w:val="Paragraph"/>
              <w:ind w:firstLine="0"/>
              <w:jc w:val="center"/>
              <w:rPr>
                <w:rStyle w:val="Emphasis"/>
                <w:i w:val="0"/>
                <w:iCs w:val="0"/>
              </w:rPr>
            </w:pPr>
            <w:r w:rsidRPr="0018381F">
              <w:rPr>
                <w:color w:val="333333"/>
              </w:rPr>
              <w:t>121</w:t>
            </w:r>
          </w:p>
        </w:tc>
        <w:tc>
          <w:tcPr>
            <w:tcW w:w="816" w:type="dxa"/>
          </w:tcPr>
          <w:p w14:paraId="00B93D13" w14:textId="77777777" w:rsidR="0018381F" w:rsidRPr="0018381F" w:rsidRDefault="0018381F" w:rsidP="00970830">
            <w:pPr>
              <w:pStyle w:val="Paragraph"/>
              <w:ind w:firstLine="0"/>
              <w:jc w:val="center"/>
              <w:rPr>
                <w:rStyle w:val="Emphasis"/>
                <w:i w:val="0"/>
                <w:iCs w:val="0"/>
              </w:rPr>
            </w:pPr>
            <w:r w:rsidRPr="0018381F">
              <w:rPr>
                <w:color w:val="333333"/>
              </w:rPr>
              <w:t>count/d</w:t>
            </w:r>
          </w:p>
        </w:tc>
      </w:tr>
    </w:tbl>
    <w:p w14:paraId="15847618" w14:textId="77777777" w:rsidR="0018381F" w:rsidRDefault="0018381F" w:rsidP="0018381F">
      <w:pPr>
        <w:pStyle w:val="Paragraph"/>
        <w:rPr>
          <w:rFonts w:eastAsia="Calibri"/>
          <w:b/>
        </w:rPr>
      </w:pPr>
      <w:r>
        <w:rPr>
          <w:rFonts w:eastAsia="Calibri"/>
          <w:b/>
        </w:rPr>
        <w:t xml:space="preserve"> </w:t>
      </w:r>
    </w:p>
    <w:p w14:paraId="15B33B95" w14:textId="77777777" w:rsidR="0018381F" w:rsidRPr="00603A42" w:rsidRDefault="0018381F" w:rsidP="0018381F">
      <w:pPr>
        <w:pStyle w:val="Paragraph"/>
        <w:rPr>
          <w:rStyle w:val="Emphasis"/>
        </w:rPr>
      </w:pPr>
      <w:r w:rsidRPr="0018381F">
        <w:rPr>
          <w:rFonts w:eastAsia="Calibri"/>
        </w:rPr>
        <w:t xml:space="preserve">Flood history data from JRC Global Surface Water Mapping Layers is obtained from EC JRC/Google. This data includes maps of the location and temporal distribution of surface water from 1984 to 2021 and provides statistics on the extent and change of those water surfaces. This data was generated using 4,716,475 scenes from Landsat 5, 7, and 8 acquired between March 16, 1984, and December 31, 2021. Each pixel was individually classified into water/non-water using an expert system, and the results were collated into a monthly history for the entire period and two epochs </w:t>
      </w:r>
      <w:r w:rsidRPr="0018381F">
        <w:rPr>
          <w:rFonts w:eastAsia="Calibri"/>
        </w:rPr>
        <w:lastRenderedPageBreak/>
        <w:t xml:space="preserve">(1984-1999, 2000-2021) for change detection. There are 5 attributes in this data: occurrence (%), </w:t>
      </w:r>
      <w:proofErr w:type="spellStart"/>
      <w:r w:rsidRPr="0018381F">
        <w:rPr>
          <w:rFonts w:eastAsia="Calibri"/>
        </w:rPr>
        <w:t>change_abs</w:t>
      </w:r>
      <w:proofErr w:type="spellEnd"/>
      <w:r w:rsidRPr="0018381F">
        <w:rPr>
          <w:rFonts w:eastAsia="Calibri"/>
        </w:rPr>
        <w:t xml:space="preserve">, </w:t>
      </w:r>
      <w:proofErr w:type="spellStart"/>
      <w:r w:rsidRPr="0018381F">
        <w:rPr>
          <w:rFonts w:eastAsia="Calibri"/>
        </w:rPr>
        <w:t>change_norm</w:t>
      </w:r>
      <w:proofErr w:type="spellEnd"/>
      <w:r w:rsidRPr="0018381F">
        <w:rPr>
          <w:rFonts w:eastAsia="Calibri"/>
        </w:rPr>
        <w:t xml:space="preserve"> (%), seasonality, and recurrence (%).</w:t>
      </w:r>
      <w:r w:rsidRPr="00603A42">
        <w:rPr>
          <w:rStyle w:val="Emphasis"/>
          <w:rFonts w:eastAsia="Calibri"/>
        </w:rPr>
        <w:t xml:space="preserve"> </w:t>
      </w:r>
      <w:r w:rsidRPr="0018381F">
        <w:rPr>
          <w:rStyle w:val="Emphasis"/>
          <w:i w:val="0"/>
          <w:iCs w:val="0"/>
        </w:rPr>
        <w:t>(</w:t>
      </w:r>
      <w:proofErr w:type="gramStart"/>
      <w:r w:rsidRPr="0018381F">
        <w:rPr>
          <w:rStyle w:val="Emphasis"/>
          <w:i w:val="0"/>
          <w:iCs w:val="0"/>
        </w:rPr>
        <w:t>see</w:t>
      </w:r>
      <w:proofErr w:type="gramEnd"/>
      <w:r w:rsidRPr="0018381F">
        <w:rPr>
          <w:rStyle w:val="Emphasis"/>
          <w:i w:val="0"/>
          <w:iCs w:val="0"/>
        </w:rPr>
        <w:t xml:space="preserve"> </w:t>
      </w:r>
      <w:r w:rsidRPr="0018381F">
        <w:rPr>
          <w:rStyle w:val="Emphasis"/>
          <w:rFonts w:eastAsia="Calibri"/>
          <w:b/>
          <w:bCs/>
          <w:i w:val="0"/>
          <w:iCs w:val="0"/>
        </w:rPr>
        <w:t>TABLE 2</w:t>
      </w:r>
      <w:r w:rsidRPr="0018381F">
        <w:rPr>
          <w:rStyle w:val="Emphasis"/>
          <w:rFonts w:eastAsia="Calibri"/>
          <w:i w:val="0"/>
          <w:iCs w:val="0"/>
        </w:rPr>
        <w:t>)</w:t>
      </w:r>
    </w:p>
    <w:p w14:paraId="180173D6" w14:textId="77777777" w:rsidR="0018381F" w:rsidRPr="0033467C" w:rsidRDefault="0018381F" w:rsidP="0018381F">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Pr>
          <w:rFonts w:eastAsia="Calibri"/>
          <w:b/>
        </w:rPr>
        <w:t>2</w:t>
      </w:r>
      <w:r w:rsidRPr="00A17B56">
        <w:rPr>
          <w:rFonts w:eastAsia="Calibri"/>
        </w:rPr>
        <w:t xml:space="preserve">. </w:t>
      </w:r>
      <w:r>
        <w:rPr>
          <w:rFonts w:eastAsia="Calibri"/>
        </w:rPr>
        <w:t>Attributes of historical flood data (</w:t>
      </w:r>
      <w:r w:rsidRPr="00B62BA0">
        <w:rPr>
          <w:rFonts w:eastAsia="Calibri"/>
        </w:rPr>
        <w:t>Source: EC JRC/Google</w:t>
      </w:r>
      <w:r>
        <w:rPr>
          <w:rFonts w:eastAsia="Calibri"/>
        </w:rPr>
        <w:t>)</w:t>
      </w:r>
    </w:p>
    <w:tbl>
      <w:tblPr>
        <w:tblStyle w:val="TableGrid"/>
        <w:tblpPr w:leftFromText="180" w:rightFromText="180" w:vertAnchor="text" w:horzAnchor="margin" w:tblpXSpec="center" w:tblpY="52"/>
        <w:tblW w:w="88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7"/>
        <w:gridCol w:w="3588"/>
        <w:gridCol w:w="1166"/>
        <w:gridCol w:w="1168"/>
        <w:gridCol w:w="815"/>
      </w:tblGrid>
      <w:tr w:rsidR="0018381F" w:rsidRPr="0018381F" w14:paraId="45178DCA" w14:textId="77777777" w:rsidTr="00970830">
        <w:tc>
          <w:tcPr>
            <w:tcW w:w="2077" w:type="dxa"/>
            <w:tcBorders>
              <w:top w:val="single" w:sz="4" w:space="0" w:color="auto"/>
              <w:bottom w:val="single" w:sz="4" w:space="0" w:color="auto"/>
            </w:tcBorders>
            <w:vAlign w:val="center"/>
          </w:tcPr>
          <w:p w14:paraId="0AC58EC5" w14:textId="77777777" w:rsidR="0018381F" w:rsidRPr="0018381F" w:rsidRDefault="0018381F" w:rsidP="00970830">
            <w:pPr>
              <w:pStyle w:val="Paragraph"/>
              <w:ind w:firstLine="0"/>
              <w:jc w:val="center"/>
              <w:rPr>
                <w:rStyle w:val="Emphasis"/>
                <w:b/>
                <w:bCs/>
                <w:i w:val="0"/>
                <w:iCs w:val="0"/>
              </w:rPr>
            </w:pPr>
            <w:r w:rsidRPr="0018381F">
              <w:rPr>
                <w:rStyle w:val="Emphasis"/>
                <w:b/>
                <w:bCs/>
                <w:i w:val="0"/>
                <w:iCs w:val="0"/>
              </w:rPr>
              <w:t>Name</w:t>
            </w:r>
          </w:p>
        </w:tc>
        <w:tc>
          <w:tcPr>
            <w:tcW w:w="3588" w:type="dxa"/>
            <w:tcBorders>
              <w:top w:val="single" w:sz="4" w:space="0" w:color="auto"/>
              <w:bottom w:val="single" w:sz="4" w:space="0" w:color="auto"/>
            </w:tcBorders>
            <w:vAlign w:val="center"/>
          </w:tcPr>
          <w:p w14:paraId="5802CD9E" w14:textId="77777777" w:rsidR="0018381F" w:rsidRPr="0018381F" w:rsidRDefault="0018381F" w:rsidP="00970830">
            <w:pPr>
              <w:pStyle w:val="Paragraph"/>
              <w:ind w:firstLine="0"/>
              <w:jc w:val="center"/>
              <w:rPr>
                <w:rStyle w:val="Emphasis"/>
                <w:b/>
                <w:bCs/>
                <w:i w:val="0"/>
                <w:iCs w:val="0"/>
              </w:rPr>
            </w:pPr>
            <w:r w:rsidRPr="0018381F">
              <w:rPr>
                <w:rStyle w:val="Emphasis"/>
                <w:b/>
                <w:bCs/>
                <w:i w:val="0"/>
                <w:iCs w:val="0"/>
              </w:rPr>
              <w:t>Description</w:t>
            </w:r>
          </w:p>
        </w:tc>
        <w:tc>
          <w:tcPr>
            <w:tcW w:w="1166" w:type="dxa"/>
            <w:tcBorders>
              <w:top w:val="single" w:sz="4" w:space="0" w:color="auto"/>
              <w:bottom w:val="single" w:sz="4" w:space="0" w:color="auto"/>
            </w:tcBorders>
            <w:vAlign w:val="center"/>
          </w:tcPr>
          <w:p w14:paraId="7E970D1F" w14:textId="77777777" w:rsidR="0018381F" w:rsidRPr="0018381F" w:rsidRDefault="0018381F" w:rsidP="00970830">
            <w:pPr>
              <w:pStyle w:val="Paragraph"/>
              <w:ind w:firstLine="0"/>
              <w:jc w:val="center"/>
              <w:rPr>
                <w:rStyle w:val="Emphasis"/>
                <w:b/>
                <w:bCs/>
                <w:i w:val="0"/>
                <w:iCs w:val="0"/>
              </w:rPr>
            </w:pPr>
            <w:r w:rsidRPr="0018381F">
              <w:rPr>
                <w:rStyle w:val="Emphasis"/>
                <w:b/>
                <w:bCs/>
                <w:i w:val="0"/>
                <w:iCs w:val="0"/>
              </w:rPr>
              <w:t>Min</w:t>
            </w:r>
          </w:p>
          <w:p w14:paraId="03DF5F98" w14:textId="77777777" w:rsidR="0018381F" w:rsidRPr="0018381F" w:rsidRDefault="0018381F" w:rsidP="00970830">
            <w:pPr>
              <w:pStyle w:val="Paragraph"/>
              <w:ind w:firstLine="0"/>
              <w:jc w:val="center"/>
              <w:rPr>
                <w:rStyle w:val="Emphasis"/>
                <w:b/>
                <w:bCs/>
                <w:i w:val="0"/>
                <w:iCs w:val="0"/>
              </w:rPr>
            </w:pPr>
            <w:r w:rsidRPr="0018381F">
              <w:rPr>
                <w:rStyle w:val="Emphasis"/>
                <w:b/>
                <w:bCs/>
                <w:i w:val="0"/>
                <w:iCs w:val="0"/>
              </w:rPr>
              <w:t>(</w:t>
            </w:r>
            <w:proofErr w:type="spellStart"/>
            <w:proofErr w:type="gramStart"/>
            <w:r w:rsidRPr="0018381F">
              <w:rPr>
                <w:rStyle w:val="Emphasis"/>
                <w:b/>
                <w:bCs/>
                <w:i w:val="0"/>
                <w:iCs w:val="0"/>
              </w:rPr>
              <w:t>est.values</w:t>
            </w:r>
            <w:proofErr w:type="spellEnd"/>
            <w:proofErr w:type="gramEnd"/>
            <w:r w:rsidRPr="0018381F">
              <w:rPr>
                <w:rStyle w:val="Emphasis"/>
                <w:b/>
                <w:bCs/>
                <w:i w:val="0"/>
                <w:iCs w:val="0"/>
              </w:rPr>
              <w:t>)</w:t>
            </w:r>
          </w:p>
        </w:tc>
        <w:tc>
          <w:tcPr>
            <w:tcW w:w="1168" w:type="dxa"/>
            <w:tcBorders>
              <w:top w:val="single" w:sz="4" w:space="0" w:color="auto"/>
              <w:bottom w:val="single" w:sz="4" w:space="0" w:color="auto"/>
            </w:tcBorders>
            <w:vAlign w:val="center"/>
          </w:tcPr>
          <w:p w14:paraId="2B62EB1D" w14:textId="77777777" w:rsidR="0018381F" w:rsidRPr="0018381F" w:rsidRDefault="0018381F" w:rsidP="00970830">
            <w:pPr>
              <w:pStyle w:val="Paragraph"/>
              <w:ind w:firstLine="0"/>
              <w:jc w:val="center"/>
              <w:rPr>
                <w:rStyle w:val="Emphasis"/>
                <w:b/>
                <w:bCs/>
                <w:i w:val="0"/>
                <w:iCs w:val="0"/>
              </w:rPr>
            </w:pPr>
            <w:r w:rsidRPr="0018381F">
              <w:rPr>
                <w:rStyle w:val="Emphasis"/>
                <w:b/>
                <w:bCs/>
                <w:i w:val="0"/>
                <w:iCs w:val="0"/>
              </w:rPr>
              <w:t>Max</w:t>
            </w:r>
          </w:p>
          <w:p w14:paraId="0CE2876A" w14:textId="77777777" w:rsidR="0018381F" w:rsidRPr="0018381F" w:rsidRDefault="0018381F" w:rsidP="00970830">
            <w:pPr>
              <w:pStyle w:val="Paragraph"/>
              <w:ind w:firstLine="0"/>
              <w:jc w:val="center"/>
              <w:rPr>
                <w:rStyle w:val="Emphasis"/>
                <w:b/>
                <w:bCs/>
                <w:i w:val="0"/>
                <w:iCs w:val="0"/>
              </w:rPr>
            </w:pPr>
            <w:r w:rsidRPr="0018381F">
              <w:rPr>
                <w:rStyle w:val="Emphasis"/>
                <w:b/>
                <w:bCs/>
                <w:i w:val="0"/>
                <w:iCs w:val="0"/>
              </w:rPr>
              <w:t>(</w:t>
            </w:r>
            <w:proofErr w:type="spellStart"/>
            <w:proofErr w:type="gramStart"/>
            <w:r w:rsidRPr="0018381F">
              <w:rPr>
                <w:rStyle w:val="Emphasis"/>
                <w:b/>
                <w:bCs/>
                <w:i w:val="0"/>
                <w:iCs w:val="0"/>
              </w:rPr>
              <w:t>est.values</w:t>
            </w:r>
            <w:proofErr w:type="spellEnd"/>
            <w:proofErr w:type="gramEnd"/>
            <w:r w:rsidRPr="0018381F">
              <w:rPr>
                <w:rStyle w:val="Emphasis"/>
                <w:b/>
                <w:bCs/>
                <w:i w:val="0"/>
                <w:iCs w:val="0"/>
              </w:rPr>
              <w:t>)</w:t>
            </w:r>
          </w:p>
        </w:tc>
        <w:tc>
          <w:tcPr>
            <w:tcW w:w="815" w:type="dxa"/>
            <w:tcBorders>
              <w:top w:val="single" w:sz="4" w:space="0" w:color="auto"/>
              <w:bottom w:val="single" w:sz="4" w:space="0" w:color="auto"/>
            </w:tcBorders>
            <w:vAlign w:val="center"/>
          </w:tcPr>
          <w:p w14:paraId="697192BF" w14:textId="77777777" w:rsidR="0018381F" w:rsidRPr="0018381F" w:rsidRDefault="0018381F" w:rsidP="00970830">
            <w:pPr>
              <w:pStyle w:val="Paragraph"/>
              <w:ind w:firstLine="0"/>
              <w:jc w:val="center"/>
              <w:rPr>
                <w:rStyle w:val="Emphasis"/>
                <w:b/>
                <w:bCs/>
                <w:i w:val="0"/>
                <w:iCs w:val="0"/>
              </w:rPr>
            </w:pPr>
            <w:r w:rsidRPr="0018381F">
              <w:rPr>
                <w:rStyle w:val="Emphasis"/>
                <w:b/>
                <w:bCs/>
                <w:i w:val="0"/>
                <w:iCs w:val="0"/>
              </w:rPr>
              <w:t>Units</w:t>
            </w:r>
          </w:p>
        </w:tc>
      </w:tr>
      <w:tr w:rsidR="0018381F" w:rsidRPr="0018381F" w14:paraId="354DCEB0" w14:textId="77777777" w:rsidTr="00970830">
        <w:tc>
          <w:tcPr>
            <w:tcW w:w="2077" w:type="dxa"/>
            <w:tcBorders>
              <w:top w:val="single" w:sz="4" w:space="0" w:color="auto"/>
            </w:tcBorders>
          </w:tcPr>
          <w:p w14:paraId="33A76782" w14:textId="77777777" w:rsidR="0018381F" w:rsidRPr="0018381F" w:rsidRDefault="0018381F" w:rsidP="00970830">
            <w:pPr>
              <w:pStyle w:val="Paragraph"/>
              <w:ind w:firstLine="0"/>
              <w:rPr>
                <w:rStyle w:val="Emphasis"/>
                <w:i w:val="0"/>
                <w:iCs w:val="0"/>
              </w:rPr>
            </w:pPr>
            <w:r w:rsidRPr="0018381F">
              <w:rPr>
                <w:color w:val="333333"/>
              </w:rPr>
              <w:t>occurrence</w:t>
            </w:r>
          </w:p>
        </w:tc>
        <w:tc>
          <w:tcPr>
            <w:tcW w:w="3588" w:type="dxa"/>
            <w:tcBorders>
              <w:top w:val="single" w:sz="4" w:space="0" w:color="auto"/>
            </w:tcBorders>
          </w:tcPr>
          <w:p w14:paraId="383AB9FF" w14:textId="77777777" w:rsidR="0018381F" w:rsidRPr="0018381F" w:rsidRDefault="0018381F" w:rsidP="00970830">
            <w:pPr>
              <w:pStyle w:val="Paragraph"/>
              <w:ind w:firstLine="0"/>
              <w:rPr>
                <w:rStyle w:val="Emphasis"/>
                <w:i w:val="0"/>
                <w:iCs w:val="0"/>
              </w:rPr>
            </w:pPr>
            <w:r w:rsidRPr="0018381F">
              <w:rPr>
                <w:color w:val="333333"/>
              </w:rPr>
              <w:t>How often water appears.</w:t>
            </w:r>
          </w:p>
        </w:tc>
        <w:tc>
          <w:tcPr>
            <w:tcW w:w="1166" w:type="dxa"/>
            <w:tcBorders>
              <w:top w:val="single" w:sz="4" w:space="0" w:color="auto"/>
            </w:tcBorders>
          </w:tcPr>
          <w:p w14:paraId="3FFE4853" w14:textId="77777777" w:rsidR="0018381F" w:rsidRPr="0018381F" w:rsidRDefault="0018381F" w:rsidP="00970830">
            <w:pPr>
              <w:pStyle w:val="Paragraph"/>
              <w:ind w:firstLine="0"/>
              <w:jc w:val="center"/>
              <w:rPr>
                <w:rStyle w:val="Emphasis"/>
                <w:i w:val="0"/>
                <w:iCs w:val="0"/>
              </w:rPr>
            </w:pPr>
            <w:r w:rsidRPr="0018381F">
              <w:rPr>
                <w:rStyle w:val="Emphasis"/>
                <w:i w:val="0"/>
                <w:iCs w:val="0"/>
              </w:rPr>
              <w:t>0</w:t>
            </w:r>
          </w:p>
        </w:tc>
        <w:tc>
          <w:tcPr>
            <w:tcW w:w="1168" w:type="dxa"/>
            <w:tcBorders>
              <w:top w:val="single" w:sz="4" w:space="0" w:color="auto"/>
            </w:tcBorders>
          </w:tcPr>
          <w:p w14:paraId="19296615" w14:textId="77777777" w:rsidR="0018381F" w:rsidRPr="0018381F" w:rsidRDefault="0018381F" w:rsidP="00970830">
            <w:pPr>
              <w:jc w:val="center"/>
              <w:rPr>
                <w:rStyle w:val="Emphasis"/>
                <w:i w:val="0"/>
                <w:iCs w:val="0"/>
                <w:color w:val="212121"/>
                <w:sz w:val="20"/>
              </w:rPr>
            </w:pPr>
            <w:r w:rsidRPr="0018381F">
              <w:rPr>
                <w:color w:val="212121"/>
                <w:sz w:val="20"/>
              </w:rPr>
              <w:t>100</w:t>
            </w:r>
          </w:p>
        </w:tc>
        <w:tc>
          <w:tcPr>
            <w:tcW w:w="815" w:type="dxa"/>
            <w:tcBorders>
              <w:top w:val="single" w:sz="4" w:space="0" w:color="auto"/>
            </w:tcBorders>
          </w:tcPr>
          <w:p w14:paraId="643DE382" w14:textId="77777777" w:rsidR="0018381F" w:rsidRPr="0018381F" w:rsidRDefault="0018381F" w:rsidP="00970830">
            <w:pPr>
              <w:pStyle w:val="Paragraph"/>
              <w:ind w:firstLine="0"/>
              <w:jc w:val="center"/>
              <w:rPr>
                <w:rStyle w:val="Emphasis"/>
                <w:i w:val="0"/>
                <w:iCs w:val="0"/>
              </w:rPr>
            </w:pPr>
            <w:r w:rsidRPr="0018381F">
              <w:rPr>
                <w:rStyle w:val="Emphasis"/>
                <w:i w:val="0"/>
                <w:iCs w:val="0"/>
              </w:rPr>
              <w:t>%</w:t>
            </w:r>
          </w:p>
        </w:tc>
      </w:tr>
      <w:tr w:rsidR="0018381F" w:rsidRPr="0018381F" w14:paraId="7AE50B62" w14:textId="77777777" w:rsidTr="00970830">
        <w:trPr>
          <w:trHeight w:val="422"/>
        </w:trPr>
        <w:tc>
          <w:tcPr>
            <w:tcW w:w="2077" w:type="dxa"/>
          </w:tcPr>
          <w:p w14:paraId="04FF1553" w14:textId="77777777" w:rsidR="0018381F" w:rsidRPr="0018381F" w:rsidRDefault="0018381F" w:rsidP="00970830">
            <w:pPr>
              <w:pStyle w:val="Paragraph"/>
              <w:ind w:firstLine="0"/>
              <w:rPr>
                <w:rStyle w:val="Emphasis"/>
                <w:i w:val="0"/>
                <w:iCs w:val="0"/>
              </w:rPr>
            </w:pPr>
            <w:proofErr w:type="spellStart"/>
            <w:r w:rsidRPr="0018381F">
              <w:rPr>
                <w:color w:val="333333"/>
              </w:rPr>
              <w:t>change_abs</w:t>
            </w:r>
            <w:proofErr w:type="spellEnd"/>
          </w:p>
        </w:tc>
        <w:tc>
          <w:tcPr>
            <w:tcW w:w="3588" w:type="dxa"/>
          </w:tcPr>
          <w:p w14:paraId="48E1CD65" w14:textId="77777777" w:rsidR="0018381F" w:rsidRPr="0018381F" w:rsidRDefault="0018381F" w:rsidP="00970830">
            <w:pPr>
              <w:pStyle w:val="Paragraph"/>
              <w:ind w:firstLine="0"/>
              <w:rPr>
                <w:rStyle w:val="Emphasis"/>
                <w:i w:val="0"/>
                <w:iCs w:val="0"/>
              </w:rPr>
            </w:pPr>
            <w:r w:rsidRPr="0018381F">
              <w:rPr>
                <w:color w:val="333333"/>
              </w:rPr>
              <w:t>Absolute changes that occurred between two periods: 1984-1999 and 2000-2021.</w:t>
            </w:r>
          </w:p>
        </w:tc>
        <w:tc>
          <w:tcPr>
            <w:tcW w:w="1166" w:type="dxa"/>
          </w:tcPr>
          <w:p w14:paraId="19917708" w14:textId="77777777" w:rsidR="0018381F" w:rsidRPr="0018381F" w:rsidRDefault="0018381F" w:rsidP="00970830">
            <w:pPr>
              <w:pStyle w:val="Paragraph"/>
              <w:ind w:firstLine="0"/>
              <w:jc w:val="center"/>
              <w:rPr>
                <w:rStyle w:val="Emphasis"/>
                <w:i w:val="0"/>
                <w:iCs w:val="0"/>
              </w:rPr>
            </w:pPr>
            <w:r w:rsidRPr="0018381F">
              <w:rPr>
                <w:rStyle w:val="Emphasis"/>
                <w:i w:val="0"/>
                <w:iCs w:val="0"/>
              </w:rPr>
              <w:t>-100</w:t>
            </w:r>
          </w:p>
        </w:tc>
        <w:tc>
          <w:tcPr>
            <w:tcW w:w="1168" w:type="dxa"/>
          </w:tcPr>
          <w:p w14:paraId="7C90317D" w14:textId="77777777" w:rsidR="0018381F" w:rsidRPr="0018381F" w:rsidRDefault="0018381F" w:rsidP="00970830">
            <w:pPr>
              <w:spacing w:after="75"/>
              <w:jc w:val="center"/>
              <w:rPr>
                <w:rStyle w:val="Emphasis"/>
                <w:i w:val="0"/>
                <w:iCs w:val="0"/>
                <w:color w:val="212121"/>
                <w:sz w:val="20"/>
              </w:rPr>
            </w:pPr>
            <w:r w:rsidRPr="0018381F">
              <w:rPr>
                <w:color w:val="212121"/>
                <w:sz w:val="20"/>
              </w:rPr>
              <w:t>100</w:t>
            </w:r>
          </w:p>
        </w:tc>
        <w:tc>
          <w:tcPr>
            <w:tcW w:w="815" w:type="dxa"/>
          </w:tcPr>
          <w:p w14:paraId="42C78278" w14:textId="77777777" w:rsidR="0018381F" w:rsidRPr="0018381F" w:rsidRDefault="0018381F" w:rsidP="00970830">
            <w:pPr>
              <w:pStyle w:val="Paragraph"/>
              <w:ind w:firstLine="0"/>
              <w:jc w:val="center"/>
              <w:rPr>
                <w:rStyle w:val="Emphasis"/>
                <w:i w:val="0"/>
                <w:iCs w:val="0"/>
              </w:rPr>
            </w:pPr>
            <w:r w:rsidRPr="0018381F">
              <w:rPr>
                <w:rStyle w:val="Emphasis"/>
                <w:i w:val="0"/>
                <w:iCs w:val="0"/>
              </w:rPr>
              <w:t>%</w:t>
            </w:r>
          </w:p>
        </w:tc>
      </w:tr>
      <w:tr w:rsidR="0018381F" w:rsidRPr="0018381F" w14:paraId="4B09119D" w14:textId="77777777" w:rsidTr="00970830">
        <w:tc>
          <w:tcPr>
            <w:tcW w:w="2077" w:type="dxa"/>
          </w:tcPr>
          <w:p w14:paraId="3FF2ADFB" w14:textId="77777777" w:rsidR="0018381F" w:rsidRPr="0018381F" w:rsidRDefault="0018381F" w:rsidP="00970830">
            <w:pPr>
              <w:pStyle w:val="Paragraph"/>
              <w:ind w:firstLine="0"/>
              <w:rPr>
                <w:rStyle w:val="Emphasis"/>
                <w:i w:val="0"/>
                <w:iCs w:val="0"/>
              </w:rPr>
            </w:pPr>
            <w:proofErr w:type="spellStart"/>
            <w:r w:rsidRPr="0018381F">
              <w:rPr>
                <w:color w:val="333333"/>
              </w:rPr>
              <w:t>change_norm</w:t>
            </w:r>
            <w:proofErr w:type="spellEnd"/>
          </w:p>
        </w:tc>
        <w:tc>
          <w:tcPr>
            <w:tcW w:w="3588" w:type="dxa"/>
          </w:tcPr>
          <w:p w14:paraId="5C0947EE" w14:textId="77777777" w:rsidR="0018381F" w:rsidRPr="0018381F" w:rsidRDefault="0018381F" w:rsidP="00970830">
            <w:pPr>
              <w:pStyle w:val="Paragraph"/>
              <w:ind w:firstLine="0"/>
              <w:rPr>
                <w:rStyle w:val="Emphasis"/>
                <w:i w:val="0"/>
                <w:iCs w:val="0"/>
              </w:rPr>
            </w:pPr>
            <w:r w:rsidRPr="0018381F">
              <w:rPr>
                <w:color w:val="333333"/>
              </w:rPr>
              <w:t>Standardization changes that occur. (era 1-era 2)</w:t>
            </w:r>
            <w:proofErr w:type="gramStart"/>
            <w:r w:rsidRPr="0018381F">
              <w:rPr>
                <w:color w:val="333333"/>
              </w:rPr>
              <w:t>/(</w:t>
            </w:r>
            <w:proofErr w:type="gramEnd"/>
            <w:r w:rsidRPr="0018381F">
              <w:rPr>
                <w:color w:val="333333"/>
              </w:rPr>
              <w:t>era 1+era 2) * 100.</w:t>
            </w:r>
          </w:p>
        </w:tc>
        <w:tc>
          <w:tcPr>
            <w:tcW w:w="1166" w:type="dxa"/>
          </w:tcPr>
          <w:p w14:paraId="6B1955D1" w14:textId="77777777" w:rsidR="0018381F" w:rsidRPr="0018381F" w:rsidRDefault="0018381F" w:rsidP="00970830">
            <w:pPr>
              <w:spacing w:after="75"/>
              <w:jc w:val="center"/>
              <w:rPr>
                <w:rStyle w:val="Emphasis"/>
                <w:i w:val="0"/>
                <w:iCs w:val="0"/>
                <w:color w:val="212121"/>
                <w:sz w:val="20"/>
              </w:rPr>
            </w:pPr>
            <w:r w:rsidRPr="0018381F">
              <w:rPr>
                <w:color w:val="212121"/>
                <w:sz w:val="20"/>
              </w:rPr>
              <w:t>-100</w:t>
            </w:r>
          </w:p>
        </w:tc>
        <w:tc>
          <w:tcPr>
            <w:tcW w:w="1168" w:type="dxa"/>
          </w:tcPr>
          <w:p w14:paraId="45FE2365" w14:textId="77777777" w:rsidR="0018381F" w:rsidRPr="0018381F" w:rsidRDefault="0018381F" w:rsidP="00970830">
            <w:pPr>
              <w:spacing w:after="75"/>
              <w:jc w:val="center"/>
              <w:rPr>
                <w:rStyle w:val="Emphasis"/>
                <w:i w:val="0"/>
                <w:iCs w:val="0"/>
                <w:color w:val="212121"/>
                <w:sz w:val="20"/>
              </w:rPr>
            </w:pPr>
            <w:r w:rsidRPr="0018381F">
              <w:rPr>
                <w:color w:val="212121"/>
                <w:sz w:val="20"/>
              </w:rPr>
              <w:t>100</w:t>
            </w:r>
          </w:p>
        </w:tc>
        <w:tc>
          <w:tcPr>
            <w:tcW w:w="815" w:type="dxa"/>
          </w:tcPr>
          <w:p w14:paraId="41A0A5E5" w14:textId="77777777" w:rsidR="0018381F" w:rsidRPr="0018381F" w:rsidRDefault="0018381F" w:rsidP="00970830">
            <w:pPr>
              <w:pStyle w:val="Paragraph"/>
              <w:ind w:firstLine="0"/>
              <w:jc w:val="center"/>
              <w:rPr>
                <w:rStyle w:val="Emphasis"/>
                <w:i w:val="0"/>
                <w:iCs w:val="0"/>
              </w:rPr>
            </w:pPr>
            <w:r w:rsidRPr="0018381F">
              <w:rPr>
                <w:rStyle w:val="Emphasis"/>
                <w:i w:val="0"/>
                <w:iCs w:val="0"/>
              </w:rPr>
              <w:t>%</w:t>
            </w:r>
          </w:p>
        </w:tc>
      </w:tr>
      <w:tr w:rsidR="0018381F" w:rsidRPr="0018381F" w14:paraId="0260EF90" w14:textId="77777777" w:rsidTr="00970830">
        <w:trPr>
          <w:trHeight w:val="180"/>
        </w:trPr>
        <w:tc>
          <w:tcPr>
            <w:tcW w:w="2077" w:type="dxa"/>
          </w:tcPr>
          <w:p w14:paraId="35F5A28E" w14:textId="77777777" w:rsidR="0018381F" w:rsidRPr="0018381F" w:rsidRDefault="0018381F" w:rsidP="00970830">
            <w:pPr>
              <w:pStyle w:val="Paragraph"/>
              <w:ind w:firstLine="0"/>
              <w:rPr>
                <w:rStyle w:val="Emphasis"/>
                <w:i w:val="0"/>
                <w:iCs w:val="0"/>
              </w:rPr>
            </w:pPr>
            <w:r w:rsidRPr="0018381F">
              <w:rPr>
                <w:color w:val="333333"/>
              </w:rPr>
              <w:t>seasonality</w:t>
            </w:r>
          </w:p>
        </w:tc>
        <w:tc>
          <w:tcPr>
            <w:tcW w:w="3588" w:type="dxa"/>
          </w:tcPr>
          <w:p w14:paraId="2B69F85B" w14:textId="77777777" w:rsidR="0018381F" w:rsidRPr="0018381F" w:rsidRDefault="0018381F" w:rsidP="00970830">
            <w:pPr>
              <w:pStyle w:val="Paragraph"/>
              <w:ind w:firstLine="0"/>
              <w:rPr>
                <w:rStyle w:val="Emphasis"/>
                <w:i w:val="0"/>
                <w:iCs w:val="0"/>
              </w:rPr>
            </w:pPr>
            <w:r w:rsidRPr="0018381F">
              <w:rPr>
                <w:color w:val="333333"/>
              </w:rPr>
              <w:t>Number of months in existence.</w:t>
            </w:r>
          </w:p>
        </w:tc>
        <w:tc>
          <w:tcPr>
            <w:tcW w:w="1166" w:type="dxa"/>
          </w:tcPr>
          <w:p w14:paraId="1B697B93" w14:textId="77777777" w:rsidR="0018381F" w:rsidRPr="0018381F" w:rsidRDefault="0018381F" w:rsidP="00970830">
            <w:pPr>
              <w:jc w:val="center"/>
              <w:rPr>
                <w:rStyle w:val="Emphasis"/>
                <w:i w:val="0"/>
                <w:iCs w:val="0"/>
                <w:color w:val="212121"/>
                <w:sz w:val="20"/>
              </w:rPr>
            </w:pPr>
            <w:r w:rsidRPr="0018381F">
              <w:rPr>
                <w:color w:val="212121"/>
                <w:sz w:val="20"/>
              </w:rPr>
              <w:t>0</w:t>
            </w:r>
          </w:p>
        </w:tc>
        <w:tc>
          <w:tcPr>
            <w:tcW w:w="1168" w:type="dxa"/>
          </w:tcPr>
          <w:p w14:paraId="38B678F0" w14:textId="77777777" w:rsidR="0018381F" w:rsidRPr="0018381F" w:rsidRDefault="0018381F" w:rsidP="00970830">
            <w:pPr>
              <w:pStyle w:val="Paragraph"/>
              <w:ind w:firstLine="0"/>
              <w:jc w:val="center"/>
              <w:rPr>
                <w:rStyle w:val="Emphasis"/>
                <w:i w:val="0"/>
                <w:iCs w:val="0"/>
              </w:rPr>
            </w:pPr>
            <w:r w:rsidRPr="0018381F">
              <w:rPr>
                <w:color w:val="333333"/>
              </w:rPr>
              <w:t>12</w:t>
            </w:r>
          </w:p>
        </w:tc>
        <w:tc>
          <w:tcPr>
            <w:tcW w:w="815" w:type="dxa"/>
          </w:tcPr>
          <w:p w14:paraId="4B4A746A" w14:textId="77777777" w:rsidR="0018381F" w:rsidRPr="0018381F" w:rsidRDefault="0018381F" w:rsidP="00970830">
            <w:pPr>
              <w:pStyle w:val="Paragraph"/>
              <w:ind w:firstLine="0"/>
              <w:jc w:val="center"/>
              <w:rPr>
                <w:rStyle w:val="Emphasis"/>
                <w:i w:val="0"/>
                <w:iCs w:val="0"/>
              </w:rPr>
            </w:pPr>
          </w:p>
        </w:tc>
      </w:tr>
      <w:tr w:rsidR="0018381F" w:rsidRPr="0018381F" w14:paraId="25C6CE8B" w14:textId="77777777" w:rsidTr="00970830">
        <w:tc>
          <w:tcPr>
            <w:tcW w:w="2077" w:type="dxa"/>
          </w:tcPr>
          <w:p w14:paraId="5BD30DC0" w14:textId="77777777" w:rsidR="0018381F" w:rsidRPr="0018381F" w:rsidRDefault="0018381F" w:rsidP="00970830">
            <w:pPr>
              <w:pStyle w:val="Paragraph"/>
              <w:ind w:firstLine="0"/>
              <w:rPr>
                <w:color w:val="333333"/>
              </w:rPr>
            </w:pPr>
            <w:r w:rsidRPr="0018381F">
              <w:rPr>
                <w:color w:val="333333"/>
              </w:rPr>
              <w:t>recurrence</w:t>
            </w:r>
          </w:p>
        </w:tc>
        <w:tc>
          <w:tcPr>
            <w:tcW w:w="3588" w:type="dxa"/>
          </w:tcPr>
          <w:p w14:paraId="4AC35F8F" w14:textId="77777777" w:rsidR="0018381F" w:rsidRPr="0018381F" w:rsidRDefault="0018381F" w:rsidP="00970830">
            <w:pPr>
              <w:pStyle w:val="Paragraph"/>
              <w:ind w:firstLine="0"/>
              <w:rPr>
                <w:color w:val="333333"/>
              </w:rPr>
            </w:pPr>
            <w:r w:rsidRPr="0018381F">
              <w:rPr>
                <w:color w:val="333333"/>
              </w:rPr>
              <w:t>Annual water return frequency.</w:t>
            </w:r>
          </w:p>
        </w:tc>
        <w:tc>
          <w:tcPr>
            <w:tcW w:w="1166" w:type="dxa"/>
          </w:tcPr>
          <w:p w14:paraId="4435D581" w14:textId="77777777" w:rsidR="0018381F" w:rsidRPr="0018381F" w:rsidRDefault="0018381F" w:rsidP="00970830">
            <w:pPr>
              <w:jc w:val="center"/>
              <w:rPr>
                <w:color w:val="212121"/>
                <w:sz w:val="20"/>
              </w:rPr>
            </w:pPr>
            <w:r w:rsidRPr="0018381F">
              <w:rPr>
                <w:color w:val="212121"/>
                <w:sz w:val="20"/>
              </w:rPr>
              <w:t>0</w:t>
            </w:r>
          </w:p>
        </w:tc>
        <w:tc>
          <w:tcPr>
            <w:tcW w:w="1168" w:type="dxa"/>
          </w:tcPr>
          <w:p w14:paraId="604C868F" w14:textId="77777777" w:rsidR="0018381F" w:rsidRPr="0018381F" w:rsidRDefault="0018381F" w:rsidP="00970830">
            <w:pPr>
              <w:pStyle w:val="Paragraph"/>
              <w:ind w:firstLine="0"/>
              <w:jc w:val="center"/>
              <w:rPr>
                <w:color w:val="333333"/>
              </w:rPr>
            </w:pPr>
            <w:r w:rsidRPr="0018381F">
              <w:rPr>
                <w:color w:val="333333"/>
              </w:rPr>
              <w:t>100</w:t>
            </w:r>
          </w:p>
        </w:tc>
        <w:tc>
          <w:tcPr>
            <w:tcW w:w="815" w:type="dxa"/>
          </w:tcPr>
          <w:p w14:paraId="72D30DD6" w14:textId="77777777" w:rsidR="0018381F" w:rsidRPr="0018381F" w:rsidRDefault="0018381F" w:rsidP="00970830">
            <w:pPr>
              <w:pStyle w:val="Paragraph"/>
              <w:ind w:firstLine="0"/>
              <w:jc w:val="center"/>
              <w:rPr>
                <w:rStyle w:val="Emphasis"/>
                <w:i w:val="0"/>
                <w:iCs w:val="0"/>
              </w:rPr>
            </w:pPr>
            <w:r w:rsidRPr="0018381F">
              <w:rPr>
                <w:rStyle w:val="Emphasis"/>
                <w:i w:val="0"/>
                <w:iCs w:val="0"/>
              </w:rPr>
              <w:t>%</w:t>
            </w:r>
          </w:p>
        </w:tc>
      </w:tr>
    </w:tbl>
    <w:p w14:paraId="56EE7174" w14:textId="77777777" w:rsidR="0018381F" w:rsidRDefault="0018381F" w:rsidP="0018381F">
      <w:pPr>
        <w:pStyle w:val="Heading2"/>
      </w:pPr>
      <w:r>
        <w:t>METHODS</w:t>
      </w:r>
    </w:p>
    <w:p w14:paraId="14834982" w14:textId="77777777" w:rsidR="0018381F" w:rsidRPr="00603A42" w:rsidRDefault="0018381F" w:rsidP="0018381F">
      <w:pPr>
        <w:pStyle w:val="Paragraph"/>
        <w:rPr>
          <w:rStyle w:val="Emphasis"/>
        </w:rPr>
      </w:pPr>
      <w:r w:rsidRPr="0018381F">
        <w:t>In this paper, to map the flood in Jakarta, several steps are taken, namely Pre-Processing and Processing using Google Earth Engine (GEE) after which a mapping visualization is produced that identifies flood areas.</w:t>
      </w:r>
      <w:r w:rsidRPr="00603A42">
        <w:rPr>
          <w:rStyle w:val="Emphasis"/>
        </w:rPr>
        <w:t xml:space="preserve"> </w:t>
      </w:r>
      <w:r w:rsidRPr="0018381F">
        <w:rPr>
          <w:rStyle w:val="Emphasis"/>
          <w:i w:val="0"/>
          <w:iCs w:val="0"/>
        </w:rPr>
        <w:t>(</w:t>
      </w:r>
      <w:proofErr w:type="gramStart"/>
      <w:r w:rsidRPr="0018381F">
        <w:rPr>
          <w:rStyle w:val="Emphasis"/>
          <w:i w:val="0"/>
          <w:iCs w:val="0"/>
        </w:rPr>
        <w:t>see</w:t>
      </w:r>
      <w:proofErr w:type="gramEnd"/>
      <w:r w:rsidRPr="0018381F">
        <w:rPr>
          <w:rStyle w:val="Emphasis"/>
          <w:i w:val="0"/>
          <w:iCs w:val="0"/>
        </w:rPr>
        <w:t xml:space="preserve"> </w:t>
      </w:r>
      <w:r w:rsidRPr="0018381F">
        <w:rPr>
          <w:rStyle w:val="Emphasis"/>
          <w:b/>
          <w:bCs/>
          <w:i w:val="0"/>
          <w:iCs w:val="0"/>
        </w:rPr>
        <w:t>FIGURE 1</w:t>
      </w:r>
      <w:r w:rsidRPr="0018381F">
        <w:rPr>
          <w:rStyle w:val="Emphasis"/>
          <w:i w:val="0"/>
          <w:iCs w:val="0"/>
        </w:rPr>
        <w:t>)</w:t>
      </w:r>
    </w:p>
    <w:p w14:paraId="0BA7B5F4" w14:textId="77777777" w:rsidR="0018381F" w:rsidRPr="00100F2B" w:rsidRDefault="0018381F" w:rsidP="0018381F">
      <w:pPr>
        <w:pStyle w:val="Paragraph"/>
      </w:pPr>
      <w:r>
        <w:rPr>
          <w:noProof/>
        </w:rPr>
        <w:drawing>
          <wp:anchor distT="0" distB="0" distL="114300" distR="114300" simplePos="0" relativeHeight="251659264" behindDoc="0" locked="0" layoutInCell="1" allowOverlap="1" wp14:anchorId="23E959D7" wp14:editId="4A285975">
            <wp:simplePos x="0" y="0"/>
            <wp:positionH relativeFrom="margin">
              <wp:align>center</wp:align>
            </wp:positionH>
            <wp:positionV relativeFrom="paragraph">
              <wp:posOffset>213019</wp:posOffset>
            </wp:positionV>
            <wp:extent cx="4284980" cy="4359910"/>
            <wp:effectExtent l="0" t="0" r="0" b="2540"/>
            <wp:wrapTopAndBottom/>
            <wp:docPr id="945956128" name="Picture 2"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56128" name="Picture 2" descr="A diagram of a flow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284980" cy="4359910"/>
                    </a:xfrm>
                    <a:prstGeom prst="rect">
                      <a:avLst/>
                    </a:prstGeom>
                  </pic:spPr>
                </pic:pic>
              </a:graphicData>
            </a:graphic>
            <wp14:sizeRelH relativeFrom="margin">
              <wp14:pctWidth>0</wp14:pctWidth>
            </wp14:sizeRelH>
            <wp14:sizeRelV relativeFrom="margin">
              <wp14:pctHeight>0</wp14:pctHeight>
            </wp14:sizeRelV>
          </wp:anchor>
        </w:drawing>
      </w:r>
    </w:p>
    <w:p w14:paraId="3BFC0E2F" w14:textId="77777777" w:rsidR="0018381F" w:rsidRPr="008139C0" w:rsidRDefault="0018381F" w:rsidP="0018381F">
      <w:pPr>
        <w:pStyle w:val="FigureCaption"/>
      </w:pPr>
      <w:r>
        <w:rPr>
          <w:rStyle w:val="Emphasis"/>
        </w:rPr>
        <w:t xml:space="preserve"> </w:t>
      </w:r>
      <w:r w:rsidRPr="008139C0">
        <w:rPr>
          <w:b/>
          <w:bCs/>
        </w:rPr>
        <w:t>FIGURE 1</w:t>
      </w:r>
      <w:r w:rsidRPr="008139C0">
        <w:t xml:space="preserve">. Framework of </w:t>
      </w:r>
      <w:r>
        <w:t>a</w:t>
      </w:r>
      <w:r w:rsidRPr="008139C0">
        <w:t>nalysis</w:t>
      </w:r>
    </w:p>
    <w:p w14:paraId="4FB8F1EC" w14:textId="77777777" w:rsidR="0018381F" w:rsidRPr="00AC0DD6" w:rsidRDefault="0018381F" w:rsidP="0018381F">
      <w:pPr>
        <w:pStyle w:val="Paragraph"/>
      </w:pPr>
    </w:p>
    <w:p w14:paraId="0525C434" w14:textId="21D61221" w:rsidR="0018381F" w:rsidRPr="0018381F" w:rsidRDefault="0018381F" w:rsidP="0018381F">
      <w:pPr>
        <w:pStyle w:val="Paragraph"/>
        <w:rPr>
          <w:rStyle w:val="Emphasis"/>
          <w:i w:val="0"/>
          <w:iCs w:val="0"/>
        </w:rPr>
      </w:pPr>
      <w:r w:rsidRPr="0018381F">
        <w:rPr>
          <w:rStyle w:val="Emphasis"/>
          <w:i w:val="0"/>
          <w:iCs w:val="0"/>
        </w:rPr>
        <w:t xml:space="preserve">In performing pre-processing, we began by initializing data from flood history and collecting data from August 2016 to July 2020. We then filtered the data to obtain the relevant information, specifically data with Vertical Horizontal (VH) polarization. VH polarization involves radar waves being transmitted with a vertical orientation and </w:t>
      </w:r>
      <w:r w:rsidRPr="0018381F">
        <w:rPr>
          <w:rStyle w:val="Emphasis"/>
          <w:i w:val="0"/>
          <w:iCs w:val="0"/>
        </w:rPr>
        <w:lastRenderedPageBreak/>
        <w:t>received with a horizontal orientation</w:t>
      </w:r>
      <w:r w:rsidR="00114B9A">
        <w:rPr>
          <w:rStyle w:val="Emphasis"/>
          <w:i w:val="0"/>
          <w:iCs w:val="0"/>
        </w:rPr>
        <w:t xml:space="preserve"> </w:t>
      </w:r>
      <w:r w:rsidR="00114B9A">
        <w:rPr>
          <w:rStyle w:val="Emphasis"/>
          <w:i w:val="0"/>
          <w:iCs w:val="0"/>
        </w:rPr>
        <w:fldChar w:fldCharType="begin"/>
      </w:r>
      <w:r w:rsidR="00114B9A">
        <w:rPr>
          <w:rStyle w:val="Emphasis"/>
          <w:i w:val="0"/>
          <w:iCs w:val="0"/>
        </w:rPr>
        <w:instrText xml:space="preserve"> ADDIN EN.CITE &lt;EndNote&gt;&lt;Cite&gt;&lt;Author&gt;Long&lt;/Author&gt;&lt;Year&gt;2014&lt;/Year&gt;&lt;RecNum&gt;380&lt;/RecNum&gt;&lt;DisplayText&gt;[16]&lt;/DisplayText&gt;&lt;record&gt;&lt;rec-number&gt;380&lt;/rec-number&gt;&lt;foreign-keys&gt;&lt;key app="EN" db-id="eaef9z0r4arxzme00pu5awe2zz95xfsxd2xp" timestamp="1729265359"&gt;380&lt;/key&gt;&lt;/foreign-keys&gt;&lt;ref-type name="Journal Article"&gt;17&lt;/ref-type&gt;&lt;contributors&gt;&lt;authors&gt;&lt;author&gt;Long, Stephanie&lt;/author&gt;&lt;author&gt;Fatoyinbo, Temilola E.&lt;/author&gt;&lt;author&gt;Policelli, Frederick&lt;/author&gt;&lt;/authors&gt;&lt;/contributors&gt;&lt;titles&gt;&lt;title&gt;Flood Extent Mapping for Namibia Using Change Detection and Thresholding with SAR&lt;/title&gt;&lt;secondary-title&gt;Environmental Research Letters&lt;/secondary-title&gt;&lt;/titles&gt;&lt;periodical&gt;&lt;full-title&gt;Environmental Research Letters&lt;/full-title&gt;&lt;/periodical&gt;&lt;volume&gt;9&lt;/volume&gt;&lt;number&gt;3&lt;/number&gt;&lt;dates&gt;&lt;year&gt;2014&lt;/year&gt;&lt;/dates&gt;&lt;publisher&gt;IOP Publishing&lt;/publisher&gt;&lt;isbn&gt;1748-9326&lt;/isbn&gt;&lt;urls&gt;&lt;/urls&gt;&lt;/record&gt;&lt;/Cite&gt;&lt;/EndNote&gt;</w:instrText>
      </w:r>
      <w:r w:rsidR="00114B9A">
        <w:rPr>
          <w:rStyle w:val="Emphasis"/>
          <w:i w:val="0"/>
          <w:iCs w:val="0"/>
        </w:rPr>
        <w:fldChar w:fldCharType="separate"/>
      </w:r>
      <w:r w:rsidR="00114B9A">
        <w:rPr>
          <w:rStyle w:val="Emphasis"/>
          <w:i w:val="0"/>
          <w:iCs w:val="0"/>
          <w:noProof/>
        </w:rPr>
        <w:t>[16]</w:t>
      </w:r>
      <w:r w:rsidR="00114B9A">
        <w:rPr>
          <w:rStyle w:val="Emphasis"/>
          <w:i w:val="0"/>
          <w:iCs w:val="0"/>
        </w:rPr>
        <w:fldChar w:fldCharType="end"/>
      </w:r>
      <w:r w:rsidRPr="0018381F">
        <w:rPr>
          <w:rStyle w:val="Emphasis"/>
          <w:i w:val="0"/>
          <w:iCs w:val="0"/>
        </w:rPr>
        <w:t>, aiding in detecting changes in flooded or waterlogged areas</w:t>
      </w:r>
      <w:r w:rsidR="00114B9A">
        <w:rPr>
          <w:rStyle w:val="Emphasis"/>
          <w:i w:val="0"/>
          <w:iCs w:val="0"/>
        </w:rPr>
        <w:t xml:space="preserve"> </w:t>
      </w:r>
      <w:r w:rsidR="00114B9A">
        <w:rPr>
          <w:rStyle w:val="Emphasis"/>
          <w:i w:val="0"/>
          <w:iCs w:val="0"/>
        </w:rPr>
        <w:fldChar w:fldCharType="begin"/>
      </w:r>
      <w:r w:rsidR="00114B9A">
        <w:rPr>
          <w:rStyle w:val="Emphasis"/>
          <w:i w:val="0"/>
          <w:iCs w:val="0"/>
        </w:rPr>
        <w:instrText xml:space="preserve"> ADDIN EN.CITE &lt;EndNote&gt;&lt;Cite&gt;&lt;Author&gt;Mehmood&lt;/Author&gt;&lt;Year&gt;2021&lt;/Year&gt;&lt;RecNum&gt;426&lt;/RecNum&gt;&lt;DisplayText&gt;[17]&lt;/DisplayText&gt;&lt;record&gt;&lt;rec-number&gt;426&lt;/rec-number&gt;&lt;foreign-keys&gt;&lt;key app="EN" db-id="eaef9z0r4arxzme00pu5awe2zz95xfsxd2xp" timestamp="1729439595"&gt;426&lt;/key&gt;&lt;/foreign-keys&gt;&lt;ref-type name="Journal Article"&gt;17&lt;/ref-type&gt;&lt;contributors&gt;&lt;authors&gt;&lt;author&gt;Mehmood, Hamid&lt;/author&gt;&lt;author&gt;Conway, Crystal&lt;/author&gt;&lt;author&gt;Perera, Duminda&lt;/author&gt;&lt;/authors&gt;&lt;/contributors&gt;&lt;titles&gt;&lt;title&gt;Mapping of  Flood Areas Using Landsat with Google Earth Engine Cloud Platform&lt;/title&gt;&lt;secondary-title&gt;Atmosphere&lt;/secondary-title&gt;&lt;/titles&gt;&lt;periodical&gt;&lt;full-title&gt;Atmosphere&lt;/full-title&gt;&lt;/periodical&gt;&lt;pages&gt;1-16&lt;/pages&gt;&lt;volume&gt;12&lt;/volume&gt;&lt;number&gt;7&lt;/number&gt;&lt;dates&gt;&lt;year&gt;2021&lt;/year&gt;&lt;/dates&gt;&lt;publisher&gt;MDPI&lt;/publisher&gt;&lt;isbn&gt;2073-4433&lt;/isbn&gt;&lt;urls&gt;&lt;/urls&gt;&lt;/record&gt;&lt;/Cite&gt;&lt;/EndNote&gt;</w:instrText>
      </w:r>
      <w:r w:rsidR="00114B9A">
        <w:rPr>
          <w:rStyle w:val="Emphasis"/>
          <w:i w:val="0"/>
          <w:iCs w:val="0"/>
        </w:rPr>
        <w:fldChar w:fldCharType="separate"/>
      </w:r>
      <w:r w:rsidR="00114B9A">
        <w:rPr>
          <w:rStyle w:val="Emphasis"/>
          <w:i w:val="0"/>
          <w:iCs w:val="0"/>
          <w:noProof/>
        </w:rPr>
        <w:t>[17]</w:t>
      </w:r>
      <w:r w:rsidR="00114B9A">
        <w:rPr>
          <w:rStyle w:val="Emphasis"/>
          <w:i w:val="0"/>
          <w:iCs w:val="0"/>
        </w:rPr>
        <w:fldChar w:fldCharType="end"/>
      </w:r>
      <w:r w:rsidRPr="0018381F">
        <w:rPr>
          <w:rStyle w:val="Emphasis"/>
          <w:i w:val="0"/>
          <w:iCs w:val="0"/>
        </w:rPr>
        <w:t>. Additionally, we used the Interferometric Wide (IW) instrument mode, an imaging mode on Sentinel-1 SAR designed to provide wide area coverage with high spatial resolution</w:t>
      </w:r>
      <w:r w:rsidR="00114B9A">
        <w:rPr>
          <w:rStyle w:val="Emphasis"/>
          <w:i w:val="0"/>
          <w:iCs w:val="0"/>
        </w:rPr>
        <w:t xml:space="preserve"> </w:t>
      </w:r>
      <w:r w:rsidR="00114B9A">
        <w:rPr>
          <w:rStyle w:val="Emphasis"/>
          <w:i w:val="0"/>
          <w:iCs w:val="0"/>
        </w:rPr>
        <w:fldChar w:fldCharType="begin"/>
      </w:r>
      <w:r w:rsidR="00114B9A">
        <w:rPr>
          <w:rStyle w:val="Emphasis"/>
          <w:i w:val="0"/>
          <w:iCs w:val="0"/>
        </w:rPr>
        <w:instrText xml:space="preserve"> ADDIN EN.CITE &lt;EndNote&gt;&lt;Cite&gt;&lt;Author&gt;Sun&lt;/Author&gt;&lt;Year&gt;2020&lt;/Year&gt;&lt;RecNum&gt;427&lt;/RecNum&gt;&lt;DisplayText&gt;[18]&lt;/DisplayText&gt;&lt;record&gt;&lt;rec-number&gt;427&lt;/rec-number&gt;&lt;foreign-keys&gt;&lt;key app="EN" db-id="eaef9z0r4arxzme00pu5awe2zz95xfsxd2xp" timestamp="1729439685"&gt;427&lt;/key&gt;&lt;/foreign-keys&gt;&lt;ref-type name="Journal Article"&gt;17&lt;/ref-type&gt;&lt;contributors&gt;&lt;authors&gt;&lt;author&gt;Sun, Zhe&lt;/author&gt;&lt;author&gt;Luo, Juhua&lt;/author&gt;&lt;author&gt;Yang, Jingzhicheng&lt;/author&gt;&lt;author&gt;Yu, Qiuyan&lt;/author&gt;&lt;author&gt;Zhang, Li&lt;/author&gt;&lt;author&gt;Xue, Kun&lt;/author&gt;&lt;author&gt;Lu, Lirong&lt;/author&gt;&lt;/authors&gt;&lt;/contributors&gt;&lt;titles&gt;&lt;title&gt;Nation-scale Mapping of Coastal Aquaculture Ponds with Sentinel-1 SAR Data Using Google Earth Engine&lt;/title&gt;&lt;secondary-title&gt;Remote Sensing&lt;/secondary-title&gt;&lt;/titles&gt;&lt;periodical&gt;&lt;full-title&gt;Remote Sensing&lt;/full-title&gt;&lt;/periodical&gt;&lt;pages&gt;1-18&lt;/pages&gt;&lt;volume&gt;12&lt;/volume&gt;&lt;number&gt;18&lt;/number&gt;&lt;dates&gt;&lt;year&gt;2020&lt;/year&gt;&lt;/dates&gt;&lt;publisher&gt;MDPI&lt;/publisher&gt;&lt;isbn&gt;2072-4292&lt;/isbn&gt;&lt;urls&gt;&lt;/urls&gt;&lt;/record&gt;&lt;/Cite&gt;&lt;/EndNote&gt;</w:instrText>
      </w:r>
      <w:r w:rsidR="00114B9A">
        <w:rPr>
          <w:rStyle w:val="Emphasis"/>
          <w:i w:val="0"/>
          <w:iCs w:val="0"/>
        </w:rPr>
        <w:fldChar w:fldCharType="separate"/>
      </w:r>
      <w:r w:rsidR="00114B9A">
        <w:rPr>
          <w:rStyle w:val="Emphasis"/>
          <w:i w:val="0"/>
          <w:iCs w:val="0"/>
          <w:noProof/>
        </w:rPr>
        <w:t>[18]</w:t>
      </w:r>
      <w:r w:rsidR="00114B9A">
        <w:rPr>
          <w:rStyle w:val="Emphasis"/>
          <w:i w:val="0"/>
          <w:iCs w:val="0"/>
        </w:rPr>
        <w:fldChar w:fldCharType="end"/>
      </w:r>
      <w:r w:rsidRPr="0018381F">
        <w:rPr>
          <w:rStyle w:val="Emphasis"/>
          <w:i w:val="0"/>
          <w:iCs w:val="0"/>
        </w:rPr>
        <w:t>. The IW mode uses multiple adjacent sub-swaths to capture data over a larger area with sufficient detail</w:t>
      </w:r>
      <w:r w:rsidR="00AA6F07">
        <w:rPr>
          <w:rStyle w:val="Emphasis"/>
          <w:i w:val="0"/>
          <w:iCs w:val="0"/>
        </w:rPr>
        <w:fldChar w:fldCharType="begin"/>
      </w:r>
      <w:r w:rsidR="00AA6F07">
        <w:rPr>
          <w:rStyle w:val="Emphasis"/>
          <w:i w:val="0"/>
          <w:iCs w:val="0"/>
        </w:rPr>
        <w:instrText xml:space="preserve"> ADDIN EN.CITE &lt;EndNote&gt;&lt;Cite&gt;&lt;Author&gt;Few&lt;/Author&gt;&lt;Year&gt;2014&lt;/Year&gt;&lt;RecNum&gt;429&lt;/RecNum&gt;&lt;DisplayText&gt;[19]&lt;/DisplayText&gt;&lt;record&gt;&lt;rec-number&gt;429&lt;/rec-number&gt;&lt;foreign-keys&gt;&lt;key app="EN" db-id="eaef9z0r4arxzme00pu5awe2zz95xfsxd2xp" timestamp="1729439868"&gt;429&lt;/key&gt;&lt;/foreign-keys&gt;&lt;ref-type name="Journal Article"&gt;17&lt;/ref-type&gt;&lt;contributors&gt;&lt;authors&gt;&lt;author&gt;Few, Roger&lt;/author&gt;&lt;/authors&gt;&lt;/contributors&gt;&lt;titles&gt;&lt;title&gt;Flood Hazards and Health: Responding to Present and Future Risks&lt;/title&gt;&lt;secondary-title&gt;Environmental Research Letters&lt;/secondary-title&gt;&lt;/titles&gt;&lt;periodical&gt;&lt;full-title&gt;Environmental Research Letters&lt;/full-title&gt;&lt;/periodical&gt;&lt;pages&gt;3&lt;/pages&gt;&lt;volume&gt;9&lt;/volume&gt;&lt;dates&gt;&lt;year&gt;2014&lt;/year&gt;&lt;/dates&gt;&lt;publisher&gt;Routledge&lt;/publisher&gt;&lt;isbn&gt;1136565612&lt;/isbn&gt;&lt;urls&gt;&lt;/urls&gt;&lt;/record&gt;&lt;/Cite&gt;&lt;/EndNote&gt;</w:instrText>
      </w:r>
      <w:r w:rsidR="00AA6F07">
        <w:rPr>
          <w:rStyle w:val="Emphasis"/>
          <w:i w:val="0"/>
          <w:iCs w:val="0"/>
        </w:rPr>
        <w:fldChar w:fldCharType="separate"/>
      </w:r>
      <w:r w:rsidR="00AA6F07">
        <w:rPr>
          <w:rStyle w:val="Emphasis"/>
          <w:i w:val="0"/>
          <w:iCs w:val="0"/>
          <w:noProof/>
        </w:rPr>
        <w:t>[19]</w:t>
      </w:r>
      <w:r w:rsidR="00AA6F07">
        <w:rPr>
          <w:rStyle w:val="Emphasis"/>
          <w:i w:val="0"/>
          <w:iCs w:val="0"/>
        </w:rPr>
        <w:fldChar w:fldCharType="end"/>
      </w:r>
      <w:r w:rsidRPr="0018381F">
        <w:rPr>
          <w:rStyle w:val="Emphasis"/>
          <w:i w:val="0"/>
          <w:iCs w:val="0"/>
        </w:rPr>
        <w:t>. This model is highly effective for monitoring environmental changes and natural disasters such as floods because it can cover extensive areas and provide detailed data for surface change analysis</w:t>
      </w:r>
      <w:r w:rsidR="00AA6F07">
        <w:rPr>
          <w:rStyle w:val="Emphasis"/>
          <w:i w:val="0"/>
          <w:iCs w:val="0"/>
        </w:rPr>
        <w:t xml:space="preserve"> </w:t>
      </w:r>
      <w:r w:rsidR="00AA6F07">
        <w:rPr>
          <w:rStyle w:val="Emphasis"/>
          <w:i w:val="0"/>
          <w:iCs w:val="0"/>
        </w:rPr>
        <w:fldChar w:fldCharType="begin"/>
      </w:r>
      <w:r w:rsidR="00AA6F07">
        <w:rPr>
          <w:rStyle w:val="Emphasis"/>
          <w:i w:val="0"/>
          <w:iCs w:val="0"/>
        </w:rPr>
        <w:instrText xml:space="preserve"> ADDIN EN.CITE &lt;EndNote&gt;&lt;Cite&gt;&lt;Author&gt;Pekel&lt;/Author&gt;&lt;Year&gt;2016&lt;/Year&gt;&lt;RecNum&gt;430&lt;/RecNum&gt;&lt;DisplayText&gt;[20]&lt;/DisplayText&gt;&lt;record&gt;&lt;rec-number&gt;430&lt;/rec-number&gt;&lt;foreign-keys&gt;&lt;key app="EN" db-id="eaef9z0r4arxzme00pu5awe2zz95xfsxd2xp" timestamp="1729440023"&gt;430&lt;/key&gt;&lt;/foreign-keys&gt;&lt;ref-type name="Journal Article"&gt;17&lt;/ref-type&gt;&lt;contributors&gt;&lt;authors&gt;&lt;author&gt;Pekel, Jean-François&lt;/author&gt;&lt;author&gt;Cottam, Andrew&lt;/author&gt;&lt;author&gt;Gorelick, Noel&lt;/author&gt;&lt;author&gt;Belward, Alan S.&lt;/author&gt;&lt;/authors&gt;&lt;/contributors&gt;&lt;titles&gt;&lt;title&gt;High-Resolution Mapping of Global Surface Water and its Long-Term Changes&lt;/title&gt;&lt;secondary-title&gt;Nature&lt;/secondary-title&gt;&lt;/titles&gt;&lt;periodical&gt;&lt;full-title&gt;Nature&lt;/full-title&gt;&lt;/periodical&gt;&lt;pages&gt;418-422&lt;/pages&gt;&lt;volume&gt;540&lt;/volume&gt;&lt;number&gt;7633&lt;/number&gt;&lt;dates&gt;&lt;year&gt;2016&lt;/year&gt;&lt;/dates&gt;&lt;publisher&gt;Nature Publishing Group&lt;/publisher&gt;&lt;isbn&gt;1476-4687&lt;/isbn&gt;&lt;urls&gt;&lt;/urls&gt;&lt;/record&gt;&lt;/Cite&gt;&lt;/EndNote&gt;</w:instrText>
      </w:r>
      <w:r w:rsidR="00AA6F07">
        <w:rPr>
          <w:rStyle w:val="Emphasis"/>
          <w:i w:val="0"/>
          <w:iCs w:val="0"/>
        </w:rPr>
        <w:fldChar w:fldCharType="separate"/>
      </w:r>
      <w:r w:rsidR="00AA6F07">
        <w:rPr>
          <w:rStyle w:val="Emphasis"/>
          <w:i w:val="0"/>
          <w:iCs w:val="0"/>
          <w:noProof/>
        </w:rPr>
        <w:t>[20]</w:t>
      </w:r>
      <w:r w:rsidR="00AA6F07">
        <w:rPr>
          <w:rStyle w:val="Emphasis"/>
          <w:i w:val="0"/>
          <w:iCs w:val="0"/>
        </w:rPr>
        <w:fldChar w:fldCharType="end"/>
      </w:r>
      <w:r w:rsidRPr="0018381F">
        <w:rPr>
          <w:rStyle w:val="Emphasis"/>
          <w:i w:val="0"/>
          <w:iCs w:val="0"/>
        </w:rPr>
        <w:t>. After filtering the data, we divided it into snapshots before and after the flood. The pre-flood data was used as the minimum value for the predetermined dates, and the post-flood data was averaged over the specified date range. This pre-processing is crucial to obtain the initial data needed for subsequent analysis.</w:t>
      </w:r>
    </w:p>
    <w:p w14:paraId="14E4ADB9" w14:textId="5C51BBAB" w:rsidR="0018381F" w:rsidRDefault="0018381F" w:rsidP="0018381F">
      <w:pPr>
        <w:pStyle w:val="Paragraph"/>
        <w:rPr>
          <w:rStyle w:val="Emphasis"/>
          <w:i w:val="0"/>
          <w:iCs w:val="0"/>
        </w:rPr>
      </w:pPr>
      <w:r w:rsidRPr="0018381F">
        <w:rPr>
          <w:rStyle w:val="Emphasis"/>
          <w:i w:val="0"/>
          <w:iCs w:val="0"/>
        </w:rPr>
        <w:t>Based on the data obtained in preprocessing, these data were associated with precipitation data and the two datasets were integrated and processed. Next, we determined the smoothing and threshold parameters to use for our analysis. The combined pre-flood and post-flood data were smoothed with a median filter using the predetermined smoothing parameters</w:t>
      </w:r>
      <w:r w:rsidR="002F3637">
        <w:rPr>
          <w:rStyle w:val="Emphasis"/>
          <w:i w:val="0"/>
          <w:iCs w:val="0"/>
        </w:rPr>
        <w:t xml:space="preserve"> </w:t>
      </w:r>
      <w:r w:rsidR="002F3637">
        <w:rPr>
          <w:rStyle w:val="Emphasis"/>
          <w:i w:val="0"/>
          <w:iCs w:val="0"/>
        </w:rPr>
        <w:fldChar w:fldCharType="begin"/>
      </w:r>
      <w:r w:rsidR="00AA6F07">
        <w:rPr>
          <w:rStyle w:val="Emphasis"/>
          <w:i w:val="0"/>
          <w:iCs w:val="0"/>
        </w:rPr>
        <w:instrText xml:space="preserve"> ADDIN EN.CITE &lt;EndNote&gt;&lt;Cite&gt;&lt;Author&gt;Jacinth Jennifer&lt;/Author&gt;&lt;Year&gt;2022&lt;/Year&gt;&lt;RecNum&gt;374&lt;/RecNum&gt;&lt;DisplayText&gt;[21]&lt;/DisplayText&gt;&lt;record&gt;&lt;rec-number&gt;374&lt;/rec-number&gt;&lt;foreign-keys&gt;&lt;key app="EN" db-id="eaef9z0r4arxzme00pu5awe2zz95xfsxd2xp" timestamp="1729265353"&gt;374&lt;/key&gt;&lt;/foreign-keys&gt;&lt;ref-type name="Journal Article"&gt;17&lt;/ref-type&gt;&lt;contributors&gt;&lt;authors&gt;&lt;author&gt;Jacinth Jennifer, Jesudasan&lt;/author&gt;&lt;author&gt;Saravanan, Subbarayan&lt;/author&gt;&lt;author&gt;Abijith, Devanantham&lt;/author&gt;&lt;/authors&gt;&lt;/contributors&gt;&lt;titles&gt;&lt;title&gt;Integration of SAR and Multi-Spectral Imagery in Flood Inundation Mapping–A Case Study on Kerala Floods 2018&lt;/title&gt;&lt;secondary-title&gt;ISH Journal of Hydraulic Engineering&lt;/secondary-title&gt;&lt;/titles&gt;&lt;periodical&gt;&lt;full-title&gt;ISH Journal of Hydraulic Engineering&lt;/full-title&gt;&lt;/periodical&gt;&lt;pages&gt;480-490&lt;/pages&gt;&lt;volume&gt;28&lt;/volume&gt;&lt;number&gt;sup1&lt;/number&gt;&lt;dates&gt;&lt;year&gt;2022&lt;/year&gt;&lt;/dates&gt;&lt;publisher&gt;Taylor &amp;amp; Francis&lt;/publisher&gt;&lt;isbn&gt;0971-5010&lt;/isbn&gt;&lt;urls&gt;&lt;/urls&gt;&lt;/record&gt;&lt;/Cite&gt;&lt;/EndNote&gt;</w:instrText>
      </w:r>
      <w:r w:rsidR="002F3637">
        <w:rPr>
          <w:rStyle w:val="Emphasis"/>
          <w:i w:val="0"/>
          <w:iCs w:val="0"/>
        </w:rPr>
        <w:fldChar w:fldCharType="separate"/>
      </w:r>
      <w:r w:rsidR="00AA6F07">
        <w:rPr>
          <w:rStyle w:val="Emphasis"/>
          <w:i w:val="0"/>
          <w:iCs w:val="0"/>
          <w:noProof/>
        </w:rPr>
        <w:t>[21]</w:t>
      </w:r>
      <w:r w:rsidR="002F3637">
        <w:rPr>
          <w:rStyle w:val="Emphasis"/>
          <w:i w:val="0"/>
          <w:iCs w:val="0"/>
        </w:rPr>
        <w:fldChar w:fldCharType="end"/>
      </w:r>
      <w:r w:rsidRPr="0018381F">
        <w:rPr>
          <w:rStyle w:val="Emphasis"/>
          <w:i w:val="0"/>
          <w:iCs w:val="0"/>
        </w:rPr>
        <w:t>. This process produces smoother data, reduces noise, and improves accuracy</w:t>
      </w:r>
      <w:r w:rsidR="002F3637">
        <w:rPr>
          <w:rStyle w:val="Emphasis"/>
          <w:i w:val="0"/>
          <w:iCs w:val="0"/>
        </w:rPr>
        <w:t xml:space="preserve"> </w:t>
      </w:r>
      <w:r w:rsidR="002F3637">
        <w:rPr>
          <w:rStyle w:val="Emphasis"/>
          <w:i w:val="0"/>
          <w:iCs w:val="0"/>
        </w:rPr>
        <w:fldChar w:fldCharType="begin"/>
      </w:r>
      <w:r w:rsidR="00AA6F07">
        <w:rPr>
          <w:rStyle w:val="Emphasis"/>
          <w:i w:val="0"/>
          <w:iCs w:val="0"/>
        </w:rPr>
        <w:instrText xml:space="preserve"> ADDIN EN.CITE &lt;EndNote&gt;&lt;Cite&gt;&lt;Author&gt;Tiwari&lt;/Author&gt;&lt;Year&gt;2020&lt;/Year&gt;&lt;RecNum&gt;375&lt;/RecNum&gt;&lt;DisplayText&gt;[22]&lt;/DisplayText&gt;&lt;record&gt;&lt;rec-number&gt;375&lt;/rec-number&gt;&lt;foreign-keys&gt;&lt;key app="EN" db-id="eaef9z0r4arxzme00pu5awe2zz95xfsxd2xp" timestamp="1729265354"&gt;375&lt;/key&gt;&lt;/foreign-keys&gt;&lt;ref-type name="Journal Article"&gt;17&lt;/ref-type&gt;&lt;contributors&gt;&lt;authors&gt;&lt;author&gt;Tiwari, Varun&lt;/author&gt;&lt;author&gt;Kumar, Vinay&lt;/author&gt;&lt;author&gt;Matin, Mir Abdul&lt;/author&gt;&lt;author&gt;Thapa, Amrit&lt;/author&gt;&lt;author&gt;Ellenburg, Walter Lee&lt;/author&gt;&lt;author&gt;Gupta, Nishikant&lt;/author&gt;&lt;author&gt;Thapa, Sunil&lt;/author&gt;&lt;/authors&gt;&lt;/contributors&gt;&lt;titles&gt;&lt;title&gt;Flood Inundation Mapping-Kerala 2018; Harnessing the Power of SAR, Automatic Threshold Detection Method and Google Earth Engine&lt;/title&gt;&lt;secondary-title&gt;PLoS One&lt;/secondary-title&gt;&lt;/titles&gt;&lt;periodical&gt;&lt;full-title&gt;PLoS One&lt;/full-title&gt;&lt;/periodical&gt;&lt;pages&gt;1-17&lt;/pages&gt;&lt;volume&gt;15&lt;/volume&gt;&lt;number&gt;8&lt;/number&gt;&lt;dates&gt;&lt;year&gt;2020&lt;/year&gt;&lt;/dates&gt;&lt;publisher&gt;Public Library of Science San Francisco, CA USA&lt;/publisher&gt;&lt;isbn&gt;1932-6203&lt;/isbn&gt;&lt;urls&gt;&lt;/urls&gt;&lt;/record&gt;&lt;/Cite&gt;&lt;/EndNote&gt;</w:instrText>
      </w:r>
      <w:r w:rsidR="002F3637">
        <w:rPr>
          <w:rStyle w:val="Emphasis"/>
          <w:i w:val="0"/>
          <w:iCs w:val="0"/>
        </w:rPr>
        <w:fldChar w:fldCharType="separate"/>
      </w:r>
      <w:r w:rsidR="00AA6F07">
        <w:rPr>
          <w:rStyle w:val="Emphasis"/>
          <w:i w:val="0"/>
          <w:iCs w:val="0"/>
          <w:noProof/>
        </w:rPr>
        <w:t>[22]</w:t>
      </w:r>
      <w:r w:rsidR="002F3637">
        <w:rPr>
          <w:rStyle w:val="Emphasis"/>
          <w:i w:val="0"/>
          <w:iCs w:val="0"/>
        </w:rPr>
        <w:fldChar w:fldCharType="end"/>
      </w:r>
      <w:r w:rsidRPr="0018381F">
        <w:rPr>
          <w:rStyle w:val="Emphasis"/>
          <w:i w:val="0"/>
          <w:iCs w:val="0"/>
        </w:rPr>
        <w:t xml:space="preserve">. In this smoothing process, the symbols x and y represent the center coordinates, </w:t>
      </w:r>
      <w:proofErr w:type="spellStart"/>
      <w:r w:rsidRPr="0018381F">
        <w:rPr>
          <w:rStyle w:val="Emphasis"/>
          <w:i w:val="0"/>
          <w:iCs w:val="0"/>
        </w:rPr>
        <w:t>i</w:t>
      </w:r>
      <w:proofErr w:type="spellEnd"/>
      <w:r w:rsidRPr="0018381F">
        <w:rPr>
          <w:rStyle w:val="Emphasis"/>
          <w:i w:val="0"/>
          <w:iCs w:val="0"/>
        </w:rPr>
        <w:t xml:space="preserve"> and j represent the offsets from the center coordinates, and the pre-flood and post-flood data are represented by B and A, respectively. (</w:t>
      </w:r>
      <w:proofErr w:type="gramStart"/>
      <w:r w:rsidRPr="0018381F">
        <w:rPr>
          <w:rStyle w:val="Emphasis"/>
          <w:i w:val="0"/>
          <w:iCs w:val="0"/>
        </w:rPr>
        <w:t>see</w:t>
      </w:r>
      <w:proofErr w:type="gramEnd"/>
      <w:r w:rsidRPr="0018381F">
        <w:rPr>
          <w:rStyle w:val="Emphasis"/>
          <w:i w:val="0"/>
          <w:iCs w:val="0"/>
        </w:rPr>
        <w:t xml:space="preserve"> Equations 1 and 2)</w:t>
      </w:r>
    </w:p>
    <w:p w14:paraId="267CC690" w14:textId="77777777" w:rsidR="00704E0A" w:rsidRDefault="00704E0A" w:rsidP="00704E0A">
      <w:pPr>
        <w:pStyle w:val="Paragraph"/>
        <w:ind w:firstLine="0"/>
        <w:jc w:val="center"/>
      </w:pPr>
      <w:r>
        <w:t>Smoothing Before the Floods:</w:t>
      </w:r>
    </w:p>
    <w:p w14:paraId="1BDA5C87" w14:textId="77777777" w:rsidR="00704E0A" w:rsidRDefault="004331BB" w:rsidP="00704E0A">
      <w:pPr>
        <w:pStyle w:val="Paragraph"/>
        <w:ind w:left="2160" w:firstLine="720"/>
      </w:pPr>
      <m:oMath>
        <m:sSup>
          <m:sSupPr>
            <m:ctrlPr>
              <w:rPr>
                <w:rFonts w:ascii="Cambria Math" w:hAnsi="Cambria Math"/>
                <w:i/>
              </w:rPr>
            </m:ctrlPr>
          </m:sSupPr>
          <m:e>
            <m:r>
              <w:rPr>
                <w:rFonts w:ascii="Cambria Math" w:hAnsi="Cambria Math"/>
              </w:rPr>
              <m:t>B</m:t>
            </m:r>
          </m:e>
          <m:sup>
            <m:r>
              <w:rPr>
                <w:rFonts w:ascii="Cambria Math" w:hAnsi="Cambria Math"/>
              </w:rPr>
              <m:t>'</m:t>
            </m:r>
          </m:sup>
        </m:sSup>
        <m:d>
          <m:dPr>
            <m:ctrlPr>
              <w:rPr>
                <w:rFonts w:ascii="Cambria Math" w:hAnsi="Cambria Math"/>
                <w:i/>
              </w:rPr>
            </m:ctrlPr>
          </m:dPr>
          <m:e>
            <m:r>
              <w:rPr>
                <w:rFonts w:ascii="Cambria Math" w:hAnsi="Cambria Math"/>
              </w:rPr>
              <m:t>x</m:t>
            </m:r>
            <m:r>
              <w:rPr>
                <w:rFonts w:ascii="Cambria Math" w:hAnsi="Cambria Math"/>
              </w:rPr>
              <m:t>,</m:t>
            </m:r>
            <m:r>
              <w:rPr>
                <w:rFonts w:ascii="Cambria Math" w:hAnsi="Cambria Math"/>
              </w:rPr>
              <m:t>y</m:t>
            </m:r>
          </m:e>
        </m:d>
        <m:r>
          <w:rPr>
            <w:rFonts w:ascii="Cambria Math" w:hAnsi="Cambria Math"/>
          </w:rPr>
          <m:t>=</m:t>
        </m:r>
        <m:r>
          <w:rPr>
            <w:rFonts w:ascii="Cambria Math" w:hAnsi="Cambria Math"/>
          </w:rPr>
          <m:t>Median</m:t>
        </m:r>
        <m:r>
          <w:rPr>
            <w:rFonts w:ascii="Cambria Math" w:hAnsi="Cambria Math"/>
          </w:rPr>
          <m:t xml:space="preserve"> (</m:t>
        </m:r>
        <m:f>
          <m:fPr>
            <m:ctrlPr>
              <w:rPr>
                <w:rFonts w:ascii="Cambria Math" w:hAnsi="Cambria Math"/>
                <w:i/>
              </w:rPr>
            </m:ctrlPr>
          </m:fPr>
          <m:num>
            <m:r>
              <m:rPr>
                <m:sty m:val="p"/>
              </m:rPr>
              <w:rPr>
                <w:rFonts w:ascii="Cambria Math" w:hAnsi="Cambria Math"/>
              </w:rPr>
              <m:t>B(x+i,y+j)</m:t>
            </m:r>
          </m:num>
          <m:den>
            <m:sSup>
              <m:sSupPr>
                <m:ctrlPr>
                  <w:rPr>
                    <w:rFonts w:ascii="Cambria Math" w:hAnsi="Cambria Math"/>
                  </w:rPr>
                </m:ctrlPr>
              </m:sSupPr>
              <m:e>
                <m:r>
                  <w:rPr>
                    <w:rFonts w:ascii="Cambria Math" w:hAnsi="Cambria Math"/>
                  </w:rPr>
                  <m:t>i</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j</m:t>
                </m:r>
              </m:e>
              <m:sup>
                <m:r>
                  <w:rPr>
                    <w:rFonts w:ascii="Cambria Math" w:hAnsi="Cambria Math"/>
                  </w:rPr>
                  <m:t>2</m:t>
                </m:r>
              </m:sup>
            </m:sSup>
            <m:r>
              <m:rPr>
                <m:sty m:val="p"/>
              </m:rPr>
              <w:rPr>
                <w:rFonts w:ascii="Cambria Math" w:hAnsi="Cambria Math"/>
              </w:rPr>
              <m:t>≤</m:t>
            </m:r>
            <m:sSup>
              <m:sSupPr>
                <m:ctrlPr>
                  <w:rPr>
                    <w:rFonts w:ascii="Cambria Math" w:hAnsi="Cambria Math"/>
                    <w:iCs/>
                  </w:rPr>
                </m:ctrlPr>
              </m:sSupPr>
              <m:e>
                <m:r>
                  <m:rPr>
                    <m:sty m:val="p"/>
                  </m:rPr>
                  <w:rPr>
                    <w:rFonts w:ascii="Cambria Math" w:hAnsi="Cambria Math"/>
                  </w:rPr>
                  <m:t>SMOOTHING_RADIUS</m:t>
                </m:r>
              </m:e>
              <m:sup>
                <m:r>
                  <m:rPr>
                    <m:sty m:val="p"/>
                  </m:rPr>
                  <w:rPr>
                    <w:rFonts w:ascii="Cambria Math" w:hAnsi="Cambria Math"/>
                  </w:rPr>
                  <m:t>2</m:t>
                </m:r>
              </m:sup>
            </m:sSup>
          </m:den>
        </m:f>
        <m:r>
          <w:rPr>
            <w:rFonts w:ascii="Cambria Math" w:hAnsi="Cambria Math"/>
          </w:rPr>
          <m:t>)</m:t>
        </m:r>
      </m:oMath>
      <w:r w:rsidR="00704E0A">
        <w:t xml:space="preserve">                                       (1)</w:t>
      </w:r>
      <w:r w:rsidR="00704E0A">
        <w:tab/>
      </w:r>
    </w:p>
    <w:p w14:paraId="231C7532" w14:textId="77777777" w:rsidR="00704E0A" w:rsidRDefault="00704E0A" w:rsidP="00704E0A">
      <w:pPr>
        <w:pStyle w:val="Paragraph"/>
        <w:ind w:firstLine="0"/>
        <w:jc w:val="center"/>
      </w:pPr>
    </w:p>
    <w:p w14:paraId="15C8C3F3" w14:textId="77777777" w:rsidR="00704E0A" w:rsidRDefault="00704E0A" w:rsidP="00704E0A">
      <w:pPr>
        <w:pStyle w:val="Paragraph"/>
        <w:ind w:firstLine="0"/>
        <w:jc w:val="center"/>
      </w:pPr>
      <w:r>
        <w:t>Smoothing After the Floods:</w:t>
      </w:r>
    </w:p>
    <w:p w14:paraId="52121160" w14:textId="77777777" w:rsidR="00704E0A" w:rsidRDefault="004331BB" w:rsidP="00704E0A">
      <w:pPr>
        <w:pStyle w:val="Paragraph"/>
        <w:ind w:left="2160" w:firstLine="720"/>
        <w:jc w:val="left"/>
      </w:pPr>
      <m:oMath>
        <m:sSup>
          <m:sSupPr>
            <m:ctrlPr>
              <w:rPr>
                <w:rFonts w:ascii="Cambria Math" w:hAnsi="Cambria Math"/>
                <w:i/>
              </w:rPr>
            </m:ctrlPr>
          </m:sSupPr>
          <m:e>
            <m:r>
              <w:rPr>
                <w:rFonts w:ascii="Cambria Math" w:hAnsi="Cambria Math"/>
              </w:rPr>
              <m:t>A</m:t>
            </m:r>
          </m:e>
          <m:sup>
            <m:r>
              <w:rPr>
                <w:rFonts w:ascii="Cambria Math" w:hAnsi="Cambria Math"/>
              </w:rPr>
              <m:t>'</m:t>
            </m:r>
          </m:sup>
        </m:sSup>
        <m:d>
          <m:dPr>
            <m:ctrlPr>
              <w:rPr>
                <w:rFonts w:ascii="Cambria Math" w:hAnsi="Cambria Math"/>
                <w:i/>
              </w:rPr>
            </m:ctrlPr>
          </m:dPr>
          <m:e>
            <m:r>
              <w:rPr>
                <w:rFonts w:ascii="Cambria Math" w:hAnsi="Cambria Math"/>
              </w:rPr>
              <m:t>x</m:t>
            </m:r>
            <m:r>
              <w:rPr>
                <w:rFonts w:ascii="Cambria Math" w:hAnsi="Cambria Math"/>
              </w:rPr>
              <m:t>,</m:t>
            </m:r>
            <m:r>
              <w:rPr>
                <w:rFonts w:ascii="Cambria Math" w:hAnsi="Cambria Math"/>
              </w:rPr>
              <m:t>y</m:t>
            </m:r>
          </m:e>
        </m:d>
        <m:r>
          <w:rPr>
            <w:rFonts w:ascii="Cambria Math" w:hAnsi="Cambria Math"/>
          </w:rPr>
          <m:t>=</m:t>
        </m:r>
        <m:r>
          <w:rPr>
            <w:rFonts w:ascii="Cambria Math" w:hAnsi="Cambria Math"/>
          </w:rPr>
          <m:t>Median</m:t>
        </m:r>
        <m:r>
          <w:rPr>
            <w:rFonts w:ascii="Cambria Math" w:hAnsi="Cambria Math"/>
          </w:rPr>
          <m:t xml:space="preserve"> (</m:t>
        </m:r>
        <m:f>
          <m:fPr>
            <m:ctrlPr>
              <w:rPr>
                <w:rFonts w:ascii="Cambria Math" w:hAnsi="Cambria Math"/>
                <w:i/>
              </w:rPr>
            </m:ctrlPr>
          </m:fPr>
          <m:num>
            <m:r>
              <w:rPr>
                <w:rFonts w:ascii="Cambria Math" w:hAnsi="Cambria Math"/>
              </w:rPr>
              <m:t>A</m:t>
            </m:r>
            <m:r>
              <w:rPr>
                <w:rFonts w:ascii="Cambria Math" w:hAnsi="Cambria Math"/>
              </w:rPr>
              <m:t>(</m:t>
            </m:r>
            <m:r>
              <w:rPr>
                <w:rFonts w:ascii="Cambria Math" w:hAnsi="Cambria Math"/>
              </w:rPr>
              <m:t>x</m:t>
            </m:r>
            <m:r>
              <w:rPr>
                <w:rFonts w:ascii="Cambria Math" w:hAnsi="Cambria Math"/>
              </w:rPr>
              <m:t>+</m:t>
            </m:r>
            <m:r>
              <w:rPr>
                <w:rFonts w:ascii="Cambria Math" w:hAnsi="Cambria Math"/>
              </w:rPr>
              <m:t>i</m:t>
            </m:r>
            <m:r>
              <w:rPr>
                <w:rFonts w:ascii="Cambria Math" w:hAnsi="Cambria Math"/>
              </w:rPr>
              <m:t>,</m:t>
            </m:r>
            <m:r>
              <w:rPr>
                <w:rFonts w:ascii="Cambria Math" w:hAnsi="Cambria Math"/>
              </w:rPr>
              <m:t>y</m:t>
            </m:r>
            <m:r>
              <w:rPr>
                <w:rFonts w:ascii="Cambria Math" w:hAnsi="Cambria Math"/>
              </w:rPr>
              <m:t>+</m:t>
            </m:r>
            <m:r>
              <w:rPr>
                <w:rFonts w:ascii="Cambria Math" w:hAnsi="Cambria Math"/>
              </w:rPr>
              <m:t>j</m:t>
            </m:r>
            <m:r>
              <w:rPr>
                <w:rFonts w:ascii="Cambria Math" w:hAnsi="Cambria Math"/>
              </w:rPr>
              <m:t>)</m:t>
            </m:r>
          </m:num>
          <m:den>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j</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SMOOTHING</m:t>
                </m:r>
                <m:r>
                  <w:rPr>
                    <w:rFonts w:ascii="Cambria Math" w:hAnsi="Cambria Math"/>
                  </w:rPr>
                  <m:t>_</m:t>
                </m:r>
                <m:r>
                  <w:rPr>
                    <w:rFonts w:ascii="Cambria Math" w:hAnsi="Cambria Math"/>
                  </w:rPr>
                  <m:t>RADIUS</m:t>
                </m:r>
              </m:e>
              <m:sup>
                <m:r>
                  <w:rPr>
                    <w:rFonts w:ascii="Cambria Math" w:hAnsi="Cambria Math"/>
                  </w:rPr>
                  <m:t>2</m:t>
                </m:r>
              </m:sup>
            </m:sSup>
          </m:den>
        </m:f>
        <m:r>
          <w:rPr>
            <w:rFonts w:ascii="Cambria Math" w:hAnsi="Cambria Math"/>
          </w:rPr>
          <m:t>)</m:t>
        </m:r>
      </m:oMath>
      <w:r w:rsidR="00704E0A">
        <w:t xml:space="preserve">                                       (2)</w:t>
      </w:r>
    </w:p>
    <w:p w14:paraId="1A317063" w14:textId="77777777" w:rsidR="00704E0A" w:rsidRDefault="00704E0A" w:rsidP="00704E0A">
      <w:pPr>
        <w:pStyle w:val="Equation"/>
        <w:tabs>
          <w:tab w:val="left" w:pos="559"/>
        </w:tabs>
        <w:ind w:right="100"/>
        <w:jc w:val="left"/>
      </w:pPr>
    </w:p>
    <w:p w14:paraId="75B137A4" w14:textId="77777777" w:rsidR="00704E0A" w:rsidRPr="00FB03B4" w:rsidRDefault="00704E0A" w:rsidP="00704E0A">
      <w:pPr>
        <w:pStyle w:val="Paragraph"/>
        <w:rPr>
          <w:rStyle w:val="Emphasis"/>
          <w:i w:val="0"/>
          <w:iCs w:val="0"/>
        </w:rPr>
      </w:pPr>
      <w:r w:rsidRPr="00FB03B4">
        <w:rPr>
          <w:rStyle w:val="Emphasis"/>
          <w:i w:val="0"/>
          <w:iCs w:val="0"/>
        </w:rPr>
        <w:t xml:space="preserve">After smoothing, we calculated the difference between pre-flood and post-flood data. The results are then </w:t>
      </w:r>
      <w:proofErr w:type="spellStart"/>
      <w:r w:rsidRPr="00FB03B4">
        <w:rPr>
          <w:rStyle w:val="Emphasis"/>
          <w:i w:val="0"/>
          <w:iCs w:val="0"/>
        </w:rPr>
        <w:t>thresholded</w:t>
      </w:r>
      <w:proofErr w:type="spellEnd"/>
      <w:r w:rsidRPr="00FB03B4">
        <w:rPr>
          <w:rStyle w:val="Emphasis"/>
          <w:i w:val="0"/>
          <w:iCs w:val="0"/>
        </w:rPr>
        <w:t xml:space="preserve"> to identify significant changes in the data below a predetermined threshold parameter value. This threshold is set to help identify areas with increasing rainfall in the Jakarta metropolitan area. In this thresholding, the symbols x and y represent the center coordinates, D represents the difference between pre-flood and post-flood data, and pre-flood and post-flood data are represented by B and A, respectively. (</w:t>
      </w:r>
      <w:proofErr w:type="gramStart"/>
      <w:r w:rsidRPr="00FB03B4">
        <w:rPr>
          <w:rStyle w:val="Emphasis"/>
          <w:i w:val="0"/>
          <w:iCs w:val="0"/>
        </w:rPr>
        <w:t>see</w:t>
      </w:r>
      <w:proofErr w:type="gramEnd"/>
      <w:r w:rsidRPr="00FB03B4">
        <w:rPr>
          <w:rStyle w:val="Emphasis"/>
          <w:i w:val="0"/>
          <w:iCs w:val="0"/>
        </w:rPr>
        <w:t xml:space="preserve"> Equations 3 and 4)</w:t>
      </w:r>
    </w:p>
    <w:p w14:paraId="2AB078D4" w14:textId="77777777" w:rsidR="00704E0A" w:rsidRPr="00FB03B4" w:rsidRDefault="00704E0A" w:rsidP="00704E0A">
      <w:pPr>
        <w:pStyle w:val="Paragraph"/>
      </w:pPr>
    </w:p>
    <w:p w14:paraId="4F18265F" w14:textId="77777777" w:rsidR="00704E0A" w:rsidRDefault="00704E0A" w:rsidP="00704E0A">
      <w:pPr>
        <w:pStyle w:val="Paragraph"/>
        <w:ind w:firstLine="0"/>
        <w:jc w:val="center"/>
      </w:pPr>
      <w:r>
        <w:t>Difference Before and After Flood:</w:t>
      </w:r>
    </w:p>
    <w:p w14:paraId="6C84DDAE" w14:textId="77777777" w:rsidR="00704E0A" w:rsidRPr="0071004F" w:rsidRDefault="00704E0A" w:rsidP="00704E0A">
      <w:pPr>
        <w:pStyle w:val="Paragraph"/>
        <w:ind w:left="2160" w:firstLine="720"/>
        <w:rPr>
          <w:i/>
          <w:iCs/>
        </w:rPr>
      </w:pPr>
      <w:r>
        <w:rPr>
          <w:iCs/>
          <w:color w:val="000000"/>
        </w:rPr>
        <w:t xml:space="preserve">            </w:t>
      </w:r>
      <m:oMath>
        <m:r>
          <w:rPr>
            <w:rFonts w:ascii="Cambria Math" w:hAnsi="Cambria Math"/>
            <w:color w:val="000000"/>
          </w:rPr>
          <m:t>D(x,y)=A'(x,y)-B'(x,y)</m:t>
        </m:r>
      </m:oMath>
      <w:r>
        <w:t xml:space="preserve">                                    </w:t>
      </w:r>
      <w:r>
        <w:tab/>
        <w:t xml:space="preserve">              (3)</w:t>
      </w:r>
      <w:r>
        <w:tab/>
      </w:r>
    </w:p>
    <w:p w14:paraId="40394DE1" w14:textId="77777777" w:rsidR="00704E0A" w:rsidRDefault="00704E0A" w:rsidP="00704E0A">
      <w:pPr>
        <w:pStyle w:val="Paragraph"/>
        <w:ind w:firstLine="0"/>
        <w:jc w:val="center"/>
      </w:pPr>
    </w:p>
    <w:p w14:paraId="716D7957" w14:textId="77777777" w:rsidR="00704E0A" w:rsidRDefault="00704E0A" w:rsidP="00704E0A">
      <w:pPr>
        <w:pStyle w:val="Paragraph"/>
        <w:ind w:firstLine="0"/>
        <w:jc w:val="center"/>
      </w:pPr>
      <w:r>
        <w:t>Threshold:</w:t>
      </w:r>
    </w:p>
    <w:p w14:paraId="0FD4FF30" w14:textId="77777777" w:rsidR="00704E0A" w:rsidRDefault="00704E0A" w:rsidP="00704E0A">
      <w:pPr>
        <w:pStyle w:val="Paragraph"/>
        <w:jc w:val="left"/>
      </w:pPr>
      <w:r>
        <w:t xml:space="preserve">           </w:t>
      </w:r>
      <m:oMath>
        <m:r>
          <m:rPr>
            <m:sty m:val="p"/>
          </m:rPr>
          <w:rPr>
            <w:rFonts w:ascii="Cambria Math" w:hAnsi="Cambria Math"/>
          </w:rPr>
          <m:t>T</m:t>
        </m:r>
        <m:d>
          <m:dPr>
            <m:ctrlPr>
              <w:rPr>
                <w:rFonts w:ascii="Cambria Math" w:hAnsi="Cambria Math"/>
                <w:i/>
                <w:iCs/>
              </w:rPr>
            </m:ctrlPr>
          </m:dPr>
          <m:e>
            <m:r>
              <w:rPr>
                <w:rFonts w:ascii="Cambria Math" w:hAnsi="Cambria Math"/>
              </w:rPr>
              <m:t>x,y</m:t>
            </m:r>
          </m:e>
        </m:d>
        <m:r>
          <w:rPr>
            <w:rFonts w:ascii="Cambria Math" w:hAnsi="Cambria Math"/>
          </w:rPr>
          <m:t>=(1 if D(x,y)&lt;Diff_Upper_Threshold, 0 if D(x,y)&gt;Diff_Upper_Threshold)</m:t>
        </m:r>
      </m:oMath>
      <w:r>
        <w:t xml:space="preserve">  (4)</w:t>
      </w:r>
    </w:p>
    <w:p w14:paraId="794E7C39" w14:textId="77777777" w:rsidR="00704E0A" w:rsidRDefault="00704E0A" w:rsidP="00704E0A">
      <w:pPr>
        <w:pStyle w:val="Paragraph"/>
        <w:ind w:firstLine="0"/>
      </w:pPr>
    </w:p>
    <w:p w14:paraId="530081DB" w14:textId="77777777" w:rsidR="00704E0A" w:rsidRPr="00FB03B4" w:rsidRDefault="00704E0A" w:rsidP="00704E0A">
      <w:pPr>
        <w:pStyle w:val="Paragraph"/>
        <w:rPr>
          <w:rStyle w:val="Emphasis"/>
          <w:i w:val="0"/>
          <w:iCs w:val="0"/>
        </w:rPr>
      </w:pPr>
      <w:r w:rsidRPr="00FB03B4">
        <w:rPr>
          <w:rStyle w:val="Emphasis"/>
          <w:i w:val="0"/>
          <w:iCs w:val="0"/>
          <w:noProof/>
        </w:rPr>
        <w:drawing>
          <wp:anchor distT="0" distB="0" distL="114300" distR="114300" simplePos="0" relativeHeight="251662336" behindDoc="0" locked="0" layoutInCell="1" allowOverlap="1" wp14:anchorId="76EA00F4" wp14:editId="0A337BA4">
            <wp:simplePos x="0" y="0"/>
            <wp:positionH relativeFrom="margin">
              <wp:align>left</wp:align>
            </wp:positionH>
            <wp:positionV relativeFrom="paragraph">
              <wp:posOffset>2061794</wp:posOffset>
            </wp:positionV>
            <wp:extent cx="763905" cy="629920"/>
            <wp:effectExtent l="133350" t="114300" r="150495" b="170180"/>
            <wp:wrapNone/>
            <wp:docPr id="149789286" name="Picture 2" descr="A diagram of water he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9286" name="Picture 2" descr="A diagram of water heigh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3905" cy="6299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FB03B4">
        <w:rPr>
          <w:rStyle w:val="Emphasis"/>
          <w:i w:val="0"/>
          <w:iCs w:val="0"/>
          <w:noProof/>
        </w:rPr>
        <w:drawing>
          <wp:anchor distT="0" distB="0" distL="114300" distR="114300" simplePos="0" relativeHeight="251663360" behindDoc="0" locked="0" layoutInCell="1" allowOverlap="1" wp14:anchorId="741B04BD" wp14:editId="4B91AF69">
            <wp:simplePos x="0" y="0"/>
            <wp:positionH relativeFrom="margin">
              <wp:posOffset>4619625</wp:posOffset>
            </wp:positionH>
            <wp:positionV relativeFrom="paragraph">
              <wp:posOffset>2042272</wp:posOffset>
            </wp:positionV>
            <wp:extent cx="1229740" cy="702415"/>
            <wp:effectExtent l="0" t="0" r="8890" b="2540"/>
            <wp:wrapNone/>
            <wp:docPr id="489539531" name="Picture 3" descr="A number of numbers and a percenta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539531" name="Picture 3" descr="A number of numbers and a percentag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9740" cy="702415"/>
                    </a:xfrm>
                    <a:prstGeom prst="rect">
                      <a:avLst/>
                    </a:prstGeom>
                  </pic:spPr>
                </pic:pic>
              </a:graphicData>
            </a:graphic>
            <wp14:sizeRelH relativeFrom="margin">
              <wp14:pctWidth>0</wp14:pctWidth>
            </wp14:sizeRelH>
            <wp14:sizeRelV relativeFrom="margin">
              <wp14:pctHeight>0</wp14:pctHeight>
            </wp14:sizeRelV>
          </wp:anchor>
        </w:drawing>
      </w:r>
      <w:r w:rsidRPr="00FB03B4">
        <w:rPr>
          <w:rStyle w:val="Emphasis"/>
          <w:i w:val="0"/>
          <w:iCs w:val="0"/>
        </w:rPr>
        <w:t>After that, the results of the smoothing and thresholding processes are combined into a single layer to identify areas that are potentially flood-prone. The thresholding value used will be lower. The results of this mapping can be seen in FIGURE 2 and FIGURE 3.</w:t>
      </w:r>
    </w:p>
    <w:p w14:paraId="55827ECE" w14:textId="77777777" w:rsidR="00704E0A" w:rsidRDefault="00704E0A" w:rsidP="00704E0A">
      <w:pPr>
        <w:pStyle w:val="FigureCaption"/>
      </w:pPr>
      <w:r>
        <w:rPr>
          <w:noProof/>
        </w:rPr>
        <w:drawing>
          <wp:anchor distT="0" distB="0" distL="114300" distR="114300" simplePos="0" relativeHeight="251661312" behindDoc="0" locked="0" layoutInCell="1" allowOverlap="1" wp14:anchorId="2F032696" wp14:editId="26EC215C">
            <wp:simplePos x="0" y="0"/>
            <wp:positionH relativeFrom="margin">
              <wp:posOffset>0</wp:posOffset>
            </wp:positionH>
            <wp:positionV relativeFrom="paragraph">
              <wp:posOffset>94615</wp:posOffset>
            </wp:positionV>
            <wp:extent cx="5942965" cy="2333625"/>
            <wp:effectExtent l="0" t="0" r="635" b="9525"/>
            <wp:wrapTopAndBottom/>
            <wp:docPr id="136266801"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66801" name="Picture 1" descr="A map of a cit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2965" cy="2333625"/>
                    </a:xfrm>
                    <a:prstGeom prst="rect">
                      <a:avLst/>
                    </a:prstGeom>
                  </pic:spPr>
                </pic:pic>
              </a:graphicData>
            </a:graphic>
            <wp14:sizeRelH relativeFrom="margin">
              <wp14:pctWidth>0</wp14:pctWidth>
            </wp14:sizeRelH>
            <wp14:sizeRelV relativeFrom="margin">
              <wp14:pctHeight>0</wp14:pctHeight>
            </wp14:sizeRelV>
          </wp:anchor>
        </w:drawing>
      </w:r>
      <w:r w:rsidRPr="00784F94">
        <w:rPr>
          <w:b/>
        </w:rPr>
        <w:t xml:space="preserve">FIGURE </w:t>
      </w:r>
      <w:r>
        <w:rPr>
          <w:b/>
        </w:rPr>
        <w:t>2</w:t>
      </w:r>
      <w:r w:rsidRPr="00494005">
        <w:t xml:space="preserve">. </w:t>
      </w:r>
      <w:r>
        <w:t>D</w:t>
      </w:r>
      <w:r w:rsidRPr="00A04290">
        <w:t xml:space="preserve">isplaying flood analysis results with different colors indicating water height levels in various areas. </w:t>
      </w:r>
      <w:r>
        <w:t>b</w:t>
      </w:r>
      <w:r w:rsidRPr="00A04290">
        <w:t>lue represents areas with 0-30% water height, yellow indicates 30-70% water height, and red signifies 70-100% water height.</w:t>
      </w:r>
    </w:p>
    <w:p w14:paraId="0A479349" w14:textId="77777777" w:rsidR="00704E0A" w:rsidRPr="00A04290" w:rsidRDefault="00704E0A" w:rsidP="00704E0A">
      <w:pPr>
        <w:pStyle w:val="FigureCaption"/>
      </w:pPr>
      <w:r>
        <w:rPr>
          <w:noProof/>
        </w:rPr>
        <w:lastRenderedPageBreak/>
        <w:drawing>
          <wp:anchor distT="0" distB="0" distL="114300" distR="114300" simplePos="0" relativeHeight="251664384" behindDoc="0" locked="0" layoutInCell="1" allowOverlap="1" wp14:anchorId="4BC88A3B" wp14:editId="676BE208">
            <wp:simplePos x="0" y="0"/>
            <wp:positionH relativeFrom="margin">
              <wp:posOffset>1255</wp:posOffset>
            </wp:positionH>
            <wp:positionV relativeFrom="paragraph">
              <wp:posOffset>0</wp:posOffset>
            </wp:positionV>
            <wp:extent cx="5943600" cy="2558415"/>
            <wp:effectExtent l="0" t="0" r="0" b="0"/>
            <wp:wrapTopAndBottom/>
            <wp:docPr id="1680658173" name="Picture 5" descr="A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58173" name="Picture 5" descr="A screen shot of a computer scree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5584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30CB3CA0" wp14:editId="7FE1994B">
            <wp:simplePos x="0" y="0"/>
            <wp:positionH relativeFrom="margin">
              <wp:align>left</wp:align>
            </wp:positionH>
            <wp:positionV relativeFrom="paragraph">
              <wp:posOffset>1591067</wp:posOffset>
            </wp:positionV>
            <wp:extent cx="907576" cy="976134"/>
            <wp:effectExtent l="0" t="0" r="6985" b="0"/>
            <wp:wrapNone/>
            <wp:docPr id="1982578091" name="Picture 6" descr="A chart of weather analysi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578091" name="Picture 6" descr="A chart of weather analysi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7576" cy="976134"/>
                    </a:xfrm>
                    <a:prstGeom prst="rect">
                      <a:avLst/>
                    </a:prstGeom>
                  </pic:spPr>
                </pic:pic>
              </a:graphicData>
            </a:graphic>
            <wp14:sizeRelH relativeFrom="margin">
              <wp14:pctWidth>0</wp14:pctWidth>
            </wp14:sizeRelH>
            <wp14:sizeRelV relativeFrom="margin">
              <wp14:pctHeight>0</wp14:pctHeight>
            </wp14:sizeRelV>
          </wp:anchor>
        </w:drawing>
      </w:r>
      <w:r w:rsidRPr="00A04290">
        <w:rPr>
          <w:b/>
        </w:rPr>
        <w:t>FIGURE 3</w:t>
      </w:r>
      <w:r w:rsidRPr="00A04290">
        <w:t xml:space="preserve">. </w:t>
      </w:r>
      <w:r>
        <w:t>W</w:t>
      </w:r>
      <w:r w:rsidRPr="00A04290">
        <w:t>eather analysis map of Jakarta and surrounding areas, using color coding to show different rainfall intensities: dark blue (no rain), light blue (very light drizzle), teal (light drizzle), green (drizzle), yellow (light rain), orange (moderate rain), and red (very heavy rain).</w:t>
      </w:r>
    </w:p>
    <w:p w14:paraId="6E10E7B4" w14:textId="77777777" w:rsidR="00704E0A" w:rsidRPr="00784F94" w:rsidRDefault="00704E0A" w:rsidP="00704E0A">
      <w:pPr>
        <w:pStyle w:val="Heading1"/>
      </w:pPr>
      <w:r w:rsidRPr="00784F94">
        <w:t>RESULTS AND DISCUSSION</w:t>
      </w:r>
    </w:p>
    <w:p w14:paraId="1995C61A" w14:textId="77777777" w:rsidR="00704E0A" w:rsidRPr="00704E0A" w:rsidRDefault="00704E0A" w:rsidP="00704E0A">
      <w:pPr>
        <w:pStyle w:val="Paragraph"/>
        <w:rPr>
          <w:rStyle w:val="Emphasis"/>
          <w:i w:val="0"/>
          <w:iCs w:val="0"/>
        </w:rPr>
      </w:pPr>
      <w:r w:rsidRPr="00704E0A">
        <w:rPr>
          <w:rStyle w:val="Emphasis"/>
          <w:i w:val="0"/>
          <w:iCs w:val="0"/>
        </w:rPr>
        <w:t xml:space="preserve">Utilizing Sentinel-1 SAR data and Google Earth Engine, we obtained flood map analysis results in the DKI Jakarta area which are shown in </w:t>
      </w:r>
      <w:r w:rsidRPr="00704E0A">
        <w:rPr>
          <w:rStyle w:val="Emphasis"/>
          <w:b/>
          <w:bCs/>
          <w:i w:val="0"/>
          <w:iCs w:val="0"/>
        </w:rPr>
        <w:t>FIGURE 2</w:t>
      </w:r>
      <w:r w:rsidRPr="00704E0A">
        <w:rPr>
          <w:rStyle w:val="Emphasis"/>
          <w:i w:val="0"/>
          <w:iCs w:val="0"/>
        </w:rPr>
        <w:t>. The map shows the extent and distribution of potential floods in DKI Jakarta. Based on the map results, it was found that the flood area was divided into three water level ratios: 0-30%, 30-70%, and 70-100%.</w:t>
      </w:r>
    </w:p>
    <w:p w14:paraId="21DD8187" w14:textId="77777777" w:rsidR="00704E0A" w:rsidRPr="00704E0A" w:rsidRDefault="00704E0A" w:rsidP="00704E0A">
      <w:pPr>
        <w:pStyle w:val="Paragraph"/>
        <w:rPr>
          <w:rStyle w:val="Emphasis"/>
          <w:i w:val="0"/>
          <w:iCs w:val="0"/>
        </w:rPr>
      </w:pPr>
      <w:r w:rsidRPr="00704E0A">
        <w:rPr>
          <w:rStyle w:val="Emphasis"/>
          <w:i w:val="0"/>
          <w:iCs w:val="0"/>
        </w:rPr>
        <w:t xml:space="preserve">Based on this analysis, the area of ​​the flood area with a water level between 0 and 30% was found to be 0.81 square kilometers. This could have occurred due to rainfall, which was not that large, as can be seen in Figure 3. This area is also shown in red on the map. In addition, When the water level is between 30 and 70%, it occupies an area of ​​0.42 square kilometers and is colored yellow. Of course, this can happen because of sufficient rainfall, which can be seen in </w:t>
      </w:r>
      <w:r w:rsidRPr="00704E0A">
        <w:rPr>
          <w:rStyle w:val="Emphasis"/>
          <w:b/>
          <w:bCs/>
          <w:i w:val="0"/>
          <w:iCs w:val="0"/>
        </w:rPr>
        <w:t>FIGURE 3</w:t>
      </w:r>
      <w:r w:rsidRPr="00704E0A">
        <w:rPr>
          <w:rStyle w:val="Emphasis"/>
          <w:i w:val="0"/>
          <w:iCs w:val="0"/>
        </w:rPr>
        <w:t xml:space="preserve">. Finally, the area that has the greatest potential for flooding, namely 70-100%, has an area of ​​0.36 square kilometers and is marked in blue. This happens when there is heavy rain as recorded in </w:t>
      </w:r>
      <w:r w:rsidRPr="00704E0A">
        <w:rPr>
          <w:rStyle w:val="Emphasis"/>
          <w:b/>
          <w:bCs/>
          <w:i w:val="0"/>
          <w:iCs w:val="0"/>
        </w:rPr>
        <w:t>FIGURE 3</w:t>
      </w:r>
      <w:r w:rsidRPr="00704E0A">
        <w:rPr>
          <w:rStyle w:val="Emphasis"/>
          <w:i w:val="0"/>
          <w:iCs w:val="0"/>
        </w:rPr>
        <w:t>.</w:t>
      </w:r>
    </w:p>
    <w:p w14:paraId="49BEE6B8" w14:textId="77777777" w:rsidR="00704E0A" w:rsidRPr="00704E0A" w:rsidRDefault="00704E0A" w:rsidP="00704E0A">
      <w:pPr>
        <w:pStyle w:val="Paragraph"/>
        <w:rPr>
          <w:rStyle w:val="Emphasis"/>
          <w:i w:val="0"/>
          <w:iCs w:val="0"/>
        </w:rPr>
      </w:pPr>
      <w:r w:rsidRPr="00704E0A">
        <w:rPr>
          <w:rStyle w:val="Emphasis"/>
          <w:i w:val="0"/>
          <w:iCs w:val="0"/>
        </w:rPr>
        <w:t xml:space="preserve">These results show that areas that are least likely to be affected by flooding are areas with low or medium water levels (0-70%), while areas that have the potential to be most affected by flooding (70-100%) are few. The maps in </w:t>
      </w:r>
      <w:r w:rsidRPr="00704E0A">
        <w:rPr>
          <w:rStyle w:val="Emphasis"/>
          <w:b/>
          <w:bCs/>
          <w:i w:val="0"/>
          <w:iCs w:val="0"/>
        </w:rPr>
        <w:t>FIGURE 2</w:t>
      </w:r>
      <w:r w:rsidRPr="00704E0A">
        <w:rPr>
          <w:rStyle w:val="Emphasis"/>
          <w:i w:val="0"/>
          <w:iCs w:val="0"/>
        </w:rPr>
        <w:t xml:space="preserve"> and </w:t>
      </w:r>
      <w:r w:rsidRPr="00704E0A">
        <w:rPr>
          <w:rStyle w:val="Emphasis"/>
          <w:b/>
          <w:bCs/>
          <w:i w:val="0"/>
          <w:iCs w:val="0"/>
        </w:rPr>
        <w:t>FIGURE 3</w:t>
      </w:r>
      <w:r w:rsidRPr="00704E0A">
        <w:rPr>
          <w:rStyle w:val="Emphasis"/>
          <w:i w:val="0"/>
          <w:iCs w:val="0"/>
        </w:rPr>
        <w:t xml:space="preserve"> clearly show the distribution, intensity of flooding and rainfall. This analysis also shows the importance of improvements in infrastructure to reduce the impact of flooding in the DKI Jakarta area. By understanding the spread and distribution patterns of floods, it is possible for authorities to start taking more effective preventative and response actions, thereby reducing losses due to flooding.</w:t>
      </w:r>
    </w:p>
    <w:p w14:paraId="3BA5F00B" w14:textId="77777777" w:rsidR="00704E0A" w:rsidRPr="00494005" w:rsidRDefault="00704E0A" w:rsidP="00704E0A">
      <w:pPr>
        <w:pStyle w:val="Heading1"/>
        <w:rPr>
          <w:color w:val="FF0000"/>
          <w:sz w:val="20"/>
        </w:rPr>
      </w:pPr>
      <w:r w:rsidRPr="009A7BC2">
        <w:t>CONCLUSIONS</w:t>
      </w:r>
    </w:p>
    <w:p w14:paraId="67F6AF9C" w14:textId="77777777" w:rsidR="00704E0A" w:rsidRPr="00704E0A" w:rsidRDefault="00704E0A" w:rsidP="00704E0A">
      <w:pPr>
        <w:pStyle w:val="Paragraph"/>
        <w:rPr>
          <w:rStyle w:val="Emphasis"/>
          <w:i w:val="0"/>
          <w:iCs w:val="0"/>
        </w:rPr>
      </w:pPr>
      <w:r w:rsidRPr="00704E0A">
        <w:rPr>
          <w:rStyle w:val="Emphasis"/>
          <w:i w:val="0"/>
          <w:iCs w:val="0"/>
        </w:rPr>
        <w:t>Flood mapping in the DKI Jakarta area using SAR Sentinel-1 data and the Google Earth Engine platform provides information regarding the extent, distribution, intensity of floods and rainfall. Analysis shows that most of the areas affected by flooding have low to moderate water levels (0-70%), while some areas are shown to have high water levels (70-100%). </w:t>
      </w:r>
    </w:p>
    <w:p w14:paraId="7DBBD6CC" w14:textId="77777777" w:rsidR="00704E0A" w:rsidRPr="00603A42" w:rsidRDefault="00704E0A" w:rsidP="00704E0A">
      <w:pPr>
        <w:pStyle w:val="Paragraph"/>
        <w:rPr>
          <w:rStyle w:val="Emphasis"/>
        </w:rPr>
      </w:pPr>
      <w:r w:rsidRPr="00704E0A">
        <w:rPr>
          <w:rStyle w:val="Emphasis"/>
          <w:i w:val="0"/>
          <w:iCs w:val="0"/>
        </w:rPr>
        <w:t>These findings help provide better understanding and information to the community, especially the DKI Jakarta community, about flood patterns in their area and provide information on the importance of flood prevention efforts and provide input for the National Disaster Management Agency (BNPB) and other related parties to take more effective action in reduce the risk of flooding to the community and the environment. Therefore, this map is very important for sustainable flood prevention efforts in DKI Jakarta in the future</w:t>
      </w:r>
      <w:r w:rsidRPr="00603A42">
        <w:rPr>
          <w:rStyle w:val="Emphasis"/>
        </w:rPr>
        <w:t>.</w:t>
      </w:r>
    </w:p>
    <w:p w14:paraId="2A2C5C3A" w14:textId="77777777" w:rsidR="00704E0A" w:rsidRPr="00312B60" w:rsidRDefault="00704E0A" w:rsidP="00704E0A">
      <w:pPr>
        <w:pStyle w:val="Heading1"/>
        <w:rPr>
          <w:color w:val="FF0000"/>
        </w:rPr>
      </w:pPr>
      <w:r w:rsidRPr="00CC2C58">
        <w:lastRenderedPageBreak/>
        <w:t>Acknowledgments</w:t>
      </w:r>
    </w:p>
    <w:p w14:paraId="02DAEA53" w14:textId="77777777" w:rsidR="00704E0A" w:rsidRPr="00704E0A" w:rsidRDefault="00704E0A" w:rsidP="00704E0A">
      <w:pPr>
        <w:pStyle w:val="Paragraph"/>
        <w:rPr>
          <w:rStyle w:val="Emphasis"/>
          <w:i w:val="0"/>
          <w:iCs w:val="0"/>
        </w:rPr>
      </w:pPr>
      <w:r w:rsidRPr="00704E0A">
        <w:rPr>
          <w:rStyle w:val="Emphasis"/>
          <w:i w:val="0"/>
          <w:iCs w:val="0"/>
        </w:rPr>
        <w:t>The data used in this publication, specifically the 'Global Rainfall Map in Near-Real-Time (</w:t>
      </w:r>
      <w:proofErr w:type="spellStart"/>
      <w:r w:rsidRPr="00704E0A">
        <w:rPr>
          <w:rStyle w:val="Emphasis"/>
          <w:i w:val="0"/>
          <w:iCs w:val="0"/>
        </w:rPr>
        <w:t>GSMaP_NRT</w:t>
      </w:r>
      <w:proofErr w:type="spellEnd"/>
      <w:r w:rsidRPr="00704E0A">
        <w:rPr>
          <w:rStyle w:val="Emphasis"/>
          <w:i w:val="0"/>
          <w:iCs w:val="0"/>
        </w:rPr>
        <w:t>)', was produced and distributed by the Earth Observation Research Center, Japan Aerospace Exploration Agency (JAXA). We gratefully acknowledge JAXA's Global Rainfall Watch System for providing the data. Additionally, we extend our gratitude to the JRC Global Surface Water Mapping Layers, with the dataset provided by EC JRC / Google.</w:t>
      </w:r>
    </w:p>
    <w:p w14:paraId="22A6D1C8" w14:textId="600ACD25" w:rsidR="0018381F" w:rsidRPr="00704E0A" w:rsidRDefault="00704E0A" w:rsidP="00704E0A">
      <w:pPr>
        <w:pStyle w:val="Heading1"/>
        <w:rPr>
          <w:rStyle w:val="Emphasis"/>
          <w:i w:val="0"/>
          <w:iCs w:val="0"/>
        </w:rPr>
      </w:pPr>
      <w:r w:rsidRPr="009A7BC2">
        <w:t>References</w:t>
      </w:r>
    </w:p>
    <w:p w14:paraId="271223B6" w14:textId="77777777" w:rsidR="00E75567" w:rsidRPr="00E75567" w:rsidRDefault="00CB7F8C" w:rsidP="00E75567">
      <w:pPr>
        <w:pStyle w:val="EndNoteBibliography"/>
        <w:ind w:left="714" w:hanging="357"/>
        <w:jc w:val="both"/>
        <w:rPr>
          <w:sz w:val="20"/>
        </w:rPr>
      </w:pPr>
      <w:r w:rsidRPr="00E75567">
        <w:rPr>
          <w:sz w:val="20"/>
        </w:rPr>
        <w:fldChar w:fldCharType="begin"/>
      </w:r>
      <w:r w:rsidRPr="00E75567">
        <w:rPr>
          <w:sz w:val="20"/>
        </w:rPr>
        <w:instrText xml:space="preserve"> ADDIN EN.REFLIST </w:instrText>
      </w:r>
      <w:r w:rsidRPr="00E75567">
        <w:rPr>
          <w:sz w:val="20"/>
        </w:rPr>
        <w:fldChar w:fldCharType="separate"/>
      </w:r>
      <w:r w:rsidR="00E75567" w:rsidRPr="00E75567">
        <w:rPr>
          <w:sz w:val="20"/>
        </w:rPr>
        <w:t>1.</w:t>
      </w:r>
      <w:r w:rsidR="00E75567" w:rsidRPr="00E75567">
        <w:rPr>
          <w:sz w:val="20"/>
        </w:rPr>
        <w:tab/>
        <w:t xml:space="preserve">Hapsari, R.I. and M. Zenurianto, </w:t>
      </w:r>
      <w:r w:rsidR="00E75567" w:rsidRPr="00E75567">
        <w:rPr>
          <w:i/>
          <w:sz w:val="20"/>
        </w:rPr>
        <w:t>View of Flood Disaster Management in Indonesia and the Key Solutions.</w:t>
      </w:r>
      <w:r w:rsidR="00E75567" w:rsidRPr="00E75567">
        <w:rPr>
          <w:sz w:val="20"/>
        </w:rPr>
        <w:t xml:space="preserve"> American Journal of Engineering Research, 2016. </w:t>
      </w:r>
      <w:r w:rsidR="00E75567" w:rsidRPr="00E75567">
        <w:rPr>
          <w:b/>
          <w:sz w:val="20"/>
        </w:rPr>
        <w:t>5</w:t>
      </w:r>
      <w:r w:rsidR="00E75567" w:rsidRPr="00E75567">
        <w:rPr>
          <w:sz w:val="20"/>
        </w:rPr>
        <w:t>(3): p. 140-151.</w:t>
      </w:r>
    </w:p>
    <w:p w14:paraId="442ACB84" w14:textId="77777777" w:rsidR="00E75567" w:rsidRPr="00E75567" w:rsidRDefault="00E75567" w:rsidP="00E75567">
      <w:pPr>
        <w:pStyle w:val="EndNoteBibliography"/>
        <w:ind w:left="714" w:hanging="357"/>
        <w:jc w:val="both"/>
        <w:rPr>
          <w:sz w:val="20"/>
        </w:rPr>
      </w:pPr>
      <w:r w:rsidRPr="00E75567">
        <w:rPr>
          <w:sz w:val="20"/>
        </w:rPr>
        <w:t>2.</w:t>
      </w:r>
      <w:r w:rsidRPr="00E75567">
        <w:rPr>
          <w:sz w:val="20"/>
        </w:rPr>
        <w:tab/>
        <w:t xml:space="preserve">Siddiq, A. and A.W. Sejati. </w:t>
      </w:r>
      <w:r w:rsidRPr="00E75567">
        <w:rPr>
          <w:i/>
          <w:sz w:val="20"/>
        </w:rPr>
        <w:t>Combining Landsat, VIIRS Night-time Light, and Sentinel-1 SAR for Spatial Flood Risk Assessment in Coastal Area: an Earth Engine Cloud Computing Process</w:t>
      </w:r>
      <w:r w:rsidRPr="00E75567">
        <w:rPr>
          <w:sz w:val="20"/>
        </w:rPr>
        <w:t xml:space="preserve">. in </w:t>
      </w:r>
      <w:r w:rsidRPr="00E75567">
        <w:rPr>
          <w:i/>
          <w:sz w:val="20"/>
        </w:rPr>
        <w:t>IOP Conference Series: Earth and Environmental Science</w:t>
      </w:r>
      <w:r w:rsidRPr="00E75567">
        <w:rPr>
          <w:sz w:val="20"/>
        </w:rPr>
        <w:t>. 2023. IOP Publishing.</w:t>
      </w:r>
    </w:p>
    <w:p w14:paraId="26B90AA1" w14:textId="77777777" w:rsidR="00E75567" w:rsidRPr="00E75567" w:rsidRDefault="00E75567" w:rsidP="00E75567">
      <w:pPr>
        <w:pStyle w:val="EndNoteBibliography"/>
        <w:ind w:left="714" w:hanging="357"/>
        <w:jc w:val="both"/>
        <w:rPr>
          <w:sz w:val="20"/>
        </w:rPr>
      </w:pPr>
      <w:r w:rsidRPr="00E75567">
        <w:rPr>
          <w:sz w:val="20"/>
        </w:rPr>
        <w:t>3.</w:t>
      </w:r>
      <w:r w:rsidRPr="00E75567">
        <w:rPr>
          <w:sz w:val="20"/>
        </w:rPr>
        <w:tab/>
        <w:t xml:space="preserve">Ardha, M., et al., </w:t>
      </w:r>
      <w:r w:rsidRPr="00E75567">
        <w:rPr>
          <w:i/>
          <w:sz w:val="20"/>
        </w:rPr>
        <w:t>Utilization of Sentinel-1 Satellite Imagery Data to Support Land Subsidence Analysis in DKI Jakarta, Indonesia.</w:t>
      </w:r>
      <w:r w:rsidRPr="00E75567">
        <w:rPr>
          <w:sz w:val="20"/>
        </w:rPr>
        <w:t xml:space="preserve"> Journal of Degraded and Mining Lands Management, 2021. </w:t>
      </w:r>
      <w:r w:rsidRPr="00E75567">
        <w:rPr>
          <w:b/>
          <w:sz w:val="20"/>
        </w:rPr>
        <w:t>8</w:t>
      </w:r>
      <w:r w:rsidRPr="00E75567">
        <w:rPr>
          <w:sz w:val="20"/>
        </w:rPr>
        <w:t>(2): p. 2587-2593.</w:t>
      </w:r>
    </w:p>
    <w:p w14:paraId="632ABE92" w14:textId="77777777" w:rsidR="00E75567" w:rsidRPr="00E75567" w:rsidRDefault="00E75567" w:rsidP="00E75567">
      <w:pPr>
        <w:pStyle w:val="EndNoteBibliography"/>
        <w:ind w:left="714" w:hanging="357"/>
        <w:jc w:val="both"/>
        <w:rPr>
          <w:sz w:val="20"/>
        </w:rPr>
      </w:pPr>
      <w:r w:rsidRPr="00E75567">
        <w:rPr>
          <w:sz w:val="20"/>
        </w:rPr>
        <w:t>4.</w:t>
      </w:r>
      <w:r w:rsidRPr="00E75567">
        <w:rPr>
          <w:sz w:val="20"/>
        </w:rPr>
        <w:tab/>
        <w:t xml:space="preserve">Budiyono, Y., et al., </w:t>
      </w:r>
      <w:r w:rsidRPr="00E75567">
        <w:rPr>
          <w:i/>
          <w:sz w:val="20"/>
        </w:rPr>
        <w:t>Flood Risk Assessment for Delta Mega-Cities: a Case Study of Jakarta.</w:t>
      </w:r>
      <w:r w:rsidRPr="00E75567">
        <w:rPr>
          <w:sz w:val="20"/>
        </w:rPr>
        <w:t xml:space="preserve"> Natural Hazards, 2015. </w:t>
      </w:r>
      <w:r w:rsidRPr="00E75567">
        <w:rPr>
          <w:b/>
          <w:sz w:val="20"/>
        </w:rPr>
        <w:t>75</w:t>
      </w:r>
      <w:r w:rsidRPr="00E75567">
        <w:rPr>
          <w:sz w:val="20"/>
        </w:rPr>
        <w:t>(1): p. 389-413.</w:t>
      </w:r>
    </w:p>
    <w:p w14:paraId="4CEC7603" w14:textId="77777777" w:rsidR="00E75567" w:rsidRPr="00E75567" w:rsidRDefault="00E75567" w:rsidP="00E75567">
      <w:pPr>
        <w:pStyle w:val="EndNoteBibliography"/>
        <w:ind w:left="714" w:hanging="357"/>
        <w:jc w:val="both"/>
        <w:rPr>
          <w:sz w:val="20"/>
        </w:rPr>
      </w:pPr>
      <w:r w:rsidRPr="00E75567">
        <w:rPr>
          <w:sz w:val="20"/>
        </w:rPr>
        <w:t>5.</w:t>
      </w:r>
      <w:r w:rsidRPr="00E75567">
        <w:rPr>
          <w:sz w:val="20"/>
        </w:rPr>
        <w:tab/>
        <w:t xml:space="preserve">Wijayanti, E., et al. </w:t>
      </w:r>
      <w:r w:rsidRPr="00E75567">
        <w:rPr>
          <w:i/>
          <w:sz w:val="20"/>
        </w:rPr>
        <w:t>Extreme Coastal Flood Inundation Mapping Based on Sentinel 1 Using Google Earth Engine</w:t>
      </w:r>
      <w:r w:rsidRPr="00E75567">
        <w:rPr>
          <w:sz w:val="20"/>
        </w:rPr>
        <w:t xml:space="preserve">. in </w:t>
      </w:r>
      <w:r w:rsidRPr="00E75567">
        <w:rPr>
          <w:i/>
          <w:sz w:val="20"/>
        </w:rPr>
        <w:t>E3S Web of Conferences</w:t>
      </w:r>
      <w:r w:rsidRPr="00E75567">
        <w:rPr>
          <w:sz w:val="20"/>
        </w:rPr>
        <w:t>. 2023. EDP Sciences.</w:t>
      </w:r>
    </w:p>
    <w:p w14:paraId="5DD77EBD" w14:textId="77777777" w:rsidR="00E75567" w:rsidRPr="00E75567" w:rsidRDefault="00E75567" w:rsidP="00E75567">
      <w:pPr>
        <w:pStyle w:val="EndNoteBibliography"/>
        <w:ind w:left="714" w:hanging="357"/>
        <w:jc w:val="both"/>
        <w:rPr>
          <w:sz w:val="20"/>
        </w:rPr>
      </w:pPr>
      <w:r w:rsidRPr="00E75567">
        <w:rPr>
          <w:sz w:val="20"/>
        </w:rPr>
        <w:t>6.</w:t>
      </w:r>
      <w:r w:rsidRPr="00E75567">
        <w:rPr>
          <w:sz w:val="20"/>
        </w:rPr>
        <w:tab/>
        <w:t xml:space="preserve">Surminski, S., et al., </w:t>
      </w:r>
      <w:r w:rsidRPr="00E75567">
        <w:rPr>
          <w:i/>
          <w:sz w:val="20"/>
        </w:rPr>
        <w:t>Reflections on the Current Debate on How to Link Flood Insurance and Disaster Risk Reduction in the European Union.</w:t>
      </w:r>
      <w:r w:rsidRPr="00E75567">
        <w:rPr>
          <w:sz w:val="20"/>
        </w:rPr>
        <w:t xml:space="preserve"> Natural Hazards, 2015. </w:t>
      </w:r>
      <w:r w:rsidRPr="00E75567">
        <w:rPr>
          <w:b/>
          <w:sz w:val="20"/>
        </w:rPr>
        <w:t>79</w:t>
      </w:r>
      <w:r w:rsidRPr="00E75567">
        <w:rPr>
          <w:sz w:val="20"/>
        </w:rPr>
        <w:t>(3): p. 1451-1479.</w:t>
      </w:r>
    </w:p>
    <w:p w14:paraId="3C55C154" w14:textId="77777777" w:rsidR="00E75567" w:rsidRPr="00E75567" w:rsidRDefault="00E75567" w:rsidP="00E75567">
      <w:pPr>
        <w:pStyle w:val="EndNoteBibliography"/>
        <w:ind w:left="714" w:hanging="357"/>
        <w:jc w:val="both"/>
        <w:rPr>
          <w:sz w:val="20"/>
        </w:rPr>
      </w:pPr>
      <w:r w:rsidRPr="00E75567">
        <w:rPr>
          <w:sz w:val="20"/>
        </w:rPr>
        <w:t>7.</w:t>
      </w:r>
      <w:r w:rsidRPr="00E75567">
        <w:rPr>
          <w:sz w:val="20"/>
        </w:rPr>
        <w:tab/>
        <w:t xml:space="preserve">Wicaksono, A. and H. Herdiansyah. </w:t>
      </w:r>
      <w:r w:rsidRPr="00E75567">
        <w:rPr>
          <w:i/>
          <w:sz w:val="20"/>
        </w:rPr>
        <w:t>The Impact Analysis of Flood Disaster in DKI Jakarta: Prevention and Control Perspective</w:t>
      </w:r>
      <w:r w:rsidRPr="00E75567">
        <w:rPr>
          <w:sz w:val="20"/>
        </w:rPr>
        <w:t xml:space="preserve">. in </w:t>
      </w:r>
      <w:r w:rsidRPr="00E75567">
        <w:rPr>
          <w:i/>
          <w:sz w:val="20"/>
        </w:rPr>
        <w:t>Journal of Physics: Conference Series</w:t>
      </w:r>
      <w:r w:rsidRPr="00E75567">
        <w:rPr>
          <w:sz w:val="20"/>
        </w:rPr>
        <w:t>. 2019. IOP Publishing.</w:t>
      </w:r>
    </w:p>
    <w:p w14:paraId="681FE9D9" w14:textId="77777777" w:rsidR="00E75567" w:rsidRPr="00E75567" w:rsidRDefault="00E75567" w:rsidP="00E75567">
      <w:pPr>
        <w:pStyle w:val="EndNoteBibliography"/>
        <w:ind w:left="714" w:hanging="357"/>
        <w:jc w:val="both"/>
        <w:rPr>
          <w:sz w:val="20"/>
        </w:rPr>
      </w:pPr>
      <w:r w:rsidRPr="00E75567">
        <w:rPr>
          <w:sz w:val="20"/>
        </w:rPr>
        <w:t>8.</w:t>
      </w:r>
      <w:r w:rsidRPr="00E75567">
        <w:rPr>
          <w:sz w:val="20"/>
        </w:rPr>
        <w:tab/>
        <w:t xml:space="preserve">Zhang, H., et al., </w:t>
      </w:r>
      <w:r w:rsidRPr="00E75567">
        <w:rPr>
          <w:i/>
          <w:sz w:val="20"/>
        </w:rPr>
        <w:t>Mapping Photovoltaic Panels in Coastal China Using Sentinel-1 and Sentinel-2 Images and Google Earth Engine.</w:t>
      </w:r>
      <w:r w:rsidRPr="00E75567">
        <w:rPr>
          <w:sz w:val="20"/>
        </w:rPr>
        <w:t xml:space="preserve"> Remote Sensing, 2023. </w:t>
      </w:r>
      <w:r w:rsidRPr="00E75567">
        <w:rPr>
          <w:b/>
          <w:sz w:val="20"/>
        </w:rPr>
        <w:t>15</w:t>
      </w:r>
      <w:r w:rsidRPr="00E75567">
        <w:rPr>
          <w:sz w:val="20"/>
        </w:rPr>
        <w:t>(15): p. 1-20.</w:t>
      </w:r>
    </w:p>
    <w:p w14:paraId="07269010" w14:textId="77777777" w:rsidR="00E75567" w:rsidRPr="00E75567" w:rsidRDefault="00E75567" w:rsidP="00E75567">
      <w:pPr>
        <w:pStyle w:val="EndNoteBibliography"/>
        <w:ind w:left="714" w:hanging="357"/>
        <w:jc w:val="both"/>
        <w:rPr>
          <w:sz w:val="20"/>
        </w:rPr>
      </w:pPr>
      <w:r w:rsidRPr="00E75567">
        <w:rPr>
          <w:sz w:val="20"/>
        </w:rPr>
        <w:t>9.</w:t>
      </w:r>
      <w:r w:rsidRPr="00E75567">
        <w:rPr>
          <w:sz w:val="20"/>
        </w:rPr>
        <w:tab/>
        <w:t xml:space="preserve">Rana, B., </w:t>
      </w:r>
      <w:r w:rsidRPr="00E75567">
        <w:rPr>
          <w:i/>
          <w:sz w:val="20"/>
        </w:rPr>
        <w:t>Real-Time Flood Inundation Monitoring in Capital of India Using Google Earth Engine and Sentinel Database.</w:t>
      </w:r>
      <w:r w:rsidRPr="00E75567">
        <w:rPr>
          <w:sz w:val="20"/>
        </w:rPr>
        <w:t xml:space="preserve"> Knowledge-Based Engineering and Sciences, 2023. </w:t>
      </w:r>
      <w:r w:rsidRPr="00E75567">
        <w:rPr>
          <w:b/>
          <w:sz w:val="20"/>
        </w:rPr>
        <w:t>4</w:t>
      </w:r>
      <w:r w:rsidRPr="00E75567">
        <w:rPr>
          <w:sz w:val="20"/>
        </w:rPr>
        <w:t>(3): p. 1-16.</w:t>
      </w:r>
    </w:p>
    <w:p w14:paraId="5ECF1EA3" w14:textId="77777777" w:rsidR="00E75567" w:rsidRPr="00E75567" w:rsidRDefault="00E75567" w:rsidP="00E75567">
      <w:pPr>
        <w:pStyle w:val="EndNoteBibliography"/>
        <w:ind w:left="714" w:hanging="357"/>
        <w:jc w:val="both"/>
        <w:rPr>
          <w:sz w:val="20"/>
        </w:rPr>
      </w:pPr>
      <w:r w:rsidRPr="00E75567">
        <w:rPr>
          <w:sz w:val="20"/>
        </w:rPr>
        <w:t>10.</w:t>
      </w:r>
      <w:r w:rsidRPr="00E75567">
        <w:rPr>
          <w:sz w:val="20"/>
        </w:rPr>
        <w:tab/>
        <w:t xml:space="preserve">Shastry, A., et al., </w:t>
      </w:r>
      <w:r w:rsidRPr="00E75567">
        <w:rPr>
          <w:i/>
          <w:sz w:val="20"/>
        </w:rPr>
        <w:t>Mapping Floods from Remote Sensing Data and Quantifying the Effects of Surface Obstruction by Clouds and Vegetation.</w:t>
      </w:r>
      <w:r w:rsidRPr="00E75567">
        <w:rPr>
          <w:sz w:val="20"/>
        </w:rPr>
        <w:t xml:space="preserve"> Remote Sensing of Environment, 2023. </w:t>
      </w:r>
      <w:r w:rsidRPr="00E75567">
        <w:rPr>
          <w:b/>
          <w:sz w:val="20"/>
        </w:rPr>
        <w:t>291</w:t>
      </w:r>
      <w:r w:rsidRPr="00E75567">
        <w:rPr>
          <w:sz w:val="20"/>
        </w:rPr>
        <w:t>: p. 1-12.</w:t>
      </w:r>
    </w:p>
    <w:p w14:paraId="3ED0C243" w14:textId="77777777" w:rsidR="00E75567" w:rsidRPr="00E75567" w:rsidRDefault="00E75567" w:rsidP="00E75567">
      <w:pPr>
        <w:pStyle w:val="EndNoteBibliography"/>
        <w:ind w:left="714" w:hanging="357"/>
        <w:jc w:val="both"/>
        <w:rPr>
          <w:sz w:val="20"/>
        </w:rPr>
      </w:pPr>
      <w:r w:rsidRPr="00E75567">
        <w:rPr>
          <w:sz w:val="20"/>
        </w:rPr>
        <w:t>11.</w:t>
      </w:r>
      <w:r w:rsidRPr="00E75567">
        <w:rPr>
          <w:sz w:val="20"/>
        </w:rPr>
        <w:tab/>
        <w:t xml:space="preserve">Tambunan, M.P. </w:t>
      </w:r>
      <w:r w:rsidRPr="00E75567">
        <w:rPr>
          <w:i/>
          <w:sz w:val="20"/>
        </w:rPr>
        <w:t>The Pattern of Spatial Flood Disaster Region in DKI Jakarta</w:t>
      </w:r>
      <w:r w:rsidRPr="00E75567">
        <w:rPr>
          <w:sz w:val="20"/>
        </w:rPr>
        <w:t xml:space="preserve">. in </w:t>
      </w:r>
      <w:r w:rsidRPr="00E75567">
        <w:rPr>
          <w:i/>
          <w:sz w:val="20"/>
        </w:rPr>
        <w:t>IOP Conference Series: Earth and Environmental Science</w:t>
      </w:r>
      <w:r w:rsidRPr="00E75567">
        <w:rPr>
          <w:sz w:val="20"/>
        </w:rPr>
        <w:t>. 2017. IOP Publishing.</w:t>
      </w:r>
    </w:p>
    <w:p w14:paraId="7A9A9DB2" w14:textId="77777777" w:rsidR="00E75567" w:rsidRPr="00E75567" w:rsidRDefault="00E75567" w:rsidP="00E75567">
      <w:pPr>
        <w:pStyle w:val="EndNoteBibliography"/>
        <w:ind w:left="714" w:hanging="357"/>
        <w:jc w:val="both"/>
        <w:rPr>
          <w:sz w:val="20"/>
        </w:rPr>
      </w:pPr>
      <w:r w:rsidRPr="00E75567">
        <w:rPr>
          <w:sz w:val="20"/>
        </w:rPr>
        <w:t>12.</w:t>
      </w:r>
      <w:r w:rsidRPr="00E75567">
        <w:rPr>
          <w:sz w:val="20"/>
        </w:rPr>
        <w:tab/>
        <w:t xml:space="preserve">Islam, M.T. and Q. Meng, </w:t>
      </w:r>
      <w:r w:rsidRPr="00E75567">
        <w:rPr>
          <w:i/>
          <w:sz w:val="20"/>
        </w:rPr>
        <w:t>An Exploratory Study of Sentinel-1 SAR for Rapid Urban Flood Mapping on Google Earth Engine.</w:t>
      </w:r>
      <w:r w:rsidRPr="00E75567">
        <w:rPr>
          <w:sz w:val="20"/>
        </w:rPr>
        <w:t xml:space="preserve"> International Journal of Applied Earth Observation and Geoinformation, 2022. </w:t>
      </w:r>
      <w:r w:rsidRPr="00E75567">
        <w:rPr>
          <w:b/>
          <w:sz w:val="20"/>
        </w:rPr>
        <w:t>113</w:t>
      </w:r>
      <w:r w:rsidRPr="00E75567">
        <w:rPr>
          <w:sz w:val="20"/>
        </w:rPr>
        <w:t>: p. 1-13.</w:t>
      </w:r>
    </w:p>
    <w:p w14:paraId="1A5D0483" w14:textId="77777777" w:rsidR="00E75567" w:rsidRPr="00E75567" w:rsidRDefault="00E75567" w:rsidP="00E75567">
      <w:pPr>
        <w:pStyle w:val="EndNoteBibliography"/>
        <w:ind w:left="714" w:hanging="357"/>
        <w:jc w:val="both"/>
        <w:rPr>
          <w:sz w:val="20"/>
        </w:rPr>
      </w:pPr>
      <w:r w:rsidRPr="00E75567">
        <w:rPr>
          <w:sz w:val="20"/>
        </w:rPr>
        <w:t>13.</w:t>
      </w:r>
      <w:r w:rsidRPr="00E75567">
        <w:rPr>
          <w:sz w:val="20"/>
        </w:rPr>
        <w:tab/>
        <w:t xml:space="preserve">Bauer-Marschallinger, B., et al., </w:t>
      </w:r>
      <w:r w:rsidRPr="00E75567">
        <w:rPr>
          <w:i/>
          <w:sz w:val="20"/>
        </w:rPr>
        <w:t>Satellite-Based Flood Mapping through Bayesian Inference from a Sentinel-1 SAR Datacube.</w:t>
      </w:r>
      <w:r w:rsidRPr="00E75567">
        <w:rPr>
          <w:sz w:val="20"/>
        </w:rPr>
        <w:t xml:space="preserve"> Remote Sensing, 2022. </w:t>
      </w:r>
      <w:r w:rsidRPr="00E75567">
        <w:rPr>
          <w:b/>
          <w:sz w:val="20"/>
        </w:rPr>
        <w:t>14</w:t>
      </w:r>
      <w:r w:rsidRPr="00E75567">
        <w:rPr>
          <w:sz w:val="20"/>
        </w:rPr>
        <w:t>(15): p. 1-28.</w:t>
      </w:r>
    </w:p>
    <w:p w14:paraId="408CF3B0" w14:textId="77777777" w:rsidR="00E75567" w:rsidRPr="00E75567" w:rsidRDefault="00E75567" w:rsidP="00E75567">
      <w:pPr>
        <w:pStyle w:val="EndNoteBibliography"/>
        <w:ind w:left="714" w:hanging="357"/>
        <w:jc w:val="both"/>
        <w:rPr>
          <w:sz w:val="20"/>
        </w:rPr>
      </w:pPr>
      <w:r w:rsidRPr="00E75567">
        <w:rPr>
          <w:sz w:val="20"/>
        </w:rPr>
        <w:t>14.</w:t>
      </w:r>
      <w:r w:rsidRPr="00E75567">
        <w:rPr>
          <w:sz w:val="20"/>
        </w:rPr>
        <w:tab/>
        <w:t xml:space="preserve">Moharrami, M., M. Javanbakht, and S. Attarchi, </w:t>
      </w:r>
      <w:r w:rsidRPr="00E75567">
        <w:rPr>
          <w:i/>
          <w:sz w:val="20"/>
        </w:rPr>
        <w:t>Automatic Flood Detection Using Sentinel-1 Images on the Google Earth Engine.</w:t>
      </w:r>
      <w:r w:rsidRPr="00E75567">
        <w:rPr>
          <w:sz w:val="20"/>
        </w:rPr>
        <w:t xml:space="preserve"> Environmental monitoring and assessment, 2021. </w:t>
      </w:r>
      <w:r w:rsidRPr="00E75567">
        <w:rPr>
          <w:b/>
          <w:sz w:val="20"/>
        </w:rPr>
        <w:t>193</w:t>
      </w:r>
      <w:r w:rsidRPr="00E75567">
        <w:rPr>
          <w:sz w:val="20"/>
        </w:rPr>
        <w:t>(5): p. 248.</w:t>
      </w:r>
    </w:p>
    <w:p w14:paraId="570EB729" w14:textId="77777777" w:rsidR="00E75567" w:rsidRPr="00E75567" w:rsidRDefault="00E75567" w:rsidP="00E75567">
      <w:pPr>
        <w:pStyle w:val="EndNoteBibliography"/>
        <w:ind w:left="714" w:hanging="357"/>
        <w:jc w:val="both"/>
        <w:rPr>
          <w:sz w:val="20"/>
        </w:rPr>
      </w:pPr>
      <w:r w:rsidRPr="00E75567">
        <w:rPr>
          <w:sz w:val="20"/>
        </w:rPr>
        <w:t>15.</w:t>
      </w:r>
      <w:r w:rsidRPr="00E75567">
        <w:rPr>
          <w:sz w:val="20"/>
        </w:rPr>
        <w:tab/>
        <w:t xml:space="preserve">Kubota, T., et al., </w:t>
      </w:r>
      <w:r w:rsidRPr="00E75567">
        <w:rPr>
          <w:i/>
          <w:sz w:val="20"/>
        </w:rPr>
        <w:t>Global Satellite Mapping of Precipitation (GSMaP) Products in the GPM Era.</w:t>
      </w:r>
      <w:r w:rsidRPr="00E75567">
        <w:rPr>
          <w:sz w:val="20"/>
        </w:rPr>
        <w:t xml:space="preserve"> Satellite Precipitation Measurement: Volume 1, 2020. </w:t>
      </w:r>
      <w:r w:rsidRPr="00E75567">
        <w:rPr>
          <w:b/>
          <w:sz w:val="20"/>
        </w:rPr>
        <w:t>67</w:t>
      </w:r>
      <w:r w:rsidRPr="00E75567">
        <w:rPr>
          <w:sz w:val="20"/>
        </w:rPr>
        <w:t>: p. 355-373.</w:t>
      </w:r>
    </w:p>
    <w:p w14:paraId="45643595" w14:textId="77777777" w:rsidR="00E75567" w:rsidRPr="00E75567" w:rsidRDefault="00E75567" w:rsidP="00E75567">
      <w:pPr>
        <w:pStyle w:val="EndNoteBibliography"/>
        <w:ind w:left="714" w:hanging="357"/>
        <w:jc w:val="both"/>
        <w:rPr>
          <w:sz w:val="20"/>
        </w:rPr>
      </w:pPr>
      <w:r w:rsidRPr="00E75567">
        <w:rPr>
          <w:sz w:val="20"/>
        </w:rPr>
        <w:t>16.</w:t>
      </w:r>
      <w:r w:rsidRPr="00E75567">
        <w:rPr>
          <w:sz w:val="20"/>
        </w:rPr>
        <w:tab/>
        <w:t xml:space="preserve">Long, S., T.E. Fatoyinbo, and F. Policelli, </w:t>
      </w:r>
      <w:r w:rsidRPr="00E75567">
        <w:rPr>
          <w:i/>
          <w:sz w:val="20"/>
        </w:rPr>
        <w:t>Flood Extent Mapping for Namibia Using Change Detection and Thresholding with SAR.</w:t>
      </w:r>
      <w:r w:rsidRPr="00E75567">
        <w:rPr>
          <w:sz w:val="20"/>
        </w:rPr>
        <w:t xml:space="preserve"> Environmental Research Letters, 2014. </w:t>
      </w:r>
      <w:r w:rsidRPr="00E75567">
        <w:rPr>
          <w:b/>
          <w:sz w:val="20"/>
        </w:rPr>
        <w:t>9</w:t>
      </w:r>
      <w:r w:rsidRPr="00E75567">
        <w:rPr>
          <w:sz w:val="20"/>
        </w:rPr>
        <w:t>(3).</w:t>
      </w:r>
    </w:p>
    <w:p w14:paraId="419F4906" w14:textId="77777777" w:rsidR="00E75567" w:rsidRPr="00E75567" w:rsidRDefault="00E75567" w:rsidP="00E75567">
      <w:pPr>
        <w:pStyle w:val="EndNoteBibliography"/>
        <w:ind w:left="714" w:hanging="357"/>
        <w:jc w:val="both"/>
        <w:rPr>
          <w:sz w:val="20"/>
        </w:rPr>
      </w:pPr>
      <w:r w:rsidRPr="00E75567">
        <w:rPr>
          <w:sz w:val="20"/>
        </w:rPr>
        <w:t>17.</w:t>
      </w:r>
      <w:r w:rsidRPr="00E75567">
        <w:rPr>
          <w:sz w:val="20"/>
        </w:rPr>
        <w:tab/>
        <w:t xml:space="preserve">Mehmood, H., C. Conway, and D. Perera, </w:t>
      </w:r>
      <w:r w:rsidRPr="00E75567">
        <w:rPr>
          <w:i/>
          <w:sz w:val="20"/>
        </w:rPr>
        <w:t>Mapping of  Flood Areas Using Landsat with Google Earth Engine Cloud Platform.</w:t>
      </w:r>
      <w:r w:rsidRPr="00E75567">
        <w:rPr>
          <w:sz w:val="20"/>
        </w:rPr>
        <w:t xml:space="preserve"> Atmosphere, 2021. </w:t>
      </w:r>
      <w:r w:rsidRPr="00E75567">
        <w:rPr>
          <w:b/>
          <w:sz w:val="20"/>
        </w:rPr>
        <w:t>12</w:t>
      </w:r>
      <w:r w:rsidRPr="00E75567">
        <w:rPr>
          <w:sz w:val="20"/>
        </w:rPr>
        <w:t>(7): p. 1-16.</w:t>
      </w:r>
    </w:p>
    <w:p w14:paraId="0FE91DD6" w14:textId="77777777" w:rsidR="00E75567" w:rsidRPr="00E75567" w:rsidRDefault="00E75567" w:rsidP="00E75567">
      <w:pPr>
        <w:pStyle w:val="EndNoteBibliography"/>
        <w:ind w:left="714" w:hanging="357"/>
        <w:jc w:val="both"/>
        <w:rPr>
          <w:sz w:val="20"/>
        </w:rPr>
      </w:pPr>
      <w:r w:rsidRPr="00E75567">
        <w:rPr>
          <w:sz w:val="20"/>
        </w:rPr>
        <w:t>18.</w:t>
      </w:r>
      <w:r w:rsidRPr="00E75567">
        <w:rPr>
          <w:sz w:val="20"/>
        </w:rPr>
        <w:tab/>
        <w:t xml:space="preserve">Sun, Z., et al., </w:t>
      </w:r>
      <w:r w:rsidRPr="00E75567">
        <w:rPr>
          <w:i/>
          <w:sz w:val="20"/>
        </w:rPr>
        <w:t>Nation-scale Mapping of Coastal Aquaculture Ponds with Sentinel-1 SAR Data Using Google Earth Engine.</w:t>
      </w:r>
      <w:r w:rsidRPr="00E75567">
        <w:rPr>
          <w:sz w:val="20"/>
        </w:rPr>
        <w:t xml:space="preserve"> Remote Sensing, 2020. </w:t>
      </w:r>
      <w:r w:rsidRPr="00E75567">
        <w:rPr>
          <w:b/>
          <w:sz w:val="20"/>
        </w:rPr>
        <w:t>12</w:t>
      </w:r>
      <w:r w:rsidRPr="00E75567">
        <w:rPr>
          <w:sz w:val="20"/>
        </w:rPr>
        <w:t>(18): p. 1-18.</w:t>
      </w:r>
    </w:p>
    <w:p w14:paraId="00A0F411" w14:textId="77777777" w:rsidR="00E75567" w:rsidRPr="00E75567" w:rsidRDefault="00E75567" w:rsidP="00E75567">
      <w:pPr>
        <w:pStyle w:val="EndNoteBibliography"/>
        <w:ind w:left="714" w:hanging="357"/>
        <w:jc w:val="both"/>
        <w:rPr>
          <w:sz w:val="20"/>
        </w:rPr>
      </w:pPr>
      <w:r w:rsidRPr="00E75567">
        <w:rPr>
          <w:sz w:val="20"/>
        </w:rPr>
        <w:t>19.</w:t>
      </w:r>
      <w:r w:rsidRPr="00E75567">
        <w:rPr>
          <w:sz w:val="20"/>
        </w:rPr>
        <w:tab/>
        <w:t xml:space="preserve">Few, R., </w:t>
      </w:r>
      <w:r w:rsidRPr="00E75567">
        <w:rPr>
          <w:i/>
          <w:sz w:val="20"/>
        </w:rPr>
        <w:t>Flood Hazards and Health: Responding to Present and Future Risks.</w:t>
      </w:r>
      <w:r w:rsidRPr="00E75567">
        <w:rPr>
          <w:sz w:val="20"/>
        </w:rPr>
        <w:t xml:space="preserve"> Environmental Research Letters, 2014. </w:t>
      </w:r>
      <w:r w:rsidRPr="00E75567">
        <w:rPr>
          <w:b/>
          <w:sz w:val="20"/>
        </w:rPr>
        <w:t>9</w:t>
      </w:r>
      <w:r w:rsidRPr="00E75567">
        <w:rPr>
          <w:sz w:val="20"/>
        </w:rPr>
        <w:t>: p. 3.</w:t>
      </w:r>
    </w:p>
    <w:p w14:paraId="134ADB4C" w14:textId="77777777" w:rsidR="00E75567" w:rsidRPr="00E75567" w:rsidRDefault="00E75567" w:rsidP="00E75567">
      <w:pPr>
        <w:pStyle w:val="EndNoteBibliography"/>
        <w:ind w:left="714" w:hanging="357"/>
        <w:jc w:val="both"/>
        <w:rPr>
          <w:sz w:val="20"/>
        </w:rPr>
      </w:pPr>
      <w:r w:rsidRPr="00E75567">
        <w:rPr>
          <w:sz w:val="20"/>
        </w:rPr>
        <w:t>20.</w:t>
      </w:r>
      <w:r w:rsidRPr="00E75567">
        <w:rPr>
          <w:sz w:val="20"/>
        </w:rPr>
        <w:tab/>
        <w:t xml:space="preserve">Pekel, J.-F., et al., </w:t>
      </w:r>
      <w:r w:rsidRPr="00E75567">
        <w:rPr>
          <w:i/>
          <w:sz w:val="20"/>
        </w:rPr>
        <w:t>High-Resolution Mapping of Global Surface Water and its Long-Term Changes.</w:t>
      </w:r>
      <w:r w:rsidRPr="00E75567">
        <w:rPr>
          <w:sz w:val="20"/>
        </w:rPr>
        <w:t xml:space="preserve"> Nature, 2016. </w:t>
      </w:r>
      <w:r w:rsidRPr="00E75567">
        <w:rPr>
          <w:b/>
          <w:sz w:val="20"/>
        </w:rPr>
        <w:t>540</w:t>
      </w:r>
      <w:r w:rsidRPr="00E75567">
        <w:rPr>
          <w:sz w:val="20"/>
        </w:rPr>
        <w:t>(7633): p. 418-422.</w:t>
      </w:r>
    </w:p>
    <w:p w14:paraId="566D0A81" w14:textId="77777777" w:rsidR="00E75567" w:rsidRPr="00E75567" w:rsidRDefault="00E75567" w:rsidP="00E75567">
      <w:pPr>
        <w:pStyle w:val="EndNoteBibliography"/>
        <w:ind w:left="714" w:hanging="357"/>
        <w:jc w:val="both"/>
        <w:rPr>
          <w:sz w:val="20"/>
        </w:rPr>
      </w:pPr>
      <w:r w:rsidRPr="00E75567">
        <w:rPr>
          <w:sz w:val="20"/>
        </w:rPr>
        <w:t>21.</w:t>
      </w:r>
      <w:r w:rsidRPr="00E75567">
        <w:rPr>
          <w:sz w:val="20"/>
        </w:rPr>
        <w:tab/>
        <w:t xml:space="preserve">Jacinth Jennifer, J., S. Saravanan, and D. Abijith, </w:t>
      </w:r>
      <w:r w:rsidRPr="00E75567">
        <w:rPr>
          <w:i/>
          <w:sz w:val="20"/>
        </w:rPr>
        <w:t>Integration of SAR and Multi-Spectral Imagery in Flood Inundation Mapping–A Case Study on Kerala Floods 2018.</w:t>
      </w:r>
      <w:r w:rsidRPr="00E75567">
        <w:rPr>
          <w:sz w:val="20"/>
        </w:rPr>
        <w:t xml:space="preserve"> ISH Journal of Hydraulic Engineering, 2022. </w:t>
      </w:r>
      <w:r w:rsidRPr="00E75567">
        <w:rPr>
          <w:b/>
          <w:sz w:val="20"/>
        </w:rPr>
        <w:t>28</w:t>
      </w:r>
      <w:r w:rsidRPr="00E75567">
        <w:rPr>
          <w:sz w:val="20"/>
        </w:rPr>
        <w:t>(sup1): p. 480-490.</w:t>
      </w:r>
    </w:p>
    <w:p w14:paraId="180A12E0" w14:textId="77777777" w:rsidR="00E75567" w:rsidRPr="00E75567" w:rsidRDefault="00E75567" w:rsidP="00E75567">
      <w:pPr>
        <w:pStyle w:val="EndNoteBibliography"/>
        <w:ind w:left="714" w:hanging="357"/>
        <w:jc w:val="both"/>
        <w:rPr>
          <w:sz w:val="20"/>
        </w:rPr>
      </w:pPr>
      <w:r w:rsidRPr="00E75567">
        <w:rPr>
          <w:sz w:val="20"/>
        </w:rPr>
        <w:lastRenderedPageBreak/>
        <w:t>22.</w:t>
      </w:r>
      <w:r w:rsidRPr="00E75567">
        <w:rPr>
          <w:sz w:val="20"/>
        </w:rPr>
        <w:tab/>
        <w:t xml:space="preserve">Tiwari, V., et al., </w:t>
      </w:r>
      <w:r w:rsidRPr="00E75567">
        <w:rPr>
          <w:i/>
          <w:sz w:val="20"/>
        </w:rPr>
        <w:t>Flood Inundation Mapping-Kerala 2018; Harnessing the Power of SAR, Automatic Threshold Detection Method and Google Earth Engine.</w:t>
      </w:r>
      <w:r w:rsidRPr="00E75567">
        <w:rPr>
          <w:sz w:val="20"/>
        </w:rPr>
        <w:t xml:space="preserve"> PLoS One, 2020. </w:t>
      </w:r>
      <w:r w:rsidRPr="00E75567">
        <w:rPr>
          <w:b/>
          <w:sz w:val="20"/>
        </w:rPr>
        <w:t>15</w:t>
      </w:r>
      <w:r w:rsidRPr="00E75567">
        <w:rPr>
          <w:sz w:val="20"/>
        </w:rPr>
        <w:t>(8): p. 1-17.</w:t>
      </w:r>
    </w:p>
    <w:p w14:paraId="78EFD892" w14:textId="642941AA" w:rsidR="00CB7F8C" w:rsidRPr="00CB7F8C" w:rsidRDefault="00CB7F8C" w:rsidP="00E75567">
      <w:pPr>
        <w:pStyle w:val="Heading1"/>
        <w:ind w:left="714" w:hanging="357"/>
        <w:jc w:val="both"/>
        <w:rPr>
          <w:sz w:val="20"/>
        </w:rPr>
      </w:pPr>
      <w:r w:rsidRPr="00E75567">
        <w:rPr>
          <w:sz w:val="20"/>
        </w:rPr>
        <w:fldChar w:fldCharType="end"/>
      </w:r>
    </w:p>
    <w:sectPr w:rsidR="00CB7F8C" w:rsidRPr="00CB7F8C" w:rsidSect="00CB7F8C">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0"/>
  </w:num>
  <w:num w:numId="2">
    <w:abstractNumId w:val="2"/>
  </w:num>
  <w:num w:numId="3">
    <w:abstractNumId w:val="1"/>
  </w:num>
  <w:num w:numId="4">
    <w:abstractNumId w:val="0"/>
  </w:num>
  <w:num w:numId="5">
    <w:abstractNumId w:val="2"/>
  </w:num>
  <w:num w:numId="6">
    <w:abstractNumId w:val="1"/>
  </w:num>
  <w:num w:numId="7">
    <w:abstractNumId w:val="0"/>
  </w:num>
  <w:num w:numId="8">
    <w:abstractNumId w:val="2"/>
  </w:num>
  <w:num w:numId="9">
    <w:abstractNumId w:val="1"/>
  </w:num>
  <w:num w:numId="10">
    <w:abstractNumId w:val="0"/>
  </w:num>
  <w:num w:numId="11">
    <w:abstractNumId w:val="2"/>
  </w:num>
  <w:num w:numId="12">
    <w:abstractNumId w:val="1"/>
  </w:num>
  <w:num w:numId="13">
    <w:abstractNumId w:val="0"/>
  </w:num>
  <w:num w:numId="14">
    <w:abstractNumId w:val="2"/>
  </w:num>
  <w:num w:numId="15">
    <w:abstractNumId w:val="1"/>
  </w:num>
  <w:num w:numId="16">
    <w:abstractNumId w:val="0"/>
  </w:num>
  <w:num w:numId="17">
    <w:abstractNumId w:val="2"/>
  </w:num>
  <w:num w:numId="18">
    <w:abstractNumId w:val="1"/>
  </w:num>
  <w:num w:numId="19">
    <w:abstractNumId w:val="0"/>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B7F8C"/>
    <w:rsid w:val="00032AC5"/>
    <w:rsid w:val="00042A8D"/>
    <w:rsid w:val="00056521"/>
    <w:rsid w:val="00061F6A"/>
    <w:rsid w:val="00073ED8"/>
    <w:rsid w:val="00094511"/>
    <w:rsid w:val="000D19B2"/>
    <w:rsid w:val="000D39CD"/>
    <w:rsid w:val="001104EF"/>
    <w:rsid w:val="00114B9A"/>
    <w:rsid w:val="00136E10"/>
    <w:rsid w:val="0014748E"/>
    <w:rsid w:val="0018381F"/>
    <w:rsid w:val="001D6B75"/>
    <w:rsid w:val="002324A2"/>
    <w:rsid w:val="002F3637"/>
    <w:rsid w:val="00336753"/>
    <w:rsid w:val="003C6CE0"/>
    <w:rsid w:val="003F5C0C"/>
    <w:rsid w:val="004331BB"/>
    <w:rsid w:val="004E28FB"/>
    <w:rsid w:val="005700F5"/>
    <w:rsid w:val="00596508"/>
    <w:rsid w:val="005A2AC9"/>
    <w:rsid w:val="0063210C"/>
    <w:rsid w:val="00634371"/>
    <w:rsid w:val="0064419F"/>
    <w:rsid w:val="006E6891"/>
    <w:rsid w:val="00704E0A"/>
    <w:rsid w:val="0071004F"/>
    <w:rsid w:val="00727846"/>
    <w:rsid w:val="007B1881"/>
    <w:rsid w:val="007F794F"/>
    <w:rsid w:val="008A0E7D"/>
    <w:rsid w:val="008D0213"/>
    <w:rsid w:val="009975B2"/>
    <w:rsid w:val="00A432AB"/>
    <w:rsid w:val="00A53E28"/>
    <w:rsid w:val="00AA6F07"/>
    <w:rsid w:val="00B154F6"/>
    <w:rsid w:val="00C35C4F"/>
    <w:rsid w:val="00CB46A4"/>
    <w:rsid w:val="00CB7F8C"/>
    <w:rsid w:val="00D9734C"/>
    <w:rsid w:val="00E75567"/>
    <w:rsid w:val="00EC1765"/>
    <w:rsid w:val="00FB03B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A8EA"/>
  <w15:chartTrackingRefBased/>
  <w15:docId w15:val="{B91F1AB8-676F-4E38-89B3-DF7E31CE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7F8C"/>
    <w:rPr>
      <w:rFonts w:ascii="Times New Roman" w:hAnsi="Times New Roman" w:cs="Times New Roman"/>
      <w:kern w:val="0"/>
      <w:sz w:val="24"/>
      <w:szCs w:val="20"/>
      <w:lang w:val="en-US"/>
      <w14:ligatures w14:val="none"/>
    </w:rPr>
  </w:style>
  <w:style w:type="paragraph" w:styleId="Heading1">
    <w:name w:val="heading 1"/>
    <w:basedOn w:val="Normal"/>
    <w:next w:val="Paragraph"/>
    <w:link w:val="Heading1Char"/>
    <w:qFormat/>
    <w:rsid w:val="00A53E28"/>
    <w:pPr>
      <w:keepNext/>
      <w:spacing w:before="240" w:after="240"/>
      <w:jc w:val="center"/>
      <w:outlineLvl w:val="0"/>
    </w:pPr>
    <w:rPr>
      <w:b/>
      <w:caps/>
    </w:rPr>
  </w:style>
  <w:style w:type="paragraph" w:styleId="Heading2">
    <w:name w:val="heading 2"/>
    <w:basedOn w:val="Normal"/>
    <w:next w:val="Paragraph"/>
    <w:link w:val="Heading2Char"/>
    <w:qFormat/>
    <w:rsid w:val="00A53E28"/>
    <w:pPr>
      <w:keepNext/>
      <w:spacing w:before="240" w:after="240"/>
      <w:jc w:val="center"/>
      <w:outlineLvl w:val="1"/>
    </w:pPr>
    <w:rPr>
      <w:b/>
    </w:rPr>
  </w:style>
  <w:style w:type="paragraph" w:styleId="Heading3">
    <w:name w:val="heading 3"/>
    <w:basedOn w:val="Normal"/>
    <w:next w:val="Normal"/>
    <w:link w:val="Heading3Char"/>
    <w:qFormat/>
    <w:rsid w:val="00A53E28"/>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Heading1"/>
    <w:rsid w:val="00A53E28"/>
    <w:pPr>
      <w:spacing w:before="360" w:after="360"/>
      <w:ind w:left="289" w:right="289"/>
      <w:jc w:val="both"/>
    </w:pPr>
    <w:rPr>
      <w:sz w:val="18"/>
    </w:rPr>
  </w:style>
  <w:style w:type="character" w:customStyle="1" w:styleId="Heading1Char">
    <w:name w:val="Heading 1 Char"/>
    <w:basedOn w:val="DefaultParagraphFont"/>
    <w:link w:val="Heading1"/>
    <w:rsid w:val="00A53E28"/>
    <w:rPr>
      <w:rFonts w:ascii="Times New Roman" w:hAnsi="Times New Roman" w:cs="Times New Roman"/>
      <w:b/>
      <w:caps/>
      <w:kern w:val="0"/>
      <w:sz w:val="24"/>
      <w:szCs w:val="20"/>
      <w:lang w:val="en-US"/>
      <w14:ligatures w14:val="none"/>
    </w:rPr>
  </w:style>
  <w:style w:type="paragraph" w:customStyle="1" w:styleId="AuthorAffiliation">
    <w:name w:val="Author Affiliation"/>
    <w:basedOn w:val="Normal"/>
    <w:rsid w:val="00A53E28"/>
    <w:pPr>
      <w:jc w:val="center"/>
    </w:pPr>
    <w:rPr>
      <w:i/>
      <w:sz w:val="20"/>
    </w:rPr>
  </w:style>
  <w:style w:type="paragraph" w:customStyle="1" w:styleId="AuthorEmail">
    <w:name w:val="Author Email"/>
    <w:basedOn w:val="Normal"/>
    <w:qFormat/>
    <w:rsid w:val="00A53E28"/>
    <w:pPr>
      <w:jc w:val="center"/>
    </w:pPr>
    <w:rPr>
      <w:sz w:val="20"/>
    </w:rPr>
  </w:style>
  <w:style w:type="paragraph" w:customStyle="1" w:styleId="AuthorName">
    <w:name w:val="Author Name"/>
    <w:basedOn w:val="Normal"/>
    <w:next w:val="AuthorAffiliation"/>
    <w:rsid w:val="00A53E28"/>
    <w:pPr>
      <w:spacing w:before="360" w:after="360"/>
      <w:jc w:val="center"/>
    </w:pPr>
    <w:rPr>
      <w:sz w:val="28"/>
    </w:rPr>
  </w:style>
  <w:style w:type="paragraph" w:styleId="BalloonText">
    <w:name w:val="Balloon Text"/>
    <w:basedOn w:val="Normal"/>
    <w:link w:val="BalloonTextChar"/>
    <w:rsid w:val="00A53E28"/>
    <w:rPr>
      <w:rFonts w:ascii="Tahoma" w:hAnsi="Tahoma" w:cs="Tahoma"/>
      <w:sz w:val="16"/>
      <w:szCs w:val="16"/>
    </w:rPr>
  </w:style>
  <w:style w:type="character" w:customStyle="1" w:styleId="BalloonTextChar">
    <w:name w:val="Balloon Text Char"/>
    <w:basedOn w:val="DefaultParagraphFont"/>
    <w:link w:val="BalloonText"/>
    <w:rsid w:val="00A53E28"/>
    <w:rPr>
      <w:rFonts w:ascii="Tahoma" w:hAnsi="Tahoma" w:cs="Tahoma"/>
      <w:kern w:val="0"/>
      <w:sz w:val="16"/>
      <w:szCs w:val="16"/>
      <w:lang w:val="en-US"/>
      <w14:ligatures w14:val="none"/>
    </w:rPr>
  </w:style>
  <w:style w:type="character" w:styleId="CommentReference">
    <w:name w:val="annotation reference"/>
    <w:basedOn w:val="DefaultParagraphFont"/>
    <w:uiPriority w:val="99"/>
    <w:semiHidden/>
    <w:unhideWhenUsed/>
    <w:rsid w:val="00A53E28"/>
    <w:rPr>
      <w:sz w:val="16"/>
      <w:szCs w:val="16"/>
    </w:rPr>
  </w:style>
  <w:style w:type="paragraph" w:styleId="CommentText">
    <w:name w:val="annotation text"/>
    <w:basedOn w:val="Normal"/>
    <w:link w:val="CommentTextChar"/>
    <w:uiPriority w:val="99"/>
    <w:semiHidden/>
    <w:unhideWhenUsed/>
    <w:rsid w:val="00A53E28"/>
    <w:rPr>
      <w:sz w:val="20"/>
    </w:rPr>
  </w:style>
  <w:style w:type="character" w:customStyle="1" w:styleId="CommentTextChar">
    <w:name w:val="Comment Text Char"/>
    <w:basedOn w:val="DefaultParagraphFont"/>
    <w:link w:val="CommentText"/>
    <w:uiPriority w:val="99"/>
    <w:semiHidden/>
    <w:rsid w:val="00A53E28"/>
    <w:rPr>
      <w:rFonts w:ascii="Times New Roman" w:hAnsi="Times New Roman" w:cs="Times New Roman"/>
      <w:kern w:val="0"/>
      <w:sz w:val="20"/>
      <w:szCs w:val="20"/>
      <w:lang w:val="en-US"/>
      <w14:ligatures w14:val="none"/>
    </w:rPr>
  </w:style>
  <w:style w:type="character" w:styleId="Emphasis">
    <w:name w:val="Emphasis"/>
    <w:basedOn w:val="DefaultParagraphFont"/>
    <w:uiPriority w:val="20"/>
    <w:qFormat/>
    <w:rsid w:val="00A53E28"/>
    <w:rPr>
      <w:i/>
      <w:iCs/>
    </w:rPr>
  </w:style>
  <w:style w:type="paragraph" w:customStyle="1" w:styleId="Paragraph">
    <w:name w:val="Paragraph"/>
    <w:basedOn w:val="Normal"/>
    <w:link w:val="ParagraphChar"/>
    <w:rsid w:val="00A53E28"/>
    <w:pPr>
      <w:ind w:firstLine="284"/>
      <w:jc w:val="both"/>
    </w:pPr>
    <w:rPr>
      <w:sz w:val="20"/>
    </w:rPr>
  </w:style>
  <w:style w:type="paragraph" w:customStyle="1" w:styleId="Equation">
    <w:name w:val="Equation"/>
    <w:basedOn w:val="Paragraph"/>
    <w:rsid w:val="00A53E28"/>
    <w:pPr>
      <w:tabs>
        <w:tab w:val="center" w:pos="4320"/>
        <w:tab w:val="right" w:pos="9242"/>
      </w:tabs>
      <w:ind w:firstLine="0"/>
      <w:jc w:val="center"/>
    </w:pPr>
  </w:style>
  <w:style w:type="paragraph" w:customStyle="1" w:styleId="Figure">
    <w:name w:val="Figure"/>
    <w:basedOn w:val="Paragraph"/>
    <w:rsid w:val="00A53E28"/>
    <w:pPr>
      <w:keepNext/>
      <w:ind w:firstLine="0"/>
      <w:jc w:val="center"/>
    </w:pPr>
  </w:style>
  <w:style w:type="paragraph" w:customStyle="1" w:styleId="FigureCaption">
    <w:name w:val="Figure Caption"/>
    <w:next w:val="Paragraph"/>
    <w:rsid w:val="00A53E28"/>
    <w:pPr>
      <w:spacing w:before="120"/>
      <w:jc w:val="center"/>
    </w:pPr>
    <w:rPr>
      <w:rFonts w:ascii="Times New Roman" w:hAnsi="Times New Roman" w:cs="Times New Roman"/>
      <w:kern w:val="0"/>
      <w:sz w:val="18"/>
      <w:szCs w:val="20"/>
      <w:lang w:val="en-US"/>
      <w14:ligatures w14:val="none"/>
    </w:rPr>
  </w:style>
  <w:style w:type="character" w:styleId="FootnoteReference">
    <w:name w:val="footnote reference"/>
    <w:semiHidden/>
    <w:rsid w:val="00A53E28"/>
    <w:rPr>
      <w:vertAlign w:val="superscript"/>
    </w:rPr>
  </w:style>
  <w:style w:type="paragraph" w:styleId="FootnoteText">
    <w:name w:val="footnote text"/>
    <w:basedOn w:val="Normal"/>
    <w:link w:val="FootnoteTextChar"/>
    <w:semiHidden/>
    <w:rsid w:val="00A53E28"/>
    <w:rPr>
      <w:sz w:val="16"/>
    </w:rPr>
  </w:style>
  <w:style w:type="character" w:customStyle="1" w:styleId="FootnoteTextChar">
    <w:name w:val="Footnote Text Char"/>
    <w:basedOn w:val="DefaultParagraphFont"/>
    <w:link w:val="FootnoteText"/>
    <w:semiHidden/>
    <w:rsid w:val="00A53E28"/>
    <w:rPr>
      <w:rFonts w:ascii="Times New Roman" w:hAnsi="Times New Roman" w:cs="Times New Roman"/>
      <w:kern w:val="0"/>
      <w:sz w:val="16"/>
      <w:szCs w:val="20"/>
      <w:lang w:val="en-US"/>
      <w14:ligatures w14:val="none"/>
    </w:rPr>
  </w:style>
  <w:style w:type="character" w:customStyle="1" w:styleId="Heading2Char">
    <w:name w:val="Heading 2 Char"/>
    <w:basedOn w:val="DefaultParagraphFont"/>
    <w:link w:val="Heading2"/>
    <w:rsid w:val="00A53E28"/>
    <w:rPr>
      <w:rFonts w:ascii="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A53E28"/>
    <w:rPr>
      <w:rFonts w:ascii="Times New Roman" w:hAnsi="Times New Roman" w:cs="Times New Roman"/>
      <w:i/>
      <w:kern w:val="0"/>
      <w:sz w:val="20"/>
      <w:szCs w:val="20"/>
      <w:lang w:val="en-US"/>
      <w14:ligatures w14:val="none"/>
    </w:rPr>
  </w:style>
  <w:style w:type="character" w:styleId="Hyperlink">
    <w:name w:val="Hyperlink"/>
    <w:rsid w:val="00A53E28"/>
    <w:rPr>
      <w:color w:val="0000FF"/>
      <w:u w:val="single"/>
    </w:rPr>
  </w:style>
  <w:style w:type="paragraph" w:styleId="NormalWeb">
    <w:name w:val="Normal (Web)"/>
    <w:basedOn w:val="Normal"/>
    <w:uiPriority w:val="99"/>
    <w:unhideWhenUsed/>
    <w:rsid w:val="00A53E28"/>
    <w:pPr>
      <w:spacing w:before="100" w:beforeAutospacing="1" w:after="100" w:afterAutospacing="1"/>
    </w:pPr>
    <w:rPr>
      <w:szCs w:val="24"/>
      <w:lang w:val="en-GB" w:eastAsia="en-GB"/>
    </w:rPr>
  </w:style>
  <w:style w:type="paragraph" w:customStyle="1" w:styleId="PaperTitle">
    <w:name w:val="Paper Title"/>
    <w:basedOn w:val="Normal"/>
    <w:next w:val="AuthorName"/>
    <w:qFormat/>
    <w:rsid w:val="00A53E28"/>
    <w:pPr>
      <w:spacing w:before="1200"/>
      <w:jc w:val="center"/>
    </w:pPr>
    <w:rPr>
      <w:b/>
      <w:sz w:val="36"/>
    </w:rPr>
  </w:style>
  <w:style w:type="paragraph" w:customStyle="1" w:styleId="Paragraphbulleted">
    <w:name w:val="Paragraph (bulleted)"/>
    <w:basedOn w:val="Paragraph"/>
    <w:rsid w:val="00A53E28"/>
    <w:pPr>
      <w:numPr>
        <w:numId w:val="19"/>
      </w:numPr>
    </w:pPr>
  </w:style>
  <w:style w:type="paragraph" w:customStyle="1" w:styleId="Paragraphnumbered">
    <w:name w:val="Paragraph (numbered)"/>
    <w:rsid w:val="00A53E28"/>
    <w:pPr>
      <w:numPr>
        <w:numId w:val="20"/>
      </w:numPr>
      <w:jc w:val="both"/>
    </w:pPr>
    <w:rPr>
      <w:rFonts w:ascii="Times New Roman" w:hAnsi="Times New Roman" w:cs="Times New Roman"/>
      <w:kern w:val="0"/>
      <w:sz w:val="20"/>
      <w:szCs w:val="20"/>
      <w:lang w:val="en-US"/>
      <w14:ligatures w14:val="none"/>
    </w:rPr>
  </w:style>
  <w:style w:type="paragraph" w:customStyle="1" w:styleId="Reference">
    <w:name w:val="Reference"/>
    <w:basedOn w:val="Paragraph"/>
    <w:rsid w:val="00A53E28"/>
    <w:pPr>
      <w:numPr>
        <w:numId w:val="21"/>
      </w:numPr>
    </w:pPr>
  </w:style>
  <w:style w:type="character" w:styleId="Strong">
    <w:name w:val="Strong"/>
    <w:basedOn w:val="DefaultParagraphFont"/>
    <w:uiPriority w:val="22"/>
    <w:qFormat/>
    <w:rsid w:val="00A53E28"/>
    <w:rPr>
      <w:b/>
      <w:bCs/>
    </w:rPr>
  </w:style>
  <w:style w:type="paragraph" w:customStyle="1" w:styleId="TableCaption">
    <w:name w:val="Table Caption"/>
    <w:basedOn w:val="FigureCaption"/>
    <w:qFormat/>
    <w:rsid w:val="00A53E28"/>
    <w:rPr>
      <w:szCs w:val="18"/>
    </w:rPr>
  </w:style>
  <w:style w:type="table" w:styleId="TableGrid">
    <w:name w:val="Table Grid"/>
    <w:basedOn w:val="TableNormal"/>
    <w:rsid w:val="00A53E28"/>
    <w:rPr>
      <w:rFonts w:ascii="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3E28"/>
    <w:rPr>
      <w:color w:val="605E5C"/>
      <w:shd w:val="clear" w:color="auto" w:fill="E1DFDD"/>
    </w:rPr>
  </w:style>
  <w:style w:type="paragraph" w:customStyle="1" w:styleId="Style1">
    <w:name w:val="Style1"/>
    <w:basedOn w:val="BodyText"/>
    <w:rsid w:val="00056521"/>
    <w:pPr>
      <w:widowControl w:val="0"/>
      <w:autoSpaceDE w:val="0"/>
      <w:autoSpaceDN w:val="0"/>
      <w:spacing w:after="0"/>
    </w:pPr>
    <w:rPr>
      <w:sz w:val="20"/>
    </w:rPr>
  </w:style>
  <w:style w:type="paragraph" w:styleId="BodyText">
    <w:name w:val="Body Text"/>
    <w:basedOn w:val="Normal"/>
    <w:link w:val="BodyTextChar"/>
    <w:uiPriority w:val="99"/>
    <w:semiHidden/>
    <w:unhideWhenUsed/>
    <w:rsid w:val="00056521"/>
    <w:pPr>
      <w:spacing w:after="120"/>
    </w:pPr>
  </w:style>
  <w:style w:type="character" w:customStyle="1" w:styleId="BodyTextChar">
    <w:name w:val="Body Text Char"/>
    <w:basedOn w:val="DefaultParagraphFont"/>
    <w:link w:val="BodyText"/>
    <w:uiPriority w:val="99"/>
    <w:semiHidden/>
    <w:rsid w:val="00056521"/>
    <w:rPr>
      <w:rFonts w:ascii="Times New Roman" w:eastAsia="Times New Roman" w:hAnsi="Times New Roman" w:cs="Times New Roman"/>
      <w:kern w:val="0"/>
      <w:sz w:val="24"/>
      <w:szCs w:val="20"/>
      <w:lang w:val="en-US"/>
      <w14:ligatures w14:val="none"/>
    </w:rPr>
  </w:style>
  <w:style w:type="paragraph" w:customStyle="1" w:styleId="EndNoteBibliographyTitle">
    <w:name w:val="EndNote Bibliography Title"/>
    <w:basedOn w:val="Normal"/>
    <w:link w:val="EndNoteBibliographyTitleChar"/>
    <w:rsid w:val="00CB7F8C"/>
    <w:pPr>
      <w:jc w:val="center"/>
    </w:pPr>
    <w:rPr>
      <w:noProof/>
    </w:rPr>
  </w:style>
  <w:style w:type="character" w:customStyle="1" w:styleId="ParagraphChar">
    <w:name w:val="Paragraph Char"/>
    <w:basedOn w:val="DefaultParagraphFont"/>
    <w:link w:val="Paragraph"/>
    <w:rsid w:val="00CB7F8C"/>
    <w:rPr>
      <w:rFonts w:ascii="Times New Roman" w:hAnsi="Times New Roman" w:cs="Times New Roman"/>
      <w:kern w:val="0"/>
      <w:sz w:val="20"/>
      <w:szCs w:val="20"/>
      <w:lang w:val="en-US"/>
      <w14:ligatures w14:val="none"/>
    </w:rPr>
  </w:style>
  <w:style w:type="character" w:customStyle="1" w:styleId="EndNoteBibliographyTitleChar">
    <w:name w:val="EndNote Bibliography Title Char"/>
    <w:basedOn w:val="ParagraphChar"/>
    <w:link w:val="EndNoteBibliographyTitle"/>
    <w:rsid w:val="00CB7F8C"/>
    <w:rPr>
      <w:rFonts w:ascii="Times New Roman" w:hAnsi="Times New Roman" w:cs="Times New Roman"/>
      <w:noProof/>
      <w:kern w:val="0"/>
      <w:sz w:val="24"/>
      <w:szCs w:val="20"/>
      <w:lang w:val="en-US"/>
      <w14:ligatures w14:val="none"/>
    </w:rPr>
  </w:style>
  <w:style w:type="paragraph" w:customStyle="1" w:styleId="EndNoteBibliography">
    <w:name w:val="EndNote Bibliography"/>
    <w:basedOn w:val="Normal"/>
    <w:link w:val="EndNoteBibliographyChar"/>
    <w:rsid w:val="00CB7F8C"/>
    <w:pPr>
      <w:jc w:val="center"/>
    </w:pPr>
    <w:rPr>
      <w:noProof/>
    </w:rPr>
  </w:style>
  <w:style w:type="character" w:customStyle="1" w:styleId="EndNoteBibliographyChar">
    <w:name w:val="EndNote Bibliography Char"/>
    <w:basedOn w:val="ParagraphChar"/>
    <w:link w:val="EndNoteBibliography"/>
    <w:rsid w:val="00CB7F8C"/>
    <w:rPr>
      <w:rFonts w:ascii="Times New Roman" w:hAnsi="Times New Roman" w:cs="Times New Roman"/>
      <w:noProof/>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mailto:daniel.hidayat@binus.ac.id" TargetMode="Externa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tyayasa.nugroho@binus.ac.id"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6629A-C20A-4F11-8CBD-69C39D94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6102</Words>
  <Characters>34782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Restu Wijaya</dc:creator>
  <cp:keywords/>
  <dc:description/>
  <cp:lastModifiedBy>Andinusa</cp:lastModifiedBy>
  <cp:revision>17</cp:revision>
  <dcterms:created xsi:type="dcterms:W3CDTF">2024-10-20T14:15:00Z</dcterms:created>
  <dcterms:modified xsi:type="dcterms:W3CDTF">2024-11-07T02:16:00Z</dcterms:modified>
</cp:coreProperties>
</file>