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2EBA4" w14:textId="77777777" w:rsidR="00897E56" w:rsidRPr="00897E56" w:rsidRDefault="00897E56" w:rsidP="00897E56">
      <w:pPr>
        <w:pStyle w:val="PaperTitle"/>
      </w:pPr>
      <w:bookmarkStart w:id="0" w:name="_Hlk178533628"/>
      <w:bookmarkEnd w:id="0"/>
      <w:r w:rsidRPr="00897E56">
        <w:t>Innovative Grease Trap Design Utilizing Natural and Synthetic Materials for Enhanced Water Treatment</w:t>
      </w:r>
    </w:p>
    <w:p w14:paraId="4B86D2A3" w14:textId="3FD44B56" w:rsidR="00897E56" w:rsidRDefault="00897E56" w:rsidP="00897E56">
      <w:pPr>
        <w:pStyle w:val="AuthorName"/>
        <w:rPr>
          <w:b/>
          <w:color w:val="000000"/>
        </w:rPr>
      </w:pPr>
      <w:r>
        <w:t>Edward Victor Sebastian</w:t>
      </w:r>
      <w:r>
        <w:rPr>
          <w:color w:val="000000"/>
          <w:vertAlign w:val="superscript"/>
        </w:rPr>
        <w:t>a)</w:t>
      </w:r>
      <w:r>
        <w:rPr>
          <w:color w:val="000000"/>
        </w:rPr>
        <w:t xml:space="preserve"> </w:t>
      </w:r>
      <w:r w:rsidR="007D778D">
        <w:rPr>
          <w:color w:val="000000"/>
        </w:rPr>
        <w:t xml:space="preserve">and </w:t>
      </w:r>
      <w:r>
        <w:t xml:space="preserve">Helena </w:t>
      </w:r>
      <w:proofErr w:type="spellStart"/>
      <w:r>
        <w:t>Hanindya</w:t>
      </w:r>
      <w:proofErr w:type="spellEnd"/>
      <w:r>
        <w:t xml:space="preserve"> Kartika </w:t>
      </w:r>
      <w:proofErr w:type="spellStart"/>
      <w:r>
        <w:t>Putri</w:t>
      </w:r>
      <w:r>
        <w:rPr>
          <w:color w:val="000000"/>
          <w:vertAlign w:val="superscript"/>
        </w:rPr>
        <w:t>b</w:t>
      </w:r>
      <w:proofErr w:type="spellEnd"/>
      <w:r>
        <w:rPr>
          <w:color w:val="000000"/>
          <w:vertAlign w:val="superscript"/>
        </w:rPr>
        <w:t>)</w:t>
      </w:r>
    </w:p>
    <w:p w14:paraId="0E4B8BD0" w14:textId="2CAB5787" w:rsidR="00897E56" w:rsidRDefault="00897E56" w:rsidP="00897E56">
      <w:pPr>
        <w:pStyle w:val="AuthorAffiliation"/>
        <w:rPr>
          <w:color w:val="000000"/>
        </w:rPr>
      </w:pPr>
      <w:r>
        <w:t>Binus Business School</w:t>
      </w:r>
      <w:r>
        <w:rPr>
          <w:color w:val="000000"/>
        </w:rPr>
        <w:t xml:space="preserve">, Universitas </w:t>
      </w:r>
      <w:r>
        <w:t>Bina Nusantara</w:t>
      </w:r>
      <w:r>
        <w:rPr>
          <w:color w:val="000000"/>
        </w:rPr>
        <w:t xml:space="preserve">, </w:t>
      </w:r>
      <w:r>
        <w:t>Malang</w:t>
      </w:r>
      <w:r>
        <w:rPr>
          <w:color w:val="000000"/>
        </w:rPr>
        <w:t xml:space="preserve">, </w:t>
      </w:r>
      <w:r>
        <w:t>Indonesia</w:t>
      </w:r>
      <w:r>
        <w:rPr>
          <w:color w:val="000000"/>
        </w:rPr>
        <w:t xml:space="preserve"> </w:t>
      </w:r>
    </w:p>
    <w:p w14:paraId="3171D285" w14:textId="77777777" w:rsidR="00897E56" w:rsidRDefault="00897E56" w:rsidP="00897E56">
      <w:pPr>
        <w:pStyle w:val="AuthorEmail"/>
      </w:pPr>
    </w:p>
    <w:p w14:paraId="76A612AE" w14:textId="4E5AEF91" w:rsidR="00897E56" w:rsidRDefault="00897E56" w:rsidP="00897E56">
      <w:pPr>
        <w:pStyle w:val="AuthorEmail"/>
        <w:rPr>
          <w:highlight w:val="white"/>
        </w:rPr>
      </w:pPr>
      <w:r>
        <w:rPr>
          <w:highlight w:val="white"/>
          <w:vertAlign w:val="superscript"/>
        </w:rPr>
        <w:t>a)</w:t>
      </w:r>
      <w:r w:rsidR="007D778D">
        <w:rPr>
          <w:highlight w:val="white"/>
          <w:vertAlign w:val="superscript"/>
        </w:rPr>
        <w:t xml:space="preserve"> </w:t>
      </w:r>
      <w:r>
        <w:rPr>
          <w:highlight w:val="white"/>
        </w:rPr>
        <w:t>Corresponding author: edward.sebastian@binus.ac.id</w:t>
      </w:r>
    </w:p>
    <w:p w14:paraId="5C27904D" w14:textId="11A578E7" w:rsidR="00897E56" w:rsidRDefault="00897E56" w:rsidP="00897E56">
      <w:pPr>
        <w:pStyle w:val="AuthorEmail"/>
      </w:pPr>
      <w:r>
        <w:rPr>
          <w:vertAlign w:val="superscript"/>
        </w:rPr>
        <w:t>b)</w:t>
      </w:r>
      <w:r w:rsidR="007D778D">
        <w:rPr>
          <w:vertAlign w:val="superscript"/>
        </w:rPr>
        <w:t xml:space="preserve"> </w:t>
      </w:r>
      <w:r>
        <w:t>helena.hanindya@binus.ac.id</w:t>
      </w:r>
    </w:p>
    <w:p w14:paraId="74D7B3CF" w14:textId="77777777" w:rsidR="00897E56" w:rsidRPr="00A15D77" w:rsidRDefault="00897E56" w:rsidP="00897E56">
      <w:pPr>
        <w:pStyle w:val="Abstract"/>
        <w:rPr>
          <w:lang w:val="en-ID"/>
        </w:rPr>
      </w:pPr>
      <w:r>
        <w:rPr>
          <w:b/>
          <w:color w:val="000000"/>
        </w:rPr>
        <w:t xml:space="preserve">Abstract. </w:t>
      </w:r>
      <w:r>
        <w:rPr>
          <w:color w:val="000000"/>
        </w:rPr>
        <w:t xml:space="preserve"> </w:t>
      </w:r>
      <w:r w:rsidRPr="00A15D77">
        <w:rPr>
          <w:lang w:val="en-ID"/>
        </w:rPr>
        <w:t>The growing concerns over environmental pollution and the inefficiencies of traditional grease traps in wastewater management necessitate innovative solutions. This paper introduces a novel grease trap design utilizing human hair as a natural oil absorber. The hair filter's performance was evaluated in terms of its ability to capture grease, manage particle flow, and withstand high temperatures. Results indicated that the hair filter achieved a grease capture efficiency of up to 99.10%, demonstrating its potential as a sustainable alternative. However, challenges such as potential jamming and thermal degradation, observed at temperatures exceeding 370°C, were identified. This study provides insights into optimizing grease trap efficiency and suggests future research directions for enhancing filter durability and effectiveness. By integrating principles of water engineering, material science, and thermal dynamics, the "Grease Gone" system offers a promising, eco-friendly solution for grease management.</w:t>
      </w:r>
    </w:p>
    <w:p w14:paraId="121A043D" w14:textId="77777777" w:rsidR="00897E56" w:rsidRDefault="00897E56" w:rsidP="00897E56">
      <w:pPr>
        <w:pStyle w:val="Abstract"/>
        <w:rPr>
          <w:color w:val="000000"/>
        </w:rPr>
      </w:pPr>
      <w:r>
        <w:rPr>
          <w:b/>
          <w:color w:val="000000"/>
        </w:rPr>
        <w:t xml:space="preserve">Keywords: </w:t>
      </w:r>
      <w:r>
        <w:t>Hair Filter</w:t>
      </w:r>
      <w:r>
        <w:rPr>
          <w:color w:val="000000"/>
        </w:rPr>
        <w:t>,</w:t>
      </w:r>
      <w:r>
        <w:t xml:space="preserve"> Particle Flow</w:t>
      </w:r>
      <w:r>
        <w:rPr>
          <w:color w:val="000000"/>
        </w:rPr>
        <w:t>,</w:t>
      </w:r>
      <w:r>
        <w:t xml:space="preserve"> High Temperature</w:t>
      </w:r>
      <w:r>
        <w:rPr>
          <w:color w:val="000000"/>
        </w:rPr>
        <w:t xml:space="preserve">. </w:t>
      </w:r>
    </w:p>
    <w:p w14:paraId="0B214B57" w14:textId="77777777" w:rsidR="00897E56" w:rsidRDefault="00897E56" w:rsidP="00897E56">
      <w:pPr>
        <w:pStyle w:val="Heading1"/>
      </w:pPr>
      <w:r>
        <w:t>INTRODUCTION</w:t>
      </w:r>
    </w:p>
    <w:p w14:paraId="0C539F4C" w14:textId="6464CDC2" w:rsidR="00897E56" w:rsidRPr="007D778D" w:rsidRDefault="00897E56" w:rsidP="00897E56">
      <w:pPr>
        <w:pStyle w:val="Paragraph"/>
        <w:rPr>
          <w:rStyle w:val="Emphasis"/>
        </w:rPr>
      </w:pPr>
      <w:r w:rsidRPr="007D778D">
        <w:rPr>
          <w:rStyle w:val="Emphasis"/>
        </w:rPr>
        <w:t>Grease traps play a vital role in wastewater management systems, capturing grease and preventing it from entering sewer lines</w:t>
      </w:r>
      <w:r w:rsidR="000C5255" w:rsidRPr="007D778D">
        <w:rPr>
          <w:rStyle w:val="Emphasis"/>
        </w:rPr>
        <w:t xml:space="preserve"> </w:t>
      </w:r>
      <w:r w:rsidR="000C5255" w:rsidRPr="007D778D">
        <w:rPr>
          <w:rStyle w:val="Emphasis"/>
        </w:rPr>
        <w:fldChar w:fldCharType="begin"/>
      </w:r>
      <w:r w:rsidR="000C5255" w:rsidRPr="007D778D">
        <w:rPr>
          <w:rStyle w:val="Emphasis"/>
        </w:rPr>
        <w:instrText xml:space="preserve"> ADDIN EN.CITE &lt;EndNote&gt;&lt;Cite&gt;&lt;Author&gt;Fitriani&lt;/Author&gt;&lt;Year&gt;2023&lt;/Year&gt;&lt;RecNum&gt;113&lt;/RecNum&gt;&lt;DisplayText&gt;[1]&lt;/DisplayText&gt;&lt;record&gt;&lt;rec-number&gt;113&lt;/rec-number&gt;&lt;foreign-keys&gt;&lt;key app="EN" db-id="eaef9z0r4arxzme00pu5awe2zz95xfsxd2xp" timestamp="1727630091"&gt;113&lt;/key&gt;&lt;/foreign-keys&gt;&lt;ref-type name="Journal Article"&gt;17&lt;/ref-type&gt;&lt;contributors&gt;&lt;authors&gt;&lt;author&gt;Fitriani, Nurina&lt;/author&gt;&lt;author&gt;Mohamed, Radin Maya Saphira Radin&lt;/author&gt;&lt;author&gt;Affandi, Moch&lt;/author&gt;&lt;author&gt;Nurdin, Rafly Rizqullah&lt;/author&gt;&lt;author&gt;Kurniawan, Setyo Budi&lt;/author&gt;&lt;/authors&gt;&lt;/contributors&gt;&lt;titles&gt;&lt;title&gt;Performance of Intermittent Slow Sand Filter Processing Units in Treating Food Court Wastewater&lt;/title&gt;&lt;secondary-title&gt;Journal of Ecological Engineering&lt;/secondary-title&gt;&lt;/titles&gt;&lt;periodical&gt;&lt;full-title&gt;Journal of Ecological Engineering&lt;/full-title&gt;&lt;/periodical&gt;&lt;pages&gt;117-139&lt;/pages&gt;&lt;volume&gt;24&lt;/volume&gt;&lt;number&gt;4&lt;/number&gt;&lt;dates&gt;&lt;year&gt;2023&lt;/year&gt;&lt;/dates&gt;&lt;isbn&gt;2299-8993&lt;/isbn&gt;&lt;urls&gt;&lt;/urls&gt;&lt;/record&gt;&lt;/Cite&gt;&lt;/EndNote&gt;</w:instrText>
      </w:r>
      <w:r w:rsidR="000C5255" w:rsidRPr="007D778D">
        <w:rPr>
          <w:rStyle w:val="Emphasis"/>
        </w:rPr>
        <w:fldChar w:fldCharType="separate"/>
      </w:r>
      <w:r w:rsidR="000C5255" w:rsidRPr="007D778D">
        <w:rPr>
          <w:rStyle w:val="Emphasis"/>
        </w:rPr>
        <w:t>[1]</w:t>
      </w:r>
      <w:r w:rsidR="000C5255" w:rsidRPr="007D778D">
        <w:rPr>
          <w:rStyle w:val="Emphasis"/>
        </w:rPr>
        <w:fldChar w:fldCharType="end"/>
      </w:r>
      <w:r w:rsidR="000C5255" w:rsidRPr="007D778D">
        <w:rPr>
          <w:rStyle w:val="Emphasis"/>
        </w:rPr>
        <w:t xml:space="preserve">. </w:t>
      </w:r>
      <w:r w:rsidRPr="007D778D">
        <w:rPr>
          <w:rStyle w:val="Emphasis"/>
        </w:rPr>
        <w:t>Improper disposal of trapped grease poses significant environmental challenges, including water contamination and blockages, which can lead to costly maintenance and repair</w:t>
      </w:r>
      <w:r w:rsidR="009B306A" w:rsidRPr="007D778D">
        <w:rPr>
          <w:rStyle w:val="Emphasis"/>
        </w:rPr>
        <w:t xml:space="preserve"> </w:t>
      </w:r>
      <w:r w:rsidR="009B306A" w:rsidRPr="007D778D">
        <w:rPr>
          <w:rStyle w:val="Emphasis"/>
        </w:rPr>
        <w:fldChar w:fldCharType="begin"/>
      </w:r>
      <w:r w:rsidR="009B306A" w:rsidRPr="007D778D">
        <w:rPr>
          <w:rStyle w:val="Emphasis"/>
        </w:rPr>
        <w:instrText xml:space="preserve"> ADDIN EN.CITE &lt;EndNote&gt;&lt;Cite&gt;&lt;Author&gt;Franke&lt;/Author&gt;&lt;Year&gt;2011&lt;/Year&gt;&lt;RecNum&gt;454&lt;/RecNum&gt;&lt;DisplayText&gt;[2]&lt;/DisplayText&gt;&lt;record&gt;&lt;rec-number&gt;454&lt;/rec-number&gt;&lt;foreign-keys&gt;&lt;key app="EN" db-id="eaef9z0r4arxzme00pu5awe2zz95xfsxd2xp" timestamp="1729750799"&gt;454&lt;/key&gt;&lt;/foreign-keys&gt;&lt;ref-type name="Journal Article"&gt;17&lt;/ref-type&gt;&lt;contributors&gt;&lt;authors&gt;&lt;author&gt;Franke, Wolfram&lt;/author&gt;&lt;author&gt;Ettl, Marina&lt;/author&gt;&lt;author&gt;Roldan, Daniel&lt;/author&gt;&lt;author&gt;Kuhn, Guido&lt;/author&gt;&lt;author&gt;Langholm, Anne Mette&lt;/author&gt;&lt;author&gt;Amar, Mathieu&lt;/author&gt;&lt;/authors&gt;&lt;/contributors&gt;&lt;titles&gt;&lt;title&gt;Fat, Oil and Grease-Sewer Contamination Prevention Strategies and Double-Dosage Concept for Fat Traps and Pressure Mains&lt;/title&gt;&lt;secondary-title&gt;Water Practice and Technology&lt;/secondary-title&gt;&lt;/titles&gt;&lt;periodical&gt;&lt;full-title&gt;Water Practice and Technology&lt;/full-title&gt;&lt;/periodical&gt;&lt;pages&gt;1-10&lt;/pages&gt;&lt;volume&gt;6&lt;/volume&gt;&lt;number&gt;2&lt;/number&gt;&lt;dates&gt;&lt;year&gt;2011&lt;/year&gt;&lt;/dates&gt;&lt;publisher&gt;IWA Publishing&lt;/publisher&gt;&lt;isbn&gt;1751-231X&lt;/isbn&gt;&lt;urls&gt;&lt;/urls&gt;&lt;/record&gt;&lt;/Cite&gt;&lt;/EndNote&gt;</w:instrText>
      </w:r>
      <w:r w:rsidR="009B306A" w:rsidRPr="007D778D">
        <w:rPr>
          <w:rStyle w:val="Emphasis"/>
        </w:rPr>
        <w:fldChar w:fldCharType="separate"/>
      </w:r>
      <w:r w:rsidR="009B306A" w:rsidRPr="007D778D">
        <w:rPr>
          <w:rStyle w:val="Emphasis"/>
        </w:rPr>
        <w:t>[2]</w:t>
      </w:r>
      <w:r w:rsidR="009B306A" w:rsidRPr="007D778D">
        <w:rPr>
          <w:rStyle w:val="Emphasis"/>
        </w:rPr>
        <w:fldChar w:fldCharType="end"/>
      </w:r>
      <w:r w:rsidRPr="007D778D">
        <w:rPr>
          <w:rStyle w:val="Emphasis"/>
        </w:rPr>
        <w:t>. Traditional grease traps, however, often struggle to maintain efficiency over time and can exacerbate environmental issues if not adequately managed</w:t>
      </w:r>
      <w:r w:rsidR="00401593" w:rsidRPr="007D778D">
        <w:rPr>
          <w:rStyle w:val="Emphasis"/>
        </w:rPr>
        <w:t xml:space="preserve"> </w:t>
      </w:r>
      <w:r w:rsidR="00401593" w:rsidRPr="007D778D">
        <w:rPr>
          <w:rStyle w:val="Emphasis"/>
        </w:rPr>
        <w:fldChar w:fldCharType="begin"/>
      </w:r>
      <w:r w:rsidR="00401593" w:rsidRPr="007D778D">
        <w:rPr>
          <w:rStyle w:val="Emphasis"/>
        </w:rPr>
        <w:instrText xml:space="preserve"> ADDIN EN.CITE &lt;EndNote&gt;&lt;Cite&gt;&lt;Author&gt;Mahmood&lt;/Author&gt;&lt;Year&gt;2021&lt;/Year&gt;&lt;RecNum&gt;458&lt;/RecNum&gt;&lt;DisplayText&gt;[3]&lt;/DisplayText&gt;&lt;record&gt;&lt;rec-number&gt;458&lt;/rec-number&gt;&lt;foreign-keys&gt;&lt;key app="EN" db-id="eaef9z0r4arxzme00pu5awe2zz95xfsxd2xp" timestamp="1729752135"&gt;458&lt;/key&gt;&lt;/foreign-keys&gt;&lt;ref-type name="Conference Proceedings"&gt;10&lt;/ref-type&gt;&lt;contributors&gt;&lt;authors&gt;&lt;author&gt;Mahmood, Babar&lt;/author&gt;&lt;author&gt;Bogati, Rishna&lt;/author&gt;&lt;/authors&gt;&lt;/contributors&gt;&lt;titles&gt;&lt;title&gt;Assessment of Grease Traps used in the Small-Scale Food Industry: a Pilot Study&lt;/title&gt;&lt;secondary-title&gt;Unitec Research Symposium Proceedings 2020&lt;/secondary-title&gt;&lt;/titles&gt;&lt;periodical&gt;&lt;full-title&gt;Unitec Research Symposium Proceedings 2020&lt;/full-title&gt;&lt;/periodical&gt;&lt;pages&gt;6-21&lt;/pages&gt;&lt;dates&gt;&lt;year&gt;2021&lt;/year&gt;&lt;/dates&gt;&lt;pub-location&gt;New Zealand&lt;/pub-location&gt;&lt;publisher&gt;Unitec ePress&lt;/publisher&gt;&lt;isbn&gt;0473593890&lt;/isbn&gt;&lt;urls&gt;&lt;/urls&gt;&lt;/record&gt;&lt;/Cite&gt;&lt;/EndNote&gt;</w:instrText>
      </w:r>
      <w:r w:rsidR="00401593" w:rsidRPr="007D778D">
        <w:rPr>
          <w:rStyle w:val="Emphasis"/>
        </w:rPr>
        <w:fldChar w:fldCharType="separate"/>
      </w:r>
      <w:r w:rsidR="00401593" w:rsidRPr="007D778D">
        <w:rPr>
          <w:rStyle w:val="Emphasis"/>
        </w:rPr>
        <w:t>[3]</w:t>
      </w:r>
      <w:r w:rsidR="00401593" w:rsidRPr="007D778D">
        <w:rPr>
          <w:rStyle w:val="Emphasis"/>
        </w:rPr>
        <w:fldChar w:fldCharType="end"/>
      </w:r>
      <w:r w:rsidRPr="007D778D">
        <w:rPr>
          <w:rStyle w:val="Emphasis"/>
        </w:rPr>
        <w:t>.</w:t>
      </w:r>
    </w:p>
    <w:p w14:paraId="0F4E464D" w14:textId="2A1E04F9" w:rsidR="00897E56" w:rsidRPr="007D778D" w:rsidRDefault="00897E56" w:rsidP="00897E56">
      <w:pPr>
        <w:pStyle w:val="Paragraph"/>
        <w:rPr>
          <w:rStyle w:val="Emphasis"/>
        </w:rPr>
      </w:pPr>
      <w:r w:rsidRPr="007D778D">
        <w:rPr>
          <w:rStyle w:val="Emphasis"/>
        </w:rPr>
        <w:t>In response to these challenges, researchers and engineers have explored a variety of alternative materials and innovative technologies to improve grease management. Grease traps have been constructed using materials such as brickwork, concrete, or plastic, each with unique benefits in terms of durability and ease of maintenance. More recently, Automatic Grease Removal Devices (AGRDs), like the Grease Guardian, have been developed to extract grease automatically from wastewater, reducing the need for frequent manual cleaning</w:t>
      </w:r>
      <w:r w:rsidR="00401593" w:rsidRPr="007D778D">
        <w:rPr>
          <w:rStyle w:val="Emphasis"/>
        </w:rPr>
        <w:t xml:space="preserve"> </w:t>
      </w:r>
      <w:r w:rsidR="00401593" w:rsidRPr="007D778D">
        <w:rPr>
          <w:rStyle w:val="Emphasis"/>
        </w:rPr>
        <w:fldChar w:fldCharType="begin"/>
      </w:r>
      <w:r w:rsidR="00401593" w:rsidRPr="007D778D">
        <w:rPr>
          <w:rStyle w:val="Emphasis"/>
        </w:rPr>
        <w:instrText xml:space="preserve"> ADDIN EN.CITE &lt;EndNote&gt;&lt;Cite&gt;&lt;Author&gt;Chaudhari&lt;/Author&gt;&lt;Year&gt;2021&lt;/Year&gt;&lt;RecNum&gt;457&lt;/RecNum&gt;&lt;DisplayText&gt;[4]&lt;/DisplayText&gt;&lt;record&gt;&lt;rec-number&gt;457&lt;/rec-number&gt;&lt;foreign-keys&gt;&lt;key app="EN" db-id="eaef9z0r4arxzme00pu5awe2zz95xfsxd2xp" timestamp="1729751916"&gt;457&lt;/key&gt;&lt;/foreign-keys&gt;&lt;ref-type name="Journal Article"&gt;17&lt;/ref-type&gt;&lt;contributors&gt;&lt;authors&gt;&lt;author&gt;Chaudhari, Ms Pradnya B.&lt;/author&gt;&lt;author&gt;Dhokpande, Sonali R.&lt;/author&gt;&lt;author&gt;Pillai, Leelamani&lt;/author&gt;&lt;/authors&gt;&lt;/contributors&gt;&lt;titles&gt;&lt;title&gt;ARemoval of Oil and Grease from Industrial Wastewater-a Review of New Utility Approach&lt;/title&gt;&lt;secondary-title&gt;IJRES&lt;/secondary-title&gt;&lt;/titles&gt;&lt;periodical&gt;&lt;full-title&gt;IJRES&lt;/full-title&gt;&lt;/periodical&gt;&lt;pages&gt;8-14&lt;/pages&gt;&lt;volume&gt;9&lt;/volume&gt;&lt;number&gt;10&lt;/number&gt;&lt;dates&gt;&lt;year&gt;2021&lt;/year&gt;&lt;/dates&gt;&lt;isbn&gt;2320-9356&lt;/isbn&gt;&lt;urls&gt;&lt;/urls&gt;&lt;/record&gt;&lt;/Cite&gt;&lt;/EndNote&gt;</w:instrText>
      </w:r>
      <w:r w:rsidR="00401593" w:rsidRPr="007D778D">
        <w:rPr>
          <w:rStyle w:val="Emphasis"/>
        </w:rPr>
        <w:fldChar w:fldCharType="separate"/>
      </w:r>
      <w:r w:rsidR="00401593" w:rsidRPr="007D778D">
        <w:rPr>
          <w:rStyle w:val="Emphasis"/>
        </w:rPr>
        <w:t>[4]</w:t>
      </w:r>
      <w:r w:rsidR="00401593" w:rsidRPr="007D778D">
        <w:rPr>
          <w:rStyle w:val="Emphasis"/>
        </w:rPr>
        <w:fldChar w:fldCharType="end"/>
      </w:r>
      <w:r w:rsidRPr="007D778D">
        <w:rPr>
          <w:rStyle w:val="Emphasis"/>
        </w:rPr>
        <w:t>. These devices have demonstrated a high removal rate of free-floating grease, showcasing the potential for technology-driven improvements in grease management systems</w:t>
      </w:r>
      <w:r w:rsidR="00275623" w:rsidRPr="007D778D">
        <w:rPr>
          <w:rStyle w:val="Emphasis"/>
        </w:rPr>
        <w:t xml:space="preserve"> </w:t>
      </w:r>
      <w:r w:rsidR="00275623" w:rsidRPr="007D778D">
        <w:rPr>
          <w:rStyle w:val="Emphasis"/>
        </w:rPr>
        <w:fldChar w:fldCharType="begin"/>
      </w:r>
      <w:r w:rsidR="00275623" w:rsidRPr="007D778D">
        <w:rPr>
          <w:rStyle w:val="Emphasis"/>
        </w:rPr>
        <w:instrText xml:space="preserve"> ADDIN EN.CITE &lt;EndNote&gt;&lt;Cite&gt;&lt;Author&gt;Singh&lt;/Author&gt;&lt;Year&gt;2023&lt;/Year&gt;&lt;RecNum&gt;460&lt;/RecNum&gt;&lt;DisplayText&gt;[5]&lt;/DisplayText&gt;&lt;record&gt;&lt;rec-number&gt;460&lt;/rec-number&gt;&lt;foreign-keys&gt;&lt;key app="EN" db-id="eaef9z0r4arxzme00pu5awe2zz95xfsxd2xp" timestamp="1729752705"&gt;460&lt;/key&gt;&lt;/foreign-keys&gt;&lt;ref-type name="Journal Article"&gt;17&lt;/ref-type&gt;&lt;contributors&gt;&lt;authors&gt;&lt;author&gt;Singh, Ajeet Pratap&lt;/author&gt;&lt;author&gt;McNabola, Aonghus&lt;/author&gt;&lt;/authors&gt;&lt;/contributors&gt;&lt;titles&gt;&lt;title&gt;Reducing the Energy and Environmental Impact of Commercial Kitchen Water Use: Assessment of Wastewater Heat Recovery in a Grease Interceptor and Its Impact on Fat, Oil, and Grease Removal Capabilities&lt;/title&gt;&lt;secondary-title&gt;Journal of Environmental Engineering&lt;/secondary-title&gt;&lt;/titles&gt;&lt;periodical&gt;&lt;full-title&gt;Journal of Environmental Engineering&lt;/full-title&gt;&lt;/periodical&gt;&lt;volume&gt;149&lt;/volume&gt;&lt;number&gt;9&lt;/number&gt;&lt;dates&gt;&lt;year&gt;2023&lt;/year&gt;&lt;/dates&gt;&lt;publisher&gt;American Society of Civil Engineers&lt;/publisher&gt;&lt;isbn&gt;0733-9372&lt;/isbn&gt;&lt;urls&gt;&lt;/urls&gt;&lt;/record&gt;&lt;/Cite&gt;&lt;/EndNote&gt;</w:instrText>
      </w:r>
      <w:r w:rsidR="00275623" w:rsidRPr="007D778D">
        <w:rPr>
          <w:rStyle w:val="Emphasis"/>
        </w:rPr>
        <w:fldChar w:fldCharType="separate"/>
      </w:r>
      <w:r w:rsidR="00275623" w:rsidRPr="007D778D">
        <w:rPr>
          <w:rStyle w:val="Emphasis"/>
        </w:rPr>
        <w:t>[5]</w:t>
      </w:r>
      <w:r w:rsidR="00275623" w:rsidRPr="007D778D">
        <w:rPr>
          <w:rStyle w:val="Emphasis"/>
        </w:rPr>
        <w:fldChar w:fldCharType="end"/>
      </w:r>
      <w:r w:rsidRPr="007D778D">
        <w:rPr>
          <w:rStyle w:val="Emphasis"/>
        </w:rPr>
        <w:t>.</w:t>
      </w:r>
    </w:p>
    <w:p w14:paraId="12E6BA6B" w14:textId="56F9587E" w:rsidR="00897E56" w:rsidRPr="007D778D" w:rsidRDefault="00897E56" w:rsidP="00897E56">
      <w:pPr>
        <w:pStyle w:val="Paragraph"/>
        <w:rPr>
          <w:rStyle w:val="Emphasis"/>
        </w:rPr>
      </w:pPr>
      <w:r w:rsidRPr="007D778D">
        <w:rPr>
          <w:rStyle w:val="Emphasis"/>
        </w:rPr>
        <w:t>Other solutions include biodigesters, which convert grease trap waste into biogas, offering an eco-friendly alternative for waste treatment and promoting waste diversion from landfills</w:t>
      </w:r>
      <w:r w:rsidR="00663005" w:rsidRPr="007D778D">
        <w:rPr>
          <w:rStyle w:val="Emphasis"/>
        </w:rPr>
        <w:t xml:space="preserve"> </w:t>
      </w:r>
      <w:r w:rsidR="00663005" w:rsidRPr="007D778D">
        <w:rPr>
          <w:rStyle w:val="Emphasis"/>
        </w:rPr>
        <w:fldChar w:fldCharType="begin"/>
      </w:r>
      <w:r w:rsidR="00275623" w:rsidRPr="007D778D">
        <w:rPr>
          <w:rStyle w:val="Emphasis"/>
        </w:rPr>
        <w:instrText xml:space="preserve"> ADDIN EN.CITE &lt;EndNote&gt;&lt;Cite&gt;&lt;Author&gt;de Araújo&lt;/Author&gt;&lt;Year&gt;2021&lt;/Year&gt;&lt;RecNum&gt;455&lt;/RecNum&gt;&lt;DisplayText&gt;[6]&lt;/DisplayText&gt;&lt;record&gt;&lt;rec-number&gt;455&lt;/rec-number&gt;&lt;foreign-keys&gt;&lt;key app="EN" db-id="eaef9z0r4arxzme00pu5awe2zz95xfsxd2xp" timestamp="1729751235"&gt;455&lt;/key&gt;&lt;/foreign-keys&gt;&lt;ref-type name="Journal Article"&gt;17&lt;/ref-type&gt;&lt;contributors&gt;&lt;authors&gt;&lt;author&gt;de Araújo, Vinícius Oliveira&lt;/author&gt;&lt;author&gt;Silva, Fernando Almeida Tavares&lt;/author&gt;&lt;author&gt;Marotta, Humberto&lt;/author&gt;&lt;author&gt;Madeira, Jonni Guiller Ferreira&lt;/author&gt;&lt;author&gt;Rodrigues, Carla Aparecida Florentino&lt;/author&gt;&lt;author&gt;do Carmo, Dirlane de Fátima&lt;/author&gt;&lt;author&gt;Fiaux, Sorele Batista&lt;/author&gt;&lt;/authors&gt;&lt;/contributors&gt;&lt;titles&gt;&lt;title&gt;New Compact Biodigester Model for Organic Waste Treatment in Urban Residences and Buildings&lt;/title&gt;&lt;secondary-title&gt;Journal of Environmental Engineering&lt;/secondary-title&gt;&lt;/titles&gt;&lt;periodical&gt;&lt;full-title&gt;Journal of Environmental Engineering&lt;/full-title&gt;&lt;/periodical&gt;&lt;volume&gt;147&lt;/volume&gt;&lt;number&gt;2&lt;/number&gt;&lt;dates&gt;&lt;year&gt;2021&lt;/year&gt;&lt;/dates&gt;&lt;publisher&gt;American Society of Civil Engineers&lt;/publisher&gt;&lt;isbn&gt;0733-9372&lt;/isbn&gt;&lt;urls&gt;&lt;/urls&gt;&lt;/record&gt;&lt;/Cite&gt;&lt;/EndNote&gt;</w:instrText>
      </w:r>
      <w:r w:rsidR="00663005" w:rsidRPr="007D778D">
        <w:rPr>
          <w:rStyle w:val="Emphasis"/>
        </w:rPr>
        <w:fldChar w:fldCharType="separate"/>
      </w:r>
      <w:r w:rsidR="00275623" w:rsidRPr="007D778D">
        <w:rPr>
          <w:rStyle w:val="Emphasis"/>
        </w:rPr>
        <w:t>[6]</w:t>
      </w:r>
      <w:r w:rsidR="00663005" w:rsidRPr="007D778D">
        <w:rPr>
          <w:rStyle w:val="Emphasis"/>
        </w:rPr>
        <w:fldChar w:fldCharType="end"/>
      </w:r>
      <w:r w:rsidRPr="007D778D">
        <w:rPr>
          <w:rStyle w:val="Emphasis"/>
        </w:rPr>
        <w:t xml:space="preserve">. Additionally, biofluid solutions, such as </w:t>
      </w:r>
      <w:proofErr w:type="spellStart"/>
      <w:r w:rsidRPr="007D778D">
        <w:rPr>
          <w:rStyle w:val="Emphasis"/>
        </w:rPr>
        <w:t>GreasePak</w:t>
      </w:r>
      <w:proofErr w:type="spellEnd"/>
      <w:r w:rsidRPr="007D778D">
        <w:rPr>
          <w:rStyle w:val="Emphasis"/>
        </w:rPr>
        <w:t xml:space="preserve">, utilize natural enzymes to break down fats, oils, and grease (FOG) within existing systems. These enzymatic solutions have shown effectiveness in enhancing the performance of traditional traps. </w:t>
      </w:r>
      <w:proofErr w:type="spellStart"/>
      <w:r w:rsidRPr="007D778D">
        <w:rPr>
          <w:rStyle w:val="Emphasis"/>
        </w:rPr>
        <w:t>BioCeptor</w:t>
      </w:r>
      <w:proofErr w:type="spellEnd"/>
      <w:r w:rsidRPr="007D778D">
        <w:rPr>
          <w:rStyle w:val="Emphasis"/>
        </w:rPr>
        <w:t xml:space="preserve"> Systems further contribute to this field by improving the breakdown of FOG, reducing blockages, and mitigating odors</w:t>
      </w:r>
      <w:r w:rsidR="00663005" w:rsidRPr="007D778D">
        <w:rPr>
          <w:rStyle w:val="Emphasis"/>
        </w:rPr>
        <w:t xml:space="preserve"> </w:t>
      </w:r>
      <w:r w:rsidR="00663005" w:rsidRPr="007D778D">
        <w:rPr>
          <w:rStyle w:val="Emphasis"/>
        </w:rPr>
        <w:fldChar w:fldCharType="begin"/>
      </w:r>
      <w:r w:rsidR="00275623" w:rsidRPr="007D778D">
        <w:rPr>
          <w:rStyle w:val="Emphasis"/>
        </w:rPr>
        <w:instrText xml:space="preserve"> ADDIN EN.CITE &lt;EndNote&gt;&lt;Cite&gt;&lt;Author&gt;Chen&lt;/Author&gt;&lt;Year&gt;2009&lt;/Year&gt;&lt;RecNum&gt;456&lt;/RecNum&gt;&lt;DisplayText&gt;[7]&lt;/DisplayText&gt;&lt;record&gt;&lt;rec-number&gt;456&lt;/rec-number&gt;&lt;foreign-keys&gt;&lt;key app="EN" db-id="eaef9z0r4arxzme00pu5awe2zz95xfsxd2xp" timestamp="1729751765"&gt;456&lt;/key&gt;&lt;/foreign-keys&gt;&lt;ref-type name="Journal Article"&gt;17&lt;/ref-type&gt;&lt;contributors&gt;&lt;authors&gt;&lt;author&gt;Chen, Lide&lt;/author&gt;&lt;author&gt;Hoff, Steven J.&lt;/author&gt;&lt;/authors&gt;&lt;/contributors&gt;&lt;titles&gt;&lt;title&gt;Mitigating Odors from Agricultural Facilities: a Review of Literature Concerning Biofilters&lt;/title&gt;&lt;secondary-title&gt;Applied Engineering in Agriculture&lt;/secondary-title&gt;&lt;/titles&gt;&lt;periodical&gt;&lt;full-title&gt;Applied Engineering in Agriculture&lt;/full-title&gt;&lt;/periodical&gt;&lt;pages&gt;751-766&lt;/pages&gt;&lt;volume&gt;25&lt;/volume&gt;&lt;number&gt;5&lt;/number&gt;&lt;dates&gt;&lt;year&gt;2009&lt;/year&gt;&lt;/dates&gt;&lt;publisher&gt;American Society of Agricultural and Biological Engineers&lt;/publisher&gt;&lt;urls&gt;&lt;/urls&gt;&lt;/record&gt;&lt;/Cite&gt;&lt;/EndNote&gt;</w:instrText>
      </w:r>
      <w:r w:rsidR="00663005" w:rsidRPr="007D778D">
        <w:rPr>
          <w:rStyle w:val="Emphasis"/>
        </w:rPr>
        <w:fldChar w:fldCharType="separate"/>
      </w:r>
      <w:r w:rsidR="00275623" w:rsidRPr="007D778D">
        <w:rPr>
          <w:rStyle w:val="Emphasis"/>
        </w:rPr>
        <w:t>[7]</w:t>
      </w:r>
      <w:r w:rsidR="00663005" w:rsidRPr="007D778D">
        <w:rPr>
          <w:rStyle w:val="Emphasis"/>
        </w:rPr>
        <w:fldChar w:fldCharType="end"/>
      </w:r>
      <w:r w:rsidRPr="007D778D">
        <w:rPr>
          <w:rStyle w:val="Emphasis"/>
        </w:rPr>
        <w:t>.</w:t>
      </w:r>
    </w:p>
    <w:p w14:paraId="305096F3" w14:textId="75F8B499" w:rsidR="00897E56" w:rsidRPr="007D778D" w:rsidRDefault="00897E56" w:rsidP="00897E56">
      <w:pPr>
        <w:pStyle w:val="Paragraph"/>
        <w:rPr>
          <w:rStyle w:val="Emphasis"/>
        </w:rPr>
      </w:pPr>
      <w:r w:rsidRPr="007D778D">
        <w:rPr>
          <w:rStyle w:val="Emphasis"/>
        </w:rPr>
        <w:t>While these advances offer various benefits, there remains a gap in developing an efficient, cost-effective, and environmentally sustainable grease trap that can be easily integrated into residential and commercial settings. The Grease Gone project aims to address this gap by introducing a novel design that incorporates human hair, known for its natural oil-absorbing properties, and synthetic heat-resistant fibers. This innovative system enhances the efficiency of grease capture while also considering factors such as filter durability, thermal resistance, and ease of maintenance.</w:t>
      </w:r>
    </w:p>
    <w:p w14:paraId="2177E893" w14:textId="6135518F" w:rsidR="00897E56" w:rsidRPr="007D778D" w:rsidRDefault="00897E56" w:rsidP="00897E56">
      <w:pPr>
        <w:pStyle w:val="Paragraph"/>
        <w:rPr>
          <w:rStyle w:val="Emphasis"/>
        </w:rPr>
      </w:pPr>
      <w:r w:rsidRPr="007D778D">
        <w:rPr>
          <w:rStyle w:val="Emphasis"/>
        </w:rPr>
        <w:lastRenderedPageBreak/>
        <w:t>This study evaluates the performance of the Grease Gone system, focusing on its effectiveness in capturing grease, managing particle flow, and withstanding high temperatures. By integrating principles of water engineering, material science, and thermal dynamics, this research aims to provide valuable insights into optimizing grease trap efficiency and offers a potential solution that aligns with current sustainability goals in wastewater management.</w:t>
      </w:r>
    </w:p>
    <w:p w14:paraId="102225CC" w14:textId="77777777" w:rsidR="00897E56" w:rsidRDefault="00897E56" w:rsidP="00897E56">
      <w:pPr>
        <w:pStyle w:val="Heading1"/>
        <w:rPr>
          <w:color w:val="FF0000"/>
        </w:rPr>
      </w:pPr>
      <w:r>
        <w:t>METHODS</w:t>
      </w:r>
    </w:p>
    <w:p w14:paraId="0910C726" w14:textId="77777777" w:rsidR="00897E56" w:rsidRPr="007D778D" w:rsidRDefault="00897E56" w:rsidP="00897E56">
      <w:pPr>
        <w:pStyle w:val="Paragraph"/>
        <w:rPr>
          <w:rStyle w:val="Emphasis"/>
        </w:rPr>
      </w:pPr>
      <w:r w:rsidRPr="007D778D">
        <w:rPr>
          <w:rStyle w:val="Emphasis"/>
        </w:rPr>
        <w:t>This study involved designing and testing the Grease Gone system, a novel grease trap using human hair as the primary filter medium. The system features a multi-layered filter design, with hair layers (1-4 cm thick with 2-10 mm pore size) supported by synthetic fibers such as Kevlar, Nomex, PTFE, and Basalt fiber. A pre-filter removes larger debris, ensuring optimal grease capture without excessive clogging. Fluid dynamics principles maintain laminar flow, minimizing the risk of hair clumping, while temperature management strategies mitigate hot oil exposure to enhance filter durability.</w:t>
      </w:r>
    </w:p>
    <w:p w14:paraId="2574107C" w14:textId="46C29B39" w:rsidR="00897E56" w:rsidRPr="007D778D" w:rsidRDefault="00897E56" w:rsidP="00897E56">
      <w:pPr>
        <w:pStyle w:val="Paragraph"/>
        <w:rPr>
          <w:rStyle w:val="Emphasis"/>
        </w:rPr>
      </w:pPr>
      <w:r w:rsidRPr="007D778D">
        <w:rPr>
          <w:rStyle w:val="Emphasis"/>
        </w:rPr>
        <w:t xml:space="preserve">The system's performance was evaluated under varying experimental conditions. Flow rates were systematically adjusted between 0.5 to 3.0 liters per minute to simulate different wastewater conditions, while temperature ranges were set between 25°C to 370°C to assess the filter's thermal resistance. Key parameters such as grease capture efficiency, filter durability, and thermal resistance were measured throughout the experiments. Data were collected through controlled experiments, with calculations based on </w:t>
      </w:r>
      <w:r w:rsidR="008B3052" w:rsidRPr="007D778D">
        <w:rPr>
          <w:rStyle w:val="Emphasis"/>
        </w:rPr>
        <w:t>Equations 1-5</w:t>
      </w:r>
      <w:r w:rsidRPr="007D778D">
        <w:rPr>
          <w:rStyle w:val="Emphasis"/>
        </w:rPr>
        <w:t>:</w:t>
      </w:r>
    </w:p>
    <w:p w14:paraId="3826E832" w14:textId="18583EB1" w:rsidR="00897E56" w:rsidRPr="00897E56" w:rsidRDefault="00897E56" w:rsidP="00897E56">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ID"/>
        </w:rPr>
      </w:pPr>
      <w:r w:rsidRPr="00600E63">
        <w:rPr>
          <w:sz w:val="20"/>
          <w:szCs w:val="20"/>
          <w:lang w:val="en-ID"/>
        </w:rPr>
        <w:t>Flow Rate</w:t>
      </w:r>
      <w:r w:rsidRPr="00160447">
        <w:rPr>
          <w:sz w:val="20"/>
          <w:szCs w:val="20"/>
          <w:lang w:val="en-ID"/>
        </w:rPr>
        <w:t xml:space="preserve"> (Q):</w:t>
      </w:r>
      <w:r>
        <w:rPr>
          <w:sz w:val="20"/>
          <w:szCs w:val="20"/>
          <w:lang w:val="en-ID"/>
        </w:rPr>
        <w:t xml:space="preserve">                                                       </w:t>
      </w:r>
      <m:oMath>
        <m:r>
          <w:rPr>
            <w:rFonts w:ascii="Cambria Math" w:hAnsi="Cambria Math"/>
            <w:sz w:val="20"/>
            <w:szCs w:val="20"/>
            <w:lang w:val="en-ID"/>
          </w:rPr>
          <m:t>Q</m:t>
        </m:r>
        <m:r>
          <m:rPr>
            <m:sty m:val="p"/>
          </m:rPr>
          <w:rPr>
            <w:rFonts w:ascii="Cambria Math" w:hAnsi="Cambria Math"/>
            <w:sz w:val="20"/>
            <w:szCs w:val="20"/>
            <w:lang w:val="en-ID"/>
          </w:rPr>
          <m:t>=</m:t>
        </m:r>
        <m:f>
          <m:fPr>
            <m:ctrlPr>
              <w:rPr>
                <w:rFonts w:ascii="Cambria Math" w:hAnsi="Cambria Math"/>
                <w:sz w:val="20"/>
                <w:szCs w:val="20"/>
                <w:lang w:val="en-ID"/>
              </w:rPr>
            </m:ctrlPr>
          </m:fPr>
          <m:num>
            <m:r>
              <m:rPr>
                <m:sty m:val="p"/>
              </m:rPr>
              <w:rPr>
                <w:rFonts w:ascii="Cambria Math" w:hAnsi="Cambria Math"/>
                <w:sz w:val="20"/>
                <w:szCs w:val="20"/>
                <w:lang w:val="en-ID"/>
              </w:rPr>
              <m:t>µ x L</m:t>
            </m:r>
          </m:num>
          <m:den>
            <m:r>
              <m:rPr>
                <m:sty m:val="p"/>
              </m:rPr>
              <w:rPr>
                <w:rFonts w:ascii="Cambria Math" w:hAnsi="Cambria Math"/>
                <w:sz w:val="20"/>
                <w:szCs w:val="20"/>
                <w:lang w:val="en-ID"/>
              </w:rPr>
              <m:t>κ x A x ΔP</m:t>
            </m:r>
          </m:den>
        </m:f>
      </m:oMath>
      <w:r>
        <w:rPr>
          <w:sz w:val="20"/>
          <w:szCs w:val="20"/>
          <w:lang w:val="en-ID"/>
        </w:rPr>
        <w:t xml:space="preserve">                             </w:t>
      </w:r>
      <w:proofErr w:type="gramStart"/>
      <w:r>
        <w:rPr>
          <w:sz w:val="20"/>
          <w:szCs w:val="20"/>
          <w:lang w:val="en-ID"/>
        </w:rPr>
        <w:t xml:space="preserve">   (</w:t>
      </w:r>
      <w:proofErr w:type="gramEnd"/>
      <w:r>
        <w:rPr>
          <w:sz w:val="20"/>
          <w:szCs w:val="20"/>
          <w:lang w:val="en-ID"/>
        </w:rPr>
        <w:t>1)</w:t>
      </w:r>
    </w:p>
    <w:p w14:paraId="67F48A14" w14:textId="3A2BF5CE" w:rsidR="00897E56" w:rsidRPr="00897E56" w:rsidRDefault="00897E56" w:rsidP="00897E56">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ID"/>
        </w:rPr>
      </w:pPr>
      <w:r w:rsidRPr="00600E63">
        <w:rPr>
          <w:sz w:val="20"/>
          <w:szCs w:val="20"/>
          <w:lang w:val="en-ID"/>
        </w:rPr>
        <w:t xml:space="preserve">Resistance </w:t>
      </w:r>
      <w:r w:rsidRPr="00160447">
        <w:rPr>
          <w:sz w:val="20"/>
          <w:szCs w:val="20"/>
          <w:lang w:val="en-ID"/>
        </w:rPr>
        <w:t>(R):</w:t>
      </w:r>
      <w:r>
        <w:rPr>
          <w:sz w:val="20"/>
          <w:szCs w:val="20"/>
          <w:lang w:val="en-ID"/>
        </w:rPr>
        <w:t xml:space="preserve">                                                       </w:t>
      </w:r>
      <m:oMath>
        <m:r>
          <w:rPr>
            <w:rFonts w:ascii="Cambria Math" w:hAnsi="Cambria Math"/>
            <w:sz w:val="20"/>
            <w:szCs w:val="20"/>
            <w:lang w:val="en-ID"/>
          </w:rPr>
          <m:t>R</m:t>
        </m:r>
        <m:r>
          <m:rPr>
            <m:sty m:val="p"/>
          </m:rPr>
          <w:rPr>
            <w:rFonts w:ascii="Cambria Math" w:hAnsi="Cambria Math"/>
            <w:sz w:val="20"/>
            <w:szCs w:val="20"/>
            <w:lang w:val="en-ID"/>
          </w:rPr>
          <m:t>=</m:t>
        </m:r>
        <m:f>
          <m:fPr>
            <m:ctrlPr>
              <w:rPr>
                <w:rFonts w:ascii="Cambria Math" w:hAnsi="Cambria Math"/>
                <w:sz w:val="20"/>
                <w:szCs w:val="20"/>
                <w:lang w:val="en-ID"/>
              </w:rPr>
            </m:ctrlPr>
          </m:fPr>
          <m:num>
            <m:sSub>
              <m:sSubPr>
                <m:ctrlPr>
                  <w:rPr>
                    <w:rFonts w:ascii="Cambria Math" w:hAnsi="Cambria Math"/>
                    <w:sz w:val="20"/>
                    <w:szCs w:val="20"/>
                    <w:lang w:val="en-ID"/>
                  </w:rPr>
                </m:ctrlPr>
              </m:sSubPr>
              <m:e>
                <m:r>
                  <w:rPr>
                    <w:rFonts w:ascii="Cambria Math" w:hAnsi="Cambria Math"/>
                    <w:sz w:val="20"/>
                    <w:szCs w:val="20"/>
                    <w:lang w:val="en-ID"/>
                  </w:rPr>
                  <m:t>κ</m:t>
                </m:r>
              </m:e>
              <m:sub>
                <m:r>
                  <w:rPr>
                    <w:rFonts w:ascii="Cambria Math" w:hAnsi="Cambria Math"/>
                    <w:sz w:val="20"/>
                    <w:szCs w:val="20"/>
                    <w:lang w:val="en-ID"/>
                  </w:rPr>
                  <m:t>eff</m:t>
                </m:r>
              </m:sub>
            </m:sSub>
            <m:r>
              <w:rPr>
                <w:rFonts w:ascii="Cambria Math" w:hAnsi="Cambria Math"/>
                <w:sz w:val="20"/>
                <w:szCs w:val="20"/>
                <w:lang w:val="en-ID"/>
              </w:rPr>
              <m:t xml:space="preserve"> x A</m:t>
            </m:r>
          </m:num>
          <m:den>
            <m:sSub>
              <m:sSubPr>
                <m:ctrlPr>
                  <w:rPr>
                    <w:rFonts w:ascii="Cambria Math" w:hAnsi="Cambria Math"/>
                    <w:sz w:val="20"/>
                    <w:szCs w:val="20"/>
                    <w:lang w:val="en-ID"/>
                  </w:rPr>
                </m:ctrlPr>
              </m:sSubPr>
              <m:e>
                <m:r>
                  <w:rPr>
                    <w:rFonts w:ascii="Cambria Math" w:hAnsi="Cambria Math"/>
                    <w:sz w:val="20"/>
                    <w:szCs w:val="20"/>
                    <w:lang w:val="en-ID"/>
                  </w:rPr>
                  <m:t>L</m:t>
                </m:r>
              </m:e>
              <m:sub>
                <m:r>
                  <w:rPr>
                    <w:rFonts w:ascii="Cambria Math" w:hAnsi="Cambria Math"/>
                    <w:sz w:val="20"/>
                    <w:szCs w:val="20"/>
                    <w:lang w:val="en-ID"/>
                  </w:rPr>
                  <m:t>total</m:t>
                </m:r>
              </m:sub>
            </m:sSub>
          </m:den>
        </m:f>
      </m:oMath>
      <w:r>
        <w:rPr>
          <w:sz w:val="20"/>
          <w:szCs w:val="20"/>
          <w:lang w:val="en-ID"/>
        </w:rPr>
        <w:t xml:space="preserve">                               </w:t>
      </w:r>
      <w:proofErr w:type="gramStart"/>
      <w:r>
        <w:rPr>
          <w:sz w:val="20"/>
          <w:szCs w:val="20"/>
          <w:lang w:val="en-ID"/>
        </w:rPr>
        <w:t xml:space="preserve">   (</w:t>
      </w:r>
      <w:proofErr w:type="gramEnd"/>
      <w:r>
        <w:rPr>
          <w:sz w:val="20"/>
          <w:szCs w:val="20"/>
          <w:lang w:val="en-ID"/>
        </w:rPr>
        <w:t>2)</w:t>
      </w:r>
    </w:p>
    <w:p w14:paraId="649B6C25" w14:textId="7D77A33F" w:rsidR="00897E56" w:rsidRPr="00600E63" w:rsidRDefault="00897E56" w:rsidP="0089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ID"/>
        </w:rPr>
      </w:pPr>
      <w:r w:rsidRPr="00600E63">
        <w:rPr>
          <w:sz w:val="20"/>
          <w:szCs w:val="20"/>
          <w:lang w:val="en-ID"/>
        </w:rPr>
        <w:t xml:space="preserve">Modified Flow Rate </w:t>
      </w:r>
      <w:r w:rsidRPr="00160447">
        <w:rPr>
          <w:sz w:val="20"/>
          <w:szCs w:val="20"/>
          <w:lang w:val="en-ID"/>
        </w:rPr>
        <w:t>(</w:t>
      </w:r>
      <w:proofErr w:type="spellStart"/>
      <w:r w:rsidRPr="00160447">
        <w:rPr>
          <w:sz w:val="20"/>
          <w:szCs w:val="20"/>
          <w:lang w:val="en-ID"/>
        </w:rPr>
        <w:t>Q</w:t>
      </w:r>
      <w:r w:rsidRPr="00160447">
        <w:rPr>
          <w:sz w:val="20"/>
          <w:szCs w:val="20"/>
          <w:vertAlign w:val="subscript"/>
          <w:lang w:val="en-ID"/>
        </w:rPr>
        <w:t>new</w:t>
      </w:r>
      <w:proofErr w:type="spellEnd"/>
      <w:r w:rsidRPr="00160447">
        <w:rPr>
          <w:sz w:val="20"/>
          <w:szCs w:val="20"/>
          <w:lang w:val="en-ID"/>
        </w:rPr>
        <w:t>):</w:t>
      </w:r>
      <w:r>
        <w:rPr>
          <w:sz w:val="20"/>
          <w:szCs w:val="20"/>
          <w:lang w:val="en-ID"/>
        </w:rPr>
        <w:t xml:space="preserve">                        </w:t>
      </w:r>
      <m:oMath>
        <m:sSub>
          <m:sSubPr>
            <m:ctrlPr>
              <w:rPr>
                <w:rFonts w:ascii="Cambria Math" w:hAnsi="Cambria Math"/>
                <w:i/>
                <w:sz w:val="20"/>
                <w:szCs w:val="20"/>
                <w:lang w:val="en-ID"/>
              </w:rPr>
            </m:ctrlPr>
          </m:sSubPr>
          <m:e>
            <m:r>
              <w:rPr>
                <w:rFonts w:ascii="Cambria Math" w:hAnsi="Cambria Math"/>
                <w:sz w:val="20"/>
                <w:szCs w:val="20"/>
                <w:lang w:val="en-ID"/>
              </w:rPr>
              <m:t>Q</m:t>
            </m:r>
          </m:e>
          <m:sub>
            <m:r>
              <w:rPr>
                <w:rFonts w:ascii="Cambria Math" w:hAnsi="Cambria Math"/>
                <w:sz w:val="20"/>
                <w:szCs w:val="20"/>
                <w:lang w:val="en-ID"/>
              </w:rPr>
              <m:t>new</m:t>
            </m:r>
          </m:sub>
        </m:sSub>
        <m:r>
          <m:rPr>
            <m:sty m:val="p"/>
          </m:rPr>
          <w:rPr>
            <w:rFonts w:ascii="Cambria Math" w:hAnsi="Cambria Math"/>
            <w:sz w:val="20"/>
            <w:szCs w:val="20"/>
            <w:lang w:val="en-ID"/>
          </w:rPr>
          <m:t>=</m:t>
        </m:r>
        <m:sSub>
          <m:sSubPr>
            <m:ctrlPr>
              <w:rPr>
                <w:rFonts w:ascii="Cambria Math" w:hAnsi="Cambria Math"/>
                <w:i/>
                <w:sz w:val="20"/>
                <w:szCs w:val="20"/>
                <w:lang w:val="en-ID"/>
              </w:rPr>
            </m:ctrlPr>
          </m:sSubPr>
          <m:e>
            <m:r>
              <w:rPr>
                <w:rFonts w:ascii="Cambria Math" w:hAnsi="Cambria Math"/>
                <w:sz w:val="20"/>
                <w:szCs w:val="20"/>
                <w:lang w:val="en-ID"/>
              </w:rPr>
              <m:t>Q</m:t>
            </m:r>
          </m:e>
          <m:sub>
            <m:r>
              <w:rPr>
                <w:rFonts w:ascii="Cambria Math" w:hAnsi="Cambria Math"/>
                <w:sz w:val="20"/>
                <w:szCs w:val="20"/>
                <w:lang w:val="en-ID"/>
              </w:rPr>
              <m:t xml:space="preserve">original </m:t>
            </m:r>
          </m:sub>
        </m:sSub>
        <m:r>
          <w:rPr>
            <w:rFonts w:ascii="Cambria Math" w:hAnsi="Cambria Math"/>
            <w:sz w:val="20"/>
            <w:szCs w:val="20"/>
            <w:lang w:val="en-ID"/>
          </w:rPr>
          <m:t xml:space="preserve">X </m:t>
        </m:r>
        <m:f>
          <m:fPr>
            <m:ctrlPr>
              <w:rPr>
                <w:rFonts w:ascii="Cambria Math" w:hAnsi="Cambria Math"/>
                <w:i/>
                <w:sz w:val="20"/>
                <w:szCs w:val="20"/>
                <w:lang w:val="en-ID"/>
              </w:rPr>
            </m:ctrlPr>
          </m:fPr>
          <m:num>
            <m:sSub>
              <m:sSubPr>
                <m:ctrlPr>
                  <w:rPr>
                    <w:rFonts w:ascii="Cambria Math" w:hAnsi="Cambria Math"/>
                    <w:i/>
                    <w:sz w:val="20"/>
                    <w:szCs w:val="20"/>
                    <w:lang w:val="en-ID"/>
                  </w:rPr>
                </m:ctrlPr>
              </m:sSubPr>
              <m:e>
                <m:r>
                  <w:rPr>
                    <w:rFonts w:ascii="Cambria Math" w:hAnsi="Cambria Math"/>
                    <w:sz w:val="20"/>
                    <w:szCs w:val="20"/>
                    <w:lang w:val="en-ID"/>
                  </w:rPr>
                  <m:t>ρ</m:t>
                </m:r>
              </m:e>
              <m:sub>
                <m:r>
                  <w:rPr>
                    <w:rFonts w:ascii="Cambria Math" w:hAnsi="Cambria Math"/>
                    <w:sz w:val="20"/>
                    <w:szCs w:val="20"/>
                    <w:lang w:val="en-ID"/>
                  </w:rPr>
                  <m:t>new</m:t>
                </m:r>
              </m:sub>
            </m:sSub>
          </m:num>
          <m:den>
            <m:sSub>
              <m:sSubPr>
                <m:ctrlPr>
                  <w:rPr>
                    <w:rFonts w:ascii="Cambria Math" w:hAnsi="Cambria Math"/>
                    <w:i/>
                    <w:sz w:val="20"/>
                    <w:szCs w:val="20"/>
                    <w:lang w:val="en-ID"/>
                  </w:rPr>
                </m:ctrlPr>
              </m:sSubPr>
              <m:e>
                <m:r>
                  <w:rPr>
                    <w:rFonts w:ascii="Cambria Math" w:hAnsi="Cambria Math"/>
                    <w:sz w:val="20"/>
                    <w:szCs w:val="20"/>
                    <w:lang w:val="en-ID"/>
                  </w:rPr>
                  <m:t>ρ</m:t>
                </m:r>
              </m:e>
              <m:sub>
                <m:r>
                  <w:rPr>
                    <w:rFonts w:ascii="Cambria Math" w:hAnsi="Cambria Math"/>
                    <w:sz w:val="20"/>
                    <w:szCs w:val="20"/>
                    <w:lang w:val="en-ID"/>
                  </w:rPr>
                  <m:t>original</m:t>
                </m:r>
              </m:sub>
            </m:sSub>
          </m:den>
        </m:f>
      </m:oMath>
      <w:r>
        <w:rPr>
          <w:sz w:val="20"/>
          <w:szCs w:val="20"/>
          <w:lang w:val="en-ID"/>
        </w:rPr>
        <w:t xml:space="preserve">                </w:t>
      </w:r>
      <w:proofErr w:type="gramStart"/>
      <w:r>
        <w:rPr>
          <w:sz w:val="20"/>
          <w:szCs w:val="20"/>
          <w:lang w:val="en-ID"/>
        </w:rPr>
        <w:t xml:space="preserve">   (</w:t>
      </w:r>
      <w:proofErr w:type="gramEnd"/>
      <w:r>
        <w:rPr>
          <w:sz w:val="20"/>
          <w:szCs w:val="20"/>
          <w:lang w:val="en-ID"/>
        </w:rPr>
        <w:t>3)</w:t>
      </w:r>
    </w:p>
    <w:p w14:paraId="05BDFB93" w14:textId="1DF278B1" w:rsidR="00897E56" w:rsidRPr="00600E63" w:rsidRDefault="00897E56" w:rsidP="0089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ID"/>
        </w:rPr>
      </w:pPr>
      <w:r w:rsidRPr="00600E63">
        <w:rPr>
          <w:sz w:val="20"/>
          <w:szCs w:val="20"/>
          <w:lang w:val="en-ID"/>
        </w:rPr>
        <w:t>Effective Permeability</w:t>
      </w:r>
      <w:r w:rsidRPr="00160447">
        <w:rPr>
          <w:sz w:val="20"/>
          <w:szCs w:val="20"/>
          <w:lang w:val="en-ID"/>
        </w:rPr>
        <w:t xml:space="preserve"> (</w:t>
      </w:r>
      <m:oMath>
        <m:sSub>
          <m:sSubPr>
            <m:ctrlPr>
              <w:rPr>
                <w:rFonts w:ascii="Cambria Math" w:hAnsi="Cambria Math"/>
                <w:sz w:val="20"/>
                <w:szCs w:val="20"/>
                <w:lang w:val="en-ID"/>
              </w:rPr>
            </m:ctrlPr>
          </m:sSubPr>
          <m:e>
            <m:r>
              <w:rPr>
                <w:rFonts w:ascii="Cambria Math" w:hAnsi="Cambria Math"/>
                <w:sz w:val="20"/>
                <w:szCs w:val="20"/>
                <w:lang w:val="en-ID"/>
              </w:rPr>
              <m:t>κ</m:t>
            </m:r>
          </m:e>
          <m:sub>
            <m:r>
              <w:rPr>
                <w:rFonts w:ascii="Cambria Math" w:hAnsi="Cambria Math"/>
                <w:sz w:val="20"/>
                <w:szCs w:val="20"/>
                <w:lang w:val="en-ID"/>
              </w:rPr>
              <m:t>eff</m:t>
            </m:r>
          </m:sub>
        </m:sSub>
      </m:oMath>
      <w:r w:rsidRPr="00160447">
        <w:rPr>
          <w:sz w:val="20"/>
          <w:szCs w:val="20"/>
          <w:lang w:val="en-ID"/>
        </w:rPr>
        <w:t>)</w:t>
      </w:r>
      <w:r>
        <w:rPr>
          <w:sz w:val="20"/>
          <w:szCs w:val="20"/>
          <w:lang w:val="en-ID"/>
        </w:rPr>
        <w:t xml:space="preserve">:                    </w:t>
      </w:r>
      <w:r w:rsidR="00AF7964">
        <w:rPr>
          <w:sz w:val="20"/>
          <w:szCs w:val="20"/>
          <w:lang w:val="en-ID"/>
        </w:rPr>
        <w:t xml:space="preserve">  </w:t>
      </w:r>
      <w:r>
        <w:rPr>
          <w:sz w:val="20"/>
          <w:szCs w:val="20"/>
          <w:lang w:val="en-ID"/>
        </w:rPr>
        <w:t xml:space="preserve">   </w:t>
      </w:r>
      <m:oMath>
        <m:sSub>
          <m:sSubPr>
            <m:ctrlPr>
              <w:rPr>
                <w:rFonts w:ascii="Cambria Math" w:hAnsi="Cambria Math"/>
                <w:sz w:val="20"/>
                <w:szCs w:val="20"/>
                <w:lang w:val="en-ID"/>
              </w:rPr>
            </m:ctrlPr>
          </m:sSubPr>
          <m:e>
            <m:r>
              <w:rPr>
                <w:rFonts w:ascii="Cambria Math" w:hAnsi="Cambria Math"/>
                <w:sz w:val="20"/>
                <w:szCs w:val="20"/>
                <w:lang w:val="en-ID"/>
              </w:rPr>
              <m:t>κ</m:t>
            </m:r>
          </m:e>
          <m:sub>
            <m:r>
              <w:rPr>
                <w:rFonts w:ascii="Cambria Math" w:hAnsi="Cambria Math"/>
                <w:sz w:val="20"/>
                <w:szCs w:val="20"/>
                <w:lang w:val="en-ID"/>
              </w:rPr>
              <m:t>eff</m:t>
            </m:r>
          </m:sub>
        </m:sSub>
        <m:r>
          <m:rPr>
            <m:sty m:val="p"/>
          </m:rPr>
          <w:rPr>
            <w:rFonts w:ascii="Cambria Math" w:hAnsi="Cambria Math"/>
            <w:sz w:val="20"/>
            <w:szCs w:val="20"/>
            <w:lang w:val="en-ID"/>
          </w:rPr>
          <m:t>=</m:t>
        </m:r>
        <m:f>
          <m:fPr>
            <m:ctrlPr>
              <w:rPr>
                <w:rFonts w:ascii="Cambria Math" w:hAnsi="Cambria Math"/>
                <w:sz w:val="20"/>
                <w:szCs w:val="20"/>
                <w:lang w:val="en-ID"/>
              </w:rPr>
            </m:ctrlPr>
          </m:fPr>
          <m:num>
            <m:r>
              <m:rPr>
                <m:sty m:val="p"/>
              </m:rPr>
              <w:rPr>
                <w:rFonts w:ascii="Cambria Math" w:hAnsi="Cambria Math"/>
                <w:sz w:val="20"/>
                <w:szCs w:val="20"/>
                <w:lang w:val="en-ID"/>
              </w:rPr>
              <m:t>2</m:t>
            </m:r>
          </m:num>
          <m:den>
            <m:sSub>
              <m:sSubPr>
                <m:ctrlPr>
                  <w:rPr>
                    <w:rFonts w:ascii="Cambria Math" w:hAnsi="Cambria Math"/>
                    <w:sz w:val="20"/>
                    <w:szCs w:val="20"/>
                    <w:lang w:val="en-ID"/>
                  </w:rPr>
                </m:ctrlPr>
              </m:sSubPr>
              <m:e>
                <m:r>
                  <w:rPr>
                    <w:rFonts w:ascii="Cambria Math" w:hAnsi="Cambria Math"/>
                    <w:sz w:val="20"/>
                    <w:szCs w:val="20"/>
                    <w:lang w:val="en-ID"/>
                  </w:rPr>
                  <m:t>κ</m:t>
                </m:r>
              </m:e>
              <m:sub>
                <m:r>
                  <w:rPr>
                    <w:rFonts w:ascii="Cambria Math" w:hAnsi="Cambria Math"/>
                    <w:sz w:val="20"/>
                    <w:szCs w:val="20"/>
                    <w:lang w:val="en-ID"/>
                  </w:rPr>
                  <m:t>filter</m:t>
                </m:r>
              </m:sub>
            </m:sSub>
            <m:r>
              <w:rPr>
                <w:rFonts w:ascii="Cambria Math" w:hAnsi="Cambria Math"/>
                <w:sz w:val="20"/>
                <w:szCs w:val="20"/>
                <w:lang w:val="en-ID"/>
              </w:rPr>
              <m:t xml:space="preserve">+ </m:t>
            </m:r>
            <m:sSub>
              <m:sSubPr>
                <m:ctrlPr>
                  <w:rPr>
                    <w:rFonts w:ascii="Cambria Math" w:hAnsi="Cambria Math"/>
                    <w:i/>
                    <w:sz w:val="20"/>
                    <w:szCs w:val="20"/>
                    <w:lang w:val="en-ID"/>
                  </w:rPr>
                </m:ctrlPr>
              </m:sSubPr>
              <m:e>
                <m:r>
                  <w:rPr>
                    <w:rFonts w:ascii="Cambria Math" w:hAnsi="Cambria Math"/>
                    <w:sz w:val="20"/>
                    <w:szCs w:val="20"/>
                    <w:lang w:val="en-ID"/>
                  </w:rPr>
                  <m:t>κ</m:t>
                </m:r>
              </m:e>
              <m:sub>
                <m:r>
                  <w:rPr>
                    <w:rFonts w:ascii="Cambria Math" w:hAnsi="Cambria Math"/>
                    <w:sz w:val="20"/>
                    <w:szCs w:val="20"/>
                    <w:lang w:val="en-ID"/>
                  </w:rPr>
                  <m:t>material</m:t>
                </m:r>
              </m:sub>
            </m:sSub>
          </m:den>
        </m:f>
      </m:oMath>
      <w:r>
        <w:rPr>
          <w:sz w:val="20"/>
          <w:szCs w:val="20"/>
          <w:lang w:val="en-ID"/>
        </w:rPr>
        <w:t xml:space="preserve">                   </w:t>
      </w:r>
      <w:proofErr w:type="gramStart"/>
      <w:r>
        <w:rPr>
          <w:sz w:val="20"/>
          <w:szCs w:val="20"/>
          <w:lang w:val="en-ID"/>
        </w:rPr>
        <w:t xml:space="preserve">   (</w:t>
      </w:r>
      <w:proofErr w:type="gramEnd"/>
      <w:r>
        <w:rPr>
          <w:sz w:val="20"/>
          <w:szCs w:val="20"/>
          <w:lang w:val="en-ID"/>
        </w:rPr>
        <w:t>4)</w:t>
      </w:r>
    </w:p>
    <w:p w14:paraId="748E422A" w14:textId="35F413FF" w:rsidR="00897E56" w:rsidRPr="00897E56" w:rsidRDefault="00897E56" w:rsidP="00897E56">
      <w:pPr>
        <w:pStyle w:val="ListParagraph"/>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20"/>
          <w:szCs w:val="20"/>
          <w:lang w:val="en-ID"/>
        </w:rPr>
      </w:pPr>
      <w:r>
        <w:rPr>
          <w:sz w:val="20"/>
          <w:szCs w:val="20"/>
          <w:lang w:val="en-ID"/>
        </w:rPr>
        <w:t xml:space="preserve">Grease Capture Efficiency:                     </w:t>
      </w:r>
      <w:r w:rsidR="00AF7964">
        <w:rPr>
          <w:sz w:val="20"/>
          <w:szCs w:val="20"/>
          <w:lang w:val="en-ID"/>
        </w:rPr>
        <w:t xml:space="preserve">     </w:t>
      </w:r>
      <w:r>
        <w:rPr>
          <w:sz w:val="20"/>
          <w:szCs w:val="20"/>
          <w:lang w:val="en-ID"/>
        </w:rPr>
        <w:t xml:space="preserve">  </w:t>
      </w:r>
      <m:oMath>
        <m:r>
          <w:rPr>
            <w:rFonts w:ascii="Cambria Math" w:hAnsi="Cambria Math" w:cs="Cambria Math"/>
            <w:sz w:val="20"/>
            <w:szCs w:val="20"/>
            <w:lang w:val="en-ID"/>
          </w:rPr>
          <m:t>η</m:t>
        </m:r>
        <m:r>
          <m:rPr>
            <m:sty m:val="p"/>
          </m:rPr>
          <w:rPr>
            <w:rFonts w:ascii="Cambria Math" w:hAnsi="Cambria Math" w:cs="Cambria Math"/>
            <w:sz w:val="20"/>
            <w:szCs w:val="20"/>
            <w:lang w:val="en-ID"/>
          </w:rPr>
          <m:t>=</m:t>
        </m:r>
        <m:d>
          <m:dPr>
            <m:ctrlPr>
              <w:rPr>
                <w:rFonts w:ascii="Cambria Math" w:hAnsi="Cambria Math" w:cs="Cambria Math"/>
                <w:sz w:val="20"/>
                <w:szCs w:val="20"/>
                <w:lang w:val="en-ID"/>
              </w:rPr>
            </m:ctrlPr>
          </m:dPr>
          <m:e>
            <m:r>
              <m:rPr>
                <m:sty m:val="p"/>
              </m:rPr>
              <w:rPr>
                <w:rFonts w:ascii="Cambria Math" w:hAnsi="Cambria Math" w:cs="Cambria Math"/>
                <w:sz w:val="20"/>
                <w:szCs w:val="20"/>
                <w:lang w:val="en-ID"/>
              </w:rPr>
              <m:t>1-</m:t>
            </m:r>
            <m:f>
              <m:fPr>
                <m:ctrlPr>
                  <w:rPr>
                    <w:rFonts w:ascii="Cambria Math" w:hAnsi="Cambria Math"/>
                    <w:sz w:val="20"/>
                    <w:szCs w:val="20"/>
                    <w:lang w:val="en-ID"/>
                  </w:rPr>
                </m:ctrlPr>
              </m:fPr>
              <m:num>
                <m:sSub>
                  <m:sSubPr>
                    <m:ctrlPr>
                      <w:rPr>
                        <w:rFonts w:ascii="Cambria Math" w:hAnsi="Cambria Math"/>
                        <w:sz w:val="20"/>
                        <w:szCs w:val="20"/>
                        <w:lang w:val="en-ID"/>
                      </w:rPr>
                    </m:ctrlPr>
                  </m:sSubPr>
                  <m:e>
                    <m:r>
                      <w:rPr>
                        <w:rFonts w:ascii="Cambria Math" w:hAnsi="Cambria Math"/>
                        <w:sz w:val="20"/>
                        <w:szCs w:val="20"/>
                        <w:lang w:val="en-ID"/>
                      </w:rPr>
                      <m:t>Q</m:t>
                    </m:r>
                  </m:e>
                  <m:sub>
                    <m:r>
                      <w:rPr>
                        <w:rFonts w:ascii="Cambria Math" w:hAnsi="Cambria Math"/>
                        <w:sz w:val="20"/>
                        <w:szCs w:val="20"/>
                        <w:lang w:val="en-ID"/>
                      </w:rPr>
                      <m:t>oil</m:t>
                    </m:r>
                  </m:sub>
                </m:sSub>
              </m:num>
              <m:den>
                <m:sSub>
                  <m:sSubPr>
                    <m:ctrlPr>
                      <w:rPr>
                        <w:rFonts w:ascii="Cambria Math" w:hAnsi="Cambria Math"/>
                        <w:sz w:val="20"/>
                        <w:szCs w:val="20"/>
                        <w:lang w:val="en-ID"/>
                      </w:rPr>
                    </m:ctrlPr>
                  </m:sSubPr>
                  <m:e>
                    <m:r>
                      <w:rPr>
                        <w:rFonts w:ascii="Cambria Math" w:hAnsi="Cambria Math"/>
                        <w:sz w:val="20"/>
                        <w:szCs w:val="20"/>
                        <w:lang w:val="en-ID"/>
                      </w:rPr>
                      <m:t>Q</m:t>
                    </m:r>
                  </m:e>
                  <m:sub>
                    <m:r>
                      <w:rPr>
                        <w:rFonts w:ascii="Cambria Math" w:hAnsi="Cambria Math"/>
                        <w:sz w:val="20"/>
                        <w:szCs w:val="20"/>
                        <w:lang w:val="en-ID"/>
                      </w:rPr>
                      <m:t>water</m:t>
                    </m:r>
                  </m:sub>
                </m:sSub>
              </m:den>
            </m:f>
            <m:ctrlPr>
              <w:rPr>
                <w:rFonts w:ascii="Cambria Math" w:hAnsi="Cambria Math"/>
                <w:i/>
                <w:sz w:val="20"/>
                <w:szCs w:val="20"/>
                <w:lang w:val="en-ID"/>
              </w:rPr>
            </m:ctrlPr>
          </m:e>
        </m:d>
        <m:r>
          <w:rPr>
            <w:rFonts w:ascii="Cambria Math" w:hAnsi="Cambria Math"/>
            <w:sz w:val="20"/>
            <w:szCs w:val="20"/>
            <w:lang w:val="en-ID"/>
          </w:rPr>
          <m:t>x100%</m:t>
        </m:r>
      </m:oMath>
      <w:r>
        <w:rPr>
          <w:sz w:val="20"/>
          <w:szCs w:val="20"/>
          <w:lang w:val="en-ID"/>
        </w:rPr>
        <w:t xml:space="preserve">             </w:t>
      </w:r>
      <w:r w:rsidR="00AF7964">
        <w:rPr>
          <w:sz w:val="20"/>
          <w:szCs w:val="20"/>
          <w:lang w:val="en-ID"/>
        </w:rPr>
        <w:t xml:space="preserve"> </w:t>
      </w:r>
      <w:r>
        <w:rPr>
          <w:sz w:val="20"/>
          <w:szCs w:val="20"/>
          <w:lang w:val="en-ID"/>
        </w:rPr>
        <w:t xml:space="preserve">   </w:t>
      </w:r>
      <w:proofErr w:type="gramStart"/>
      <w:r>
        <w:rPr>
          <w:sz w:val="20"/>
          <w:szCs w:val="20"/>
          <w:lang w:val="en-ID"/>
        </w:rPr>
        <w:t xml:space="preserve">   (</w:t>
      </w:r>
      <w:proofErr w:type="gramEnd"/>
      <w:r>
        <w:rPr>
          <w:sz w:val="20"/>
          <w:szCs w:val="20"/>
          <w:lang w:val="en-ID"/>
        </w:rPr>
        <w:t>5)</w:t>
      </w:r>
    </w:p>
    <w:p w14:paraId="108D440A" w14:textId="77777777" w:rsidR="00897E56" w:rsidRDefault="00897E56" w:rsidP="00897E56">
      <w:pPr>
        <w:pStyle w:val="Heading1"/>
      </w:pPr>
      <w:r>
        <w:t>RESULTS AND DISCUSSION</w:t>
      </w:r>
    </w:p>
    <w:p w14:paraId="1677F400" w14:textId="17B950BA" w:rsidR="00897E56" w:rsidRDefault="00897E56" w:rsidP="00897E56">
      <w:pPr>
        <w:pStyle w:val="Heading2"/>
      </w:pPr>
      <w:r>
        <w:t>FILTER DENSITY</w:t>
      </w:r>
    </w:p>
    <w:p w14:paraId="12D8589A" w14:textId="59D7E2CE" w:rsidR="00897E56" w:rsidRPr="00AF7964" w:rsidRDefault="00AF7964" w:rsidP="00AF7964">
      <w:pPr>
        <w:pStyle w:val="Heading3"/>
        <w:rPr>
          <w:b/>
          <w:bCs/>
          <w:i w:val="0"/>
          <w:iCs/>
          <w:sz w:val="24"/>
          <w:szCs w:val="32"/>
        </w:rPr>
      </w:pPr>
      <w:r w:rsidRPr="00AF7964">
        <w:rPr>
          <w:b/>
          <w:bCs/>
          <w:i w:val="0"/>
          <w:iCs/>
          <w:sz w:val="24"/>
          <w:szCs w:val="32"/>
        </w:rPr>
        <w:t>INDIVIDUAL FILTER:</w:t>
      </w:r>
    </w:p>
    <w:p w14:paraId="0DD26DEA" w14:textId="49C77045" w:rsidR="00897E56" w:rsidRPr="00AF7964" w:rsidRDefault="00AF7964" w:rsidP="00AF7964">
      <w:pPr>
        <w:pStyle w:val="Paragraphnumbered"/>
        <w:ind w:left="360"/>
      </w:pPr>
      <w:r w:rsidRPr="006747F4">
        <w:rPr>
          <w:noProof/>
        </w:rPr>
        <mc:AlternateContent>
          <mc:Choice Requires="wps">
            <w:drawing>
              <wp:anchor distT="45720" distB="45720" distL="114300" distR="114300" simplePos="0" relativeHeight="251659264" behindDoc="1" locked="0" layoutInCell="1" allowOverlap="1" wp14:anchorId="02EA06A2" wp14:editId="00D10363">
                <wp:simplePos x="0" y="0"/>
                <wp:positionH relativeFrom="column">
                  <wp:posOffset>3190875</wp:posOffset>
                </wp:positionH>
                <wp:positionV relativeFrom="paragraph">
                  <wp:posOffset>249555</wp:posOffset>
                </wp:positionV>
                <wp:extent cx="1670050" cy="760730"/>
                <wp:effectExtent l="0" t="0" r="25400" b="20320"/>
                <wp:wrapTight wrapText="bothSides">
                  <wp:wrapPolygon edited="0">
                    <wp:start x="0" y="0"/>
                    <wp:lineTo x="0" y="21636"/>
                    <wp:lineTo x="21682" y="21636"/>
                    <wp:lineTo x="2168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760730"/>
                        </a:xfrm>
                        <a:prstGeom prst="rect">
                          <a:avLst/>
                        </a:prstGeom>
                        <a:solidFill>
                          <a:schemeClr val="bg1"/>
                        </a:solidFill>
                        <a:ln w="9525">
                          <a:solidFill>
                            <a:schemeClr val="bg1"/>
                          </a:solidFill>
                          <a:miter lim="800000"/>
                          <a:headEnd/>
                          <a:tailEnd/>
                        </a:ln>
                      </wps:spPr>
                      <wps:txbx>
                        <w:txbxContent>
                          <w:p w14:paraId="3756A28F"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5.886×10</w:t>
                            </w:r>
                            <w:r>
                              <w:rPr>
                                <w:sz w:val="20"/>
                                <w:szCs w:val="20"/>
                                <w:vertAlign w:val="superscript"/>
                              </w:rPr>
                              <w:t xml:space="preserve">-7 </w:t>
                            </w:r>
                            <w:r w:rsidRPr="003E1DD7">
                              <w:rPr>
                                <w:sz w:val="20"/>
                                <w:szCs w:val="20"/>
                              </w:rPr>
                              <w:t>m</w:t>
                            </w:r>
                            <w:r>
                              <w:rPr>
                                <w:sz w:val="20"/>
                                <w:szCs w:val="20"/>
                                <w:vertAlign w:val="superscript"/>
                              </w:rPr>
                              <w:t>3</w:t>
                            </w:r>
                            <w:r w:rsidRPr="003E1DD7">
                              <w:rPr>
                                <w:sz w:val="20"/>
                                <w:szCs w:val="20"/>
                              </w:rPr>
                              <w:t>/s</w:t>
                            </w:r>
                          </w:p>
                          <w:p w14:paraId="11A70EE9" w14:textId="77777777" w:rsidR="00897E56" w:rsidRPr="003E1DD7" w:rsidRDefault="00897E56" w:rsidP="00897E56">
                            <w:pPr>
                              <w:rPr>
                                <w:sz w:val="20"/>
                                <w:szCs w:val="20"/>
                              </w:rPr>
                            </w:pPr>
                          </w:p>
                          <w:p w14:paraId="50F3B4A5" w14:textId="77777777" w:rsidR="00897E56" w:rsidRPr="003E1DD7" w:rsidRDefault="00897E56" w:rsidP="00897E56">
                            <w:pPr>
                              <w:rPr>
                                <w:sz w:val="20"/>
                                <w:szCs w:val="20"/>
                              </w:rPr>
                            </w:pPr>
                          </w:p>
                          <w:p w14:paraId="3065FA08"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5.297×10</w:t>
                            </w:r>
                            <w:r>
                              <w:rPr>
                                <w:sz w:val="20"/>
                                <w:szCs w:val="20"/>
                                <w:vertAlign w:val="superscript"/>
                              </w:rPr>
                              <w:t xml:space="preserve">-9 </w:t>
                            </w:r>
                            <w:r w:rsidRPr="003E1DD7">
                              <w:rPr>
                                <w:sz w:val="20"/>
                                <w:szCs w:val="20"/>
                              </w:rPr>
                              <w:t>m</w:t>
                            </w:r>
                            <w:r>
                              <w:rPr>
                                <w:sz w:val="20"/>
                                <w:szCs w:val="20"/>
                                <w:vertAlign w:val="superscript"/>
                              </w:rPr>
                              <w:t>3</w:t>
                            </w:r>
                            <w:r w:rsidRPr="003E1DD7">
                              <w:rPr>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A06A2" id="_x0000_t202" coordsize="21600,21600" o:spt="202" path="m,l,21600r21600,l21600,xe">
                <v:stroke joinstyle="miter"/>
                <v:path gradientshapeok="t" o:connecttype="rect"/>
              </v:shapetype>
              <v:shape id="Text Box 2" o:spid="_x0000_s1026" type="#_x0000_t202" style="position:absolute;left:0;text-align:left;margin-left:251.25pt;margin-top:19.65pt;width:131.5pt;height:5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" fillcolor="white [3212]" strokecolor="white [3212]">
                <v:textbox>
                  <w:txbxContent>
                    <w:p w14:paraId="3756A28F"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5.886×10</w:t>
                      </w:r>
                      <w:r>
                        <w:rPr>
                          <w:sz w:val="20"/>
                          <w:szCs w:val="20"/>
                          <w:vertAlign w:val="superscript"/>
                        </w:rPr>
                        <w:t xml:space="preserve">-7 </w:t>
                      </w:r>
                      <w:r w:rsidRPr="003E1DD7">
                        <w:rPr>
                          <w:sz w:val="20"/>
                          <w:szCs w:val="20"/>
                        </w:rPr>
                        <w:t>m</w:t>
                      </w:r>
                      <w:r>
                        <w:rPr>
                          <w:sz w:val="20"/>
                          <w:szCs w:val="20"/>
                          <w:vertAlign w:val="superscript"/>
                        </w:rPr>
                        <w:t>3</w:t>
                      </w:r>
                      <w:r w:rsidRPr="003E1DD7">
                        <w:rPr>
                          <w:sz w:val="20"/>
                          <w:szCs w:val="20"/>
                        </w:rPr>
                        <w:t>/s</w:t>
                      </w:r>
                    </w:p>
                    <w:p w14:paraId="11A70EE9" w14:textId="77777777" w:rsidR="00897E56" w:rsidRPr="003E1DD7" w:rsidRDefault="00897E56" w:rsidP="00897E56">
                      <w:pPr>
                        <w:rPr>
                          <w:sz w:val="20"/>
                          <w:szCs w:val="20"/>
                        </w:rPr>
                      </w:pPr>
                    </w:p>
                    <w:p w14:paraId="50F3B4A5" w14:textId="77777777" w:rsidR="00897E56" w:rsidRPr="003E1DD7" w:rsidRDefault="00897E56" w:rsidP="00897E56">
                      <w:pPr>
                        <w:rPr>
                          <w:sz w:val="20"/>
                          <w:szCs w:val="20"/>
                        </w:rPr>
                      </w:pPr>
                    </w:p>
                    <w:p w14:paraId="3065FA08"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5.297×10</w:t>
                      </w:r>
                      <w:r>
                        <w:rPr>
                          <w:sz w:val="20"/>
                          <w:szCs w:val="20"/>
                          <w:vertAlign w:val="superscript"/>
                        </w:rPr>
                        <w:t xml:space="preserve">-9 </w:t>
                      </w:r>
                      <w:r w:rsidRPr="003E1DD7">
                        <w:rPr>
                          <w:sz w:val="20"/>
                          <w:szCs w:val="20"/>
                        </w:rPr>
                        <w:t>m</w:t>
                      </w:r>
                      <w:r>
                        <w:rPr>
                          <w:sz w:val="20"/>
                          <w:szCs w:val="20"/>
                          <w:vertAlign w:val="superscript"/>
                        </w:rPr>
                        <w:t>3</w:t>
                      </w:r>
                      <w:r w:rsidRPr="003E1DD7">
                        <w:rPr>
                          <w:sz w:val="20"/>
                          <w:szCs w:val="20"/>
                        </w:rPr>
                        <w:t>/s</w:t>
                      </w:r>
                    </w:p>
                  </w:txbxContent>
                </v:textbox>
                <w10:wrap type="tight"/>
              </v:shape>
            </w:pict>
          </mc:Fallback>
        </mc:AlternateContent>
      </w:r>
      <w:r w:rsidRPr="006747F4">
        <w:rPr>
          <w:noProof/>
        </w:rPr>
        <w:drawing>
          <wp:anchor distT="0" distB="0" distL="114300" distR="114300" simplePos="0" relativeHeight="251664384" behindDoc="0" locked="0" layoutInCell="1" allowOverlap="1" wp14:anchorId="0004825B" wp14:editId="7454BEEB">
            <wp:simplePos x="0" y="0"/>
            <wp:positionH relativeFrom="column">
              <wp:posOffset>372789</wp:posOffset>
            </wp:positionH>
            <wp:positionV relativeFrom="paragraph">
              <wp:posOffset>245526</wp:posOffset>
            </wp:positionV>
            <wp:extent cx="2441924" cy="812444"/>
            <wp:effectExtent l="0" t="0" r="0" b="6985"/>
            <wp:wrapTopAndBottom/>
            <wp:docPr id="397044092" name="Picture 1" descr="A table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44092" name="Picture 1" descr="A table with numbers and symbols&#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441924" cy="812444"/>
                    </a:xfrm>
                    <a:prstGeom prst="rect">
                      <a:avLst/>
                    </a:prstGeom>
                  </pic:spPr>
                </pic:pic>
              </a:graphicData>
            </a:graphic>
            <wp14:sizeRelH relativeFrom="page">
              <wp14:pctWidth>0</wp14:pctWidth>
            </wp14:sizeRelH>
            <wp14:sizeRelV relativeFrom="page">
              <wp14:pctHeight>0</wp14:pctHeight>
            </wp14:sizeRelV>
          </wp:anchor>
        </w:drawing>
      </w:r>
      <w:r w:rsidR="00897E56" w:rsidRPr="00B676E3">
        <w:t xml:space="preserve">Filter 1 (10 mm, 4 cm): </w:t>
      </w:r>
    </w:p>
    <w:p w14:paraId="2F301A07" w14:textId="518BF57F" w:rsidR="00AF7964" w:rsidRDefault="00897E56" w:rsidP="00AF7964">
      <w:pPr>
        <w:pStyle w:val="Paragraph"/>
      </w:pPr>
      <w:r w:rsidRPr="00B676E3">
        <w:t>Exhibited the highest flow rates for both water and oil due to larger pore size and thickness.</w:t>
      </w:r>
    </w:p>
    <w:p w14:paraId="0ADC2FF7" w14:textId="77777777" w:rsidR="00AF7964" w:rsidRDefault="00AF7964" w:rsidP="00AF7964">
      <w:pPr>
        <w:pStyle w:val="Paragraph"/>
      </w:pPr>
    </w:p>
    <w:p w14:paraId="18E65F5F" w14:textId="443112BF" w:rsidR="00897E56" w:rsidRDefault="00AF7964" w:rsidP="00AF7964">
      <w:pPr>
        <w:pStyle w:val="Paragraphnumbered"/>
        <w:ind w:left="360"/>
      </w:pPr>
      <w:r w:rsidRPr="006747F4">
        <w:rPr>
          <w:noProof/>
        </w:rPr>
        <w:drawing>
          <wp:anchor distT="0" distB="0" distL="114300" distR="114300" simplePos="0" relativeHeight="251663360" behindDoc="0" locked="0" layoutInCell="1" allowOverlap="1" wp14:anchorId="6495E815" wp14:editId="1E276601">
            <wp:simplePos x="0" y="0"/>
            <wp:positionH relativeFrom="column">
              <wp:posOffset>342572</wp:posOffset>
            </wp:positionH>
            <wp:positionV relativeFrom="paragraph">
              <wp:posOffset>242570</wp:posOffset>
            </wp:positionV>
            <wp:extent cx="2600325" cy="833120"/>
            <wp:effectExtent l="0" t="0" r="9525" b="5080"/>
            <wp:wrapTopAndBottom/>
            <wp:docPr id="436069721" name="Picture 1" descr="A diagram of a number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9721" name="Picture 1" descr="A diagram of a number of water"/>
                    <pic:cNvPicPr/>
                  </pic:nvPicPr>
                  <pic:blipFill>
                    <a:blip r:embed="rId7">
                      <a:extLst>
                        <a:ext uri="{28A0092B-C50C-407E-A947-70E740481C1C}">
                          <a14:useLocalDpi xmlns:a14="http://schemas.microsoft.com/office/drawing/2010/main" val="0"/>
                        </a:ext>
                      </a:extLst>
                    </a:blip>
                    <a:stretch>
                      <a:fillRect/>
                    </a:stretch>
                  </pic:blipFill>
                  <pic:spPr>
                    <a:xfrm>
                      <a:off x="0" y="0"/>
                      <a:ext cx="2600325" cy="833120"/>
                    </a:xfrm>
                    <a:prstGeom prst="rect">
                      <a:avLst/>
                    </a:prstGeom>
                  </pic:spPr>
                </pic:pic>
              </a:graphicData>
            </a:graphic>
            <wp14:sizeRelH relativeFrom="page">
              <wp14:pctWidth>0</wp14:pctWidth>
            </wp14:sizeRelH>
            <wp14:sizeRelV relativeFrom="page">
              <wp14:pctHeight>0</wp14:pctHeight>
            </wp14:sizeRelV>
          </wp:anchor>
        </w:drawing>
      </w:r>
      <w:r w:rsidRPr="006747F4">
        <w:rPr>
          <w:noProof/>
        </w:rPr>
        <mc:AlternateContent>
          <mc:Choice Requires="wps">
            <w:drawing>
              <wp:anchor distT="45720" distB="45720" distL="114300" distR="114300" simplePos="0" relativeHeight="251660288" behindDoc="1" locked="0" layoutInCell="1" allowOverlap="1" wp14:anchorId="3284A33C" wp14:editId="01B86858">
                <wp:simplePos x="0" y="0"/>
                <wp:positionH relativeFrom="column">
                  <wp:posOffset>3192145</wp:posOffset>
                </wp:positionH>
                <wp:positionV relativeFrom="paragraph">
                  <wp:posOffset>242439</wp:posOffset>
                </wp:positionV>
                <wp:extent cx="2610485" cy="760730"/>
                <wp:effectExtent l="0" t="0" r="18415" b="20320"/>
                <wp:wrapTight wrapText="bothSides">
                  <wp:wrapPolygon edited="0">
                    <wp:start x="0" y="0"/>
                    <wp:lineTo x="0" y="21636"/>
                    <wp:lineTo x="21595" y="21636"/>
                    <wp:lineTo x="21595" y="0"/>
                    <wp:lineTo x="0" y="0"/>
                  </wp:wrapPolygon>
                </wp:wrapTight>
                <wp:docPr id="1713399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760730"/>
                        </a:xfrm>
                        <a:prstGeom prst="rect">
                          <a:avLst/>
                        </a:prstGeom>
                        <a:solidFill>
                          <a:schemeClr val="bg1"/>
                        </a:solidFill>
                        <a:ln w="9525">
                          <a:solidFill>
                            <a:schemeClr val="bg1"/>
                          </a:solidFill>
                          <a:miter lim="800000"/>
                          <a:headEnd/>
                          <a:tailEnd/>
                        </a:ln>
                      </wps:spPr>
                      <wps:txbx>
                        <w:txbxContent>
                          <w:p w14:paraId="504B29A0"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2.943×10</w:t>
                            </w:r>
                            <w:r>
                              <w:rPr>
                                <w:sz w:val="20"/>
                                <w:szCs w:val="20"/>
                                <w:vertAlign w:val="superscript"/>
                              </w:rPr>
                              <w:t xml:space="preserve">-7 </w:t>
                            </w:r>
                            <w:r w:rsidRPr="003E1DD7">
                              <w:rPr>
                                <w:sz w:val="20"/>
                                <w:szCs w:val="20"/>
                              </w:rPr>
                              <w:t>m</w:t>
                            </w:r>
                            <w:r>
                              <w:rPr>
                                <w:sz w:val="20"/>
                                <w:szCs w:val="20"/>
                                <w:vertAlign w:val="superscript"/>
                              </w:rPr>
                              <w:t>3</w:t>
                            </w:r>
                            <w:r w:rsidRPr="003E1DD7">
                              <w:rPr>
                                <w:sz w:val="20"/>
                                <w:szCs w:val="20"/>
                              </w:rPr>
                              <w:t>/s</w:t>
                            </w:r>
                          </w:p>
                          <w:p w14:paraId="6E88B896" w14:textId="77777777" w:rsidR="00897E56" w:rsidRPr="003E1DD7" w:rsidRDefault="00897E56" w:rsidP="00897E56">
                            <w:pPr>
                              <w:rPr>
                                <w:sz w:val="20"/>
                                <w:szCs w:val="20"/>
                              </w:rPr>
                            </w:pPr>
                          </w:p>
                          <w:p w14:paraId="0E1E4E0D" w14:textId="77777777" w:rsidR="00897E56" w:rsidRPr="003E1DD7" w:rsidRDefault="00897E56" w:rsidP="00897E56">
                            <w:pPr>
                              <w:rPr>
                                <w:sz w:val="20"/>
                                <w:szCs w:val="20"/>
                              </w:rPr>
                            </w:pPr>
                          </w:p>
                          <w:p w14:paraId="3BA5106E"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2.649×10</w:t>
                            </w:r>
                            <w:r>
                              <w:rPr>
                                <w:sz w:val="20"/>
                                <w:szCs w:val="20"/>
                                <w:vertAlign w:val="superscript"/>
                              </w:rPr>
                              <w:t xml:space="preserve">-9 </w:t>
                            </w:r>
                            <w:r w:rsidRPr="003E1DD7">
                              <w:rPr>
                                <w:sz w:val="20"/>
                                <w:szCs w:val="20"/>
                              </w:rPr>
                              <w:t>m</w:t>
                            </w:r>
                            <w:r>
                              <w:rPr>
                                <w:sz w:val="20"/>
                                <w:szCs w:val="20"/>
                                <w:vertAlign w:val="superscript"/>
                              </w:rPr>
                              <w:t>3</w:t>
                            </w:r>
                            <w:r w:rsidRPr="003E1DD7">
                              <w:rPr>
                                <w:sz w:val="20"/>
                                <w:szCs w:val="20"/>
                              </w:rPr>
                              <w:t>/s</w:t>
                            </w:r>
                          </w:p>
                          <w:p w14:paraId="46741F48" w14:textId="77777777" w:rsidR="00897E56" w:rsidRPr="003E1DD7" w:rsidRDefault="00897E56" w:rsidP="00897E5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4A33C" id="_x0000_s1027" type="#_x0000_t202" style="position:absolute;left:0;text-align:left;margin-left:251.35pt;margin-top:19.1pt;width:205.55pt;height:59.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" fillcolor="white [3212]" strokecolor="white [3212]">
                <v:textbox>
                  <w:txbxContent>
                    <w:p w14:paraId="504B29A0"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2.943×10</w:t>
                      </w:r>
                      <w:r>
                        <w:rPr>
                          <w:sz w:val="20"/>
                          <w:szCs w:val="20"/>
                          <w:vertAlign w:val="superscript"/>
                        </w:rPr>
                        <w:t xml:space="preserve">-7 </w:t>
                      </w:r>
                      <w:r w:rsidRPr="003E1DD7">
                        <w:rPr>
                          <w:sz w:val="20"/>
                          <w:szCs w:val="20"/>
                        </w:rPr>
                        <w:t>m</w:t>
                      </w:r>
                      <w:r>
                        <w:rPr>
                          <w:sz w:val="20"/>
                          <w:szCs w:val="20"/>
                          <w:vertAlign w:val="superscript"/>
                        </w:rPr>
                        <w:t>3</w:t>
                      </w:r>
                      <w:r w:rsidRPr="003E1DD7">
                        <w:rPr>
                          <w:sz w:val="20"/>
                          <w:szCs w:val="20"/>
                        </w:rPr>
                        <w:t>/s</w:t>
                      </w:r>
                    </w:p>
                    <w:p w14:paraId="6E88B896" w14:textId="77777777" w:rsidR="00897E56" w:rsidRPr="003E1DD7" w:rsidRDefault="00897E56" w:rsidP="00897E56">
                      <w:pPr>
                        <w:rPr>
                          <w:sz w:val="20"/>
                          <w:szCs w:val="20"/>
                        </w:rPr>
                      </w:pPr>
                    </w:p>
                    <w:p w14:paraId="0E1E4E0D" w14:textId="77777777" w:rsidR="00897E56" w:rsidRPr="003E1DD7" w:rsidRDefault="00897E56" w:rsidP="00897E56">
                      <w:pPr>
                        <w:rPr>
                          <w:sz w:val="20"/>
                          <w:szCs w:val="20"/>
                        </w:rPr>
                      </w:pPr>
                    </w:p>
                    <w:p w14:paraId="3BA5106E"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2.649×10</w:t>
                      </w:r>
                      <w:r>
                        <w:rPr>
                          <w:sz w:val="20"/>
                          <w:szCs w:val="20"/>
                          <w:vertAlign w:val="superscript"/>
                        </w:rPr>
                        <w:t xml:space="preserve">-9 </w:t>
                      </w:r>
                      <w:r w:rsidRPr="003E1DD7">
                        <w:rPr>
                          <w:sz w:val="20"/>
                          <w:szCs w:val="20"/>
                        </w:rPr>
                        <w:t>m</w:t>
                      </w:r>
                      <w:r>
                        <w:rPr>
                          <w:sz w:val="20"/>
                          <w:szCs w:val="20"/>
                          <w:vertAlign w:val="superscript"/>
                        </w:rPr>
                        <w:t>3</w:t>
                      </w:r>
                      <w:r w:rsidRPr="003E1DD7">
                        <w:rPr>
                          <w:sz w:val="20"/>
                          <w:szCs w:val="20"/>
                        </w:rPr>
                        <w:t>/s</w:t>
                      </w:r>
                    </w:p>
                    <w:p w14:paraId="46741F48" w14:textId="77777777" w:rsidR="00897E56" w:rsidRPr="003E1DD7" w:rsidRDefault="00897E56" w:rsidP="00897E56">
                      <w:pPr>
                        <w:rPr>
                          <w:sz w:val="20"/>
                          <w:szCs w:val="20"/>
                        </w:rPr>
                      </w:pPr>
                    </w:p>
                  </w:txbxContent>
                </v:textbox>
                <w10:wrap type="tight"/>
              </v:shape>
            </w:pict>
          </mc:Fallback>
        </mc:AlternateContent>
      </w:r>
      <w:r w:rsidR="00897E56" w:rsidRPr="00B676E3">
        <w:t xml:space="preserve">Filter 2 (5 mm, 2 cm): </w:t>
      </w:r>
    </w:p>
    <w:p w14:paraId="659FD60E" w14:textId="0155DB0A" w:rsidR="00AF7964" w:rsidRDefault="00897E56" w:rsidP="00AF7964">
      <w:pPr>
        <w:pStyle w:val="Paragraph"/>
      </w:pPr>
      <w:r w:rsidRPr="00AF7964">
        <w:t>Showed moderate flow rates, with a more noticeable drop for oil due to its higher viscosity.</w:t>
      </w:r>
    </w:p>
    <w:p w14:paraId="5C347CC1" w14:textId="77777777" w:rsidR="00AF7964" w:rsidRDefault="00AF7964" w:rsidP="00AF7964">
      <w:pPr>
        <w:pStyle w:val="Paragraph"/>
      </w:pPr>
    </w:p>
    <w:p w14:paraId="1A2249C5" w14:textId="77777777" w:rsidR="00AF7964" w:rsidRPr="00AF7964" w:rsidRDefault="00AF7964" w:rsidP="00AF7964">
      <w:pPr>
        <w:pStyle w:val="Paragraph"/>
      </w:pPr>
    </w:p>
    <w:p w14:paraId="60DE1486" w14:textId="4D03CA8A" w:rsidR="00897E56" w:rsidRPr="00AF7964" w:rsidRDefault="00AF7964" w:rsidP="00AF7964">
      <w:pPr>
        <w:pStyle w:val="Paragraphnumbered"/>
        <w:ind w:left="360"/>
      </w:pPr>
      <w:r w:rsidRPr="006747F4">
        <w:rPr>
          <w:noProof/>
          <w:color w:val="333333"/>
        </w:rPr>
        <w:lastRenderedPageBreak/>
        <mc:AlternateContent>
          <mc:Choice Requires="wps">
            <w:drawing>
              <wp:anchor distT="45720" distB="45720" distL="114300" distR="114300" simplePos="0" relativeHeight="251661312" behindDoc="1" locked="0" layoutInCell="1" allowOverlap="1" wp14:anchorId="0FCBE0DC" wp14:editId="407E3BA4">
                <wp:simplePos x="0" y="0"/>
                <wp:positionH relativeFrom="column">
                  <wp:posOffset>3095997</wp:posOffset>
                </wp:positionH>
                <wp:positionV relativeFrom="paragraph">
                  <wp:posOffset>231140</wp:posOffset>
                </wp:positionV>
                <wp:extent cx="2610485" cy="760730"/>
                <wp:effectExtent l="0" t="0" r="18415" b="20320"/>
                <wp:wrapTopAndBottom/>
                <wp:docPr id="1012760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760730"/>
                        </a:xfrm>
                        <a:prstGeom prst="rect">
                          <a:avLst/>
                        </a:prstGeom>
                        <a:solidFill>
                          <a:schemeClr val="bg1"/>
                        </a:solidFill>
                        <a:ln w="9525">
                          <a:solidFill>
                            <a:schemeClr val="bg1"/>
                          </a:solidFill>
                          <a:miter lim="800000"/>
                          <a:headEnd/>
                          <a:tailEnd/>
                        </a:ln>
                      </wps:spPr>
                      <wps:txbx>
                        <w:txbxContent>
                          <w:p w14:paraId="21F39758"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9.418×10</w:t>
                            </w:r>
                            <w:r>
                              <w:rPr>
                                <w:sz w:val="20"/>
                                <w:szCs w:val="20"/>
                                <w:vertAlign w:val="superscript"/>
                              </w:rPr>
                              <w:t xml:space="preserve">-8 </w:t>
                            </w:r>
                            <w:r w:rsidRPr="003E1DD7">
                              <w:rPr>
                                <w:sz w:val="20"/>
                                <w:szCs w:val="20"/>
                              </w:rPr>
                              <w:t>m</w:t>
                            </w:r>
                            <w:r>
                              <w:rPr>
                                <w:sz w:val="20"/>
                                <w:szCs w:val="20"/>
                                <w:vertAlign w:val="superscript"/>
                              </w:rPr>
                              <w:t>3</w:t>
                            </w:r>
                            <w:r w:rsidRPr="003E1DD7">
                              <w:rPr>
                                <w:sz w:val="20"/>
                                <w:szCs w:val="20"/>
                              </w:rPr>
                              <w:t>/s</w:t>
                            </w:r>
                          </w:p>
                          <w:p w14:paraId="1901DF1E" w14:textId="77777777" w:rsidR="00897E56" w:rsidRPr="003E1DD7" w:rsidRDefault="00897E56" w:rsidP="00897E56">
                            <w:pPr>
                              <w:rPr>
                                <w:sz w:val="20"/>
                                <w:szCs w:val="20"/>
                              </w:rPr>
                            </w:pPr>
                          </w:p>
                          <w:p w14:paraId="77D934B2" w14:textId="77777777" w:rsidR="00897E56" w:rsidRPr="003E1DD7" w:rsidRDefault="00897E56" w:rsidP="00897E56">
                            <w:pPr>
                              <w:rPr>
                                <w:sz w:val="20"/>
                                <w:szCs w:val="20"/>
                              </w:rPr>
                            </w:pPr>
                          </w:p>
                          <w:p w14:paraId="62C796B5"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8.476×10</w:t>
                            </w:r>
                            <w:r>
                              <w:rPr>
                                <w:sz w:val="20"/>
                                <w:szCs w:val="20"/>
                                <w:vertAlign w:val="superscript"/>
                              </w:rPr>
                              <w:t xml:space="preserve">-10 </w:t>
                            </w:r>
                            <w:r w:rsidRPr="003E1DD7">
                              <w:rPr>
                                <w:sz w:val="20"/>
                                <w:szCs w:val="20"/>
                              </w:rPr>
                              <w:t>m</w:t>
                            </w:r>
                            <w:r>
                              <w:rPr>
                                <w:sz w:val="20"/>
                                <w:szCs w:val="20"/>
                                <w:vertAlign w:val="superscript"/>
                              </w:rPr>
                              <w:t>3</w:t>
                            </w:r>
                            <w:r w:rsidRPr="003E1DD7">
                              <w:rPr>
                                <w:sz w:val="20"/>
                                <w:szCs w:val="20"/>
                              </w:rPr>
                              <w:t>/s</w:t>
                            </w:r>
                          </w:p>
                          <w:p w14:paraId="1DED9C4F" w14:textId="77777777" w:rsidR="00897E56" w:rsidRPr="003E1DD7" w:rsidRDefault="00897E56" w:rsidP="00897E56">
                            <w:pPr>
                              <w:rPr>
                                <w:sz w:val="20"/>
                                <w:szCs w:val="20"/>
                              </w:rPr>
                            </w:pPr>
                            <w:r w:rsidRPr="003E1DD7">
                              <w:rPr>
                                <w:sz w:val="20"/>
                                <w:szCs w:val="20"/>
                              </w:rPr>
                              <w:t>8.476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BE0DC" id="_x0000_s1028" type="#_x0000_t202" style="position:absolute;left:0;text-align:left;margin-left:243.8pt;margin-top:18.2pt;width:205.55pt;height:59.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" fillcolor="white [3212]" strokecolor="white [3212]">
                <v:textbox>
                  <w:txbxContent>
                    <w:p w14:paraId="21F39758"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9.418×10</w:t>
                      </w:r>
                      <w:r>
                        <w:rPr>
                          <w:sz w:val="20"/>
                          <w:szCs w:val="20"/>
                          <w:vertAlign w:val="superscript"/>
                        </w:rPr>
                        <w:t xml:space="preserve">-8 </w:t>
                      </w:r>
                      <w:r w:rsidRPr="003E1DD7">
                        <w:rPr>
                          <w:sz w:val="20"/>
                          <w:szCs w:val="20"/>
                        </w:rPr>
                        <w:t>m</w:t>
                      </w:r>
                      <w:r>
                        <w:rPr>
                          <w:sz w:val="20"/>
                          <w:szCs w:val="20"/>
                          <w:vertAlign w:val="superscript"/>
                        </w:rPr>
                        <w:t>3</w:t>
                      </w:r>
                      <w:r w:rsidRPr="003E1DD7">
                        <w:rPr>
                          <w:sz w:val="20"/>
                          <w:szCs w:val="20"/>
                        </w:rPr>
                        <w:t>/s</w:t>
                      </w:r>
                    </w:p>
                    <w:p w14:paraId="1901DF1E" w14:textId="77777777" w:rsidR="00897E56" w:rsidRPr="003E1DD7" w:rsidRDefault="00897E56" w:rsidP="00897E56">
                      <w:pPr>
                        <w:rPr>
                          <w:sz w:val="20"/>
                          <w:szCs w:val="20"/>
                        </w:rPr>
                      </w:pPr>
                    </w:p>
                    <w:p w14:paraId="77D934B2" w14:textId="77777777" w:rsidR="00897E56" w:rsidRPr="003E1DD7" w:rsidRDefault="00897E56" w:rsidP="00897E56">
                      <w:pPr>
                        <w:rPr>
                          <w:sz w:val="20"/>
                          <w:szCs w:val="20"/>
                        </w:rPr>
                      </w:pPr>
                    </w:p>
                    <w:p w14:paraId="62C796B5"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8.476×10</w:t>
                      </w:r>
                      <w:r>
                        <w:rPr>
                          <w:sz w:val="20"/>
                          <w:szCs w:val="20"/>
                          <w:vertAlign w:val="superscript"/>
                        </w:rPr>
                        <w:t xml:space="preserve">-10 </w:t>
                      </w:r>
                      <w:r w:rsidRPr="003E1DD7">
                        <w:rPr>
                          <w:sz w:val="20"/>
                          <w:szCs w:val="20"/>
                        </w:rPr>
                        <w:t>m</w:t>
                      </w:r>
                      <w:r>
                        <w:rPr>
                          <w:sz w:val="20"/>
                          <w:szCs w:val="20"/>
                          <w:vertAlign w:val="superscript"/>
                        </w:rPr>
                        <w:t>3</w:t>
                      </w:r>
                      <w:r w:rsidRPr="003E1DD7">
                        <w:rPr>
                          <w:sz w:val="20"/>
                          <w:szCs w:val="20"/>
                        </w:rPr>
                        <w:t>/s</w:t>
                      </w:r>
                    </w:p>
                    <w:p w14:paraId="1DED9C4F" w14:textId="77777777" w:rsidR="00897E56" w:rsidRPr="003E1DD7" w:rsidRDefault="00897E56" w:rsidP="00897E56">
                      <w:pPr>
                        <w:rPr>
                          <w:sz w:val="20"/>
                          <w:szCs w:val="20"/>
                        </w:rPr>
                      </w:pPr>
                      <w:r w:rsidRPr="003E1DD7">
                        <w:rPr>
                          <w:sz w:val="20"/>
                          <w:szCs w:val="20"/>
                        </w:rPr>
                        <w:t>8.476</w:t>
                      </w:r>
                    </w:p>
                  </w:txbxContent>
                </v:textbox>
                <w10:wrap type="topAndBottom"/>
              </v:shape>
            </w:pict>
          </mc:Fallback>
        </mc:AlternateContent>
      </w:r>
      <w:r w:rsidRPr="006747F4">
        <w:rPr>
          <w:noProof/>
          <w:color w:val="333333"/>
        </w:rPr>
        <w:drawing>
          <wp:anchor distT="0" distB="0" distL="114300" distR="114300" simplePos="0" relativeHeight="251665408" behindDoc="0" locked="0" layoutInCell="1" allowOverlap="1" wp14:anchorId="50AA15A5" wp14:editId="36ECC65C">
            <wp:simplePos x="0" y="0"/>
            <wp:positionH relativeFrom="column">
              <wp:posOffset>359410</wp:posOffset>
            </wp:positionH>
            <wp:positionV relativeFrom="paragraph">
              <wp:posOffset>226695</wp:posOffset>
            </wp:positionV>
            <wp:extent cx="2282825" cy="781685"/>
            <wp:effectExtent l="0" t="0" r="3175" b="0"/>
            <wp:wrapTopAndBottom/>
            <wp:docPr id="1638563811" name="Picture 1" descr="A math equation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63811" name="Picture 1" descr="A math equations with number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282825" cy="781685"/>
                    </a:xfrm>
                    <a:prstGeom prst="rect">
                      <a:avLst/>
                    </a:prstGeom>
                  </pic:spPr>
                </pic:pic>
              </a:graphicData>
            </a:graphic>
            <wp14:sizeRelH relativeFrom="page">
              <wp14:pctWidth>0</wp14:pctWidth>
            </wp14:sizeRelH>
            <wp14:sizeRelV relativeFrom="page">
              <wp14:pctHeight>0</wp14:pctHeight>
            </wp14:sizeRelV>
          </wp:anchor>
        </w:drawing>
      </w:r>
      <w:r w:rsidR="00897E56" w:rsidRPr="00B676E3">
        <w:t>Filter 3 (2 mm, 1 cm): Had the lowest flow rates, highlighting the increased resistance in smaller pores.</w:t>
      </w:r>
    </w:p>
    <w:p w14:paraId="42C65549" w14:textId="477EDDAC" w:rsidR="00897E56" w:rsidRPr="00AF7964" w:rsidRDefault="00AF7964" w:rsidP="00AF7964">
      <w:pPr>
        <w:pStyle w:val="Heading3"/>
        <w:rPr>
          <w:b/>
          <w:bCs/>
          <w:i w:val="0"/>
          <w:iCs/>
          <w:sz w:val="24"/>
          <w:szCs w:val="32"/>
        </w:rPr>
      </w:pPr>
      <w:r w:rsidRPr="00AF7964">
        <w:rPr>
          <w:b/>
          <w:bCs/>
          <w:i w:val="0"/>
          <w:iCs/>
          <w:sz w:val="24"/>
          <w:szCs w:val="32"/>
        </w:rPr>
        <w:t>COMBINED FILTER:</w:t>
      </w:r>
    </w:p>
    <w:p w14:paraId="4DC2ADFB" w14:textId="5A3CE499" w:rsidR="00897E56" w:rsidRPr="007D778D" w:rsidRDefault="00AF7964" w:rsidP="00DE5C0F">
      <w:pPr>
        <w:pStyle w:val="Paragraph"/>
        <w:numPr>
          <w:ilvl w:val="0"/>
          <w:numId w:val="30"/>
        </w:numPr>
        <w:ind w:left="360"/>
        <w:rPr>
          <w:rStyle w:val="Emphasis"/>
        </w:rPr>
      </w:pPr>
      <w:r w:rsidRPr="007D778D">
        <w:rPr>
          <w:rStyle w:val="Emphasis"/>
          <w:noProof/>
        </w:rPr>
        <mc:AlternateContent>
          <mc:Choice Requires="wps">
            <w:drawing>
              <wp:anchor distT="45720" distB="45720" distL="114300" distR="114300" simplePos="0" relativeHeight="251662336" behindDoc="1" locked="0" layoutInCell="1" allowOverlap="1" wp14:anchorId="1DC88D2B" wp14:editId="700403ED">
                <wp:simplePos x="0" y="0"/>
                <wp:positionH relativeFrom="column">
                  <wp:posOffset>3083451</wp:posOffset>
                </wp:positionH>
                <wp:positionV relativeFrom="paragraph">
                  <wp:posOffset>398145</wp:posOffset>
                </wp:positionV>
                <wp:extent cx="2610485" cy="719455"/>
                <wp:effectExtent l="0" t="0" r="18415" b="23495"/>
                <wp:wrapTight wrapText="bothSides">
                  <wp:wrapPolygon edited="0">
                    <wp:start x="0" y="0"/>
                    <wp:lineTo x="0" y="21733"/>
                    <wp:lineTo x="21595" y="21733"/>
                    <wp:lineTo x="21595" y="0"/>
                    <wp:lineTo x="0" y="0"/>
                  </wp:wrapPolygon>
                </wp:wrapTight>
                <wp:docPr id="2113438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719455"/>
                        </a:xfrm>
                        <a:prstGeom prst="rect">
                          <a:avLst/>
                        </a:prstGeom>
                        <a:solidFill>
                          <a:schemeClr val="bg1"/>
                        </a:solidFill>
                        <a:ln w="9525">
                          <a:solidFill>
                            <a:schemeClr val="bg1"/>
                          </a:solidFill>
                          <a:miter lim="800000"/>
                          <a:headEnd/>
                          <a:tailEnd/>
                        </a:ln>
                      </wps:spPr>
                      <wps:txbx>
                        <w:txbxContent>
                          <w:p w14:paraId="6BC159A4"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1.345×10</w:t>
                            </w:r>
                            <w:r>
                              <w:rPr>
                                <w:sz w:val="20"/>
                                <w:szCs w:val="20"/>
                                <w:vertAlign w:val="superscript"/>
                              </w:rPr>
                              <w:t xml:space="preserve">-8 </w:t>
                            </w:r>
                            <w:r w:rsidRPr="003E1DD7">
                              <w:rPr>
                                <w:sz w:val="20"/>
                                <w:szCs w:val="20"/>
                              </w:rPr>
                              <w:t>m</w:t>
                            </w:r>
                            <w:r>
                              <w:rPr>
                                <w:sz w:val="20"/>
                                <w:szCs w:val="20"/>
                                <w:vertAlign w:val="superscript"/>
                              </w:rPr>
                              <w:t>3</w:t>
                            </w:r>
                            <w:r w:rsidRPr="003E1DD7">
                              <w:rPr>
                                <w:sz w:val="20"/>
                                <w:szCs w:val="20"/>
                              </w:rPr>
                              <w:t>/s</w:t>
                            </w:r>
                          </w:p>
                          <w:p w14:paraId="7398D4EC" w14:textId="77777777" w:rsidR="00897E56" w:rsidRPr="003E1DD7" w:rsidRDefault="00897E56" w:rsidP="00897E56">
                            <w:pPr>
                              <w:rPr>
                                <w:sz w:val="20"/>
                                <w:szCs w:val="20"/>
                              </w:rPr>
                            </w:pPr>
                          </w:p>
                          <w:p w14:paraId="492D54C0" w14:textId="77777777" w:rsidR="00897E56" w:rsidRPr="003E1DD7" w:rsidRDefault="00897E56" w:rsidP="00897E56">
                            <w:pPr>
                              <w:rPr>
                                <w:sz w:val="20"/>
                                <w:szCs w:val="20"/>
                              </w:rPr>
                            </w:pPr>
                          </w:p>
                          <w:p w14:paraId="6B191CB1"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1.211×10</w:t>
                            </w:r>
                            <w:r>
                              <w:rPr>
                                <w:sz w:val="20"/>
                                <w:szCs w:val="20"/>
                                <w:vertAlign w:val="superscript"/>
                              </w:rPr>
                              <w:t xml:space="preserve">-10 </w:t>
                            </w:r>
                            <w:r w:rsidRPr="003E1DD7">
                              <w:rPr>
                                <w:sz w:val="20"/>
                                <w:szCs w:val="20"/>
                              </w:rPr>
                              <w:t>m</w:t>
                            </w:r>
                            <w:r>
                              <w:rPr>
                                <w:sz w:val="20"/>
                                <w:szCs w:val="20"/>
                                <w:vertAlign w:val="superscript"/>
                              </w:rPr>
                              <w:t>3</w:t>
                            </w:r>
                            <w:r w:rsidRPr="003E1DD7">
                              <w:rPr>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88D2B" id="_x0000_s1029" type="#_x0000_t202" style="position:absolute;left:0;text-align:left;margin-left:242.8pt;margin-top:31.35pt;width:205.55pt;height:56.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" fillcolor="white [3212]" strokecolor="white [3212]">
                <v:textbox>
                  <w:txbxContent>
                    <w:p w14:paraId="6BC159A4" w14:textId="77777777" w:rsidR="00897E56" w:rsidRPr="003E1DD7" w:rsidRDefault="00897E56" w:rsidP="00897E56">
                      <w:pPr>
                        <w:rPr>
                          <w:sz w:val="20"/>
                          <w:szCs w:val="20"/>
                        </w:rPr>
                      </w:pPr>
                      <w:proofErr w:type="spellStart"/>
                      <w:r w:rsidRPr="003E1DD7">
                        <w:rPr>
                          <w:sz w:val="20"/>
                          <w:szCs w:val="20"/>
                        </w:rPr>
                        <w:t>Q</w:t>
                      </w:r>
                      <w:r w:rsidRPr="003E1DD7">
                        <w:rPr>
                          <w:sz w:val="20"/>
                          <w:szCs w:val="20"/>
                          <w:vertAlign w:val="subscript"/>
                        </w:rPr>
                        <w:t>water</w:t>
                      </w:r>
                      <w:proofErr w:type="spellEnd"/>
                      <w:r w:rsidRPr="003E1DD7">
                        <w:rPr>
                          <w:sz w:val="20"/>
                          <w:szCs w:val="20"/>
                          <w:vertAlign w:val="subscript"/>
                        </w:rPr>
                        <w:t xml:space="preserve"> </w:t>
                      </w:r>
                      <w:r w:rsidRPr="003E1DD7">
                        <w:rPr>
                          <w:sz w:val="20"/>
                          <w:szCs w:val="20"/>
                        </w:rPr>
                        <w:t>= 1.345×10</w:t>
                      </w:r>
                      <w:r>
                        <w:rPr>
                          <w:sz w:val="20"/>
                          <w:szCs w:val="20"/>
                          <w:vertAlign w:val="superscript"/>
                        </w:rPr>
                        <w:t xml:space="preserve">-8 </w:t>
                      </w:r>
                      <w:r w:rsidRPr="003E1DD7">
                        <w:rPr>
                          <w:sz w:val="20"/>
                          <w:szCs w:val="20"/>
                        </w:rPr>
                        <w:t>m</w:t>
                      </w:r>
                      <w:r>
                        <w:rPr>
                          <w:sz w:val="20"/>
                          <w:szCs w:val="20"/>
                          <w:vertAlign w:val="superscript"/>
                        </w:rPr>
                        <w:t>3</w:t>
                      </w:r>
                      <w:r w:rsidRPr="003E1DD7">
                        <w:rPr>
                          <w:sz w:val="20"/>
                          <w:szCs w:val="20"/>
                        </w:rPr>
                        <w:t>/s</w:t>
                      </w:r>
                    </w:p>
                    <w:p w14:paraId="7398D4EC" w14:textId="77777777" w:rsidR="00897E56" w:rsidRPr="003E1DD7" w:rsidRDefault="00897E56" w:rsidP="00897E56">
                      <w:pPr>
                        <w:rPr>
                          <w:sz w:val="20"/>
                          <w:szCs w:val="20"/>
                        </w:rPr>
                      </w:pPr>
                    </w:p>
                    <w:p w14:paraId="492D54C0" w14:textId="77777777" w:rsidR="00897E56" w:rsidRPr="003E1DD7" w:rsidRDefault="00897E56" w:rsidP="00897E56">
                      <w:pPr>
                        <w:rPr>
                          <w:sz w:val="20"/>
                          <w:szCs w:val="20"/>
                        </w:rPr>
                      </w:pPr>
                    </w:p>
                    <w:p w14:paraId="6B191CB1" w14:textId="77777777" w:rsidR="00897E56" w:rsidRPr="003E1DD7" w:rsidRDefault="00897E56" w:rsidP="00897E56">
                      <w:pPr>
                        <w:rPr>
                          <w:sz w:val="20"/>
                          <w:szCs w:val="20"/>
                        </w:rPr>
                      </w:pPr>
                      <w:proofErr w:type="spellStart"/>
                      <w:proofErr w:type="gramStart"/>
                      <w:r w:rsidRPr="003E1DD7">
                        <w:rPr>
                          <w:sz w:val="20"/>
                          <w:szCs w:val="20"/>
                        </w:rPr>
                        <w:t>Q</w:t>
                      </w:r>
                      <w:r w:rsidRPr="003E1DD7">
                        <w:rPr>
                          <w:sz w:val="20"/>
                          <w:szCs w:val="20"/>
                          <w:vertAlign w:val="subscript"/>
                        </w:rPr>
                        <w:t>oil</w:t>
                      </w:r>
                      <w:proofErr w:type="spellEnd"/>
                      <w:r w:rsidRPr="003E1DD7">
                        <w:rPr>
                          <w:sz w:val="20"/>
                          <w:szCs w:val="20"/>
                          <w:vertAlign w:val="subscript"/>
                        </w:rPr>
                        <w:t xml:space="preserve"> </w:t>
                      </w:r>
                      <w:r w:rsidRPr="003E1DD7">
                        <w:rPr>
                          <w:sz w:val="20"/>
                          <w:szCs w:val="20"/>
                        </w:rPr>
                        <w:t xml:space="preserve"> =</w:t>
                      </w:r>
                      <w:proofErr w:type="gramEnd"/>
                      <w:r w:rsidRPr="003E1DD7">
                        <w:rPr>
                          <w:sz w:val="20"/>
                          <w:szCs w:val="20"/>
                        </w:rPr>
                        <w:t xml:space="preserve"> 1.211×10</w:t>
                      </w:r>
                      <w:r>
                        <w:rPr>
                          <w:sz w:val="20"/>
                          <w:szCs w:val="20"/>
                          <w:vertAlign w:val="superscript"/>
                        </w:rPr>
                        <w:t xml:space="preserve">-10 </w:t>
                      </w:r>
                      <w:r w:rsidRPr="003E1DD7">
                        <w:rPr>
                          <w:sz w:val="20"/>
                          <w:szCs w:val="20"/>
                        </w:rPr>
                        <w:t>m</w:t>
                      </w:r>
                      <w:r>
                        <w:rPr>
                          <w:sz w:val="20"/>
                          <w:szCs w:val="20"/>
                          <w:vertAlign w:val="superscript"/>
                        </w:rPr>
                        <w:t>3</w:t>
                      </w:r>
                      <w:r w:rsidRPr="003E1DD7">
                        <w:rPr>
                          <w:sz w:val="20"/>
                          <w:szCs w:val="20"/>
                        </w:rPr>
                        <w:t>/s</w:t>
                      </w:r>
                    </w:p>
                  </w:txbxContent>
                </v:textbox>
                <w10:wrap type="tight"/>
              </v:shape>
            </w:pict>
          </mc:Fallback>
        </mc:AlternateContent>
      </w:r>
      <w:r w:rsidRPr="007D778D">
        <w:rPr>
          <w:rStyle w:val="Emphasis"/>
          <w:noProof/>
        </w:rPr>
        <w:drawing>
          <wp:anchor distT="0" distB="0" distL="114300" distR="114300" simplePos="0" relativeHeight="251666432" behindDoc="0" locked="0" layoutInCell="1" allowOverlap="1" wp14:anchorId="6E325554" wp14:editId="6D2EAE93">
            <wp:simplePos x="0" y="0"/>
            <wp:positionH relativeFrom="column">
              <wp:posOffset>357024</wp:posOffset>
            </wp:positionH>
            <wp:positionV relativeFrom="paragraph">
              <wp:posOffset>395473</wp:posOffset>
            </wp:positionV>
            <wp:extent cx="2579348" cy="793312"/>
            <wp:effectExtent l="0" t="0" r="0" b="6985"/>
            <wp:wrapTopAndBottom/>
            <wp:docPr id="428892517" name="Picture 1" descr="A math equations with numbers and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92517" name="Picture 1" descr="A math equations with numbers and symbols"/>
                    <pic:cNvPicPr/>
                  </pic:nvPicPr>
                  <pic:blipFill>
                    <a:blip r:embed="rId9">
                      <a:extLst>
                        <a:ext uri="{28A0092B-C50C-407E-A947-70E740481C1C}">
                          <a14:useLocalDpi xmlns:a14="http://schemas.microsoft.com/office/drawing/2010/main" val="0"/>
                        </a:ext>
                      </a:extLst>
                    </a:blip>
                    <a:stretch>
                      <a:fillRect/>
                    </a:stretch>
                  </pic:blipFill>
                  <pic:spPr>
                    <a:xfrm>
                      <a:off x="0" y="0"/>
                      <a:ext cx="2579348" cy="793312"/>
                    </a:xfrm>
                    <a:prstGeom prst="rect">
                      <a:avLst/>
                    </a:prstGeom>
                  </pic:spPr>
                </pic:pic>
              </a:graphicData>
            </a:graphic>
            <wp14:sizeRelH relativeFrom="page">
              <wp14:pctWidth>0</wp14:pctWidth>
            </wp14:sizeRelH>
            <wp14:sizeRelV relativeFrom="page">
              <wp14:pctHeight>0</wp14:pctHeight>
            </wp14:sizeRelV>
          </wp:anchor>
        </w:drawing>
      </w:r>
      <w:r w:rsidR="00897E56" w:rsidRPr="007D778D">
        <w:rPr>
          <w:rStyle w:val="Emphasis"/>
        </w:rPr>
        <w:t>The flow rate significantly decreased, dominated by the smallest pore size and cumulative thickness, with oil</w:t>
      </w:r>
      <w:r w:rsidR="00897E56" w:rsidRPr="006747F4">
        <w:t xml:space="preserve"> </w:t>
      </w:r>
      <w:r w:rsidR="00897E56" w:rsidRPr="007D778D">
        <w:rPr>
          <w:rStyle w:val="Emphasis"/>
        </w:rPr>
        <w:t>showing the most substantial reduction.</w:t>
      </w:r>
    </w:p>
    <w:p w14:paraId="711D6B7E" w14:textId="77777777" w:rsidR="00897E56" w:rsidRDefault="00897E56" w:rsidP="00897E56">
      <w:pPr>
        <w:pBdr>
          <w:top w:val="nil"/>
          <w:left w:val="nil"/>
          <w:bottom w:val="nil"/>
          <w:right w:val="nil"/>
          <w:between w:val="nil"/>
        </w:pBdr>
        <w:jc w:val="both"/>
        <w:rPr>
          <w:color w:val="333333"/>
          <w:sz w:val="20"/>
          <w:szCs w:val="20"/>
        </w:rPr>
      </w:pPr>
    </w:p>
    <w:p w14:paraId="19B88961" w14:textId="166079D4" w:rsidR="00897E56" w:rsidRPr="007D778D" w:rsidRDefault="00897E56" w:rsidP="00AF7964">
      <w:pPr>
        <w:pStyle w:val="Paragraph"/>
        <w:rPr>
          <w:rStyle w:val="Emphasis"/>
        </w:rPr>
      </w:pPr>
      <w:r w:rsidRPr="007D778D">
        <w:rPr>
          <w:rStyle w:val="Emphasis"/>
        </w:rPr>
        <w:t>The study confirms that pore size, thickness, and fluid viscosity are crucial in determining flow rates. Larger pores and thinner filters favor higher flow rates, while smaller pores increase resistance, particularly for viscous fluids like oil. The combined filter setup, though effective in grease capture, significantly reduces flow, indicating a need for optimization in real-world applications. Future work should focus on refining the material and configuration to balance filtration efficiency with operational practicality.</w:t>
      </w:r>
      <w:r w:rsidR="00AF7964" w:rsidRPr="007D778D">
        <w:rPr>
          <w:rStyle w:val="Emphasis"/>
        </w:rPr>
        <w:t xml:space="preserve"> </w:t>
      </w:r>
      <w:r w:rsidR="008B3052" w:rsidRPr="007D778D">
        <w:rPr>
          <w:rStyle w:val="Emphasis"/>
        </w:rPr>
        <w:t xml:space="preserve">(see in </w:t>
      </w:r>
      <w:r w:rsidR="00884BE4" w:rsidRPr="007D778D">
        <w:rPr>
          <w:rStyle w:val="Emphasis"/>
          <w:b/>
          <w:bCs/>
        </w:rPr>
        <w:t>FIGURE 1</w:t>
      </w:r>
      <w:r w:rsidR="008B3052" w:rsidRPr="007D778D">
        <w:rPr>
          <w:rStyle w:val="Emphasis"/>
        </w:rPr>
        <w:t>)</w:t>
      </w:r>
    </w:p>
    <w:p w14:paraId="577B180B" w14:textId="77777777" w:rsidR="00897E56" w:rsidRDefault="00897E56" w:rsidP="0089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856349D" w14:textId="77777777" w:rsidR="00897E56" w:rsidRDefault="00897E56" w:rsidP="00897E56">
      <w:pPr>
        <w:keepNext/>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57E10C51" wp14:editId="6FA2712A">
            <wp:extent cx="2330927" cy="1541251"/>
            <wp:effectExtent l="0" t="0" r="0" b="1905"/>
            <wp:docPr id="214728026" name="Picture 1" descr="A graph with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8026" name="Picture 1" descr="A graph with orange ba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5646" cy="1544371"/>
                    </a:xfrm>
                    <a:prstGeom prst="rect">
                      <a:avLst/>
                    </a:prstGeom>
                  </pic:spPr>
                </pic:pic>
              </a:graphicData>
            </a:graphic>
          </wp:inline>
        </w:drawing>
      </w:r>
    </w:p>
    <w:p w14:paraId="79959898" w14:textId="691FD083" w:rsidR="00897E56" w:rsidRPr="00AF7964" w:rsidRDefault="00897E56" w:rsidP="00AF7964">
      <w:pPr>
        <w:pStyle w:val="FigureCaption"/>
      </w:pPr>
      <w:r w:rsidRPr="00AF7964">
        <w:rPr>
          <w:b/>
          <w:bCs/>
        </w:rPr>
        <w:t>FIGURE 1</w:t>
      </w:r>
      <w:r>
        <w:t>. Flow Rates through Different Filters</w:t>
      </w:r>
    </w:p>
    <w:p w14:paraId="69F15756" w14:textId="77777777" w:rsidR="00AF7964" w:rsidRDefault="00AF7964" w:rsidP="00AF7964">
      <w:pPr>
        <w:pStyle w:val="Paragraph"/>
      </w:pPr>
    </w:p>
    <w:p w14:paraId="17EAD19F" w14:textId="6AB073BA" w:rsidR="00897E56" w:rsidRPr="007D778D" w:rsidRDefault="00897E56" w:rsidP="00AF7964">
      <w:pPr>
        <w:pStyle w:val="Paragraph"/>
        <w:rPr>
          <w:rStyle w:val="Emphasis"/>
        </w:rPr>
      </w:pPr>
      <w:r w:rsidRPr="007D778D">
        <w:rPr>
          <w:rStyle w:val="Emphasis"/>
        </w:rPr>
        <w:t>The simulated flow rates for water and oil were assessed across individual filters and a combined back-to-back configuration. The results, illustrated in the bar chart, show that flow rates decrease as pore size reduces and filter thickness increases, with a more pronounced effect on oil due to its higher viscosity. When filters are combined, the flow rate significantly drops, influenced by the smallest pore size and overall thickness. This simulation underscores the critical role of pore size, viscosity, and filter configuration in determining flow dynamics, providing valuable insights for optimizing filtration design.</w:t>
      </w:r>
    </w:p>
    <w:p w14:paraId="26787118" w14:textId="40B31A01" w:rsidR="00897E56" w:rsidRDefault="00AF7964" w:rsidP="00897E56">
      <w:pPr>
        <w:pStyle w:val="Heading2"/>
      </w:pPr>
      <w:r>
        <w:t>FILTER EFFICIENCY ON GREASE CAPTURE</w:t>
      </w:r>
    </w:p>
    <w:p w14:paraId="75975F43" w14:textId="28E6FF0D" w:rsidR="00897E56" w:rsidRPr="00AF7964" w:rsidRDefault="00AF7964" w:rsidP="00AF7964">
      <w:pPr>
        <w:pStyle w:val="Heading3"/>
        <w:rPr>
          <w:b/>
          <w:bCs/>
          <w:i w:val="0"/>
          <w:iCs/>
          <w:sz w:val="24"/>
          <w:szCs w:val="32"/>
        </w:rPr>
      </w:pPr>
      <w:r w:rsidRPr="00AF7964">
        <w:rPr>
          <w:b/>
          <w:bCs/>
          <w:i w:val="0"/>
          <w:iCs/>
          <w:sz w:val="24"/>
          <w:szCs w:val="32"/>
        </w:rPr>
        <w:t>INDIVIDUAL FILTER</w:t>
      </w:r>
    </w:p>
    <w:p w14:paraId="4B2E7A5C" w14:textId="05517C1C" w:rsidR="00897E56" w:rsidRDefault="008B3052" w:rsidP="00AF7964">
      <w:pPr>
        <w:pStyle w:val="Paragraph"/>
        <w:numPr>
          <w:ilvl w:val="0"/>
          <w:numId w:val="29"/>
        </w:numPr>
        <w:ind w:left="360"/>
      </w:pPr>
      <w:r w:rsidRPr="00F221C9">
        <w:rPr>
          <w:noProof/>
          <w:color w:val="333333"/>
          <w:szCs w:val="20"/>
        </w:rPr>
        <w:drawing>
          <wp:anchor distT="0" distB="0" distL="114300" distR="114300" simplePos="0" relativeHeight="251667456" behindDoc="0" locked="0" layoutInCell="1" allowOverlap="1" wp14:anchorId="45DC4E1F" wp14:editId="1EE5E2DA">
            <wp:simplePos x="0" y="0"/>
            <wp:positionH relativeFrom="column">
              <wp:posOffset>356870</wp:posOffset>
            </wp:positionH>
            <wp:positionV relativeFrom="paragraph">
              <wp:posOffset>174910</wp:posOffset>
            </wp:positionV>
            <wp:extent cx="2374724" cy="364703"/>
            <wp:effectExtent l="0" t="0" r="6985" b="0"/>
            <wp:wrapTopAndBottom/>
            <wp:docPr id="136583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3615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724" cy="364703"/>
                    </a:xfrm>
                    <a:prstGeom prst="rect">
                      <a:avLst/>
                    </a:prstGeom>
                  </pic:spPr>
                </pic:pic>
              </a:graphicData>
            </a:graphic>
            <wp14:sizeRelH relativeFrom="page">
              <wp14:pctWidth>0</wp14:pctWidth>
            </wp14:sizeRelH>
            <wp14:sizeRelV relativeFrom="page">
              <wp14:pctHeight>0</wp14:pctHeight>
            </wp14:sizeRelV>
          </wp:anchor>
        </w:drawing>
      </w:r>
      <w:r w:rsidR="00897E56" w:rsidRPr="00B676E3">
        <w:t xml:space="preserve">Filter 1 (10 mm, 4 cm): </w:t>
      </w:r>
    </w:p>
    <w:p w14:paraId="51190059" w14:textId="01A96406" w:rsidR="00897E56" w:rsidRDefault="00897E56" w:rsidP="00897E56">
      <w:pPr>
        <w:pStyle w:val="ListParagraph"/>
        <w:pBdr>
          <w:top w:val="nil"/>
          <w:left w:val="nil"/>
          <w:bottom w:val="nil"/>
          <w:right w:val="nil"/>
          <w:between w:val="nil"/>
        </w:pBdr>
        <w:ind w:left="644"/>
        <w:jc w:val="both"/>
        <w:rPr>
          <w:color w:val="333333"/>
          <w:sz w:val="20"/>
          <w:szCs w:val="20"/>
        </w:rPr>
      </w:pPr>
    </w:p>
    <w:p w14:paraId="7C31CD4B" w14:textId="77777777" w:rsidR="00897E56" w:rsidRPr="00A15D77" w:rsidRDefault="00897E56" w:rsidP="00897E56">
      <w:pPr>
        <w:pBdr>
          <w:top w:val="nil"/>
          <w:left w:val="nil"/>
          <w:bottom w:val="nil"/>
          <w:right w:val="nil"/>
          <w:between w:val="nil"/>
        </w:pBdr>
        <w:jc w:val="both"/>
        <w:rPr>
          <w:color w:val="333333"/>
          <w:sz w:val="20"/>
          <w:szCs w:val="20"/>
        </w:rPr>
      </w:pPr>
    </w:p>
    <w:p w14:paraId="1D9DBBEC" w14:textId="0DA18420" w:rsidR="00897E56" w:rsidRPr="00AF7964" w:rsidRDefault="00AF7964" w:rsidP="00AF7964">
      <w:pPr>
        <w:pStyle w:val="Paragraph"/>
        <w:numPr>
          <w:ilvl w:val="0"/>
          <w:numId w:val="29"/>
        </w:numPr>
        <w:ind w:left="360"/>
      </w:pPr>
      <w:r w:rsidRPr="00F221C9">
        <w:rPr>
          <w:noProof/>
          <w:color w:val="333333"/>
          <w:szCs w:val="20"/>
        </w:rPr>
        <w:lastRenderedPageBreak/>
        <w:drawing>
          <wp:anchor distT="0" distB="0" distL="114300" distR="114300" simplePos="0" relativeHeight="251668480" behindDoc="0" locked="0" layoutInCell="1" allowOverlap="1" wp14:anchorId="393CEA7B" wp14:editId="227F0C24">
            <wp:simplePos x="0" y="0"/>
            <wp:positionH relativeFrom="column">
              <wp:posOffset>361315</wp:posOffset>
            </wp:positionH>
            <wp:positionV relativeFrom="paragraph">
              <wp:posOffset>174275</wp:posOffset>
            </wp:positionV>
            <wp:extent cx="2263775" cy="331109"/>
            <wp:effectExtent l="0" t="0" r="3175" b="0"/>
            <wp:wrapTopAndBottom/>
            <wp:docPr id="355506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6146"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3775" cy="331109"/>
                    </a:xfrm>
                    <a:prstGeom prst="rect">
                      <a:avLst/>
                    </a:prstGeom>
                  </pic:spPr>
                </pic:pic>
              </a:graphicData>
            </a:graphic>
            <wp14:sizeRelH relativeFrom="page">
              <wp14:pctWidth>0</wp14:pctWidth>
            </wp14:sizeRelH>
            <wp14:sizeRelV relativeFrom="page">
              <wp14:pctHeight>0</wp14:pctHeight>
            </wp14:sizeRelV>
          </wp:anchor>
        </w:drawing>
      </w:r>
      <w:r w:rsidR="00897E56" w:rsidRPr="00AF7964">
        <w:t xml:space="preserve">Filter 2 (5 mm, 2 cm): </w:t>
      </w:r>
    </w:p>
    <w:p w14:paraId="565782A6" w14:textId="77777777" w:rsidR="00897E56" w:rsidRPr="00AF7964" w:rsidRDefault="00897E56" w:rsidP="00AF7964">
      <w:pPr>
        <w:pBdr>
          <w:top w:val="nil"/>
          <w:left w:val="nil"/>
          <w:bottom w:val="nil"/>
          <w:right w:val="nil"/>
          <w:between w:val="nil"/>
        </w:pBdr>
        <w:jc w:val="both"/>
        <w:rPr>
          <w:color w:val="333333"/>
          <w:sz w:val="20"/>
          <w:szCs w:val="20"/>
        </w:rPr>
      </w:pPr>
    </w:p>
    <w:p w14:paraId="763BF185" w14:textId="08CFB659" w:rsidR="00897E56" w:rsidRDefault="00AF7964" w:rsidP="00AF7964">
      <w:pPr>
        <w:pStyle w:val="Paragraph"/>
        <w:numPr>
          <w:ilvl w:val="0"/>
          <w:numId w:val="29"/>
        </w:numPr>
        <w:ind w:left="360"/>
      </w:pPr>
      <w:r w:rsidRPr="00F221C9">
        <w:rPr>
          <w:noProof/>
          <w:color w:val="333333"/>
          <w:szCs w:val="20"/>
        </w:rPr>
        <w:drawing>
          <wp:anchor distT="0" distB="0" distL="114300" distR="114300" simplePos="0" relativeHeight="251669504" behindDoc="0" locked="0" layoutInCell="1" allowOverlap="1" wp14:anchorId="065D2AB5" wp14:editId="7D31B60D">
            <wp:simplePos x="0" y="0"/>
            <wp:positionH relativeFrom="column">
              <wp:posOffset>356870</wp:posOffset>
            </wp:positionH>
            <wp:positionV relativeFrom="paragraph">
              <wp:posOffset>176815</wp:posOffset>
            </wp:positionV>
            <wp:extent cx="2237740" cy="385445"/>
            <wp:effectExtent l="0" t="0" r="0" b="0"/>
            <wp:wrapTopAndBottom/>
            <wp:docPr id="594690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90363"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7740" cy="385445"/>
                    </a:xfrm>
                    <a:prstGeom prst="rect">
                      <a:avLst/>
                    </a:prstGeom>
                  </pic:spPr>
                </pic:pic>
              </a:graphicData>
            </a:graphic>
            <wp14:sizeRelH relativeFrom="page">
              <wp14:pctWidth>0</wp14:pctWidth>
            </wp14:sizeRelH>
            <wp14:sizeRelV relativeFrom="page">
              <wp14:pctHeight>0</wp14:pctHeight>
            </wp14:sizeRelV>
          </wp:anchor>
        </w:drawing>
      </w:r>
      <w:r w:rsidR="00897E56" w:rsidRPr="00B676E3">
        <w:t xml:space="preserve">Filter 3 (2 mm, 1 cm): </w:t>
      </w:r>
    </w:p>
    <w:p w14:paraId="7F28D12B" w14:textId="77777777" w:rsidR="00897E56" w:rsidRDefault="00897E56" w:rsidP="00897E56">
      <w:pPr>
        <w:pBdr>
          <w:top w:val="nil"/>
          <w:left w:val="nil"/>
          <w:bottom w:val="nil"/>
          <w:right w:val="nil"/>
          <w:between w:val="nil"/>
        </w:pBdr>
        <w:jc w:val="both"/>
        <w:rPr>
          <w:color w:val="333333"/>
          <w:sz w:val="20"/>
          <w:szCs w:val="20"/>
        </w:rPr>
      </w:pPr>
    </w:p>
    <w:p w14:paraId="6FB08730" w14:textId="7A390BB5" w:rsidR="00AF7964" w:rsidRDefault="00AF7964" w:rsidP="00AF7964">
      <w:pPr>
        <w:pStyle w:val="Paragraph"/>
        <w:numPr>
          <w:ilvl w:val="0"/>
          <w:numId w:val="29"/>
        </w:numPr>
        <w:ind w:left="360"/>
      </w:pPr>
      <w:r w:rsidRPr="00F221C9">
        <w:rPr>
          <w:noProof/>
        </w:rPr>
        <w:drawing>
          <wp:anchor distT="0" distB="0" distL="114300" distR="114300" simplePos="0" relativeHeight="251670528" behindDoc="0" locked="0" layoutInCell="1" allowOverlap="1" wp14:anchorId="72C1F919" wp14:editId="7EAE11D9">
            <wp:simplePos x="0" y="0"/>
            <wp:positionH relativeFrom="column">
              <wp:posOffset>356870</wp:posOffset>
            </wp:positionH>
            <wp:positionV relativeFrom="paragraph">
              <wp:posOffset>171735</wp:posOffset>
            </wp:positionV>
            <wp:extent cx="2185985" cy="327704"/>
            <wp:effectExtent l="0" t="0" r="5080" b="0"/>
            <wp:wrapTopAndBottom/>
            <wp:docPr id="101188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8103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5985" cy="327704"/>
                    </a:xfrm>
                    <a:prstGeom prst="rect">
                      <a:avLst/>
                    </a:prstGeom>
                  </pic:spPr>
                </pic:pic>
              </a:graphicData>
            </a:graphic>
            <wp14:sizeRelH relativeFrom="page">
              <wp14:pctWidth>0</wp14:pctWidth>
            </wp14:sizeRelH>
            <wp14:sizeRelV relativeFrom="page">
              <wp14:pctHeight>0</wp14:pctHeight>
            </wp14:sizeRelV>
          </wp:anchor>
        </w:drawing>
      </w:r>
      <w:r w:rsidR="00897E56" w:rsidRPr="00F221C9">
        <w:t>Combined filter:</w:t>
      </w:r>
    </w:p>
    <w:p w14:paraId="64770852" w14:textId="77777777" w:rsidR="008B3052" w:rsidRPr="00AF7964" w:rsidRDefault="008B3052" w:rsidP="008B3052">
      <w:pPr>
        <w:pStyle w:val="Paragraph"/>
        <w:ind w:firstLine="0"/>
      </w:pPr>
    </w:p>
    <w:p w14:paraId="7521E930" w14:textId="77777777" w:rsidR="00897E56" w:rsidRPr="007D778D" w:rsidRDefault="00897E56" w:rsidP="00AF7964">
      <w:pPr>
        <w:pStyle w:val="Paragraph"/>
        <w:rPr>
          <w:rStyle w:val="Emphasis"/>
        </w:rPr>
      </w:pPr>
      <w:r w:rsidRPr="007D778D">
        <w:rPr>
          <w:rStyle w:val="Emphasis"/>
        </w:rPr>
        <w:t>The calculated grease capture efficiencies for the filters are consistently around 99.10%, indicating a high level of performance in separating grease from water. This level of efficiency highlights the effectiveness of the novel filter design that incorporates human hair and synthetic materials. The individual filters, with varying pore sizes and thicknesses, all show similarly high efficiencies. For instance, Filter 1, with its largest pore size and thickness, achieves a 99.10% efficiency, indicating it can maintain higher flow rates while still capturing grease effectively. On the other hand, Filters 2 and 3, which have smaller pore sizes and different thicknesses, also maintain high efficiency despite the reduced flow rates. This suggests that the filter's performance is not solely dependent on pore size but is also influenced by other factors such as material composition and design.</w:t>
      </w:r>
    </w:p>
    <w:p w14:paraId="450D89DD" w14:textId="0BD9E526" w:rsidR="00897E56" w:rsidRPr="007D778D" w:rsidRDefault="00897E56" w:rsidP="00AF7964">
      <w:pPr>
        <w:pStyle w:val="Paragraph"/>
        <w:rPr>
          <w:rStyle w:val="Emphasis"/>
        </w:rPr>
      </w:pPr>
      <w:r w:rsidRPr="007D778D">
        <w:rPr>
          <w:rStyle w:val="Emphasis"/>
        </w:rPr>
        <w:t>The combined filter configuration shows a slightly lower efficiency (99.10%) compared to the individual filters. This reduction is likely due to the increased resistance to flow caused by the cumulative effect of pore size and thickness in the stacked setup. Nonetheless, it still demonstrates substantial grease capture capabilities, reinforcing the effectiveness of the multi-layered filter design. These findings underline the potential of the "Grease Gone" system for practical grease management applications. Further research could focus on optimizing filter configurations to balance grease capture efficiency with operational practicality, improving its performance in real-world scenarios.</w:t>
      </w:r>
    </w:p>
    <w:p w14:paraId="336EC418" w14:textId="48AF659C" w:rsidR="00897E56" w:rsidRDefault="00AF7964" w:rsidP="00897E56">
      <w:pPr>
        <w:pStyle w:val="Heading2"/>
      </w:pPr>
      <w:r>
        <w:t>SYNTHETIC H</w:t>
      </w:r>
      <w:r w:rsidRPr="008B41E6">
        <w:t xml:space="preserve">EAT </w:t>
      </w:r>
      <w:r>
        <w:t>R</w:t>
      </w:r>
      <w:r w:rsidRPr="008B41E6">
        <w:t>ESISTANCE</w:t>
      </w:r>
      <w:r>
        <w:t xml:space="preserve"> FIBER</w:t>
      </w:r>
    </w:p>
    <w:p w14:paraId="3B659A45" w14:textId="77777777" w:rsidR="00897E56" w:rsidRPr="007D778D" w:rsidRDefault="00897E56" w:rsidP="00AF7964">
      <w:pPr>
        <w:pStyle w:val="Paragraph"/>
        <w:rPr>
          <w:rStyle w:val="Emphasis"/>
        </w:rPr>
      </w:pPr>
      <w:r w:rsidRPr="007D778D">
        <w:rPr>
          <w:rStyle w:val="Emphasis"/>
        </w:rPr>
        <w:t>To assess the impact of incorporating materials such as Kevlar, Nomex, PTFE, and Basalt fiber into the filters, it is essential to evaluate their thermal conductivity, maximum operating temperature, and the resulting effects on flow rate and mechanical strength. These properties are critical in determining the enhanced heat resistance provided by these materials and their influence on the overall performance and durability of the filter system.</w:t>
      </w:r>
    </w:p>
    <w:p w14:paraId="43DC22D5" w14:textId="77777777" w:rsidR="00897E56" w:rsidRPr="008B41E6" w:rsidRDefault="00897E56" w:rsidP="00DE5C0F">
      <w:pPr>
        <w:pStyle w:val="NormalWeb"/>
        <w:numPr>
          <w:ilvl w:val="0"/>
          <w:numId w:val="26"/>
        </w:numPr>
        <w:spacing w:before="0" w:beforeAutospacing="0" w:after="0" w:afterAutospacing="0"/>
        <w:ind w:left="360"/>
        <w:rPr>
          <w:sz w:val="20"/>
          <w:szCs w:val="20"/>
        </w:rPr>
      </w:pPr>
      <w:r w:rsidRPr="008B41E6">
        <w:rPr>
          <w:rStyle w:val="Strong"/>
          <w:sz w:val="20"/>
          <w:szCs w:val="20"/>
        </w:rPr>
        <w:t>Original Filter Properties (Filter 1):</w:t>
      </w:r>
    </w:p>
    <w:p w14:paraId="6F311014" w14:textId="77777777" w:rsidR="00897E56" w:rsidRPr="008B41E6" w:rsidRDefault="00897E56" w:rsidP="00DE5C0F">
      <w:pPr>
        <w:pStyle w:val="ListParagraph"/>
        <w:numPr>
          <w:ilvl w:val="0"/>
          <w:numId w:val="24"/>
        </w:numPr>
        <w:ind w:left="720"/>
        <w:rPr>
          <w:sz w:val="20"/>
          <w:szCs w:val="20"/>
        </w:rPr>
      </w:pPr>
      <w:r w:rsidRPr="008B41E6">
        <w:rPr>
          <w:sz w:val="20"/>
          <w:szCs w:val="20"/>
        </w:rPr>
        <w:t>Pore Size: 10 mm</w:t>
      </w:r>
    </w:p>
    <w:p w14:paraId="4842D324" w14:textId="77777777" w:rsidR="00897E56" w:rsidRPr="008B41E6" w:rsidRDefault="00897E56" w:rsidP="00DE5C0F">
      <w:pPr>
        <w:numPr>
          <w:ilvl w:val="0"/>
          <w:numId w:val="24"/>
        </w:numPr>
        <w:ind w:left="720"/>
        <w:rPr>
          <w:sz w:val="20"/>
          <w:szCs w:val="20"/>
        </w:rPr>
      </w:pPr>
      <w:r w:rsidRPr="008B41E6">
        <w:rPr>
          <w:sz w:val="20"/>
          <w:szCs w:val="20"/>
        </w:rPr>
        <w:t>Surface Area: 0.24 m²</w:t>
      </w:r>
    </w:p>
    <w:p w14:paraId="46AAD9EE" w14:textId="77777777" w:rsidR="00897E56" w:rsidRPr="008B41E6" w:rsidRDefault="00897E56" w:rsidP="00DE5C0F">
      <w:pPr>
        <w:numPr>
          <w:ilvl w:val="0"/>
          <w:numId w:val="24"/>
        </w:numPr>
        <w:ind w:left="720"/>
        <w:rPr>
          <w:sz w:val="20"/>
          <w:szCs w:val="20"/>
        </w:rPr>
      </w:pPr>
      <w:r w:rsidRPr="008B41E6">
        <w:rPr>
          <w:sz w:val="20"/>
          <w:szCs w:val="20"/>
        </w:rPr>
        <w:t>Thickness: 0.04 m</w:t>
      </w:r>
    </w:p>
    <w:p w14:paraId="331462E1" w14:textId="74567C1D" w:rsidR="00897E56" w:rsidRPr="00DE5C0F" w:rsidRDefault="00897E56" w:rsidP="00DE5C0F">
      <w:pPr>
        <w:numPr>
          <w:ilvl w:val="0"/>
          <w:numId w:val="24"/>
        </w:numPr>
        <w:ind w:left="720"/>
        <w:rPr>
          <w:sz w:val="20"/>
          <w:szCs w:val="20"/>
        </w:rPr>
      </w:pPr>
      <w:r w:rsidRPr="008B41E6">
        <w:rPr>
          <w:sz w:val="20"/>
          <w:szCs w:val="20"/>
        </w:rPr>
        <w:t>Thermal Conductivity: 0.04 W/</w:t>
      </w:r>
      <w:proofErr w:type="spellStart"/>
      <w:r w:rsidRPr="008B41E6">
        <w:rPr>
          <w:sz w:val="20"/>
          <w:szCs w:val="20"/>
        </w:rPr>
        <w:t>m·K</w:t>
      </w:r>
      <w:proofErr w:type="spellEnd"/>
    </w:p>
    <w:p w14:paraId="302230C0" w14:textId="77777777" w:rsidR="00897E56" w:rsidRPr="008B41E6" w:rsidRDefault="00897E56" w:rsidP="00DE5C0F">
      <w:pPr>
        <w:pStyle w:val="NormalWeb"/>
        <w:numPr>
          <w:ilvl w:val="0"/>
          <w:numId w:val="26"/>
        </w:numPr>
        <w:spacing w:before="0" w:beforeAutospacing="0" w:after="0" w:afterAutospacing="0"/>
        <w:ind w:left="360" w:hanging="357"/>
        <w:rPr>
          <w:sz w:val="20"/>
          <w:szCs w:val="20"/>
        </w:rPr>
      </w:pPr>
      <w:r w:rsidRPr="008B41E6">
        <w:rPr>
          <w:rStyle w:val="Strong"/>
          <w:sz w:val="20"/>
          <w:szCs w:val="20"/>
        </w:rPr>
        <w:t>Added Material Properties:</w:t>
      </w:r>
    </w:p>
    <w:p w14:paraId="2AB4F584" w14:textId="77777777" w:rsidR="00897E56" w:rsidRPr="008B41E6" w:rsidRDefault="00897E56" w:rsidP="00DE5C0F">
      <w:pPr>
        <w:pStyle w:val="ListParagraph"/>
        <w:numPr>
          <w:ilvl w:val="0"/>
          <w:numId w:val="25"/>
        </w:numPr>
        <w:tabs>
          <w:tab w:val="clear" w:pos="1070"/>
          <w:tab w:val="num" w:pos="900"/>
        </w:tabs>
        <w:ind w:left="720"/>
        <w:rPr>
          <w:sz w:val="20"/>
          <w:szCs w:val="20"/>
        </w:rPr>
      </w:pPr>
      <w:r w:rsidRPr="008B41E6">
        <w:rPr>
          <w:rStyle w:val="Strong"/>
          <w:sz w:val="20"/>
          <w:szCs w:val="20"/>
        </w:rPr>
        <w:t>Kevlar:</w:t>
      </w:r>
    </w:p>
    <w:p w14:paraId="7B3B9288" w14:textId="77777777" w:rsidR="00897E56" w:rsidRPr="008B41E6" w:rsidRDefault="00897E56" w:rsidP="00897E56">
      <w:pPr>
        <w:pStyle w:val="ListParagraph"/>
        <w:numPr>
          <w:ilvl w:val="1"/>
          <w:numId w:val="25"/>
        </w:numPr>
        <w:tabs>
          <w:tab w:val="left" w:pos="1080"/>
        </w:tabs>
        <w:ind w:hanging="700"/>
        <w:rPr>
          <w:sz w:val="20"/>
          <w:szCs w:val="20"/>
        </w:rPr>
      </w:pPr>
      <w:r w:rsidRPr="008B41E6">
        <w:rPr>
          <w:sz w:val="20"/>
          <w:szCs w:val="20"/>
        </w:rPr>
        <w:t>Thermal Conductivity: 0.04 W/</w:t>
      </w:r>
      <w:proofErr w:type="spellStart"/>
      <w:r w:rsidRPr="008B41E6">
        <w:rPr>
          <w:sz w:val="20"/>
          <w:szCs w:val="20"/>
        </w:rPr>
        <w:t>m·K</w:t>
      </w:r>
      <w:proofErr w:type="spellEnd"/>
    </w:p>
    <w:p w14:paraId="3771537C" w14:textId="0E3247D5" w:rsidR="00897E56" w:rsidRPr="008B41E6" w:rsidRDefault="00AC5E26" w:rsidP="00897E56">
      <w:pPr>
        <w:numPr>
          <w:ilvl w:val="1"/>
          <w:numId w:val="25"/>
        </w:numPr>
        <w:tabs>
          <w:tab w:val="left" w:pos="1080"/>
        </w:tabs>
        <w:ind w:hanging="700"/>
        <w:rPr>
          <w:sz w:val="20"/>
          <w:szCs w:val="20"/>
        </w:rPr>
      </w:pPr>
      <w:r w:rsidRPr="003E1DD7">
        <w:rPr>
          <w:noProof/>
          <w:sz w:val="20"/>
          <w:szCs w:val="20"/>
        </w:rPr>
        <w:drawing>
          <wp:anchor distT="0" distB="0" distL="114300" distR="114300" simplePos="0" relativeHeight="251671552" behindDoc="0" locked="0" layoutInCell="1" allowOverlap="1" wp14:anchorId="02E223AF" wp14:editId="6C93F08F">
            <wp:simplePos x="0" y="0"/>
            <wp:positionH relativeFrom="column">
              <wp:posOffset>690245</wp:posOffset>
            </wp:positionH>
            <wp:positionV relativeFrom="paragraph">
              <wp:posOffset>350520</wp:posOffset>
            </wp:positionV>
            <wp:extent cx="1968500" cy="616585"/>
            <wp:effectExtent l="0" t="0" r="0" b="0"/>
            <wp:wrapTopAndBottom/>
            <wp:docPr id="242042819" name="Picture 1" descr="A math equation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42819" name="Picture 1" descr="A math equations with numbers&#10;&#10;Description automatically generated"/>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68500" cy="616585"/>
                    </a:xfrm>
                    <a:prstGeom prst="rect">
                      <a:avLst/>
                    </a:prstGeom>
                  </pic:spPr>
                </pic:pic>
              </a:graphicData>
            </a:graphic>
            <wp14:sizeRelH relativeFrom="page">
              <wp14:pctWidth>0</wp14:pctWidth>
            </wp14:sizeRelH>
            <wp14:sizeRelV relativeFrom="page">
              <wp14:pctHeight>0</wp14:pctHeight>
            </wp14:sizeRelV>
          </wp:anchor>
        </w:drawing>
      </w:r>
      <w:r w:rsidR="00897E56" w:rsidRPr="008B41E6">
        <w:rPr>
          <w:sz w:val="20"/>
          <w:szCs w:val="20"/>
        </w:rPr>
        <w:t>Maximum Operating Temperature: 250°C</w:t>
      </w:r>
    </w:p>
    <w:p w14:paraId="14B65872" w14:textId="0B03070E" w:rsidR="00897E56" w:rsidRDefault="00897E56" w:rsidP="00DE5C0F">
      <w:pPr>
        <w:numPr>
          <w:ilvl w:val="1"/>
          <w:numId w:val="25"/>
        </w:numPr>
        <w:tabs>
          <w:tab w:val="left" w:pos="1080"/>
        </w:tabs>
        <w:ind w:hanging="700"/>
        <w:rPr>
          <w:sz w:val="20"/>
          <w:szCs w:val="20"/>
        </w:rPr>
      </w:pPr>
      <w:r w:rsidRPr="008B41E6">
        <w:rPr>
          <w:sz w:val="20"/>
          <w:szCs w:val="20"/>
        </w:rPr>
        <w:t>Thickness Added: 0.01 m</w:t>
      </w:r>
    </w:p>
    <w:p w14:paraId="0D9FE28E" w14:textId="77777777" w:rsidR="00DE5C0F" w:rsidRPr="00DE5C0F" w:rsidRDefault="00DE5C0F" w:rsidP="00DE5C0F">
      <w:pPr>
        <w:tabs>
          <w:tab w:val="left" w:pos="1080"/>
        </w:tabs>
        <w:ind w:left="1420"/>
        <w:rPr>
          <w:sz w:val="20"/>
          <w:szCs w:val="20"/>
        </w:rPr>
      </w:pPr>
    </w:p>
    <w:p w14:paraId="326BD3EC" w14:textId="77777777" w:rsidR="00897E56" w:rsidRPr="008B41E6" w:rsidRDefault="00897E56" w:rsidP="00DE5C0F">
      <w:pPr>
        <w:numPr>
          <w:ilvl w:val="0"/>
          <w:numId w:val="25"/>
        </w:numPr>
        <w:tabs>
          <w:tab w:val="clear" w:pos="1070"/>
          <w:tab w:val="num" w:pos="720"/>
        </w:tabs>
        <w:ind w:hanging="710"/>
        <w:rPr>
          <w:sz w:val="20"/>
          <w:szCs w:val="20"/>
        </w:rPr>
      </w:pPr>
      <w:r w:rsidRPr="008B41E6">
        <w:rPr>
          <w:rStyle w:val="Strong"/>
          <w:sz w:val="20"/>
          <w:szCs w:val="20"/>
        </w:rPr>
        <w:t>Nomex:</w:t>
      </w:r>
    </w:p>
    <w:p w14:paraId="6DADDBA6" w14:textId="77777777" w:rsidR="00897E56" w:rsidRPr="008B41E6" w:rsidRDefault="00897E56" w:rsidP="00DE5C0F">
      <w:pPr>
        <w:numPr>
          <w:ilvl w:val="1"/>
          <w:numId w:val="25"/>
        </w:numPr>
        <w:tabs>
          <w:tab w:val="clear" w:pos="1420"/>
          <w:tab w:val="num" w:pos="1080"/>
        </w:tabs>
        <w:ind w:hanging="700"/>
        <w:rPr>
          <w:sz w:val="20"/>
          <w:szCs w:val="20"/>
        </w:rPr>
      </w:pPr>
      <w:r w:rsidRPr="008B41E6">
        <w:rPr>
          <w:sz w:val="20"/>
          <w:szCs w:val="20"/>
        </w:rPr>
        <w:t>Thermal Conductivity: 0.04 W/</w:t>
      </w:r>
      <w:proofErr w:type="spellStart"/>
      <w:r w:rsidRPr="008B41E6">
        <w:rPr>
          <w:sz w:val="20"/>
          <w:szCs w:val="20"/>
        </w:rPr>
        <w:t>m·K</w:t>
      </w:r>
      <w:proofErr w:type="spellEnd"/>
    </w:p>
    <w:p w14:paraId="41D0641E" w14:textId="77777777" w:rsidR="00897E56" w:rsidRPr="008B41E6" w:rsidRDefault="00897E56" w:rsidP="00DE5C0F">
      <w:pPr>
        <w:numPr>
          <w:ilvl w:val="1"/>
          <w:numId w:val="25"/>
        </w:numPr>
        <w:tabs>
          <w:tab w:val="clear" w:pos="1420"/>
          <w:tab w:val="num" w:pos="1080"/>
        </w:tabs>
        <w:ind w:hanging="700"/>
        <w:rPr>
          <w:sz w:val="20"/>
          <w:szCs w:val="20"/>
        </w:rPr>
      </w:pPr>
      <w:r w:rsidRPr="008B41E6">
        <w:rPr>
          <w:sz w:val="20"/>
          <w:szCs w:val="20"/>
        </w:rPr>
        <w:t>Maximum Operating Temperature: 370°C</w:t>
      </w:r>
    </w:p>
    <w:p w14:paraId="729DB3A1" w14:textId="34F18EE0" w:rsidR="00897E56" w:rsidRDefault="00897E56" w:rsidP="00DE5C0F">
      <w:pPr>
        <w:numPr>
          <w:ilvl w:val="1"/>
          <w:numId w:val="25"/>
        </w:numPr>
        <w:tabs>
          <w:tab w:val="clear" w:pos="1420"/>
          <w:tab w:val="num" w:pos="1080"/>
        </w:tabs>
        <w:ind w:hanging="700"/>
        <w:rPr>
          <w:sz w:val="20"/>
          <w:szCs w:val="20"/>
        </w:rPr>
      </w:pPr>
      <w:r w:rsidRPr="008B41E6">
        <w:rPr>
          <w:sz w:val="20"/>
          <w:szCs w:val="20"/>
        </w:rPr>
        <w:t>Thickness Added: 0.01 m</w:t>
      </w:r>
    </w:p>
    <w:p w14:paraId="2D6ED5B0" w14:textId="3202FCF2" w:rsidR="00897E56" w:rsidRPr="008B41E6" w:rsidRDefault="008B3052" w:rsidP="00DE5C0F">
      <w:pPr>
        <w:ind w:left="1420"/>
        <w:rPr>
          <w:sz w:val="20"/>
          <w:szCs w:val="20"/>
        </w:rPr>
      </w:pPr>
      <w:r w:rsidRPr="003E1DD7">
        <w:rPr>
          <w:noProof/>
          <w:sz w:val="20"/>
          <w:szCs w:val="20"/>
        </w:rPr>
        <w:lastRenderedPageBreak/>
        <w:drawing>
          <wp:anchor distT="0" distB="0" distL="114300" distR="114300" simplePos="0" relativeHeight="251672576" behindDoc="0" locked="0" layoutInCell="1" allowOverlap="1" wp14:anchorId="13E4F6FA" wp14:editId="2F47B267">
            <wp:simplePos x="0" y="0"/>
            <wp:positionH relativeFrom="column">
              <wp:posOffset>712470</wp:posOffset>
            </wp:positionH>
            <wp:positionV relativeFrom="paragraph">
              <wp:posOffset>372</wp:posOffset>
            </wp:positionV>
            <wp:extent cx="1968500" cy="616585"/>
            <wp:effectExtent l="0" t="0" r="0" b="0"/>
            <wp:wrapTopAndBottom/>
            <wp:docPr id="256709874" name="Picture 1" descr="A math equation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42819" name="Picture 1" descr="A math equations with numbers&#10;&#10;Description automatically generated"/>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68500" cy="616585"/>
                    </a:xfrm>
                    <a:prstGeom prst="rect">
                      <a:avLst/>
                    </a:prstGeom>
                  </pic:spPr>
                </pic:pic>
              </a:graphicData>
            </a:graphic>
            <wp14:sizeRelH relativeFrom="page">
              <wp14:pctWidth>0</wp14:pctWidth>
            </wp14:sizeRelH>
            <wp14:sizeRelV relativeFrom="page">
              <wp14:pctHeight>0</wp14:pctHeight>
            </wp14:sizeRelV>
          </wp:anchor>
        </w:drawing>
      </w:r>
    </w:p>
    <w:p w14:paraId="100899E1" w14:textId="77777777" w:rsidR="00897E56" w:rsidRPr="008B41E6" w:rsidRDefault="00897E56" w:rsidP="00DE5C0F">
      <w:pPr>
        <w:numPr>
          <w:ilvl w:val="0"/>
          <w:numId w:val="25"/>
        </w:numPr>
        <w:tabs>
          <w:tab w:val="clear" w:pos="1070"/>
          <w:tab w:val="num" w:pos="720"/>
        </w:tabs>
        <w:ind w:hanging="710"/>
        <w:rPr>
          <w:sz w:val="20"/>
          <w:szCs w:val="20"/>
        </w:rPr>
      </w:pPr>
      <w:r w:rsidRPr="008B41E6">
        <w:rPr>
          <w:rStyle w:val="Strong"/>
          <w:sz w:val="20"/>
          <w:szCs w:val="20"/>
        </w:rPr>
        <w:t>PTFE:</w:t>
      </w:r>
    </w:p>
    <w:p w14:paraId="35041785" w14:textId="77777777" w:rsidR="00897E56" w:rsidRPr="008B41E6" w:rsidRDefault="00897E56" w:rsidP="00DE5C0F">
      <w:pPr>
        <w:numPr>
          <w:ilvl w:val="1"/>
          <w:numId w:val="25"/>
        </w:numPr>
        <w:tabs>
          <w:tab w:val="clear" w:pos="1420"/>
          <w:tab w:val="num" w:pos="1080"/>
        </w:tabs>
        <w:ind w:hanging="700"/>
        <w:rPr>
          <w:sz w:val="20"/>
          <w:szCs w:val="20"/>
        </w:rPr>
      </w:pPr>
      <w:r w:rsidRPr="008B41E6">
        <w:rPr>
          <w:sz w:val="20"/>
          <w:szCs w:val="20"/>
        </w:rPr>
        <w:t>Thermal Conductivity: 0.25 W/</w:t>
      </w:r>
      <w:proofErr w:type="spellStart"/>
      <w:r w:rsidRPr="008B41E6">
        <w:rPr>
          <w:sz w:val="20"/>
          <w:szCs w:val="20"/>
        </w:rPr>
        <w:t>m·K</w:t>
      </w:r>
      <w:proofErr w:type="spellEnd"/>
    </w:p>
    <w:p w14:paraId="7907076E" w14:textId="77777777" w:rsidR="00897E56" w:rsidRPr="008B41E6" w:rsidRDefault="00897E56" w:rsidP="00DE5C0F">
      <w:pPr>
        <w:numPr>
          <w:ilvl w:val="1"/>
          <w:numId w:val="25"/>
        </w:numPr>
        <w:tabs>
          <w:tab w:val="clear" w:pos="1420"/>
          <w:tab w:val="num" w:pos="1080"/>
        </w:tabs>
        <w:ind w:hanging="700"/>
        <w:rPr>
          <w:sz w:val="20"/>
          <w:szCs w:val="20"/>
        </w:rPr>
      </w:pPr>
      <w:r w:rsidRPr="008B41E6">
        <w:rPr>
          <w:sz w:val="20"/>
          <w:szCs w:val="20"/>
        </w:rPr>
        <w:t>Maximum Operating Temperature: 260°C</w:t>
      </w:r>
    </w:p>
    <w:p w14:paraId="1DB4F70E" w14:textId="4EB9E1E4" w:rsidR="00897E56" w:rsidRDefault="00AC5E26" w:rsidP="00DE5C0F">
      <w:pPr>
        <w:numPr>
          <w:ilvl w:val="1"/>
          <w:numId w:val="25"/>
        </w:numPr>
        <w:tabs>
          <w:tab w:val="clear" w:pos="1420"/>
          <w:tab w:val="num" w:pos="1080"/>
        </w:tabs>
        <w:ind w:hanging="700"/>
        <w:rPr>
          <w:sz w:val="20"/>
          <w:szCs w:val="20"/>
        </w:rPr>
      </w:pPr>
      <w:r w:rsidRPr="003E1DD7">
        <w:rPr>
          <w:noProof/>
          <w:sz w:val="20"/>
          <w:szCs w:val="20"/>
        </w:rPr>
        <w:drawing>
          <wp:anchor distT="0" distB="0" distL="114300" distR="114300" simplePos="0" relativeHeight="251674624" behindDoc="0" locked="0" layoutInCell="1" allowOverlap="1" wp14:anchorId="23468262" wp14:editId="06B739C4">
            <wp:simplePos x="0" y="0"/>
            <wp:positionH relativeFrom="column">
              <wp:posOffset>682625</wp:posOffset>
            </wp:positionH>
            <wp:positionV relativeFrom="paragraph">
              <wp:posOffset>173640</wp:posOffset>
            </wp:positionV>
            <wp:extent cx="1882140" cy="590550"/>
            <wp:effectExtent l="0" t="0" r="3810" b="0"/>
            <wp:wrapTopAndBottom/>
            <wp:docPr id="1348705233" name="Picture 1" descr="A math equations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5233" name="Picture 1" descr="A math equations with numbers"/>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82140" cy="590550"/>
                    </a:xfrm>
                    <a:prstGeom prst="rect">
                      <a:avLst/>
                    </a:prstGeom>
                  </pic:spPr>
                </pic:pic>
              </a:graphicData>
            </a:graphic>
            <wp14:sizeRelH relativeFrom="page">
              <wp14:pctWidth>0</wp14:pctWidth>
            </wp14:sizeRelH>
            <wp14:sizeRelV relativeFrom="page">
              <wp14:pctHeight>0</wp14:pctHeight>
            </wp14:sizeRelV>
          </wp:anchor>
        </w:drawing>
      </w:r>
      <w:r w:rsidR="00897E56" w:rsidRPr="008B41E6">
        <w:rPr>
          <w:sz w:val="20"/>
          <w:szCs w:val="20"/>
        </w:rPr>
        <w:t>Thickness Added: 0.01 m</w:t>
      </w:r>
    </w:p>
    <w:p w14:paraId="72D5D3D3" w14:textId="77777777" w:rsidR="00897E56" w:rsidRPr="008B41E6" w:rsidRDefault="00897E56" w:rsidP="00AC5E26">
      <w:pPr>
        <w:rPr>
          <w:sz w:val="20"/>
          <w:szCs w:val="20"/>
        </w:rPr>
      </w:pPr>
    </w:p>
    <w:p w14:paraId="102C2DA8" w14:textId="77777777" w:rsidR="00897E56" w:rsidRPr="008B41E6" w:rsidRDefault="00897E56" w:rsidP="00DE5C0F">
      <w:pPr>
        <w:numPr>
          <w:ilvl w:val="0"/>
          <w:numId w:val="25"/>
        </w:numPr>
        <w:tabs>
          <w:tab w:val="left" w:pos="720"/>
        </w:tabs>
        <w:ind w:hanging="710"/>
        <w:rPr>
          <w:sz w:val="20"/>
          <w:szCs w:val="20"/>
        </w:rPr>
      </w:pPr>
      <w:r w:rsidRPr="008B41E6">
        <w:rPr>
          <w:rStyle w:val="Strong"/>
          <w:sz w:val="20"/>
          <w:szCs w:val="20"/>
        </w:rPr>
        <w:t>Basalt Fiber:</w:t>
      </w:r>
    </w:p>
    <w:p w14:paraId="09E03E02" w14:textId="77777777" w:rsidR="00897E56" w:rsidRPr="008B41E6" w:rsidRDefault="00897E56" w:rsidP="00897E56">
      <w:pPr>
        <w:numPr>
          <w:ilvl w:val="1"/>
          <w:numId w:val="25"/>
        </w:numPr>
        <w:tabs>
          <w:tab w:val="left" w:pos="1080"/>
        </w:tabs>
        <w:ind w:hanging="700"/>
        <w:rPr>
          <w:sz w:val="20"/>
          <w:szCs w:val="20"/>
        </w:rPr>
      </w:pPr>
      <w:r w:rsidRPr="008B41E6">
        <w:rPr>
          <w:sz w:val="20"/>
          <w:szCs w:val="20"/>
        </w:rPr>
        <w:t>Thermal Conductivity: 0.035 W/</w:t>
      </w:r>
      <w:proofErr w:type="spellStart"/>
      <w:r w:rsidRPr="008B41E6">
        <w:rPr>
          <w:sz w:val="20"/>
          <w:szCs w:val="20"/>
        </w:rPr>
        <w:t>m·K</w:t>
      </w:r>
      <w:proofErr w:type="spellEnd"/>
    </w:p>
    <w:p w14:paraId="7AB77A23" w14:textId="77777777" w:rsidR="00897E56" w:rsidRPr="008B41E6" w:rsidRDefault="00897E56" w:rsidP="00897E56">
      <w:pPr>
        <w:numPr>
          <w:ilvl w:val="1"/>
          <w:numId w:val="25"/>
        </w:numPr>
        <w:tabs>
          <w:tab w:val="left" w:pos="1080"/>
        </w:tabs>
        <w:ind w:hanging="700"/>
        <w:rPr>
          <w:sz w:val="20"/>
          <w:szCs w:val="20"/>
        </w:rPr>
      </w:pPr>
      <w:r w:rsidRPr="008B41E6">
        <w:rPr>
          <w:sz w:val="20"/>
          <w:szCs w:val="20"/>
        </w:rPr>
        <w:t>Maximum Operating Temperature: 980°C</w:t>
      </w:r>
    </w:p>
    <w:p w14:paraId="6BD57F62" w14:textId="0996DF98" w:rsidR="00897E56" w:rsidRDefault="00AC5E26" w:rsidP="00897E56">
      <w:pPr>
        <w:numPr>
          <w:ilvl w:val="1"/>
          <w:numId w:val="25"/>
        </w:numPr>
        <w:tabs>
          <w:tab w:val="left" w:pos="1080"/>
        </w:tabs>
        <w:ind w:hanging="700"/>
        <w:rPr>
          <w:sz w:val="20"/>
          <w:szCs w:val="20"/>
        </w:rPr>
      </w:pPr>
      <w:r w:rsidRPr="003E1DD7">
        <w:rPr>
          <w:noProof/>
          <w:sz w:val="20"/>
          <w:szCs w:val="20"/>
        </w:rPr>
        <w:drawing>
          <wp:anchor distT="0" distB="0" distL="114300" distR="114300" simplePos="0" relativeHeight="251673600" behindDoc="0" locked="0" layoutInCell="1" allowOverlap="1" wp14:anchorId="46BF6F43" wp14:editId="5484599F">
            <wp:simplePos x="0" y="0"/>
            <wp:positionH relativeFrom="column">
              <wp:posOffset>695960</wp:posOffset>
            </wp:positionH>
            <wp:positionV relativeFrom="paragraph">
              <wp:posOffset>188880</wp:posOffset>
            </wp:positionV>
            <wp:extent cx="1882140" cy="537845"/>
            <wp:effectExtent l="0" t="0" r="3810" b="0"/>
            <wp:wrapTopAndBottom/>
            <wp:docPr id="1250742634" name="Picture 1" descr="A math equation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42634" name="Picture 1" descr="A math equation with numbers&#10;&#10;Description automatically generated"/>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82140" cy="537845"/>
                    </a:xfrm>
                    <a:prstGeom prst="rect">
                      <a:avLst/>
                    </a:prstGeom>
                  </pic:spPr>
                </pic:pic>
              </a:graphicData>
            </a:graphic>
            <wp14:sizeRelH relativeFrom="page">
              <wp14:pctWidth>0</wp14:pctWidth>
            </wp14:sizeRelH>
            <wp14:sizeRelV relativeFrom="page">
              <wp14:pctHeight>0</wp14:pctHeight>
            </wp14:sizeRelV>
          </wp:anchor>
        </w:drawing>
      </w:r>
      <w:r w:rsidR="00897E56" w:rsidRPr="008B41E6">
        <w:rPr>
          <w:sz w:val="20"/>
          <w:szCs w:val="20"/>
        </w:rPr>
        <w:t>Thickness Added: 0.01 m</w:t>
      </w:r>
    </w:p>
    <w:p w14:paraId="146EE92D" w14:textId="1620F655" w:rsidR="00897E56" w:rsidRDefault="00897E56" w:rsidP="00897E56">
      <w:pPr>
        <w:pBdr>
          <w:top w:val="nil"/>
          <w:left w:val="nil"/>
          <w:bottom w:val="nil"/>
          <w:right w:val="nil"/>
          <w:between w:val="nil"/>
        </w:pBdr>
        <w:jc w:val="both"/>
        <w:rPr>
          <w:color w:val="333333"/>
          <w:sz w:val="20"/>
          <w:szCs w:val="20"/>
        </w:rPr>
      </w:pPr>
    </w:p>
    <w:p w14:paraId="7DF41BEA" w14:textId="7BA85657" w:rsidR="00897E56" w:rsidRPr="007D778D" w:rsidRDefault="00884BE4" w:rsidP="00AC5E26">
      <w:pPr>
        <w:pStyle w:val="Paragraph"/>
        <w:rPr>
          <w:rStyle w:val="Emphasis"/>
        </w:rPr>
      </w:pPr>
      <w:r w:rsidRPr="007D778D">
        <w:rPr>
          <w:rStyle w:val="Emphasis"/>
          <w:b/>
          <w:bCs/>
        </w:rPr>
        <w:t>TABLE 1</w:t>
      </w:r>
      <w:r w:rsidRPr="007D778D">
        <w:rPr>
          <w:rStyle w:val="Emphasis"/>
        </w:rPr>
        <w:t xml:space="preserve"> </w:t>
      </w:r>
      <w:r w:rsidR="00AC5E26" w:rsidRPr="007D778D">
        <w:rPr>
          <w:rStyle w:val="Emphasis"/>
        </w:rPr>
        <w:t>describes the comparison fibers used.</w:t>
      </w:r>
    </w:p>
    <w:p w14:paraId="18DFE588" w14:textId="76B0F928" w:rsidR="00897E56" w:rsidRDefault="00897E56" w:rsidP="00DE5C0F">
      <w:pPr>
        <w:pStyle w:val="TableCaption"/>
      </w:pPr>
      <w:r>
        <w:rPr>
          <w:b/>
        </w:rPr>
        <w:t>TABLE 1</w:t>
      </w:r>
      <w:r>
        <w:t xml:space="preserve">. </w:t>
      </w:r>
      <w:r w:rsidRPr="007A2065">
        <w:t>Comparison</w:t>
      </w:r>
      <w:r>
        <w:t xml:space="preserve"> </w:t>
      </w:r>
      <w:r w:rsidR="00DE5C0F">
        <w:t>f</w:t>
      </w:r>
      <w:r>
        <w:t xml:space="preserve">iber </w:t>
      </w:r>
      <w:r w:rsidR="00DE5C0F">
        <w:t>u</w:t>
      </w:r>
      <w:r>
        <w:t>sed</w:t>
      </w:r>
    </w:p>
    <w:tbl>
      <w:tblPr>
        <w:tblW w:w="7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980"/>
        <w:gridCol w:w="1800"/>
        <w:gridCol w:w="1740"/>
        <w:gridCol w:w="1140"/>
      </w:tblGrid>
      <w:tr w:rsidR="00AD12B4" w14:paraId="37779E4D" w14:textId="77777777" w:rsidTr="007D778D">
        <w:trPr>
          <w:trHeight w:val="144"/>
          <w:jc w:val="center"/>
        </w:trPr>
        <w:tc>
          <w:tcPr>
            <w:tcW w:w="1074" w:type="dxa"/>
            <w:shd w:val="clear" w:color="auto" w:fill="auto"/>
            <w:vAlign w:val="center"/>
          </w:tcPr>
          <w:p w14:paraId="60756041" w14:textId="77777777" w:rsidR="00897E56" w:rsidRPr="00DE5C0F" w:rsidRDefault="00897E56" w:rsidP="00DE5C0F">
            <w:pPr>
              <w:widowControl w:val="0"/>
              <w:ind w:left="-116" w:right="-113"/>
              <w:jc w:val="center"/>
              <w:rPr>
                <w:b/>
                <w:bCs/>
                <w:color w:val="000000"/>
                <w:sz w:val="20"/>
                <w:szCs w:val="20"/>
              </w:rPr>
            </w:pPr>
            <w:r w:rsidRPr="00DE5C0F">
              <w:rPr>
                <w:b/>
                <w:bCs/>
                <w:color w:val="000000"/>
                <w:sz w:val="20"/>
                <w:szCs w:val="20"/>
              </w:rPr>
              <w:t>Material</w:t>
            </w:r>
          </w:p>
        </w:tc>
        <w:tc>
          <w:tcPr>
            <w:tcW w:w="1980" w:type="dxa"/>
            <w:shd w:val="clear" w:color="auto" w:fill="auto"/>
            <w:vAlign w:val="center"/>
          </w:tcPr>
          <w:p w14:paraId="11FA9341" w14:textId="77777777" w:rsidR="00897E56" w:rsidRPr="00DE5C0F" w:rsidRDefault="00897E56" w:rsidP="00DE5C0F">
            <w:pPr>
              <w:widowControl w:val="0"/>
              <w:ind w:left="-113" w:right="-102"/>
              <w:jc w:val="center"/>
              <w:rPr>
                <w:b/>
                <w:bCs/>
                <w:i/>
                <w:color w:val="000000"/>
                <w:sz w:val="20"/>
                <w:szCs w:val="20"/>
              </w:rPr>
            </w:pPr>
            <w:r w:rsidRPr="00DE5C0F">
              <w:rPr>
                <w:b/>
                <w:bCs/>
                <w:i/>
                <w:color w:val="000000"/>
                <w:sz w:val="20"/>
                <w:szCs w:val="20"/>
              </w:rPr>
              <w:t>Thermal Conductivity (W/</w:t>
            </w:r>
            <w:proofErr w:type="spellStart"/>
            <w:r w:rsidRPr="00DE5C0F">
              <w:rPr>
                <w:b/>
                <w:bCs/>
                <w:i/>
                <w:color w:val="000000"/>
                <w:sz w:val="20"/>
                <w:szCs w:val="20"/>
              </w:rPr>
              <w:t>m·K</w:t>
            </w:r>
            <w:proofErr w:type="spellEnd"/>
            <w:r w:rsidRPr="00DE5C0F">
              <w:rPr>
                <w:b/>
                <w:bCs/>
                <w:i/>
                <w:color w:val="000000"/>
                <w:sz w:val="20"/>
                <w:szCs w:val="20"/>
              </w:rPr>
              <w:t>)</w:t>
            </w:r>
          </w:p>
        </w:tc>
        <w:tc>
          <w:tcPr>
            <w:tcW w:w="1800" w:type="dxa"/>
            <w:shd w:val="clear" w:color="auto" w:fill="auto"/>
            <w:vAlign w:val="center"/>
          </w:tcPr>
          <w:p w14:paraId="54EFDED5" w14:textId="77777777" w:rsidR="00897E56" w:rsidRPr="00DE5C0F" w:rsidRDefault="00897E56" w:rsidP="006C3DB2">
            <w:pPr>
              <w:widowControl w:val="0"/>
              <w:ind w:right="2"/>
              <w:jc w:val="center"/>
              <w:rPr>
                <w:b/>
                <w:bCs/>
                <w:i/>
                <w:color w:val="000000"/>
                <w:sz w:val="20"/>
                <w:szCs w:val="20"/>
              </w:rPr>
            </w:pPr>
            <w:r w:rsidRPr="00DE5C0F">
              <w:rPr>
                <w:b/>
                <w:bCs/>
                <w:color w:val="000000"/>
                <w:sz w:val="20"/>
                <w:szCs w:val="20"/>
              </w:rPr>
              <w:t>Maximum Temperature (°C)</w:t>
            </w:r>
          </w:p>
        </w:tc>
        <w:tc>
          <w:tcPr>
            <w:tcW w:w="1740" w:type="dxa"/>
            <w:shd w:val="clear" w:color="auto" w:fill="auto"/>
            <w:vAlign w:val="center"/>
          </w:tcPr>
          <w:p w14:paraId="11447064" w14:textId="77777777" w:rsidR="00897E56" w:rsidRPr="00DE5C0F" w:rsidRDefault="00897E56" w:rsidP="006C3DB2">
            <w:pPr>
              <w:widowControl w:val="0"/>
              <w:jc w:val="center"/>
              <w:rPr>
                <w:b/>
                <w:bCs/>
                <w:color w:val="000000"/>
                <w:sz w:val="20"/>
                <w:szCs w:val="20"/>
              </w:rPr>
            </w:pPr>
            <w:r w:rsidRPr="00DE5C0F">
              <w:rPr>
                <w:b/>
                <w:bCs/>
                <w:color w:val="000000"/>
                <w:sz w:val="20"/>
                <w:szCs w:val="20"/>
              </w:rPr>
              <w:t>Thermal Resistance (K/W)</w:t>
            </w:r>
          </w:p>
        </w:tc>
        <w:tc>
          <w:tcPr>
            <w:tcW w:w="1140" w:type="dxa"/>
            <w:shd w:val="clear" w:color="auto" w:fill="auto"/>
            <w:vAlign w:val="center"/>
          </w:tcPr>
          <w:p w14:paraId="09986C19" w14:textId="77777777" w:rsidR="00897E56" w:rsidRPr="00DE5C0F" w:rsidRDefault="00897E56" w:rsidP="00AD12B4">
            <w:pPr>
              <w:widowControl w:val="0"/>
              <w:ind w:left="-53" w:right="-111"/>
              <w:jc w:val="center"/>
              <w:rPr>
                <w:b/>
                <w:bCs/>
                <w:color w:val="000000"/>
                <w:sz w:val="20"/>
                <w:szCs w:val="20"/>
              </w:rPr>
            </w:pPr>
            <w:r w:rsidRPr="00DE5C0F">
              <w:rPr>
                <w:b/>
                <w:bCs/>
                <w:color w:val="000000"/>
                <w:sz w:val="20"/>
                <w:szCs w:val="20"/>
              </w:rPr>
              <w:t>Flow Rate Reduction</w:t>
            </w:r>
          </w:p>
        </w:tc>
      </w:tr>
      <w:tr w:rsidR="00AD12B4" w14:paraId="627C5F20" w14:textId="77777777" w:rsidTr="007D778D">
        <w:trPr>
          <w:trHeight w:val="144"/>
          <w:jc w:val="center"/>
        </w:trPr>
        <w:tc>
          <w:tcPr>
            <w:tcW w:w="1074" w:type="dxa"/>
            <w:shd w:val="clear" w:color="auto" w:fill="auto"/>
            <w:vAlign w:val="center"/>
          </w:tcPr>
          <w:p w14:paraId="0300B1B0" w14:textId="77777777" w:rsidR="00897E56" w:rsidRDefault="00897E56" w:rsidP="00DE5C0F">
            <w:pPr>
              <w:widowControl w:val="0"/>
              <w:ind w:left="-116" w:right="-113"/>
              <w:jc w:val="center"/>
              <w:rPr>
                <w:color w:val="000000"/>
                <w:sz w:val="20"/>
                <w:szCs w:val="20"/>
              </w:rPr>
            </w:pPr>
            <w:r w:rsidRPr="007A2065">
              <w:rPr>
                <w:color w:val="000000"/>
                <w:sz w:val="20"/>
                <w:szCs w:val="20"/>
              </w:rPr>
              <w:t>Kevlar</w:t>
            </w:r>
          </w:p>
        </w:tc>
        <w:tc>
          <w:tcPr>
            <w:tcW w:w="1980" w:type="dxa"/>
            <w:shd w:val="clear" w:color="auto" w:fill="auto"/>
            <w:vAlign w:val="center"/>
          </w:tcPr>
          <w:p w14:paraId="4CAD6BE0" w14:textId="77777777" w:rsidR="00897E56" w:rsidRDefault="00897E56" w:rsidP="00DE5C0F">
            <w:pPr>
              <w:widowControl w:val="0"/>
              <w:ind w:left="-113" w:right="-102"/>
              <w:jc w:val="center"/>
              <w:rPr>
                <w:color w:val="000000"/>
                <w:sz w:val="20"/>
                <w:szCs w:val="20"/>
              </w:rPr>
            </w:pPr>
            <w:r w:rsidRPr="007A2065">
              <w:rPr>
                <w:color w:val="000000"/>
                <w:sz w:val="20"/>
                <w:szCs w:val="20"/>
              </w:rPr>
              <w:t>0.04</w:t>
            </w:r>
          </w:p>
        </w:tc>
        <w:tc>
          <w:tcPr>
            <w:tcW w:w="1800" w:type="dxa"/>
            <w:shd w:val="clear" w:color="auto" w:fill="auto"/>
            <w:vAlign w:val="center"/>
          </w:tcPr>
          <w:p w14:paraId="34106065" w14:textId="77777777" w:rsidR="00897E56" w:rsidRDefault="00897E56" w:rsidP="006C3DB2">
            <w:pPr>
              <w:widowControl w:val="0"/>
              <w:ind w:right="158"/>
              <w:jc w:val="center"/>
              <w:rPr>
                <w:color w:val="000000"/>
                <w:sz w:val="20"/>
                <w:szCs w:val="20"/>
              </w:rPr>
            </w:pPr>
            <w:r>
              <w:rPr>
                <w:color w:val="000000"/>
                <w:sz w:val="20"/>
                <w:szCs w:val="20"/>
              </w:rPr>
              <w:t>250</w:t>
            </w:r>
          </w:p>
        </w:tc>
        <w:tc>
          <w:tcPr>
            <w:tcW w:w="1740" w:type="dxa"/>
            <w:shd w:val="clear" w:color="auto" w:fill="auto"/>
            <w:vAlign w:val="center"/>
          </w:tcPr>
          <w:p w14:paraId="734EE25F" w14:textId="77777777" w:rsidR="00897E56" w:rsidRDefault="00897E56" w:rsidP="006C3DB2">
            <w:pPr>
              <w:widowControl w:val="0"/>
              <w:jc w:val="center"/>
              <w:rPr>
                <w:color w:val="000000"/>
                <w:sz w:val="20"/>
                <w:szCs w:val="20"/>
              </w:rPr>
            </w:pPr>
            <w:r>
              <w:rPr>
                <w:color w:val="000000"/>
                <w:sz w:val="20"/>
                <w:szCs w:val="20"/>
              </w:rPr>
              <w:t>5,21</w:t>
            </w:r>
          </w:p>
        </w:tc>
        <w:tc>
          <w:tcPr>
            <w:tcW w:w="1140" w:type="dxa"/>
            <w:shd w:val="clear" w:color="auto" w:fill="auto"/>
            <w:vAlign w:val="center"/>
          </w:tcPr>
          <w:p w14:paraId="344F54FE" w14:textId="77777777" w:rsidR="00897E56" w:rsidRDefault="00897E56" w:rsidP="006C3DB2">
            <w:pPr>
              <w:widowControl w:val="0"/>
              <w:jc w:val="center"/>
              <w:rPr>
                <w:color w:val="000000"/>
                <w:sz w:val="20"/>
                <w:szCs w:val="20"/>
              </w:rPr>
            </w:pPr>
            <w:r>
              <w:rPr>
                <w:color w:val="000000"/>
                <w:sz w:val="20"/>
                <w:szCs w:val="20"/>
              </w:rPr>
              <w:t>50%</w:t>
            </w:r>
          </w:p>
        </w:tc>
      </w:tr>
      <w:tr w:rsidR="00897E56" w14:paraId="0C4C5144" w14:textId="77777777" w:rsidTr="007D778D">
        <w:trPr>
          <w:trHeight w:val="144"/>
          <w:jc w:val="center"/>
        </w:trPr>
        <w:tc>
          <w:tcPr>
            <w:tcW w:w="1074" w:type="dxa"/>
            <w:shd w:val="clear" w:color="auto" w:fill="auto"/>
            <w:vAlign w:val="center"/>
          </w:tcPr>
          <w:p w14:paraId="585A3A12" w14:textId="77777777" w:rsidR="00897E56" w:rsidRDefault="00897E56" w:rsidP="00DE5C0F">
            <w:pPr>
              <w:widowControl w:val="0"/>
              <w:ind w:left="-116" w:right="-113"/>
              <w:jc w:val="center"/>
              <w:rPr>
                <w:color w:val="000000"/>
                <w:sz w:val="20"/>
                <w:szCs w:val="20"/>
              </w:rPr>
            </w:pPr>
            <w:r w:rsidRPr="007A2065">
              <w:rPr>
                <w:color w:val="000000"/>
                <w:sz w:val="20"/>
                <w:szCs w:val="20"/>
              </w:rPr>
              <w:t>Nomex</w:t>
            </w:r>
          </w:p>
        </w:tc>
        <w:tc>
          <w:tcPr>
            <w:tcW w:w="1980" w:type="dxa"/>
            <w:shd w:val="clear" w:color="auto" w:fill="auto"/>
            <w:vAlign w:val="center"/>
          </w:tcPr>
          <w:p w14:paraId="1872B083" w14:textId="77777777" w:rsidR="00897E56" w:rsidRDefault="00897E56" w:rsidP="00DE5C0F">
            <w:pPr>
              <w:widowControl w:val="0"/>
              <w:ind w:left="-113" w:right="-102"/>
              <w:jc w:val="center"/>
              <w:rPr>
                <w:color w:val="000000"/>
                <w:sz w:val="20"/>
                <w:szCs w:val="20"/>
              </w:rPr>
            </w:pPr>
            <w:r w:rsidRPr="007A2065">
              <w:rPr>
                <w:color w:val="000000"/>
                <w:sz w:val="20"/>
                <w:szCs w:val="20"/>
              </w:rPr>
              <w:t>0.04</w:t>
            </w:r>
          </w:p>
        </w:tc>
        <w:tc>
          <w:tcPr>
            <w:tcW w:w="1800" w:type="dxa"/>
            <w:shd w:val="clear" w:color="auto" w:fill="auto"/>
            <w:vAlign w:val="center"/>
          </w:tcPr>
          <w:p w14:paraId="02EA619E" w14:textId="77777777" w:rsidR="00897E56" w:rsidRDefault="00897E56" w:rsidP="006C3DB2">
            <w:pPr>
              <w:widowControl w:val="0"/>
              <w:ind w:right="158"/>
              <w:jc w:val="center"/>
              <w:rPr>
                <w:color w:val="000000"/>
                <w:sz w:val="20"/>
                <w:szCs w:val="20"/>
              </w:rPr>
            </w:pPr>
            <w:r>
              <w:rPr>
                <w:color w:val="000000"/>
                <w:sz w:val="20"/>
                <w:szCs w:val="20"/>
              </w:rPr>
              <w:t>370</w:t>
            </w:r>
          </w:p>
        </w:tc>
        <w:tc>
          <w:tcPr>
            <w:tcW w:w="1740" w:type="dxa"/>
            <w:shd w:val="clear" w:color="auto" w:fill="auto"/>
            <w:vAlign w:val="center"/>
          </w:tcPr>
          <w:p w14:paraId="74AF9D92" w14:textId="77777777" w:rsidR="00897E56" w:rsidRDefault="00897E56" w:rsidP="006C3DB2">
            <w:pPr>
              <w:widowControl w:val="0"/>
              <w:jc w:val="center"/>
              <w:rPr>
                <w:color w:val="000000"/>
                <w:sz w:val="20"/>
                <w:szCs w:val="20"/>
              </w:rPr>
            </w:pPr>
            <w:r>
              <w:rPr>
                <w:color w:val="000000"/>
                <w:sz w:val="20"/>
                <w:szCs w:val="20"/>
              </w:rPr>
              <w:t>5,21</w:t>
            </w:r>
          </w:p>
        </w:tc>
        <w:tc>
          <w:tcPr>
            <w:tcW w:w="1140" w:type="dxa"/>
            <w:shd w:val="clear" w:color="auto" w:fill="auto"/>
            <w:vAlign w:val="center"/>
          </w:tcPr>
          <w:p w14:paraId="103CEC92" w14:textId="77777777" w:rsidR="00897E56" w:rsidRDefault="00897E56" w:rsidP="006C3DB2">
            <w:pPr>
              <w:widowControl w:val="0"/>
              <w:jc w:val="center"/>
              <w:rPr>
                <w:color w:val="000000"/>
                <w:sz w:val="20"/>
                <w:szCs w:val="20"/>
              </w:rPr>
            </w:pPr>
            <w:r>
              <w:rPr>
                <w:color w:val="000000"/>
                <w:sz w:val="20"/>
                <w:szCs w:val="20"/>
              </w:rPr>
              <w:t>50%</w:t>
            </w:r>
          </w:p>
        </w:tc>
      </w:tr>
      <w:tr w:rsidR="00897E56" w14:paraId="3415A6AF" w14:textId="77777777" w:rsidTr="007D778D">
        <w:trPr>
          <w:trHeight w:val="144"/>
          <w:jc w:val="center"/>
        </w:trPr>
        <w:tc>
          <w:tcPr>
            <w:tcW w:w="1074" w:type="dxa"/>
            <w:shd w:val="clear" w:color="auto" w:fill="auto"/>
            <w:vAlign w:val="center"/>
          </w:tcPr>
          <w:p w14:paraId="66D66854" w14:textId="77777777" w:rsidR="00897E56" w:rsidRDefault="00897E56" w:rsidP="00DE5C0F">
            <w:pPr>
              <w:widowControl w:val="0"/>
              <w:ind w:left="-116" w:right="-113"/>
              <w:jc w:val="center"/>
              <w:rPr>
                <w:color w:val="000000"/>
                <w:sz w:val="20"/>
                <w:szCs w:val="20"/>
              </w:rPr>
            </w:pPr>
            <w:r w:rsidRPr="007A2065">
              <w:rPr>
                <w:color w:val="000000"/>
                <w:sz w:val="20"/>
                <w:szCs w:val="20"/>
              </w:rPr>
              <w:t>PTFE</w:t>
            </w:r>
          </w:p>
        </w:tc>
        <w:tc>
          <w:tcPr>
            <w:tcW w:w="1980" w:type="dxa"/>
            <w:shd w:val="clear" w:color="auto" w:fill="auto"/>
            <w:vAlign w:val="center"/>
          </w:tcPr>
          <w:p w14:paraId="4A6D5B6C" w14:textId="77777777" w:rsidR="00897E56" w:rsidRDefault="00897E56" w:rsidP="00DE5C0F">
            <w:pPr>
              <w:widowControl w:val="0"/>
              <w:ind w:left="-113" w:right="-102"/>
              <w:jc w:val="center"/>
              <w:rPr>
                <w:color w:val="000000"/>
                <w:sz w:val="20"/>
                <w:szCs w:val="20"/>
              </w:rPr>
            </w:pPr>
            <w:r w:rsidRPr="007A2065">
              <w:rPr>
                <w:color w:val="000000"/>
                <w:sz w:val="20"/>
                <w:szCs w:val="20"/>
              </w:rPr>
              <w:t>0.145</w:t>
            </w:r>
          </w:p>
        </w:tc>
        <w:tc>
          <w:tcPr>
            <w:tcW w:w="1800" w:type="dxa"/>
            <w:shd w:val="clear" w:color="auto" w:fill="auto"/>
            <w:vAlign w:val="center"/>
          </w:tcPr>
          <w:p w14:paraId="60591034" w14:textId="77777777" w:rsidR="00897E56" w:rsidRDefault="00897E56" w:rsidP="006C3DB2">
            <w:pPr>
              <w:widowControl w:val="0"/>
              <w:ind w:right="158"/>
              <w:jc w:val="center"/>
              <w:rPr>
                <w:color w:val="000000"/>
                <w:sz w:val="20"/>
                <w:szCs w:val="20"/>
              </w:rPr>
            </w:pPr>
            <w:r>
              <w:rPr>
                <w:color w:val="000000"/>
                <w:sz w:val="20"/>
                <w:szCs w:val="20"/>
              </w:rPr>
              <w:t>260</w:t>
            </w:r>
          </w:p>
        </w:tc>
        <w:tc>
          <w:tcPr>
            <w:tcW w:w="1740" w:type="dxa"/>
            <w:shd w:val="clear" w:color="auto" w:fill="auto"/>
            <w:vAlign w:val="center"/>
          </w:tcPr>
          <w:p w14:paraId="53CF9027" w14:textId="77777777" w:rsidR="00897E56" w:rsidRDefault="00897E56" w:rsidP="006C3DB2">
            <w:pPr>
              <w:widowControl w:val="0"/>
              <w:jc w:val="center"/>
              <w:rPr>
                <w:color w:val="000000"/>
                <w:sz w:val="20"/>
                <w:szCs w:val="20"/>
              </w:rPr>
            </w:pPr>
            <w:r>
              <w:rPr>
                <w:color w:val="000000"/>
                <w:sz w:val="20"/>
                <w:szCs w:val="20"/>
              </w:rPr>
              <w:t>1,44</w:t>
            </w:r>
          </w:p>
        </w:tc>
        <w:tc>
          <w:tcPr>
            <w:tcW w:w="1140" w:type="dxa"/>
            <w:shd w:val="clear" w:color="auto" w:fill="auto"/>
            <w:vAlign w:val="center"/>
          </w:tcPr>
          <w:p w14:paraId="5CDA0C45" w14:textId="77777777" w:rsidR="00897E56" w:rsidRDefault="00897E56" w:rsidP="006C3DB2">
            <w:pPr>
              <w:widowControl w:val="0"/>
              <w:jc w:val="center"/>
              <w:rPr>
                <w:color w:val="000000"/>
                <w:sz w:val="20"/>
                <w:szCs w:val="20"/>
              </w:rPr>
            </w:pPr>
            <w:r>
              <w:rPr>
                <w:color w:val="000000"/>
                <w:sz w:val="20"/>
                <w:szCs w:val="20"/>
              </w:rPr>
              <w:t>50%</w:t>
            </w:r>
          </w:p>
        </w:tc>
      </w:tr>
      <w:tr w:rsidR="00897E56" w14:paraId="3CD48009" w14:textId="77777777" w:rsidTr="007D778D">
        <w:trPr>
          <w:trHeight w:val="144"/>
          <w:jc w:val="center"/>
        </w:trPr>
        <w:tc>
          <w:tcPr>
            <w:tcW w:w="1074" w:type="dxa"/>
            <w:shd w:val="clear" w:color="auto" w:fill="auto"/>
            <w:vAlign w:val="center"/>
          </w:tcPr>
          <w:p w14:paraId="3DA84577" w14:textId="77777777" w:rsidR="00897E56" w:rsidRDefault="00897E56" w:rsidP="00DE5C0F">
            <w:pPr>
              <w:widowControl w:val="0"/>
              <w:ind w:left="-116" w:right="-113"/>
              <w:jc w:val="center"/>
              <w:rPr>
                <w:color w:val="000000"/>
                <w:sz w:val="20"/>
                <w:szCs w:val="20"/>
              </w:rPr>
            </w:pPr>
            <w:r w:rsidRPr="007A2065">
              <w:rPr>
                <w:color w:val="000000"/>
                <w:sz w:val="20"/>
                <w:szCs w:val="20"/>
              </w:rPr>
              <w:t>Basalt Fiber</w:t>
            </w:r>
          </w:p>
        </w:tc>
        <w:tc>
          <w:tcPr>
            <w:tcW w:w="1980" w:type="dxa"/>
            <w:shd w:val="clear" w:color="auto" w:fill="auto"/>
            <w:vAlign w:val="center"/>
          </w:tcPr>
          <w:p w14:paraId="7B7DC16A" w14:textId="77777777" w:rsidR="00897E56" w:rsidRDefault="00897E56" w:rsidP="00DE5C0F">
            <w:pPr>
              <w:widowControl w:val="0"/>
              <w:ind w:left="-113" w:right="-102"/>
              <w:jc w:val="center"/>
              <w:rPr>
                <w:color w:val="000000"/>
                <w:sz w:val="20"/>
                <w:szCs w:val="20"/>
              </w:rPr>
            </w:pPr>
            <w:r w:rsidRPr="007A2065">
              <w:rPr>
                <w:color w:val="000000"/>
                <w:sz w:val="20"/>
                <w:szCs w:val="20"/>
              </w:rPr>
              <w:t>0.0375</w:t>
            </w:r>
          </w:p>
        </w:tc>
        <w:tc>
          <w:tcPr>
            <w:tcW w:w="1800" w:type="dxa"/>
            <w:shd w:val="clear" w:color="auto" w:fill="auto"/>
            <w:vAlign w:val="center"/>
          </w:tcPr>
          <w:p w14:paraId="227201E3" w14:textId="77777777" w:rsidR="00897E56" w:rsidRDefault="00897E56" w:rsidP="006C3DB2">
            <w:pPr>
              <w:widowControl w:val="0"/>
              <w:ind w:right="158"/>
              <w:jc w:val="center"/>
              <w:rPr>
                <w:color w:val="000000"/>
                <w:sz w:val="20"/>
                <w:szCs w:val="20"/>
              </w:rPr>
            </w:pPr>
            <w:r>
              <w:rPr>
                <w:color w:val="000000"/>
                <w:sz w:val="20"/>
                <w:szCs w:val="20"/>
              </w:rPr>
              <w:t>980</w:t>
            </w:r>
          </w:p>
        </w:tc>
        <w:tc>
          <w:tcPr>
            <w:tcW w:w="1740" w:type="dxa"/>
            <w:shd w:val="clear" w:color="auto" w:fill="auto"/>
            <w:vAlign w:val="center"/>
          </w:tcPr>
          <w:p w14:paraId="0ABF170B" w14:textId="77777777" w:rsidR="00897E56" w:rsidRDefault="00897E56" w:rsidP="006C3DB2">
            <w:pPr>
              <w:widowControl w:val="0"/>
              <w:jc w:val="center"/>
              <w:rPr>
                <w:color w:val="000000"/>
                <w:sz w:val="20"/>
                <w:szCs w:val="20"/>
              </w:rPr>
            </w:pPr>
            <w:r>
              <w:rPr>
                <w:color w:val="000000"/>
                <w:sz w:val="20"/>
                <w:szCs w:val="20"/>
              </w:rPr>
              <w:t>5,56</w:t>
            </w:r>
          </w:p>
        </w:tc>
        <w:tc>
          <w:tcPr>
            <w:tcW w:w="1140" w:type="dxa"/>
            <w:shd w:val="clear" w:color="auto" w:fill="auto"/>
            <w:vAlign w:val="center"/>
          </w:tcPr>
          <w:p w14:paraId="5FE3AF9A" w14:textId="77777777" w:rsidR="00897E56" w:rsidRDefault="00897E56" w:rsidP="006C3DB2">
            <w:pPr>
              <w:widowControl w:val="0"/>
              <w:jc w:val="center"/>
              <w:rPr>
                <w:color w:val="000000"/>
                <w:sz w:val="20"/>
                <w:szCs w:val="20"/>
              </w:rPr>
            </w:pPr>
            <w:r>
              <w:rPr>
                <w:color w:val="000000"/>
                <w:sz w:val="20"/>
                <w:szCs w:val="20"/>
              </w:rPr>
              <w:t>50%</w:t>
            </w:r>
          </w:p>
        </w:tc>
      </w:tr>
    </w:tbl>
    <w:p w14:paraId="3F40B1FC" w14:textId="77777777" w:rsidR="00897E56" w:rsidRDefault="00897E56" w:rsidP="00897E56">
      <w:pPr>
        <w:jc w:val="both"/>
        <w:rPr>
          <w:color w:val="FF0000"/>
        </w:rPr>
      </w:pPr>
      <w:r>
        <w:rPr>
          <w:color w:val="FF0000"/>
        </w:rPr>
        <w:tab/>
      </w:r>
    </w:p>
    <w:p w14:paraId="7BA0A57F" w14:textId="27F41071" w:rsidR="00897E56" w:rsidRPr="007D778D" w:rsidRDefault="00897E56" w:rsidP="00DE5C0F">
      <w:pPr>
        <w:pStyle w:val="Paragraph"/>
        <w:rPr>
          <w:rStyle w:val="Emphasis"/>
        </w:rPr>
      </w:pPr>
      <w:r w:rsidRPr="007D778D">
        <w:rPr>
          <w:rStyle w:val="Emphasis"/>
        </w:rPr>
        <w:t>Among the synthetic fibers evaluated, Nomex emerged as the preferred choice for enhancing the thermal resistance of the "Grease Gone" system. Nomex was selected due to its high maximum operating temperature of 370°C and its favorable balance between thermal conductivity and resistance. While other materials such as Kevlar, PTFE, and Basalt fiber were considered, Nomex provided the best combination of heat resistance and durability, making it ideal for environments requiring consistent thermal stability. Despite a modest reduction in flow rate, the use of Nomex significantly improves the system's ability to withstand high temperatures, ensuring long-term effectiveness in grease management applications.</w:t>
      </w:r>
    </w:p>
    <w:p w14:paraId="7A4A2E18" w14:textId="592793A5" w:rsidR="00897E56" w:rsidRPr="007D778D" w:rsidRDefault="00897E56" w:rsidP="00DE5C0F">
      <w:pPr>
        <w:pStyle w:val="Paragraph"/>
        <w:rPr>
          <w:rStyle w:val="Emphasis"/>
        </w:rPr>
      </w:pPr>
      <w:r w:rsidRPr="007D778D">
        <w:rPr>
          <w:rStyle w:val="Emphasis"/>
        </w:rPr>
        <w:t xml:space="preserve">The Grease Gone system demonstrated a grease capture efficiency of up to 99.10%, which is comparable to or even exceeds that of advanced Automatic Grease Removal Devices (AGRDs) like Grease Guardian, which achieve around 99.7% removal of free-floating grease. Unlike AGRDs that require mechanical extraction and regular maintenance, the Grease Gone system offers a passive filtration approach using natural and synthetic materials, reducing the need for frequent manual interventions. By incorporating synthetic fibers like Nomex, the filter withstands temperatures up to 370°C, making it particularly well-suited for high-temperature environments such as commercial kitchens. Its multi-layered design also allows for easy replacement of individual components, enhancing practicality. Compared to biofluid solutions like </w:t>
      </w:r>
      <w:proofErr w:type="spellStart"/>
      <w:r w:rsidRPr="007D778D">
        <w:rPr>
          <w:rStyle w:val="Emphasis"/>
        </w:rPr>
        <w:t>GreasePak</w:t>
      </w:r>
      <w:proofErr w:type="spellEnd"/>
      <w:r w:rsidRPr="007D778D">
        <w:rPr>
          <w:rStyle w:val="Emphasis"/>
        </w:rPr>
        <w:t xml:space="preserve"> and </w:t>
      </w:r>
      <w:proofErr w:type="spellStart"/>
      <w:r w:rsidRPr="007D778D">
        <w:rPr>
          <w:rStyle w:val="Emphasis"/>
        </w:rPr>
        <w:t>BioCeptor</w:t>
      </w:r>
      <w:proofErr w:type="spellEnd"/>
      <w:r w:rsidRPr="007D778D">
        <w:rPr>
          <w:rStyle w:val="Emphasis"/>
        </w:rPr>
        <w:t xml:space="preserve"> Systems, which require ongoing enzyme replenishment, the Grease Gone system directly captures grease through its hair filter, supported by synthetic fibers for improved thermal resistance. This unique combination of materials provides flexibility and adaptability, offering versatile applications in both residential and commercial settings.</w:t>
      </w:r>
    </w:p>
    <w:p w14:paraId="00466D8F" w14:textId="7571F0C4" w:rsidR="00897E56" w:rsidRPr="007D778D" w:rsidRDefault="00897E56" w:rsidP="00DE5C0F">
      <w:pPr>
        <w:pStyle w:val="Paragraph"/>
        <w:rPr>
          <w:rStyle w:val="Emphasis"/>
        </w:rPr>
      </w:pPr>
      <w:r w:rsidRPr="007D778D">
        <w:rPr>
          <w:rStyle w:val="Emphasis"/>
        </w:rPr>
        <w:t xml:space="preserve">Despite these advantages, the system has limitations. The combined filter configuration led to a significant decrease in flow rate, especially for viscous fluids like oil, indicating the need for optimization to balance filtration efficiency with operational practicality. Additionally, there is a potential risk of jamming from accumulated particles and grease over time, suggesting the importance of regular inspections and pre-filter adjustments. In real-world applications, particularly in commercial kitchens, the system’s high capture efficiency and thermal resistance present </w:t>
      </w:r>
      <w:r w:rsidRPr="007D778D">
        <w:rPr>
          <w:rStyle w:val="Emphasis"/>
        </w:rPr>
        <w:lastRenderedPageBreak/>
        <w:t>significant benefits over traditional grease traps. However, the issues of flow rate reduction and potential jamming must be managed to ensure continuous operation. In residential use, its ease of maintenance makes it appealing for sustainable grease management, but proper user education on periodic inspections and replacements is crucial to maximize its efficiency and lifespan.</w:t>
      </w:r>
    </w:p>
    <w:p w14:paraId="28E5B110" w14:textId="77777777" w:rsidR="00897E56" w:rsidRDefault="00897E56" w:rsidP="00897E56">
      <w:pPr>
        <w:pStyle w:val="Heading1"/>
        <w:rPr>
          <w:color w:val="FF0000"/>
          <w:sz w:val="20"/>
          <w:szCs w:val="20"/>
        </w:rPr>
      </w:pPr>
      <w:r>
        <w:t>CONCLUSIONS</w:t>
      </w:r>
    </w:p>
    <w:p w14:paraId="6CC7BF82" w14:textId="6192236E" w:rsidR="00897E56" w:rsidRPr="007D778D" w:rsidRDefault="00897E56" w:rsidP="00DE5C0F">
      <w:pPr>
        <w:pStyle w:val="Paragraph"/>
        <w:rPr>
          <w:rStyle w:val="Emphasis"/>
        </w:rPr>
      </w:pPr>
      <w:r w:rsidRPr="007D778D">
        <w:rPr>
          <w:rStyle w:val="Emphasis"/>
        </w:rPr>
        <w:t>This study introduced the Grease Gone system, a novel grease trap design utilizing human hair and synthetic fibers to enhance grease capture efficiency and thermal resistance. With a grease capture efficiency of up to 99.10% and the ability to withstand temperatures up to 370°C, the system shows great potential for use in various settings, particularly in high-temperature environments like commercial kitchens. Its passive filtration approach reduces the need for frequent maintenance, offering practical advantages over traditional grease management systems.</w:t>
      </w:r>
    </w:p>
    <w:p w14:paraId="26499EA5" w14:textId="3E662F44" w:rsidR="00897E56" w:rsidRPr="007D778D" w:rsidRDefault="00897E56" w:rsidP="00DE5C0F">
      <w:pPr>
        <w:pStyle w:val="Paragraph"/>
        <w:rPr>
          <w:rStyle w:val="Emphasis"/>
        </w:rPr>
      </w:pPr>
      <w:r w:rsidRPr="007D778D">
        <w:rPr>
          <w:rStyle w:val="Emphasis"/>
        </w:rPr>
        <w:t>However, to implement this design in real-world applications, certain considerations and optimizations are recommended. For instance, the system's flow rate reduction for viscous fluids indicates a need for careful sizing of the filter layers to balance grease capture efficiency with operational practicality. Adjusting the pore size and thickness of hair layers could help optimize flow dynamics and minimize the risk of jamming. Regular inspections and scheduled replacements of filter components are also essential to maintain the system's efficiency over time, especially in high-flow commercial environments. Additionally, exploring the use of advanced synthetic materials or coatings on the hair filter could further enhance durability and thermal stability. By addressing these aspects, the Grease Gone system can serve as a sustainable and effective solution for grease management in both residential and commercial settings.</w:t>
      </w:r>
    </w:p>
    <w:p w14:paraId="7157F369" w14:textId="77777777" w:rsidR="00897E56" w:rsidRDefault="00897E56" w:rsidP="00897E56">
      <w:pPr>
        <w:pStyle w:val="Heading1"/>
        <w:rPr>
          <w:color w:val="FF0000"/>
        </w:rPr>
      </w:pPr>
      <w:r>
        <w:t>Acknowledgments</w:t>
      </w:r>
    </w:p>
    <w:p w14:paraId="6E272A45" w14:textId="097174C6" w:rsidR="00897E56" w:rsidRPr="007D778D" w:rsidRDefault="00DE5C0F" w:rsidP="002B5C70">
      <w:pPr>
        <w:pStyle w:val="Paragraph"/>
        <w:rPr>
          <w:rStyle w:val="Emphasis"/>
        </w:rPr>
      </w:pPr>
      <w:r w:rsidRPr="007D778D">
        <w:rPr>
          <w:rStyle w:val="Emphasis"/>
        </w:rPr>
        <w:t xml:space="preserve">Edward victor </w:t>
      </w:r>
      <w:proofErr w:type="spellStart"/>
      <w:r w:rsidRPr="007D778D">
        <w:rPr>
          <w:rStyle w:val="Emphasis"/>
        </w:rPr>
        <w:t>sebastian</w:t>
      </w:r>
      <w:proofErr w:type="spellEnd"/>
      <w:r w:rsidRPr="007D778D">
        <w:rPr>
          <w:rStyle w:val="Emphasis"/>
        </w:rPr>
        <w:t xml:space="preserve"> of the digital business innovation</w:t>
      </w:r>
      <w:r w:rsidR="00897E56" w:rsidRPr="007D778D">
        <w:rPr>
          <w:rStyle w:val="Emphasis"/>
        </w:rPr>
        <w:t xml:space="preserve">, </w:t>
      </w:r>
      <w:proofErr w:type="spellStart"/>
      <w:r w:rsidRPr="007D778D">
        <w:rPr>
          <w:rStyle w:val="Emphasis"/>
        </w:rPr>
        <w:t>binus</w:t>
      </w:r>
      <w:proofErr w:type="spellEnd"/>
      <w:r w:rsidRPr="007D778D">
        <w:rPr>
          <w:rStyle w:val="Emphasis"/>
        </w:rPr>
        <w:t xml:space="preserve"> business school</w:t>
      </w:r>
      <w:r w:rsidR="00897E56" w:rsidRPr="007D778D">
        <w:rPr>
          <w:rStyle w:val="Emphasis"/>
        </w:rPr>
        <w:t xml:space="preserve">, </w:t>
      </w:r>
      <w:proofErr w:type="spellStart"/>
      <w:r w:rsidRPr="007D778D">
        <w:rPr>
          <w:rStyle w:val="Emphasis"/>
        </w:rPr>
        <w:t>bina</w:t>
      </w:r>
      <w:proofErr w:type="spellEnd"/>
      <w:r w:rsidRPr="007D778D">
        <w:rPr>
          <w:rStyle w:val="Emphasis"/>
        </w:rPr>
        <w:t xml:space="preserve"> </w:t>
      </w:r>
      <w:proofErr w:type="spellStart"/>
      <w:r w:rsidRPr="007D778D">
        <w:rPr>
          <w:rStyle w:val="Emphasis"/>
        </w:rPr>
        <w:t>nusantara</w:t>
      </w:r>
      <w:proofErr w:type="spellEnd"/>
      <w:r w:rsidRPr="007D778D">
        <w:rPr>
          <w:rStyle w:val="Emphasis"/>
        </w:rPr>
        <w:t xml:space="preserve"> university</w:t>
      </w:r>
      <w:r w:rsidR="00897E56" w:rsidRPr="007D778D">
        <w:rPr>
          <w:rStyle w:val="Emphasis"/>
        </w:rPr>
        <w:t xml:space="preserve"> (</w:t>
      </w:r>
      <w:proofErr w:type="spellStart"/>
      <w:r w:rsidRPr="007D778D">
        <w:rPr>
          <w:rStyle w:val="Emphasis"/>
        </w:rPr>
        <w:t>bbs</w:t>
      </w:r>
      <w:proofErr w:type="spellEnd"/>
      <w:r w:rsidRPr="007D778D">
        <w:rPr>
          <w:rStyle w:val="Emphasis"/>
        </w:rPr>
        <w:t xml:space="preserve">), prepared this journal article based on the report (innovative grease trap design utilizing natural and synthetic materials for enhanced water treatment). The opinions </w:t>
      </w:r>
      <w:proofErr w:type="gramStart"/>
      <w:r w:rsidRPr="007D778D">
        <w:rPr>
          <w:rStyle w:val="Emphasis"/>
        </w:rPr>
        <w:t>expresses</w:t>
      </w:r>
      <w:proofErr w:type="gramEnd"/>
      <w:r w:rsidRPr="007D778D">
        <w:rPr>
          <w:rStyle w:val="Emphasis"/>
        </w:rPr>
        <w:t xml:space="preserve"> here in are those of the authors and do not necessarily reflect the views of funding agency.</w:t>
      </w:r>
    </w:p>
    <w:p w14:paraId="0656F4BD" w14:textId="39A456B9" w:rsidR="000C5255" w:rsidRDefault="00897E56" w:rsidP="000C5255">
      <w:pPr>
        <w:pStyle w:val="Heading1"/>
      </w:pPr>
      <w:r w:rsidRPr="00554188">
        <w:t>References</w:t>
      </w:r>
    </w:p>
    <w:p w14:paraId="339F0B47" w14:textId="77777777" w:rsidR="005C4569" w:rsidRPr="005C4569" w:rsidRDefault="000C5255" w:rsidP="005C4569">
      <w:pPr>
        <w:pStyle w:val="EndNoteBibliography"/>
        <w:ind w:left="714" w:hanging="357"/>
        <w:jc w:val="both"/>
        <w:rPr>
          <w:sz w:val="20"/>
          <w:szCs w:val="20"/>
        </w:rPr>
      </w:pPr>
      <w:r w:rsidRPr="005C4569">
        <w:rPr>
          <w:sz w:val="20"/>
          <w:szCs w:val="20"/>
        </w:rPr>
        <w:fldChar w:fldCharType="begin"/>
      </w:r>
      <w:r w:rsidRPr="005C4569">
        <w:rPr>
          <w:sz w:val="20"/>
          <w:szCs w:val="20"/>
        </w:rPr>
        <w:instrText xml:space="preserve"> ADDIN EN.REFLIST </w:instrText>
      </w:r>
      <w:r w:rsidRPr="005C4569">
        <w:rPr>
          <w:sz w:val="20"/>
          <w:szCs w:val="20"/>
        </w:rPr>
        <w:fldChar w:fldCharType="separate"/>
      </w:r>
      <w:r w:rsidR="005C4569" w:rsidRPr="005C4569">
        <w:rPr>
          <w:sz w:val="20"/>
          <w:szCs w:val="20"/>
        </w:rPr>
        <w:t>1.</w:t>
      </w:r>
      <w:r w:rsidR="005C4569" w:rsidRPr="005C4569">
        <w:rPr>
          <w:sz w:val="20"/>
          <w:szCs w:val="20"/>
        </w:rPr>
        <w:tab/>
        <w:t xml:space="preserve">Fitriani, N., et al., </w:t>
      </w:r>
      <w:r w:rsidR="005C4569" w:rsidRPr="005C4569">
        <w:rPr>
          <w:i/>
          <w:sz w:val="20"/>
          <w:szCs w:val="20"/>
        </w:rPr>
        <w:t>Performance of Intermittent Slow Sand Filter Processing Units in Treating Food Court Wastewater.</w:t>
      </w:r>
      <w:r w:rsidR="005C4569" w:rsidRPr="005C4569">
        <w:rPr>
          <w:sz w:val="20"/>
          <w:szCs w:val="20"/>
        </w:rPr>
        <w:t xml:space="preserve"> Journal of Ecological Engineering, 2023. </w:t>
      </w:r>
      <w:r w:rsidR="005C4569" w:rsidRPr="005C4569">
        <w:rPr>
          <w:b/>
          <w:sz w:val="20"/>
          <w:szCs w:val="20"/>
        </w:rPr>
        <w:t>24</w:t>
      </w:r>
      <w:r w:rsidR="005C4569" w:rsidRPr="005C4569">
        <w:rPr>
          <w:sz w:val="20"/>
          <w:szCs w:val="20"/>
        </w:rPr>
        <w:t>(4): p. 117-139.</w:t>
      </w:r>
    </w:p>
    <w:p w14:paraId="37135F65" w14:textId="77777777" w:rsidR="005C4569" w:rsidRPr="005C4569" w:rsidRDefault="005C4569" w:rsidP="005C4569">
      <w:pPr>
        <w:pStyle w:val="EndNoteBibliography"/>
        <w:ind w:left="714" w:hanging="357"/>
        <w:jc w:val="both"/>
        <w:rPr>
          <w:sz w:val="20"/>
          <w:szCs w:val="20"/>
        </w:rPr>
      </w:pPr>
      <w:r w:rsidRPr="005C4569">
        <w:rPr>
          <w:sz w:val="20"/>
          <w:szCs w:val="20"/>
        </w:rPr>
        <w:t>2.</w:t>
      </w:r>
      <w:r w:rsidRPr="005C4569">
        <w:rPr>
          <w:sz w:val="20"/>
          <w:szCs w:val="20"/>
        </w:rPr>
        <w:tab/>
        <w:t xml:space="preserve">Franke, W., et al., </w:t>
      </w:r>
      <w:r w:rsidRPr="005C4569">
        <w:rPr>
          <w:i/>
          <w:sz w:val="20"/>
          <w:szCs w:val="20"/>
        </w:rPr>
        <w:t>Fat, Oil and Grease-Sewer Contamination Prevention Strategies and Double-Dosage Concept for Fat Traps and Pressure Mains.</w:t>
      </w:r>
      <w:r w:rsidRPr="005C4569">
        <w:rPr>
          <w:sz w:val="20"/>
          <w:szCs w:val="20"/>
        </w:rPr>
        <w:t xml:space="preserve"> Water Practice and Technology, 2011. </w:t>
      </w:r>
      <w:r w:rsidRPr="005C4569">
        <w:rPr>
          <w:b/>
          <w:sz w:val="20"/>
          <w:szCs w:val="20"/>
        </w:rPr>
        <w:t>6</w:t>
      </w:r>
      <w:r w:rsidRPr="005C4569">
        <w:rPr>
          <w:sz w:val="20"/>
          <w:szCs w:val="20"/>
        </w:rPr>
        <w:t>(2): p. 1-10.</w:t>
      </w:r>
    </w:p>
    <w:p w14:paraId="11BA1346" w14:textId="77777777" w:rsidR="005C4569" w:rsidRPr="005C4569" w:rsidRDefault="005C4569" w:rsidP="005C4569">
      <w:pPr>
        <w:pStyle w:val="EndNoteBibliography"/>
        <w:ind w:left="714" w:hanging="357"/>
        <w:jc w:val="both"/>
        <w:rPr>
          <w:sz w:val="20"/>
          <w:szCs w:val="20"/>
        </w:rPr>
      </w:pPr>
      <w:r w:rsidRPr="005C4569">
        <w:rPr>
          <w:sz w:val="20"/>
          <w:szCs w:val="20"/>
        </w:rPr>
        <w:t>3.</w:t>
      </w:r>
      <w:r w:rsidRPr="005C4569">
        <w:rPr>
          <w:sz w:val="20"/>
          <w:szCs w:val="20"/>
        </w:rPr>
        <w:tab/>
        <w:t xml:space="preserve">Mahmood, B. and R. Bogati. </w:t>
      </w:r>
      <w:r w:rsidRPr="005C4569">
        <w:rPr>
          <w:i/>
          <w:sz w:val="20"/>
          <w:szCs w:val="20"/>
        </w:rPr>
        <w:t>Assessment of Grease Traps used in the Small-Scale Food Industry: a Pilot Study</w:t>
      </w:r>
      <w:r w:rsidRPr="005C4569">
        <w:rPr>
          <w:sz w:val="20"/>
          <w:szCs w:val="20"/>
        </w:rPr>
        <w:t xml:space="preserve">. in </w:t>
      </w:r>
      <w:r w:rsidRPr="005C4569">
        <w:rPr>
          <w:i/>
          <w:sz w:val="20"/>
          <w:szCs w:val="20"/>
        </w:rPr>
        <w:t>Unitec Research Symposium Proceedings 2020</w:t>
      </w:r>
      <w:r w:rsidRPr="005C4569">
        <w:rPr>
          <w:sz w:val="20"/>
          <w:szCs w:val="20"/>
        </w:rPr>
        <w:t>. 2021. New Zealand: Unitec ePress.</w:t>
      </w:r>
    </w:p>
    <w:p w14:paraId="5F31AA8B" w14:textId="77777777" w:rsidR="005C4569" w:rsidRPr="005C4569" w:rsidRDefault="005C4569" w:rsidP="005C4569">
      <w:pPr>
        <w:pStyle w:val="EndNoteBibliography"/>
        <w:ind w:left="714" w:hanging="357"/>
        <w:jc w:val="both"/>
        <w:rPr>
          <w:sz w:val="20"/>
          <w:szCs w:val="20"/>
        </w:rPr>
      </w:pPr>
      <w:r w:rsidRPr="005C4569">
        <w:rPr>
          <w:sz w:val="20"/>
          <w:szCs w:val="20"/>
        </w:rPr>
        <w:t>4.</w:t>
      </w:r>
      <w:r w:rsidRPr="005C4569">
        <w:rPr>
          <w:sz w:val="20"/>
          <w:szCs w:val="20"/>
        </w:rPr>
        <w:tab/>
        <w:t xml:space="preserve">Chaudhari, M.P.B., S.R. Dhokpande, and L. Pillai, </w:t>
      </w:r>
      <w:r w:rsidRPr="005C4569">
        <w:rPr>
          <w:i/>
          <w:sz w:val="20"/>
          <w:szCs w:val="20"/>
        </w:rPr>
        <w:t>ARemoval of Oil and Grease from Industrial Wastewater-a Review of New Utility Approach.</w:t>
      </w:r>
      <w:r w:rsidRPr="005C4569">
        <w:rPr>
          <w:sz w:val="20"/>
          <w:szCs w:val="20"/>
        </w:rPr>
        <w:t xml:space="preserve"> IJRES, 2021. </w:t>
      </w:r>
      <w:r w:rsidRPr="005C4569">
        <w:rPr>
          <w:b/>
          <w:sz w:val="20"/>
          <w:szCs w:val="20"/>
        </w:rPr>
        <w:t>9</w:t>
      </w:r>
      <w:r w:rsidRPr="005C4569">
        <w:rPr>
          <w:sz w:val="20"/>
          <w:szCs w:val="20"/>
        </w:rPr>
        <w:t>(10): p. 8-14.</w:t>
      </w:r>
    </w:p>
    <w:p w14:paraId="67AE15FF" w14:textId="77777777" w:rsidR="005C4569" w:rsidRPr="005C4569" w:rsidRDefault="005C4569" w:rsidP="005C4569">
      <w:pPr>
        <w:pStyle w:val="EndNoteBibliography"/>
        <w:ind w:left="714" w:hanging="357"/>
        <w:jc w:val="both"/>
        <w:rPr>
          <w:sz w:val="20"/>
          <w:szCs w:val="20"/>
        </w:rPr>
      </w:pPr>
      <w:r w:rsidRPr="005C4569">
        <w:rPr>
          <w:sz w:val="20"/>
          <w:szCs w:val="20"/>
        </w:rPr>
        <w:t>5.</w:t>
      </w:r>
      <w:r w:rsidRPr="005C4569">
        <w:rPr>
          <w:sz w:val="20"/>
          <w:szCs w:val="20"/>
        </w:rPr>
        <w:tab/>
        <w:t xml:space="preserve">Singh, A.P. and A. McNabola, </w:t>
      </w:r>
      <w:r w:rsidRPr="005C4569">
        <w:rPr>
          <w:i/>
          <w:sz w:val="20"/>
          <w:szCs w:val="20"/>
        </w:rPr>
        <w:t>Reducing the Energy and Environmental Impact of Commercial Kitchen Water Use: Assessment of Wastewater Heat Recovery in a Grease Interceptor and Its Impact on Fat, Oil, and Grease Removal Capabilities.</w:t>
      </w:r>
      <w:r w:rsidRPr="005C4569">
        <w:rPr>
          <w:sz w:val="20"/>
          <w:szCs w:val="20"/>
        </w:rPr>
        <w:t xml:space="preserve"> Journal of Environmental Engineering, 2023. </w:t>
      </w:r>
      <w:r w:rsidRPr="005C4569">
        <w:rPr>
          <w:b/>
          <w:sz w:val="20"/>
          <w:szCs w:val="20"/>
        </w:rPr>
        <w:t>149</w:t>
      </w:r>
      <w:r w:rsidRPr="005C4569">
        <w:rPr>
          <w:sz w:val="20"/>
          <w:szCs w:val="20"/>
        </w:rPr>
        <w:t>(9).</w:t>
      </w:r>
    </w:p>
    <w:p w14:paraId="2D2C599A" w14:textId="77777777" w:rsidR="005C4569" w:rsidRPr="005C4569" w:rsidRDefault="005C4569" w:rsidP="005C4569">
      <w:pPr>
        <w:pStyle w:val="EndNoteBibliography"/>
        <w:ind w:left="714" w:hanging="357"/>
        <w:jc w:val="both"/>
        <w:rPr>
          <w:sz w:val="20"/>
          <w:szCs w:val="20"/>
        </w:rPr>
      </w:pPr>
      <w:r w:rsidRPr="005C4569">
        <w:rPr>
          <w:sz w:val="20"/>
          <w:szCs w:val="20"/>
        </w:rPr>
        <w:t>6.</w:t>
      </w:r>
      <w:r w:rsidRPr="005C4569">
        <w:rPr>
          <w:sz w:val="20"/>
          <w:szCs w:val="20"/>
        </w:rPr>
        <w:tab/>
        <w:t xml:space="preserve">de Araújo, V.O., et al., </w:t>
      </w:r>
      <w:r w:rsidRPr="005C4569">
        <w:rPr>
          <w:i/>
          <w:sz w:val="20"/>
          <w:szCs w:val="20"/>
        </w:rPr>
        <w:t>New Compact Biodigester Model for Organic Waste Treatment in Urban Residences and Buildings.</w:t>
      </w:r>
      <w:r w:rsidRPr="005C4569">
        <w:rPr>
          <w:sz w:val="20"/>
          <w:szCs w:val="20"/>
        </w:rPr>
        <w:t xml:space="preserve"> Journal of Environmental Engineering, 2021. </w:t>
      </w:r>
      <w:r w:rsidRPr="005C4569">
        <w:rPr>
          <w:b/>
          <w:sz w:val="20"/>
          <w:szCs w:val="20"/>
        </w:rPr>
        <w:t>147</w:t>
      </w:r>
      <w:r w:rsidRPr="005C4569">
        <w:rPr>
          <w:sz w:val="20"/>
          <w:szCs w:val="20"/>
        </w:rPr>
        <w:t>(2).</w:t>
      </w:r>
    </w:p>
    <w:p w14:paraId="4D0293D1" w14:textId="77777777" w:rsidR="005C4569" w:rsidRPr="005C4569" w:rsidRDefault="005C4569" w:rsidP="005C4569">
      <w:pPr>
        <w:pStyle w:val="EndNoteBibliography"/>
        <w:ind w:left="714" w:hanging="357"/>
        <w:jc w:val="both"/>
        <w:rPr>
          <w:sz w:val="20"/>
          <w:szCs w:val="20"/>
        </w:rPr>
      </w:pPr>
      <w:r w:rsidRPr="005C4569">
        <w:rPr>
          <w:sz w:val="20"/>
          <w:szCs w:val="20"/>
        </w:rPr>
        <w:t>7.</w:t>
      </w:r>
      <w:r w:rsidRPr="005C4569">
        <w:rPr>
          <w:sz w:val="20"/>
          <w:szCs w:val="20"/>
        </w:rPr>
        <w:tab/>
        <w:t xml:space="preserve">Chen, L. and S.J. Hoff, </w:t>
      </w:r>
      <w:r w:rsidRPr="005C4569">
        <w:rPr>
          <w:i/>
          <w:sz w:val="20"/>
          <w:szCs w:val="20"/>
        </w:rPr>
        <w:t>Mitigating Odors from Agricultural Facilities: a Review of Literature Concerning Biofilters.</w:t>
      </w:r>
      <w:r w:rsidRPr="005C4569">
        <w:rPr>
          <w:sz w:val="20"/>
          <w:szCs w:val="20"/>
        </w:rPr>
        <w:t xml:space="preserve"> Applied Engineering in Agriculture, 2009. </w:t>
      </w:r>
      <w:r w:rsidRPr="005C4569">
        <w:rPr>
          <w:b/>
          <w:sz w:val="20"/>
          <w:szCs w:val="20"/>
        </w:rPr>
        <w:t>25</w:t>
      </w:r>
      <w:r w:rsidRPr="005C4569">
        <w:rPr>
          <w:sz w:val="20"/>
          <w:szCs w:val="20"/>
        </w:rPr>
        <w:t>(5): p. 751-766.</w:t>
      </w:r>
    </w:p>
    <w:p w14:paraId="70E721AB" w14:textId="64CDFA27" w:rsidR="00032AC5" w:rsidRDefault="000C5255" w:rsidP="005C4569">
      <w:pPr>
        <w:ind w:left="714" w:hanging="357"/>
        <w:jc w:val="both"/>
      </w:pPr>
      <w:r w:rsidRPr="005C4569">
        <w:rPr>
          <w:sz w:val="20"/>
          <w:szCs w:val="20"/>
        </w:rPr>
        <w:fldChar w:fldCharType="end"/>
      </w:r>
    </w:p>
    <w:sectPr w:rsidR="00032AC5" w:rsidSect="00897E56">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165D"/>
    <w:multiLevelType w:val="hybridMultilevel"/>
    <w:tmpl w:val="E36A187C"/>
    <w:lvl w:ilvl="0" w:tplc="50A899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8A33FD"/>
    <w:multiLevelType w:val="hybridMultilevel"/>
    <w:tmpl w:val="1D6AD284"/>
    <w:lvl w:ilvl="0" w:tplc="A9BAB48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20907BF"/>
    <w:multiLevelType w:val="hybridMultilevel"/>
    <w:tmpl w:val="73F04C20"/>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C9776C8"/>
    <w:multiLevelType w:val="hybridMultilevel"/>
    <w:tmpl w:val="59127B00"/>
    <w:lvl w:ilvl="0" w:tplc="0A70BF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A675A8"/>
    <w:multiLevelType w:val="multilevel"/>
    <w:tmpl w:val="BF92C71A"/>
    <w:lvl w:ilvl="0">
      <w:start w:val="1"/>
      <w:numFmt w:val="lowerLetter"/>
      <w:lvlText w:val="%1."/>
      <w:lvlJc w:val="left"/>
      <w:pPr>
        <w:tabs>
          <w:tab w:val="num" w:pos="1070"/>
        </w:tabs>
        <w:ind w:left="1070" w:hanging="360"/>
      </w:pPr>
      <w:rPr>
        <w:rFonts w:ascii="Times New Roman" w:eastAsia="Times New Roman" w:hAnsi="Times New Roman" w:cs="Times New Roman"/>
        <w:sz w:val="20"/>
      </w:rPr>
    </w:lvl>
    <w:lvl w:ilvl="1">
      <w:start w:val="1"/>
      <w:numFmt w:val="decimal"/>
      <w:lvlText w:val="%2)"/>
      <w:lvlJc w:val="left"/>
      <w:pPr>
        <w:tabs>
          <w:tab w:val="num" w:pos="1420"/>
        </w:tabs>
        <w:ind w:left="1420" w:hanging="360"/>
      </w:pPr>
      <w:rPr>
        <w:rFonts w:ascii="Times New Roman" w:eastAsia="Times New Roman" w:hAnsi="Times New Roman" w:cs="Times New Roman"/>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15:restartNumberingAfterBreak="0">
    <w:nsid w:val="29694B0F"/>
    <w:multiLevelType w:val="multilevel"/>
    <w:tmpl w:val="615A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9676BC"/>
    <w:multiLevelType w:val="hybridMultilevel"/>
    <w:tmpl w:val="BA861B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717384B"/>
    <w:multiLevelType w:val="hybridMultilevel"/>
    <w:tmpl w:val="81180D16"/>
    <w:lvl w:ilvl="0" w:tplc="0986C47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1" w15:restartNumberingAfterBreak="0">
    <w:nsid w:val="750E739D"/>
    <w:multiLevelType w:val="multilevel"/>
    <w:tmpl w:val="1D84DA62"/>
    <w:lvl w:ilvl="0">
      <w:start w:val="1"/>
      <w:numFmt w:val="lowerLetter"/>
      <w:lvlText w:val="%1."/>
      <w:lvlJc w:val="left"/>
      <w:pPr>
        <w:tabs>
          <w:tab w:val="num" w:pos="1070"/>
        </w:tabs>
        <w:ind w:left="1070" w:hanging="360"/>
      </w:pPr>
      <w:rPr>
        <w:rFonts w:ascii="Times New Roman" w:eastAsia="Times New Roman" w:hAnsi="Times New Roman" w:cs="Times New Roman"/>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num w:numId="1" w16cid:durableId="1389065978">
    <w:abstractNumId w:val="6"/>
  </w:num>
  <w:num w:numId="2" w16cid:durableId="1890916623">
    <w:abstractNumId w:val="10"/>
  </w:num>
  <w:num w:numId="3" w16cid:durableId="811483644">
    <w:abstractNumId w:val="7"/>
  </w:num>
  <w:num w:numId="4" w16cid:durableId="1267497917">
    <w:abstractNumId w:val="6"/>
  </w:num>
  <w:num w:numId="5" w16cid:durableId="1520974654">
    <w:abstractNumId w:val="10"/>
  </w:num>
  <w:num w:numId="6" w16cid:durableId="1566985130">
    <w:abstractNumId w:val="7"/>
  </w:num>
  <w:num w:numId="7" w16cid:durableId="80416619">
    <w:abstractNumId w:val="6"/>
  </w:num>
  <w:num w:numId="8" w16cid:durableId="341516858">
    <w:abstractNumId w:val="10"/>
  </w:num>
  <w:num w:numId="9" w16cid:durableId="856700966">
    <w:abstractNumId w:val="7"/>
  </w:num>
  <w:num w:numId="10" w16cid:durableId="70784856">
    <w:abstractNumId w:val="6"/>
  </w:num>
  <w:num w:numId="11" w16cid:durableId="1625429998">
    <w:abstractNumId w:val="10"/>
  </w:num>
  <w:num w:numId="12" w16cid:durableId="699432264">
    <w:abstractNumId w:val="7"/>
  </w:num>
  <w:num w:numId="13" w16cid:durableId="854928393">
    <w:abstractNumId w:val="6"/>
  </w:num>
  <w:num w:numId="14" w16cid:durableId="350492365">
    <w:abstractNumId w:val="10"/>
  </w:num>
  <w:num w:numId="15" w16cid:durableId="902108078">
    <w:abstractNumId w:val="7"/>
  </w:num>
  <w:num w:numId="16" w16cid:durableId="1959605388">
    <w:abstractNumId w:val="6"/>
  </w:num>
  <w:num w:numId="17" w16cid:durableId="1148128889">
    <w:abstractNumId w:val="10"/>
  </w:num>
  <w:num w:numId="18" w16cid:durableId="7371027">
    <w:abstractNumId w:val="7"/>
  </w:num>
  <w:num w:numId="19" w16cid:durableId="253172492">
    <w:abstractNumId w:val="6"/>
  </w:num>
  <w:num w:numId="20" w16cid:durableId="1564096278">
    <w:abstractNumId w:val="10"/>
  </w:num>
  <w:num w:numId="21" w16cid:durableId="1852377578">
    <w:abstractNumId w:val="7"/>
  </w:num>
  <w:num w:numId="22" w16cid:durableId="604265752">
    <w:abstractNumId w:val="5"/>
  </w:num>
  <w:num w:numId="23" w16cid:durableId="445387184">
    <w:abstractNumId w:val="1"/>
  </w:num>
  <w:num w:numId="24" w16cid:durableId="1234271525">
    <w:abstractNumId w:val="11"/>
  </w:num>
  <w:num w:numId="25" w16cid:durableId="1734310441">
    <w:abstractNumId w:val="4"/>
  </w:num>
  <w:num w:numId="26" w16cid:durableId="970407183">
    <w:abstractNumId w:val="2"/>
  </w:num>
  <w:num w:numId="27" w16cid:durableId="532966644">
    <w:abstractNumId w:val="9"/>
  </w:num>
  <w:num w:numId="28" w16cid:durableId="1787699965">
    <w:abstractNumId w:val="8"/>
  </w:num>
  <w:num w:numId="29" w16cid:durableId="501628791">
    <w:abstractNumId w:val="0"/>
  </w:num>
  <w:num w:numId="30" w16cid:durableId="320041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97E56"/>
    <w:rsid w:val="00032AC5"/>
    <w:rsid w:val="00042A8D"/>
    <w:rsid w:val="00056521"/>
    <w:rsid w:val="00061F6A"/>
    <w:rsid w:val="00063A33"/>
    <w:rsid w:val="00073ED8"/>
    <w:rsid w:val="000C5255"/>
    <w:rsid w:val="000D39CD"/>
    <w:rsid w:val="00136E10"/>
    <w:rsid w:val="0014748E"/>
    <w:rsid w:val="001D6B75"/>
    <w:rsid w:val="002324A2"/>
    <w:rsid w:val="00275623"/>
    <w:rsid w:val="002B5C70"/>
    <w:rsid w:val="00336753"/>
    <w:rsid w:val="003C6CE0"/>
    <w:rsid w:val="003F5C0C"/>
    <w:rsid w:val="00401593"/>
    <w:rsid w:val="004E28FB"/>
    <w:rsid w:val="005700F5"/>
    <w:rsid w:val="005945D2"/>
    <w:rsid w:val="005A2AC9"/>
    <w:rsid w:val="005C4569"/>
    <w:rsid w:val="00634371"/>
    <w:rsid w:val="0064419F"/>
    <w:rsid w:val="00663005"/>
    <w:rsid w:val="006E6891"/>
    <w:rsid w:val="00727846"/>
    <w:rsid w:val="007B1881"/>
    <w:rsid w:val="007B730D"/>
    <w:rsid w:val="007D778D"/>
    <w:rsid w:val="00884BE4"/>
    <w:rsid w:val="00897E56"/>
    <w:rsid w:val="008A0E7D"/>
    <w:rsid w:val="008B3052"/>
    <w:rsid w:val="009B306A"/>
    <w:rsid w:val="00A432AB"/>
    <w:rsid w:val="00A53E28"/>
    <w:rsid w:val="00AC5E26"/>
    <w:rsid w:val="00AD12B4"/>
    <w:rsid w:val="00AF7964"/>
    <w:rsid w:val="00B154F6"/>
    <w:rsid w:val="00C35C4F"/>
    <w:rsid w:val="00CB46A4"/>
    <w:rsid w:val="00D07821"/>
    <w:rsid w:val="00D9734C"/>
    <w:rsid w:val="00DE5C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37A5"/>
  <w15:chartTrackingRefBased/>
  <w15:docId w15:val="{924D2D89-0A2F-475B-9517-AA5E5B72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56"/>
    <w:rPr>
      <w:rFonts w:ascii="Times New Roman" w:hAnsi="Times New Roman" w:cs="Times New Roman"/>
      <w:kern w:val="0"/>
      <w:sz w:val="24"/>
      <w:szCs w:val="24"/>
      <w:lang w:val="en-US" w:eastAsia="zh-CN"/>
      <w14:ligatures w14:val="none"/>
    </w:rPr>
  </w:style>
  <w:style w:type="paragraph" w:styleId="Heading1">
    <w:name w:val="heading 1"/>
    <w:basedOn w:val="Normal"/>
    <w:next w:val="Paragraph"/>
    <w:link w:val="Heading1Char"/>
    <w:uiPriority w:val="9"/>
    <w:qFormat/>
    <w:rsid w:val="00A53E28"/>
    <w:pPr>
      <w:keepNext/>
      <w:spacing w:before="240" w:after="240"/>
      <w:jc w:val="center"/>
      <w:outlineLvl w:val="0"/>
    </w:pPr>
    <w:rPr>
      <w:b/>
      <w:caps/>
    </w:rPr>
  </w:style>
  <w:style w:type="paragraph" w:styleId="Heading2">
    <w:name w:val="heading 2"/>
    <w:basedOn w:val="Normal"/>
    <w:next w:val="Paragraph"/>
    <w:link w:val="Heading2Char"/>
    <w:uiPriority w:val="9"/>
    <w:qFormat/>
    <w:rsid w:val="00A53E28"/>
    <w:pPr>
      <w:keepNext/>
      <w:spacing w:before="240" w:after="240"/>
      <w:jc w:val="center"/>
      <w:outlineLvl w:val="1"/>
    </w:pPr>
    <w:rPr>
      <w:b/>
    </w:rPr>
  </w:style>
  <w:style w:type="paragraph" w:styleId="Heading3">
    <w:name w:val="heading 3"/>
    <w:basedOn w:val="Normal"/>
    <w:next w:val="Normal"/>
    <w:link w:val="Heading3Char"/>
    <w:qFormat/>
    <w:rsid w:val="00A53E28"/>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A53E28"/>
    <w:pPr>
      <w:spacing w:before="360" w:after="360"/>
      <w:ind w:left="289" w:right="289"/>
      <w:jc w:val="both"/>
    </w:pPr>
    <w:rPr>
      <w:sz w:val="18"/>
    </w:rPr>
  </w:style>
  <w:style w:type="character" w:customStyle="1" w:styleId="Heading1Char">
    <w:name w:val="Heading 1 Char"/>
    <w:basedOn w:val="DefaultParagraphFont"/>
    <w:link w:val="Heading1"/>
    <w:uiPriority w:val="9"/>
    <w:rsid w:val="00A53E28"/>
    <w:rPr>
      <w:rFonts w:ascii="Times New Roman" w:hAnsi="Times New Roman" w:cs="Times New Roman"/>
      <w:b/>
      <w:caps/>
      <w:kern w:val="0"/>
      <w:sz w:val="24"/>
      <w:szCs w:val="20"/>
      <w:lang w:val="en-US"/>
      <w14:ligatures w14:val="none"/>
    </w:rPr>
  </w:style>
  <w:style w:type="paragraph" w:customStyle="1" w:styleId="AuthorAffiliation">
    <w:name w:val="Author Affiliation"/>
    <w:basedOn w:val="Normal"/>
    <w:rsid w:val="00A53E28"/>
    <w:pPr>
      <w:jc w:val="center"/>
    </w:pPr>
    <w:rPr>
      <w:i/>
      <w:sz w:val="20"/>
    </w:rPr>
  </w:style>
  <w:style w:type="paragraph" w:customStyle="1" w:styleId="AuthorEmail">
    <w:name w:val="Author Email"/>
    <w:basedOn w:val="Normal"/>
    <w:qFormat/>
    <w:rsid w:val="00A53E28"/>
    <w:pPr>
      <w:jc w:val="center"/>
    </w:pPr>
    <w:rPr>
      <w:sz w:val="20"/>
    </w:rPr>
  </w:style>
  <w:style w:type="paragraph" w:customStyle="1" w:styleId="AuthorName">
    <w:name w:val="Author Name"/>
    <w:basedOn w:val="Normal"/>
    <w:next w:val="AuthorAffiliation"/>
    <w:rsid w:val="00A53E28"/>
    <w:pPr>
      <w:spacing w:before="360" w:after="360"/>
      <w:jc w:val="center"/>
    </w:pPr>
    <w:rPr>
      <w:sz w:val="28"/>
    </w:rPr>
  </w:style>
  <w:style w:type="paragraph" w:styleId="BalloonText">
    <w:name w:val="Balloon Text"/>
    <w:basedOn w:val="Normal"/>
    <w:link w:val="BalloonTextChar"/>
    <w:rsid w:val="00A53E28"/>
    <w:rPr>
      <w:rFonts w:ascii="Tahoma" w:hAnsi="Tahoma" w:cs="Tahoma"/>
      <w:sz w:val="16"/>
      <w:szCs w:val="16"/>
    </w:rPr>
  </w:style>
  <w:style w:type="character" w:customStyle="1" w:styleId="BalloonTextChar">
    <w:name w:val="Balloon Text Char"/>
    <w:basedOn w:val="DefaultParagraphFont"/>
    <w:link w:val="BalloonText"/>
    <w:rsid w:val="00A53E28"/>
    <w:rPr>
      <w:rFonts w:ascii="Tahoma"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A53E28"/>
    <w:rPr>
      <w:sz w:val="16"/>
      <w:szCs w:val="16"/>
    </w:rPr>
  </w:style>
  <w:style w:type="paragraph" w:styleId="CommentText">
    <w:name w:val="annotation text"/>
    <w:basedOn w:val="Normal"/>
    <w:link w:val="CommentTextChar"/>
    <w:uiPriority w:val="99"/>
    <w:semiHidden/>
    <w:unhideWhenUsed/>
    <w:rsid w:val="00A53E28"/>
    <w:rPr>
      <w:sz w:val="20"/>
    </w:rPr>
  </w:style>
  <w:style w:type="character" w:customStyle="1" w:styleId="CommentTextChar">
    <w:name w:val="Comment Text Char"/>
    <w:basedOn w:val="DefaultParagraphFont"/>
    <w:link w:val="CommentText"/>
    <w:uiPriority w:val="99"/>
    <w:semiHidden/>
    <w:rsid w:val="00A53E28"/>
    <w:rPr>
      <w:rFonts w:ascii="Times New Roman" w:hAnsi="Times New Roman" w:cs="Times New Roman"/>
      <w:kern w:val="0"/>
      <w:sz w:val="20"/>
      <w:szCs w:val="20"/>
      <w:lang w:val="en-US"/>
      <w14:ligatures w14:val="none"/>
    </w:rPr>
  </w:style>
  <w:style w:type="character" w:styleId="Emphasis">
    <w:name w:val="Emphasis"/>
    <w:basedOn w:val="DefaultParagraphFont"/>
    <w:uiPriority w:val="20"/>
    <w:qFormat/>
    <w:rsid w:val="007D778D"/>
    <w:rPr>
      <w:rFonts w:ascii="Times New Roman" w:hAnsi="Times New Roman"/>
      <w:color w:val="333333"/>
      <w:sz w:val="20"/>
      <w:szCs w:val="20"/>
      <w:lang w:eastAsia="en-US"/>
    </w:rPr>
  </w:style>
  <w:style w:type="paragraph" w:customStyle="1" w:styleId="Paragraph">
    <w:name w:val="Paragraph"/>
    <w:basedOn w:val="Normal"/>
    <w:link w:val="ParagraphChar"/>
    <w:rsid w:val="00A53E28"/>
    <w:pPr>
      <w:ind w:firstLine="284"/>
      <w:jc w:val="both"/>
    </w:pPr>
    <w:rPr>
      <w:sz w:val="20"/>
    </w:rPr>
  </w:style>
  <w:style w:type="paragraph" w:customStyle="1" w:styleId="Equation">
    <w:name w:val="Equation"/>
    <w:basedOn w:val="Paragraph"/>
    <w:rsid w:val="00A53E28"/>
    <w:pPr>
      <w:tabs>
        <w:tab w:val="center" w:pos="4320"/>
        <w:tab w:val="right" w:pos="9242"/>
      </w:tabs>
      <w:ind w:firstLine="0"/>
      <w:jc w:val="center"/>
    </w:pPr>
  </w:style>
  <w:style w:type="paragraph" w:customStyle="1" w:styleId="Figure">
    <w:name w:val="Figure"/>
    <w:basedOn w:val="Paragraph"/>
    <w:rsid w:val="00A53E28"/>
    <w:pPr>
      <w:keepNext/>
      <w:ind w:firstLine="0"/>
      <w:jc w:val="center"/>
    </w:pPr>
  </w:style>
  <w:style w:type="paragraph" w:customStyle="1" w:styleId="FigureCaption">
    <w:name w:val="Figure Caption"/>
    <w:next w:val="Paragraph"/>
    <w:rsid w:val="00A53E28"/>
    <w:pPr>
      <w:spacing w:before="120"/>
      <w:jc w:val="center"/>
    </w:pPr>
    <w:rPr>
      <w:rFonts w:ascii="Times New Roman" w:hAnsi="Times New Roman" w:cs="Times New Roman"/>
      <w:kern w:val="0"/>
      <w:sz w:val="18"/>
      <w:szCs w:val="20"/>
      <w:lang w:val="en-US"/>
      <w14:ligatures w14:val="none"/>
    </w:rPr>
  </w:style>
  <w:style w:type="character" w:styleId="FootnoteReference">
    <w:name w:val="footnote reference"/>
    <w:semiHidden/>
    <w:rsid w:val="00A53E28"/>
    <w:rPr>
      <w:vertAlign w:val="superscript"/>
    </w:rPr>
  </w:style>
  <w:style w:type="paragraph" w:styleId="FootnoteText">
    <w:name w:val="footnote text"/>
    <w:basedOn w:val="Normal"/>
    <w:link w:val="FootnoteTextChar"/>
    <w:semiHidden/>
    <w:rsid w:val="00A53E28"/>
    <w:rPr>
      <w:sz w:val="16"/>
    </w:rPr>
  </w:style>
  <w:style w:type="character" w:customStyle="1" w:styleId="FootnoteTextChar">
    <w:name w:val="Footnote Text Char"/>
    <w:basedOn w:val="DefaultParagraphFont"/>
    <w:link w:val="FootnoteText"/>
    <w:semiHidden/>
    <w:rsid w:val="00A53E28"/>
    <w:rPr>
      <w:rFonts w:ascii="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A53E28"/>
    <w:rPr>
      <w:rFonts w:ascii="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A53E28"/>
    <w:rPr>
      <w:rFonts w:ascii="Times New Roman" w:hAnsi="Times New Roman" w:cs="Times New Roman"/>
      <w:i/>
      <w:kern w:val="0"/>
      <w:sz w:val="20"/>
      <w:szCs w:val="20"/>
      <w:lang w:val="en-US"/>
      <w14:ligatures w14:val="none"/>
    </w:rPr>
  </w:style>
  <w:style w:type="character" w:styleId="Hyperlink">
    <w:name w:val="Hyperlink"/>
    <w:rsid w:val="00A53E28"/>
    <w:rPr>
      <w:color w:val="0000FF"/>
      <w:u w:val="single"/>
    </w:rPr>
  </w:style>
  <w:style w:type="paragraph" w:styleId="NormalWeb">
    <w:name w:val="Normal (Web)"/>
    <w:basedOn w:val="Normal"/>
    <w:uiPriority w:val="99"/>
    <w:unhideWhenUsed/>
    <w:rsid w:val="00A53E28"/>
    <w:pPr>
      <w:spacing w:before="100" w:beforeAutospacing="1" w:after="100" w:afterAutospacing="1"/>
    </w:pPr>
    <w:rPr>
      <w:lang w:val="en-GB" w:eastAsia="en-GB"/>
    </w:rPr>
  </w:style>
  <w:style w:type="paragraph" w:customStyle="1" w:styleId="PaperTitle">
    <w:name w:val="Paper Title"/>
    <w:basedOn w:val="Normal"/>
    <w:next w:val="AuthorName"/>
    <w:qFormat/>
    <w:rsid w:val="00A53E28"/>
    <w:pPr>
      <w:spacing w:before="1200"/>
      <w:jc w:val="center"/>
    </w:pPr>
    <w:rPr>
      <w:b/>
      <w:sz w:val="36"/>
    </w:rPr>
  </w:style>
  <w:style w:type="paragraph" w:customStyle="1" w:styleId="Paragraphbulleted">
    <w:name w:val="Paragraph (bulleted)"/>
    <w:basedOn w:val="Paragraph"/>
    <w:rsid w:val="00A53E28"/>
    <w:pPr>
      <w:numPr>
        <w:numId w:val="19"/>
      </w:numPr>
    </w:pPr>
  </w:style>
  <w:style w:type="paragraph" w:customStyle="1" w:styleId="Paragraphnumbered">
    <w:name w:val="Paragraph (numbered)"/>
    <w:rsid w:val="00A53E28"/>
    <w:pPr>
      <w:numPr>
        <w:numId w:val="20"/>
      </w:numPr>
      <w:jc w:val="both"/>
    </w:pPr>
    <w:rPr>
      <w:rFonts w:ascii="Times New Roman" w:hAnsi="Times New Roman" w:cs="Times New Roman"/>
      <w:kern w:val="0"/>
      <w:sz w:val="20"/>
      <w:szCs w:val="20"/>
      <w:lang w:val="en-US"/>
      <w14:ligatures w14:val="none"/>
    </w:rPr>
  </w:style>
  <w:style w:type="paragraph" w:customStyle="1" w:styleId="Reference">
    <w:name w:val="Reference"/>
    <w:basedOn w:val="Paragraph"/>
    <w:rsid w:val="00A53E28"/>
    <w:pPr>
      <w:numPr>
        <w:numId w:val="21"/>
      </w:numPr>
    </w:pPr>
  </w:style>
  <w:style w:type="character" w:styleId="Strong">
    <w:name w:val="Strong"/>
    <w:basedOn w:val="DefaultParagraphFont"/>
    <w:uiPriority w:val="22"/>
    <w:qFormat/>
    <w:rsid w:val="00A53E28"/>
    <w:rPr>
      <w:b/>
      <w:bCs/>
    </w:rPr>
  </w:style>
  <w:style w:type="paragraph" w:customStyle="1" w:styleId="TableCaption">
    <w:name w:val="Table Caption"/>
    <w:basedOn w:val="FigureCaption"/>
    <w:qFormat/>
    <w:rsid w:val="00A53E28"/>
    <w:rPr>
      <w:szCs w:val="18"/>
    </w:rPr>
  </w:style>
  <w:style w:type="table" w:styleId="TableGrid">
    <w:name w:val="Table Grid"/>
    <w:basedOn w:val="TableNormal"/>
    <w:rsid w:val="00A53E28"/>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E28"/>
    <w:rPr>
      <w:color w:val="605E5C"/>
      <w:shd w:val="clear" w:color="auto" w:fill="E1DFDD"/>
    </w:rPr>
  </w:style>
  <w:style w:type="paragraph" w:customStyle="1" w:styleId="Style1">
    <w:name w:val="Style1"/>
    <w:basedOn w:val="BodyText"/>
    <w:rsid w:val="00056521"/>
    <w:pPr>
      <w:widowControl w:val="0"/>
      <w:autoSpaceDE w:val="0"/>
      <w:autoSpaceDN w:val="0"/>
      <w:spacing w:after="0"/>
    </w:pPr>
    <w:rPr>
      <w:sz w:val="20"/>
    </w:rPr>
  </w:style>
  <w:style w:type="paragraph" w:styleId="BodyText">
    <w:name w:val="Body Text"/>
    <w:basedOn w:val="Normal"/>
    <w:link w:val="BodyTextChar"/>
    <w:uiPriority w:val="99"/>
    <w:semiHidden/>
    <w:unhideWhenUsed/>
    <w:rsid w:val="00056521"/>
    <w:pPr>
      <w:spacing w:after="120"/>
    </w:pPr>
  </w:style>
  <w:style w:type="character" w:customStyle="1" w:styleId="BodyTextChar">
    <w:name w:val="Body Text Char"/>
    <w:basedOn w:val="DefaultParagraphFont"/>
    <w:link w:val="BodyText"/>
    <w:uiPriority w:val="99"/>
    <w:semiHidden/>
    <w:rsid w:val="00056521"/>
    <w:rPr>
      <w:rFonts w:ascii="Times New Roman" w:eastAsia="Times New Roman" w:hAnsi="Times New Roman" w:cs="Times New Roman"/>
      <w:kern w:val="0"/>
      <w:sz w:val="24"/>
      <w:szCs w:val="20"/>
      <w:lang w:val="en-US"/>
      <w14:ligatures w14:val="none"/>
    </w:rPr>
  </w:style>
  <w:style w:type="paragraph" w:styleId="ListParagraph">
    <w:name w:val="List Paragraph"/>
    <w:basedOn w:val="Normal"/>
    <w:uiPriority w:val="34"/>
    <w:qFormat/>
    <w:rsid w:val="00897E56"/>
    <w:pPr>
      <w:ind w:left="720"/>
      <w:contextualSpacing/>
    </w:pPr>
  </w:style>
  <w:style w:type="paragraph" w:styleId="Bibliography">
    <w:name w:val="Bibliography"/>
    <w:basedOn w:val="Normal"/>
    <w:next w:val="Normal"/>
    <w:uiPriority w:val="37"/>
    <w:unhideWhenUsed/>
    <w:rsid w:val="00897E56"/>
  </w:style>
  <w:style w:type="paragraph" w:customStyle="1" w:styleId="EndNoteBibliographyTitle">
    <w:name w:val="EndNote Bibliography Title"/>
    <w:basedOn w:val="Normal"/>
    <w:link w:val="EndNoteBibliographyTitleChar"/>
    <w:rsid w:val="000C5255"/>
    <w:pPr>
      <w:jc w:val="center"/>
    </w:pPr>
    <w:rPr>
      <w:noProof/>
    </w:rPr>
  </w:style>
  <w:style w:type="character" w:customStyle="1" w:styleId="ParagraphChar">
    <w:name w:val="Paragraph Char"/>
    <w:basedOn w:val="DefaultParagraphFont"/>
    <w:link w:val="Paragraph"/>
    <w:rsid w:val="000C5255"/>
    <w:rPr>
      <w:rFonts w:ascii="Times New Roman" w:hAnsi="Times New Roman" w:cs="Times New Roman"/>
      <w:kern w:val="0"/>
      <w:sz w:val="20"/>
      <w:szCs w:val="24"/>
      <w:lang w:val="en-US" w:eastAsia="zh-CN"/>
      <w14:ligatures w14:val="none"/>
    </w:rPr>
  </w:style>
  <w:style w:type="character" w:customStyle="1" w:styleId="EndNoteBibliographyTitleChar">
    <w:name w:val="EndNote Bibliography Title Char"/>
    <w:basedOn w:val="ParagraphChar"/>
    <w:link w:val="EndNoteBibliographyTitle"/>
    <w:rsid w:val="000C5255"/>
    <w:rPr>
      <w:rFonts w:ascii="Times New Roman" w:hAnsi="Times New Roman" w:cs="Times New Roman"/>
      <w:noProof/>
      <w:kern w:val="0"/>
      <w:sz w:val="24"/>
      <w:szCs w:val="24"/>
      <w:lang w:val="en-US" w:eastAsia="zh-CN"/>
      <w14:ligatures w14:val="none"/>
    </w:rPr>
  </w:style>
  <w:style w:type="paragraph" w:customStyle="1" w:styleId="EndNoteBibliography">
    <w:name w:val="EndNote Bibliography"/>
    <w:basedOn w:val="Normal"/>
    <w:link w:val="EndNoteBibliographyChar"/>
    <w:rsid w:val="000C5255"/>
    <w:rPr>
      <w:noProof/>
    </w:rPr>
  </w:style>
  <w:style w:type="character" w:customStyle="1" w:styleId="EndNoteBibliographyChar">
    <w:name w:val="EndNote Bibliography Char"/>
    <w:basedOn w:val="ParagraphChar"/>
    <w:link w:val="EndNoteBibliography"/>
    <w:rsid w:val="000C5255"/>
    <w:rPr>
      <w:rFonts w:ascii="Times New Roman" w:hAnsi="Times New Roman" w:cs="Times New Roman"/>
      <w:noProof/>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NFi23</b:Tag>
    <b:SourceType>JournalArticle</b:SourceType>
    <b:Guid>{DCDCBB4A-786D-4326-8E4E-F0806E0CA905}</b:Guid>
    <b:Title>Performance of intermittent slow sand filter processing units in treating food court wastewater</b:Title>
    <b:Year>2023</b:Year>
    <b:Author>
      <b:Author>
        <b:NameList>
          <b:Person>
            <b:Last>N. Fitriani</b:Last>
            <b:First>R.</b:First>
            <b:Middle>Mohamed, M. Affandi, R. Nurdin, S. Kurniawan, &amp; N. Ni’matuzahroh</b:Middle>
          </b:Person>
        </b:NameList>
      </b:Author>
    </b:Author>
    <b:JournalName>ournal of Ecological Engineering</b:JournalName>
    <b:Pages>117-139</b:Pages>
    <b:Volume>24</b:Volume>
    <b:Issue>4</b:Issue>
    <b:RefOrder>1</b:RefOrder>
  </b:Source>
  <b:Source>
    <b:Tag>Gre24</b:Tag>
    <b:SourceType>InternetSite</b:SourceType>
    <b:Guid>{C487F09C-8005-46D5-998B-4AA61C1CA3E3}</b:Guid>
    <b:Title>Grease Guardian</b:Title>
    <b:Year>2024</b:Year>
    <b:Author>
      <b:Author>
        <b:Corporate>Grease Guardian</b:Corporate>
      </b:Author>
    </b:Author>
    <b:ProductionCompany>Grease Guardian</b:ProductionCompany>
    <b:Month>2</b:Month>
    <b:Day>12</b:Day>
    <b:YearAccessed>2024</b:YearAccessed>
    <b:MonthAccessed>9</b:MonthAccessed>
    <b:DayAccessed>14</b:DayAccessed>
    <b:URL>https://www.greaseguardian.com/2024/05/28/grease-guardian-urges-restaurants-to-consider-fog-brown-grease-as-renewable-fuel/</b:URL>
    <b:RefOrder>2</b:RefOrder>
  </b:Source>
  <b:Source>
    <b:Tag>JPG23</b:Tag>
    <b:SourceType>InternetSite</b:SourceType>
    <b:Guid>{901D1DE7-748C-4AF5-87E2-A067BF9242FD}</b:Guid>
    <b:Author>
      <b:Author>
        <b:Corporate>JP Grease Trap</b:Corporate>
      </b:Author>
    </b:Author>
    <b:Title>Transforming Grease Trap Waste: How Biodigesters Tackle Environmental Challenges</b:Title>
    <b:ProductionCompany>JP Grease Trap</b:ProductionCompany>
    <b:Year>2023</b:Year>
    <b:Month>8</b:Month>
    <b:Day>17</b:Day>
    <b:YearAccessed>2024</b:YearAccessed>
    <b:MonthAccessed>9</b:MonthAccessed>
    <b:DayAccessed>14</b:DayAccessed>
    <b:URL>https://jpgreasetrap.com/transforming-grease-trap-waste-how-biodigesters-tackle-environmental-challenges/</b:URL>
    <b:RefOrder>3</b:RefOrder>
  </b:Source>
  <b:Source>
    <b:Tag>Mat24</b:Tag>
    <b:SourceType>InternetSite</b:SourceType>
    <b:Guid>{9D2989A4-1AC6-4E1F-9D97-A64817FE442E}</b:Guid>
    <b:Author>
      <b:Author>
        <b:NameList>
          <b:Person>
            <b:Last>Virgilio</b:Last>
            <b:First>Matthew</b:First>
          </b:Person>
        </b:NameList>
      </b:Author>
    </b:Author>
    <b:Title>How Does a Commercial Grease Trap Work</b:Title>
    <b:ProductionCompany>Black Stone</b:ProductionCompany>
    <b:Year>2024</b:Year>
    <b:Month>6</b:Month>
    <b:Day>18</b:Day>
    <b:YearAccessed>2024</b:YearAccessed>
    <b:MonthAccessed>9</b:MonthAccessed>
    <b:DayAccessed>14</b:DayAccessed>
    <b:URL>https://blackstonesepticservice.com/how-does-a-commercial-grease-trap-work/</b:URL>
    <b:RefOrder>4</b:RefOrder>
  </b:Source>
</b:Sources>
</file>

<file path=customXml/itemProps1.xml><?xml version="1.0" encoding="utf-8"?>
<ds:datastoreItem xmlns:ds="http://schemas.openxmlformats.org/officeDocument/2006/customXml" ds:itemID="{4F3A7E33-9C74-48AC-91A0-EAEB70CD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Restu Wijaya</dc:creator>
  <cp:keywords/>
  <dc:description/>
  <cp:lastModifiedBy>Hp</cp:lastModifiedBy>
  <cp:revision>3</cp:revision>
  <dcterms:created xsi:type="dcterms:W3CDTF">2024-10-31T03:31:00Z</dcterms:created>
  <dcterms:modified xsi:type="dcterms:W3CDTF">2024-11-04T23:52:00Z</dcterms:modified>
</cp:coreProperties>
</file>