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1B67" w14:textId="47B29D06" w:rsidR="00C54901" w:rsidRDefault="00C54901" w:rsidP="00625800">
      <w:pPr>
        <w:pStyle w:val="PaperTitle"/>
        <w:rPr>
          <w:b w:val="0"/>
          <w:iCs/>
          <w:lang w:val="en"/>
        </w:rPr>
      </w:pPr>
      <w:r w:rsidRPr="00625800">
        <w:t>Opti</w:t>
      </w:r>
      <w:r w:rsidR="00625800">
        <w:t xml:space="preserve">mization </w:t>
      </w:r>
      <w:r w:rsidRPr="00C54901">
        <w:rPr>
          <w:iCs/>
          <w:lang w:val="en"/>
        </w:rPr>
        <w:t xml:space="preserve">Automatic Voltage Regulator </w:t>
      </w:r>
      <w:r w:rsidR="00124CA5">
        <w:rPr>
          <w:iCs/>
          <w:lang w:val="en"/>
        </w:rPr>
        <w:t>and</w:t>
      </w:r>
      <w:r w:rsidRPr="00C54901">
        <w:rPr>
          <w:iCs/>
          <w:lang w:val="en"/>
        </w:rPr>
        <w:t xml:space="preserve"> Load Frequency Control </w:t>
      </w:r>
      <w:r w:rsidR="001F282E">
        <w:rPr>
          <w:iCs/>
          <w:lang w:val="en"/>
        </w:rPr>
        <w:t>using</w:t>
      </w:r>
      <w:r w:rsidRPr="00C54901">
        <w:rPr>
          <w:iCs/>
          <w:lang w:val="en"/>
        </w:rPr>
        <w:t xml:space="preserve"> Model Predictive Control Tunning Particle Swarm Optimization </w:t>
      </w:r>
    </w:p>
    <w:p w14:paraId="5B8B831C" w14:textId="46544A7C" w:rsidR="00E21956" w:rsidRPr="00625800" w:rsidRDefault="004713F6">
      <w:pPr>
        <w:pStyle w:val="AuthorName"/>
        <w:rPr>
          <w:vertAlign w:val="superscript"/>
        </w:rPr>
      </w:pPr>
      <w:proofErr w:type="spellStart"/>
      <w:r>
        <w:t>Rohmayanti</w:t>
      </w:r>
      <w:proofErr w:type="spellEnd"/>
      <w:r>
        <w:t xml:space="preserve"> </w:t>
      </w:r>
      <w:proofErr w:type="spellStart"/>
      <w:r w:rsidR="000C0BCB">
        <w:t>Rohmayanti</w:t>
      </w:r>
      <w:r w:rsidR="001F282E">
        <w:rPr>
          <w:vertAlign w:val="superscript"/>
        </w:rPr>
        <w:t>a</w:t>
      </w:r>
      <w:proofErr w:type="spellEnd"/>
      <w:r w:rsidR="00C54901" w:rsidRPr="00625800">
        <w:rPr>
          <w:vertAlign w:val="superscript"/>
        </w:rPr>
        <w:t>)</w:t>
      </w:r>
      <w:r w:rsidR="00625800">
        <w:t>,</w:t>
      </w:r>
      <w:r w:rsidR="00C54901" w:rsidRPr="00625800">
        <w:t xml:space="preserve"> </w:t>
      </w:r>
      <w:proofErr w:type="spellStart"/>
      <w:r>
        <w:t>Zulfatman</w:t>
      </w:r>
      <w:proofErr w:type="spellEnd"/>
      <w:r>
        <w:t xml:space="preserve"> </w:t>
      </w:r>
      <w:proofErr w:type="spellStart"/>
      <w:r w:rsidR="000C0BCB">
        <w:t>Zulfatman</w:t>
      </w:r>
      <w:r w:rsidR="001F282E">
        <w:rPr>
          <w:vertAlign w:val="superscript"/>
        </w:rPr>
        <w:t>b</w:t>
      </w:r>
      <w:proofErr w:type="spellEnd"/>
      <w:r w:rsidR="00625800">
        <w:rPr>
          <w:vertAlign w:val="superscript"/>
        </w:rPr>
        <w:t>)</w:t>
      </w:r>
      <w:r w:rsidR="00C54901" w:rsidRPr="00C54901">
        <w:t xml:space="preserve">, </w:t>
      </w:r>
      <w:r w:rsidR="001F282E">
        <w:t xml:space="preserve">and </w:t>
      </w:r>
      <w:r w:rsidR="00C54901" w:rsidRPr="00C54901">
        <w:t xml:space="preserve">Ilham </w:t>
      </w:r>
      <w:proofErr w:type="spellStart"/>
      <w:r w:rsidR="00C54901" w:rsidRPr="00C54901">
        <w:t>Pakaya</w:t>
      </w:r>
      <w:r w:rsidR="001F282E">
        <w:rPr>
          <w:vertAlign w:val="superscript"/>
        </w:rPr>
        <w:t>c</w:t>
      </w:r>
      <w:proofErr w:type="spellEnd"/>
      <w:r w:rsidR="00625800">
        <w:rPr>
          <w:vertAlign w:val="superscript"/>
        </w:rPr>
        <w:t>)</w:t>
      </w:r>
    </w:p>
    <w:p w14:paraId="1231AE41" w14:textId="0E399F28" w:rsidR="00E21956" w:rsidRDefault="00C354E8">
      <w:pPr>
        <w:pStyle w:val="AuthorAffiliation"/>
      </w:pPr>
      <w:r>
        <w:t>Department of Electrical Engineering, Universitas Muhammadiyah Malang,</w:t>
      </w:r>
      <w:r w:rsidR="001F282E">
        <w:t xml:space="preserve"> </w:t>
      </w:r>
      <w:r>
        <w:t xml:space="preserve">Malang, Indonesia </w:t>
      </w:r>
    </w:p>
    <w:p w14:paraId="16F6A85E" w14:textId="77777777" w:rsidR="00E21956" w:rsidRDefault="00E21956">
      <w:pPr>
        <w:pStyle w:val="AuthorAffiliation"/>
      </w:pPr>
    </w:p>
    <w:p w14:paraId="0FA5CCD5" w14:textId="4BD06959" w:rsidR="00E21956" w:rsidRDefault="001F282E" w:rsidP="00625800">
      <w:pPr>
        <w:pStyle w:val="AuthorEmail"/>
        <w:rPr>
          <w:shd w:val="clear" w:color="auto" w:fill="FFFFFF"/>
        </w:rPr>
      </w:pPr>
      <w:r>
        <w:rPr>
          <w:shd w:val="clear" w:color="auto" w:fill="FFFFFF"/>
          <w:vertAlign w:val="superscript"/>
        </w:rPr>
        <w:t>c</w:t>
      </w:r>
      <w:r w:rsidR="00C354E8" w:rsidRPr="00755DDD">
        <w:rPr>
          <w:shd w:val="clear" w:color="auto" w:fill="FFFFFF"/>
          <w:vertAlign w:val="superscript"/>
        </w:rPr>
        <w:t>)</w:t>
      </w:r>
      <w:r w:rsidR="00C354E8" w:rsidRPr="00755DDD">
        <w:rPr>
          <w:shd w:val="clear" w:color="auto" w:fill="FFFFFF"/>
          <w:lang w:val="id-ID"/>
        </w:rPr>
        <w:t xml:space="preserve"> </w:t>
      </w:r>
      <w:r w:rsidR="00C354E8" w:rsidRPr="00755DDD">
        <w:rPr>
          <w:shd w:val="clear" w:color="auto" w:fill="FFFFFF"/>
        </w:rPr>
        <w:t xml:space="preserve">Corresponding Author: </w:t>
      </w:r>
      <w:hyperlink r:id="rId8" w:history="1">
        <w:r w:rsidR="00755DDD" w:rsidRPr="00755DDD">
          <w:rPr>
            <w:shd w:val="clear" w:color="auto" w:fill="FFFFFF"/>
          </w:rPr>
          <w:t>ilham</w:t>
        </w:r>
        <w:r w:rsidR="00C354E8" w:rsidRPr="00755DDD">
          <w:rPr>
            <w:shd w:val="clear" w:color="auto" w:fill="FFFFFF"/>
          </w:rPr>
          <w:t>@umm.</w:t>
        </w:r>
      </w:hyperlink>
      <w:r w:rsidR="00C354E8" w:rsidRPr="00755DDD">
        <w:rPr>
          <w:shd w:val="clear" w:color="auto" w:fill="FFFFFF"/>
        </w:rPr>
        <w:t>ac.id</w:t>
      </w:r>
    </w:p>
    <w:p w14:paraId="12AD4159" w14:textId="7C808CDA" w:rsidR="001F282E" w:rsidRDefault="00E43D65" w:rsidP="001F282E">
      <w:pPr>
        <w:pStyle w:val="AuthorEmail"/>
      </w:pPr>
      <w:r>
        <w:rPr>
          <w:vertAlign w:val="superscript"/>
        </w:rPr>
        <w:t>a</w:t>
      </w:r>
      <w:r w:rsidR="001F282E">
        <w:rPr>
          <w:vertAlign w:val="superscript"/>
        </w:rPr>
        <w:t xml:space="preserve">) </w:t>
      </w:r>
      <w:r w:rsidR="000C0BCB">
        <w:t>r</w:t>
      </w:r>
      <w:r w:rsidR="000C0BCB" w:rsidRPr="001F282E">
        <w:t>ohmayanti098@gmail.com</w:t>
      </w:r>
      <w:r w:rsidR="000C0BCB" w:rsidRPr="00E43D65">
        <w:t xml:space="preserve"> </w:t>
      </w:r>
    </w:p>
    <w:p w14:paraId="1BB0B08D" w14:textId="6AA88AFE" w:rsidR="001F282E" w:rsidRPr="005C4D11" w:rsidRDefault="00E43D65" w:rsidP="001F282E">
      <w:pPr>
        <w:pStyle w:val="AuthorEmail"/>
        <w:rPr>
          <w:sz w:val="24"/>
          <w:szCs w:val="24"/>
        </w:rPr>
      </w:pPr>
      <w:r>
        <w:rPr>
          <w:vertAlign w:val="superscript"/>
        </w:rPr>
        <w:t>b</w:t>
      </w:r>
      <w:r w:rsidR="001F282E">
        <w:rPr>
          <w:vertAlign w:val="superscript"/>
        </w:rPr>
        <w:t xml:space="preserve">) </w:t>
      </w:r>
      <w:r w:rsidR="000C0BCB" w:rsidRPr="00E43D65">
        <w:t>zulfatman@umm.ac.id</w:t>
      </w:r>
    </w:p>
    <w:p w14:paraId="66AFC112" w14:textId="2E610E46" w:rsidR="00E21956" w:rsidRDefault="00C354E8">
      <w:pPr>
        <w:pStyle w:val="Abstract"/>
        <w:rPr>
          <w:color w:val="333333"/>
          <w:szCs w:val="18"/>
        </w:rPr>
      </w:pPr>
      <w:r>
        <w:rPr>
          <w:b/>
        </w:rPr>
        <w:t xml:space="preserve">Abstract. </w:t>
      </w:r>
      <w:r>
        <w:t xml:space="preserve"> </w:t>
      </w:r>
      <w:r w:rsidR="00C54901" w:rsidRPr="00625800">
        <w:rPr>
          <w:iCs/>
          <w:color w:val="333333"/>
          <w:szCs w:val="18"/>
          <w:lang w:val="en"/>
        </w:rPr>
        <w:t xml:space="preserve">This research aims to design AVR and LFC with MPC-PSO method that can maintain the stability of voltage and frequency output system. As well as optimizing the AVR and LFC models using the MPC-PSO method designed to optimally stimulate voltage and frequency using </w:t>
      </w:r>
      <w:proofErr w:type="spellStart"/>
      <w:r w:rsidR="00C54901" w:rsidRPr="00625800">
        <w:rPr>
          <w:iCs/>
          <w:color w:val="333333"/>
          <w:szCs w:val="18"/>
          <w:lang w:val="en"/>
        </w:rPr>
        <w:t>Matlab</w:t>
      </w:r>
      <w:proofErr w:type="spellEnd"/>
      <w:r w:rsidR="00C54901" w:rsidRPr="00625800">
        <w:rPr>
          <w:iCs/>
          <w:color w:val="333333"/>
          <w:szCs w:val="18"/>
          <w:lang w:val="en"/>
        </w:rPr>
        <w:t xml:space="preserve"> </w:t>
      </w:r>
      <w:proofErr w:type="spellStart"/>
      <w:r w:rsidR="00C54901" w:rsidRPr="00625800">
        <w:rPr>
          <w:iCs/>
          <w:color w:val="333333"/>
          <w:szCs w:val="18"/>
          <w:lang w:val="en"/>
        </w:rPr>
        <w:t>simulink</w:t>
      </w:r>
      <w:proofErr w:type="spellEnd"/>
      <w:r w:rsidR="00C54901" w:rsidRPr="00625800">
        <w:rPr>
          <w:iCs/>
          <w:color w:val="333333"/>
          <w:szCs w:val="18"/>
          <w:lang w:val="en"/>
        </w:rPr>
        <w:t>. Optimization using PSO is done as many as 20 populations and 50 iterations. The results of MPC-PSO and MPC-</w:t>
      </w:r>
      <w:proofErr w:type="spellStart"/>
      <w:r w:rsidR="00C54901" w:rsidRPr="00625800">
        <w:rPr>
          <w:iCs/>
          <w:color w:val="333333"/>
          <w:szCs w:val="18"/>
          <w:lang w:val="en"/>
        </w:rPr>
        <w:t>init</w:t>
      </w:r>
      <w:proofErr w:type="spellEnd"/>
      <w:r w:rsidR="00C54901" w:rsidRPr="00625800">
        <w:rPr>
          <w:iCs/>
          <w:color w:val="333333"/>
          <w:szCs w:val="18"/>
          <w:lang w:val="en"/>
        </w:rPr>
        <w:t xml:space="preserve"> are different at the time speed only on the LFC plant, as well as what happens on the AVR plant. Following the details of the step response of LFC and AVR, the base frequency and base voltage values are set to 50 Hz and 20 kV, respectively. Based on the base frequency and base voltage values, the undershoot value is 49.9926 Hz. While the overshoot values are 50.00187 Hz and 50.0000159 Hz for frequency steady state. In AVR, there are only two step response analysis, namely overshoot and steady state. The overshoot value of MPC-PSO is higher than the initialization value of 24.38 kV and for steady state it is 19.8 kV. Although MPC-PSO has a higher overshoot, the steady state time is faster than the initialized MPC. Although MPC can perform control with two plants, suggestions for further development should use one MPC for one plant for optimal results. If you want to do MPC optimization, it is better to use a device that has higher specifications so that the use of time is more efficient.</w:t>
      </w:r>
    </w:p>
    <w:p w14:paraId="7F8ECA7E" w14:textId="1B14B39A" w:rsidR="00E21956" w:rsidRPr="00C54901" w:rsidRDefault="00C354E8">
      <w:pPr>
        <w:pStyle w:val="Abstract"/>
        <w:rPr>
          <w:bCs/>
        </w:rPr>
      </w:pPr>
      <w:r>
        <w:rPr>
          <w:b/>
        </w:rPr>
        <w:t xml:space="preserve">Keywords: </w:t>
      </w:r>
      <w:r w:rsidR="00C54901" w:rsidRPr="00C54901">
        <w:rPr>
          <w:bCs/>
        </w:rPr>
        <w:t>Model Predictive Control</w:t>
      </w:r>
      <w:r w:rsidR="00E43D65">
        <w:rPr>
          <w:bCs/>
        </w:rPr>
        <w:t xml:space="preserve">, </w:t>
      </w:r>
      <w:r w:rsidR="00C54901" w:rsidRPr="00C54901">
        <w:rPr>
          <w:bCs/>
        </w:rPr>
        <w:t>PSO</w:t>
      </w:r>
      <w:r w:rsidR="00E43D65">
        <w:rPr>
          <w:bCs/>
        </w:rPr>
        <w:t>,</w:t>
      </w:r>
      <w:r w:rsidR="00C54901" w:rsidRPr="00C54901">
        <w:rPr>
          <w:bCs/>
        </w:rPr>
        <w:t xml:space="preserve"> Automatic Voltage Regulator</w:t>
      </w:r>
      <w:r w:rsidR="00E43D65">
        <w:rPr>
          <w:bCs/>
        </w:rPr>
        <w:t>,</w:t>
      </w:r>
      <w:r w:rsidR="00C54901" w:rsidRPr="00C54901">
        <w:rPr>
          <w:bCs/>
        </w:rPr>
        <w:t xml:space="preserve"> Load Frequency Control</w:t>
      </w:r>
      <w:r w:rsidR="00E43D65">
        <w:rPr>
          <w:bCs/>
        </w:rPr>
        <w:t>,</w:t>
      </w:r>
      <w:r w:rsidR="00C54901" w:rsidRPr="00C54901">
        <w:rPr>
          <w:bCs/>
        </w:rPr>
        <w:t xml:space="preserve"> Geothermal</w:t>
      </w:r>
    </w:p>
    <w:p w14:paraId="23FB46C0" w14:textId="77777777" w:rsidR="00E21956" w:rsidRDefault="00C354E8">
      <w:pPr>
        <w:pStyle w:val="Heading1"/>
      </w:pPr>
      <w:r>
        <w:t>INTRODUCTION</w:t>
      </w:r>
    </w:p>
    <w:p w14:paraId="49514601" w14:textId="043AD6D1" w:rsidR="00C54901" w:rsidRPr="00E43D65" w:rsidRDefault="00C54901">
      <w:pPr>
        <w:pStyle w:val="Paragraph"/>
        <w:rPr>
          <w:rStyle w:val="Emphasis"/>
        </w:rPr>
      </w:pPr>
      <w:r w:rsidRPr="00E43D65">
        <w:rPr>
          <w:rStyle w:val="Emphasis"/>
        </w:rPr>
        <w:t>A geothermal power plant is a type of power plant that uses steam heat from within the Earth as its primary energy source to drive turbines. Given Indonesia's geographical conditions, there is significant geothermal potential that can be optimally utilized. Geothermal power plants have several advantages over other primary energy sources, one of which is that they are clean and environmentally friendly.</w:t>
      </w:r>
      <w:r w:rsidR="00E43D65" w:rsidRPr="00E43D65">
        <w:rPr>
          <w:rStyle w:val="Emphasis"/>
        </w:rPr>
        <w:t xml:space="preserve"> </w:t>
      </w:r>
      <w:r w:rsidRPr="00E43D65">
        <w:rPr>
          <w:rStyle w:val="Emphasis"/>
        </w:rPr>
        <w:t>Geothermal energy is considered a renewable energy source because the process of exploration and heat processing generates far less heat than the geothermal energy itself. The carbon dioxide (CO2) emissions produced by geothermal power plants are currently approximately 122 kg CO2 per megawatt-hour (</w:t>
      </w:r>
      <w:proofErr w:type="spellStart"/>
      <w:r w:rsidRPr="00E43D65">
        <w:rPr>
          <w:rStyle w:val="Emphasis"/>
        </w:rPr>
        <w:t>MW·h</w:t>
      </w:r>
      <w:proofErr w:type="spellEnd"/>
      <w:r w:rsidRPr="00E43D65">
        <w:rPr>
          <w:rStyle w:val="Emphasis"/>
        </w:rPr>
        <w:t xml:space="preserve">) of electricity. Compared to coal-fired power plants, the emissions from geothermal power plants are much lower, about one-eighth of the emissions from coal-fired power plants </w:t>
      </w:r>
      <w:r w:rsidR="0087193C" w:rsidRPr="00E43D65">
        <w:rPr>
          <w:rStyle w:val="Emphasis"/>
        </w:rPr>
        <w:fldChar w:fldCharType="begin"/>
      </w:r>
      <w:r w:rsidR="0087193C" w:rsidRPr="00E43D65">
        <w:rPr>
          <w:rStyle w:val="Emphasis"/>
        </w:rPr>
        <w:instrText xml:space="preserve"> ADDIN EN.CITE &lt;EndNote&gt;&lt;Cite&gt;&lt;Author&gt;Bertani&lt;/Author&gt;&lt;Year&gt;2002&lt;/Year&gt;&lt;RecNum&gt;275&lt;/RecNum&gt;&lt;DisplayText&gt;[1]&lt;/DisplayText&gt;&lt;record&gt;&lt;rec-number&gt;275&lt;/rec-number&gt;&lt;foreign-keys&gt;&lt;key app="EN" db-id="eeaa0dra9wezd8e95xt5v2pu0r5t9erwz9a2" timestamp="1728014822"&gt;275&lt;/key&gt;&lt;/foreign-keys&gt;&lt;ref-type name="Journal Article"&gt;17&lt;/ref-type&gt;&lt;contributors&gt;&lt;authors&gt;&lt;author&gt;Bertani, Ruggero&lt;/author&gt;&lt;author&gt;Thain, Ian&lt;/author&gt;&lt;/authors&gt;&lt;/contributors&gt;&lt;titles&gt;&lt;title&gt;Geothermal power generating plant CO2 emission survey&lt;/title&gt;&lt;secondary-title&gt;IGA news&lt;/secondary-title&gt;&lt;/titles&gt;&lt;periodical&gt;&lt;full-title&gt;IGA news&lt;/full-title&gt;&lt;/periodical&gt;&lt;pages&gt;1-3&lt;/pages&gt;&lt;volume&gt;49&lt;/volume&gt;&lt;dates&gt;&lt;year&gt;2002&lt;/year&gt;&lt;/dates&gt;&lt;urls&gt;&lt;/urls&gt;&lt;/record&gt;&lt;/Cite&gt;&lt;/EndNote&gt;</w:instrText>
      </w:r>
      <w:r w:rsidR="0087193C" w:rsidRPr="00E43D65">
        <w:rPr>
          <w:rStyle w:val="Emphasis"/>
        </w:rPr>
        <w:fldChar w:fldCharType="separate"/>
      </w:r>
      <w:r w:rsidR="0087193C" w:rsidRPr="00E43D65">
        <w:rPr>
          <w:rStyle w:val="Emphasis"/>
        </w:rPr>
        <w:t>[1]</w:t>
      </w:r>
      <w:r w:rsidR="0087193C" w:rsidRPr="00E43D65">
        <w:rPr>
          <w:rStyle w:val="Emphasis"/>
        </w:rPr>
        <w:fldChar w:fldCharType="end"/>
      </w:r>
      <w:r w:rsidRPr="00E43D65">
        <w:rPr>
          <w:rStyle w:val="Emphasis"/>
        </w:rPr>
        <w:t>. However, geothermal power plants also have negative environmental impacts that must be minimized, including air pollution, water pollution, noise pollution, and land subsidence.</w:t>
      </w:r>
    </w:p>
    <w:p w14:paraId="334256FD" w14:textId="77777777" w:rsidR="00C54901" w:rsidRPr="00E43D65" w:rsidRDefault="00C54901">
      <w:pPr>
        <w:pStyle w:val="Paragraph"/>
        <w:rPr>
          <w:rStyle w:val="Emphasis"/>
        </w:rPr>
      </w:pPr>
      <w:r w:rsidRPr="00E43D65">
        <w:rPr>
          <w:rStyle w:val="Emphasis"/>
        </w:rPr>
        <w:t xml:space="preserve">In practice, Automatic Voltage Regulator (AVR) and Load Frequency Control (LFC) systems are expected to provide a quick response to stabilize voltage and frequency during load changes. However, some AVR and LFC systems still exhibit relatively high discrepancies in terms of undershoot, overshoot, settling time, and steady-state performance. These discrepancies arise because some systems primarily focus on improving response under load conditions without considering the variability in system performance. Ideally, AVR and LFC systems should be able to learn from both poor and optimal responses, comparing these conditions to achieve the best optimization. This </w:t>
      </w:r>
      <w:r w:rsidRPr="00E43D65">
        <w:rPr>
          <w:rStyle w:val="Emphasis"/>
        </w:rPr>
        <w:lastRenderedPageBreak/>
        <w:t>approach ensures that AVR and LFC systems can effectively stabilize voltage and frequency, fulfilling their intended function for power supply to the public.</w:t>
      </w:r>
    </w:p>
    <w:p w14:paraId="2C1FFAFB" w14:textId="44271515" w:rsidR="00C54901" w:rsidRPr="00E43D65" w:rsidRDefault="00C54901">
      <w:pPr>
        <w:pStyle w:val="Paragraph"/>
        <w:rPr>
          <w:rStyle w:val="Emphasis"/>
        </w:rPr>
      </w:pPr>
      <w:r w:rsidRPr="00E43D65">
        <w:rPr>
          <w:rStyle w:val="Emphasis"/>
        </w:rPr>
        <w:t xml:space="preserve">To address this issue, the author proposes using a mathematical model known as Model Predictive Control (MPC). According to a study published in the journal titled “Improved Model Predictive Load Frequency Control of Interconnected Power System with Synchronized Automatic Generation Control Loops” </w:t>
      </w:r>
      <w:r w:rsidR="0087193C" w:rsidRPr="00E43D65">
        <w:rPr>
          <w:rStyle w:val="Emphasis"/>
        </w:rPr>
        <w:fldChar w:fldCharType="begin"/>
      </w:r>
      <w:r w:rsidR="0087193C" w:rsidRPr="00E43D65">
        <w:rPr>
          <w:rStyle w:val="Emphasis"/>
        </w:rPr>
        <w:instrText xml:space="preserve"> ADDIN EN.CITE &lt;EndNote&gt;&lt;Cite&gt;&lt;Author&gt;Bertani&lt;/Author&gt;&lt;Year&gt;2002&lt;/Year&gt;&lt;RecNum&gt;275&lt;/RecNum&gt;&lt;DisplayText&gt;[1]&lt;/DisplayText&gt;&lt;record&gt;&lt;rec-number&gt;275&lt;/rec-number&gt;&lt;foreign-keys&gt;&lt;key app="EN" db-id="eeaa0dra9wezd8e95xt5v2pu0r5t9erwz9a2" timestamp="1728014822"&gt;275&lt;/key&gt;&lt;/foreign-keys&gt;&lt;ref-type name="Journal Article"&gt;17&lt;/ref-type&gt;&lt;contributors&gt;&lt;authors&gt;&lt;author&gt;Bertani, Ruggero&lt;/author&gt;&lt;author&gt;Thain, Ian&lt;/author&gt;&lt;/authors&gt;&lt;/contributors&gt;&lt;titles&gt;&lt;title&gt;Geothermal power generating plant CO2 emission survey&lt;/title&gt;&lt;secondary-title&gt;IGA news&lt;/secondary-title&gt;&lt;/titles&gt;&lt;periodical&gt;&lt;full-title&gt;IGA news&lt;/full-title&gt;&lt;/periodical&gt;&lt;pages&gt;1-3&lt;/pages&gt;&lt;volume&gt;49&lt;/volume&gt;&lt;dates&gt;&lt;year&gt;2002&lt;/year&gt;&lt;/dates&gt;&lt;urls&gt;&lt;/urls&gt;&lt;/record&gt;&lt;/Cite&gt;&lt;/EndNote&gt;</w:instrText>
      </w:r>
      <w:r w:rsidR="0087193C" w:rsidRPr="00E43D65">
        <w:rPr>
          <w:rStyle w:val="Emphasis"/>
        </w:rPr>
        <w:fldChar w:fldCharType="separate"/>
      </w:r>
      <w:r w:rsidR="0087193C" w:rsidRPr="00E43D65">
        <w:rPr>
          <w:rStyle w:val="Emphasis"/>
        </w:rPr>
        <w:t>[1]</w:t>
      </w:r>
      <w:r w:rsidR="0087193C" w:rsidRPr="00E43D65">
        <w:rPr>
          <w:rStyle w:val="Emphasis"/>
        </w:rPr>
        <w:fldChar w:fldCharType="end"/>
      </w:r>
      <w:r w:rsidRPr="00E43D65">
        <w:rPr>
          <w:rStyle w:val="Emphasis"/>
        </w:rPr>
        <w:t>, research was conducted on the transient response of AVR and LFC systems, comparing those without MPC to those with MPC. The results demonstrated a reduction in response time by 23.21% and 20.83% with the use of MPC. These findings suggest that the MPC model can effectively predict the factors influencing AVR and LFC responses</w:t>
      </w:r>
      <w:r w:rsidR="0087193C" w:rsidRPr="00E43D65">
        <w:rPr>
          <w:rStyle w:val="Emphasis"/>
        </w:rPr>
        <w:t xml:space="preserve"> </w:t>
      </w:r>
      <w:r w:rsidR="0087193C" w:rsidRPr="00E43D65">
        <w:rPr>
          <w:rStyle w:val="Emphasis"/>
        </w:rPr>
        <w:fldChar w:fldCharType="begin"/>
      </w:r>
      <w:r w:rsidR="0087193C" w:rsidRPr="00E43D65">
        <w:rPr>
          <w:rStyle w:val="Emphasis"/>
        </w:rPr>
        <w:instrText xml:space="preserve"> ADDIN EN.CITE &lt;EndNote&gt;&lt;Cite&gt;&lt;Author&gt;Chapman&lt;/Author&gt;&lt;Year&gt;2002&lt;/Year&gt;&lt;RecNum&gt;277&lt;/RecNum&gt;&lt;DisplayText&gt;[2]&lt;/DisplayText&gt;&lt;record&gt;&lt;rec-number&gt;277&lt;/rec-number&gt;&lt;foreign-keys&gt;&lt;key app="EN" db-id="eeaa0dra9wezd8e95xt5v2pu0r5t9erwz9a2" timestamp="1728015000"&gt;277&lt;/key&gt;&lt;/foreign-keys&gt;&lt;ref-type name="Journal Article"&gt;17&lt;/ref-type&gt;&lt;contributors&gt;&lt;authors&gt;&lt;author&gt;Chapman, Stephen J.&lt;/author&gt;&lt;/authors&gt;&lt;/contributors&gt;&lt;titles&gt;&lt;title&gt;Electric machinery and power system fundamentals&lt;/title&gt;&lt;secondary-title&gt;(No Title)&lt;/secondary-title&gt;&lt;/titles&gt;&lt;periodical&gt;&lt;full-title&gt;(No Title)&lt;/full-title&gt;&lt;/periodical&gt;&lt;dates&gt;&lt;year&gt;2002&lt;/year&gt;&lt;/dates&gt;&lt;urls&gt;&lt;/urls&gt;&lt;/record&gt;&lt;/Cite&gt;&lt;/EndNote&gt;</w:instrText>
      </w:r>
      <w:r w:rsidR="0087193C" w:rsidRPr="00E43D65">
        <w:rPr>
          <w:rStyle w:val="Emphasis"/>
        </w:rPr>
        <w:fldChar w:fldCharType="separate"/>
      </w:r>
      <w:r w:rsidR="0087193C" w:rsidRPr="00E43D65">
        <w:rPr>
          <w:rStyle w:val="Emphasis"/>
        </w:rPr>
        <w:t>[2]</w:t>
      </w:r>
      <w:r w:rsidR="0087193C" w:rsidRPr="00E43D65">
        <w:rPr>
          <w:rStyle w:val="Emphasis"/>
        </w:rPr>
        <w:fldChar w:fldCharType="end"/>
      </w:r>
      <w:r w:rsidRPr="00E43D65">
        <w:rPr>
          <w:rStyle w:val="Emphasis"/>
        </w:rPr>
        <w:t>.</w:t>
      </w:r>
    </w:p>
    <w:p w14:paraId="5FD71972" w14:textId="12E301CC" w:rsidR="00CA3646" w:rsidRPr="00E43D65" w:rsidRDefault="00C54901" w:rsidP="00CA3646">
      <w:pPr>
        <w:pStyle w:val="Paragraph"/>
        <w:rPr>
          <w:rStyle w:val="Emphasis"/>
        </w:rPr>
      </w:pPr>
      <w:r w:rsidRPr="00E43D65">
        <w:rPr>
          <w:rStyle w:val="Emphasis"/>
        </w:rPr>
        <w:t>To further enhance this model, the author also suggests integrating artificial intelligence, specifically Particle Swarm Optimization (PSO). This integration aims to analyze and improve poor AVR and LFC responses, thereby minimizing poor voltage and frequency responses and achieving better, more stable, and robust system outputs</w:t>
      </w:r>
      <w:r w:rsidR="0087193C" w:rsidRPr="00E43D65">
        <w:rPr>
          <w:rStyle w:val="Emphasis"/>
        </w:rPr>
        <w:t xml:space="preserve"> </w:t>
      </w:r>
      <w:r w:rsidR="0087193C" w:rsidRPr="00E43D65">
        <w:rPr>
          <w:rStyle w:val="Emphasis"/>
        </w:rPr>
        <w:fldChar w:fldCharType="begin"/>
      </w:r>
      <w:r w:rsidR="0087193C" w:rsidRPr="00E43D65">
        <w:rPr>
          <w:rStyle w:val="Emphasis"/>
        </w:rPr>
        <w:instrText xml:space="preserve"> ADDIN EN.CITE &lt;EndNote&gt;&lt;Cite&gt;&lt;Author&gt;Kundur&lt;/Author&gt;&lt;Year&gt;2007&lt;/Year&gt;&lt;RecNum&gt;278&lt;/RecNum&gt;&lt;DisplayText&gt;[3]&lt;/DisplayText&gt;&lt;record&gt;&lt;rec-number&gt;278&lt;/rec-number&gt;&lt;foreign-keys&gt;&lt;key app="EN" db-id="eeaa0dra9wezd8e95xt5v2pu0r5t9erwz9a2" timestamp="1728015033"&gt;278&lt;/key&gt;&lt;/foreign-keys&gt;&lt;ref-type name="Journal Article"&gt;17&lt;/ref-type&gt;&lt;contributors&gt;&lt;authors&gt;&lt;author&gt;Kundur, Prabha&lt;/author&gt;&lt;/authors&gt;&lt;/contributors&gt;&lt;titles&gt;&lt;title&gt;Power system stability&lt;/title&gt;&lt;secondary-title&gt;Power system stability and control&lt;/secondary-title&gt;&lt;/titles&gt;&lt;periodical&gt;&lt;full-title&gt;Power system stability and control&lt;/full-title&gt;&lt;/periodical&gt;&lt;pages&gt;7-1&lt;/pages&gt;&lt;volume&gt;10&lt;/volume&gt;&lt;dates&gt;&lt;year&gt;2007&lt;/year&gt;&lt;/dates&gt;&lt;publisher&gt;CRC Press New York&lt;/publisher&gt;&lt;urls&gt;&lt;/urls&gt;&lt;/record&gt;&lt;/Cite&gt;&lt;/EndNote&gt;</w:instrText>
      </w:r>
      <w:r w:rsidR="0087193C" w:rsidRPr="00E43D65">
        <w:rPr>
          <w:rStyle w:val="Emphasis"/>
        </w:rPr>
        <w:fldChar w:fldCharType="separate"/>
      </w:r>
      <w:r w:rsidR="0087193C" w:rsidRPr="00E43D65">
        <w:rPr>
          <w:rStyle w:val="Emphasis"/>
        </w:rPr>
        <w:t>[3]</w:t>
      </w:r>
      <w:r w:rsidR="0087193C" w:rsidRPr="00E43D65">
        <w:rPr>
          <w:rStyle w:val="Emphasis"/>
        </w:rPr>
        <w:fldChar w:fldCharType="end"/>
      </w:r>
      <w:r w:rsidRPr="00E43D65">
        <w:rPr>
          <w:rStyle w:val="Emphasis"/>
        </w:rPr>
        <w:t>. Several studies have shown that various AVR and LFC designs equipped with artificial intelligence have successfully reduced poor performance responses. From several parameter indices used in these studies, it can be concluded that AVR and LFC systems equipped with artificial intelligence can automatically adjust to the load requirements of AVR and LFC devices. Therefore, based on this research, the author intends to optimize AVR and LFC systems using Model Predictive Control tuned with PSO</w:t>
      </w:r>
      <w:r w:rsidR="0087193C" w:rsidRPr="00E43D65">
        <w:rPr>
          <w:rStyle w:val="Emphasis"/>
        </w:rPr>
        <w:t xml:space="preserve"> </w:t>
      </w:r>
      <w:r w:rsidR="0087193C" w:rsidRPr="00E43D65">
        <w:rPr>
          <w:rStyle w:val="Emphasis"/>
        </w:rPr>
        <w:fldChar w:fldCharType="begin"/>
      </w:r>
      <w:r w:rsidR="0087193C" w:rsidRPr="00E43D65">
        <w:rPr>
          <w:rStyle w:val="Emphasis"/>
        </w:rPr>
        <w:instrText xml:space="preserve"> ADDIN EN.CITE &lt;EndNote&gt;&lt;Cite&gt;&lt;Author&gt;Putra&lt;/Author&gt;&lt;Year&gt;2022&lt;/Year&gt;&lt;RecNum&gt;279&lt;/RecNum&gt;&lt;DisplayText&gt;[4]&lt;/DisplayText&gt;&lt;record&gt;&lt;rec-number&gt;279&lt;/rec-number&gt;&lt;foreign-keys&gt;&lt;key app="EN" db-id="eeaa0dra9wezd8e95xt5v2pu0r5t9erwz9a2" timestamp="1728015075"&gt;279&lt;/key&gt;&lt;/foreign-keys&gt;&lt;ref-type name="Journal Article"&gt;17&lt;/ref-type&gt;&lt;contributors&gt;&lt;authors&gt;&lt;author&gt;Putra, Desrizal Priyono&lt;/author&gt;&lt;/authors&gt;&lt;/contributors&gt;&lt;titles&gt;&lt;title&gt;ANALISIS PRAKIRAAN KONSUMSI ENERGI LISTRIK TAHUN 2022-2026 MENGGUNAKAN LOGIKA FUZZY MAMDANI (Studi Kasus: PT PLN Kota Dumai)&lt;/title&gt;&lt;/titles&gt;&lt;dates&gt;&lt;year&gt;2022&lt;/year&gt;&lt;/dates&gt;&lt;publisher&gt;UNIVERSITAS ISLAM NEGERI SULTAN SYARIF KASIM RIAU&lt;/publisher&gt;&lt;urls&gt;&lt;/urls&gt;&lt;/record&gt;&lt;/Cite&gt;&lt;/EndNote&gt;</w:instrText>
      </w:r>
      <w:r w:rsidR="0087193C" w:rsidRPr="00E43D65">
        <w:rPr>
          <w:rStyle w:val="Emphasis"/>
        </w:rPr>
        <w:fldChar w:fldCharType="separate"/>
      </w:r>
      <w:r w:rsidR="0087193C" w:rsidRPr="00E43D65">
        <w:rPr>
          <w:rStyle w:val="Emphasis"/>
        </w:rPr>
        <w:t>[4]</w:t>
      </w:r>
      <w:r w:rsidR="0087193C" w:rsidRPr="00E43D65">
        <w:rPr>
          <w:rStyle w:val="Emphasis"/>
        </w:rPr>
        <w:fldChar w:fldCharType="end"/>
      </w:r>
      <w:r w:rsidRPr="00E43D65">
        <w:rPr>
          <w:rStyle w:val="Emphasis"/>
        </w:rPr>
        <w:t>. This optimization aims to ensure that AVR and LFC systems perform as intended, achieving average performance with relatively shorter response times. Additionally, it enhances the robustness of the system against load changes, allowing for improved voltage and frequency output compared to previous systems</w:t>
      </w:r>
      <w:r w:rsidR="0087193C" w:rsidRPr="00E43D65">
        <w:rPr>
          <w:rStyle w:val="Emphasis"/>
        </w:rPr>
        <w:t xml:space="preserve"> </w:t>
      </w:r>
      <w:r w:rsidR="0087193C" w:rsidRPr="00E43D65">
        <w:rPr>
          <w:rStyle w:val="Emphasis"/>
        </w:rPr>
        <w:fldChar w:fldCharType="begin"/>
      </w:r>
      <w:r w:rsidR="0087193C" w:rsidRPr="00E43D65">
        <w:rPr>
          <w:rStyle w:val="Emphasis"/>
        </w:rPr>
        <w:instrText xml:space="preserve"> ADDIN EN.CITE &lt;EndNote&gt;&lt;Cite&gt;&lt;Author&gt;Nikolaou&lt;/Author&gt;&lt;Year&gt;2001&lt;/Year&gt;&lt;RecNum&gt;280&lt;/RecNum&gt;&lt;DisplayText&gt;[5]&lt;/DisplayText&gt;&lt;record&gt;&lt;rec-number&gt;280&lt;/rec-number&gt;&lt;foreign-keys&gt;&lt;key app="EN" db-id="eeaa0dra9wezd8e95xt5v2pu0r5t9erwz9a2" timestamp="1728015121"&gt;280&lt;/key&gt;&lt;/foreign-keys&gt;&lt;ref-type name="Journal Article"&gt;17&lt;/ref-type&gt;&lt;contributors&gt;&lt;authors&gt;&lt;author&gt;Nikolaou, Michael&lt;/author&gt;&lt;/authors&gt;&lt;/contributors&gt;&lt;titles&gt;&lt;title&gt;Model predictive controllers: A critical synthesis of theory and industrial needs&lt;/title&gt;&lt;/titles&gt;&lt;dates&gt;&lt;year&gt;2001&lt;/year&gt;&lt;/dates&gt;&lt;publisher&gt;Elsevier&lt;/publisher&gt;&lt;isbn&gt;0065-2377&lt;/isbn&gt;&lt;urls&gt;&lt;/urls&gt;&lt;/record&gt;&lt;/Cite&gt;&lt;/EndNote&gt;</w:instrText>
      </w:r>
      <w:r w:rsidR="0087193C" w:rsidRPr="00E43D65">
        <w:rPr>
          <w:rStyle w:val="Emphasis"/>
        </w:rPr>
        <w:fldChar w:fldCharType="separate"/>
      </w:r>
      <w:r w:rsidR="0087193C" w:rsidRPr="00E43D65">
        <w:rPr>
          <w:rStyle w:val="Emphasis"/>
        </w:rPr>
        <w:t>[5]</w:t>
      </w:r>
      <w:r w:rsidR="0087193C" w:rsidRPr="00E43D65">
        <w:rPr>
          <w:rStyle w:val="Emphasis"/>
        </w:rPr>
        <w:fldChar w:fldCharType="end"/>
      </w:r>
      <w:r w:rsidRPr="00E43D65">
        <w:rPr>
          <w:rStyle w:val="Emphasis"/>
        </w:rPr>
        <w:t>.</w:t>
      </w:r>
    </w:p>
    <w:p w14:paraId="301231DB" w14:textId="71A19B7E" w:rsidR="00E21956" w:rsidRPr="00CA3646" w:rsidRDefault="00C354E8" w:rsidP="00625800">
      <w:pPr>
        <w:pStyle w:val="Heading1"/>
        <w:rPr>
          <w:iCs/>
          <w:color w:val="333333"/>
        </w:rPr>
      </w:pPr>
      <w:r w:rsidRPr="00CA3646">
        <w:t>METHODS</w:t>
      </w:r>
    </w:p>
    <w:p w14:paraId="039E3949" w14:textId="0DD69133" w:rsidR="00AF7F82" w:rsidRPr="00AF7F82" w:rsidRDefault="00AF7F82" w:rsidP="009827B1">
      <w:pPr>
        <w:pStyle w:val="Heading2"/>
      </w:pPr>
      <w:r w:rsidRPr="00AF7F82">
        <w:t>Research Methodology</w:t>
      </w:r>
    </w:p>
    <w:p w14:paraId="649EBD34" w14:textId="38CD53F3" w:rsidR="009827B1" w:rsidRDefault="00EE34B5" w:rsidP="009827B1">
      <w:pPr>
        <w:pStyle w:val="Paragraph"/>
        <w:rPr>
          <w:rStyle w:val="Emphasis"/>
        </w:rPr>
      </w:pPr>
      <w:r w:rsidRPr="00EE34B5">
        <w:rPr>
          <w:rStyle w:val="Emphasis"/>
        </w:rPr>
        <w:t>To ensure that the research can be conducted in alignment with the title "Optimization of Automatic Voltage Regulator and Load Frequency Control using Model Predictive Control (MPC) Tuning with Particle Swarm Optimization (PSO)," the following steps are outlined: problem identification, literature review, data collection, system modeling, system</w:t>
      </w:r>
      <w:r>
        <w:rPr>
          <w:rStyle w:val="Emphasis"/>
        </w:rPr>
        <w:t xml:space="preserve"> </w:t>
      </w:r>
      <w:r w:rsidRPr="00EE34B5">
        <w:rPr>
          <w:rStyle w:val="Emphasis"/>
        </w:rPr>
        <w:t xml:space="preserve">design, and system testing, as shown in </w:t>
      </w:r>
      <w:r w:rsidR="00625800" w:rsidRPr="00E43D65">
        <w:rPr>
          <w:rStyle w:val="Emphasis"/>
          <w:b/>
          <w:bCs/>
        </w:rPr>
        <w:t>FIGURE 1</w:t>
      </w:r>
      <w:r w:rsidRPr="00EE34B5">
        <w:rPr>
          <w:rStyle w:val="Emphasis"/>
        </w:rPr>
        <w:t>.</w:t>
      </w:r>
      <w:r>
        <w:rPr>
          <w:rStyle w:val="Emphasis"/>
        </w:rPr>
        <w:t xml:space="preserve"> </w:t>
      </w:r>
    </w:p>
    <w:p w14:paraId="56866510" w14:textId="3517943D" w:rsidR="009827B1" w:rsidRPr="00434556" w:rsidRDefault="009827B1" w:rsidP="009827B1">
      <w:pPr>
        <w:pStyle w:val="Paragraph"/>
        <w:rPr>
          <w:rStyle w:val="Emphasis"/>
        </w:rPr>
      </w:pPr>
      <w:r w:rsidRPr="00434556">
        <w:rPr>
          <w:rStyle w:val="Emphasis"/>
          <w:b/>
          <w:bCs/>
        </w:rPr>
        <w:t>FIGURE 1</w:t>
      </w:r>
      <w:r w:rsidRPr="00434556">
        <w:rPr>
          <w:rStyle w:val="Emphasis"/>
        </w:rPr>
        <w:t xml:space="preserve"> shows the flowchart for the research phases to be conducted. The first step in this research is to identify the problems that form the basis of the study background. Following the problem identification, a literature review will be conducted to understand what needs to be done and to recognize the weaknesses of each reference collected, whether from books or journals. The next phase involves data collection, where data from previous studies will be used as a reference for this research, including various parameters related to AVR and LFC. Once the AVR and LFC parameters are collected, the next step is to gather data on PSO algorithm parameters. After collecting all necessary parameters, the research will proceed to integrate AVR and LFC with the MPC-PSO combination using Simulink in MATLAB. The testing phase will involve simulating AVR and LFC under open-loop control conditions </w:t>
      </w:r>
      <w:r w:rsidRPr="00434556">
        <w:rPr>
          <w:rStyle w:val="Emphasis"/>
        </w:rPr>
        <w:fldChar w:fldCharType="begin"/>
      </w:r>
      <w:r w:rsidRPr="00434556">
        <w:rPr>
          <w:rStyle w:val="Emphasis"/>
        </w:rPr>
        <w:instrText xml:space="preserve"> ADDIN EN.CITE &lt;EndNote&gt;&lt;Cite&gt;&lt;Author&gt;Berberich&lt;/Author&gt;&lt;Year&gt;2022&lt;/Year&gt;&lt;RecNum&gt;281&lt;/RecNum&gt;&lt;DisplayText&gt;[6]&lt;/DisplayText&gt;&lt;record&gt;&lt;rec-number&gt;281&lt;/rec-number&gt;&lt;foreign-keys&gt;&lt;key app="EN" db-id="eeaa0dra9wezd8e95xt5v2pu0r5t9erwz9a2" timestamp="1728015162"&gt;281&lt;/key&gt;&lt;/foreign-keys&gt;&lt;ref-type name="Journal Article"&gt;17&lt;/ref-type&gt;&lt;contributors&gt;&lt;authors&gt;&lt;author&gt;Berberich, Julian&lt;/author&gt;&lt;author&gt;Köhler, Johannes&lt;/author&gt;&lt;author&gt;Müller, Matthias A.&lt;/author&gt;&lt;author&gt;Allgöwer, Frank&lt;/author&gt;&lt;/authors&gt;&lt;/contributors&gt;&lt;titles&gt;&lt;title&gt;Linear tracking MPC for nonlinear systems—Part I: The model-based case&lt;/title&gt;&lt;secondary-title&gt;IEEE Transactions on Automatic Control&lt;/secondary-title&gt;&lt;/titles&gt;&lt;periodical&gt;&lt;full-title&gt;IEEE Transactions on Automatic Control&lt;/full-title&gt;&lt;/periodical&gt;&lt;pages&gt;4390-4405&lt;/pages&gt;&lt;volume&gt;67&lt;/volume&gt;&lt;number&gt;9&lt;/number&gt;&lt;dates&gt;&lt;year&gt;2022&lt;/year&gt;&lt;/dates&gt;&lt;publisher&gt;IEEE&lt;/publisher&gt;&lt;isbn&gt;0018-9286&lt;/isbn&gt;&lt;urls&gt;&lt;/urls&gt;&lt;/record&gt;&lt;/Cite&gt;&lt;/EndNote&gt;</w:instrText>
      </w:r>
      <w:r w:rsidRPr="00434556">
        <w:rPr>
          <w:rStyle w:val="Emphasis"/>
        </w:rPr>
        <w:fldChar w:fldCharType="separate"/>
      </w:r>
      <w:r w:rsidRPr="00434556">
        <w:rPr>
          <w:rStyle w:val="Emphasis"/>
        </w:rPr>
        <w:t>[6]</w:t>
      </w:r>
      <w:r w:rsidRPr="00434556">
        <w:rPr>
          <w:rStyle w:val="Emphasis"/>
        </w:rPr>
        <w:fldChar w:fldCharType="end"/>
      </w:r>
      <w:r w:rsidRPr="00434556">
        <w:rPr>
          <w:rStyle w:val="Emphasis"/>
        </w:rPr>
        <w:t xml:space="preserve">. Following this, simulations will be conducted with closed-loop control based on MPC-PSO. The expectation is to observe significant differences in response improvements between open-loop and closed-loop control in the AVR and LFC systems. Finally, the time response results, including rise time, settling time, and maximum overshoot, will be analyzed to draw conclusions from the research </w:t>
      </w:r>
      <w:r w:rsidRPr="00434556">
        <w:rPr>
          <w:rStyle w:val="Emphasis"/>
        </w:rPr>
        <w:fldChar w:fldCharType="begin"/>
      </w:r>
      <w:r w:rsidRPr="00434556">
        <w:rPr>
          <w:rStyle w:val="Emphasis"/>
        </w:rPr>
        <w:instrText xml:space="preserve"> ADDIN EN.CITE &lt;EndNote&gt;&lt;Cite&gt;&lt;Author&gt;Patil&lt;/Author&gt;&lt;Year&gt;2020&lt;/Year&gt;&lt;RecNum&gt;282&lt;/RecNum&gt;&lt;DisplayText&gt;[7]&lt;/DisplayText&gt;&lt;record&gt;&lt;rec-number&gt;282&lt;/rec-number&gt;&lt;foreign-keys&gt;&lt;key app="EN" db-id="eeaa0dra9wezd8e95xt5v2pu0r5t9erwz9a2" timestamp="1728015225"&gt;282&lt;/key&gt;&lt;/foreign-keys&gt;&lt;ref-type name="Conference Proceedings"&gt;10&lt;/ref-type&gt;&lt;contributors&gt;&lt;authors&gt;&lt;author&gt;Patil, Priyanka Madanrao&lt;/author&gt;&lt;author&gt;Patil, S. K.&lt;/author&gt;&lt;/authors&gt;&lt;/contributors&gt;&lt;titles&gt;&lt;title&gt;Automatic voltage regulator&lt;/title&gt;&lt;secondary-title&gt;International Conference on Emerging Trends in Information Technology and Engineering (ic-ETITE).&lt;/secondary-title&gt;&lt;alt-title&gt;2020 International Conference on Emerging Trends in Information Technology and Engineering (ic-ETITE)&lt;/alt-title&gt;&lt;/titles&gt;&lt;pages&gt;1-5&lt;/pages&gt;&lt;dates&gt;&lt;year&gt;2020&lt;/year&gt;&lt;pub-dates&gt;&lt;date&gt;2020&lt;/date&gt;&lt;/pub-dates&gt;&lt;/dates&gt;&lt;publisher&gt;IEEE&lt;/publisher&gt;&lt;isbn&gt;1728141427&lt;/isbn&gt;&lt;urls&gt;&lt;/urls&gt;&lt;/record&gt;&lt;/Cite&gt;&lt;/EndNote&gt;</w:instrText>
      </w:r>
      <w:r w:rsidRPr="00434556">
        <w:rPr>
          <w:rStyle w:val="Emphasis"/>
        </w:rPr>
        <w:fldChar w:fldCharType="separate"/>
      </w:r>
      <w:r w:rsidRPr="00434556">
        <w:rPr>
          <w:rStyle w:val="Emphasis"/>
        </w:rPr>
        <w:t>[7]</w:t>
      </w:r>
      <w:r w:rsidRPr="00434556">
        <w:rPr>
          <w:rStyle w:val="Emphasis"/>
        </w:rPr>
        <w:fldChar w:fldCharType="end"/>
      </w:r>
      <w:r w:rsidRPr="00434556">
        <w:rPr>
          <w:rStyle w:val="Emphasis"/>
        </w:rPr>
        <w:t>.</w:t>
      </w:r>
    </w:p>
    <w:p w14:paraId="4E401FC6" w14:textId="7CDFE9C1" w:rsidR="00EE34B5" w:rsidRPr="00E43D65" w:rsidRDefault="00EE34B5" w:rsidP="00625800">
      <w:pPr>
        <w:pStyle w:val="Paragraph"/>
        <w:rPr>
          <w:rStyle w:val="Emphasis"/>
        </w:rPr>
      </w:pPr>
    </w:p>
    <w:p w14:paraId="2DE21A3A" w14:textId="51BDACE6" w:rsidR="00625800" w:rsidRDefault="00625800" w:rsidP="00625800">
      <w:pPr>
        <w:pStyle w:val="Figure"/>
        <w:rPr>
          <w:rStyle w:val="Emphasis"/>
          <w:i/>
          <w:iCs/>
        </w:rPr>
      </w:pPr>
      <w:r w:rsidRPr="00625800">
        <w:rPr>
          <w:rFonts w:eastAsia="Arial"/>
          <w:noProof/>
        </w:rPr>
        <w:lastRenderedPageBreak/>
        <w:drawing>
          <wp:inline distT="0" distB="0" distL="0" distR="0" wp14:anchorId="749EE1B2" wp14:editId="0E456A52">
            <wp:extent cx="1920240" cy="3860624"/>
            <wp:effectExtent l="0" t="0" r="3810" b="6985"/>
            <wp:docPr id="961704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04611" name="Picture 961704611"/>
                    <pic:cNvPicPr/>
                  </pic:nvPicPr>
                  <pic:blipFill>
                    <a:blip r:embed="rId9">
                      <a:extLst>
                        <a:ext uri="{28A0092B-C50C-407E-A947-70E740481C1C}">
                          <a14:useLocalDpi xmlns:a14="http://schemas.microsoft.com/office/drawing/2010/main" val="0"/>
                        </a:ext>
                      </a:extLst>
                    </a:blip>
                    <a:stretch>
                      <a:fillRect/>
                    </a:stretch>
                  </pic:blipFill>
                  <pic:spPr>
                    <a:xfrm>
                      <a:off x="0" y="0"/>
                      <a:ext cx="1920240" cy="3860624"/>
                    </a:xfrm>
                    <a:prstGeom prst="rect">
                      <a:avLst/>
                    </a:prstGeom>
                  </pic:spPr>
                </pic:pic>
              </a:graphicData>
            </a:graphic>
          </wp:inline>
        </w:drawing>
      </w:r>
    </w:p>
    <w:p w14:paraId="29A353DA" w14:textId="7B8D0693" w:rsidR="00E21956" w:rsidRDefault="00C354E8">
      <w:pPr>
        <w:pStyle w:val="FigureCaption"/>
      </w:pPr>
      <w:r w:rsidRPr="00EE34B5">
        <w:rPr>
          <w:b/>
          <w:bCs/>
        </w:rPr>
        <w:t>FIGURE</w:t>
      </w:r>
      <w:r w:rsidRPr="00EE34B5">
        <w:t xml:space="preserve"> </w:t>
      </w:r>
      <w:r w:rsidRPr="00EE34B5">
        <w:rPr>
          <w:b/>
          <w:bCs/>
        </w:rPr>
        <w:t>1</w:t>
      </w:r>
      <w:r w:rsidRPr="00EE34B5">
        <w:t xml:space="preserve">. </w:t>
      </w:r>
      <w:r w:rsidR="00EE34B5" w:rsidRPr="00EE34B5">
        <w:t>Flowchart of Research Phases</w:t>
      </w:r>
    </w:p>
    <w:p w14:paraId="3DCD5063" w14:textId="7EE10E1C" w:rsidR="00E21956" w:rsidRPr="00AF7F82" w:rsidRDefault="00AF7F82" w:rsidP="008131B5">
      <w:pPr>
        <w:pStyle w:val="Heading2"/>
      </w:pPr>
      <w:r w:rsidRPr="00AF7F82">
        <w:t>Literature Review</w:t>
      </w:r>
    </w:p>
    <w:p w14:paraId="577E55C7" w14:textId="5AA245D6" w:rsidR="00E21956" w:rsidRPr="00434556" w:rsidRDefault="00AF7F82" w:rsidP="00AF7F82">
      <w:pPr>
        <w:pStyle w:val="Paragraph"/>
        <w:rPr>
          <w:rStyle w:val="Emphasis"/>
        </w:rPr>
      </w:pPr>
      <w:r w:rsidRPr="00434556">
        <w:rPr>
          <w:rStyle w:val="Emphasis"/>
        </w:rPr>
        <w:t>In this literature review, information and references are collected to support the research process. The sources used include books, journals, and theses related to AVR and LFC.</w:t>
      </w:r>
    </w:p>
    <w:p w14:paraId="55561946" w14:textId="11B07F1C" w:rsidR="00E21956" w:rsidRPr="00383006" w:rsidRDefault="00AF7F82" w:rsidP="008131B5">
      <w:pPr>
        <w:pStyle w:val="Heading2"/>
        <w:rPr>
          <w:highlight w:val="yellow"/>
        </w:rPr>
      </w:pPr>
      <w:r w:rsidRPr="00AF7F82">
        <w:t>Data Collection</w:t>
      </w:r>
    </w:p>
    <w:p w14:paraId="63146D77" w14:textId="2B609C33" w:rsidR="00E21956" w:rsidRPr="00434556" w:rsidRDefault="00CD4232">
      <w:pPr>
        <w:pStyle w:val="Paragraph"/>
        <w:rPr>
          <w:rStyle w:val="Emphasis"/>
        </w:rPr>
      </w:pPr>
      <w:r w:rsidRPr="00434556">
        <w:rPr>
          <w:rStyle w:val="Emphasis"/>
        </w:rPr>
        <w:t xml:space="preserve">The following data presents the parameters for the combination of AVR and LFC systems, In </w:t>
      </w:r>
      <w:r w:rsidR="002450E7" w:rsidRPr="000951A0">
        <w:rPr>
          <w:rStyle w:val="Emphasis"/>
          <w:b/>
          <w:bCs/>
        </w:rPr>
        <w:t>TABLE 1</w:t>
      </w:r>
      <w:r w:rsidRPr="00434556">
        <w:rPr>
          <w:rStyle w:val="Emphasis"/>
        </w:rPr>
        <w:t>: AVR and LFC Parameter Combination</w:t>
      </w:r>
      <w:r w:rsidR="002450E7" w:rsidRPr="00434556">
        <w:rPr>
          <w:rStyle w:val="Emphasis"/>
        </w:rPr>
        <w:t xml:space="preserve"> and </w:t>
      </w:r>
      <w:r w:rsidR="002450E7" w:rsidRPr="000951A0">
        <w:rPr>
          <w:rStyle w:val="Emphasis"/>
          <w:b/>
          <w:bCs/>
        </w:rPr>
        <w:t>TABLE 2</w:t>
      </w:r>
      <w:r w:rsidR="002450E7" w:rsidRPr="00434556">
        <w:rPr>
          <w:rStyle w:val="Emphasis"/>
        </w:rPr>
        <w:t xml:space="preserve"> PSO algorithm Parameters</w:t>
      </w:r>
      <w:r w:rsidRPr="00434556">
        <w:rPr>
          <w:rStyle w:val="Emphasis"/>
        </w:rPr>
        <w:t xml:space="preserve">. </w:t>
      </w:r>
    </w:p>
    <w:p w14:paraId="288128D6" w14:textId="00995EBB" w:rsidR="00E21956" w:rsidRPr="00B94192" w:rsidRDefault="00625800" w:rsidP="00625800">
      <w:pPr>
        <w:pStyle w:val="TableCaption"/>
        <w:rPr>
          <w:lang w:val="en-ID"/>
        </w:rPr>
      </w:pPr>
      <w:r>
        <w:rPr>
          <w:b/>
          <w:bCs/>
        </w:rPr>
        <w:t>TABLE 1.</w:t>
      </w:r>
      <w:r w:rsidR="00CD4232" w:rsidRPr="00CD4232">
        <w:t xml:space="preserve"> AVR and LFC Parameter Combination</w:t>
      </w:r>
    </w:p>
    <w:tbl>
      <w:tblPr>
        <w:tblStyle w:val="TableGrid1"/>
        <w:tblW w:w="0" w:type="auto"/>
        <w:tblInd w:w="1255" w:type="dxa"/>
        <w:tblLook w:val="04A0" w:firstRow="1" w:lastRow="0" w:firstColumn="1" w:lastColumn="0" w:noHBand="0" w:noVBand="1"/>
      </w:tblPr>
      <w:tblGrid>
        <w:gridCol w:w="3960"/>
        <w:gridCol w:w="1440"/>
      </w:tblGrid>
      <w:tr w:rsidR="00CD4232" w:rsidRPr="00625800" w14:paraId="12C3CB24" w14:textId="77777777" w:rsidTr="00677DA4">
        <w:trPr>
          <w:trHeight w:val="144"/>
        </w:trPr>
        <w:tc>
          <w:tcPr>
            <w:tcW w:w="3960" w:type="dxa"/>
          </w:tcPr>
          <w:p w14:paraId="3DB96545" w14:textId="2BEDF4D6" w:rsidR="00434556" w:rsidRPr="00625800" w:rsidRDefault="00CD4232" w:rsidP="00434556">
            <w:pPr>
              <w:widowControl w:val="0"/>
              <w:jc w:val="center"/>
              <w:rPr>
                <w:rFonts w:eastAsia="SimSun"/>
                <w:b/>
                <w:bCs/>
                <w:sz w:val="20"/>
                <w:lang w:eastAsia="zh-CN"/>
              </w:rPr>
            </w:pPr>
            <w:r w:rsidRPr="00625800">
              <w:rPr>
                <w:rFonts w:eastAsia="SimSun"/>
                <w:b/>
                <w:bCs/>
                <w:sz w:val="20"/>
                <w:lang w:eastAsia="zh-CN"/>
              </w:rPr>
              <w:t>Parameter</w:t>
            </w:r>
            <w:r w:rsidR="00602694" w:rsidRPr="00625800">
              <w:rPr>
                <w:rFonts w:eastAsia="SimSun"/>
                <w:b/>
                <w:bCs/>
                <w:sz w:val="20"/>
                <w:lang w:eastAsia="zh-CN"/>
              </w:rPr>
              <w:t>s</w:t>
            </w:r>
          </w:p>
        </w:tc>
        <w:tc>
          <w:tcPr>
            <w:tcW w:w="1440" w:type="dxa"/>
          </w:tcPr>
          <w:p w14:paraId="0C6ED3E6" w14:textId="008684E5" w:rsidR="00CD4232" w:rsidRPr="00625800" w:rsidRDefault="00602694" w:rsidP="00434556">
            <w:pPr>
              <w:widowControl w:val="0"/>
              <w:jc w:val="center"/>
              <w:rPr>
                <w:rFonts w:eastAsia="SimSun"/>
                <w:b/>
                <w:bCs/>
                <w:sz w:val="20"/>
                <w:lang w:eastAsia="zh-CN"/>
              </w:rPr>
            </w:pPr>
            <w:r w:rsidRPr="00625800">
              <w:rPr>
                <w:rFonts w:eastAsia="SimSun"/>
                <w:b/>
                <w:bCs/>
                <w:sz w:val="20"/>
                <w:lang w:eastAsia="zh-CN"/>
              </w:rPr>
              <w:t>Value</w:t>
            </w:r>
          </w:p>
        </w:tc>
      </w:tr>
      <w:tr w:rsidR="00CD4232" w:rsidRPr="00625800" w14:paraId="7D41C32C" w14:textId="77777777" w:rsidTr="00677DA4">
        <w:trPr>
          <w:trHeight w:val="144"/>
        </w:trPr>
        <w:tc>
          <w:tcPr>
            <w:tcW w:w="3960" w:type="dxa"/>
          </w:tcPr>
          <w:p w14:paraId="7C54DA79" w14:textId="2EB6BCDF" w:rsidR="00CD4232" w:rsidRPr="00625800" w:rsidRDefault="00755DDD" w:rsidP="00434556">
            <w:pPr>
              <w:widowControl w:val="0"/>
              <w:jc w:val="center"/>
              <w:rPr>
                <w:rFonts w:eastAsia="SimSun"/>
                <w:sz w:val="20"/>
                <w:lang w:eastAsia="zh-CN"/>
              </w:rPr>
            </w:pPr>
            <w:r w:rsidRPr="00625800">
              <w:rPr>
                <w:rFonts w:eastAsia="SimSun"/>
                <w:sz w:val="20"/>
                <w:lang w:eastAsia="zh-CN"/>
              </w:rPr>
              <w:t>Governor induction time (TG) response</w:t>
            </w:r>
          </w:p>
        </w:tc>
        <w:tc>
          <w:tcPr>
            <w:tcW w:w="1440" w:type="dxa"/>
          </w:tcPr>
          <w:p w14:paraId="5E4E4F36"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0.2s</w:t>
            </w:r>
          </w:p>
        </w:tc>
      </w:tr>
      <w:tr w:rsidR="00CD4232" w:rsidRPr="00625800" w14:paraId="61984D05" w14:textId="77777777" w:rsidTr="00677DA4">
        <w:trPr>
          <w:trHeight w:val="144"/>
        </w:trPr>
        <w:tc>
          <w:tcPr>
            <w:tcW w:w="3960" w:type="dxa"/>
          </w:tcPr>
          <w:p w14:paraId="5EE97927" w14:textId="572C49F4" w:rsidR="00CD4232" w:rsidRPr="00625800" w:rsidRDefault="00755DDD" w:rsidP="00434556">
            <w:pPr>
              <w:widowControl w:val="0"/>
              <w:jc w:val="center"/>
              <w:rPr>
                <w:rFonts w:eastAsia="SimSun"/>
                <w:sz w:val="20"/>
                <w:lang w:eastAsia="zh-CN"/>
              </w:rPr>
            </w:pPr>
            <w:r w:rsidRPr="00625800">
              <w:rPr>
                <w:rFonts w:eastAsia="SimSun"/>
                <w:sz w:val="20"/>
                <w:lang w:eastAsia="zh-CN"/>
              </w:rPr>
              <w:t>Induction turbine response time (TT)</w:t>
            </w:r>
          </w:p>
        </w:tc>
        <w:tc>
          <w:tcPr>
            <w:tcW w:w="1440" w:type="dxa"/>
          </w:tcPr>
          <w:p w14:paraId="3DD9A4E9"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0.5s</w:t>
            </w:r>
          </w:p>
        </w:tc>
      </w:tr>
      <w:tr w:rsidR="00CD4232" w:rsidRPr="00625800" w14:paraId="08DFE701" w14:textId="77777777" w:rsidTr="00677DA4">
        <w:trPr>
          <w:trHeight w:val="144"/>
        </w:trPr>
        <w:tc>
          <w:tcPr>
            <w:tcW w:w="3960" w:type="dxa"/>
          </w:tcPr>
          <w:p w14:paraId="2ACF9282" w14:textId="3B3D195F" w:rsidR="00CD4232" w:rsidRPr="00625800" w:rsidRDefault="00755DDD" w:rsidP="00434556">
            <w:pPr>
              <w:widowControl w:val="0"/>
              <w:jc w:val="center"/>
              <w:rPr>
                <w:rFonts w:eastAsia="SimSun"/>
                <w:sz w:val="20"/>
                <w:lang w:eastAsia="zh-CN"/>
              </w:rPr>
            </w:pPr>
            <w:r w:rsidRPr="00625800">
              <w:rPr>
                <w:rFonts w:eastAsia="SimSun"/>
                <w:sz w:val="20"/>
                <w:lang w:eastAsia="zh-CN"/>
              </w:rPr>
              <w:t>Inertia Constant (H)</w:t>
            </w:r>
          </w:p>
        </w:tc>
        <w:tc>
          <w:tcPr>
            <w:tcW w:w="1440" w:type="dxa"/>
          </w:tcPr>
          <w:p w14:paraId="783448F5"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10s</w:t>
            </w:r>
          </w:p>
        </w:tc>
      </w:tr>
      <w:tr w:rsidR="00CD4232" w:rsidRPr="00625800" w14:paraId="22E3FE9E" w14:textId="77777777" w:rsidTr="00677DA4">
        <w:trPr>
          <w:trHeight w:val="144"/>
        </w:trPr>
        <w:tc>
          <w:tcPr>
            <w:tcW w:w="3960" w:type="dxa"/>
          </w:tcPr>
          <w:p w14:paraId="10ADB88E" w14:textId="77777777" w:rsidR="00CD4232" w:rsidRPr="00625800" w:rsidRDefault="00CD4232" w:rsidP="00434556">
            <w:pPr>
              <w:widowControl w:val="0"/>
              <w:jc w:val="center"/>
              <w:rPr>
                <w:rFonts w:eastAsia="SimSun"/>
                <w:sz w:val="20"/>
                <w:lang w:eastAsia="zh-CN"/>
              </w:rPr>
            </w:pPr>
            <w:proofErr w:type="spellStart"/>
            <w:r w:rsidRPr="00625800">
              <w:rPr>
                <w:rFonts w:eastAsia="SimSun"/>
                <w:color w:val="000000"/>
                <w:sz w:val="20"/>
                <w:shd w:val="clear" w:color="auto" w:fill="FBFBFB"/>
                <w:lang w:eastAsia="zh-CN"/>
              </w:rPr>
              <w:t>ΔPd</w:t>
            </w:r>
            <w:proofErr w:type="spellEnd"/>
          </w:p>
        </w:tc>
        <w:tc>
          <w:tcPr>
            <w:tcW w:w="1440" w:type="dxa"/>
          </w:tcPr>
          <w:p w14:paraId="738DD2FC"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 xml:space="preserve">0.1 </w:t>
            </w:r>
            <w:proofErr w:type="spellStart"/>
            <w:r w:rsidRPr="00625800">
              <w:rPr>
                <w:rFonts w:eastAsia="SimSun"/>
                <w:b/>
                <w:bCs/>
                <w:sz w:val="20"/>
                <w:lang w:eastAsia="zh-CN"/>
              </w:rPr>
              <w:t>p.u</w:t>
            </w:r>
            <w:proofErr w:type="spellEnd"/>
          </w:p>
        </w:tc>
      </w:tr>
      <w:tr w:rsidR="00CD4232" w:rsidRPr="00625800" w14:paraId="58AEA148" w14:textId="77777777" w:rsidTr="00677DA4">
        <w:trPr>
          <w:trHeight w:val="144"/>
        </w:trPr>
        <w:tc>
          <w:tcPr>
            <w:tcW w:w="3960" w:type="dxa"/>
          </w:tcPr>
          <w:p w14:paraId="1FABAA9F" w14:textId="4075DC05" w:rsidR="00CD4232" w:rsidRPr="00625800" w:rsidRDefault="00755DDD" w:rsidP="00434556">
            <w:pPr>
              <w:widowControl w:val="0"/>
              <w:jc w:val="center"/>
              <w:rPr>
                <w:rFonts w:eastAsia="SimSun"/>
                <w:sz w:val="20"/>
                <w:lang w:eastAsia="zh-CN"/>
              </w:rPr>
            </w:pPr>
            <w:r w:rsidRPr="00625800">
              <w:rPr>
                <w:rFonts w:eastAsia="SimSun"/>
                <w:sz w:val="20"/>
                <w:lang w:eastAsia="zh-CN"/>
              </w:rPr>
              <w:t>Induction Exciter Gain (</w:t>
            </w:r>
            <w:proofErr w:type="spellStart"/>
            <w:r w:rsidRPr="00625800">
              <w:rPr>
                <w:rFonts w:eastAsia="SimSun"/>
                <w:sz w:val="20"/>
                <w:lang w:eastAsia="zh-CN"/>
              </w:rPr>
              <w:t>Ke</w:t>
            </w:r>
            <w:proofErr w:type="spellEnd"/>
            <w:r w:rsidRPr="00625800">
              <w:rPr>
                <w:rFonts w:eastAsia="SimSun"/>
                <w:sz w:val="20"/>
                <w:lang w:eastAsia="zh-CN"/>
              </w:rPr>
              <w:t>)</w:t>
            </w:r>
          </w:p>
        </w:tc>
        <w:tc>
          <w:tcPr>
            <w:tcW w:w="1440" w:type="dxa"/>
          </w:tcPr>
          <w:p w14:paraId="17BD6A95"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1</w:t>
            </w:r>
          </w:p>
        </w:tc>
      </w:tr>
      <w:tr w:rsidR="00CD4232" w:rsidRPr="00625800" w14:paraId="2E0B03B4" w14:textId="77777777" w:rsidTr="00677DA4">
        <w:trPr>
          <w:trHeight w:val="144"/>
        </w:trPr>
        <w:tc>
          <w:tcPr>
            <w:tcW w:w="3960" w:type="dxa"/>
          </w:tcPr>
          <w:p w14:paraId="3E6E281D" w14:textId="5D1486FB" w:rsidR="00CD4232" w:rsidRPr="00625800" w:rsidRDefault="00755DDD" w:rsidP="00434556">
            <w:pPr>
              <w:widowControl w:val="0"/>
              <w:jc w:val="center"/>
              <w:rPr>
                <w:rFonts w:eastAsia="SimSun"/>
                <w:sz w:val="20"/>
                <w:lang w:eastAsia="zh-CN"/>
              </w:rPr>
            </w:pPr>
            <w:r w:rsidRPr="00625800">
              <w:rPr>
                <w:rFonts w:eastAsia="SimSun"/>
                <w:sz w:val="20"/>
                <w:lang w:eastAsia="zh-CN"/>
              </w:rPr>
              <w:t>Induction Exciter Response Time (</w:t>
            </w:r>
            <w:proofErr w:type="spellStart"/>
            <w:r w:rsidRPr="00625800">
              <w:rPr>
                <w:rFonts w:eastAsia="SimSun"/>
                <w:sz w:val="20"/>
                <w:lang w:eastAsia="zh-CN"/>
              </w:rPr>
              <w:t>Te</w:t>
            </w:r>
            <w:proofErr w:type="spellEnd"/>
            <w:r w:rsidRPr="00625800">
              <w:rPr>
                <w:rFonts w:eastAsia="SimSun"/>
                <w:sz w:val="20"/>
                <w:lang w:eastAsia="zh-CN"/>
              </w:rPr>
              <w:t>)</w:t>
            </w:r>
          </w:p>
        </w:tc>
        <w:tc>
          <w:tcPr>
            <w:tcW w:w="1440" w:type="dxa"/>
          </w:tcPr>
          <w:p w14:paraId="2305BC06"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0.1s</w:t>
            </w:r>
          </w:p>
        </w:tc>
      </w:tr>
      <w:tr w:rsidR="00CD4232" w:rsidRPr="00625800" w14:paraId="13D09958" w14:textId="77777777" w:rsidTr="00677DA4">
        <w:trPr>
          <w:trHeight w:val="144"/>
        </w:trPr>
        <w:tc>
          <w:tcPr>
            <w:tcW w:w="3960" w:type="dxa"/>
          </w:tcPr>
          <w:p w14:paraId="7799DBD7" w14:textId="46B48275" w:rsidR="00CD4232" w:rsidRPr="00625800" w:rsidRDefault="00755DDD" w:rsidP="00434556">
            <w:pPr>
              <w:widowControl w:val="0"/>
              <w:jc w:val="center"/>
              <w:rPr>
                <w:rFonts w:eastAsia="SimSun"/>
                <w:sz w:val="20"/>
                <w:lang w:eastAsia="zh-CN"/>
              </w:rPr>
            </w:pPr>
            <w:r w:rsidRPr="00625800">
              <w:rPr>
                <w:rFonts w:eastAsia="SimSun"/>
                <w:sz w:val="20"/>
                <w:lang w:eastAsia="zh-CN"/>
              </w:rPr>
              <w:t>Induction Amplifier Gain (Ka)</w:t>
            </w:r>
          </w:p>
        </w:tc>
        <w:tc>
          <w:tcPr>
            <w:tcW w:w="1440" w:type="dxa"/>
          </w:tcPr>
          <w:p w14:paraId="6493C3EF"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1.0</w:t>
            </w:r>
          </w:p>
        </w:tc>
      </w:tr>
      <w:tr w:rsidR="00CD4232" w:rsidRPr="00625800" w14:paraId="07DD9400" w14:textId="77777777" w:rsidTr="00677DA4">
        <w:trPr>
          <w:trHeight w:val="144"/>
        </w:trPr>
        <w:tc>
          <w:tcPr>
            <w:tcW w:w="3960" w:type="dxa"/>
          </w:tcPr>
          <w:p w14:paraId="44977F90" w14:textId="2D3FDA53" w:rsidR="00CD4232" w:rsidRPr="00625800" w:rsidRDefault="00755DDD" w:rsidP="00434556">
            <w:pPr>
              <w:widowControl w:val="0"/>
              <w:jc w:val="center"/>
              <w:rPr>
                <w:rFonts w:eastAsia="SimSun"/>
                <w:sz w:val="20"/>
                <w:vertAlign w:val="subscript"/>
                <w:lang w:eastAsia="zh-CN"/>
              </w:rPr>
            </w:pPr>
            <w:r w:rsidRPr="00625800">
              <w:rPr>
                <w:rFonts w:eastAsia="SimSun"/>
                <w:sz w:val="20"/>
                <w:lang w:eastAsia="zh-CN"/>
              </w:rPr>
              <w:t>Induction Amplifier Response Time (Ta)</w:t>
            </w:r>
          </w:p>
        </w:tc>
        <w:tc>
          <w:tcPr>
            <w:tcW w:w="1440" w:type="dxa"/>
          </w:tcPr>
          <w:p w14:paraId="030592CE"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0.4s</w:t>
            </w:r>
          </w:p>
        </w:tc>
      </w:tr>
      <w:tr w:rsidR="00CD4232" w:rsidRPr="00625800" w14:paraId="4AEB1EF1" w14:textId="77777777" w:rsidTr="00677DA4">
        <w:trPr>
          <w:trHeight w:val="144"/>
        </w:trPr>
        <w:tc>
          <w:tcPr>
            <w:tcW w:w="3960" w:type="dxa"/>
          </w:tcPr>
          <w:p w14:paraId="5A836917" w14:textId="302207A2" w:rsidR="00CD4232" w:rsidRPr="00625800" w:rsidRDefault="00755DDD" w:rsidP="00434556">
            <w:pPr>
              <w:widowControl w:val="0"/>
              <w:jc w:val="center"/>
              <w:rPr>
                <w:rFonts w:eastAsia="SimSun"/>
                <w:sz w:val="20"/>
                <w:lang w:eastAsia="zh-CN"/>
              </w:rPr>
            </w:pPr>
            <w:r w:rsidRPr="00625800">
              <w:rPr>
                <w:rFonts w:eastAsia="SimSun"/>
                <w:sz w:val="20"/>
                <w:lang w:eastAsia="zh-CN"/>
              </w:rPr>
              <w:t>Induction generator regulator amplifier (Kg</w:t>
            </w:r>
          </w:p>
        </w:tc>
        <w:tc>
          <w:tcPr>
            <w:tcW w:w="1440" w:type="dxa"/>
          </w:tcPr>
          <w:p w14:paraId="7E6384D0"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1</w:t>
            </w:r>
          </w:p>
        </w:tc>
      </w:tr>
      <w:tr w:rsidR="00CD4232" w:rsidRPr="00625800" w14:paraId="37DA8833" w14:textId="77777777" w:rsidTr="00677DA4">
        <w:trPr>
          <w:trHeight w:val="144"/>
        </w:trPr>
        <w:tc>
          <w:tcPr>
            <w:tcW w:w="3960" w:type="dxa"/>
          </w:tcPr>
          <w:p w14:paraId="390ED54C" w14:textId="52C1CE4E" w:rsidR="00CD4232" w:rsidRPr="00625800" w:rsidRDefault="00755DDD" w:rsidP="00434556">
            <w:pPr>
              <w:widowControl w:val="0"/>
              <w:jc w:val="center"/>
              <w:rPr>
                <w:rFonts w:eastAsia="SimSun"/>
                <w:sz w:val="20"/>
                <w:lang w:eastAsia="zh-CN"/>
              </w:rPr>
            </w:pPr>
            <w:r w:rsidRPr="00625800">
              <w:rPr>
                <w:rFonts w:eastAsia="SimSun"/>
                <w:sz w:val="20"/>
                <w:lang w:eastAsia="zh-CN"/>
              </w:rPr>
              <w:t>Induction generator response time (</w:t>
            </w:r>
            <w:proofErr w:type="spellStart"/>
            <w:r w:rsidRPr="00625800">
              <w:rPr>
                <w:rFonts w:eastAsia="SimSun"/>
                <w:sz w:val="20"/>
                <w:lang w:eastAsia="zh-CN"/>
              </w:rPr>
              <w:t>Tg</w:t>
            </w:r>
            <w:proofErr w:type="spellEnd"/>
            <w:r w:rsidRPr="00625800">
              <w:rPr>
                <w:rFonts w:eastAsia="SimSun"/>
                <w:sz w:val="20"/>
                <w:lang w:eastAsia="zh-CN"/>
              </w:rPr>
              <w:t>)</w:t>
            </w:r>
          </w:p>
        </w:tc>
        <w:tc>
          <w:tcPr>
            <w:tcW w:w="1440" w:type="dxa"/>
          </w:tcPr>
          <w:p w14:paraId="0919A4F9"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1.4s</w:t>
            </w:r>
          </w:p>
        </w:tc>
      </w:tr>
      <w:tr w:rsidR="00CD4232" w:rsidRPr="00625800" w14:paraId="6D8820AF" w14:textId="77777777" w:rsidTr="00677DA4">
        <w:trPr>
          <w:trHeight w:val="144"/>
        </w:trPr>
        <w:tc>
          <w:tcPr>
            <w:tcW w:w="3960" w:type="dxa"/>
          </w:tcPr>
          <w:p w14:paraId="55A7D8A7" w14:textId="338CED50" w:rsidR="00CD4232" w:rsidRPr="00625800" w:rsidRDefault="00755DDD" w:rsidP="00434556">
            <w:pPr>
              <w:widowControl w:val="0"/>
              <w:jc w:val="center"/>
              <w:rPr>
                <w:rFonts w:eastAsia="SimSun"/>
                <w:sz w:val="20"/>
                <w:lang w:eastAsia="zh-CN"/>
              </w:rPr>
            </w:pPr>
            <w:r w:rsidRPr="00625800">
              <w:rPr>
                <w:rFonts w:eastAsia="SimSun"/>
                <w:sz w:val="20"/>
                <w:lang w:eastAsia="zh-CN"/>
              </w:rPr>
              <w:t>Induction sensor regulator amplifier (Ks)</w:t>
            </w:r>
          </w:p>
        </w:tc>
        <w:tc>
          <w:tcPr>
            <w:tcW w:w="1440" w:type="dxa"/>
          </w:tcPr>
          <w:p w14:paraId="232F6D7D"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1</w:t>
            </w:r>
          </w:p>
        </w:tc>
      </w:tr>
      <w:tr w:rsidR="00CD4232" w:rsidRPr="00625800" w14:paraId="27C64E06" w14:textId="77777777" w:rsidTr="00677DA4">
        <w:trPr>
          <w:trHeight w:val="144"/>
        </w:trPr>
        <w:tc>
          <w:tcPr>
            <w:tcW w:w="3960" w:type="dxa"/>
          </w:tcPr>
          <w:p w14:paraId="1A5AD655" w14:textId="38FBB267" w:rsidR="00CD4232" w:rsidRPr="00625800" w:rsidRDefault="00755DDD" w:rsidP="00434556">
            <w:pPr>
              <w:widowControl w:val="0"/>
              <w:jc w:val="center"/>
              <w:rPr>
                <w:rFonts w:eastAsia="SimSun"/>
                <w:sz w:val="20"/>
                <w:lang w:eastAsia="zh-CN"/>
              </w:rPr>
            </w:pPr>
            <w:r w:rsidRPr="00625800">
              <w:rPr>
                <w:rFonts w:eastAsia="SimSun"/>
                <w:sz w:val="20"/>
                <w:lang w:eastAsia="zh-CN"/>
              </w:rPr>
              <w:t>Induction sensor response time (Ts)</w:t>
            </w:r>
          </w:p>
        </w:tc>
        <w:tc>
          <w:tcPr>
            <w:tcW w:w="1440" w:type="dxa"/>
          </w:tcPr>
          <w:p w14:paraId="29DD3EFE"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0.5s</w:t>
            </w:r>
          </w:p>
        </w:tc>
      </w:tr>
      <w:tr w:rsidR="00CD4232" w:rsidRPr="00625800" w14:paraId="0BE88810" w14:textId="77777777" w:rsidTr="00677DA4">
        <w:trPr>
          <w:trHeight w:val="144"/>
        </w:trPr>
        <w:tc>
          <w:tcPr>
            <w:tcW w:w="3960" w:type="dxa"/>
          </w:tcPr>
          <w:p w14:paraId="7DABF50C" w14:textId="77777777" w:rsidR="00CD4232" w:rsidRPr="00625800" w:rsidRDefault="00CD4232" w:rsidP="00434556">
            <w:pPr>
              <w:widowControl w:val="0"/>
              <w:jc w:val="center"/>
              <w:rPr>
                <w:rFonts w:eastAsia="SimSun"/>
                <w:sz w:val="20"/>
                <w:lang w:eastAsia="zh-CN"/>
              </w:rPr>
            </w:pPr>
            <w:r w:rsidRPr="00625800">
              <w:rPr>
                <w:rFonts w:eastAsia="SimSun"/>
                <w:sz w:val="20"/>
                <w:lang w:eastAsia="zh-CN"/>
              </w:rPr>
              <w:t>R</w:t>
            </w:r>
          </w:p>
        </w:tc>
        <w:tc>
          <w:tcPr>
            <w:tcW w:w="1440" w:type="dxa"/>
          </w:tcPr>
          <w:p w14:paraId="48E4C864"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60 Hz/</w:t>
            </w:r>
            <w:proofErr w:type="spellStart"/>
            <w:r w:rsidRPr="00625800">
              <w:rPr>
                <w:rFonts w:eastAsia="SimSun"/>
                <w:b/>
                <w:bCs/>
                <w:sz w:val="20"/>
                <w:lang w:eastAsia="zh-CN"/>
              </w:rPr>
              <w:t>p.u</w:t>
            </w:r>
            <w:proofErr w:type="spellEnd"/>
          </w:p>
        </w:tc>
      </w:tr>
      <w:tr w:rsidR="00CD4232" w:rsidRPr="00625800" w14:paraId="6913A547" w14:textId="77777777" w:rsidTr="00677DA4">
        <w:trPr>
          <w:trHeight w:val="144"/>
        </w:trPr>
        <w:tc>
          <w:tcPr>
            <w:tcW w:w="3960" w:type="dxa"/>
          </w:tcPr>
          <w:p w14:paraId="72B87838" w14:textId="77777777" w:rsidR="00CD4232" w:rsidRPr="00625800" w:rsidRDefault="00CD4232" w:rsidP="00434556">
            <w:pPr>
              <w:widowControl w:val="0"/>
              <w:jc w:val="center"/>
              <w:rPr>
                <w:rFonts w:eastAsia="SimSun"/>
                <w:sz w:val="20"/>
                <w:lang w:eastAsia="zh-CN"/>
              </w:rPr>
            </w:pPr>
            <w:r w:rsidRPr="00625800">
              <w:rPr>
                <w:rFonts w:eastAsia="SimSun"/>
                <w:sz w:val="20"/>
                <w:lang w:eastAsia="zh-CN"/>
              </w:rPr>
              <w:t>D</w:t>
            </w:r>
          </w:p>
        </w:tc>
        <w:tc>
          <w:tcPr>
            <w:tcW w:w="1440" w:type="dxa"/>
          </w:tcPr>
          <w:p w14:paraId="29E8F534" w14:textId="77777777" w:rsidR="00CD4232" w:rsidRPr="00625800" w:rsidRDefault="00CD4232" w:rsidP="00434556">
            <w:pPr>
              <w:widowControl w:val="0"/>
              <w:jc w:val="center"/>
              <w:rPr>
                <w:rFonts w:eastAsia="SimSun"/>
                <w:b/>
                <w:bCs/>
                <w:sz w:val="20"/>
                <w:lang w:eastAsia="zh-CN"/>
              </w:rPr>
            </w:pPr>
            <w:r w:rsidRPr="00625800">
              <w:rPr>
                <w:rFonts w:eastAsia="SimSun"/>
                <w:b/>
                <w:bCs/>
                <w:sz w:val="20"/>
                <w:lang w:eastAsia="zh-CN"/>
              </w:rPr>
              <w:t>1.1 MW/Hz</w:t>
            </w:r>
          </w:p>
        </w:tc>
      </w:tr>
    </w:tbl>
    <w:p w14:paraId="041EF81B" w14:textId="16D3DAB1" w:rsidR="00434556" w:rsidRDefault="00677DA4" w:rsidP="00677DA4">
      <w:pPr>
        <w:pStyle w:val="TableCaption"/>
      </w:pPr>
      <w:r>
        <w:rPr>
          <w:b/>
          <w:bCs/>
          <w:lang w:val="en-ID"/>
        </w:rPr>
        <w:lastRenderedPageBreak/>
        <w:t>TABLE 2.</w:t>
      </w:r>
      <w:r w:rsidRPr="00602694">
        <w:rPr>
          <w:lang w:val="en-ID"/>
        </w:rPr>
        <w:t xml:space="preserve"> PSO Algorithm Parameters</w:t>
      </w:r>
    </w:p>
    <w:tbl>
      <w:tblPr>
        <w:tblStyle w:val="TableGrid"/>
        <w:tblW w:w="3595" w:type="dxa"/>
        <w:tblInd w:w="2875" w:type="dxa"/>
        <w:tblLook w:val="04A0" w:firstRow="1" w:lastRow="0" w:firstColumn="1" w:lastColumn="0" w:noHBand="0" w:noVBand="1"/>
      </w:tblPr>
      <w:tblGrid>
        <w:gridCol w:w="2605"/>
        <w:gridCol w:w="990"/>
      </w:tblGrid>
      <w:tr w:rsidR="00677DA4" w14:paraId="17FAAF89" w14:textId="77777777" w:rsidTr="008131B5">
        <w:tc>
          <w:tcPr>
            <w:tcW w:w="2605" w:type="dxa"/>
          </w:tcPr>
          <w:p w14:paraId="3A024C39" w14:textId="4A0DDC6D" w:rsidR="00677DA4" w:rsidRDefault="00677DA4" w:rsidP="00677DA4">
            <w:pPr>
              <w:pStyle w:val="Paragraph"/>
              <w:ind w:firstLine="0"/>
              <w:rPr>
                <w:b/>
                <w:bCs/>
              </w:rPr>
            </w:pPr>
            <w:r w:rsidRPr="00625800">
              <w:rPr>
                <w:rFonts w:eastAsia="SimSun"/>
                <w:b/>
                <w:bCs/>
                <w:lang w:val="en-ID" w:eastAsia="zh-CN"/>
              </w:rPr>
              <w:t>Parameters</w:t>
            </w:r>
          </w:p>
        </w:tc>
        <w:tc>
          <w:tcPr>
            <w:tcW w:w="990" w:type="dxa"/>
          </w:tcPr>
          <w:p w14:paraId="05330AF7" w14:textId="10CE23FB" w:rsidR="00677DA4" w:rsidRDefault="00677DA4" w:rsidP="00677DA4">
            <w:pPr>
              <w:pStyle w:val="Paragraph"/>
              <w:ind w:firstLine="0"/>
              <w:rPr>
                <w:b/>
                <w:bCs/>
              </w:rPr>
            </w:pPr>
            <w:r w:rsidRPr="00625800">
              <w:rPr>
                <w:rFonts w:eastAsia="SimSun"/>
                <w:b/>
                <w:bCs/>
                <w:lang w:eastAsia="zh-CN"/>
              </w:rPr>
              <w:t>Value</w:t>
            </w:r>
          </w:p>
        </w:tc>
      </w:tr>
      <w:tr w:rsidR="00677DA4" w14:paraId="15F2D7B3" w14:textId="77777777" w:rsidTr="008131B5">
        <w:tc>
          <w:tcPr>
            <w:tcW w:w="2605" w:type="dxa"/>
          </w:tcPr>
          <w:p w14:paraId="16F6D59A" w14:textId="4F471A9E" w:rsidR="00677DA4" w:rsidRDefault="00677DA4" w:rsidP="00677DA4">
            <w:pPr>
              <w:pStyle w:val="Paragraph"/>
              <w:ind w:firstLine="0"/>
              <w:rPr>
                <w:b/>
                <w:bCs/>
              </w:rPr>
            </w:pPr>
            <w:r w:rsidRPr="00625800">
              <w:rPr>
                <w:rFonts w:eastAsia="SimSun"/>
                <w:lang w:eastAsia="zh-CN"/>
              </w:rPr>
              <w:t>Population Size</w:t>
            </w:r>
          </w:p>
        </w:tc>
        <w:tc>
          <w:tcPr>
            <w:tcW w:w="990" w:type="dxa"/>
          </w:tcPr>
          <w:p w14:paraId="166D2A86" w14:textId="75D4EF58" w:rsidR="00677DA4" w:rsidRDefault="00677DA4" w:rsidP="00677DA4">
            <w:pPr>
              <w:pStyle w:val="Paragraph"/>
              <w:ind w:firstLine="0"/>
              <w:rPr>
                <w:b/>
                <w:bCs/>
              </w:rPr>
            </w:pPr>
            <w:r w:rsidRPr="00625800">
              <w:rPr>
                <w:rFonts w:eastAsia="SimSun"/>
                <w:b/>
                <w:bCs/>
                <w:lang w:eastAsia="zh-CN"/>
              </w:rPr>
              <w:t>50</w:t>
            </w:r>
          </w:p>
        </w:tc>
      </w:tr>
      <w:tr w:rsidR="00677DA4" w14:paraId="49585CD4" w14:textId="77777777" w:rsidTr="008131B5">
        <w:tc>
          <w:tcPr>
            <w:tcW w:w="2605" w:type="dxa"/>
          </w:tcPr>
          <w:p w14:paraId="5CA89A9C" w14:textId="04EEFBE8" w:rsidR="00677DA4" w:rsidRDefault="00677DA4" w:rsidP="00677DA4">
            <w:pPr>
              <w:pStyle w:val="Paragraph"/>
              <w:ind w:firstLine="0"/>
              <w:rPr>
                <w:b/>
                <w:bCs/>
              </w:rPr>
            </w:pPr>
            <w:r w:rsidRPr="00625800">
              <w:rPr>
                <w:rFonts w:eastAsia="SimSun"/>
                <w:lang w:eastAsia="zh-CN"/>
              </w:rPr>
              <w:t>Number of generations</w:t>
            </w:r>
          </w:p>
        </w:tc>
        <w:tc>
          <w:tcPr>
            <w:tcW w:w="990" w:type="dxa"/>
          </w:tcPr>
          <w:p w14:paraId="4B402B76" w14:textId="5F42AD59" w:rsidR="00677DA4" w:rsidRDefault="00677DA4" w:rsidP="00677DA4">
            <w:pPr>
              <w:pStyle w:val="Paragraph"/>
              <w:ind w:firstLine="0"/>
              <w:rPr>
                <w:b/>
                <w:bCs/>
              </w:rPr>
            </w:pPr>
            <w:r w:rsidRPr="00625800">
              <w:rPr>
                <w:rFonts w:eastAsia="SimSun"/>
                <w:b/>
                <w:bCs/>
                <w:lang w:eastAsia="zh-CN"/>
              </w:rPr>
              <w:t>50</w:t>
            </w:r>
          </w:p>
        </w:tc>
      </w:tr>
      <w:tr w:rsidR="00677DA4" w14:paraId="1A714424" w14:textId="77777777" w:rsidTr="008131B5">
        <w:tc>
          <w:tcPr>
            <w:tcW w:w="2605" w:type="dxa"/>
          </w:tcPr>
          <w:p w14:paraId="08F76C44" w14:textId="1C0126C5" w:rsidR="00677DA4" w:rsidRDefault="00677DA4" w:rsidP="00677DA4">
            <w:pPr>
              <w:pStyle w:val="Paragraph"/>
              <w:ind w:firstLine="0"/>
              <w:rPr>
                <w:b/>
                <w:bCs/>
              </w:rPr>
            </w:pPr>
            <w:r w:rsidRPr="00625800">
              <w:rPr>
                <w:rFonts w:eastAsia="SimSun"/>
                <w:lang w:eastAsia="zh-CN"/>
              </w:rPr>
              <w:t>Weight (w)</w:t>
            </w:r>
          </w:p>
        </w:tc>
        <w:tc>
          <w:tcPr>
            <w:tcW w:w="990" w:type="dxa"/>
          </w:tcPr>
          <w:p w14:paraId="17010F66" w14:textId="73391B92" w:rsidR="00677DA4" w:rsidRDefault="00677DA4" w:rsidP="00677DA4">
            <w:pPr>
              <w:pStyle w:val="Paragraph"/>
              <w:ind w:firstLine="0"/>
              <w:rPr>
                <w:b/>
                <w:bCs/>
              </w:rPr>
            </w:pPr>
            <w:r w:rsidRPr="00625800">
              <w:rPr>
                <w:rFonts w:eastAsia="SimSun"/>
                <w:b/>
                <w:bCs/>
                <w:lang w:eastAsia="zh-CN"/>
              </w:rPr>
              <w:t>0.9</w:t>
            </w:r>
          </w:p>
        </w:tc>
      </w:tr>
      <w:tr w:rsidR="00677DA4" w14:paraId="53546CE3" w14:textId="77777777" w:rsidTr="008131B5">
        <w:tc>
          <w:tcPr>
            <w:tcW w:w="2605" w:type="dxa"/>
          </w:tcPr>
          <w:p w14:paraId="252E1F7C" w14:textId="70E39F3B" w:rsidR="00677DA4" w:rsidRDefault="00677DA4" w:rsidP="00677DA4">
            <w:pPr>
              <w:pStyle w:val="Paragraph"/>
              <w:ind w:firstLine="0"/>
              <w:rPr>
                <w:b/>
                <w:bCs/>
              </w:rPr>
            </w:pPr>
            <w:r w:rsidRPr="00625800">
              <w:rPr>
                <w:rFonts w:eastAsia="SimSun"/>
                <w:lang w:eastAsia="zh-CN"/>
              </w:rPr>
              <w:t>Cognitive coefficient (C1)</w:t>
            </w:r>
          </w:p>
        </w:tc>
        <w:tc>
          <w:tcPr>
            <w:tcW w:w="990" w:type="dxa"/>
          </w:tcPr>
          <w:p w14:paraId="757A9F13" w14:textId="6760898D" w:rsidR="00677DA4" w:rsidRDefault="00677DA4" w:rsidP="00677DA4">
            <w:pPr>
              <w:pStyle w:val="Paragraph"/>
              <w:ind w:firstLine="0"/>
              <w:rPr>
                <w:b/>
                <w:bCs/>
              </w:rPr>
            </w:pPr>
            <w:r w:rsidRPr="00625800">
              <w:rPr>
                <w:rFonts w:eastAsia="SimSun"/>
                <w:b/>
                <w:bCs/>
                <w:lang w:eastAsia="zh-CN"/>
              </w:rPr>
              <w:t>2.0</w:t>
            </w:r>
          </w:p>
        </w:tc>
      </w:tr>
      <w:tr w:rsidR="00677DA4" w14:paraId="17EA0DA5" w14:textId="77777777" w:rsidTr="008131B5">
        <w:tc>
          <w:tcPr>
            <w:tcW w:w="2605" w:type="dxa"/>
          </w:tcPr>
          <w:p w14:paraId="30D1FCA0" w14:textId="7D89CE72" w:rsidR="00677DA4" w:rsidRDefault="00677DA4" w:rsidP="00677DA4">
            <w:pPr>
              <w:pStyle w:val="Paragraph"/>
              <w:ind w:firstLine="0"/>
              <w:rPr>
                <w:b/>
                <w:bCs/>
              </w:rPr>
            </w:pPr>
            <w:r w:rsidRPr="00625800">
              <w:rPr>
                <w:rFonts w:eastAsia="SimSun"/>
                <w:lang w:eastAsia="zh-CN"/>
              </w:rPr>
              <w:t>Social coefficient (C2)</w:t>
            </w:r>
          </w:p>
        </w:tc>
        <w:tc>
          <w:tcPr>
            <w:tcW w:w="990" w:type="dxa"/>
          </w:tcPr>
          <w:p w14:paraId="02D54A17" w14:textId="2AC1DEA8" w:rsidR="00677DA4" w:rsidRDefault="00677DA4" w:rsidP="00677DA4">
            <w:pPr>
              <w:pStyle w:val="Paragraph"/>
              <w:ind w:firstLine="0"/>
              <w:rPr>
                <w:b/>
                <w:bCs/>
              </w:rPr>
            </w:pPr>
            <w:r w:rsidRPr="00625800">
              <w:rPr>
                <w:rFonts w:eastAsia="SimSun"/>
                <w:b/>
                <w:bCs/>
                <w:lang w:eastAsia="zh-CN"/>
              </w:rPr>
              <w:t>2.0</w:t>
            </w:r>
          </w:p>
        </w:tc>
      </w:tr>
    </w:tbl>
    <w:p w14:paraId="70A915FF" w14:textId="77777777" w:rsidR="00434556" w:rsidRDefault="00434556">
      <w:pPr>
        <w:pStyle w:val="Paragraph"/>
        <w:ind w:firstLine="0"/>
        <w:rPr>
          <w:b/>
          <w:bCs/>
        </w:rPr>
      </w:pPr>
    </w:p>
    <w:p w14:paraId="3DB89260" w14:textId="77777777" w:rsidR="00434556" w:rsidRDefault="00434556">
      <w:pPr>
        <w:pStyle w:val="Paragraph"/>
        <w:ind w:firstLine="0"/>
        <w:rPr>
          <w:b/>
          <w:bCs/>
        </w:rPr>
      </w:pPr>
    </w:p>
    <w:p w14:paraId="7E087095" w14:textId="715C36F5" w:rsidR="00E21956" w:rsidRDefault="00602694" w:rsidP="000951A0">
      <w:pPr>
        <w:pStyle w:val="Heading2"/>
      </w:pPr>
      <w:r w:rsidRPr="00602694">
        <w:t>System Modeling</w:t>
      </w:r>
    </w:p>
    <w:p w14:paraId="3AB8ECCF" w14:textId="38F6C7C4" w:rsidR="00602694" w:rsidRPr="00383006" w:rsidRDefault="00602694" w:rsidP="000951A0">
      <w:pPr>
        <w:pStyle w:val="Heading3"/>
        <w:rPr>
          <w:highlight w:val="yellow"/>
        </w:rPr>
      </w:pPr>
      <w:r>
        <w:t>AVR and LFC</w:t>
      </w:r>
    </w:p>
    <w:p w14:paraId="24D3F1FA" w14:textId="1ABF32C6" w:rsidR="00E21956" w:rsidRPr="000951A0" w:rsidRDefault="00674DB2">
      <w:pPr>
        <w:pStyle w:val="Paragraph"/>
        <w:rPr>
          <w:rStyle w:val="Emphasis"/>
          <w:highlight w:val="yellow"/>
        </w:rPr>
      </w:pPr>
      <w:r w:rsidRPr="000951A0">
        <w:rPr>
          <w:rStyle w:val="Emphasis"/>
        </w:rPr>
        <w:t>Here is the system optimization design shown in the</w:t>
      </w:r>
      <w:r w:rsidR="00625800" w:rsidRPr="000951A0">
        <w:rPr>
          <w:rStyle w:val="Emphasis"/>
        </w:rPr>
        <w:t xml:space="preserve"> </w:t>
      </w:r>
      <w:r w:rsidR="00625800" w:rsidRPr="000951A0">
        <w:rPr>
          <w:rStyle w:val="Emphasis"/>
          <w:b/>
          <w:bCs/>
        </w:rPr>
        <w:t>FIGURE 2</w:t>
      </w:r>
      <w:r w:rsidR="00625800" w:rsidRPr="000951A0">
        <w:rPr>
          <w:rStyle w:val="Emphasis"/>
        </w:rPr>
        <w:t>.</w:t>
      </w:r>
      <w:r w:rsidRPr="000951A0">
        <w:rPr>
          <w:rStyle w:val="Emphasis"/>
        </w:rPr>
        <w:t xml:space="preserve"> </w:t>
      </w:r>
    </w:p>
    <w:p w14:paraId="228C1D25" w14:textId="669386A4" w:rsidR="00E21956" w:rsidRPr="00383006" w:rsidRDefault="00674DB2" w:rsidP="00625800">
      <w:pPr>
        <w:pStyle w:val="FigureCaption"/>
        <w:rPr>
          <w:highlight w:val="yellow"/>
        </w:rPr>
      </w:pPr>
      <w:r w:rsidRPr="00625800">
        <w:rPr>
          <w:b/>
          <w:bCs/>
          <w:noProof/>
        </w:rPr>
        <w:drawing>
          <wp:anchor distT="0" distB="0" distL="114300" distR="114300" simplePos="0" relativeHeight="251659264" behindDoc="0" locked="0" layoutInCell="1" allowOverlap="1" wp14:anchorId="64F36FDE" wp14:editId="0F6DD093">
            <wp:simplePos x="0" y="0"/>
            <wp:positionH relativeFrom="column">
              <wp:posOffset>716280</wp:posOffset>
            </wp:positionH>
            <wp:positionV relativeFrom="paragraph">
              <wp:posOffset>0</wp:posOffset>
            </wp:positionV>
            <wp:extent cx="4579620" cy="2040255"/>
            <wp:effectExtent l="0" t="0" r="0" b="0"/>
            <wp:wrapTopAndBottom/>
            <wp:docPr id="1" name="Picture 1" descr="AVR &amp; LFC.drawi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VR &amp; LFC.drawio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9620" cy="2040255"/>
                    </a:xfrm>
                    <a:prstGeom prst="rect">
                      <a:avLst/>
                    </a:prstGeom>
                  </pic:spPr>
                </pic:pic>
              </a:graphicData>
            </a:graphic>
            <wp14:sizeRelH relativeFrom="margin">
              <wp14:pctWidth>0</wp14:pctWidth>
            </wp14:sizeRelH>
            <wp14:sizeRelV relativeFrom="margin">
              <wp14:pctHeight>0</wp14:pctHeight>
            </wp14:sizeRelV>
          </wp:anchor>
        </w:drawing>
      </w:r>
      <w:r w:rsidRPr="00625800">
        <w:rPr>
          <w:b/>
          <w:bCs/>
        </w:rPr>
        <w:t>F</w:t>
      </w:r>
      <w:bookmarkStart w:id="0" w:name="_Hlk175828702"/>
      <w:r w:rsidRPr="00625800">
        <w:rPr>
          <w:b/>
          <w:bCs/>
        </w:rPr>
        <w:t>IGURE 2</w:t>
      </w:r>
      <w:r w:rsidRPr="00674DB2">
        <w:t>. System Design for AVR &amp; LFC Optimization with MPC-PSO</w:t>
      </w:r>
      <w:bookmarkEnd w:id="0"/>
    </w:p>
    <w:p w14:paraId="3DA09617" w14:textId="77777777" w:rsidR="00434556" w:rsidRDefault="00434556" w:rsidP="00674DB2">
      <w:pPr>
        <w:pStyle w:val="Paragraph"/>
      </w:pPr>
    </w:p>
    <w:p w14:paraId="34641122" w14:textId="77777777" w:rsidR="00434556" w:rsidRDefault="00434556" w:rsidP="00674DB2">
      <w:pPr>
        <w:pStyle w:val="Paragraph"/>
      </w:pPr>
    </w:p>
    <w:p w14:paraId="3A6A7897" w14:textId="54AAB810" w:rsidR="00674DB2" w:rsidRPr="000951A0" w:rsidRDefault="00674DB2" w:rsidP="00674DB2">
      <w:pPr>
        <w:pStyle w:val="Paragraph"/>
        <w:rPr>
          <w:rStyle w:val="Emphasis"/>
        </w:rPr>
      </w:pPr>
      <w:r w:rsidRPr="000951A0">
        <w:rPr>
          <w:rStyle w:val="Emphasis"/>
        </w:rPr>
        <w:t xml:space="preserve">By referring to </w:t>
      </w:r>
      <w:r w:rsidRPr="000951A0">
        <w:rPr>
          <w:rStyle w:val="Emphasis"/>
          <w:b/>
          <w:bCs/>
        </w:rPr>
        <w:t>F</w:t>
      </w:r>
      <w:r w:rsidR="00625800" w:rsidRPr="000951A0">
        <w:rPr>
          <w:rStyle w:val="Emphasis"/>
          <w:b/>
          <w:bCs/>
        </w:rPr>
        <w:t xml:space="preserve">IGURE </w:t>
      </w:r>
      <w:r w:rsidRPr="000951A0">
        <w:rPr>
          <w:rStyle w:val="Emphasis"/>
          <w:b/>
          <w:bCs/>
        </w:rPr>
        <w:t>2</w:t>
      </w:r>
      <w:r w:rsidRPr="000951A0">
        <w:rPr>
          <w:rStyle w:val="Emphasis"/>
        </w:rPr>
        <w:t>, which illustrates the system design, it can be observed that the AVR and LFC are designed to stimulate voltage and frequency at the generator output. Generally, AVR and LFC serve as voltage and frequency controllers aimed at maintaining stable voltage and frequency outputs even with unpredictable load conditions, such as those in synchronous generators</w:t>
      </w:r>
      <w:r w:rsidR="0087193C" w:rsidRPr="000951A0">
        <w:rPr>
          <w:rStyle w:val="Emphasis"/>
        </w:rPr>
        <w:t xml:space="preserve"> </w:t>
      </w:r>
      <w:r w:rsidR="0087193C" w:rsidRPr="000951A0">
        <w:rPr>
          <w:rStyle w:val="Emphasis"/>
        </w:rPr>
        <w:fldChar w:fldCharType="begin"/>
      </w:r>
      <w:r w:rsidR="0087193C" w:rsidRPr="000951A0">
        <w:rPr>
          <w:rStyle w:val="Emphasis"/>
        </w:rPr>
        <w:instrText xml:space="preserve"> ADDIN EN.CITE &lt;EndNote&gt;&lt;Cite&gt;&lt;Author&gt;Guha&lt;/Author&gt;&lt;Year&gt;2016&lt;/Year&gt;&lt;RecNum&gt;283&lt;/RecNum&gt;&lt;DisplayText&gt;[8]&lt;/DisplayText&gt;&lt;record&gt;&lt;rec-number&gt;283&lt;/rec-number&gt;&lt;foreign-keys&gt;&lt;key app="EN" db-id="eeaa0dra9wezd8e95xt5v2pu0r5t9erwz9a2" timestamp="1728015295"&gt;283&lt;/key&gt;&lt;/foreign-keys&gt;&lt;ref-type name="Journal Article"&gt;17&lt;/ref-type&gt;&lt;contributors&gt;&lt;authors&gt;&lt;author&gt;Guha, Dipayan&lt;/author&gt;&lt;author&gt;Roy, Provas Kumar&lt;/author&gt;&lt;author&gt;Banerjee, Subrata&lt;/author&gt;&lt;/authors&gt;&lt;/contributors&gt;&lt;titles&gt;&lt;title&gt;Load frequency control of interconnected power system using grey wolf optimization&lt;/title&gt;&lt;secondary-title&gt;Swarm and Evolutionary computation&lt;/secondary-title&gt;&lt;/titles&gt;&lt;periodical&gt;&lt;full-title&gt;Swarm and Evolutionary computation&lt;/full-title&gt;&lt;/periodical&gt;&lt;pages&gt;97-115&lt;/pages&gt;&lt;volume&gt;27&lt;/volume&gt;&lt;dates&gt;&lt;year&gt;2016&lt;/year&gt;&lt;/dates&gt;&lt;publisher&gt;Elsevier&lt;/publisher&gt;&lt;isbn&gt;2210-6502&lt;/isbn&gt;&lt;urls&gt;&lt;/urls&gt;&lt;/record&gt;&lt;/Cite&gt;&lt;/EndNote&gt;</w:instrText>
      </w:r>
      <w:r w:rsidR="0087193C" w:rsidRPr="000951A0">
        <w:rPr>
          <w:rStyle w:val="Emphasis"/>
        </w:rPr>
        <w:fldChar w:fldCharType="separate"/>
      </w:r>
      <w:r w:rsidR="0087193C" w:rsidRPr="000951A0">
        <w:rPr>
          <w:rStyle w:val="Emphasis"/>
        </w:rPr>
        <w:t>[8]</w:t>
      </w:r>
      <w:r w:rsidR="0087193C" w:rsidRPr="000951A0">
        <w:rPr>
          <w:rStyle w:val="Emphasis"/>
        </w:rPr>
        <w:fldChar w:fldCharType="end"/>
      </w:r>
      <w:r w:rsidRPr="000951A0">
        <w:rPr>
          <w:rStyle w:val="Emphasis"/>
        </w:rPr>
        <w:t>. However, AVR and LFC still have weaknesses, as their response to load changes can be relatively slow in stabilizing voltage and frequency. Therefore, this research requires a specialized method to achieve optimal voltage and frequency control. The proposed method for this research is Model Predictive Control (MPC). In addition to MPC, Particle Swarm Optimization (PSO) will also be applied to optimize the control system. This combined approach aims to enhance the responsiveness and performance of the AVR and LFC systems, ensuring more effective stabilization of voltage and frequency.</w:t>
      </w:r>
    </w:p>
    <w:p w14:paraId="5AFA4DD6" w14:textId="0ACEB918" w:rsidR="00E21956" w:rsidRDefault="00674DB2" w:rsidP="000951A0">
      <w:pPr>
        <w:pStyle w:val="Heading3"/>
      </w:pPr>
      <w:r w:rsidRPr="00674DB2">
        <w:t>MPC</w:t>
      </w:r>
    </w:p>
    <w:p w14:paraId="5AC4A21C" w14:textId="61EA44A1" w:rsidR="000A2616" w:rsidRPr="000951A0" w:rsidRDefault="000A2616" w:rsidP="000A2616">
      <w:pPr>
        <w:pStyle w:val="Paragraph"/>
        <w:rPr>
          <w:rStyle w:val="Emphasis"/>
        </w:rPr>
      </w:pPr>
      <w:r w:rsidRPr="000951A0">
        <w:rPr>
          <w:rStyle w:val="Emphasis"/>
        </w:rPr>
        <w:t xml:space="preserve">Model Predictive Controller or commonly known as MPC is an effort to improve or optimize the response time of AVR and LFC. According to a journal published with the title "Improved model predictive load frequency control of interconnected power system with synchronized automatic generation control loops" </w:t>
      </w:r>
      <w:r w:rsidR="0087193C" w:rsidRPr="000951A0">
        <w:rPr>
          <w:rStyle w:val="Emphasis"/>
        </w:rPr>
        <w:fldChar w:fldCharType="begin"/>
      </w:r>
      <w:r w:rsidR="0087193C" w:rsidRPr="000951A0">
        <w:rPr>
          <w:rStyle w:val="Emphasis"/>
        </w:rPr>
        <w:instrText xml:space="preserve"> ADDIN EN.CITE &lt;EndNote&gt;&lt;Cite&gt;&lt;Author&gt;Alam&lt;/Author&gt;&lt;Year&gt;2016&lt;/Year&gt;&lt;RecNum&gt;276&lt;/RecNum&gt;&lt;DisplayText&gt;[9]&lt;/DisplayText&gt;&lt;record&gt;&lt;rec-number&gt;276&lt;/rec-number&gt;&lt;foreign-keys&gt;&lt;key app="EN" db-id="eeaa0dra9wezd8e95xt5v2pu0r5t9erwz9a2" timestamp="1728014918"&gt;276&lt;/key&gt;&lt;/foreign-keys&gt;&lt;ref-type name="Journal Article"&gt;17&lt;/ref-type&gt;&lt;contributors&gt;&lt;authors&gt;&lt;author&gt;Alam, Mahamad Nabab&lt;/author&gt;&lt;/authors&gt;&lt;/contributors&gt;&lt;titles&gt;&lt;title&gt;Particle swarm optimization: Algorithm and its codes in matlab&lt;/title&gt;&lt;secondary-title&gt;ResearchGate&lt;/secondary-title&gt;&lt;/titles&gt;&lt;periodical&gt;&lt;full-title&gt;ResearchGate&lt;/full-title&gt;&lt;/periodical&gt;&lt;pages&gt;10&lt;/pages&gt;&lt;volume&gt;8&lt;/volume&gt;&lt;number&gt;1&lt;/number&gt;&lt;dates&gt;&lt;year&gt;2016&lt;/year&gt;&lt;/dates&gt;&lt;urls&gt;&lt;/urls&gt;&lt;/record&gt;&lt;/Cite&gt;&lt;/EndNote&gt;</w:instrText>
      </w:r>
      <w:r w:rsidR="0087193C" w:rsidRPr="000951A0">
        <w:rPr>
          <w:rStyle w:val="Emphasis"/>
        </w:rPr>
        <w:fldChar w:fldCharType="separate"/>
      </w:r>
      <w:r w:rsidR="0087193C" w:rsidRPr="000951A0">
        <w:rPr>
          <w:rStyle w:val="Emphasis"/>
        </w:rPr>
        <w:t>[9]</w:t>
      </w:r>
      <w:r w:rsidR="0087193C" w:rsidRPr="000951A0">
        <w:rPr>
          <w:rStyle w:val="Emphasis"/>
        </w:rPr>
        <w:fldChar w:fldCharType="end"/>
      </w:r>
      <w:r w:rsidRPr="000951A0">
        <w:rPr>
          <w:rStyle w:val="Emphasis"/>
        </w:rPr>
        <w:t xml:space="preserve">, the journal showed a decrease of 29.68% and 22.77% in response time between AVR and LFC optimized with MPC compared to AVR and LFC without MPC optimization. From this reference, it can be seen that by implementing the MPC method into the AVR and LFC systems, it is expected to provide a more responsive response time in this study. Furthermore, the design of the MPC in this research will be presented as shown in the </w:t>
      </w:r>
      <w:r w:rsidR="00625800" w:rsidRPr="000951A0">
        <w:rPr>
          <w:rStyle w:val="Emphasis"/>
          <w:b/>
          <w:bCs/>
        </w:rPr>
        <w:t>FIGURE 3</w:t>
      </w:r>
      <w:r w:rsidR="00625800" w:rsidRPr="000951A0">
        <w:rPr>
          <w:rStyle w:val="Emphasis"/>
        </w:rPr>
        <w:t>.</w:t>
      </w:r>
      <w:r w:rsidRPr="000951A0">
        <w:rPr>
          <w:rStyle w:val="Emphasis"/>
        </w:rPr>
        <w:t xml:space="preserve"> </w:t>
      </w:r>
    </w:p>
    <w:p w14:paraId="52DA3E5A" w14:textId="1BF561FC" w:rsidR="00625800" w:rsidRDefault="00625800" w:rsidP="00625800">
      <w:pPr>
        <w:pStyle w:val="Figure"/>
      </w:pPr>
      <w:r>
        <w:rPr>
          <w:noProof/>
        </w:rPr>
        <w:lastRenderedPageBreak/>
        <w:drawing>
          <wp:inline distT="0" distB="0" distL="0" distR="0" wp14:anchorId="2FBCAFC1" wp14:editId="74AF4338">
            <wp:extent cx="3063240" cy="1218284"/>
            <wp:effectExtent l="0" t="0" r="3810" b="1270"/>
            <wp:docPr id="1192545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3240" cy="1218284"/>
                    </a:xfrm>
                    <a:prstGeom prst="rect">
                      <a:avLst/>
                    </a:prstGeom>
                    <a:noFill/>
                    <a:ln>
                      <a:noFill/>
                    </a:ln>
                  </pic:spPr>
                </pic:pic>
              </a:graphicData>
            </a:graphic>
          </wp:inline>
        </w:drawing>
      </w:r>
    </w:p>
    <w:p w14:paraId="3FFE18C6" w14:textId="2F87E81F" w:rsidR="000A2616" w:rsidRDefault="000A2616" w:rsidP="00625800">
      <w:pPr>
        <w:pStyle w:val="FigureCaption"/>
      </w:pPr>
      <w:r>
        <w:rPr>
          <w:b/>
          <w:bCs/>
        </w:rPr>
        <w:t>F</w:t>
      </w:r>
      <w:r w:rsidRPr="00674DB2">
        <w:rPr>
          <w:b/>
          <w:bCs/>
        </w:rPr>
        <w:t>IGURE</w:t>
      </w:r>
      <w:r w:rsidRPr="005C73F8">
        <w:rPr>
          <w:b/>
          <w:bCs/>
        </w:rPr>
        <w:t xml:space="preserve"> </w:t>
      </w:r>
      <w:r w:rsidR="005C73F8" w:rsidRPr="005C73F8">
        <w:rPr>
          <w:b/>
          <w:bCs/>
        </w:rPr>
        <w:t>3</w:t>
      </w:r>
      <w:r w:rsidRPr="00674DB2">
        <w:t xml:space="preserve">. </w:t>
      </w:r>
      <w:r w:rsidRPr="000A2616">
        <w:t>MPC System Design</w:t>
      </w:r>
    </w:p>
    <w:p w14:paraId="45098081" w14:textId="77777777" w:rsidR="000951A0" w:rsidRDefault="000951A0" w:rsidP="000A2616">
      <w:pPr>
        <w:pStyle w:val="Paragraph"/>
        <w:rPr>
          <w:rStyle w:val="Emphasis"/>
        </w:rPr>
      </w:pPr>
    </w:p>
    <w:p w14:paraId="18BC9082" w14:textId="40BD9BA9" w:rsidR="000A2616" w:rsidRPr="000951A0" w:rsidRDefault="00D33053" w:rsidP="000A2616">
      <w:pPr>
        <w:pStyle w:val="Paragraph"/>
        <w:rPr>
          <w:rStyle w:val="Emphasis"/>
        </w:rPr>
      </w:pPr>
      <w:r w:rsidRPr="000951A0">
        <w:rPr>
          <w:rStyle w:val="Emphasis"/>
        </w:rPr>
        <w:t xml:space="preserve">In </w:t>
      </w:r>
      <w:r w:rsidR="005C73F8" w:rsidRPr="000951A0">
        <w:rPr>
          <w:rStyle w:val="Emphasis"/>
          <w:b/>
          <w:bCs/>
        </w:rPr>
        <w:t>FIGURE 3</w:t>
      </w:r>
      <w:r w:rsidRPr="000951A0">
        <w:rPr>
          <w:rStyle w:val="Emphasis"/>
        </w:rPr>
        <w:t>, by providing a reference signal (ref) and a measurable disturbance signal (md), the actual conditions can be simulated to demonstrate how MPC works to improve the time response of AVR and LFC systems. The output from the MPC will continue to be calculated with the AVR and LFC system model to determine the difference between the reference output and the system output. This MPC model aims to minimize the time response issues as much as possible. To effectively utilize MPC, several key aspects need to be considered, as MPC involves two main components: the prediction part and the control part. In the prediction part, MPC is responsible for forecasting the future state of the system based on the previous distribution of AVR and LFC. In the control part, MPC determines the actions to be taken once the future predictions have been calculated</w:t>
      </w:r>
      <w:r w:rsidR="001878C7" w:rsidRPr="000951A0">
        <w:rPr>
          <w:rStyle w:val="Emphasis"/>
        </w:rPr>
        <w:t xml:space="preserve"> </w:t>
      </w:r>
      <w:r w:rsidR="001878C7" w:rsidRPr="000951A0">
        <w:rPr>
          <w:rStyle w:val="Emphasis"/>
        </w:rPr>
        <w:fldChar w:fldCharType="begin"/>
      </w:r>
      <w:r w:rsidR="001878C7" w:rsidRPr="000951A0">
        <w:rPr>
          <w:rStyle w:val="Emphasis"/>
        </w:rPr>
        <w:instrText xml:space="preserve"> ADDIN EN.CITE &lt;EndNote&gt;&lt;Cite&gt;&lt;Author&gt;Eberhart&lt;/Author&gt;&lt;Year&gt;1995&lt;/Year&gt;&lt;RecNum&gt;284&lt;/RecNum&gt;&lt;DisplayText&gt;[10]&lt;/DisplayText&gt;&lt;record&gt;&lt;rec-number&gt;284&lt;/rec-number&gt;&lt;foreign-keys&gt;&lt;key app="EN" db-id="eeaa0dra9wezd8e95xt5v2pu0r5t9erwz9a2" timestamp="1728015425"&gt;284&lt;/key&gt;&lt;/foreign-keys&gt;&lt;ref-type name="Conference Proceedings"&gt;10&lt;/ref-type&gt;&lt;contributors&gt;&lt;authors&gt;&lt;author&gt;Eberhart, Russell&lt;/author&gt;&lt;author&gt;Kennedy, James&lt;/author&gt;&lt;/authors&gt;&lt;/contributors&gt;&lt;titles&gt;&lt;title&gt;A new optimizer using particle swarm theory&lt;/title&gt;&lt;secondary-title&gt;Proceedings of the sixth international symposium on micro machine and human science&lt;/secondary-title&gt;&lt;alt-title&gt;MHS&amp;apos;95. Proceedings of the sixth international symposium on micro machine and human science&lt;/alt-title&gt;&lt;/titles&gt;&lt;pages&gt;39-43&lt;/pages&gt;&lt;dates&gt;&lt;year&gt;1995&lt;/year&gt;&lt;pub-dates&gt;&lt;date&gt;1995&lt;/date&gt;&lt;/pub-dates&gt;&lt;/dates&gt;&lt;pub-location&gt;MHS&amp;apos;95&lt;/pub-location&gt;&lt;publisher&gt;Ieee&lt;/publisher&gt;&lt;isbn&gt;0780326768&lt;/isbn&gt;&lt;urls&gt;&lt;/urls&gt;&lt;/record&gt;&lt;/Cite&gt;&lt;/EndNote&gt;</w:instrText>
      </w:r>
      <w:r w:rsidR="001878C7" w:rsidRPr="000951A0">
        <w:rPr>
          <w:rStyle w:val="Emphasis"/>
        </w:rPr>
        <w:fldChar w:fldCharType="separate"/>
      </w:r>
      <w:r w:rsidR="001878C7" w:rsidRPr="000951A0">
        <w:rPr>
          <w:rStyle w:val="Emphasis"/>
        </w:rPr>
        <w:t>[10]</w:t>
      </w:r>
      <w:r w:rsidR="001878C7" w:rsidRPr="000951A0">
        <w:rPr>
          <w:rStyle w:val="Emphasis"/>
        </w:rPr>
        <w:fldChar w:fldCharType="end"/>
      </w:r>
      <w:r w:rsidRPr="000951A0">
        <w:rPr>
          <w:rStyle w:val="Emphasis"/>
        </w:rPr>
        <w:t>.</w:t>
      </w:r>
    </w:p>
    <w:p w14:paraId="008950BD" w14:textId="664002F0" w:rsidR="00D33053" w:rsidRPr="000951A0" w:rsidRDefault="00D33053" w:rsidP="000951A0">
      <w:pPr>
        <w:pStyle w:val="Heading3"/>
        <w:rPr>
          <w:rStyle w:val="Emphasis"/>
        </w:rPr>
      </w:pPr>
      <w:r w:rsidRPr="000951A0">
        <w:rPr>
          <w:rStyle w:val="Emphasis"/>
        </w:rPr>
        <w:t>PSO</w:t>
      </w:r>
    </w:p>
    <w:p w14:paraId="1BDC0EF9" w14:textId="1893B41A" w:rsidR="00D33053" w:rsidRDefault="00D33053" w:rsidP="00D33053">
      <w:pPr>
        <w:pStyle w:val="Paragraph"/>
        <w:rPr>
          <w:rStyle w:val="Emphasis"/>
        </w:rPr>
      </w:pPr>
      <w:r w:rsidRPr="000951A0">
        <w:rPr>
          <w:rStyle w:val="Emphasis"/>
        </w:rPr>
        <w:t xml:space="preserve">Particle Swarm Optimization, or PSO, is a stochastic evolutionary computation technique based on the movement and intelligence of swarms. The PSO algorithm combines both the cognitive behavior and cooperation of each individual. It was developed to address nonlinear optimization problems with continuous variables. In the PSO algorithm, the fitness value is measured based on evaluations performed within one epoch. In this research, the PSO algorithm is designed to optimize the performance of the MPC. When the MPC predicts and controls the actions to be taken to improve the AVR and LFC system, the PSO algorithm will act as a validator to determine if the actions taken by the MPC actually improve the system's time response for AVR and LFC. Additionally, the PSO algorithm is responsible for remembering each process that has been executed, providing more valid references to the MPC system. </w:t>
      </w:r>
      <w:r w:rsidR="005C73F8" w:rsidRPr="000951A0">
        <w:rPr>
          <w:rStyle w:val="Emphasis"/>
          <w:b/>
          <w:bCs/>
        </w:rPr>
        <w:t>FIGURE 4</w:t>
      </w:r>
      <w:r w:rsidRPr="000951A0">
        <w:rPr>
          <w:rStyle w:val="Emphasis"/>
        </w:rPr>
        <w:t xml:space="preserve"> represents the MPC-PSO design proposed in this research.</w:t>
      </w:r>
    </w:p>
    <w:p w14:paraId="7570F7C0" w14:textId="77777777" w:rsidR="000951A0" w:rsidRPr="000951A0" w:rsidRDefault="000951A0" w:rsidP="00D33053">
      <w:pPr>
        <w:pStyle w:val="Paragraph"/>
        <w:rPr>
          <w:rStyle w:val="Emphasis"/>
        </w:rPr>
      </w:pPr>
    </w:p>
    <w:p w14:paraId="338A7DA8" w14:textId="6061FA23" w:rsidR="00D33053" w:rsidRPr="00D33053" w:rsidRDefault="005C73F8" w:rsidP="005C73F8">
      <w:pPr>
        <w:pStyle w:val="Figure"/>
      </w:pPr>
      <w:r>
        <w:rPr>
          <w:noProof/>
        </w:rPr>
        <w:drawing>
          <wp:inline distT="0" distB="0" distL="0" distR="0" wp14:anchorId="29C5F80B" wp14:editId="2AC983FB">
            <wp:extent cx="3032760" cy="1703732"/>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32760" cy="1703732"/>
                    </a:xfrm>
                    <a:prstGeom prst="rect">
                      <a:avLst/>
                    </a:prstGeom>
                    <a:noFill/>
                    <a:ln>
                      <a:noFill/>
                    </a:ln>
                  </pic:spPr>
                </pic:pic>
              </a:graphicData>
            </a:graphic>
          </wp:inline>
        </w:drawing>
      </w:r>
    </w:p>
    <w:p w14:paraId="580B29B6" w14:textId="2B6326B7" w:rsidR="00D33053" w:rsidRDefault="00D33053" w:rsidP="005C73F8">
      <w:pPr>
        <w:pStyle w:val="FigureCaption"/>
      </w:pPr>
      <w:r>
        <w:rPr>
          <w:b/>
          <w:bCs/>
        </w:rPr>
        <w:t>F</w:t>
      </w:r>
      <w:r w:rsidRPr="00674DB2">
        <w:rPr>
          <w:b/>
          <w:bCs/>
        </w:rPr>
        <w:t>IGURE</w:t>
      </w:r>
      <w:r w:rsidRPr="00674DB2">
        <w:t xml:space="preserve"> </w:t>
      </w:r>
      <w:r w:rsidR="005C73F8">
        <w:rPr>
          <w:b/>
          <w:bCs/>
        </w:rPr>
        <w:t>4</w:t>
      </w:r>
      <w:r w:rsidRPr="00674DB2">
        <w:t xml:space="preserve">. </w:t>
      </w:r>
      <w:r>
        <w:t>PSO</w:t>
      </w:r>
      <w:r w:rsidRPr="000A2616">
        <w:t xml:space="preserve"> System Design</w:t>
      </w:r>
    </w:p>
    <w:p w14:paraId="0D5ED3CB" w14:textId="77777777" w:rsidR="000951A0" w:rsidRDefault="000951A0" w:rsidP="000A2616">
      <w:pPr>
        <w:pStyle w:val="Paragraph"/>
      </w:pPr>
    </w:p>
    <w:p w14:paraId="0EF24D3A" w14:textId="09DD6455" w:rsidR="00D33053" w:rsidRPr="000951A0" w:rsidRDefault="00D33053" w:rsidP="000A2616">
      <w:pPr>
        <w:pStyle w:val="Paragraph"/>
        <w:rPr>
          <w:rStyle w:val="Emphasis"/>
        </w:rPr>
      </w:pPr>
      <w:r w:rsidRPr="000951A0">
        <w:rPr>
          <w:rStyle w:val="Emphasis"/>
        </w:rPr>
        <w:t>To run the PSO algorithm, several parameters need to be considered, such as population size, weight, and acceleration factors.</w:t>
      </w:r>
    </w:p>
    <w:p w14:paraId="3B07AFAD" w14:textId="0E0B34DD" w:rsidR="00D33053" w:rsidRDefault="00D33053" w:rsidP="000951A0">
      <w:pPr>
        <w:pStyle w:val="Heading3"/>
      </w:pPr>
      <w:r w:rsidRPr="00D33053">
        <w:t>Design of AVR-LFC Controller with MPC-PSO</w:t>
      </w:r>
    </w:p>
    <w:p w14:paraId="7BBCE712" w14:textId="77777777" w:rsidR="005C73F8" w:rsidRPr="000951A0" w:rsidRDefault="00D33053" w:rsidP="005C73F8">
      <w:pPr>
        <w:pStyle w:val="Paragraph"/>
        <w:rPr>
          <w:rStyle w:val="Emphasis"/>
        </w:rPr>
      </w:pPr>
      <w:r w:rsidRPr="000951A0">
        <w:rPr>
          <w:rStyle w:val="Emphasis"/>
        </w:rPr>
        <w:t xml:space="preserve">In this system design, MATLAB Simulink 2022 is used to design an MPC-PSO control system for LFC and AVR. The results of this system will then be applied to a large-scale power system. The overall system design can be seen in </w:t>
      </w:r>
      <w:r w:rsidR="005C73F8" w:rsidRPr="000951A0">
        <w:rPr>
          <w:rStyle w:val="Emphasis"/>
          <w:b/>
          <w:bCs/>
        </w:rPr>
        <w:t>FIGURE 5</w:t>
      </w:r>
      <w:r w:rsidR="005C73F8" w:rsidRPr="000951A0">
        <w:rPr>
          <w:rStyle w:val="Emphasis"/>
        </w:rPr>
        <w:t>.</w:t>
      </w:r>
      <w:r w:rsidRPr="000951A0">
        <w:rPr>
          <w:rStyle w:val="Emphasis"/>
        </w:rPr>
        <w:t xml:space="preserve"> </w:t>
      </w:r>
    </w:p>
    <w:p w14:paraId="3CF6FED2" w14:textId="6A9A8F36" w:rsidR="005C73F8" w:rsidRDefault="005C73F8" w:rsidP="005C73F8">
      <w:pPr>
        <w:pStyle w:val="Figure"/>
        <w:rPr>
          <w:noProof/>
        </w:rPr>
      </w:pPr>
      <w:r w:rsidRPr="005C73F8">
        <w:rPr>
          <w:noProof/>
        </w:rPr>
        <w:lastRenderedPageBreak/>
        <w:drawing>
          <wp:inline distT="0" distB="0" distL="0" distR="0" wp14:anchorId="4674EB0D" wp14:editId="0E6A22CC">
            <wp:extent cx="5271135" cy="2588895"/>
            <wp:effectExtent l="0" t="0" r="5715" b="190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271135" cy="2588895"/>
                    </a:xfrm>
                    <a:prstGeom prst="rect">
                      <a:avLst/>
                    </a:prstGeom>
                    <a:noFill/>
                    <a:ln>
                      <a:noFill/>
                    </a:ln>
                  </pic:spPr>
                </pic:pic>
              </a:graphicData>
            </a:graphic>
          </wp:inline>
        </w:drawing>
      </w:r>
    </w:p>
    <w:p w14:paraId="25676159" w14:textId="73163B75" w:rsidR="00D33053" w:rsidRPr="00B24EDD" w:rsidRDefault="00D33053" w:rsidP="005C73F8">
      <w:pPr>
        <w:pStyle w:val="FigureCaption"/>
        <w:rPr>
          <w:lang w:val="en-ID"/>
        </w:rPr>
      </w:pPr>
      <w:r>
        <w:rPr>
          <w:b/>
          <w:bCs/>
        </w:rPr>
        <w:t>F</w:t>
      </w:r>
      <w:r w:rsidRPr="00674DB2">
        <w:rPr>
          <w:b/>
          <w:bCs/>
        </w:rPr>
        <w:t>IGURE</w:t>
      </w:r>
      <w:r w:rsidRPr="00674DB2">
        <w:t xml:space="preserve"> </w:t>
      </w:r>
      <w:r w:rsidR="005C73F8">
        <w:rPr>
          <w:b/>
          <w:bCs/>
        </w:rPr>
        <w:t>5.</w:t>
      </w:r>
      <w:r w:rsidRPr="00674DB2">
        <w:t xml:space="preserve"> </w:t>
      </w:r>
      <w:r w:rsidR="00B24EDD" w:rsidRPr="00B24EDD">
        <w:rPr>
          <w:lang w:val="en-ID"/>
        </w:rPr>
        <w:t>Design of AVR &amp; LFC System with MPC-PSO</w:t>
      </w:r>
    </w:p>
    <w:p w14:paraId="398ED260" w14:textId="77777777" w:rsidR="000951A0" w:rsidRDefault="000951A0" w:rsidP="00CA3646">
      <w:pPr>
        <w:pStyle w:val="Paragraph"/>
      </w:pPr>
    </w:p>
    <w:p w14:paraId="1CB7A0B8" w14:textId="50E6992A" w:rsidR="00CA3646" w:rsidRPr="000951A0" w:rsidRDefault="00B24EDD" w:rsidP="00CA3646">
      <w:pPr>
        <w:pStyle w:val="Paragraph"/>
        <w:rPr>
          <w:rStyle w:val="Emphasis"/>
        </w:rPr>
      </w:pPr>
      <w:r w:rsidRPr="000951A0">
        <w:rPr>
          <w:rStyle w:val="Emphasis"/>
        </w:rPr>
        <w:t>This research focuses on analyzing the stability of voltage and frequency output from a synchronous generator system that uses an MPC-PSO controller in the AVR and LFC systems. Several variables must be considered in the MPC system: measured variables, measured output, and reference. These three variables will affect the performance of the AVR and LFC systems. The measured variable will be used as the output parameter for the PSO, while the measured output will be used as the result of the AVR and LFC response, which the PSO will then use as the basis for maintaining the stability of the AVR &amp; LFC system. This design aims to achieve optimal values for the AVR &amp; LFC system and to maintain system robustness in frequency and voltage during highly fluctuating load changes. The controller will work to adjust the necessary inputs and maintain system stability.</w:t>
      </w:r>
    </w:p>
    <w:p w14:paraId="50C484AA" w14:textId="3F8CEEF2" w:rsidR="00E21956" w:rsidRPr="00CA3646" w:rsidRDefault="00C354E8" w:rsidP="005C73F8">
      <w:pPr>
        <w:pStyle w:val="Heading1"/>
      </w:pPr>
      <w:r w:rsidRPr="00CA3646">
        <w:t>RESULTS AND DISCUSSION</w:t>
      </w:r>
    </w:p>
    <w:p w14:paraId="3D2C605E" w14:textId="2AFD782F" w:rsidR="005C73F8" w:rsidRPr="000951A0" w:rsidRDefault="00B24EDD" w:rsidP="005C73F8">
      <w:pPr>
        <w:pStyle w:val="Paragraph"/>
        <w:rPr>
          <w:rStyle w:val="Emphasis"/>
        </w:rPr>
      </w:pPr>
      <w:r w:rsidRPr="000951A0">
        <w:rPr>
          <w:rStyle w:val="Emphasis"/>
        </w:rPr>
        <w:t>The parameters that can be adjusted in the MPC control within a single plant are not limited to the six parameters used in this study. Other parameters, such as the weights for constraint outputs (minimum and maximum), the weights for manipulated variables, and the weights for output variables, can also be adjusted. However, based on previous trials, altering these parameters can disrupt the output signals and potentially cause simulation errors due to mismatched values. Therefore, to avoid signal disruption and simulation errors, this study decided to use only six parameters. Optimization using PSO was performed with 20 populations and 50 iterations. The results showed that MPC-PSO and MPC-</w:t>
      </w:r>
      <w:proofErr w:type="spellStart"/>
      <w:r w:rsidRPr="000951A0">
        <w:rPr>
          <w:rStyle w:val="Emphasis"/>
        </w:rPr>
        <w:t>init</w:t>
      </w:r>
      <w:proofErr w:type="spellEnd"/>
      <w:r w:rsidRPr="000951A0">
        <w:rPr>
          <w:rStyle w:val="Emphasis"/>
        </w:rPr>
        <w:t xml:space="preserve"> differed only in terms of response time in the LFC plant, and similarly in the AVR plant. Ultimately, MPC-PSO was selected for use. The details of the step response for LFC and AVR are as follows: The base frequency and base voltage were set to 50 Hz and 20 kV, respectively. Based on these values, the undershoot was 49.9926 Hz, the overshoot was 50.00187 Hz, and the steady-state frequency was 50.0000159 Hz. For the AVR, the analysis was limited to overshoot and steady-state values. The overshoot for MPC-PSO was higher than the initialization value at 24.38 kV, while the steady-state value was 19.8 kV. Although the overshoot with MPC-PSO is higher, the steady-state time is faster compared to the MPC </w:t>
      </w:r>
      <w:proofErr w:type="spellStart"/>
      <w:r w:rsidRPr="000951A0">
        <w:rPr>
          <w:rStyle w:val="Emphasis"/>
        </w:rPr>
        <w:t>initialization.The</w:t>
      </w:r>
      <w:proofErr w:type="spellEnd"/>
      <w:r w:rsidRPr="000951A0">
        <w:rPr>
          <w:rStyle w:val="Emphasis"/>
        </w:rPr>
        <w:t xml:space="preserve"> reason why MPC-PSO may still not closely approach ideal conditions is due to the complexity of the MPC parameters and the use of a single MPC for both AVR and LFC plants. Ideally, separate MPC controls for each plant would allow for better optimization, though this would double the process and time required. Research using optimized MPC should ideally be conducted on high-specification equipment to achieve more optimal results.</w:t>
      </w:r>
    </w:p>
    <w:p w14:paraId="65165CBA" w14:textId="486DD0BD" w:rsidR="00CA3646" w:rsidRPr="00CA3646" w:rsidRDefault="00CA3646" w:rsidP="005C73F8">
      <w:pPr>
        <w:pStyle w:val="Heading2"/>
        <w:rPr>
          <w:lang w:val="en-ID"/>
        </w:rPr>
      </w:pPr>
      <w:r w:rsidRPr="00CA3646">
        <w:t>Convolution Performance of MPC-PSO to AVR and LFC</w:t>
      </w:r>
    </w:p>
    <w:p w14:paraId="4B683459" w14:textId="3A16D7AF" w:rsidR="00E21956" w:rsidRPr="000951A0" w:rsidRDefault="00541E23">
      <w:pPr>
        <w:pStyle w:val="Paragraph"/>
        <w:rPr>
          <w:rStyle w:val="Emphasis"/>
        </w:rPr>
      </w:pPr>
      <w:r w:rsidRPr="000951A0">
        <w:rPr>
          <w:rStyle w:val="Emphasis"/>
        </w:rPr>
        <w:t xml:space="preserve">Before entering the main PSO process, initialization or </w:t>
      </w:r>
      <w:proofErr w:type="spellStart"/>
      <w:r w:rsidRPr="000951A0">
        <w:rPr>
          <w:rStyle w:val="Emphasis"/>
        </w:rPr>
        <w:t>init</w:t>
      </w:r>
      <w:proofErr w:type="spellEnd"/>
      <w:r w:rsidRPr="000951A0">
        <w:rPr>
          <w:rStyle w:val="Emphasis"/>
        </w:rPr>
        <w:t>, is needed to randomize the parameter values as many as the specified population. In this study, 20 randomized values were used, then from the randomized MPC parameter values by PSO, the fitness obtained from the average ITAE LFC and AVR will be issued. The following are the results of the PSO initialization used for MPC.</w:t>
      </w:r>
    </w:p>
    <w:p w14:paraId="2135519C" w14:textId="36657163" w:rsidR="00541E23" w:rsidRDefault="001838B5" w:rsidP="001838B5">
      <w:pPr>
        <w:pStyle w:val="TableCaption"/>
        <w:rPr>
          <w:lang w:val="id-ID"/>
        </w:rPr>
      </w:pPr>
      <w:r>
        <w:rPr>
          <w:rFonts w:eastAsia="Calibri"/>
          <w:b/>
          <w:bCs/>
          <w:szCs w:val="16"/>
        </w:rPr>
        <w:lastRenderedPageBreak/>
        <w:t>TABLE 3.</w:t>
      </w:r>
      <w:r w:rsidRPr="00541E23">
        <w:rPr>
          <w:rFonts w:eastAsia="Calibri"/>
          <w:szCs w:val="16"/>
        </w:rPr>
        <w:t xml:space="preserve"> </w:t>
      </w:r>
      <w:bookmarkStart w:id="1" w:name="_Hlk175224725"/>
      <w:r w:rsidR="00541E23" w:rsidRPr="00541E23">
        <w:rPr>
          <w:lang w:val="id-ID"/>
        </w:rPr>
        <w:t>PSO Initialization</w:t>
      </w:r>
    </w:p>
    <w:tbl>
      <w:tblPr>
        <w:tblStyle w:val="TableGrid"/>
        <w:tblW w:w="0" w:type="auto"/>
        <w:tblLook w:val="04A0" w:firstRow="1" w:lastRow="0" w:firstColumn="1" w:lastColumn="0" w:noHBand="0" w:noVBand="1"/>
      </w:tblPr>
      <w:tblGrid>
        <w:gridCol w:w="916"/>
        <w:gridCol w:w="1099"/>
        <w:gridCol w:w="2003"/>
        <w:gridCol w:w="1333"/>
        <w:gridCol w:w="1333"/>
        <w:gridCol w:w="1333"/>
        <w:gridCol w:w="1333"/>
      </w:tblGrid>
      <w:tr w:rsidR="001838B5" w:rsidRPr="001838B5" w14:paraId="56A4E2BB" w14:textId="77777777" w:rsidTr="001838B5">
        <w:tc>
          <w:tcPr>
            <w:tcW w:w="873" w:type="dxa"/>
            <w:vAlign w:val="center"/>
          </w:tcPr>
          <w:p w14:paraId="1C4DE5D5" w14:textId="0CB31B21" w:rsidR="001838B5" w:rsidRPr="000951A0" w:rsidRDefault="001838B5" w:rsidP="000951A0">
            <w:pPr>
              <w:numPr>
                <w:ilvl w:val="1"/>
                <w:numId w:val="0"/>
              </w:numPr>
              <w:contextualSpacing/>
              <w:jc w:val="center"/>
              <w:rPr>
                <w:b/>
                <w:bCs/>
                <w:kern w:val="2"/>
                <w:sz w:val="20"/>
                <w:lang w:val="id-ID"/>
                <w14:ligatures w14:val="standardContextual"/>
              </w:rPr>
            </w:pPr>
            <w:r w:rsidRPr="000951A0">
              <w:rPr>
                <w:rFonts w:eastAsia="Calibri"/>
                <w:b/>
                <w:bCs/>
                <w:sz w:val="20"/>
                <w:lang w:val="id-ID"/>
              </w:rPr>
              <w:t>Predict Horizon</w:t>
            </w:r>
          </w:p>
        </w:tc>
        <w:tc>
          <w:tcPr>
            <w:tcW w:w="1107" w:type="dxa"/>
            <w:vAlign w:val="center"/>
          </w:tcPr>
          <w:p w14:paraId="7376CE48" w14:textId="4E2489F8" w:rsidR="001838B5" w:rsidRPr="000951A0" w:rsidRDefault="001838B5" w:rsidP="000951A0">
            <w:pPr>
              <w:numPr>
                <w:ilvl w:val="1"/>
                <w:numId w:val="0"/>
              </w:numPr>
              <w:contextualSpacing/>
              <w:jc w:val="center"/>
              <w:rPr>
                <w:b/>
                <w:bCs/>
                <w:kern w:val="2"/>
                <w:sz w:val="20"/>
                <w:lang w:val="id-ID"/>
                <w14:ligatures w14:val="standardContextual"/>
              </w:rPr>
            </w:pPr>
            <w:r w:rsidRPr="000951A0">
              <w:rPr>
                <w:rFonts w:eastAsia="Calibri"/>
                <w:b/>
                <w:bCs/>
                <w:sz w:val="20"/>
                <w:lang w:val="id-ID"/>
              </w:rPr>
              <w:t>Control Horizon</w:t>
            </w:r>
          </w:p>
        </w:tc>
        <w:tc>
          <w:tcPr>
            <w:tcW w:w="2030" w:type="dxa"/>
            <w:vAlign w:val="center"/>
          </w:tcPr>
          <w:p w14:paraId="2FD48473" w14:textId="6ACDC5C9" w:rsidR="001838B5" w:rsidRPr="000951A0" w:rsidRDefault="001838B5" w:rsidP="000951A0">
            <w:pPr>
              <w:numPr>
                <w:ilvl w:val="1"/>
                <w:numId w:val="0"/>
              </w:numPr>
              <w:contextualSpacing/>
              <w:jc w:val="center"/>
              <w:rPr>
                <w:b/>
                <w:bCs/>
                <w:kern w:val="2"/>
                <w:sz w:val="20"/>
                <w:lang w:val="id-ID"/>
                <w14:ligatures w14:val="standardContextual"/>
              </w:rPr>
            </w:pPr>
            <w:r w:rsidRPr="000951A0">
              <w:rPr>
                <w:rFonts w:eastAsia="Calibri"/>
                <w:b/>
                <w:bCs/>
                <w:sz w:val="20"/>
                <w:lang w:val="id-ID"/>
              </w:rPr>
              <w:t>Time Sampling</w:t>
            </w:r>
          </w:p>
        </w:tc>
        <w:tc>
          <w:tcPr>
            <w:tcW w:w="1335" w:type="dxa"/>
            <w:vAlign w:val="center"/>
          </w:tcPr>
          <w:p w14:paraId="06E9FB62" w14:textId="73298FED" w:rsidR="001838B5" w:rsidRPr="000951A0" w:rsidRDefault="001838B5" w:rsidP="000951A0">
            <w:pPr>
              <w:numPr>
                <w:ilvl w:val="1"/>
                <w:numId w:val="0"/>
              </w:numPr>
              <w:contextualSpacing/>
              <w:jc w:val="center"/>
              <w:rPr>
                <w:b/>
                <w:bCs/>
                <w:kern w:val="2"/>
                <w:sz w:val="20"/>
                <w:lang w:val="id-ID"/>
                <w14:ligatures w14:val="standardContextual"/>
              </w:rPr>
            </w:pPr>
            <w:r w:rsidRPr="000951A0">
              <w:rPr>
                <w:rFonts w:eastAsia="Calibri"/>
                <w:b/>
                <w:bCs/>
                <w:sz w:val="20"/>
                <w:lang w:val="id-ID"/>
              </w:rPr>
              <w:t>LFC Weight</w:t>
            </w:r>
          </w:p>
        </w:tc>
        <w:tc>
          <w:tcPr>
            <w:tcW w:w="1335" w:type="dxa"/>
            <w:vAlign w:val="center"/>
          </w:tcPr>
          <w:p w14:paraId="595D9CA4" w14:textId="1C83641F" w:rsidR="001838B5" w:rsidRPr="000951A0" w:rsidRDefault="001838B5" w:rsidP="000951A0">
            <w:pPr>
              <w:numPr>
                <w:ilvl w:val="1"/>
                <w:numId w:val="0"/>
              </w:numPr>
              <w:contextualSpacing/>
              <w:jc w:val="center"/>
              <w:rPr>
                <w:b/>
                <w:bCs/>
                <w:kern w:val="2"/>
                <w:sz w:val="20"/>
                <w:lang w:val="id-ID"/>
                <w14:ligatures w14:val="standardContextual"/>
              </w:rPr>
            </w:pPr>
            <w:r w:rsidRPr="000951A0">
              <w:rPr>
                <w:rFonts w:eastAsia="Calibri"/>
                <w:b/>
                <w:bCs/>
                <w:sz w:val="20"/>
                <w:lang w:val="id-ID"/>
              </w:rPr>
              <w:t>AVR Weight</w:t>
            </w:r>
          </w:p>
        </w:tc>
        <w:tc>
          <w:tcPr>
            <w:tcW w:w="1335" w:type="dxa"/>
            <w:vAlign w:val="center"/>
          </w:tcPr>
          <w:p w14:paraId="774F28B3" w14:textId="77A4B7D3" w:rsidR="001838B5" w:rsidRPr="000951A0" w:rsidRDefault="001838B5" w:rsidP="000951A0">
            <w:pPr>
              <w:numPr>
                <w:ilvl w:val="1"/>
                <w:numId w:val="0"/>
              </w:numPr>
              <w:contextualSpacing/>
              <w:jc w:val="center"/>
              <w:rPr>
                <w:b/>
                <w:bCs/>
                <w:kern w:val="2"/>
                <w:sz w:val="20"/>
                <w:lang w:val="id-ID"/>
                <w14:ligatures w14:val="standardContextual"/>
              </w:rPr>
            </w:pPr>
            <w:r w:rsidRPr="000951A0">
              <w:rPr>
                <w:rFonts w:eastAsia="Calibri"/>
                <w:b/>
                <w:bCs/>
                <w:sz w:val="20"/>
                <w:lang w:val="id-ID"/>
              </w:rPr>
              <w:t>ECR Weight</w:t>
            </w:r>
          </w:p>
        </w:tc>
        <w:tc>
          <w:tcPr>
            <w:tcW w:w="1335" w:type="dxa"/>
            <w:vAlign w:val="center"/>
          </w:tcPr>
          <w:p w14:paraId="32D95529" w14:textId="052D0D32" w:rsidR="001838B5" w:rsidRPr="000951A0" w:rsidRDefault="001838B5" w:rsidP="000951A0">
            <w:pPr>
              <w:numPr>
                <w:ilvl w:val="1"/>
                <w:numId w:val="0"/>
              </w:numPr>
              <w:contextualSpacing/>
              <w:jc w:val="center"/>
              <w:rPr>
                <w:b/>
                <w:bCs/>
                <w:kern w:val="2"/>
                <w:sz w:val="20"/>
                <w:lang w:val="id-ID"/>
                <w14:ligatures w14:val="standardContextual"/>
              </w:rPr>
            </w:pPr>
            <w:r w:rsidRPr="000951A0">
              <w:rPr>
                <w:rFonts w:eastAsia="Calibri"/>
                <w:b/>
                <w:bCs/>
                <w:sz w:val="20"/>
                <w:lang w:val="id-ID"/>
              </w:rPr>
              <w:t>Fitness</w:t>
            </w:r>
          </w:p>
        </w:tc>
      </w:tr>
      <w:tr w:rsidR="001838B5" w:rsidRPr="001838B5" w14:paraId="63620192" w14:textId="77777777" w:rsidTr="001838B5">
        <w:tc>
          <w:tcPr>
            <w:tcW w:w="873" w:type="dxa"/>
          </w:tcPr>
          <w:p w14:paraId="0E9AFBCD" w14:textId="2C5FEE3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16</w:t>
            </w:r>
          </w:p>
        </w:tc>
        <w:tc>
          <w:tcPr>
            <w:tcW w:w="1107" w:type="dxa"/>
          </w:tcPr>
          <w:p w14:paraId="6ABA8F1C" w14:textId="7743610A"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w:t>
            </w:r>
          </w:p>
        </w:tc>
        <w:tc>
          <w:tcPr>
            <w:tcW w:w="2030" w:type="dxa"/>
          </w:tcPr>
          <w:p w14:paraId="12110263" w14:textId="6EEEB66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0.0511739</w:t>
            </w:r>
          </w:p>
        </w:tc>
        <w:tc>
          <w:tcPr>
            <w:tcW w:w="1335" w:type="dxa"/>
          </w:tcPr>
          <w:p w14:paraId="319541F1" w14:textId="56D7FA9C"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0.070631714</w:t>
            </w:r>
          </w:p>
        </w:tc>
        <w:tc>
          <w:tcPr>
            <w:tcW w:w="1335" w:type="dxa"/>
          </w:tcPr>
          <w:p w14:paraId="460F9A4F" w14:textId="36B61C3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0.000821194</w:t>
            </w:r>
          </w:p>
        </w:tc>
        <w:tc>
          <w:tcPr>
            <w:tcW w:w="1335" w:type="dxa"/>
          </w:tcPr>
          <w:p w14:paraId="5F9FA7C8" w14:textId="0366741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1138.630939</w:t>
            </w:r>
          </w:p>
        </w:tc>
        <w:tc>
          <w:tcPr>
            <w:tcW w:w="1335" w:type="dxa"/>
          </w:tcPr>
          <w:p w14:paraId="0AF490C1" w14:textId="0C80F3C6"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0.45822944</w:t>
            </w:r>
          </w:p>
        </w:tc>
      </w:tr>
      <w:tr w:rsidR="001838B5" w:rsidRPr="001838B5" w14:paraId="7FAC9A11" w14:textId="77777777" w:rsidTr="001838B5">
        <w:tc>
          <w:tcPr>
            <w:tcW w:w="873" w:type="dxa"/>
          </w:tcPr>
          <w:p w14:paraId="41E3267D" w14:textId="4A149CB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10</w:t>
            </w:r>
          </w:p>
        </w:tc>
        <w:tc>
          <w:tcPr>
            <w:tcW w:w="1107" w:type="dxa"/>
          </w:tcPr>
          <w:p w14:paraId="42486B31" w14:textId="13CDE62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6F451236" w14:textId="5D02A0A2"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0.053245577</w:t>
            </w:r>
          </w:p>
        </w:tc>
        <w:tc>
          <w:tcPr>
            <w:tcW w:w="1335" w:type="dxa"/>
          </w:tcPr>
          <w:p w14:paraId="47D89289" w14:textId="48D95179"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0.146344477</w:t>
            </w:r>
          </w:p>
        </w:tc>
        <w:tc>
          <w:tcPr>
            <w:tcW w:w="1335" w:type="dxa"/>
          </w:tcPr>
          <w:p w14:paraId="5A7A616B" w14:textId="54177B0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0.000647746</w:t>
            </w:r>
          </w:p>
        </w:tc>
        <w:tc>
          <w:tcPr>
            <w:tcW w:w="1335" w:type="dxa"/>
          </w:tcPr>
          <w:p w14:paraId="23F822EF" w14:textId="23D6AC5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5058.313358</w:t>
            </w:r>
          </w:p>
        </w:tc>
        <w:tc>
          <w:tcPr>
            <w:tcW w:w="1335" w:type="dxa"/>
          </w:tcPr>
          <w:p w14:paraId="0160F53B" w14:textId="7D9EF479"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0.436432885</w:t>
            </w:r>
          </w:p>
        </w:tc>
      </w:tr>
      <w:tr w:rsidR="001838B5" w:rsidRPr="001838B5" w14:paraId="2CC53990" w14:textId="77777777" w:rsidTr="001838B5">
        <w:tc>
          <w:tcPr>
            <w:tcW w:w="873" w:type="dxa"/>
          </w:tcPr>
          <w:p w14:paraId="1B9F82E1" w14:textId="5615C8D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15</w:t>
            </w:r>
          </w:p>
        </w:tc>
        <w:tc>
          <w:tcPr>
            <w:tcW w:w="1107" w:type="dxa"/>
          </w:tcPr>
          <w:p w14:paraId="516CA4C4" w14:textId="1CC75FF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4FF9C16D" w14:textId="27BA2C00"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0.053723464</w:t>
            </w:r>
          </w:p>
        </w:tc>
        <w:tc>
          <w:tcPr>
            <w:tcW w:w="1335" w:type="dxa"/>
          </w:tcPr>
          <w:p w14:paraId="3B7E64B7" w14:textId="2C36D39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0.037791003</w:t>
            </w:r>
          </w:p>
        </w:tc>
        <w:tc>
          <w:tcPr>
            <w:tcW w:w="1335" w:type="dxa"/>
          </w:tcPr>
          <w:p w14:paraId="7AEA8C74" w14:textId="4E602EA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0.000686775</w:t>
            </w:r>
          </w:p>
        </w:tc>
        <w:tc>
          <w:tcPr>
            <w:tcW w:w="1335" w:type="dxa"/>
          </w:tcPr>
          <w:p w14:paraId="131B4564" w14:textId="5AEAC4F6"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2651.600402</w:t>
            </w:r>
          </w:p>
        </w:tc>
        <w:tc>
          <w:tcPr>
            <w:tcW w:w="1335" w:type="dxa"/>
          </w:tcPr>
          <w:p w14:paraId="1841BB90" w14:textId="7B92FAB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0.433852122</w:t>
            </w:r>
          </w:p>
        </w:tc>
      </w:tr>
      <w:tr w:rsidR="001838B5" w:rsidRPr="001838B5" w14:paraId="03F3DFFD" w14:textId="77777777" w:rsidTr="001838B5">
        <w:tc>
          <w:tcPr>
            <w:tcW w:w="873" w:type="dxa"/>
          </w:tcPr>
          <w:p w14:paraId="253E1046" w14:textId="50A9272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14</w:t>
            </w:r>
          </w:p>
        </w:tc>
        <w:tc>
          <w:tcPr>
            <w:tcW w:w="1107" w:type="dxa"/>
          </w:tcPr>
          <w:p w14:paraId="5903016E" w14:textId="044FF9E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3</w:t>
            </w:r>
          </w:p>
        </w:tc>
        <w:tc>
          <w:tcPr>
            <w:tcW w:w="2030" w:type="dxa"/>
          </w:tcPr>
          <w:p w14:paraId="635AB50C" w14:textId="0B33F57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0.053901137</w:t>
            </w:r>
          </w:p>
        </w:tc>
        <w:tc>
          <w:tcPr>
            <w:tcW w:w="1335" w:type="dxa"/>
          </w:tcPr>
          <w:p w14:paraId="29E07044" w14:textId="635D373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0.016225154</w:t>
            </w:r>
          </w:p>
        </w:tc>
        <w:tc>
          <w:tcPr>
            <w:tcW w:w="1335" w:type="dxa"/>
          </w:tcPr>
          <w:p w14:paraId="223FB18E" w14:textId="0A1D0AE9"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0.000929386</w:t>
            </w:r>
          </w:p>
        </w:tc>
        <w:tc>
          <w:tcPr>
            <w:tcW w:w="1335" w:type="dxa"/>
          </w:tcPr>
          <w:p w14:paraId="008B47B1" w14:textId="173847C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7981.414107</w:t>
            </w:r>
          </w:p>
        </w:tc>
        <w:tc>
          <w:tcPr>
            <w:tcW w:w="1335" w:type="dxa"/>
          </w:tcPr>
          <w:p w14:paraId="7A4A0021" w14:textId="6525E9B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0.426922702</w:t>
            </w:r>
          </w:p>
        </w:tc>
      </w:tr>
      <w:tr w:rsidR="001838B5" w:rsidRPr="001838B5" w14:paraId="68185286" w14:textId="77777777" w:rsidTr="001838B5">
        <w:tc>
          <w:tcPr>
            <w:tcW w:w="873" w:type="dxa"/>
          </w:tcPr>
          <w:p w14:paraId="3DE49E70" w14:textId="7A84F90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15</w:t>
            </w:r>
          </w:p>
        </w:tc>
        <w:tc>
          <w:tcPr>
            <w:tcW w:w="1107" w:type="dxa"/>
          </w:tcPr>
          <w:p w14:paraId="069F0B01" w14:textId="5A53A8E3"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1E75D073" w14:textId="5682F0C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0.052233919</w:t>
            </w:r>
          </w:p>
        </w:tc>
        <w:tc>
          <w:tcPr>
            <w:tcW w:w="1335" w:type="dxa"/>
          </w:tcPr>
          <w:p w14:paraId="28CA9043" w14:textId="785C7DE6"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0.061269894</w:t>
            </w:r>
          </w:p>
        </w:tc>
        <w:tc>
          <w:tcPr>
            <w:tcW w:w="1335" w:type="dxa"/>
          </w:tcPr>
          <w:p w14:paraId="7E0D34ED" w14:textId="0F56DED0"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0.000508509</w:t>
            </w:r>
          </w:p>
        </w:tc>
        <w:tc>
          <w:tcPr>
            <w:tcW w:w="1335" w:type="dxa"/>
          </w:tcPr>
          <w:p w14:paraId="5BB45917" w14:textId="12AE879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5596.944078</w:t>
            </w:r>
          </w:p>
        </w:tc>
        <w:tc>
          <w:tcPr>
            <w:tcW w:w="1335" w:type="dxa"/>
          </w:tcPr>
          <w:p w14:paraId="30CA9DE6" w14:textId="4C945DE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0.432522852</w:t>
            </w:r>
          </w:p>
        </w:tc>
      </w:tr>
      <w:tr w:rsidR="001838B5" w:rsidRPr="001838B5" w14:paraId="1BA3AC2D" w14:textId="77777777" w:rsidTr="001838B5">
        <w:tc>
          <w:tcPr>
            <w:tcW w:w="873" w:type="dxa"/>
          </w:tcPr>
          <w:p w14:paraId="0822D3F2" w14:textId="72E3740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18</w:t>
            </w:r>
          </w:p>
        </w:tc>
        <w:tc>
          <w:tcPr>
            <w:tcW w:w="1107" w:type="dxa"/>
          </w:tcPr>
          <w:p w14:paraId="3B29A8A8" w14:textId="1AE64BB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3</w:t>
            </w:r>
          </w:p>
        </w:tc>
        <w:tc>
          <w:tcPr>
            <w:tcW w:w="2030" w:type="dxa"/>
          </w:tcPr>
          <w:p w14:paraId="48380248" w14:textId="0FF28C90"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0.053221591</w:t>
            </w:r>
          </w:p>
        </w:tc>
        <w:tc>
          <w:tcPr>
            <w:tcW w:w="1335" w:type="dxa"/>
          </w:tcPr>
          <w:p w14:paraId="27BC686A" w14:textId="670719D2"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0.075721877</w:t>
            </w:r>
          </w:p>
        </w:tc>
        <w:tc>
          <w:tcPr>
            <w:tcW w:w="1335" w:type="dxa"/>
          </w:tcPr>
          <w:p w14:paraId="01FE5F56" w14:textId="16767F42"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0.00081158</w:t>
            </w:r>
          </w:p>
        </w:tc>
        <w:tc>
          <w:tcPr>
            <w:tcW w:w="1335" w:type="dxa"/>
          </w:tcPr>
          <w:p w14:paraId="169C1BE5" w14:textId="5AFCC50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5795.430299</w:t>
            </w:r>
          </w:p>
        </w:tc>
        <w:tc>
          <w:tcPr>
            <w:tcW w:w="1335" w:type="dxa"/>
          </w:tcPr>
          <w:p w14:paraId="7DE6D5C4" w14:textId="2E1F139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0.427927432</w:t>
            </w:r>
          </w:p>
        </w:tc>
      </w:tr>
      <w:tr w:rsidR="001838B5" w:rsidRPr="001838B5" w14:paraId="0F9BD558" w14:textId="77777777" w:rsidTr="001838B5">
        <w:tc>
          <w:tcPr>
            <w:tcW w:w="873" w:type="dxa"/>
          </w:tcPr>
          <w:p w14:paraId="71110A71" w14:textId="793EE88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14</w:t>
            </w:r>
          </w:p>
        </w:tc>
        <w:tc>
          <w:tcPr>
            <w:tcW w:w="1107" w:type="dxa"/>
          </w:tcPr>
          <w:p w14:paraId="35CA97EC" w14:textId="7D6BAC7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4</w:t>
            </w:r>
          </w:p>
        </w:tc>
        <w:tc>
          <w:tcPr>
            <w:tcW w:w="2030" w:type="dxa"/>
          </w:tcPr>
          <w:p w14:paraId="383310C7" w14:textId="26C3D282"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0.054379714</w:t>
            </w:r>
          </w:p>
        </w:tc>
        <w:tc>
          <w:tcPr>
            <w:tcW w:w="1335" w:type="dxa"/>
          </w:tcPr>
          <w:p w14:paraId="1A17662E" w14:textId="416F7C26"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0.110031269</w:t>
            </w:r>
          </w:p>
        </w:tc>
        <w:tc>
          <w:tcPr>
            <w:tcW w:w="1335" w:type="dxa"/>
          </w:tcPr>
          <w:p w14:paraId="0EB7BBEB" w14:textId="6CFA9D1C"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0.000622475</w:t>
            </w:r>
          </w:p>
        </w:tc>
        <w:tc>
          <w:tcPr>
            <w:tcW w:w="1335" w:type="dxa"/>
          </w:tcPr>
          <w:p w14:paraId="39B0EB9B" w14:textId="656A3D2C"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6283.402341</w:t>
            </w:r>
          </w:p>
        </w:tc>
        <w:tc>
          <w:tcPr>
            <w:tcW w:w="1335" w:type="dxa"/>
          </w:tcPr>
          <w:p w14:paraId="534B6CDA" w14:textId="37B9A085"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0.427397617</w:t>
            </w:r>
          </w:p>
        </w:tc>
      </w:tr>
      <w:tr w:rsidR="001838B5" w:rsidRPr="001838B5" w14:paraId="648172F8" w14:textId="77777777" w:rsidTr="001838B5">
        <w:tc>
          <w:tcPr>
            <w:tcW w:w="873" w:type="dxa"/>
          </w:tcPr>
          <w:p w14:paraId="2B585D73" w14:textId="674FD87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12</w:t>
            </w:r>
          </w:p>
        </w:tc>
        <w:tc>
          <w:tcPr>
            <w:tcW w:w="1107" w:type="dxa"/>
          </w:tcPr>
          <w:p w14:paraId="7805DB77" w14:textId="7D31533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13C16A81" w14:textId="6852E92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0.052354617</w:t>
            </w:r>
          </w:p>
        </w:tc>
        <w:tc>
          <w:tcPr>
            <w:tcW w:w="1335" w:type="dxa"/>
          </w:tcPr>
          <w:p w14:paraId="7E1F9D84" w14:textId="4FC68A0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0.046097632</w:t>
            </w:r>
          </w:p>
        </w:tc>
        <w:tc>
          <w:tcPr>
            <w:tcW w:w="1335" w:type="dxa"/>
          </w:tcPr>
          <w:p w14:paraId="1DEADC2C" w14:textId="0EA91B3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0.000844309</w:t>
            </w:r>
          </w:p>
        </w:tc>
        <w:tc>
          <w:tcPr>
            <w:tcW w:w="1335" w:type="dxa"/>
          </w:tcPr>
          <w:p w14:paraId="560D4A57" w14:textId="0886A29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2752.878606</w:t>
            </w:r>
          </w:p>
        </w:tc>
        <w:tc>
          <w:tcPr>
            <w:tcW w:w="1335" w:type="dxa"/>
          </w:tcPr>
          <w:p w14:paraId="56E9DAF3" w14:textId="301853D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0.433480592</w:t>
            </w:r>
          </w:p>
        </w:tc>
      </w:tr>
      <w:tr w:rsidR="001838B5" w:rsidRPr="001838B5" w14:paraId="35DF2F72" w14:textId="77777777" w:rsidTr="001838B5">
        <w:tc>
          <w:tcPr>
            <w:tcW w:w="873" w:type="dxa"/>
          </w:tcPr>
          <w:p w14:paraId="2797908D" w14:textId="305663C3"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12</w:t>
            </w:r>
          </w:p>
        </w:tc>
        <w:tc>
          <w:tcPr>
            <w:tcW w:w="1107" w:type="dxa"/>
          </w:tcPr>
          <w:p w14:paraId="7C9129B7" w14:textId="7D3DE9D5"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67FA5008" w14:textId="4B4080D9"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0.051138321</w:t>
            </w:r>
          </w:p>
        </w:tc>
        <w:tc>
          <w:tcPr>
            <w:tcW w:w="1335" w:type="dxa"/>
          </w:tcPr>
          <w:p w14:paraId="08DD3B2B" w14:textId="049BD10A"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0.087139737</w:t>
            </w:r>
          </w:p>
        </w:tc>
        <w:tc>
          <w:tcPr>
            <w:tcW w:w="1335" w:type="dxa"/>
          </w:tcPr>
          <w:p w14:paraId="2A33A88E" w14:textId="68AF15B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0.000311102</w:t>
            </w:r>
          </w:p>
        </w:tc>
        <w:tc>
          <w:tcPr>
            <w:tcW w:w="1335" w:type="dxa"/>
          </w:tcPr>
          <w:p w14:paraId="1AD61173" w14:textId="1FE015D3"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9310.416779</w:t>
            </w:r>
          </w:p>
        </w:tc>
        <w:tc>
          <w:tcPr>
            <w:tcW w:w="1335" w:type="dxa"/>
          </w:tcPr>
          <w:p w14:paraId="216835A8" w14:textId="72B1F00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0.428907731</w:t>
            </w:r>
          </w:p>
        </w:tc>
      </w:tr>
      <w:tr w:rsidR="001838B5" w:rsidRPr="001838B5" w14:paraId="4BF74A9D" w14:textId="77777777" w:rsidTr="001838B5">
        <w:tc>
          <w:tcPr>
            <w:tcW w:w="873" w:type="dxa"/>
          </w:tcPr>
          <w:p w14:paraId="3FAEC4A8" w14:textId="2F532FF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14</w:t>
            </w:r>
          </w:p>
        </w:tc>
        <w:tc>
          <w:tcPr>
            <w:tcW w:w="1107" w:type="dxa"/>
          </w:tcPr>
          <w:p w14:paraId="2EBB24D8" w14:textId="2563D95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5C8134B4" w14:textId="0295CAC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0.054524405</w:t>
            </w:r>
          </w:p>
        </w:tc>
        <w:tc>
          <w:tcPr>
            <w:tcW w:w="1335" w:type="dxa"/>
          </w:tcPr>
          <w:p w14:paraId="63CFCD1B" w14:textId="4791FF6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0.195949676</w:t>
            </w:r>
          </w:p>
        </w:tc>
        <w:tc>
          <w:tcPr>
            <w:tcW w:w="1335" w:type="dxa"/>
          </w:tcPr>
          <w:p w14:paraId="35FC7E58" w14:textId="46FFDF99"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0.00043887</w:t>
            </w:r>
          </w:p>
        </w:tc>
        <w:tc>
          <w:tcPr>
            <w:tcW w:w="1335" w:type="dxa"/>
          </w:tcPr>
          <w:p w14:paraId="3287C146" w14:textId="6131BE8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2000.073011</w:t>
            </w:r>
          </w:p>
        </w:tc>
        <w:tc>
          <w:tcPr>
            <w:tcW w:w="1335" w:type="dxa"/>
          </w:tcPr>
          <w:p w14:paraId="1D0E62F6" w14:textId="4C66577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0.444620583</w:t>
            </w:r>
          </w:p>
        </w:tc>
      </w:tr>
      <w:tr w:rsidR="001838B5" w:rsidRPr="001838B5" w14:paraId="7734DF75" w14:textId="77777777" w:rsidTr="001838B5">
        <w:tc>
          <w:tcPr>
            <w:tcW w:w="873" w:type="dxa"/>
          </w:tcPr>
          <w:p w14:paraId="2E372FC2" w14:textId="0D36730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13</w:t>
            </w:r>
          </w:p>
        </w:tc>
        <w:tc>
          <w:tcPr>
            <w:tcW w:w="1107" w:type="dxa"/>
          </w:tcPr>
          <w:p w14:paraId="162FEC10" w14:textId="7CE8BF7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477FD956" w14:textId="0806413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0.05297448</w:t>
            </w:r>
          </w:p>
        </w:tc>
        <w:tc>
          <w:tcPr>
            <w:tcW w:w="1335" w:type="dxa"/>
          </w:tcPr>
          <w:p w14:paraId="0EC18293" w14:textId="73001CD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0.05244235</w:t>
            </w:r>
          </w:p>
        </w:tc>
        <w:tc>
          <w:tcPr>
            <w:tcW w:w="1335" w:type="dxa"/>
          </w:tcPr>
          <w:p w14:paraId="30BAFC13" w14:textId="6660343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0.000602843</w:t>
            </w:r>
          </w:p>
        </w:tc>
        <w:tc>
          <w:tcPr>
            <w:tcW w:w="1335" w:type="dxa"/>
          </w:tcPr>
          <w:p w14:paraId="10652100" w14:textId="13C0B5A5"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7400.942024</w:t>
            </w:r>
          </w:p>
        </w:tc>
        <w:tc>
          <w:tcPr>
            <w:tcW w:w="1335" w:type="dxa"/>
          </w:tcPr>
          <w:p w14:paraId="12AFA40A" w14:textId="6305383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0.430859159</w:t>
            </w:r>
          </w:p>
        </w:tc>
      </w:tr>
      <w:tr w:rsidR="001838B5" w:rsidRPr="001838B5" w14:paraId="2BAE325F" w14:textId="77777777" w:rsidTr="001838B5">
        <w:tc>
          <w:tcPr>
            <w:tcW w:w="873" w:type="dxa"/>
          </w:tcPr>
          <w:p w14:paraId="33188707" w14:textId="5A4B1F9A"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12</w:t>
            </w:r>
          </w:p>
        </w:tc>
        <w:tc>
          <w:tcPr>
            <w:tcW w:w="1107" w:type="dxa"/>
          </w:tcPr>
          <w:p w14:paraId="4F00ED69" w14:textId="0F082D9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w:t>
            </w:r>
          </w:p>
        </w:tc>
        <w:tc>
          <w:tcPr>
            <w:tcW w:w="2030" w:type="dxa"/>
          </w:tcPr>
          <w:p w14:paraId="71A0B520" w14:textId="47C8C64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0.051483379</w:t>
            </w:r>
          </w:p>
        </w:tc>
        <w:tc>
          <w:tcPr>
            <w:tcW w:w="1335" w:type="dxa"/>
          </w:tcPr>
          <w:p w14:paraId="3D51809D" w14:textId="7C6A7663"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0.06375566</w:t>
            </w:r>
          </w:p>
        </w:tc>
        <w:tc>
          <w:tcPr>
            <w:tcW w:w="1335" w:type="dxa"/>
          </w:tcPr>
          <w:p w14:paraId="7ABFE7C4" w14:textId="1B4CBEC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0.000424167</w:t>
            </w:r>
          </w:p>
        </w:tc>
        <w:tc>
          <w:tcPr>
            <w:tcW w:w="1335" w:type="dxa"/>
          </w:tcPr>
          <w:p w14:paraId="2F2B3726" w14:textId="6A40D500"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5570.724562</w:t>
            </w:r>
          </w:p>
        </w:tc>
        <w:tc>
          <w:tcPr>
            <w:tcW w:w="1335" w:type="dxa"/>
          </w:tcPr>
          <w:p w14:paraId="27EF8AD7" w14:textId="54385DF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0.447219829</w:t>
            </w:r>
          </w:p>
        </w:tc>
      </w:tr>
      <w:tr w:rsidR="001838B5" w:rsidRPr="001838B5" w14:paraId="5FC00D8D" w14:textId="77777777" w:rsidTr="001838B5">
        <w:tc>
          <w:tcPr>
            <w:tcW w:w="873" w:type="dxa"/>
          </w:tcPr>
          <w:p w14:paraId="49126408" w14:textId="117A3F20"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11</w:t>
            </w:r>
          </w:p>
        </w:tc>
        <w:tc>
          <w:tcPr>
            <w:tcW w:w="1107" w:type="dxa"/>
          </w:tcPr>
          <w:p w14:paraId="61945282" w14:textId="19D4796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122E29A2" w14:textId="074248E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0.054005073</w:t>
            </w:r>
          </w:p>
        </w:tc>
        <w:tc>
          <w:tcPr>
            <w:tcW w:w="1335" w:type="dxa"/>
          </w:tcPr>
          <w:p w14:paraId="0FFFEE9E" w14:textId="14F36949"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0.005844056</w:t>
            </w:r>
          </w:p>
        </w:tc>
        <w:tc>
          <w:tcPr>
            <w:tcW w:w="1335" w:type="dxa"/>
          </w:tcPr>
          <w:p w14:paraId="6871D0CE" w14:textId="591AE52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0.000928854</w:t>
            </w:r>
          </w:p>
        </w:tc>
        <w:tc>
          <w:tcPr>
            <w:tcW w:w="1335" w:type="dxa"/>
          </w:tcPr>
          <w:p w14:paraId="71644B85" w14:textId="77D67FA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7572.977766</w:t>
            </w:r>
          </w:p>
        </w:tc>
        <w:tc>
          <w:tcPr>
            <w:tcW w:w="1335" w:type="dxa"/>
          </w:tcPr>
          <w:p w14:paraId="2FB2219B" w14:textId="7AED26FA"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0.428125817</w:t>
            </w:r>
          </w:p>
        </w:tc>
      </w:tr>
      <w:tr w:rsidR="001838B5" w:rsidRPr="001838B5" w14:paraId="06FBE357" w14:textId="77777777" w:rsidTr="001838B5">
        <w:tc>
          <w:tcPr>
            <w:tcW w:w="873" w:type="dxa"/>
          </w:tcPr>
          <w:p w14:paraId="48180BD8" w14:textId="76FD2CE5"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15</w:t>
            </w:r>
          </w:p>
        </w:tc>
        <w:tc>
          <w:tcPr>
            <w:tcW w:w="1107" w:type="dxa"/>
          </w:tcPr>
          <w:p w14:paraId="5D8B29F8" w14:textId="69B0329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3</w:t>
            </w:r>
          </w:p>
        </w:tc>
        <w:tc>
          <w:tcPr>
            <w:tcW w:w="2030" w:type="dxa"/>
          </w:tcPr>
          <w:p w14:paraId="3ED5FA64" w14:textId="2790DBB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0.051186418</w:t>
            </w:r>
          </w:p>
        </w:tc>
        <w:tc>
          <w:tcPr>
            <w:tcW w:w="1335" w:type="dxa"/>
          </w:tcPr>
          <w:p w14:paraId="31F3AC5D" w14:textId="7B4AAD2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0.091769766</w:t>
            </w:r>
          </w:p>
        </w:tc>
        <w:tc>
          <w:tcPr>
            <w:tcW w:w="1335" w:type="dxa"/>
          </w:tcPr>
          <w:p w14:paraId="6C28440C" w14:textId="7AE2E7D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0.000963089</w:t>
            </w:r>
          </w:p>
        </w:tc>
        <w:tc>
          <w:tcPr>
            <w:tcW w:w="1335" w:type="dxa"/>
          </w:tcPr>
          <w:p w14:paraId="5FC77F83" w14:textId="6DE6435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5921.251469</w:t>
            </w:r>
          </w:p>
        </w:tc>
        <w:tc>
          <w:tcPr>
            <w:tcW w:w="1335" w:type="dxa"/>
          </w:tcPr>
          <w:p w14:paraId="0373A7E0" w14:textId="35B1EE5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0.427328837</w:t>
            </w:r>
          </w:p>
        </w:tc>
      </w:tr>
      <w:tr w:rsidR="001838B5" w:rsidRPr="001838B5" w14:paraId="59777FB0" w14:textId="77777777" w:rsidTr="001838B5">
        <w:tc>
          <w:tcPr>
            <w:tcW w:w="873" w:type="dxa"/>
          </w:tcPr>
          <w:p w14:paraId="0728CB4C" w14:textId="06107C8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15</w:t>
            </w:r>
          </w:p>
        </w:tc>
        <w:tc>
          <w:tcPr>
            <w:tcW w:w="1107" w:type="dxa"/>
          </w:tcPr>
          <w:p w14:paraId="430BD8B5" w14:textId="4187395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38857723" w14:textId="7BAF8BB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0.052444489</w:t>
            </w:r>
          </w:p>
        </w:tc>
        <w:tc>
          <w:tcPr>
            <w:tcW w:w="1335" w:type="dxa"/>
          </w:tcPr>
          <w:p w14:paraId="73385C51" w14:textId="188F7513"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0.124812018</w:t>
            </w:r>
          </w:p>
        </w:tc>
        <w:tc>
          <w:tcPr>
            <w:tcW w:w="1335" w:type="dxa"/>
          </w:tcPr>
          <w:p w14:paraId="543A9120" w14:textId="528B16F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0.000679136</w:t>
            </w:r>
          </w:p>
        </w:tc>
        <w:tc>
          <w:tcPr>
            <w:tcW w:w="1335" w:type="dxa"/>
          </w:tcPr>
          <w:p w14:paraId="65DE62A6" w14:textId="3CFD035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4559.636941</w:t>
            </w:r>
          </w:p>
        </w:tc>
        <w:tc>
          <w:tcPr>
            <w:tcW w:w="1335" w:type="dxa"/>
          </w:tcPr>
          <w:p w14:paraId="1F7B54F8" w14:textId="51769D0A"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0.434126674</w:t>
            </w:r>
          </w:p>
        </w:tc>
      </w:tr>
      <w:tr w:rsidR="001838B5" w:rsidRPr="001838B5" w14:paraId="31024064" w14:textId="77777777" w:rsidTr="001838B5">
        <w:tc>
          <w:tcPr>
            <w:tcW w:w="873" w:type="dxa"/>
          </w:tcPr>
          <w:p w14:paraId="36C0C102" w14:textId="4E736073"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14</w:t>
            </w:r>
          </w:p>
        </w:tc>
        <w:tc>
          <w:tcPr>
            <w:tcW w:w="1107" w:type="dxa"/>
          </w:tcPr>
          <w:p w14:paraId="1BB94AD6" w14:textId="3B47F11F"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4</w:t>
            </w:r>
          </w:p>
        </w:tc>
        <w:tc>
          <w:tcPr>
            <w:tcW w:w="2030" w:type="dxa"/>
          </w:tcPr>
          <w:p w14:paraId="2E78B6CE" w14:textId="51FA07D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0.050188694</w:t>
            </w:r>
          </w:p>
        </w:tc>
        <w:tc>
          <w:tcPr>
            <w:tcW w:w="1335" w:type="dxa"/>
          </w:tcPr>
          <w:p w14:paraId="6809C61D" w14:textId="000B3A7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0.177033602</w:t>
            </w:r>
          </w:p>
        </w:tc>
        <w:tc>
          <w:tcPr>
            <w:tcW w:w="1335" w:type="dxa"/>
          </w:tcPr>
          <w:p w14:paraId="5A023919" w14:textId="49CFAB85"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0.000913287</w:t>
            </w:r>
          </w:p>
        </w:tc>
        <w:tc>
          <w:tcPr>
            <w:tcW w:w="1335" w:type="dxa"/>
          </w:tcPr>
          <w:p w14:paraId="225569DF" w14:textId="3EF3EC8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8165.654862</w:t>
            </w:r>
          </w:p>
        </w:tc>
        <w:tc>
          <w:tcPr>
            <w:tcW w:w="1335" w:type="dxa"/>
          </w:tcPr>
          <w:p w14:paraId="41CB582B" w14:textId="2EC6BF8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0.426975852</w:t>
            </w:r>
          </w:p>
        </w:tc>
      </w:tr>
      <w:tr w:rsidR="001838B5" w:rsidRPr="001838B5" w14:paraId="3E89131B" w14:textId="77777777" w:rsidTr="001838B5">
        <w:tc>
          <w:tcPr>
            <w:tcW w:w="873" w:type="dxa"/>
          </w:tcPr>
          <w:p w14:paraId="60711A4C" w14:textId="19AE83E0"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11</w:t>
            </w:r>
          </w:p>
        </w:tc>
        <w:tc>
          <w:tcPr>
            <w:tcW w:w="1107" w:type="dxa"/>
          </w:tcPr>
          <w:p w14:paraId="6E0AB01F" w14:textId="5705D615"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2B137F49" w14:textId="15F2B5D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0.051676784</w:t>
            </w:r>
          </w:p>
        </w:tc>
        <w:tc>
          <w:tcPr>
            <w:tcW w:w="1335" w:type="dxa"/>
          </w:tcPr>
          <w:p w14:paraId="2606EE42" w14:textId="1B364376"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0.13594559</w:t>
            </w:r>
          </w:p>
        </w:tc>
        <w:tc>
          <w:tcPr>
            <w:tcW w:w="1335" w:type="dxa"/>
          </w:tcPr>
          <w:p w14:paraId="72EF328A" w14:textId="0BC6B740"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0.000136553</w:t>
            </w:r>
          </w:p>
        </w:tc>
        <w:tc>
          <w:tcPr>
            <w:tcW w:w="1335" w:type="dxa"/>
          </w:tcPr>
          <w:p w14:paraId="5D72CCCB" w14:textId="6170BA43"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7491.047487</w:t>
            </w:r>
          </w:p>
        </w:tc>
        <w:tc>
          <w:tcPr>
            <w:tcW w:w="1335" w:type="dxa"/>
          </w:tcPr>
          <w:p w14:paraId="182780E8" w14:textId="3CA6760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0.433563288</w:t>
            </w:r>
          </w:p>
        </w:tc>
      </w:tr>
      <w:tr w:rsidR="001838B5" w:rsidRPr="001838B5" w14:paraId="2B118293" w14:textId="77777777" w:rsidTr="001838B5">
        <w:tc>
          <w:tcPr>
            <w:tcW w:w="873" w:type="dxa"/>
          </w:tcPr>
          <w:p w14:paraId="1CE093BF" w14:textId="590AD4A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11</w:t>
            </w:r>
          </w:p>
        </w:tc>
        <w:tc>
          <w:tcPr>
            <w:tcW w:w="1107" w:type="dxa"/>
          </w:tcPr>
          <w:p w14:paraId="6E90C40D" w14:textId="0F8C793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3</w:t>
            </w:r>
          </w:p>
        </w:tc>
        <w:tc>
          <w:tcPr>
            <w:tcW w:w="2030" w:type="dxa"/>
          </w:tcPr>
          <w:p w14:paraId="42BE135E" w14:textId="1B12DA18"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0.05247087</w:t>
            </w:r>
          </w:p>
        </w:tc>
        <w:tc>
          <w:tcPr>
            <w:tcW w:w="1335" w:type="dxa"/>
          </w:tcPr>
          <w:p w14:paraId="10F9E5AD" w14:textId="3D459D84"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0.155810345</w:t>
            </w:r>
          </w:p>
        </w:tc>
        <w:tc>
          <w:tcPr>
            <w:tcW w:w="1335" w:type="dxa"/>
          </w:tcPr>
          <w:p w14:paraId="5DECE03C" w14:textId="32B89FC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0.000715037</w:t>
            </w:r>
          </w:p>
        </w:tc>
        <w:tc>
          <w:tcPr>
            <w:tcW w:w="1335" w:type="dxa"/>
          </w:tcPr>
          <w:p w14:paraId="63633516" w14:textId="6FD6726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9133.485045</w:t>
            </w:r>
          </w:p>
        </w:tc>
        <w:tc>
          <w:tcPr>
            <w:tcW w:w="1335" w:type="dxa"/>
          </w:tcPr>
          <w:p w14:paraId="6FF87E48" w14:textId="10F0B756"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0.428404492</w:t>
            </w:r>
          </w:p>
        </w:tc>
      </w:tr>
      <w:tr w:rsidR="001838B5" w:rsidRPr="001838B5" w14:paraId="2D84A718" w14:textId="77777777" w:rsidTr="001838B5">
        <w:tc>
          <w:tcPr>
            <w:tcW w:w="873" w:type="dxa"/>
          </w:tcPr>
          <w:p w14:paraId="028BEAA3" w14:textId="00C1316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19</w:t>
            </w:r>
          </w:p>
        </w:tc>
        <w:tc>
          <w:tcPr>
            <w:tcW w:w="1107" w:type="dxa"/>
          </w:tcPr>
          <w:p w14:paraId="4CB515BA" w14:textId="0E90E94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5A0F6859" w14:textId="6853013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0.053493729</w:t>
            </w:r>
          </w:p>
        </w:tc>
        <w:tc>
          <w:tcPr>
            <w:tcW w:w="1335" w:type="dxa"/>
          </w:tcPr>
          <w:p w14:paraId="1C22FEC4" w14:textId="53639DCC"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0.039561965</w:t>
            </w:r>
          </w:p>
        </w:tc>
        <w:tc>
          <w:tcPr>
            <w:tcW w:w="1335" w:type="dxa"/>
          </w:tcPr>
          <w:p w14:paraId="05947648" w14:textId="2FA97D6B"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3.05409E-05</w:t>
            </w:r>
          </w:p>
        </w:tc>
        <w:tc>
          <w:tcPr>
            <w:tcW w:w="1335" w:type="dxa"/>
          </w:tcPr>
          <w:p w14:paraId="2B8A49CD" w14:textId="143D315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7696.668343</w:t>
            </w:r>
          </w:p>
        </w:tc>
        <w:tc>
          <w:tcPr>
            <w:tcW w:w="1335" w:type="dxa"/>
          </w:tcPr>
          <w:p w14:paraId="733E064D" w14:textId="0A9A8451"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0.4314462</w:t>
            </w:r>
          </w:p>
        </w:tc>
      </w:tr>
      <w:tr w:rsidR="001838B5" w:rsidRPr="001838B5" w14:paraId="2F4B9109" w14:textId="77777777" w:rsidTr="001838B5">
        <w:tc>
          <w:tcPr>
            <w:tcW w:w="873" w:type="dxa"/>
          </w:tcPr>
          <w:p w14:paraId="5196DAB2" w14:textId="64D2C342"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15</w:t>
            </w:r>
          </w:p>
        </w:tc>
        <w:tc>
          <w:tcPr>
            <w:tcW w:w="1107" w:type="dxa"/>
          </w:tcPr>
          <w:p w14:paraId="2350B463" w14:textId="04999EC9"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2</w:t>
            </w:r>
          </w:p>
        </w:tc>
        <w:tc>
          <w:tcPr>
            <w:tcW w:w="2030" w:type="dxa"/>
          </w:tcPr>
          <w:p w14:paraId="6A24F11C" w14:textId="146D3666"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0.054523611</w:t>
            </w:r>
          </w:p>
        </w:tc>
        <w:tc>
          <w:tcPr>
            <w:tcW w:w="1335" w:type="dxa"/>
          </w:tcPr>
          <w:p w14:paraId="2642B363" w14:textId="3CCCB56E"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0.12197333</w:t>
            </w:r>
          </w:p>
        </w:tc>
        <w:tc>
          <w:tcPr>
            <w:tcW w:w="1335" w:type="dxa"/>
          </w:tcPr>
          <w:p w14:paraId="67E8AC3D" w14:textId="145916A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0.000617666</w:t>
            </w:r>
          </w:p>
        </w:tc>
        <w:tc>
          <w:tcPr>
            <w:tcW w:w="1335" w:type="dxa"/>
          </w:tcPr>
          <w:p w14:paraId="642480BE" w14:textId="38C6C867"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8734.980751</w:t>
            </w:r>
          </w:p>
        </w:tc>
        <w:tc>
          <w:tcPr>
            <w:tcW w:w="1335" w:type="dxa"/>
          </w:tcPr>
          <w:p w14:paraId="676BD808" w14:textId="3D02F90D" w:rsidR="001838B5" w:rsidRPr="001838B5" w:rsidRDefault="001838B5" w:rsidP="000951A0">
            <w:pPr>
              <w:numPr>
                <w:ilvl w:val="1"/>
                <w:numId w:val="0"/>
              </w:numPr>
              <w:contextualSpacing/>
              <w:rPr>
                <w:kern w:val="2"/>
                <w:sz w:val="20"/>
                <w:lang w:val="id-ID"/>
                <w14:ligatures w14:val="standardContextual"/>
              </w:rPr>
            </w:pPr>
            <w:r w:rsidRPr="001838B5">
              <w:rPr>
                <w:rFonts w:eastAsia="Calibri"/>
                <w:sz w:val="20"/>
                <w:lang w:val="id-ID"/>
              </w:rPr>
              <w:t>0.432209474</w:t>
            </w:r>
          </w:p>
        </w:tc>
      </w:tr>
      <w:bookmarkEnd w:id="1"/>
    </w:tbl>
    <w:p w14:paraId="4D0D11B8" w14:textId="77777777" w:rsidR="00541E23" w:rsidRDefault="00541E23" w:rsidP="00541E23">
      <w:pPr>
        <w:rPr>
          <w:highlight w:val="yellow"/>
        </w:rPr>
      </w:pPr>
    </w:p>
    <w:p w14:paraId="71FF874D" w14:textId="5F6C5B9A" w:rsidR="00541E23" w:rsidRDefault="00541E23" w:rsidP="000951A0">
      <w:pPr>
        <w:pStyle w:val="Paragraph"/>
        <w:rPr>
          <w:rStyle w:val="Emphasis"/>
        </w:rPr>
      </w:pPr>
      <w:r w:rsidRPr="000951A0">
        <w:rPr>
          <w:rStyle w:val="Emphasis"/>
        </w:rPr>
        <w:t>There are six MPC parameters optimized by PSO, including predict horizon, control horizon, time sampling, LFC weight, AVR weight and ECR weight. Although there are more than six parameters in MPC, in this study only six parameters are given. The optimization of these six parameters is not decided directly during PSO optimization. But with trial and error testing of other parameters in MPC. For example, a trial was given on the parameter section of the minimum and maximum output variable constraint weight, the rating weight of the manipulate variable and the output variable weight. Some of the parameters mentioned can have their values ​​changed. However, based on the trials that have been tried, some of these parameters can damage the output signal. In addition, it can potentially cause simulation errors because the values ​​given are not appropriate. So</w:t>
      </w:r>
      <w:r w:rsidR="000951A0">
        <w:rPr>
          <w:rStyle w:val="Emphasis"/>
        </w:rPr>
        <w:t>,</w:t>
      </w:r>
      <w:r w:rsidRPr="000951A0">
        <w:rPr>
          <w:rStyle w:val="Emphasis"/>
        </w:rPr>
        <w:t xml:space="preserve"> to avoid potential signal damage and simulation errors in this study, it was decided to use only six parameters according to </w:t>
      </w:r>
      <w:r w:rsidR="002450E7" w:rsidRPr="000951A0">
        <w:rPr>
          <w:rStyle w:val="Emphasis"/>
          <w:b/>
          <w:bCs/>
        </w:rPr>
        <w:t>TABLE 3</w:t>
      </w:r>
      <w:r w:rsidRPr="000951A0">
        <w:rPr>
          <w:rStyle w:val="Emphasis"/>
        </w:rPr>
        <w:t xml:space="preserve"> above.</w:t>
      </w:r>
      <w:r w:rsidR="000951A0">
        <w:rPr>
          <w:rStyle w:val="Emphasis"/>
        </w:rPr>
        <w:t xml:space="preserve"> </w:t>
      </w:r>
      <w:r w:rsidRPr="000951A0">
        <w:rPr>
          <w:rStyle w:val="Emphasis"/>
        </w:rPr>
        <w:t xml:space="preserve">If initialization has been done, then it is necessary to choose the parameters with the minimum fitness value before entering the main process of PSO optimization. The initialization process is carried out as many times as the number of populations or swarms given. The speed of initialization can vary for each device used. The better the specifications of a device, the faster the initialization process is given. Likewise with the processing speed of PSO optimization which is the main process. However, speed is not everything and is not a problem for the research being conducted. The following graph of the initialization fitness value from </w:t>
      </w:r>
      <w:r w:rsidR="002450E7" w:rsidRPr="000951A0">
        <w:rPr>
          <w:rStyle w:val="Emphasis"/>
          <w:b/>
          <w:bCs/>
        </w:rPr>
        <w:t>TABLE 3</w:t>
      </w:r>
      <w:r w:rsidR="002450E7" w:rsidRPr="000951A0">
        <w:rPr>
          <w:rStyle w:val="Emphasis"/>
        </w:rPr>
        <w:t xml:space="preserve"> </w:t>
      </w:r>
      <w:r w:rsidRPr="000951A0">
        <w:rPr>
          <w:rStyle w:val="Emphasis"/>
        </w:rPr>
        <w:t xml:space="preserve">is shown in the </w:t>
      </w:r>
      <w:r w:rsidR="001838B5" w:rsidRPr="000951A0">
        <w:rPr>
          <w:rStyle w:val="Emphasis"/>
          <w:b/>
          <w:bCs/>
        </w:rPr>
        <w:t>FIGURE 6</w:t>
      </w:r>
      <w:r w:rsidRPr="000951A0">
        <w:rPr>
          <w:rStyle w:val="Emphasis"/>
        </w:rPr>
        <w:t xml:space="preserve"> below.</w:t>
      </w:r>
    </w:p>
    <w:p w14:paraId="547AD8F1" w14:textId="77777777" w:rsidR="000951A0" w:rsidRPr="000951A0" w:rsidRDefault="000951A0" w:rsidP="000951A0">
      <w:pPr>
        <w:pStyle w:val="Paragraph"/>
        <w:rPr>
          <w:rStyle w:val="Emphasis"/>
        </w:rPr>
      </w:pPr>
    </w:p>
    <w:p w14:paraId="1DBCBCB4" w14:textId="624D9CED" w:rsidR="00541E23" w:rsidRPr="00541E23" w:rsidRDefault="000951A0" w:rsidP="000951A0">
      <w:pPr>
        <w:jc w:val="center"/>
        <w:rPr>
          <w:rFonts w:eastAsia="Calibri" w:cs="Arial"/>
          <w:kern w:val="2"/>
          <w:sz w:val="20"/>
          <w:szCs w:val="18"/>
          <w:lang w:val="id-ID"/>
          <w14:ligatures w14:val="standardContextual"/>
        </w:rPr>
      </w:pPr>
      <w:r w:rsidRPr="000951A0">
        <w:rPr>
          <w:rStyle w:val="Emphasis"/>
          <w:noProof/>
          <w:sz w:val="20"/>
        </w:rPr>
        <w:drawing>
          <wp:inline distT="0" distB="0" distL="0" distR="0" wp14:anchorId="568A1985" wp14:editId="366B9152">
            <wp:extent cx="2343150" cy="1757363"/>
            <wp:effectExtent l="0" t="0" r="0" b="0"/>
            <wp:docPr id="202270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701396"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52358" cy="1764269"/>
                    </a:xfrm>
                    <a:prstGeom prst="rect">
                      <a:avLst/>
                    </a:prstGeom>
                  </pic:spPr>
                </pic:pic>
              </a:graphicData>
            </a:graphic>
          </wp:inline>
        </w:drawing>
      </w:r>
    </w:p>
    <w:p w14:paraId="38956710" w14:textId="61F3A7A3" w:rsidR="00541E23" w:rsidRDefault="00541E23" w:rsidP="000951A0">
      <w:pPr>
        <w:pStyle w:val="FigureCaption"/>
        <w:rPr>
          <w:lang w:val="id-ID"/>
        </w:rPr>
      </w:pPr>
      <w:r w:rsidRPr="00541E23">
        <w:rPr>
          <w:b/>
          <w:bCs/>
          <w:lang w:val="id-ID"/>
        </w:rPr>
        <w:t>F</w:t>
      </w:r>
      <w:r>
        <w:rPr>
          <w:b/>
          <w:bCs/>
          <w:lang w:val="id-ID"/>
        </w:rPr>
        <w:t>IGURE</w:t>
      </w:r>
      <w:r w:rsidRPr="00541E23">
        <w:rPr>
          <w:b/>
          <w:bCs/>
          <w:lang w:val="id-ID"/>
        </w:rPr>
        <w:t xml:space="preserve"> </w:t>
      </w:r>
      <w:r w:rsidR="001838B5">
        <w:rPr>
          <w:b/>
          <w:bCs/>
          <w:lang w:val="id-ID"/>
        </w:rPr>
        <w:t>6</w:t>
      </w:r>
      <w:r w:rsidRPr="00541E23">
        <w:rPr>
          <w:b/>
          <w:bCs/>
          <w:lang w:val="id-ID"/>
        </w:rPr>
        <w:t xml:space="preserve"> </w:t>
      </w:r>
      <w:r w:rsidRPr="00541E23">
        <w:rPr>
          <w:lang w:val="id-ID"/>
        </w:rPr>
        <w:t>Fitness Initialization</w:t>
      </w:r>
      <w:bookmarkStart w:id="2" w:name="_Hlk175226371"/>
      <w:bookmarkEnd w:id="2"/>
    </w:p>
    <w:p w14:paraId="3E4DDDB5" w14:textId="77777777" w:rsidR="000951A0" w:rsidRDefault="000951A0" w:rsidP="00FA5DC3">
      <w:pPr>
        <w:ind w:right="4"/>
        <w:jc w:val="both"/>
        <w:rPr>
          <w:rFonts w:eastAsia="Calibri"/>
          <w:kern w:val="2"/>
          <w:sz w:val="20"/>
          <w:szCs w:val="18"/>
          <w:lang w:val="id-ID"/>
          <w14:ligatures w14:val="standardContextual"/>
        </w:rPr>
      </w:pPr>
      <w:bookmarkStart w:id="3" w:name="_Hlk175226500"/>
    </w:p>
    <w:p w14:paraId="4258DB54" w14:textId="2F771A2A" w:rsidR="00CF6E84" w:rsidRDefault="00CF6E84" w:rsidP="000951A0">
      <w:pPr>
        <w:ind w:right="4" w:firstLine="270"/>
        <w:jc w:val="both"/>
        <w:rPr>
          <w:rStyle w:val="Emphasis"/>
          <w:rFonts w:eastAsia="Calibri"/>
          <w:sz w:val="20"/>
        </w:rPr>
      </w:pPr>
      <w:r w:rsidRPr="000951A0">
        <w:rPr>
          <w:rStyle w:val="Emphasis"/>
          <w:rFonts w:eastAsia="Calibri"/>
          <w:sz w:val="20"/>
        </w:rPr>
        <w:lastRenderedPageBreak/>
        <w:t xml:space="preserve">The candidates in </w:t>
      </w:r>
      <w:r w:rsidR="002450E7" w:rsidRPr="006C6054">
        <w:rPr>
          <w:rStyle w:val="Emphasis"/>
          <w:rFonts w:eastAsia="Calibri"/>
          <w:b/>
          <w:bCs/>
          <w:sz w:val="20"/>
        </w:rPr>
        <w:t>FIGURE 6</w:t>
      </w:r>
      <w:r w:rsidRPr="000951A0">
        <w:rPr>
          <w:rStyle w:val="Emphasis"/>
          <w:rFonts w:eastAsia="Calibri"/>
          <w:sz w:val="20"/>
        </w:rPr>
        <w:t xml:space="preserve"> are random values ​​of six MPC parameters from the initialization used in PSO before entering the main process. Then the vertical axis is the fitness value obtained from the average value of ITAE LFC and AVR. In finding random values ​​or candidate values, here is the </w:t>
      </w:r>
      <w:r w:rsidR="00FC385E" w:rsidRPr="000951A0">
        <w:rPr>
          <w:rStyle w:val="Emphasis"/>
          <w:rFonts w:eastAsia="Calibri"/>
          <w:sz w:val="20"/>
        </w:rPr>
        <w:t>Eq. 1</w:t>
      </w:r>
      <w:r w:rsidRPr="000951A0">
        <w:rPr>
          <w:rStyle w:val="Emphasis"/>
          <w:rFonts w:eastAsia="Calibri"/>
          <w:sz w:val="20"/>
        </w:rPr>
        <w:t>.</w:t>
      </w:r>
    </w:p>
    <w:p w14:paraId="073391DB" w14:textId="77777777" w:rsidR="000951A0" w:rsidRPr="000951A0" w:rsidRDefault="000951A0" w:rsidP="000951A0">
      <w:pPr>
        <w:ind w:right="4" w:firstLine="270"/>
        <w:jc w:val="both"/>
        <w:rPr>
          <w:rStyle w:val="Emphasis"/>
          <w:rFonts w:eastAsia="Calibri"/>
          <w:sz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
        <w:gridCol w:w="6005"/>
        <w:gridCol w:w="992"/>
      </w:tblGrid>
      <w:tr w:rsidR="00CF6E84" w:rsidRPr="00CF6E84" w14:paraId="22A52CB1" w14:textId="77777777">
        <w:tc>
          <w:tcPr>
            <w:tcW w:w="941" w:type="dxa"/>
            <w:vAlign w:val="center"/>
          </w:tcPr>
          <w:p w14:paraId="65E2F22A" w14:textId="77777777" w:rsidR="00CF6E84" w:rsidRPr="00CF6E84" w:rsidRDefault="00CF6E84" w:rsidP="00CF6E84">
            <w:pPr>
              <w:jc w:val="both"/>
              <w:rPr>
                <w:rFonts w:eastAsia="Calibri"/>
                <w:sz w:val="20"/>
                <w:szCs w:val="16"/>
                <w:lang w:val="id-ID"/>
              </w:rPr>
            </w:pPr>
            <w:bookmarkStart w:id="4" w:name="_Hlk175226557"/>
            <w:r w:rsidRPr="00CF6E84">
              <w:rPr>
                <w:rFonts w:eastAsia="Calibri"/>
                <w:sz w:val="20"/>
                <w:szCs w:val="16"/>
                <w:lang w:val="id-ID"/>
              </w:rPr>
              <w:t xml:space="preserve"> </w:t>
            </w:r>
          </w:p>
        </w:tc>
        <w:tc>
          <w:tcPr>
            <w:tcW w:w="6005" w:type="dxa"/>
            <w:vAlign w:val="center"/>
          </w:tcPr>
          <w:p w14:paraId="4E712E7E" w14:textId="77777777" w:rsidR="00CF6E84" w:rsidRPr="00CF6E84" w:rsidRDefault="00CF6E84" w:rsidP="00FC385E">
            <w:pPr>
              <w:pStyle w:val="Equation"/>
              <w:jc w:val="right"/>
              <w:rPr>
                <w:rFonts w:eastAsia="Calibri"/>
                <w:lang w:val="id-ID"/>
              </w:rPr>
            </w:pPr>
            <m:oMathPara>
              <m:oMath>
                <m:r>
                  <w:rPr>
                    <w:rFonts w:ascii="Cambria Math" w:eastAsia="Calibri" w:hAnsi="Cambria Math"/>
                    <w:lang w:val="id-ID"/>
                  </w:rPr>
                  <m:t>init</m:t>
                </m:r>
                <m:r>
                  <m:rPr>
                    <m:sty m:val="p"/>
                  </m:rPr>
                  <w:rPr>
                    <w:rFonts w:ascii="Cambria Math" w:eastAsia="Calibri" w:hAnsi="Cambria Math"/>
                    <w:lang w:val="id-ID"/>
                  </w:rPr>
                  <m:t>=</m:t>
                </m:r>
                <m:sSub>
                  <m:sSubPr>
                    <m:ctrlPr>
                      <w:rPr>
                        <w:rFonts w:ascii="Cambria Math" w:eastAsia="Calibri" w:hAnsi="Cambria Math"/>
                        <w:lang w:val="id-ID"/>
                      </w:rPr>
                    </m:ctrlPr>
                  </m:sSubPr>
                  <m:e>
                    <m:r>
                      <w:rPr>
                        <w:rFonts w:ascii="Cambria Math" w:eastAsia="Calibri" w:hAnsi="Cambria Math"/>
                        <w:lang w:val="id-ID"/>
                      </w:rPr>
                      <m:t>LB</m:t>
                    </m:r>
                  </m:e>
                  <m:sub>
                    <m:r>
                      <w:rPr>
                        <w:rFonts w:ascii="Cambria Math" w:eastAsia="Calibri" w:hAnsi="Cambria Math"/>
                        <w:lang w:val="id-ID"/>
                      </w:rPr>
                      <m:t>i</m:t>
                    </m:r>
                  </m:sub>
                </m:sSub>
                <m:r>
                  <m:rPr>
                    <m:sty m:val="p"/>
                  </m:rPr>
                  <w:rPr>
                    <w:rFonts w:ascii="Cambria Math" w:eastAsia="Calibri" w:hAnsi="Cambria Math"/>
                    <w:lang w:val="id-ID"/>
                  </w:rPr>
                  <m:t>+</m:t>
                </m:r>
                <m:r>
                  <w:rPr>
                    <w:rFonts w:ascii="Cambria Math" w:eastAsia="Calibri" w:hAnsi="Cambria Math"/>
                    <w:lang w:val="id-ID"/>
                  </w:rPr>
                  <m:t>rand</m:t>
                </m:r>
                <m:r>
                  <m:rPr>
                    <m:sty m:val="p"/>
                  </m:rPr>
                  <w:rPr>
                    <w:rFonts w:ascii="Cambria Math" w:eastAsia="Calibri" w:hAnsi="Cambria Math"/>
                    <w:lang w:val="id-ID"/>
                  </w:rPr>
                  <m:t>×(</m:t>
                </m:r>
                <m:sSub>
                  <m:sSubPr>
                    <m:ctrlPr>
                      <w:rPr>
                        <w:rFonts w:ascii="Cambria Math" w:eastAsia="Calibri" w:hAnsi="Cambria Math"/>
                        <w:lang w:val="id-ID"/>
                      </w:rPr>
                    </m:ctrlPr>
                  </m:sSubPr>
                  <m:e>
                    <m:r>
                      <w:rPr>
                        <w:rFonts w:ascii="Cambria Math" w:eastAsia="Calibri" w:hAnsi="Cambria Math"/>
                        <w:lang w:val="id-ID"/>
                      </w:rPr>
                      <m:t>UB</m:t>
                    </m:r>
                  </m:e>
                  <m:sub>
                    <m:r>
                      <w:rPr>
                        <w:rFonts w:ascii="Cambria Math" w:eastAsia="Calibri" w:hAnsi="Cambria Math"/>
                        <w:lang w:val="id-ID"/>
                      </w:rPr>
                      <m:t>i</m:t>
                    </m:r>
                  </m:sub>
                </m:sSub>
                <m:r>
                  <m:rPr>
                    <m:sty m:val="p"/>
                  </m:rPr>
                  <w:rPr>
                    <w:rFonts w:ascii="Cambria Math" w:eastAsia="Calibri" w:hAnsi="Cambria Math"/>
                    <w:lang w:val="id-ID"/>
                  </w:rPr>
                  <m:t>-</m:t>
                </m:r>
                <m:sSub>
                  <m:sSubPr>
                    <m:ctrlPr>
                      <w:rPr>
                        <w:rFonts w:ascii="Cambria Math" w:eastAsia="Calibri" w:hAnsi="Cambria Math"/>
                        <w:lang w:val="id-ID"/>
                      </w:rPr>
                    </m:ctrlPr>
                  </m:sSubPr>
                  <m:e>
                    <m:r>
                      <w:rPr>
                        <w:rFonts w:ascii="Cambria Math" w:eastAsia="Calibri" w:hAnsi="Cambria Math"/>
                        <w:lang w:val="id-ID"/>
                      </w:rPr>
                      <m:t>LB</m:t>
                    </m:r>
                  </m:e>
                  <m:sub>
                    <m:r>
                      <w:rPr>
                        <w:rFonts w:ascii="Cambria Math" w:eastAsia="Calibri" w:hAnsi="Cambria Math"/>
                        <w:lang w:val="id-ID"/>
                      </w:rPr>
                      <m:t>i</m:t>
                    </m:r>
                  </m:sub>
                </m:sSub>
                <m:r>
                  <m:rPr>
                    <m:sty m:val="p"/>
                  </m:rPr>
                  <w:rPr>
                    <w:rFonts w:ascii="Cambria Math" w:eastAsia="Calibri" w:hAnsi="Cambria Math"/>
                    <w:lang w:val="id-ID"/>
                  </w:rPr>
                  <m:t>)</m:t>
                </m:r>
              </m:oMath>
            </m:oMathPara>
          </w:p>
        </w:tc>
        <w:tc>
          <w:tcPr>
            <w:tcW w:w="992" w:type="dxa"/>
            <w:vAlign w:val="center"/>
          </w:tcPr>
          <w:p w14:paraId="67116D90" w14:textId="72DABB21" w:rsidR="00CF6E84" w:rsidRPr="00CF6E84" w:rsidRDefault="00CF6E84" w:rsidP="00FC385E">
            <w:pPr>
              <w:pStyle w:val="Equation"/>
              <w:jc w:val="right"/>
              <w:rPr>
                <w:rFonts w:eastAsia="Calibri"/>
                <w:lang w:val="id-ID"/>
              </w:rPr>
            </w:pPr>
            <w:r w:rsidRPr="00CF6E84">
              <w:rPr>
                <w:rFonts w:eastAsia="Calibri"/>
                <w:lang w:val="id-ID"/>
              </w:rPr>
              <w:t>(1)</w:t>
            </w:r>
          </w:p>
        </w:tc>
      </w:tr>
      <w:bookmarkEnd w:id="4"/>
    </w:tbl>
    <w:p w14:paraId="3AE2D547" w14:textId="77777777" w:rsidR="000951A0" w:rsidRDefault="000951A0" w:rsidP="000951A0">
      <w:pPr>
        <w:ind w:right="4" w:firstLine="270"/>
        <w:jc w:val="both"/>
        <w:rPr>
          <w:rStyle w:val="Emphasis"/>
          <w:rFonts w:eastAsia="Calibri"/>
          <w:sz w:val="20"/>
        </w:rPr>
      </w:pPr>
    </w:p>
    <w:p w14:paraId="35B0540C" w14:textId="5018A789" w:rsidR="00CF6E84" w:rsidRPr="000951A0" w:rsidRDefault="00CF6E84" w:rsidP="000951A0">
      <w:pPr>
        <w:ind w:right="4" w:firstLine="270"/>
        <w:jc w:val="both"/>
        <w:rPr>
          <w:rStyle w:val="Emphasis"/>
          <w:rFonts w:eastAsia="Calibri"/>
          <w:sz w:val="20"/>
        </w:rPr>
      </w:pPr>
      <w:r w:rsidRPr="000951A0">
        <w:rPr>
          <w:rStyle w:val="Emphasis"/>
          <w:rFonts w:eastAsia="Calibri"/>
          <w:sz w:val="20"/>
        </w:rPr>
        <w:t xml:space="preserve">Where LB is the lower bound or lower limit while UB is the upper bound or upper limit. These two limits are determined so that the random value of the six parameters is not less than LB and not more than UB. While rand is a random value between 0 and 1. In </w:t>
      </w:r>
      <w:r w:rsidR="002450E7" w:rsidRPr="006C6054">
        <w:rPr>
          <w:rStyle w:val="Emphasis"/>
          <w:rFonts w:eastAsia="Calibri"/>
          <w:b/>
          <w:bCs/>
          <w:sz w:val="20"/>
        </w:rPr>
        <w:t>FIGURE 6</w:t>
      </w:r>
      <w:r w:rsidRPr="000951A0">
        <w:rPr>
          <w:rStyle w:val="Emphasis"/>
          <w:rFonts w:eastAsia="Calibri"/>
          <w:sz w:val="20"/>
        </w:rPr>
        <w:t>, the minimum fitness value is located on candidate number 16 with a fitness value of 0.426922702. So</w:t>
      </w:r>
      <w:r w:rsidR="006C6054">
        <w:rPr>
          <w:rStyle w:val="Emphasis"/>
          <w:rFonts w:eastAsia="Calibri"/>
          <w:sz w:val="20"/>
        </w:rPr>
        <w:t>,</w:t>
      </w:r>
      <w:r w:rsidRPr="000951A0">
        <w:rPr>
          <w:rStyle w:val="Emphasis"/>
          <w:rFonts w:eastAsia="Calibri"/>
          <w:sz w:val="20"/>
        </w:rPr>
        <w:t xml:space="preserve"> the minimum initialization MPC parameter value of error can be seen in the</w:t>
      </w:r>
      <w:r w:rsidR="002450E7" w:rsidRPr="000951A0">
        <w:rPr>
          <w:rStyle w:val="Emphasis"/>
          <w:rFonts w:eastAsia="Calibri"/>
          <w:sz w:val="20"/>
        </w:rPr>
        <w:t xml:space="preserve"> </w:t>
      </w:r>
      <w:r w:rsidR="002450E7" w:rsidRPr="006C6054">
        <w:rPr>
          <w:rStyle w:val="Emphasis"/>
          <w:rFonts w:eastAsia="Calibri"/>
          <w:b/>
          <w:bCs/>
          <w:sz w:val="20"/>
        </w:rPr>
        <w:t xml:space="preserve">TABLE 4 </w:t>
      </w:r>
      <w:r w:rsidR="002450E7" w:rsidRPr="006C6054">
        <w:rPr>
          <w:rStyle w:val="Emphasis"/>
          <w:rFonts w:eastAsia="Calibri"/>
          <w:sz w:val="20"/>
        </w:rPr>
        <w:t>and</w:t>
      </w:r>
      <w:r w:rsidR="002450E7" w:rsidRPr="000951A0">
        <w:rPr>
          <w:rStyle w:val="Emphasis"/>
          <w:rFonts w:eastAsia="Calibri"/>
          <w:sz w:val="20"/>
        </w:rPr>
        <w:t xml:space="preserve"> </w:t>
      </w:r>
      <w:r w:rsidR="002450E7" w:rsidRPr="006C6054">
        <w:rPr>
          <w:rStyle w:val="Emphasis"/>
          <w:rFonts w:eastAsia="Calibri"/>
          <w:b/>
          <w:bCs/>
          <w:sz w:val="20"/>
        </w:rPr>
        <w:t>TABLE 5</w:t>
      </w:r>
      <w:r w:rsidR="002450E7" w:rsidRPr="000951A0">
        <w:rPr>
          <w:rStyle w:val="Emphasis"/>
          <w:rFonts w:eastAsia="Calibri"/>
          <w:sz w:val="20"/>
        </w:rPr>
        <w:t>.</w:t>
      </w:r>
    </w:p>
    <w:p w14:paraId="1142F092" w14:textId="62D46DEA" w:rsidR="00CF6E84" w:rsidRDefault="001838B5" w:rsidP="001838B5">
      <w:pPr>
        <w:pStyle w:val="TableCaption"/>
        <w:jc w:val="right"/>
        <w:rPr>
          <w:lang w:val="id-ID"/>
        </w:rPr>
      </w:pPr>
      <w:bookmarkStart w:id="5" w:name="_Hlk175226601"/>
      <w:r>
        <w:rPr>
          <w:b/>
          <w:bCs/>
          <w:lang w:val="id-ID"/>
        </w:rPr>
        <w:t>TABLE 4.</w:t>
      </w:r>
      <w:r w:rsidR="00CF6E84">
        <w:rPr>
          <w:lang w:val="id-ID"/>
        </w:rPr>
        <w:t xml:space="preserve"> </w:t>
      </w:r>
      <w:r w:rsidR="00CF6E84" w:rsidRPr="00CF6E84">
        <w:rPr>
          <w:lang w:val="id-ID"/>
        </w:rPr>
        <w:t>Best Initialization Values</w:t>
      </w:r>
      <w:r w:rsidR="00CF6E84">
        <w:rPr>
          <w:lang w:val="id-ID"/>
        </w:rPr>
        <w:t xml:space="preserve">  </w:t>
      </w:r>
      <w:r>
        <w:rPr>
          <w:lang w:val="id-ID"/>
        </w:rPr>
        <w:tab/>
      </w:r>
      <w:r>
        <w:rPr>
          <w:lang w:val="id-ID"/>
        </w:rPr>
        <w:tab/>
      </w:r>
      <w:r>
        <w:rPr>
          <w:lang w:val="id-ID"/>
        </w:rPr>
        <w:tab/>
      </w:r>
      <w:r>
        <w:rPr>
          <w:lang w:val="id-ID"/>
        </w:rPr>
        <w:tab/>
      </w:r>
      <w:r w:rsidR="00CF6E84">
        <w:rPr>
          <w:lang w:val="id-ID"/>
        </w:rPr>
        <w:t xml:space="preserve">                 </w:t>
      </w:r>
      <w:r>
        <w:rPr>
          <w:lang w:val="id-ID"/>
        </w:rPr>
        <w:tab/>
      </w:r>
    </w:p>
    <w:tbl>
      <w:tblPr>
        <w:tblStyle w:val="TableGrid2"/>
        <w:tblpPr w:leftFromText="180" w:rightFromText="180" w:vertAnchor="text" w:horzAnchor="margin" w:tblpX="2830" w:tblpY="89"/>
        <w:tblW w:w="2830" w:type="dxa"/>
        <w:tblLook w:val="04A0" w:firstRow="1" w:lastRow="0" w:firstColumn="1" w:lastColumn="0" w:noHBand="0" w:noVBand="1"/>
      </w:tblPr>
      <w:tblGrid>
        <w:gridCol w:w="1494"/>
        <w:gridCol w:w="1336"/>
      </w:tblGrid>
      <w:tr w:rsidR="00CF6E84" w:rsidRPr="00CF6E84" w14:paraId="4B75447C" w14:textId="77777777" w:rsidTr="006C6054">
        <w:tc>
          <w:tcPr>
            <w:tcW w:w="1494" w:type="dxa"/>
            <w:shd w:val="clear" w:color="auto" w:fill="D9D9D9"/>
          </w:tcPr>
          <w:p w14:paraId="406729E5" w14:textId="77777777" w:rsidR="00CF6E84" w:rsidRPr="00CF6E84" w:rsidRDefault="00CF6E84" w:rsidP="006C6054">
            <w:pPr>
              <w:jc w:val="center"/>
              <w:rPr>
                <w:rFonts w:eastAsia="Calibri" w:cs="Arial"/>
                <w:sz w:val="20"/>
                <w:szCs w:val="16"/>
                <w:lang w:val="id-ID"/>
              </w:rPr>
            </w:pPr>
            <w:bookmarkStart w:id="6" w:name="_Hlk175226643"/>
            <w:r w:rsidRPr="00CF6E84">
              <w:rPr>
                <w:rFonts w:eastAsia="Calibri" w:cs="Arial"/>
                <w:sz w:val="20"/>
                <w:szCs w:val="12"/>
                <w:lang w:val="id-ID"/>
              </w:rPr>
              <w:t>MPC Parameters</w:t>
            </w:r>
          </w:p>
        </w:tc>
        <w:tc>
          <w:tcPr>
            <w:tcW w:w="1336" w:type="dxa"/>
            <w:shd w:val="clear" w:color="auto" w:fill="D9D9D9"/>
          </w:tcPr>
          <w:p w14:paraId="50BF06D0" w14:textId="77777777" w:rsidR="00CF6E84" w:rsidRPr="00CF6E84" w:rsidRDefault="00CF6E84" w:rsidP="006C6054">
            <w:pPr>
              <w:jc w:val="center"/>
              <w:rPr>
                <w:rFonts w:eastAsia="Calibri" w:cs="Arial"/>
                <w:sz w:val="20"/>
                <w:szCs w:val="16"/>
                <w:lang w:val="id-ID"/>
              </w:rPr>
            </w:pPr>
            <w:r w:rsidRPr="00CF6E84">
              <w:rPr>
                <w:rFonts w:eastAsia="Calibri" w:cs="Arial"/>
                <w:sz w:val="20"/>
                <w:szCs w:val="12"/>
                <w:lang w:val="id-ID"/>
              </w:rPr>
              <w:t>Mark</w:t>
            </w:r>
          </w:p>
        </w:tc>
      </w:tr>
      <w:tr w:rsidR="00CF6E84" w:rsidRPr="00CF6E84" w14:paraId="017C22EC" w14:textId="77777777" w:rsidTr="006C6054">
        <w:tc>
          <w:tcPr>
            <w:tcW w:w="1494" w:type="dxa"/>
          </w:tcPr>
          <w:p w14:paraId="6CD12A9A" w14:textId="77777777" w:rsidR="00CF6E84" w:rsidRPr="00CF6E84" w:rsidRDefault="00CF6E84" w:rsidP="006C6054">
            <w:pPr>
              <w:rPr>
                <w:rFonts w:eastAsia="Calibri" w:cs="Arial"/>
                <w:sz w:val="20"/>
                <w:szCs w:val="16"/>
                <w:lang w:val="id-ID"/>
              </w:rPr>
            </w:pPr>
            <w:r w:rsidRPr="00CF6E84">
              <w:rPr>
                <w:rFonts w:eastAsia="Calibri" w:cs="Arial"/>
                <w:i/>
                <w:iCs/>
                <w:sz w:val="20"/>
                <w:szCs w:val="12"/>
                <w:lang w:val="id-ID"/>
              </w:rPr>
              <w:t>Predict</w:t>
            </w:r>
            <w:r w:rsidRPr="00CF6E84">
              <w:rPr>
                <w:rFonts w:eastAsia="Calibri" w:cs="Arial"/>
                <w:sz w:val="20"/>
                <w:szCs w:val="12"/>
                <w:lang w:val="id-ID"/>
              </w:rPr>
              <w:t>Horizon</w:t>
            </w:r>
          </w:p>
        </w:tc>
        <w:tc>
          <w:tcPr>
            <w:tcW w:w="1336" w:type="dxa"/>
          </w:tcPr>
          <w:p w14:paraId="2F5C42D1" w14:textId="77777777" w:rsidR="00CF6E84" w:rsidRPr="00CF6E84" w:rsidRDefault="00CF6E84" w:rsidP="006C6054">
            <w:pPr>
              <w:jc w:val="center"/>
              <w:rPr>
                <w:rFonts w:eastAsia="Calibri" w:cs="Arial"/>
                <w:sz w:val="20"/>
                <w:szCs w:val="16"/>
                <w:lang w:val="id-ID"/>
              </w:rPr>
            </w:pPr>
            <w:r w:rsidRPr="00CF6E84">
              <w:rPr>
                <w:rFonts w:eastAsia="Calibri" w:cs="Arial"/>
                <w:sz w:val="20"/>
                <w:szCs w:val="16"/>
                <w:lang w:val="id-ID"/>
              </w:rPr>
              <w:t>14</w:t>
            </w:r>
          </w:p>
        </w:tc>
      </w:tr>
      <w:tr w:rsidR="00CF6E84" w:rsidRPr="00CF6E84" w14:paraId="2E533C3A" w14:textId="77777777" w:rsidTr="006C6054">
        <w:tc>
          <w:tcPr>
            <w:tcW w:w="1494" w:type="dxa"/>
          </w:tcPr>
          <w:p w14:paraId="125466CB" w14:textId="77777777" w:rsidR="00CF6E84" w:rsidRPr="00CF6E84" w:rsidRDefault="00CF6E84" w:rsidP="006C6054">
            <w:pPr>
              <w:rPr>
                <w:rFonts w:eastAsia="Calibri" w:cs="Arial"/>
                <w:sz w:val="20"/>
                <w:szCs w:val="16"/>
                <w:lang w:val="id-ID"/>
              </w:rPr>
            </w:pPr>
            <w:r w:rsidRPr="00CF6E84">
              <w:rPr>
                <w:rFonts w:eastAsia="Calibri" w:cs="Arial"/>
                <w:i/>
                <w:iCs/>
                <w:sz w:val="20"/>
                <w:szCs w:val="12"/>
                <w:lang w:val="id-ID"/>
              </w:rPr>
              <w:t>Control</w:t>
            </w:r>
            <w:r w:rsidRPr="00CF6E84">
              <w:rPr>
                <w:rFonts w:eastAsia="Calibri" w:cs="Arial"/>
                <w:sz w:val="20"/>
                <w:szCs w:val="12"/>
                <w:lang w:val="id-ID"/>
              </w:rPr>
              <w:t>Horizon</w:t>
            </w:r>
          </w:p>
        </w:tc>
        <w:tc>
          <w:tcPr>
            <w:tcW w:w="1336" w:type="dxa"/>
          </w:tcPr>
          <w:p w14:paraId="4AF82FEC" w14:textId="77777777" w:rsidR="00CF6E84" w:rsidRPr="00CF6E84" w:rsidRDefault="00CF6E84" w:rsidP="006C6054">
            <w:pPr>
              <w:jc w:val="center"/>
              <w:rPr>
                <w:rFonts w:eastAsia="Calibri" w:cs="Arial"/>
                <w:sz w:val="20"/>
                <w:szCs w:val="16"/>
                <w:lang w:val="id-ID"/>
              </w:rPr>
            </w:pPr>
            <w:r w:rsidRPr="00CF6E84">
              <w:rPr>
                <w:rFonts w:eastAsia="Calibri" w:cs="Arial"/>
                <w:sz w:val="20"/>
                <w:szCs w:val="16"/>
                <w:lang w:val="id-ID"/>
              </w:rPr>
              <w:t>3</w:t>
            </w:r>
          </w:p>
        </w:tc>
      </w:tr>
      <w:tr w:rsidR="00CF6E84" w:rsidRPr="00CF6E84" w14:paraId="3C8054B2" w14:textId="77777777" w:rsidTr="006C6054">
        <w:tc>
          <w:tcPr>
            <w:tcW w:w="1494" w:type="dxa"/>
          </w:tcPr>
          <w:p w14:paraId="4A3A43CD" w14:textId="77777777" w:rsidR="00CF6E84" w:rsidRPr="00CF6E84" w:rsidRDefault="00CF6E84" w:rsidP="006C6054">
            <w:pPr>
              <w:rPr>
                <w:rFonts w:eastAsia="Calibri" w:cs="Arial"/>
                <w:sz w:val="20"/>
                <w:szCs w:val="16"/>
                <w:lang w:val="id-ID"/>
              </w:rPr>
            </w:pPr>
            <w:r w:rsidRPr="00CF6E84">
              <w:rPr>
                <w:rFonts w:eastAsia="Calibri" w:cs="Arial"/>
                <w:i/>
                <w:iCs/>
                <w:sz w:val="20"/>
                <w:szCs w:val="12"/>
                <w:lang w:val="id-ID"/>
              </w:rPr>
              <w:t>Time</w:t>
            </w:r>
            <w:r w:rsidRPr="00CF6E84">
              <w:rPr>
                <w:rFonts w:eastAsia="Calibri" w:cs="Arial"/>
                <w:sz w:val="20"/>
                <w:szCs w:val="12"/>
                <w:lang w:val="id-ID"/>
              </w:rPr>
              <w:t>Sampling</w:t>
            </w:r>
          </w:p>
        </w:tc>
        <w:tc>
          <w:tcPr>
            <w:tcW w:w="1336" w:type="dxa"/>
          </w:tcPr>
          <w:p w14:paraId="3847FB4C" w14:textId="77777777" w:rsidR="00CF6E84" w:rsidRPr="00CF6E84" w:rsidRDefault="00CF6E84" w:rsidP="006C6054">
            <w:pPr>
              <w:jc w:val="center"/>
              <w:rPr>
                <w:rFonts w:eastAsia="Calibri" w:cs="Arial"/>
                <w:sz w:val="20"/>
                <w:szCs w:val="16"/>
                <w:lang w:val="id-ID"/>
              </w:rPr>
            </w:pPr>
            <w:r w:rsidRPr="00CF6E84">
              <w:rPr>
                <w:rFonts w:eastAsia="Calibri" w:cs="Arial"/>
                <w:sz w:val="20"/>
                <w:szCs w:val="16"/>
                <w:lang w:val="id-ID"/>
              </w:rPr>
              <w:t>0.053901137</w:t>
            </w:r>
          </w:p>
        </w:tc>
      </w:tr>
      <w:tr w:rsidR="00CF6E84" w:rsidRPr="00CF6E84" w14:paraId="0AB2E193" w14:textId="77777777" w:rsidTr="006C6054">
        <w:tc>
          <w:tcPr>
            <w:tcW w:w="1494" w:type="dxa"/>
          </w:tcPr>
          <w:p w14:paraId="223E1273" w14:textId="77777777" w:rsidR="00CF6E84" w:rsidRPr="00CF6E84" w:rsidRDefault="00CF6E84" w:rsidP="006C6054">
            <w:pPr>
              <w:rPr>
                <w:rFonts w:eastAsia="Calibri" w:cs="Arial"/>
                <w:sz w:val="20"/>
                <w:szCs w:val="16"/>
                <w:lang w:val="id-ID"/>
              </w:rPr>
            </w:pPr>
            <w:r w:rsidRPr="00CF6E84">
              <w:rPr>
                <w:rFonts w:eastAsia="Calibri" w:cs="Arial"/>
                <w:sz w:val="20"/>
                <w:szCs w:val="12"/>
                <w:lang w:val="id-ID"/>
              </w:rPr>
              <w:t>LFC Weight</w:t>
            </w:r>
          </w:p>
        </w:tc>
        <w:tc>
          <w:tcPr>
            <w:tcW w:w="1336" w:type="dxa"/>
          </w:tcPr>
          <w:p w14:paraId="42567AD4" w14:textId="77777777" w:rsidR="00CF6E84" w:rsidRPr="00CF6E84" w:rsidRDefault="00CF6E84" w:rsidP="006C6054">
            <w:pPr>
              <w:jc w:val="center"/>
              <w:rPr>
                <w:rFonts w:eastAsia="Calibri" w:cs="Arial"/>
                <w:sz w:val="20"/>
                <w:szCs w:val="16"/>
                <w:lang w:val="id-ID"/>
              </w:rPr>
            </w:pPr>
            <w:r w:rsidRPr="00CF6E84">
              <w:rPr>
                <w:rFonts w:eastAsia="Calibri" w:cs="Arial"/>
                <w:sz w:val="20"/>
                <w:szCs w:val="16"/>
                <w:lang w:val="id-ID"/>
              </w:rPr>
              <w:t>0.016225154</w:t>
            </w:r>
          </w:p>
        </w:tc>
      </w:tr>
      <w:tr w:rsidR="00CF6E84" w:rsidRPr="00CF6E84" w14:paraId="7F881E82" w14:textId="77777777" w:rsidTr="006C6054">
        <w:tc>
          <w:tcPr>
            <w:tcW w:w="1494" w:type="dxa"/>
          </w:tcPr>
          <w:p w14:paraId="0B846D9E" w14:textId="77777777" w:rsidR="00CF6E84" w:rsidRPr="00CF6E84" w:rsidRDefault="00CF6E84" w:rsidP="006C6054">
            <w:pPr>
              <w:rPr>
                <w:rFonts w:eastAsia="Calibri" w:cs="Arial"/>
                <w:sz w:val="20"/>
                <w:szCs w:val="16"/>
                <w:lang w:val="id-ID"/>
              </w:rPr>
            </w:pPr>
            <w:r w:rsidRPr="00CF6E84">
              <w:rPr>
                <w:rFonts w:eastAsia="Calibri" w:cs="Arial"/>
                <w:sz w:val="20"/>
                <w:szCs w:val="12"/>
                <w:lang w:val="id-ID"/>
              </w:rPr>
              <w:t>AVR Weight</w:t>
            </w:r>
          </w:p>
        </w:tc>
        <w:tc>
          <w:tcPr>
            <w:tcW w:w="1336" w:type="dxa"/>
          </w:tcPr>
          <w:p w14:paraId="726DF620" w14:textId="77777777" w:rsidR="00CF6E84" w:rsidRPr="00CF6E84" w:rsidRDefault="00CF6E84" w:rsidP="006C6054">
            <w:pPr>
              <w:jc w:val="center"/>
              <w:rPr>
                <w:rFonts w:eastAsia="Calibri" w:cs="Arial"/>
                <w:sz w:val="20"/>
                <w:szCs w:val="16"/>
                <w:lang w:val="id-ID"/>
              </w:rPr>
            </w:pPr>
            <w:r w:rsidRPr="00CF6E84">
              <w:rPr>
                <w:rFonts w:eastAsia="Calibri" w:cs="Arial"/>
                <w:sz w:val="20"/>
                <w:szCs w:val="16"/>
                <w:lang w:val="id-ID"/>
              </w:rPr>
              <w:t>0.000929386</w:t>
            </w:r>
          </w:p>
        </w:tc>
      </w:tr>
      <w:tr w:rsidR="00CF6E84" w:rsidRPr="00CF6E84" w14:paraId="2C3F3DFF" w14:textId="77777777" w:rsidTr="006C6054">
        <w:tc>
          <w:tcPr>
            <w:tcW w:w="1494" w:type="dxa"/>
          </w:tcPr>
          <w:p w14:paraId="24076F38" w14:textId="77777777" w:rsidR="00CF6E84" w:rsidRPr="00CF6E84" w:rsidRDefault="00CF6E84" w:rsidP="006C6054">
            <w:pPr>
              <w:rPr>
                <w:rFonts w:eastAsia="Calibri" w:cs="Arial"/>
                <w:sz w:val="20"/>
                <w:szCs w:val="16"/>
                <w:lang w:val="id-ID"/>
              </w:rPr>
            </w:pPr>
            <w:r w:rsidRPr="00CF6E84">
              <w:rPr>
                <w:rFonts w:eastAsia="Calibri" w:cs="Arial"/>
                <w:sz w:val="20"/>
                <w:szCs w:val="12"/>
                <w:lang w:val="id-ID"/>
              </w:rPr>
              <w:t>ECR Weight</w:t>
            </w:r>
          </w:p>
        </w:tc>
        <w:tc>
          <w:tcPr>
            <w:tcW w:w="1336" w:type="dxa"/>
          </w:tcPr>
          <w:p w14:paraId="4C4272E9" w14:textId="77777777" w:rsidR="00CF6E84" w:rsidRPr="00CF6E84" w:rsidRDefault="00CF6E84" w:rsidP="006C6054">
            <w:pPr>
              <w:jc w:val="center"/>
              <w:rPr>
                <w:rFonts w:eastAsia="Calibri" w:cs="Arial"/>
                <w:sz w:val="20"/>
                <w:szCs w:val="16"/>
                <w:lang w:val="id-ID"/>
              </w:rPr>
            </w:pPr>
            <w:r w:rsidRPr="00CF6E84">
              <w:rPr>
                <w:rFonts w:eastAsia="Calibri" w:cs="Arial"/>
                <w:sz w:val="20"/>
                <w:szCs w:val="16"/>
                <w:lang w:val="id-ID"/>
              </w:rPr>
              <w:t>7981.414107</w:t>
            </w:r>
          </w:p>
        </w:tc>
      </w:tr>
      <w:bookmarkEnd w:id="6"/>
    </w:tbl>
    <w:p w14:paraId="35DB695F" w14:textId="77777777" w:rsidR="00434556" w:rsidRDefault="00434556" w:rsidP="00CF6E84">
      <w:pPr>
        <w:numPr>
          <w:ilvl w:val="1"/>
          <w:numId w:val="0"/>
        </w:numPr>
        <w:spacing w:line="360" w:lineRule="auto"/>
        <w:contextualSpacing/>
        <w:jc w:val="center"/>
        <w:rPr>
          <w:rFonts w:cs="Arial"/>
          <w:kern w:val="2"/>
          <w:sz w:val="20"/>
          <w:szCs w:val="18"/>
          <w:lang w:val="id-ID"/>
          <w14:ligatures w14:val="standardContextual"/>
        </w:rPr>
      </w:pPr>
    </w:p>
    <w:p w14:paraId="1710D116" w14:textId="77777777" w:rsidR="00434556" w:rsidRDefault="00434556" w:rsidP="00CF6E84">
      <w:pPr>
        <w:numPr>
          <w:ilvl w:val="1"/>
          <w:numId w:val="0"/>
        </w:numPr>
        <w:spacing w:line="360" w:lineRule="auto"/>
        <w:contextualSpacing/>
        <w:jc w:val="center"/>
        <w:rPr>
          <w:rFonts w:cs="Arial"/>
          <w:kern w:val="2"/>
          <w:sz w:val="20"/>
          <w:szCs w:val="18"/>
          <w:lang w:val="id-ID"/>
          <w14:ligatures w14:val="standardContextual"/>
        </w:rPr>
      </w:pPr>
    </w:p>
    <w:p w14:paraId="440A779F" w14:textId="77777777" w:rsidR="00434556" w:rsidRDefault="00434556" w:rsidP="00CF6E84">
      <w:pPr>
        <w:numPr>
          <w:ilvl w:val="1"/>
          <w:numId w:val="0"/>
        </w:numPr>
        <w:spacing w:line="360" w:lineRule="auto"/>
        <w:contextualSpacing/>
        <w:jc w:val="center"/>
        <w:rPr>
          <w:rFonts w:cs="Arial"/>
          <w:kern w:val="2"/>
          <w:sz w:val="20"/>
          <w:szCs w:val="18"/>
          <w:lang w:val="id-ID"/>
          <w14:ligatures w14:val="standardContextual"/>
        </w:rPr>
      </w:pPr>
    </w:p>
    <w:p w14:paraId="57B8B34E" w14:textId="77777777" w:rsidR="00434556" w:rsidRDefault="00434556" w:rsidP="00CF6E84">
      <w:pPr>
        <w:numPr>
          <w:ilvl w:val="1"/>
          <w:numId w:val="0"/>
        </w:numPr>
        <w:spacing w:line="360" w:lineRule="auto"/>
        <w:contextualSpacing/>
        <w:jc w:val="center"/>
        <w:rPr>
          <w:rFonts w:cs="Arial"/>
          <w:kern w:val="2"/>
          <w:sz w:val="20"/>
          <w:szCs w:val="18"/>
          <w:lang w:val="id-ID"/>
          <w14:ligatures w14:val="standardContextual"/>
        </w:rPr>
      </w:pPr>
    </w:p>
    <w:p w14:paraId="64C14DAF" w14:textId="77777777" w:rsidR="00434556" w:rsidRDefault="00434556" w:rsidP="00CF6E84">
      <w:pPr>
        <w:numPr>
          <w:ilvl w:val="1"/>
          <w:numId w:val="0"/>
        </w:numPr>
        <w:spacing w:line="360" w:lineRule="auto"/>
        <w:contextualSpacing/>
        <w:jc w:val="center"/>
        <w:rPr>
          <w:rFonts w:cs="Arial"/>
          <w:kern w:val="2"/>
          <w:sz w:val="20"/>
          <w:szCs w:val="18"/>
          <w:lang w:val="id-ID"/>
          <w14:ligatures w14:val="standardContextual"/>
        </w:rPr>
      </w:pPr>
    </w:p>
    <w:p w14:paraId="768DA489" w14:textId="3F39E770" w:rsidR="00CF6E84" w:rsidRPr="00CF6E84" w:rsidRDefault="00CF6E84" w:rsidP="006C6054">
      <w:pPr>
        <w:numPr>
          <w:ilvl w:val="1"/>
          <w:numId w:val="0"/>
        </w:numPr>
        <w:spacing w:line="360" w:lineRule="auto"/>
        <w:contextualSpacing/>
        <w:rPr>
          <w:rFonts w:cs="Arial"/>
          <w:kern w:val="2"/>
          <w:sz w:val="20"/>
          <w:szCs w:val="18"/>
          <w:lang w:val="id-ID"/>
          <w14:ligatures w14:val="standardContextual"/>
        </w:rPr>
      </w:pPr>
      <w:r>
        <w:rPr>
          <w:rFonts w:cs="Arial"/>
          <w:kern w:val="2"/>
          <w:sz w:val="20"/>
          <w:szCs w:val="18"/>
          <w:lang w:val="id-ID"/>
          <w14:ligatures w14:val="standardContextual"/>
        </w:rPr>
        <w:t xml:space="preserve">           </w:t>
      </w:r>
      <w:bookmarkStart w:id="7" w:name="_Hlk175227008"/>
    </w:p>
    <w:bookmarkEnd w:id="5"/>
    <w:bookmarkEnd w:id="7"/>
    <w:p w14:paraId="6832E07D" w14:textId="68CF8841" w:rsidR="00CF6E84" w:rsidRPr="00CF6E84" w:rsidRDefault="006C6054" w:rsidP="006C6054">
      <w:pPr>
        <w:pStyle w:val="TableCaption"/>
        <w:rPr>
          <w:rFonts w:eastAsia="Calibri" w:cs="Arial"/>
          <w:kern w:val="2"/>
          <w:sz w:val="20"/>
          <w:lang w:val="id-ID"/>
          <w14:ligatures w14:val="standardContextual"/>
        </w:rPr>
      </w:pPr>
      <w:r>
        <w:rPr>
          <w:b/>
          <w:bCs/>
          <w:lang w:val="id-ID"/>
        </w:rPr>
        <w:t>TABLE 5.</w:t>
      </w:r>
      <w:r w:rsidRPr="00CF6E84">
        <w:rPr>
          <w:lang w:val="id-ID"/>
        </w:rPr>
        <w:t xml:space="preserve"> Initialization Step Response</w:t>
      </w:r>
    </w:p>
    <w:tbl>
      <w:tblPr>
        <w:tblStyle w:val="TableGrid"/>
        <w:tblW w:w="0" w:type="auto"/>
        <w:jc w:val="center"/>
        <w:tblLook w:val="04A0" w:firstRow="1" w:lastRow="0" w:firstColumn="1" w:lastColumn="0" w:noHBand="0" w:noVBand="1"/>
      </w:tblPr>
      <w:tblGrid>
        <w:gridCol w:w="1440"/>
        <w:gridCol w:w="1260"/>
        <w:gridCol w:w="1553"/>
        <w:gridCol w:w="1507"/>
        <w:gridCol w:w="1530"/>
      </w:tblGrid>
      <w:tr w:rsidR="006C6054" w:rsidRPr="006C6054" w14:paraId="37F50ACE" w14:textId="77777777" w:rsidTr="006C6054">
        <w:trPr>
          <w:jc w:val="center"/>
        </w:trPr>
        <w:tc>
          <w:tcPr>
            <w:tcW w:w="1440" w:type="dxa"/>
            <w:vMerge w:val="restart"/>
            <w:vAlign w:val="center"/>
          </w:tcPr>
          <w:bookmarkEnd w:id="3"/>
          <w:p w14:paraId="66594EFF" w14:textId="7A509586"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step response</w:t>
            </w:r>
          </w:p>
        </w:tc>
        <w:tc>
          <w:tcPr>
            <w:tcW w:w="2813" w:type="dxa"/>
            <w:gridSpan w:val="2"/>
          </w:tcPr>
          <w:p w14:paraId="0F60F53E" w14:textId="6D4F77FD"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LFC</w:t>
            </w:r>
          </w:p>
        </w:tc>
        <w:tc>
          <w:tcPr>
            <w:tcW w:w="3037" w:type="dxa"/>
            <w:gridSpan w:val="2"/>
          </w:tcPr>
          <w:p w14:paraId="2B1DF963" w14:textId="4EBD270C"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AVR</w:t>
            </w:r>
          </w:p>
        </w:tc>
      </w:tr>
      <w:tr w:rsidR="006C6054" w:rsidRPr="006C6054" w14:paraId="42908AC4" w14:textId="77777777" w:rsidTr="006C6054">
        <w:trPr>
          <w:jc w:val="center"/>
        </w:trPr>
        <w:tc>
          <w:tcPr>
            <w:tcW w:w="1440" w:type="dxa"/>
            <w:vMerge/>
          </w:tcPr>
          <w:p w14:paraId="4EAC5162" w14:textId="77777777" w:rsidR="006C6054" w:rsidRPr="006C6054" w:rsidRDefault="006C6054" w:rsidP="006C6054">
            <w:pPr>
              <w:pStyle w:val="Heading1"/>
              <w:spacing w:before="0" w:after="0"/>
              <w:outlineLvl w:val="0"/>
              <w:rPr>
                <w:b w:val="0"/>
                <w:bCs/>
                <w:sz w:val="20"/>
              </w:rPr>
            </w:pPr>
          </w:p>
        </w:tc>
        <w:tc>
          <w:tcPr>
            <w:tcW w:w="1260" w:type="dxa"/>
          </w:tcPr>
          <w:p w14:paraId="43BB008E" w14:textId="6A214D06"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time</w:t>
            </w:r>
          </w:p>
        </w:tc>
        <w:tc>
          <w:tcPr>
            <w:tcW w:w="1553" w:type="dxa"/>
          </w:tcPr>
          <w:p w14:paraId="78112D43" w14:textId="58DDCBB7"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mark</w:t>
            </w:r>
          </w:p>
        </w:tc>
        <w:tc>
          <w:tcPr>
            <w:tcW w:w="1507" w:type="dxa"/>
          </w:tcPr>
          <w:p w14:paraId="46024FD6" w14:textId="71749AAB"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time</w:t>
            </w:r>
          </w:p>
        </w:tc>
        <w:tc>
          <w:tcPr>
            <w:tcW w:w="1530" w:type="dxa"/>
          </w:tcPr>
          <w:p w14:paraId="61BD9F2E" w14:textId="4201046B"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mark</w:t>
            </w:r>
          </w:p>
        </w:tc>
      </w:tr>
      <w:tr w:rsidR="006C6054" w:rsidRPr="006C6054" w14:paraId="626B9DA0" w14:textId="77777777" w:rsidTr="006C6054">
        <w:trPr>
          <w:jc w:val="center"/>
        </w:trPr>
        <w:tc>
          <w:tcPr>
            <w:tcW w:w="1440" w:type="dxa"/>
          </w:tcPr>
          <w:p w14:paraId="3E285FFD" w14:textId="4AF58CAE" w:rsidR="006C6054" w:rsidRPr="006C6054" w:rsidRDefault="006C6054" w:rsidP="006C6054">
            <w:pPr>
              <w:pStyle w:val="Heading1"/>
              <w:spacing w:before="0" w:after="0"/>
              <w:outlineLvl w:val="0"/>
              <w:rPr>
                <w:b w:val="0"/>
                <w:bCs/>
                <w:sz w:val="20"/>
              </w:rPr>
            </w:pPr>
            <w:r w:rsidRPr="006C6054">
              <w:rPr>
                <w:rFonts w:eastAsia="Calibri" w:cs="Arial"/>
                <w:b w:val="0"/>
                <w:bCs/>
                <w:i/>
                <w:iCs/>
                <w:caps w:val="0"/>
                <w:sz w:val="20"/>
                <w:lang w:val="id-ID"/>
              </w:rPr>
              <w:t>undershoot</w:t>
            </w:r>
          </w:p>
        </w:tc>
        <w:tc>
          <w:tcPr>
            <w:tcW w:w="1260" w:type="dxa"/>
          </w:tcPr>
          <w:p w14:paraId="2DF73E22" w14:textId="568AA944"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1.243 s</w:t>
            </w:r>
          </w:p>
        </w:tc>
        <w:tc>
          <w:tcPr>
            <w:tcW w:w="1553" w:type="dxa"/>
          </w:tcPr>
          <w:p w14:paraId="0117744C" w14:textId="45F0A10F"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-0.00737</w:t>
            </w:r>
          </w:p>
        </w:tc>
        <w:tc>
          <w:tcPr>
            <w:tcW w:w="1507" w:type="dxa"/>
          </w:tcPr>
          <w:p w14:paraId="7BD54832" w14:textId="5A71E4F2"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w:t>
            </w:r>
          </w:p>
        </w:tc>
        <w:tc>
          <w:tcPr>
            <w:tcW w:w="1530" w:type="dxa"/>
          </w:tcPr>
          <w:p w14:paraId="403F9609" w14:textId="7C655B64"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w:t>
            </w:r>
          </w:p>
        </w:tc>
      </w:tr>
      <w:tr w:rsidR="006C6054" w:rsidRPr="006C6054" w14:paraId="1AB6EBD3" w14:textId="77777777" w:rsidTr="006C6054">
        <w:trPr>
          <w:jc w:val="center"/>
        </w:trPr>
        <w:tc>
          <w:tcPr>
            <w:tcW w:w="1440" w:type="dxa"/>
          </w:tcPr>
          <w:p w14:paraId="558AF278" w14:textId="01A50481" w:rsidR="006C6054" w:rsidRPr="006C6054" w:rsidRDefault="006C6054" w:rsidP="006C6054">
            <w:pPr>
              <w:pStyle w:val="Heading1"/>
              <w:spacing w:before="0" w:after="0"/>
              <w:outlineLvl w:val="0"/>
              <w:rPr>
                <w:b w:val="0"/>
                <w:bCs/>
                <w:sz w:val="20"/>
              </w:rPr>
            </w:pPr>
            <w:r w:rsidRPr="006C6054">
              <w:rPr>
                <w:rFonts w:eastAsia="Calibri" w:cs="Arial"/>
                <w:b w:val="0"/>
                <w:bCs/>
                <w:i/>
                <w:iCs/>
                <w:caps w:val="0"/>
                <w:sz w:val="20"/>
                <w:lang w:val="id-ID"/>
              </w:rPr>
              <w:t>overshoot</w:t>
            </w:r>
          </w:p>
        </w:tc>
        <w:tc>
          <w:tcPr>
            <w:tcW w:w="1260" w:type="dxa"/>
          </w:tcPr>
          <w:p w14:paraId="4E84BC49" w14:textId="4FC49A8C"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2.59 s</w:t>
            </w:r>
          </w:p>
        </w:tc>
        <w:tc>
          <w:tcPr>
            <w:tcW w:w="1553" w:type="dxa"/>
          </w:tcPr>
          <w:p w14:paraId="55381C6D" w14:textId="2AA92F33"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0.00187</w:t>
            </w:r>
          </w:p>
        </w:tc>
        <w:tc>
          <w:tcPr>
            <w:tcW w:w="1507" w:type="dxa"/>
          </w:tcPr>
          <w:p w14:paraId="64A76E9E" w14:textId="723CE6AA"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1.64 s</w:t>
            </w:r>
          </w:p>
        </w:tc>
        <w:tc>
          <w:tcPr>
            <w:tcW w:w="1530" w:type="dxa"/>
          </w:tcPr>
          <w:p w14:paraId="064B8841" w14:textId="6EAC4687"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1,101 pu.</w:t>
            </w:r>
          </w:p>
        </w:tc>
      </w:tr>
      <w:tr w:rsidR="006C6054" w:rsidRPr="006C6054" w14:paraId="2A99A20D" w14:textId="77777777" w:rsidTr="006C6054">
        <w:trPr>
          <w:jc w:val="center"/>
        </w:trPr>
        <w:tc>
          <w:tcPr>
            <w:tcW w:w="1440" w:type="dxa"/>
          </w:tcPr>
          <w:p w14:paraId="7681B8B1" w14:textId="7A668FE0" w:rsidR="006C6054" w:rsidRPr="006C6054" w:rsidRDefault="006C6054" w:rsidP="006C6054">
            <w:pPr>
              <w:pStyle w:val="Heading1"/>
              <w:spacing w:before="0" w:after="0"/>
              <w:outlineLvl w:val="0"/>
              <w:rPr>
                <w:b w:val="0"/>
                <w:bCs/>
                <w:sz w:val="20"/>
              </w:rPr>
            </w:pPr>
            <w:r w:rsidRPr="006C6054">
              <w:rPr>
                <w:rFonts w:eastAsia="Calibri" w:cs="Arial"/>
                <w:b w:val="0"/>
                <w:bCs/>
                <w:i/>
                <w:iCs/>
                <w:caps w:val="0"/>
                <w:sz w:val="20"/>
                <w:lang w:val="id-ID"/>
              </w:rPr>
              <w:t>steady</w:t>
            </w:r>
            <w:r w:rsidRPr="006C6054">
              <w:rPr>
                <w:rFonts w:eastAsia="Calibri" w:cs="Arial"/>
                <w:b w:val="0"/>
                <w:bCs/>
                <w:caps w:val="0"/>
                <w:sz w:val="20"/>
                <w:lang w:val="id-ID"/>
              </w:rPr>
              <w:t>state</w:t>
            </w:r>
          </w:p>
        </w:tc>
        <w:tc>
          <w:tcPr>
            <w:tcW w:w="1260" w:type="dxa"/>
          </w:tcPr>
          <w:p w14:paraId="69976399" w14:textId="678D54DC"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13.4 s</w:t>
            </w:r>
          </w:p>
        </w:tc>
        <w:tc>
          <w:tcPr>
            <w:tcW w:w="1553" w:type="dxa"/>
          </w:tcPr>
          <w:p w14:paraId="6FD4C3D0" w14:textId="19CA0043"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0.000016</w:t>
            </w:r>
          </w:p>
        </w:tc>
        <w:tc>
          <w:tcPr>
            <w:tcW w:w="1507" w:type="dxa"/>
          </w:tcPr>
          <w:p w14:paraId="5068FD98" w14:textId="37C8820D"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11.05 s</w:t>
            </w:r>
          </w:p>
        </w:tc>
        <w:tc>
          <w:tcPr>
            <w:tcW w:w="1530" w:type="dxa"/>
          </w:tcPr>
          <w:p w14:paraId="66D593F2" w14:textId="722D2B43" w:rsidR="006C6054" w:rsidRPr="006C6054" w:rsidRDefault="006C6054" w:rsidP="006C6054">
            <w:pPr>
              <w:pStyle w:val="Heading1"/>
              <w:spacing w:before="0" w:after="0"/>
              <w:outlineLvl w:val="0"/>
              <w:rPr>
                <w:b w:val="0"/>
                <w:bCs/>
                <w:sz w:val="20"/>
              </w:rPr>
            </w:pPr>
            <w:r w:rsidRPr="006C6054">
              <w:rPr>
                <w:rFonts w:eastAsia="Calibri" w:cs="Arial"/>
                <w:b w:val="0"/>
                <w:bCs/>
                <w:caps w:val="0"/>
                <w:sz w:val="20"/>
                <w:lang w:val="id-ID"/>
              </w:rPr>
              <w:t>0.99 pu.</w:t>
            </w:r>
          </w:p>
        </w:tc>
      </w:tr>
    </w:tbl>
    <w:p w14:paraId="6027D225" w14:textId="77777777" w:rsidR="006C6054" w:rsidRDefault="006C6054" w:rsidP="001838B5">
      <w:pPr>
        <w:pStyle w:val="Paragraph"/>
        <w:rPr>
          <w:rStyle w:val="Emphasis"/>
        </w:rPr>
      </w:pPr>
      <w:bookmarkStart w:id="8" w:name="_Hlk175226672"/>
    </w:p>
    <w:p w14:paraId="09D20D98" w14:textId="2B708FDA" w:rsidR="001838B5" w:rsidRDefault="00CF6E84" w:rsidP="001838B5">
      <w:pPr>
        <w:pStyle w:val="Paragraph"/>
        <w:rPr>
          <w:rStyle w:val="Emphasis"/>
        </w:rPr>
      </w:pPr>
      <w:r w:rsidRPr="001838B5">
        <w:rPr>
          <w:rStyle w:val="Emphasis"/>
        </w:rPr>
        <w:t xml:space="preserve">The parameter values ​​attached to </w:t>
      </w:r>
      <w:r w:rsidR="002450E7">
        <w:rPr>
          <w:rStyle w:val="Emphasis"/>
          <w:b/>
          <w:bCs/>
        </w:rPr>
        <w:t>TABLE 4</w:t>
      </w:r>
      <w:r w:rsidRPr="001838B5">
        <w:rPr>
          <w:rStyle w:val="Emphasis"/>
        </w:rPr>
        <w:t xml:space="preserve"> will control the frequency delta on the LFC and the voltage on the AVR. Based on the parameter values ​​given in </w:t>
      </w:r>
      <w:r w:rsidR="002450E7">
        <w:rPr>
          <w:rStyle w:val="Emphasis"/>
          <w:b/>
          <w:bCs/>
        </w:rPr>
        <w:t>TABLE 4</w:t>
      </w:r>
      <w:r w:rsidRPr="001838B5">
        <w:rPr>
          <w:rStyle w:val="Emphasis"/>
        </w:rPr>
        <w:t xml:space="preserve">, the results of the response graph given by the LFC and AVR can be seen. Then after the running process is carried out, a wave will appear and the fitness value will be compared to the fitness value of the next iteration. The following are the output values ​​of the LFC and AVR. If the base frequency is set at 50 Hz, the undershoot is 49.9926 Hz. This figure is obtained from the difference of 50-0.00737. In the overshoot, the frequency value is 50.00187 Hz and 50.000016 Hz for steady state. The AVR step response only has an overshoot and steady state of 1.101 </w:t>
      </w:r>
      <w:proofErr w:type="spellStart"/>
      <w:r w:rsidRPr="001838B5">
        <w:rPr>
          <w:rStyle w:val="Emphasis"/>
        </w:rPr>
        <w:t>pu</w:t>
      </w:r>
      <w:proofErr w:type="spellEnd"/>
      <w:r w:rsidRPr="001838B5">
        <w:rPr>
          <w:rStyle w:val="Emphasis"/>
        </w:rPr>
        <w:t xml:space="preserve"> and 0.99 </w:t>
      </w:r>
      <w:proofErr w:type="spellStart"/>
      <w:r w:rsidRPr="001838B5">
        <w:rPr>
          <w:rStyle w:val="Emphasis"/>
        </w:rPr>
        <w:t>pu</w:t>
      </w:r>
      <w:proofErr w:type="spellEnd"/>
      <w:r w:rsidRPr="001838B5">
        <w:rPr>
          <w:rStyle w:val="Emphasis"/>
        </w:rPr>
        <w:t>. If the base voltage is set at 20 kV, the voltage overshoot reaches 22.020 kV and the steady state is at 19.8 kV.</w:t>
      </w:r>
      <w:r w:rsidR="00FA5DC3" w:rsidRPr="001838B5">
        <w:rPr>
          <w:rStyle w:val="Emphasis"/>
        </w:rPr>
        <w:t xml:space="preserve"> </w:t>
      </w:r>
    </w:p>
    <w:p w14:paraId="184B61B5" w14:textId="77777777" w:rsidR="006C6054" w:rsidRPr="001838B5" w:rsidRDefault="006C6054" w:rsidP="001838B5">
      <w:pPr>
        <w:pStyle w:val="Paragraph"/>
        <w:rPr>
          <w:rStyle w:val="Emphasis"/>
          <w:i/>
          <w:iCs/>
        </w:rPr>
      </w:pPr>
    </w:p>
    <w:p w14:paraId="117E6830" w14:textId="63EF295B" w:rsidR="001838B5" w:rsidRPr="001838B5" w:rsidRDefault="001838B5" w:rsidP="001838B5">
      <w:pPr>
        <w:pStyle w:val="Figure"/>
        <w:rPr>
          <w:rFonts w:eastAsia="Calibri"/>
          <w:i/>
          <w:iCs/>
          <w:noProof/>
          <w:lang w:val="id-ID"/>
        </w:rPr>
      </w:pPr>
      <w:r w:rsidRPr="001838B5">
        <w:rPr>
          <w:rStyle w:val="Emphasis"/>
          <w:i/>
          <w:iCs/>
          <w:noProof/>
        </w:rPr>
        <w:drawing>
          <wp:inline distT="0" distB="0" distL="0" distR="0" wp14:anchorId="5B918D64" wp14:editId="0BE0FEAB">
            <wp:extent cx="2682240" cy="2011680"/>
            <wp:effectExtent l="0" t="0" r="3810" b="7620"/>
            <wp:docPr id="930952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52460" name="Picture 93095246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82240" cy="2011680"/>
                    </a:xfrm>
                    <a:prstGeom prst="rect">
                      <a:avLst/>
                    </a:prstGeom>
                  </pic:spPr>
                </pic:pic>
              </a:graphicData>
            </a:graphic>
          </wp:inline>
        </w:drawing>
      </w:r>
      <w:r>
        <w:rPr>
          <w:rFonts w:eastAsia="Calibri"/>
          <w:i/>
          <w:iCs/>
          <w:noProof/>
          <w:lang w:val="id-ID"/>
        </w:rPr>
        <w:tab/>
      </w:r>
      <w:r w:rsidRPr="001838B5">
        <w:rPr>
          <w:rStyle w:val="Emphasis"/>
          <w:i/>
          <w:iCs/>
          <w:noProof/>
        </w:rPr>
        <w:drawing>
          <wp:inline distT="0" distB="0" distL="0" distR="0" wp14:anchorId="03C2BBAA" wp14:editId="12F39E7E">
            <wp:extent cx="2682240" cy="2011680"/>
            <wp:effectExtent l="0" t="0" r="3810" b="7620"/>
            <wp:docPr id="15256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129" name="Picture 1525612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2240" cy="2011680"/>
                    </a:xfrm>
                    <a:prstGeom prst="rect">
                      <a:avLst/>
                    </a:prstGeom>
                  </pic:spPr>
                </pic:pic>
              </a:graphicData>
            </a:graphic>
          </wp:inline>
        </w:drawing>
      </w:r>
    </w:p>
    <w:p w14:paraId="1B668708" w14:textId="0591C60B" w:rsidR="00CF6E84" w:rsidRDefault="00FA5DC3" w:rsidP="00FA5DC3">
      <w:pPr>
        <w:pStyle w:val="ListParagraph"/>
        <w:numPr>
          <w:ilvl w:val="0"/>
          <w:numId w:val="6"/>
        </w:numPr>
        <w:ind w:right="-908"/>
        <w:jc w:val="both"/>
        <w:rPr>
          <w:rFonts w:eastAsia="Calibri" w:cs="Arial"/>
          <w:kern w:val="2"/>
          <w:sz w:val="20"/>
          <w:szCs w:val="18"/>
          <w:lang w:val="id-ID"/>
          <w14:ligatures w14:val="standardContextual"/>
        </w:rPr>
      </w:pPr>
      <w:r>
        <w:rPr>
          <w:rFonts w:eastAsia="Calibri" w:cs="Arial"/>
          <w:kern w:val="2"/>
          <w:sz w:val="20"/>
          <w:szCs w:val="18"/>
          <w:lang w:val="id-ID"/>
          <w14:ligatures w14:val="standardContextual"/>
        </w:rPr>
        <w:t xml:space="preserve">                                                                                           (b)</w:t>
      </w:r>
    </w:p>
    <w:bookmarkEnd w:id="8"/>
    <w:p w14:paraId="7CC8EFA9" w14:textId="47AE9BBD" w:rsidR="00FA5DC3" w:rsidRDefault="00FA5DC3" w:rsidP="001838B5">
      <w:pPr>
        <w:pStyle w:val="TableCaption"/>
        <w:rPr>
          <w:lang w:val="id-ID"/>
        </w:rPr>
      </w:pPr>
      <w:r w:rsidRPr="00541E23">
        <w:rPr>
          <w:b/>
          <w:bCs/>
          <w:lang w:val="id-ID"/>
        </w:rPr>
        <w:t>F</w:t>
      </w:r>
      <w:r>
        <w:rPr>
          <w:b/>
          <w:bCs/>
          <w:lang w:val="id-ID"/>
        </w:rPr>
        <w:t>IGURE</w:t>
      </w:r>
      <w:r w:rsidRPr="00541E23">
        <w:rPr>
          <w:b/>
          <w:bCs/>
          <w:lang w:val="id-ID"/>
        </w:rPr>
        <w:t xml:space="preserve"> </w:t>
      </w:r>
      <w:r w:rsidR="002450E7">
        <w:rPr>
          <w:b/>
          <w:bCs/>
          <w:lang w:val="id-ID"/>
        </w:rPr>
        <w:t>7</w:t>
      </w:r>
      <w:r w:rsidRPr="00541E23">
        <w:rPr>
          <w:b/>
          <w:bCs/>
          <w:lang w:val="id-ID"/>
        </w:rPr>
        <w:t xml:space="preserve"> </w:t>
      </w:r>
      <w:r w:rsidR="00977912">
        <w:rPr>
          <w:b/>
          <w:bCs/>
        </w:rPr>
        <w:t>(</w:t>
      </w:r>
      <w:r>
        <w:rPr>
          <w:lang w:val="id-ID"/>
        </w:rPr>
        <w:t>a</w:t>
      </w:r>
      <w:r w:rsidR="00977912">
        <w:t>)</w:t>
      </w:r>
      <w:r>
        <w:rPr>
          <w:lang w:val="id-ID"/>
        </w:rPr>
        <w:t>.</w:t>
      </w:r>
      <w:r w:rsidRPr="00FA5DC3">
        <w:rPr>
          <w:szCs w:val="56"/>
          <w:lang w:val="id-ID"/>
        </w:rPr>
        <w:t xml:space="preserve"> </w:t>
      </w:r>
      <w:r w:rsidRPr="00FA5DC3">
        <w:rPr>
          <w:lang w:val="id-ID"/>
        </w:rPr>
        <w:t>LFC MPC Init VS LFC MPC-PSO</w:t>
      </w:r>
      <w:bookmarkStart w:id="9" w:name="_Hlk175229754"/>
      <w:bookmarkEnd w:id="9"/>
      <w:r>
        <w:rPr>
          <w:szCs w:val="56"/>
          <w:lang w:val="id-ID"/>
        </w:rPr>
        <w:t xml:space="preserve"> </w:t>
      </w:r>
      <w:r w:rsidR="00977912">
        <w:rPr>
          <w:szCs w:val="56"/>
        </w:rPr>
        <w:t>(</w:t>
      </w:r>
      <w:r>
        <w:rPr>
          <w:lang w:val="id-ID"/>
        </w:rPr>
        <w:t>b</w:t>
      </w:r>
      <w:r w:rsidR="00977912">
        <w:t>)</w:t>
      </w:r>
      <w:r>
        <w:rPr>
          <w:lang w:val="id-ID"/>
        </w:rPr>
        <w:t xml:space="preserve">. AVR </w:t>
      </w:r>
      <w:r w:rsidRPr="00FA5DC3">
        <w:rPr>
          <w:lang w:val="id-ID"/>
        </w:rPr>
        <w:t>MPC Init VS LFC MPC-PSO</w:t>
      </w:r>
    </w:p>
    <w:p w14:paraId="7E742D85" w14:textId="77777777" w:rsidR="006C6054" w:rsidRDefault="006C6054" w:rsidP="00FA5DC3">
      <w:pPr>
        <w:ind w:right="4" w:firstLine="284"/>
        <w:jc w:val="both"/>
        <w:rPr>
          <w:rFonts w:eastAsia="Calibri" w:cs="Arial"/>
          <w:kern w:val="2"/>
          <w:sz w:val="20"/>
          <w:szCs w:val="18"/>
          <w:lang w:val="id-ID"/>
          <w14:ligatures w14:val="standardContextual"/>
        </w:rPr>
      </w:pPr>
      <w:bookmarkStart w:id="10" w:name="_Hlk175229772"/>
    </w:p>
    <w:p w14:paraId="48943525" w14:textId="1EF0297C" w:rsidR="00FA5DC3" w:rsidRPr="00977912" w:rsidRDefault="00FA5DC3" w:rsidP="00977912">
      <w:pPr>
        <w:pStyle w:val="Paragraph"/>
        <w:rPr>
          <w:rStyle w:val="Emphasis"/>
        </w:rPr>
      </w:pPr>
      <w:r w:rsidRPr="00977912">
        <w:rPr>
          <w:rStyle w:val="Emphasis"/>
        </w:rPr>
        <w:lastRenderedPageBreak/>
        <w:t xml:space="preserve">The representation between MPC </w:t>
      </w:r>
      <w:proofErr w:type="spellStart"/>
      <w:r w:rsidRPr="00977912">
        <w:rPr>
          <w:rStyle w:val="Emphasis"/>
        </w:rPr>
        <w:t>init</w:t>
      </w:r>
      <w:proofErr w:type="spellEnd"/>
      <w:r w:rsidRPr="00977912">
        <w:rPr>
          <w:rStyle w:val="Emphasis"/>
        </w:rPr>
        <w:t xml:space="preserve"> and MPC-PSO which are juxtaposed as in </w:t>
      </w:r>
      <w:r w:rsidR="002450E7" w:rsidRPr="00977912">
        <w:rPr>
          <w:rStyle w:val="Emphasis"/>
          <w:b/>
          <w:bCs/>
        </w:rPr>
        <w:t>FIGURE 7</w:t>
      </w:r>
      <w:r w:rsidRPr="00977912">
        <w:rPr>
          <w:rStyle w:val="Emphasis"/>
        </w:rPr>
        <w:t xml:space="preserve"> will make it easier to make a comparison between the two. The values ​​listed in the figure above are the same values ​​as the previous sub-chapter. The difference is clearly visible in the speed of undershoot, overshoot and steady state times. Although the MPC-PSO step response time obtained is faster, the undershoot and overshoot values ​​remain unchanged. In fact, PSO optimization has reached the optimal value and has not found a better candidate even though it has been run repeatedly. Another cause is because it uses one MPC control for two plants. Although MPC control can be used for more than one plant, it turns out that it can affect the waves of each plant. Given the complex MPC parameters and only using one MPC, some parameters cannot be separated in each plant but one parameter is used for two plants, namely AVR and LFC. If each plant uses MPC control separately, the optimization will take two processes and take twice as long. The next is a comparison of the response signals from the AVR</w:t>
      </w:r>
      <w:r w:rsidR="001878C7" w:rsidRPr="00977912">
        <w:rPr>
          <w:rStyle w:val="Emphasis"/>
        </w:rPr>
        <w:t xml:space="preserve"> </w:t>
      </w:r>
      <w:r w:rsidR="001878C7" w:rsidRPr="00977912">
        <w:rPr>
          <w:rStyle w:val="Emphasis"/>
        </w:rPr>
        <w:fldChar w:fldCharType="begin"/>
      </w:r>
      <w:r w:rsidR="001878C7" w:rsidRPr="00977912">
        <w:rPr>
          <w:rStyle w:val="Emphasis"/>
        </w:rPr>
        <w:instrText xml:space="preserve"> ADDIN EN.CITE &lt;EndNote&gt;&lt;Cite&gt;&lt;Author&gt;Ali&lt;/Author&gt;&lt;Year&gt;2020&lt;/Year&gt;&lt;RecNum&gt;285&lt;/RecNum&gt;&lt;DisplayText&gt;[11]&lt;/DisplayText&gt;&lt;record&gt;&lt;rec-number&gt;285&lt;/rec-number&gt;&lt;foreign-keys&gt;&lt;key app="EN" db-id="eeaa0dra9wezd8e95xt5v2pu0r5t9erwz9a2" timestamp="1728015494"&gt;285&lt;/key&gt;&lt;/foreign-keys&gt;&lt;ref-type name="Journal Article"&gt;17&lt;/ref-type&gt;&lt;contributors&gt;&lt;authors&gt;&lt;author&gt;Ali, Hossam Hassan&lt;/author&gt;&lt;author&gt;Kassem, Ahmed M.&lt;/author&gt;&lt;author&gt;Al-Dhaifallah, Mujahed&lt;/author&gt;&lt;author&gt;Fathy, Ahmed&lt;/author&gt;&lt;/authors&gt;&lt;/contributors&gt;&lt;titles&gt;&lt;title&gt;Multi-verse optimizer for model predictive load frequency control of hybrid multi-interconnected plants comprising renewable energy&lt;/title&gt;&lt;secondary-title&gt;Ieee Access&lt;/secondary-title&gt;&lt;/titles&gt;&lt;periodical&gt;&lt;full-title&gt;Ieee Access&lt;/full-title&gt;&lt;/periodical&gt;&lt;pages&gt;114623-114642&lt;/pages&gt;&lt;volume&gt;8&lt;/volume&gt;&lt;dates&gt;&lt;year&gt;2020&lt;/year&gt;&lt;/dates&gt;&lt;publisher&gt;IEEE&lt;/publisher&gt;&lt;isbn&gt;2169-3536&lt;/isbn&gt;&lt;urls&gt;&lt;/urls&gt;&lt;/record&gt;&lt;/Cite&gt;&lt;/EndNote&gt;</w:instrText>
      </w:r>
      <w:r w:rsidR="001878C7" w:rsidRPr="00977912">
        <w:rPr>
          <w:rStyle w:val="Emphasis"/>
        </w:rPr>
        <w:fldChar w:fldCharType="separate"/>
      </w:r>
      <w:r w:rsidR="001878C7" w:rsidRPr="00977912">
        <w:rPr>
          <w:rStyle w:val="Emphasis"/>
        </w:rPr>
        <w:t>[11]</w:t>
      </w:r>
      <w:r w:rsidR="001878C7" w:rsidRPr="00977912">
        <w:rPr>
          <w:rStyle w:val="Emphasis"/>
        </w:rPr>
        <w:fldChar w:fldCharType="end"/>
      </w:r>
      <w:r w:rsidRPr="00977912">
        <w:rPr>
          <w:rStyle w:val="Emphasis"/>
        </w:rPr>
        <w:t xml:space="preserve">. </w:t>
      </w:r>
    </w:p>
    <w:p w14:paraId="126980E1" w14:textId="1CA185A0" w:rsidR="00FA5DC3" w:rsidRPr="00977912" w:rsidRDefault="00FA5DC3" w:rsidP="00977912">
      <w:pPr>
        <w:pStyle w:val="Paragraph"/>
        <w:rPr>
          <w:rStyle w:val="Emphasis"/>
        </w:rPr>
      </w:pPr>
      <w:r w:rsidRPr="00977912">
        <w:rPr>
          <w:rStyle w:val="Emphasis"/>
        </w:rPr>
        <w:t xml:space="preserve">The values listed in the image above are the same as the previous sub-chapter. In the AVR output wave or signal, the step response analysis performed is only two, namely overshoot and steady state. There is no undershoot like in AVR. There are disappointing results in the MPC-PSO overshoot value which is greater than the MPC </w:t>
      </w:r>
      <w:proofErr w:type="spellStart"/>
      <w:r w:rsidRPr="00977912">
        <w:rPr>
          <w:rStyle w:val="Emphasis"/>
        </w:rPr>
        <w:t>init.</w:t>
      </w:r>
      <w:proofErr w:type="spellEnd"/>
      <w:r w:rsidRPr="00977912">
        <w:rPr>
          <w:rStyle w:val="Emphasis"/>
        </w:rPr>
        <w:t xml:space="preserve"> Although larger, the overshoot rise time is faster than the MPC </w:t>
      </w:r>
      <w:proofErr w:type="spellStart"/>
      <w:r w:rsidRPr="00977912">
        <w:rPr>
          <w:rStyle w:val="Emphasis"/>
        </w:rPr>
        <w:t>init.</w:t>
      </w:r>
      <w:proofErr w:type="spellEnd"/>
      <w:r w:rsidRPr="00977912">
        <w:rPr>
          <w:rStyle w:val="Emphasis"/>
        </w:rPr>
        <w:t xml:space="preserve"> Likewise, what happens in the MPC-PSO steady state is faster than the MPC </w:t>
      </w:r>
      <w:proofErr w:type="spellStart"/>
      <w:r w:rsidRPr="00977912">
        <w:rPr>
          <w:rStyle w:val="Emphasis"/>
        </w:rPr>
        <w:t>init.</w:t>
      </w:r>
      <w:proofErr w:type="spellEnd"/>
      <w:r w:rsidRPr="00977912">
        <w:rPr>
          <w:rStyle w:val="Emphasis"/>
        </w:rPr>
        <w:t xml:space="preserve"> The reason why this happens is the same as the analysis in </w:t>
      </w:r>
      <w:r w:rsidR="002450E7" w:rsidRPr="00977912">
        <w:rPr>
          <w:rStyle w:val="Emphasis"/>
        </w:rPr>
        <w:t>FIGURE 7</w:t>
      </w:r>
      <w:r w:rsidRPr="00977912">
        <w:rPr>
          <w:rStyle w:val="Emphasis"/>
        </w:rPr>
        <w:t xml:space="preserve"> namely because the MPC parameters are complex and only use one MPC so that several parameters cannot be separated in each plant but one parameter is used by two plants, namely AVR and LFC. If each plant uses separate MPC control, the optimization will take place twice the process and twice as long. Research using optimized MPC should be carried out on devices that have high specifications to obtain more optimal results.</w:t>
      </w:r>
      <w:bookmarkEnd w:id="10"/>
    </w:p>
    <w:p w14:paraId="6DE99331" w14:textId="40262516" w:rsidR="00E21956" w:rsidRPr="00FA5DC3" w:rsidRDefault="00C354E8" w:rsidP="001838B5">
      <w:pPr>
        <w:pStyle w:val="Heading1"/>
        <w:rPr>
          <w:rFonts w:eastAsia="Calibri" w:cs="Arial"/>
          <w:kern w:val="2"/>
          <w:sz w:val="20"/>
          <w:szCs w:val="18"/>
          <w:lang w:val="id-ID"/>
          <w14:ligatures w14:val="standardContextual"/>
        </w:rPr>
      </w:pPr>
      <w:r w:rsidRPr="00FA5DC3">
        <w:t>CONCLUSIONS</w:t>
      </w:r>
    </w:p>
    <w:p w14:paraId="71B938FB" w14:textId="77777777" w:rsidR="00B24EDD" w:rsidRPr="00977912" w:rsidRDefault="00B24EDD" w:rsidP="00B24EDD">
      <w:pPr>
        <w:pStyle w:val="Paragraph"/>
        <w:rPr>
          <w:rStyle w:val="Emphasis"/>
        </w:rPr>
      </w:pPr>
      <w:r w:rsidRPr="00977912">
        <w:rPr>
          <w:rStyle w:val="Emphasis"/>
        </w:rPr>
        <w:t>The research on Load Frequency Control (LFC) and Automatic Voltage Regulator (AVR) using Model Predictive Control (MPC) with Particle Swarm Optimization (PSO) has been successfully conducted and simulated. Based on the simulations carried out, it can be concluded that the parameters in the MPC control can be implemented using two plants, namely MPC and AVR. Moreover, there are many parameters in the MPC that can be optimized with PSO. However, in this study, only six parameters were optimized to avoid the potential of deteriorating the system response of LFC and AVR. With this research, it is hoped to refine or improve future studies. It is recommended to consider the following:</w:t>
      </w:r>
    </w:p>
    <w:p w14:paraId="109D1B89" w14:textId="77777777" w:rsidR="00D652BC" w:rsidRPr="00977912" w:rsidRDefault="00B24EDD" w:rsidP="00977912">
      <w:pPr>
        <w:pStyle w:val="Paragraph"/>
        <w:numPr>
          <w:ilvl w:val="0"/>
          <w:numId w:val="5"/>
        </w:numPr>
        <w:ind w:left="360"/>
        <w:rPr>
          <w:rStyle w:val="Emphasis"/>
        </w:rPr>
      </w:pPr>
      <w:r w:rsidRPr="00977912">
        <w:rPr>
          <w:rStyle w:val="Emphasis"/>
        </w:rPr>
        <w:t>Use alternative optimization algorithms such as Firefly Algorithm (FPA), Genetic Algorithm (GA), and Cuckoo Search (CS).</w:t>
      </w:r>
    </w:p>
    <w:p w14:paraId="4F35D86F" w14:textId="3092F3BB" w:rsidR="00B24EDD" w:rsidRPr="00977912" w:rsidRDefault="00B24EDD" w:rsidP="00977912">
      <w:pPr>
        <w:pStyle w:val="Paragraph"/>
        <w:numPr>
          <w:ilvl w:val="0"/>
          <w:numId w:val="5"/>
        </w:numPr>
        <w:ind w:left="360"/>
        <w:rPr>
          <w:rStyle w:val="Emphasis"/>
        </w:rPr>
      </w:pPr>
      <w:r w:rsidRPr="00977912">
        <w:rPr>
          <w:rStyle w:val="Emphasis"/>
        </w:rPr>
        <w:t>Implement simpler controllers compared to MPC to support faster optimization processes and achieve optimal results.</w:t>
      </w:r>
    </w:p>
    <w:p w14:paraId="5F2D74F9" w14:textId="6863886C" w:rsidR="00E21956" w:rsidRPr="00D652BC" w:rsidRDefault="00C354E8" w:rsidP="001838B5">
      <w:pPr>
        <w:pStyle w:val="Heading1"/>
      </w:pPr>
      <w:r w:rsidRPr="001838B5">
        <w:t>References</w:t>
      </w:r>
    </w:p>
    <w:p w14:paraId="3E79D970" w14:textId="77777777" w:rsidR="001878C7" w:rsidRPr="003B510D" w:rsidRDefault="0087193C" w:rsidP="000C446F">
      <w:pPr>
        <w:pStyle w:val="EndNoteBibliography"/>
        <w:ind w:left="714" w:hanging="357"/>
        <w:rPr>
          <w:sz w:val="20"/>
        </w:rPr>
      </w:pPr>
      <w:r w:rsidRPr="003B510D">
        <w:rPr>
          <w:rFonts w:eastAsia="Calibri"/>
          <w:sz w:val="20"/>
        </w:rPr>
        <w:fldChar w:fldCharType="begin"/>
      </w:r>
      <w:r w:rsidRPr="003B510D">
        <w:rPr>
          <w:rFonts w:eastAsia="Calibri"/>
          <w:sz w:val="20"/>
        </w:rPr>
        <w:instrText xml:space="preserve"> ADDIN EN.REFLIST </w:instrText>
      </w:r>
      <w:r w:rsidRPr="003B510D">
        <w:rPr>
          <w:rFonts w:eastAsia="Calibri"/>
          <w:sz w:val="20"/>
        </w:rPr>
        <w:fldChar w:fldCharType="separate"/>
      </w:r>
      <w:r w:rsidR="001878C7" w:rsidRPr="003B510D">
        <w:rPr>
          <w:sz w:val="20"/>
        </w:rPr>
        <w:t>1.</w:t>
      </w:r>
      <w:r w:rsidR="001878C7" w:rsidRPr="003B510D">
        <w:rPr>
          <w:sz w:val="20"/>
        </w:rPr>
        <w:tab/>
        <w:t xml:space="preserve">Bertani, R. and I. Thain, </w:t>
      </w:r>
      <w:r w:rsidR="001878C7" w:rsidRPr="003B510D">
        <w:rPr>
          <w:i/>
          <w:sz w:val="20"/>
        </w:rPr>
        <w:t>Geothermal power generating plant CO2 emission survey.</w:t>
      </w:r>
      <w:r w:rsidR="001878C7" w:rsidRPr="003B510D">
        <w:rPr>
          <w:sz w:val="20"/>
        </w:rPr>
        <w:t xml:space="preserve"> IGA news, 2002. </w:t>
      </w:r>
      <w:r w:rsidR="001878C7" w:rsidRPr="003B510D">
        <w:rPr>
          <w:b/>
          <w:sz w:val="20"/>
        </w:rPr>
        <w:t>49</w:t>
      </w:r>
      <w:r w:rsidR="001878C7" w:rsidRPr="003B510D">
        <w:rPr>
          <w:sz w:val="20"/>
        </w:rPr>
        <w:t>: p. 1-3.</w:t>
      </w:r>
    </w:p>
    <w:p w14:paraId="44D9E754" w14:textId="77777777" w:rsidR="001878C7" w:rsidRPr="003B510D" w:rsidRDefault="001878C7" w:rsidP="000C446F">
      <w:pPr>
        <w:pStyle w:val="EndNoteBibliography"/>
        <w:ind w:left="714" w:hanging="357"/>
        <w:rPr>
          <w:sz w:val="20"/>
        </w:rPr>
      </w:pPr>
      <w:r w:rsidRPr="003B510D">
        <w:rPr>
          <w:sz w:val="20"/>
        </w:rPr>
        <w:t>2.</w:t>
      </w:r>
      <w:r w:rsidRPr="003B510D">
        <w:rPr>
          <w:sz w:val="20"/>
        </w:rPr>
        <w:tab/>
        <w:t xml:space="preserve">Chapman, S.J., </w:t>
      </w:r>
      <w:r w:rsidRPr="003B510D">
        <w:rPr>
          <w:i/>
          <w:sz w:val="20"/>
        </w:rPr>
        <w:t>Electric machinery and power system fundamentals.</w:t>
      </w:r>
      <w:r w:rsidRPr="003B510D">
        <w:rPr>
          <w:sz w:val="20"/>
        </w:rPr>
        <w:t xml:space="preserve"> (No Title), 2002.</w:t>
      </w:r>
    </w:p>
    <w:p w14:paraId="5056BB18" w14:textId="77777777" w:rsidR="001878C7" w:rsidRPr="003B510D" w:rsidRDefault="001878C7" w:rsidP="000C446F">
      <w:pPr>
        <w:pStyle w:val="EndNoteBibliography"/>
        <w:ind w:left="714" w:hanging="357"/>
        <w:rPr>
          <w:sz w:val="20"/>
        </w:rPr>
      </w:pPr>
      <w:r w:rsidRPr="003B510D">
        <w:rPr>
          <w:sz w:val="20"/>
        </w:rPr>
        <w:t>3.</w:t>
      </w:r>
      <w:r w:rsidRPr="003B510D">
        <w:rPr>
          <w:sz w:val="20"/>
        </w:rPr>
        <w:tab/>
        <w:t xml:space="preserve">Kundur, P., </w:t>
      </w:r>
      <w:r w:rsidRPr="003B510D">
        <w:rPr>
          <w:i/>
          <w:sz w:val="20"/>
        </w:rPr>
        <w:t>Power system stability.</w:t>
      </w:r>
      <w:r w:rsidRPr="003B510D">
        <w:rPr>
          <w:sz w:val="20"/>
        </w:rPr>
        <w:t xml:space="preserve"> Power system stability and control, 2007. </w:t>
      </w:r>
      <w:r w:rsidRPr="003B510D">
        <w:rPr>
          <w:b/>
          <w:sz w:val="20"/>
        </w:rPr>
        <w:t>10</w:t>
      </w:r>
      <w:r w:rsidRPr="003B510D">
        <w:rPr>
          <w:sz w:val="20"/>
        </w:rPr>
        <w:t>: p. 7-1.</w:t>
      </w:r>
    </w:p>
    <w:p w14:paraId="0365EEA8" w14:textId="77777777" w:rsidR="001878C7" w:rsidRPr="003B510D" w:rsidRDefault="001878C7" w:rsidP="000C446F">
      <w:pPr>
        <w:pStyle w:val="EndNoteBibliography"/>
        <w:ind w:left="714" w:hanging="357"/>
        <w:rPr>
          <w:sz w:val="20"/>
        </w:rPr>
      </w:pPr>
      <w:r w:rsidRPr="003B510D">
        <w:rPr>
          <w:sz w:val="20"/>
        </w:rPr>
        <w:t>4.</w:t>
      </w:r>
      <w:r w:rsidRPr="003B510D">
        <w:rPr>
          <w:sz w:val="20"/>
        </w:rPr>
        <w:tab/>
        <w:t xml:space="preserve">Putra, D.P., </w:t>
      </w:r>
      <w:r w:rsidRPr="003B510D">
        <w:rPr>
          <w:i/>
          <w:sz w:val="20"/>
        </w:rPr>
        <w:t>ANALISIS PRAKIRAAN KONSUMSI ENERGI LISTRIK TAHUN 2022-2026 MENGGUNAKAN LOGIKA FUZZY MAMDANI (Studi Kasus: PT PLN Kota Dumai).</w:t>
      </w:r>
      <w:r w:rsidRPr="003B510D">
        <w:rPr>
          <w:sz w:val="20"/>
        </w:rPr>
        <w:t xml:space="preserve"> 2022.</w:t>
      </w:r>
    </w:p>
    <w:p w14:paraId="4FB3594B" w14:textId="77777777" w:rsidR="001878C7" w:rsidRPr="003B510D" w:rsidRDefault="001878C7" w:rsidP="000C446F">
      <w:pPr>
        <w:pStyle w:val="EndNoteBibliography"/>
        <w:ind w:left="714" w:hanging="357"/>
        <w:rPr>
          <w:sz w:val="20"/>
        </w:rPr>
      </w:pPr>
      <w:r w:rsidRPr="003B510D">
        <w:rPr>
          <w:sz w:val="20"/>
        </w:rPr>
        <w:t>5.</w:t>
      </w:r>
      <w:r w:rsidRPr="003B510D">
        <w:rPr>
          <w:sz w:val="20"/>
        </w:rPr>
        <w:tab/>
        <w:t xml:space="preserve">Nikolaou, M., </w:t>
      </w:r>
      <w:r w:rsidRPr="003B510D">
        <w:rPr>
          <w:i/>
          <w:sz w:val="20"/>
        </w:rPr>
        <w:t>Model predictive controllers: A critical synthesis of theory and industrial needs.</w:t>
      </w:r>
      <w:r w:rsidRPr="003B510D">
        <w:rPr>
          <w:sz w:val="20"/>
        </w:rPr>
        <w:t xml:space="preserve"> 2001.</w:t>
      </w:r>
    </w:p>
    <w:p w14:paraId="6D60CFE4" w14:textId="77777777" w:rsidR="001878C7" w:rsidRPr="003B510D" w:rsidRDefault="001878C7" w:rsidP="000C446F">
      <w:pPr>
        <w:pStyle w:val="EndNoteBibliography"/>
        <w:ind w:left="714" w:hanging="357"/>
        <w:rPr>
          <w:sz w:val="20"/>
        </w:rPr>
      </w:pPr>
      <w:r w:rsidRPr="003B510D">
        <w:rPr>
          <w:sz w:val="20"/>
        </w:rPr>
        <w:t>6.</w:t>
      </w:r>
      <w:r w:rsidRPr="003B510D">
        <w:rPr>
          <w:sz w:val="20"/>
        </w:rPr>
        <w:tab/>
        <w:t xml:space="preserve">Berberich, J., et al., </w:t>
      </w:r>
      <w:r w:rsidRPr="003B510D">
        <w:rPr>
          <w:i/>
          <w:sz w:val="20"/>
        </w:rPr>
        <w:t>Linear tracking MPC for nonlinear systems—Part I: The model-based case.</w:t>
      </w:r>
      <w:r w:rsidRPr="003B510D">
        <w:rPr>
          <w:sz w:val="20"/>
        </w:rPr>
        <w:t xml:space="preserve"> IEEE Transactions on Automatic Control, 2022. </w:t>
      </w:r>
      <w:r w:rsidRPr="003B510D">
        <w:rPr>
          <w:b/>
          <w:sz w:val="20"/>
        </w:rPr>
        <w:t>67</w:t>
      </w:r>
      <w:r w:rsidRPr="003B510D">
        <w:rPr>
          <w:sz w:val="20"/>
        </w:rPr>
        <w:t>(9): p. 4390-4405.</w:t>
      </w:r>
    </w:p>
    <w:p w14:paraId="475E22D8" w14:textId="77777777" w:rsidR="001878C7" w:rsidRPr="003B510D" w:rsidRDefault="001878C7" w:rsidP="000C446F">
      <w:pPr>
        <w:pStyle w:val="EndNoteBibliography"/>
        <w:ind w:left="714" w:hanging="357"/>
        <w:rPr>
          <w:sz w:val="20"/>
        </w:rPr>
      </w:pPr>
      <w:r w:rsidRPr="003B510D">
        <w:rPr>
          <w:sz w:val="20"/>
        </w:rPr>
        <w:t>7.</w:t>
      </w:r>
      <w:r w:rsidRPr="003B510D">
        <w:rPr>
          <w:sz w:val="20"/>
        </w:rPr>
        <w:tab/>
        <w:t xml:space="preserve">Patil, P.M. and S.K. Patil. </w:t>
      </w:r>
      <w:r w:rsidRPr="003B510D">
        <w:rPr>
          <w:i/>
          <w:sz w:val="20"/>
        </w:rPr>
        <w:t>Automatic voltage regulator</w:t>
      </w:r>
      <w:r w:rsidRPr="003B510D">
        <w:rPr>
          <w:sz w:val="20"/>
        </w:rPr>
        <w:t xml:space="preserve">. in </w:t>
      </w:r>
      <w:r w:rsidRPr="003B510D">
        <w:rPr>
          <w:i/>
          <w:sz w:val="20"/>
        </w:rPr>
        <w:t>International Conference on Emerging Trends in Information Technology and Engineering (ic-ETITE).</w:t>
      </w:r>
      <w:r w:rsidRPr="003B510D">
        <w:rPr>
          <w:sz w:val="20"/>
        </w:rPr>
        <w:t xml:space="preserve"> 2020. IEEE.</w:t>
      </w:r>
    </w:p>
    <w:p w14:paraId="2BB40360" w14:textId="77777777" w:rsidR="001878C7" w:rsidRPr="003B510D" w:rsidRDefault="001878C7" w:rsidP="000C446F">
      <w:pPr>
        <w:pStyle w:val="EndNoteBibliography"/>
        <w:ind w:left="714" w:hanging="357"/>
        <w:rPr>
          <w:sz w:val="20"/>
        </w:rPr>
      </w:pPr>
      <w:r w:rsidRPr="003B510D">
        <w:rPr>
          <w:sz w:val="20"/>
        </w:rPr>
        <w:t>8.</w:t>
      </w:r>
      <w:r w:rsidRPr="003B510D">
        <w:rPr>
          <w:sz w:val="20"/>
        </w:rPr>
        <w:tab/>
        <w:t xml:space="preserve">Guha, D., P.K. Roy, and S. Banerjee, </w:t>
      </w:r>
      <w:r w:rsidRPr="003B510D">
        <w:rPr>
          <w:i/>
          <w:sz w:val="20"/>
        </w:rPr>
        <w:t>Load frequency control of interconnected power system using grey wolf optimization.</w:t>
      </w:r>
      <w:r w:rsidRPr="003B510D">
        <w:rPr>
          <w:sz w:val="20"/>
        </w:rPr>
        <w:t xml:space="preserve"> Swarm and Evolutionary computation, 2016. </w:t>
      </w:r>
      <w:r w:rsidRPr="003B510D">
        <w:rPr>
          <w:b/>
          <w:sz w:val="20"/>
        </w:rPr>
        <w:t>27</w:t>
      </w:r>
      <w:r w:rsidRPr="003B510D">
        <w:rPr>
          <w:sz w:val="20"/>
        </w:rPr>
        <w:t>: p. 97-115.</w:t>
      </w:r>
    </w:p>
    <w:p w14:paraId="711F651F" w14:textId="77777777" w:rsidR="001878C7" w:rsidRPr="003B510D" w:rsidRDefault="001878C7" w:rsidP="000C446F">
      <w:pPr>
        <w:pStyle w:val="EndNoteBibliography"/>
        <w:ind w:left="714" w:hanging="357"/>
        <w:rPr>
          <w:sz w:val="20"/>
        </w:rPr>
      </w:pPr>
      <w:r w:rsidRPr="003B510D">
        <w:rPr>
          <w:sz w:val="20"/>
        </w:rPr>
        <w:t>9.</w:t>
      </w:r>
      <w:r w:rsidRPr="003B510D">
        <w:rPr>
          <w:sz w:val="20"/>
        </w:rPr>
        <w:tab/>
        <w:t xml:space="preserve">Alam, M.N., </w:t>
      </w:r>
      <w:r w:rsidRPr="003B510D">
        <w:rPr>
          <w:i/>
          <w:sz w:val="20"/>
        </w:rPr>
        <w:t>Particle swarm optimization: Algorithm and its codes in matlab.</w:t>
      </w:r>
      <w:r w:rsidRPr="003B510D">
        <w:rPr>
          <w:sz w:val="20"/>
        </w:rPr>
        <w:t xml:space="preserve"> ResearchGate, 2016. </w:t>
      </w:r>
      <w:r w:rsidRPr="003B510D">
        <w:rPr>
          <w:b/>
          <w:sz w:val="20"/>
        </w:rPr>
        <w:t>8</w:t>
      </w:r>
      <w:r w:rsidRPr="003B510D">
        <w:rPr>
          <w:sz w:val="20"/>
        </w:rPr>
        <w:t>(1): p. 10.</w:t>
      </w:r>
    </w:p>
    <w:p w14:paraId="50A2D1F7" w14:textId="77777777" w:rsidR="001878C7" w:rsidRPr="003B510D" w:rsidRDefault="001878C7" w:rsidP="000C446F">
      <w:pPr>
        <w:pStyle w:val="EndNoteBibliography"/>
        <w:ind w:left="714" w:hanging="357"/>
        <w:rPr>
          <w:sz w:val="20"/>
        </w:rPr>
      </w:pPr>
      <w:r w:rsidRPr="003B510D">
        <w:rPr>
          <w:sz w:val="20"/>
        </w:rPr>
        <w:t>10.</w:t>
      </w:r>
      <w:r w:rsidRPr="003B510D">
        <w:rPr>
          <w:sz w:val="20"/>
        </w:rPr>
        <w:tab/>
        <w:t xml:space="preserve">Eberhart, R. and J. Kennedy. </w:t>
      </w:r>
      <w:r w:rsidRPr="003B510D">
        <w:rPr>
          <w:i/>
          <w:sz w:val="20"/>
        </w:rPr>
        <w:t>A new optimizer using particle swarm theory</w:t>
      </w:r>
      <w:r w:rsidRPr="003B510D">
        <w:rPr>
          <w:sz w:val="20"/>
        </w:rPr>
        <w:t xml:space="preserve">. in </w:t>
      </w:r>
      <w:r w:rsidRPr="003B510D">
        <w:rPr>
          <w:i/>
          <w:sz w:val="20"/>
        </w:rPr>
        <w:t>Proceedings of the sixth international symposium on micro machine and human science</w:t>
      </w:r>
      <w:r w:rsidRPr="003B510D">
        <w:rPr>
          <w:sz w:val="20"/>
        </w:rPr>
        <w:t>. 1995. MHS'95: Ieee.</w:t>
      </w:r>
    </w:p>
    <w:p w14:paraId="7AB7863E" w14:textId="2EA33656" w:rsidR="00E21956" w:rsidRPr="00D652BC" w:rsidRDefault="001878C7" w:rsidP="000C446F">
      <w:pPr>
        <w:pStyle w:val="EndNoteBibliography"/>
        <w:ind w:left="714" w:hanging="357"/>
        <w:rPr>
          <w:rFonts w:eastAsia="Calibri"/>
          <w:sz w:val="20"/>
          <w:szCs w:val="16"/>
        </w:rPr>
      </w:pPr>
      <w:r w:rsidRPr="003B510D">
        <w:rPr>
          <w:sz w:val="20"/>
        </w:rPr>
        <w:t>11.</w:t>
      </w:r>
      <w:r w:rsidRPr="003B510D">
        <w:rPr>
          <w:sz w:val="20"/>
        </w:rPr>
        <w:tab/>
        <w:t xml:space="preserve">Ali, H.H., et al., </w:t>
      </w:r>
      <w:r w:rsidRPr="003B510D">
        <w:rPr>
          <w:i/>
          <w:sz w:val="20"/>
        </w:rPr>
        <w:t>Multi-verse optimizer for model predictive load frequency control of hybrid multi-interconnected plants comprising renewable energy.</w:t>
      </w:r>
      <w:r w:rsidRPr="003B510D">
        <w:rPr>
          <w:sz w:val="20"/>
        </w:rPr>
        <w:t xml:space="preserve"> Ieee Access, 2020. </w:t>
      </w:r>
      <w:r w:rsidRPr="003B510D">
        <w:rPr>
          <w:b/>
          <w:sz w:val="20"/>
        </w:rPr>
        <w:t>8</w:t>
      </w:r>
      <w:r w:rsidRPr="003B510D">
        <w:rPr>
          <w:sz w:val="20"/>
        </w:rPr>
        <w:t>: p. 114623-114642.</w:t>
      </w:r>
      <w:r w:rsidR="0087193C" w:rsidRPr="003B510D">
        <w:rPr>
          <w:rFonts w:eastAsia="Calibri"/>
          <w:sz w:val="20"/>
        </w:rPr>
        <w:fldChar w:fldCharType="end"/>
      </w:r>
    </w:p>
    <w:sectPr w:rsidR="00E21956" w:rsidRPr="00D65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FA9AD" w14:textId="77777777" w:rsidR="003F4C78" w:rsidRDefault="003F4C78" w:rsidP="00AE5212">
      <w:r>
        <w:separator/>
      </w:r>
    </w:p>
  </w:endnote>
  <w:endnote w:type="continuationSeparator" w:id="0">
    <w:p w14:paraId="000BFA2B" w14:textId="77777777" w:rsidR="003F4C78" w:rsidRDefault="003F4C78" w:rsidP="00AE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670F3" w14:textId="77777777" w:rsidR="003F4C78" w:rsidRDefault="003F4C78" w:rsidP="00AE5212">
      <w:r>
        <w:separator/>
      </w:r>
    </w:p>
  </w:footnote>
  <w:footnote w:type="continuationSeparator" w:id="0">
    <w:p w14:paraId="08EDE2EE" w14:textId="77777777" w:rsidR="003F4C78" w:rsidRDefault="003F4C78" w:rsidP="00AE5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EE5"/>
    <w:multiLevelType w:val="hybridMultilevel"/>
    <w:tmpl w:val="E8D62258"/>
    <w:lvl w:ilvl="0" w:tplc="F8E4D272">
      <w:start w:val="1"/>
      <w:numFmt w:val="lowerLetter"/>
      <w:lvlText w:val="(%1)"/>
      <w:lvlJc w:val="left"/>
      <w:pPr>
        <w:ind w:left="2240" w:hanging="360"/>
      </w:pPr>
      <w:rPr>
        <w:rFonts w:hint="default"/>
      </w:rPr>
    </w:lvl>
    <w:lvl w:ilvl="1" w:tplc="38090019" w:tentative="1">
      <w:start w:val="1"/>
      <w:numFmt w:val="lowerLetter"/>
      <w:lvlText w:val="%2."/>
      <w:lvlJc w:val="left"/>
      <w:pPr>
        <w:ind w:left="2960" w:hanging="360"/>
      </w:pPr>
    </w:lvl>
    <w:lvl w:ilvl="2" w:tplc="3809001B" w:tentative="1">
      <w:start w:val="1"/>
      <w:numFmt w:val="lowerRoman"/>
      <w:lvlText w:val="%3."/>
      <w:lvlJc w:val="right"/>
      <w:pPr>
        <w:ind w:left="3680" w:hanging="180"/>
      </w:pPr>
    </w:lvl>
    <w:lvl w:ilvl="3" w:tplc="3809000F" w:tentative="1">
      <w:start w:val="1"/>
      <w:numFmt w:val="decimal"/>
      <w:lvlText w:val="%4."/>
      <w:lvlJc w:val="left"/>
      <w:pPr>
        <w:ind w:left="4400" w:hanging="360"/>
      </w:pPr>
    </w:lvl>
    <w:lvl w:ilvl="4" w:tplc="38090019" w:tentative="1">
      <w:start w:val="1"/>
      <w:numFmt w:val="lowerLetter"/>
      <w:lvlText w:val="%5."/>
      <w:lvlJc w:val="left"/>
      <w:pPr>
        <w:ind w:left="5120" w:hanging="360"/>
      </w:pPr>
    </w:lvl>
    <w:lvl w:ilvl="5" w:tplc="3809001B" w:tentative="1">
      <w:start w:val="1"/>
      <w:numFmt w:val="lowerRoman"/>
      <w:lvlText w:val="%6."/>
      <w:lvlJc w:val="right"/>
      <w:pPr>
        <w:ind w:left="5840" w:hanging="180"/>
      </w:pPr>
    </w:lvl>
    <w:lvl w:ilvl="6" w:tplc="3809000F" w:tentative="1">
      <w:start w:val="1"/>
      <w:numFmt w:val="decimal"/>
      <w:lvlText w:val="%7."/>
      <w:lvlJc w:val="left"/>
      <w:pPr>
        <w:ind w:left="6560" w:hanging="360"/>
      </w:pPr>
    </w:lvl>
    <w:lvl w:ilvl="7" w:tplc="38090019" w:tentative="1">
      <w:start w:val="1"/>
      <w:numFmt w:val="lowerLetter"/>
      <w:lvlText w:val="%8."/>
      <w:lvlJc w:val="left"/>
      <w:pPr>
        <w:ind w:left="7280" w:hanging="360"/>
      </w:pPr>
    </w:lvl>
    <w:lvl w:ilvl="8" w:tplc="3809001B" w:tentative="1">
      <w:start w:val="1"/>
      <w:numFmt w:val="lowerRoman"/>
      <w:lvlText w:val="%9."/>
      <w:lvlJc w:val="right"/>
      <w:pPr>
        <w:ind w:left="8000" w:hanging="180"/>
      </w:pPr>
    </w:lvl>
  </w:abstractNum>
  <w:abstractNum w:abstractNumId="1" w15:restartNumberingAfterBreak="0">
    <w:nsid w:val="29FA0503"/>
    <w:multiLevelType w:val="hybridMultilevel"/>
    <w:tmpl w:val="17E8857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21692"/>
    <w:multiLevelType w:val="singleLevel"/>
    <w:tmpl w:val="74721692"/>
    <w:lvl w:ilvl="0">
      <w:start w:val="1"/>
      <w:numFmt w:val="decimal"/>
      <w:pStyle w:val="Paragraphnumbered"/>
      <w:lvlText w:val="%1."/>
      <w:lvlJc w:val="left"/>
      <w:pPr>
        <w:ind w:left="644" w:hanging="360"/>
      </w:pPr>
      <w:rPr>
        <w:rFonts w:hint="default"/>
      </w:rPr>
    </w:lvl>
  </w:abstractNum>
  <w:abstractNum w:abstractNumId="5" w15:restartNumberingAfterBreak="0">
    <w:nsid w:val="7D200E3D"/>
    <w:multiLevelType w:val="multilevel"/>
    <w:tmpl w:val="D0388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aa0dra9wezd8e95xt5v2pu0r5t9erwz9a2&quot;&gt;My EndNote Library&lt;record-ids&gt;&lt;item&gt;275&lt;/item&gt;&lt;item&gt;276&lt;/item&gt;&lt;item&gt;277&lt;/item&gt;&lt;item&gt;278&lt;/item&gt;&lt;item&gt;279&lt;/item&gt;&lt;item&gt;280&lt;/item&gt;&lt;item&gt;281&lt;/item&gt;&lt;item&gt;282&lt;/item&gt;&lt;item&gt;283&lt;/item&gt;&lt;item&gt;284&lt;/item&gt;&lt;item&gt;285&lt;/item&gt;&lt;/record-ids&gt;&lt;/item&gt;&lt;/Libraries&gt;"/>
  </w:docVars>
  <w:rsids>
    <w:rsidRoot w:val="00EA50A7"/>
    <w:rsid w:val="0001007B"/>
    <w:rsid w:val="000103F2"/>
    <w:rsid w:val="000328EC"/>
    <w:rsid w:val="000442BF"/>
    <w:rsid w:val="00052AE0"/>
    <w:rsid w:val="00053169"/>
    <w:rsid w:val="00053198"/>
    <w:rsid w:val="00075A9B"/>
    <w:rsid w:val="000916B5"/>
    <w:rsid w:val="000951A0"/>
    <w:rsid w:val="000A2616"/>
    <w:rsid w:val="000B42D8"/>
    <w:rsid w:val="000C0BCB"/>
    <w:rsid w:val="000C446F"/>
    <w:rsid w:val="000C4C41"/>
    <w:rsid w:val="000D53D2"/>
    <w:rsid w:val="000E1BD7"/>
    <w:rsid w:val="000F1554"/>
    <w:rsid w:val="000F1D3A"/>
    <w:rsid w:val="000F6769"/>
    <w:rsid w:val="0011104B"/>
    <w:rsid w:val="00124CA5"/>
    <w:rsid w:val="001403BE"/>
    <w:rsid w:val="001656F5"/>
    <w:rsid w:val="0017487D"/>
    <w:rsid w:val="00177927"/>
    <w:rsid w:val="001838B5"/>
    <w:rsid w:val="001878C7"/>
    <w:rsid w:val="001B1CF1"/>
    <w:rsid w:val="001B4656"/>
    <w:rsid w:val="001B50EC"/>
    <w:rsid w:val="001E7F85"/>
    <w:rsid w:val="001F282E"/>
    <w:rsid w:val="00225FEE"/>
    <w:rsid w:val="002424DD"/>
    <w:rsid w:val="002450E7"/>
    <w:rsid w:val="0029290F"/>
    <w:rsid w:val="00294220"/>
    <w:rsid w:val="002B7DA8"/>
    <w:rsid w:val="002C11BC"/>
    <w:rsid w:val="002D2247"/>
    <w:rsid w:val="002D2838"/>
    <w:rsid w:val="002E5B3D"/>
    <w:rsid w:val="00300407"/>
    <w:rsid w:val="00323753"/>
    <w:rsid w:val="00327D68"/>
    <w:rsid w:val="00345A86"/>
    <w:rsid w:val="00346886"/>
    <w:rsid w:val="00352007"/>
    <w:rsid w:val="00364369"/>
    <w:rsid w:val="00366DB0"/>
    <w:rsid w:val="00383006"/>
    <w:rsid w:val="003A3852"/>
    <w:rsid w:val="003B510D"/>
    <w:rsid w:val="003E0ED5"/>
    <w:rsid w:val="003F4C78"/>
    <w:rsid w:val="00427C79"/>
    <w:rsid w:val="00434556"/>
    <w:rsid w:val="004409EA"/>
    <w:rsid w:val="004713F6"/>
    <w:rsid w:val="00480E52"/>
    <w:rsid w:val="00483823"/>
    <w:rsid w:val="004D01FA"/>
    <w:rsid w:val="004D1B67"/>
    <w:rsid w:val="004F0FE1"/>
    <w:rsid w:val="004F659E"/>
    <w:rsid w:val="005079FC"/>
    <w:rsid w:val="00511881"/>
    <w:rsid w:val="00517755"/>
    <w:rsid w:val="00523BA3"/>
    <w:rsid w:val="00525C15"/>
    <w:rsid w:val="00541E23"/>
    <w:rsid w:val="005649A6"/>
    <w:rsid w:val="005651D4"/>
    <w:rsid w:val="00566BE4"/>
    <w:rsid w:val="005A240E"/>
    <w:rsid w:val="005A66FC"/>
    <w:rsid w:val="005B56B4"/>
    <w:rsid w:val="005C2B16"/>
    <w:rsid w:val="005C42C8"/>
    <w:rsid w:val="005C73F8"/>
    <w:rsid w:val="005D571B"/>
    <w:rsid w:val="005E0C4C"/>
    <w:rsid w:val="005E5227"/>
    <w:rsid w:val="00602694"/>
    <w:rsid w:val="00625800"/>
    <w:rsid w:val="00634F8C"/>
    <w:rsid w:val="00674DB2"/>
    <w:rsid w:val="00677DA4"/>
    <w:rsid w:val="00687799"/>
    <w:rsid w:val="006C4020"/>
    <w:rsid w:val="006C6054"/>
    <w:rsid w:val="006D17E3"/>
    <w:rsid w:val="006F6357"/>
    <w:rsid w:val="00712483"/>
    <w:rsid w:val="00712B75"/>
    <w:rsid w:val="007279A9"/>
    <w:rsid w:val="00755DDD"/>
    <w:rsid w:val="00776FB3"/>
    <w:rsid w:val="00784F94"/>
    <w:rsid w:val="007B0D2E"/>
    <w:rsid w:val="007B6D58"/>
    <w:rsid w:val="007B730D"/>
    <w:rsid w:val="007B7914"/>
    <w:rsid w:val="00804D5E"/>
    <w:rsid w:val="00804E01"/>
    <w:rsid w:val="00807396"/>
    <w:rsid w:val="008131B5"/>
    <w:rsid w:val="00852515"/>
    <w:rsid w:val="00862392"/>
    <w:rsid w:val="0087193C"/>
    <w:rsid w:val="008746AE"/>
    <w:rsid w:val="0087516D"/>
    <w:rsid w:val="00884262"/>
    <w:rsid w:val="00891614"/>
    <w:rsid w:val="008B1275"/>
    <w:rsid w:val="008B16E7"/>
    <w:rsid w:val="008C3B35"/>
    <w:rsid w:val="008C53E3"/>
    <w:rsid w:val="008D6ED3"/>
    <w:rsid w:val="009008AB"/>
    <w:rsid w:val="0090310F"/>
    <w:rsid w:val="00932380"/>
    <w:rsid w:val="00961342"/>
    <w:rsid w:val="00971E8B"/>
    <w:rsid w:val="00977912"/>
    <w:rsid w:val="009827B1"/>
    <w:rsid w:val="00991411"/>
    <w:rsid w:val="009A7BC2"/>
    <w:rsid w:val="009C05E3"/>
    <w:rsid w:val="009C0D7B"/>
    <w:rsid w:val="009D3ABF"/>
    <w:rsid w:val="00A10F65"/>
    <w:rsid w:val="00A167E0"/>
    <w:rsid w:val="00A5576E"/>
    <w:rsid w:val="00A852C7"/>
    <w:rsid w:val="00AA3156"/>
    <w:rsid w:val="00AC5C22"/>
    <w:rsid w:val="00AD0697"/>
    <w:rsid w:val="00AE5212"/>
    <w:rsid w:val="00AF7247"/>
    <w:rsid w:val="00AF7F82"/>
    <w:rsid w:val="00B10665"/>
    <w:rsid w:val="00B11341"/>
    <w:rsid w:val="00B24EDD"/>
    <w:rsid w:val="00B342A4"/>
    <w:rsid w:val="00B35CA1"/>
    <w:rsid w:val="00B4493A"/>
    <w:rsid w:val="00B45A8C"/>
    <w:rsid w:val="00B56FCD"/>
    <w:rsid w:val="00B6146E"/>
    <w:rsid w:val="00B932D2"/>
    <w:rsid w:val="00B94192"/>
    <w:rsid w:val="00BD7A59"/>
    <w:rsid w:val="00BF4FD1"/>
    <w:rsid w:val="00BF6F61"/>
    <w:rsid w:val="00C1061C"/>
    <w:rsid w:val="00C15386"/>
    <w:rsid w:val="00C32544"/>
    <w:rsid w:val="00C354E8"/>
    <w:rsid w:val="00C54901"/>
    <w:rsid w:val="00C54F05"/>
    <w:rsid w:val="00C90568"/>
    <w:rsid w:val="00CA3646"/>
    <w:rsid w:val="00CA3BBC"/>
    <w:rsid w:val="00CB1FE9"/>
    <w:rsid w:val="00CD4232"/>
    <w:rsid w:val="00CD7D62"/>
    <w:rsid w:val="00CE7726"/>
    <w:rsid w:val="00CF6E84"/>
    <w:rsid w:val="00D2657D"/>
    <w:rsid w:val="00D33053"/>
    <w:rsid w:val="00D45D24"/>
    <w:rsid w:val="00D628C9"/>
    <w:rsid w:val="00D652BC"/>
    <w:rsid w:val="00D67413"/>
    <w:rsid w:val="00D80D96"/>
    <w:rsid w:val="00DA6D7D"/>
    <w:rsid w:val="00DF3E2F"/>
    <w:rsid w:val="00DF7FEA"/>
    <w:rsid w:val="00E06C6F"/>
    <w:rsid w:val="00E06DCB"/>
    <w:rsid w:val="00E21956"/>
    <w:rsid w:val="00E43D65"/>
    <w:rsid w:val="00E4433C"/>
    <w:rsid w:val="00EA1F1D"/>
    <w:rsid w:val="00EA50A7"/>
    <w:rsid w:val="00EC02EB"/>
    <w:rsid w:val="00EE1AFC"/>
    <w:rsid w:val="00EE34B5"/>
    <w:rsid w:val="00F00093"/>
    <w:rsid w:val="00F05A2C"/>
    <w:rsid w:val="00F06806"/>
    <w:rsid w:val="00F162DE"/>
    <w:rsid w:val="00F40CF8"/>
    <w:rsid w:val="00F8468D"/>
    <w:rsid w:val="00FA437D"/>
    <w:rsid w:val="00FA5DC3"/>
    <w:rsid w:val="00FC385E"/>
    <w:rsid w:val="00FC577A"/>
    <w:rsid w:val="00FF5E62"/>
    <w:rsid w:val="04663D56"/>
    <w:rsid w:val="04C3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5B72F"/>
  <w15:docId w15:val="{798DAB70-3C95-4731-B0A0-D129B5F7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C3"/>
    <w:rPr>
      <w:rFonts w:ascii="Times New Roman" w:eastAsia="Times New Roman" w:hAnsi="Times New Roman" w:cs="Times New Roman"/>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link w:val="Heading3Char"/>
    <w:qFormat/>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pPr>
      <w:ind w:firstLine="284"/>
      <w:jc w:val="both"/>
    </w:pPr>
    <w:rPr>
      <w:sz w:val="20"/>
    </w:rPr>
  </w:style>
  <w:style w:type="paragraph" w:styleId="BalloonText">
    <w:name w:val="Balloon Text"/>
    <w:basedOn w:val="Normal"/>
    <w:link w:val="BalloonTextChar"/>
    <w:qFormat/>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sid w:val="00E43D65"/>
    <w:rPr>
      <w:color w:val="333333"/>
    </w:rPr>
  </w:style>
  <w:style w:type="character" w:styleId="FootnoteReference">
    <w:name w:val="footnote reference"/>
    <w:semiHidden/>
    <w:rPr>
      <w:vertAlign w:val="superscript"/>
    </w:rPr>
  </w:style>
  <w:style w:type="paragraph" w:styleId="FootnoteText">
    <w:name w:val="footnote text"/>
    <w:basedOn w:val="Normal"/>
    <w:link w:val="FootnoteTextChar"/>
    <w:semiHidden/>
    <w:qFormat/>
    <w:rPr>
      <w:sz w:val="16"/>
    </w:rPr>
  </w:style>
  <w:style w:type="character" w:styleId="Hyperlink">
    <w:name w:val="Hyperlink"/>
    <w:qFormat/>
    <w:rPr>
      <w:color w:val="0000FF"/>
      <w:u w:val="single"/>
    </w:rPr>
  </w:style>
  <w:style w:type="paragraph" w:styleId="NormalWeb">
    <w:name w:val="Normal (Web)"/>
    <w:basedOn w:val="Normal"/>
    <w:uiPriority w:val="99"/>
    <w:unhideWhenUsed/>
    <w:pPr>
      <w:spacing w:before="100" w:beforeAutospacing="1" w:after="100" w:afterAutospacing="1"/>
    </w:pPr>
    <w:rPr>
      <w:szCs w:val="24"/>
      <w:lang w:val="en-GB" w:eastAsia="en-GB"/>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paragraph" w:customStyle="1" w:styleId="Abstract">
    <w:name w:val="Abstract"/>
    <w:basedOn w:val="Normal"/>
    <w:next w:val="Heading1"/>
    <w:pPr>
      <w:spacing w:before="360" w:after="360"/>
      <w:ind w:left="289" w:right="289"/>
      <w:jc w:val="both"/>
    </w:pPr>
    <w:rPr>
      <w:sz w:val="18"/>
    </w:rPr>
  </w:style>
  <w:style w:type="paragraph" w:customStyle="1" w:styleId="AuthorAffiliation">
    <w:name w:val="Author Affiliation"/>
    <w:basedOn w:val="Normal"/>
    <w:qFormat/>
    <w:pPr>
      <w:jc w:val="center"/>
    </w:pPr>
    <w:rPr>
      <w:i/>
      <w:sz w:val="20"/>
    </w:rPr>
  </w:style>
  <w:style w:type="paragraph" w:customStyle="1" w:styleId="AuthorEmail">
    <w:name w:val="Author Email"/>
    <w:basedOn w:val="Normal"/>
    <w:qFormat/>
    <w:pPr>
      <w:jc w:val="center"/>
    </w:pPr>
    <w:rPr>
      <w:sz w:val="20"/>
    </w:rPr>
  </w:style>
  <w:style w:type="paragraph" w:customStyle="1" w:styleId="AuthorName">
    <w:name w:val="Author Name"/>
    <w:basedOn w:val="Normal"/>
    <w:next w:val="AuthorAffiliation"/>
    <w:pPr>
      <w:spacing w:before="360" w:after="360"/>
      <w:jc w:val="center"/>
    </w:pPr>
    <w:rPr>
      <w:sz w:val="28"/>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paragraph" w:customStyle="1" w:styleId="Equation">
    <w:name w:val="Equation"/>
    <w:basedOn w:val="Paragraph"/>
    <w:pPr>
      <w:tabs>
        <w:tab w:val="center" w:pos="4320"/>
        <w:tab w:val="right" w:pos="9242"/>
      </w:tabs>
      <w:ind w:firstLine="0"/>
      <w:jc w:val="center"/>
    </w:pPr>
  </w:style>
  <w:style w:type="paragraph" w:customStyle="1" w:styleId="Figure">
    <w:name w:val="Figure"/>
    <w:basedOn w:val="Paragraph"/>
    <w:pPr>
      <w:keepNext/>
      <w:ind w:firstLine="0"/>
      <w:jc w:val="center"/>
    </w:pPr>
  </w:style>
  <w:style w:type="paragraph" w:customStyle="1" w:styleId="FigureCaption">
    <w:name w:val="Figure Caption"/>
    <w:next w:val="Paragraph"/>
    <w:qFormat/>
    <w:pPr>
      <w:spacing w:before="120"/>
      <w:jc w:val="center"/>
    </w:pPr>
    <w:rPr>
      <w:rFonts w:ascii="Times New Roman" w:eastAsia="Times New Roman" w:hAnsi="Times New Roman" w:cs="Times New Roman"/>
      <w:sz w:val="18"/>
      <w:lang w:val="en-US" w:eastAsia="en-US"/>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16"/>
      <w:szCs w:val="20"/>
    </w:rPr>
  </w:style>
  <w:style w:type="character" w:customStyle="1" w:styleId="Heading3Char">
    <w:name w:val="Heading 3 Char"/>
    <w:basedOn w:val="DefaultParagraphFont"/>
    <w:link w:val="Heading3"/>
    <w:qFormat/>
    <w:rPr>
      <w:rFonts w:ascii="Times New Roman" w:eastAsia="Times New Roman" w:hAnsi="Times New Roman" w:cs="Times New Roman"/>
      <w:i/>
      <w:sz w:val="20"/>
      <w:szCs w:val="20"/>
    </w:rPr>
  </w:style>
  <w:style w:type="paragraph" w:customStyle="1" w:styleId="PaperTitle">
    <w:name w:val="Paper Title"/>
    <w:basedOn w:val="Normal"/>
    <w:next w:val="AuthorName"/>
    <w:qFormat/>
    <w:pPr>
      <w:spacing w:before="1200"/>
      <w:jc w:val="center"/>
    </w:pPr>
    <w:rPr>
      <w:b/>
      <w:sz w:val="36"/>
    </w:rPr>
  </w:style>
  <w:style w:type="paragraph" w:customStyle="1" w:styleId="Paragraphbulleted">
    <w:name w:val="Paragraph (bulleted)"/>
    <w:basedOn w:val="Paragraph"/>
    <w:pPr>
      <w:numPr>
        <w:numId w:val="1"/>
      </w:numPr>
    </w:pPr>
  </w:style>
  <w:style w:type="paragraph" w:customStyle="1" w:styleId="Paragraphnumbered">
    <w:name w:val="Paragraph (numbered)"/>
    <w:qFormat/>
    <w:pPr>
      <w:numPr>
        <w:numId w:val="2"/>
      </w:numPr>
      <w:jc w:val="both"/>
    </w:pPr>
    <w:rPr>
      <w:rFonts w:ascii="Times New Roman" w:eastAsia="Times New Roman" w:hAnsi="Times New Roman" w:cs="Times New Roman"/>
      <w:lang w:val="en-US" w:eastAsia="en-US"/>
    </w:rPr>
  </w:style>
  <w:style w:type="paragraph" w:customStyle="1" w:styleId="Reference">
    <w:name w:val="Reference"/>
    <w:basedOn w:val="Paragraph"/>
    <w:pPr>
      <w:numPr>
        <w:numId w:val="3"/>
      </w:numPr>
    </w:pPr>
  </w:style>
  <w:style w:type="paragraph" w:customStyle="1" w:styleId="TableCaption">
    <w:name w:val="Table Caption"/>
    <w:basedOn w:val="FigureCaption"/>
    <w:qFormat/>
    <w:rPr>
      <w:szCs w:val="18"/>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eastAsia="en-US"/>
    </w:rPr>
  </w:style>
  <w:style w:type="table" w:customStyle="1" w:styleId="TableGrid1">
    <w:name w:val="Table Grid1"/>
    <w:basedOn w:val="TableNormal"/>
    <w:next w:val="TableGrid"/>
    <w:uiPriority w:val="39"/>
    <w:qFormat/>
    <w:rsid w:val="00CD4232"/>
    <w:rPr>
      <w:rFonts w:ascii="Times New Roman" w:eastAsia="SimSun" w:hAnsi="Times New Roman" w:cs="Times New Roma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602694"/>
    <w:rPr>
      <w:rFonts w:ascii="Times New Roman" w:eastAsia="SimSun" w:hAnsi="Times New Roman" w:cs="Times New Roma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E84"/>
    <w:pPr>
      <w:tabs>
        <w:tab w:val="center" w:pos="4513"/>
        <w:tab w:val="right" w:pos="9026"/>
      </w:tabs>
    </w:pPr>
  </w:style>
  <w:style w:type="character" w:customStyle="1" w:styleId="HeaderChar">
    <w:name w:val="Header Char"/>
    <w:basedOn w:val="DefaultParagraphFont"/>
    <w:link w:val="Header"/>
    <w:uiPriority w:val="99"/>
    <w:rsid w:val="00CF6E84"/>
    <w:rPr>
      <w:rFonts w:ascii="Times New Roman" w:eastAsia="Times New Roman" w:hAnsi="Times New Roman" w:cs="Times New Roman"/>
      <w:sz w:val="24"/>
      <w:lang w:val="en-US" w:eastAsia="en-US"/>
    </w:rPr>
  </w:style>
  <w:style w:type="paragraph" w:styleId="Footer">
    <w:name w:val="footer"/>
    <w:basedOn w:val="Normal"/>
    <w:link w:val="FooterChar"/>
    <w:uiPriority w:val="99"/>
    <w:unhideWhenUsed/>
    <w:rsid w:val="00CF6E84"/>
    <w:pPr>
      <w:tabs>
        <w:tab w:val="center" w:pos="4513"/>
        <w:tab w:val="right" w:pos="9026"/>
      </w:tabs>
    </w:pPr>
  </w:style>
  <w:style w:type="character" w:customStyle="1" w:styleId="FooterChar">
    <w:name w:val="Footer Char"/>
    <w:basedOn w:val="DefaultParagraphFont"/>
    <w:link w:val="Footer"/>
    <w:uiPriority w:val="99"/>
    <w:rsid w:val="00CF6E84"/>
    <w:rPr>
      <w:rFonts w:ascii="Times New Roman" w:eastAsia="Times New Roman" w:hAnsi="Times New Roman" w:cs="Times New Roman"/>
      <w:sz w:val="24"/>
      <w:lang w:val="en-US" w:eastAsia="en-US"/>
    </w:rPr>
  </w:style>
  <w:style w:type="paragraph" w:styleId="ListParagraph">
    <w:name w:val="List Paragraph"/>
    <w:basedOn w:val="Normal"/>
    <w:uiPriority w:val="99"/>
    <w:rsid w:val="00FA5DC3"/>
    <w:pPr>
      <w:ind w:left="720"/>
      <w:contextualSpacing/>
    </w:pPr>
  </w:style>
  <w:style w:type="character" w:styleId="UnresolvedMention">
    <w:name w:val="Unresolved Mention"/>
    <w:basedOn w:val="DefaultParagraphFont"/>
    <w:uiPriority w:val="99"/>
    <w:semiHidden/>
    <w:unhideWhenUsed/>
    <w:rsid w:val="00755DDD"/>
    <w:rPr>
      <w:color w:val="605E5C"/>
      <w:shd w:val="clear" w:color="auto" w:fill="E1DFDD"/>
    </w:rPr>
  </w:style>
  <w:style w:type="paragraph" w:customStyle="1" w:styleId="EndNoteBibliographyTitle">
    <w:name w:val="EndNote Bibliography Title"/>
    <w:basedOn w:val="Normal"/>
    <w:link w:val="EndNoteBibliographyTitleChar"/>
    <w:rsid w:val="0087193C"/>
    <w:pPr>
      <w:jc w:val="center"/>
    </w:pPr>
    <w:rPr>
      <w:noProof/>
    </w:rPr>
  </w:style>
  <w:style w:type="character" w:customStyle="1" w:styleId="ParagraphChar">
    <w:name w:val="Paragraph Char"/>
    <w:basedOn w:val="DefaultParagraphFont"/>
    <w:link w:val="Paragraph"/>
    <w:rsid w:val="0087193C"/>
    <w:rPr>
      <w:rFonts w:ascii="Times New Roman" w:eastAsia="Times New Roman" w:hAnsi="Times New Roman" w:cs="Times New Roman"/>
      <w:lang w:val="en-US" w:eastAsia="en-US"/>
    </w:rPr>
  </w:style>
  <w:style w:type="character" w:customStyle="1" w:styleId="EndNoteBibliographyTitleChar">
    <w:name w:val="EndNote Bibliography Title Char"/>
    <w:basedOn w:val="ParagraphChar"/>
    <w:link w:val="EndNoteBibliographyTitle"/>
    <w:rsid w:val="0087193C"/>
    <w:rPr>
      <w:rFonts w:ascii="Times New Roman" w:eastAsia="Times New Roman" w:hAnsi="Times New Roman" w:cs="Times New Roman"/>
      <w:noProof/>
      <w:sz w:val="24"/>
      <w:lang w:val="en-US" w:eastAsia="en-US"/>
    </w:rPr>
  </w:style>
  <w:style w:type="paragraph" w:customStyle="1" w:styleId="EndNoteBibliography">
    <w:name w:val="EndNote Bibliography"/>
    <w:basedOn w:val="Normal"/>
    <w:link w:val="EndNoteBibliographyChar"/>
    <w:rsid w:val="0087193C"/>
    <w:pPr>
      <w:jc w:val="both"/>
    </w:pPr>
    <w:rPr>
      <w:noProof/>
    </w:rPr>
  </w:style>
  <w:style w:type="character" w:customStyle="1" w:styleId="EndNoteBibliographyChar">
    <w:name w:val="EndNote Bibliography Char"/>
    <w:basedOn w:val="ParagraphChar"/>
    <w:link w:val="EndNoteBibliography"/>
    <w:rsid w:val="0087193C"/>
    <w:rPr>
      <w:rFonts w:ascii="Times New Roman" w:eastAsia="Times New Roman" w:hAnsi="Times New Roman" w:cs="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6546">
      <w:bodyDiv w:val="1"/>
      <w:marLeft w:val="0"/>
      <w:marRight w:val="0"/>
      <w:marTop w:val="0"/>
      <w:marBottom w:val="0"/>
      <w:divBdr>
        <w:top w:val="none" w:sz="0" w:space="0" w:color="auto"/>
        <w:left w:val="none" w:sz="0" w:space="0" w:color="auto"/>
        <w:bottom w:val="none" w:sz="0" w:space="0" w:color="auto"/>
        <w:right w:val="none" w:sz="0" w:space="0" w:color="auto"/>
      </w:divBdr>
    </w:div>
    <w:div w:id="396821921">
      <w:bodyDiv w:val="1"/>
      <w:marLeft w:val="0"/>
      <w:marRight w:val="0"/>
      <w:marTop w:val="0"/>
      <w:marBottom w:val="0"/>
      <w:divBdr>
        <w:top w:val="none" w:sz="0" w:space="0" w:color="auto"/>
        <w:left w:val="none" w:sz="0" w:space="0" w:color="auto"/>
        <w:bottom w:val="none" w:sz="0" w:space="0" w:color="auto"/>
        <w:right w:val="none" w:sz="0" w:space="0" w:color="auto"/>
      </w:divBdr>
      <w:divsChild>
        <w:div w:id="602884652">
          <w:marLeft w:val="0"/>
          <w:marRight w:val="0"/>
          <w:marTop w:val="0"/>
          <w:marBottom w:val="0"/>
          <w:divBdr>
            <w:top w:val="none" w:sz="0" w:space="0" w:color="auto"/>
            <w:left w:val="none" w:sz="0" w:space="0" w:color="auto"/>
            <w:bottom w:val="none" w:sz="0" w:space="0" w:color="auto"/>
            <w:right w:val="none" w:sz="0" w:space="0" w:color="auto"/>
          </w:divBdr>
          <w:divsChild>
            <w:div w:id="1743523648">
              <w:marLeft w:val="0"/>
              <w:marRight w:val="0"/>
              <w:marTop w:val="0"/>
              <w:marBottom w:val="0"/>
              <w:divBdr>
                <w:top w:val="none" w:sz="0" w:space="0" w:color="auto"/>
                <w:left w:val="none" w:sz="0" w:space="0" w:color="auto"/>
                <w:bottom w:val="none" w:sz="0" w:space="0" w:color="auto"/>
                <w:right w:val="none" w:sz="0" w:space="0" w:color="auto"/>
              </w:divBdr>
              <w:divsChild>
                <w:div w:id="94979867">
                  <w:marLeft w:val="0"/>
                  <w:marRight w:val="0"/>
                  <w:marTop w:val="0"/>
                  <w:marBottom w:val="0"/>
                  <w:divBdr>
                    <w:top w:val="none" w:sz="0" w:space="0" w:color="auto"/>
                    <w:left w:val="none" w:sz="0" w:space="0" w:color="auto"/>
                    <w:bottom w:val="none" w:sz="0" w:space="0" w:color="auto"/>
                    <w:right w:val="none" w:sz="0" w:space="0" w:color="auto"/>
                  </w:divBdr>
                  <w:divsChild>
                    <w:div w:id="610629227">
                      <w:marLeft w:val="0"/>
                      <w:marRight w:val="0"/>
                      <w:marTop w:val="0"/>
                      <w:marBottom w:val="0"/>
                      <w:divBdr>
                        <w:top w:val="none" w:sz="0" w:space="0" w:color="auto"/>
                        <w:left w:val="none" w:sz="0" w:space="0" w:color="auto"/>
                        <w:bottom w:val="none" w:sz="0" w:space="0" w:color="auto"/>
                        <w:right w:val="none" w:sz="0" w:space="0" w:color="auto"/>
                      </w:divBdr>
                      <w:divsChild>
                        <w:div w:id="1782341870">
                          <w:marLeft w:val="0"/>
                          <w:marRight w:val="0"/>
                          <w:marTop w:val="0"/>
                          <w:marBottom w:val="0"/>
                          <w:divBdr>
                            <w:top w:val="none" w:sz="0" w:space="0" w:color="auto"/>
                            <w:left w:val="none" w:sz="0" w:space="0" w:color="auto"/>
                            <w:bottom w:val="none" w:sz="0" w:space="0" w:color="auto"/>
                            <w:right w:val="none" w:sz="0" w:space="0" w:color="auto"/>
                          </w:divBdr>
                          <w:divsChild>
                            <w:div w:id="20156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87403">
      <w:bodyDiv w:val="1"/>
      <w:marLeft w:val="0"/>
      <w:marRight w:val="0"/>
      <w:marTop w:val="0"/>
      <w:marBottom w:val="0"/>
      <w:divBdr>
        <w:top w:val="none" w:sz="0" w:space="0" w:color="auto"/>
        <w:left w:val="none" w:sz="0" w:space="0" w:color="auto"/>
        <w:bottom w:val="none" w:sz="0" w:space="0" w:color="auto"/>
        <w:right w:val="none" w:sz="0" w:space="0" w:color="auto"/>
      </w:divBdr>
    </w:div>
    <w:div w:id="647713980">
      <w:bodyDiv w:val="1"/>
      <w:marLeft w:val="0"/>
      <w:marRight w:val="0"/>
      <w:marTop w:val="0"/>
      <w:marBottom w:val="0"/>
      <w:divBdr>
        <w:top w:val="none" w:sz="0" w:space="0" w:color="auto"/>
        <w:left w:val="none" w:sz="0" w:space="0" w:color="auto"/>
        <w:bottom w:val="none" w:sz="0" w:space="0" w:color="auto"/>
        <w:right w:val="none" w:sz="0" w:space="0" w:color="auto"/>
      </w:divBdr>
      <w:divsChild>
        <w:div w:id="676616699">
          <w:marLeft w:val="0"/>
          <w:marRight w:val="0"/>
          <w:marTop w:val="0"/>
          <w:marBottom w:val="0"/>
          <w:divBdr>
            <w:top w:val="none" w:sz="0" w:space="0" w:color="auto"/>
            <w:left w:val="none" w:sz="0" w:space="0" w:color="auto"/>
            <w:bottom w:val="none" w:sz="0" w:space="0" w:color="auto"/>
            <w:right w:val="none" w:sz="0" w:space="0" w:color="auto"/>
          </w:divBdr>
          <w:divsChild>
            <w:div w:id="1060438921">
              <w:marLeft w:val="0"/>
              <w:marRight w:val="0"/>
              <w:marTop w:val="0"/>
              <w:marBottom w:val="0"/>
              <w:divBdr>
                <w:top w:val="none" w:sz="0" w:space="0" w:color="auto"/>
                <w:left w:val="none" w:sz="0" w:space="0" w:color="auto"/>
                <w:bottom w:val="none" w:sz="0" w:space="0" w:color="auto"/>
                <w:right w:val="none" w:sz="0" w:space="0" w:color="auto"/>
              </w:divBdr>
              <w:divsChild>
                <w:div w:id="1748764807">
                  <w:marLeft w:val="0"/>
                  <w:marRight w:val="0"/>
                  <w:marTop w:val="0"/>
                  <w:marBottom w:val="0"/>
                  <w:divBdr>
                    <w:top w:val="none" w:sz="0" w:space="0" w:color="auto"/>
                    <w:left w:val="none" w:sz="0" w:space="0" w:color="auto"/>
                    <w:bottom w:val="none" w:sz="0" w:space="0" w:color="auto"/>
                    <w:right w:val="none" w:sz="0" w:space="0" w:color="auto"/>
                  </w:divBdr>
                  <w:divsChild>
                    <w:div w:id="2487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1978">
          <w:marLeft w:val="0"/>
          <w:marRight w:val="0"/>
          <w:marTop w:val="0"/>
          <w:marBottom w:val="0"/>
          <w:divBdr>
            <w:top w:val="none" w:sz="0" w:space="0" w:color="auto"/>
            <w:left w:val="none" w:sz="0" w:space="0" w:color="auto"/>
            <w:bottom w:val="none" w:sz="0" w:space="0" w:color="auto"/>
            <w:right w:val="none" w:sz="0" w:space="0" w:color="auto"/>
          </w:divBdr>
          <w:divsChild>
            <w:div w:id="534464503">
              <w:marLeft w:val="0"/>
              <w:marRight w:val="0"/>
              <w:marTop w:val="0"/>
              <w:marBottom w:val="0"/>
              <w:divBdr>
                <w:top w:val="none" w:sz="0" w:space="0" w:color="auto"/>
                <w:left w:val="none" w:sz="0" w:space="0" w:color="auto"/>
                <w:bottom w:val="none" w:sz="0" w:space="0" w:color="auto"/>
                <w:right w:val="none" w:sz="0" w:space="0" w:color="auto"/>
              </w:divBdr>
              <w:divsChild>
                <w:div w:id="1043017689">
                  <w:marLeft w:val="0"/>
                  <w:marRight w:val="0"/>
                  <w:marTop w:val="0"/>
                  <w:marBottom w:val="0"/>
                  <w:divBdr>
                    <w:top w:val="none" w:sz="0" w:space="0" w:color="auto"/>
                    <w:left w:val="none" w:sz="0" w:space="0" w:color="auto"/>
                    <w:bottom w:val="none" w:sz="0" w:space="0" w:color="auto"/>
                    <w:right w:val="none" w:sz="0" w:space="0" w:color="auto"/>
                  </w:divBdr>
                  <w:divsChild>
                    <w:div w:id="21439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58886">
      <w:bodyDiv w:val="1"/>
      <w:marLeft w:val="0"/>
      <w:marRight w:val="0"/>
      <w:marTop w:val="0"/>
      <w:marBottom w:val="0"/>
      <w:divBdr>
        <w:top w:val="none" w:sz="0" w:space="0" w:color="auto"/>
        <w:left w:val="none" w:sz="0" w:space="0" w:color="auto"/>
        <w:bottom w:val="none" w:sz="0" w:space="0" w:color="auto"/>
        <w:right w:val="none" w:sz="0" w:space="0" w:color="auto"/>
      </w:divBdr>
    </w:div>
    <w:div w:id="1316837809">
      <w:bodyDiv w:val="1"/>
      <w:marLeft w:val="0"/>
      <w:marRight w:val="0"/>
      <w:marTop w:val="0"/>
      <w:marBottom w:val="0"/>
      <w:divBdr>
        <w:top w:val="none" w:sz="0" w:space="0" w:color="auto"/>
        <w:left w:val="none" w:sz="0" w:space="0" w:color="auto"/>
        <w:bottom w:val="none" w:sz="0" w:space="0" w:color="auto"/>
        <w:right w:val="none" w:sz="0" w:space="0" w:color="auto"/>
      </w:divBdr>
    </w:div>
    <w:div w:id="1386563325">
      <w:bodyDiv w:val="1"/>
      <w:marLeft w:val="0"/>
      <w:marRight w:val="0"/>
      <w:marTop w:val="0"/>
      <w:marBottom w:val="0"/>
      <w:divBdr>
        <w:top w:val="none" w:sz="0" w:space="0" w:color="auto"/>
        <w:left w:val="none" w:sz="0" w:space="0" w:color="auto"/>
        <w:bottom w:val="none" w:sz="0" w:space="0" w:color="auto"/>
        <w:right w:val="none" w:sz="0" w:space="0" w:color="auto"/>
      </w:divBdr>
    </w:div>
    <w:div w:id="1477450051">
      <w:bodyDiv w:val="1"/>
      <w:marLeft w:val="0"/>
      <w:marRight w:val="0"/>
      <w:marTop w:val="0"/>
      <w:marBottom w:val="0"/>
      <w:divBdr>
        <w:top w:val="none" w:sz="0" w:space="0" w:color="auto"/>
        <w:left w:val="none" w:sz="0" w:space="0" w:color="auto"/>
        <w:bottom w:val="none" w:sz="0" w:space="0" w:color="auto"/>
        <w:right w:val="none" w:sz="0" w:space="0" w:color="auto"/>
      </w:divBdr>
      <w:divsChild>
        <w:div w:id="1190803042">
          <w:marLeft w:val="0"/>
          <w:marRight w:val="0"/>
          <w:marTop w:val="0"/>
          <w:marBottom w:val="0"/>
          <w:divBdr>
            <w:top w:val="none" w:sz="0" w:space="0" w:color="auto"/>
            <w:left w:val="none" w:sz="0" w:space="0" w:color="auto"/>
            <w:bottom w:val="none" w:sz="0" w:space="0" w:color="auto"/>
            <w:right w:val="none" w:sz="0" w:space="0" w:color="auto"/>
          </w:divBdr>
          <w:divsChild>
            <w:div w:id="279999671">
              <w:marLeft w:val="0"/>
              <w:marRight w:val="0"/>
              <w:marTop w:val="0"/>
              <w:marBottom w:val="0"/>
              <w:divBdr>
                <w:top w:val="none" w:sz="0" w:space="0" w:color="auto"/>
                <w:left w:val="none" w:sz="0" w:space="0" w:color="auto"/>
                <w:bottom w:val="none" w:sz="0" w:space="0" w:color="auto"/>
                <w:right w:val="none" w:sz="0" w:space="0" w:color="auto"/>
              </w:divBdr>
              <w:divsChild>
                <w:div w:id="472910622">
                  <w:marLeft w:val="0"/>
                  <w:marRight w:val="0"/>
                  <w:marTop w:val="0"/>
                  <w:marBottom w:val="0"/>
                  <w:divBdr>
                    <w:top w:val="none" w:sz="0" w:space="0" w:color="auto"/>
                    <w:left w:val="none" w:sz="0" w:space="0" w:color="auto"/>
                    <w:bottom w:val="none" w:sz="0" w:space="0" w:color="auto"/>
                    <w:right w:val="none" w:sz="0" w:space="0" w:color="auto"/>
                  </w:divBdr>
                  <w:divsChild>
                    <w:div w:id="1906913464">
                      <w:marLeft w:val="0"/>
                      <w:marRight w:val="0"/>
                      <w:marTop w:val="0"/>
                      <w:marBottom w:val="0"/>
                      <w:divBdr>
                        <w:top w:val="none" w:sz="0" w:space="0" w:color="auto"/>
                        <w:left w:val="none" w:sz="0" w:space="0" w:color="auto"/>
                        <w:bottom w:val="none" w:sz="0" w:space="0" w:color="auto"/>
                        <w:right w:val="none" w:sz="0" w:space="0" w:color="auto"/>
                      </w:divBdr>
                      <w:divsChild>
                        <w:div w:id="2007826835">
                          <w:marLeft w:val="0"/>
                          <w:marRight w:val="0"/>
                          <w:marTop w:val="0"/>
                          <w:marBottom w:val="0"/>
                          <w:divBdr>
                            <w:top w:val="none" w:sz="0" w:space="0" w:color="auto"/>
                            <w:left w:val="none" w:sz="0" w:space="0" w:color="auto"/>
                            <w:bottom w:val="none" w:sz="0" w:space="0" w:color="auto"/>
                            <w:right w:val="none" w:sz="0" w:space="0" w:color="auto"/>
                          </w:divBdr>
                          <w:divsChild>
                            <w:div w:id="68132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91380">
      <w:bodyDiv w:val="1"/>
      <w:marLeft w:val="0"/>
      <w:marRight w:val="0"/>
      <w:marTop w:val="0"/>
      <w:marBottom w:val="0"/>
      <w:divBdr>
        <w:top w:val="none" w:sz="0" w:space="0" w:color="auto"/>
        <w:left w:val="none" w:sz="0" w:space="0" w:color="auto"/>
        <w:bottom w:val="none" w:sz="0" w:space="0" w:color="auto"/>
        <w:right w:val="none" w:sz="0" w:space="0" w:color="auto"/>
      </w:divBdr>
      <w:divsChild>
        <w:div w:id="35856242">
          <w:marLeft w:val="0"/>
          <w:marRight w:val="0"/>
          <w:marTop w:val="0"/>
          <w:marBottom w:val="0"/>
          <w:divBdr>
            <w:top w:val="none" w:sz="0" w:space="0" w:color="auto"/>
            <w:left w:val="none" w:sz="0" w:space="0" w:color="auto"/>
            <w:bottom w:val="none" w:sz="0" w:space="0" w:color="auto"/>
            <w:right w:val="none" w:sz="0" w:space="0" w:color="auto"/>
          </w:divBdr>
          <w:divsChild>
            <w:div w:id="1937714102">
              <w:marLeft w:val="0"/>
              <w:marRight w:val="0"/>
              <w:marTop w:val="0"/>
              <w:marBottom w:val="0"/>
              <w:divBdr>
                <w:top w:val="none" w:sz="0" w:space="0" w:color="auto"/>
                <w:left w:val="none" w:sz="0" w:space="0" w:color="auto"/>
                <w:bottom w:val="none" w:sz="0" w:space="0" w:color="auto"/>
                <w:right w:val="none" w:sz="0" w:space="0" w:color="auto"/>
              </w:divBdr>
              <w:divsChild>
                <w:div w:id="2073120426">
                  <w:marLeft w:val="0"/>
                  <w:marRight w:val="0"/>
                  <w:marTop w:val="0"/>
                  <w:marBottom w:val="0"/>
                  <w:divBdr>
                    <w:top w:val="none" w:sz="0" w:space="0" w:color="auto"/>
                    <w:left w:val="none" w:sz="0" w:space="0" w:color="auto"/>
                    <w:bottom w:val="none" w:sz="0" w:space="0" w:color="auto"/>
                    <w:right w:val="none" w:sz="0" w:space="0" w:color="auto"/>
                  </w:divBdr>
                  <w:divsChild>
                    <w:div w:id="18085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42675">
          <w:marLeft w:val="0"/>
          <w:marRight w:val="0"/>
          <w:marTop w:val="0"/>
          <w:marBottom w:val="0"/>
          <w:divBdr>
            <w:top w:val="none" w:sz="0" w:space="0" w:color="auto"/>
            <w:left w:val="none" w:sz="0" w:space="0" w:color="auto"/>
            <w:bottom w:val="none" w:sz="0" w:space="0" w:color="auto"/>
            <w:right w:val="none" w:sz="0" w:space="0" w:color="auto"/>
          </w:divBdr>
          <w:divsChild>
            <w:div w:id="994452347">
              <w:marLeft w:val="0"/>
              <w:marRight w:val="0"/>
              <w:marTop w:val="0"/>
              <w:marBottom w:val="0"/>
              <w:divBdr>
                <w:top w:val="none" w:sz="0" w:space="0" w:color="auto"/>
                <w:left w:val="none" w:sz="0" w:space="0" w:color="auto"/>
                <w:bottom w:val="none" w:sz="0" w:space="0" w:color="auto"/>
                <w:right w:val="none" w:sz="0" w:space="0" w:color="auto"/>
              </w:divBdr>
              <w:divsChild>
                <w:div w:id="1809933838">
                  <w:marLeft w:val="0"/>
                  <w:marRight w:val="0"/>
                  <w:marTop w:val="0"/>
                  <w:marBottom w:val="0"/>
                  <w:divBdr>
                    <w:top w:val="none" w:sz="0" w:space="0" w:color="auto"/>
                    <w:left w:val="none" w:sz="0" w:space="0" w:color="auto"/>
                    <w:bottom w:val="none" w:sz="0" w:space="0" w:color="auto"/>
                    <w:right w:val="none" w:sz="0" w:space="0" w:color="auto"/>
                  </w:divBdr>
                  <w:divsChild>
                    <w:div w:id="9411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7272">
      <w:bodyDiv w:val="1"/>
      <w:marLeft w:val="0"/>
      <w:marRight w:val="0"/>
      <w:marTop w:val="0"/>
      <w:marBottom w:val="0"/>
      <w:divBdr>
        <w:top w:val="none" w:sz="0" w:space="0" w:color="auto"/>
        <w:left w:val="none" w:sz="0" w:space="0" w:color="auto"/>
        <w:bottom w:val="none" w:sz="0" w:space="0" w:color="auto"/>
        <w:right w:val="none" w:sz="0" w:space="0" w:color="auto"/>
      </w:divBdr>
      <w:divsChild>
        <w:div w:id="471365166">
          <w:marLeft w:val="0"/>
          <w:marRight w:val="0"/>
          <w:marTop w:val="0"/>
          <w:marBottom w:val="0"/>
          <w:divBdr>
            <w:top w:val="none" w:sz="0" w:space="0" w:color="auto"/>
            <w:left w:val="none" w:sz="0" w:space="0" w:color="auto"/>
            <w:bottom w:val="none" w:sz="0" w:space="0" w:color="auto"/>
            <w:right w:val="none" w:sz="0" w:space="0" w:color="auto"/>
          </w:divBdr>
          <w:divsChild>
            <w:div w:id="533035978">
              <w:marLeft w:val="0"/>
              <w:marRight w:val="0"/>
              <w:marTop w:val="0"/>
              <w:marBottom w:val="0"/>
              <w:divBdr>
                <w:top w:val="none" w:sz="0" w:space="0" w:color="auto"/>
                <w:left w:val="none" w:sz="0" w:space="0" w:color="auto"/>
                <w:bottom w:val="none" w:sz="0" w:space="0" w:color="auto"/>
                <w:right w:val="none" w:sz="0" w:space="0" w:color="auto"/>
              </w:divBdr>
              <w:divsChild>
                <w:div w:id="1552689039">
                  <w:marLeft w:val="0"/>
                  <w:marRight w:val="0"/>
                  <w:marTop w:val="0"/>
                  <w:marBottom w:val="0"/>
                  <w:divBdr>
                    <w:top w:val="none" w:sz="0" w:space="0" w:color="auto"/>
                    <w:left w:val="none" w:sz="0" w:space="0" w:color="auto"/>
                    <w:bottom w:val="none" w:sz="0" w:space="0" w:color="auto"/>
                    <w:right w:val="none" w:sz="0" w:space="0" w:color="auto"/>
                  </w:divBdr>
                  <w:divsChild>
                    <w:div w:id="5628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3944">
          <w:marLeft w:val="0"/>
          <w:marRight w:val="0"/>
          <w:marTop w:val="0"/>
          <w:marBottom w:val="0"/>
          <w:divBdr>
            <w:top w:val="none" w:sz="0" w:space="0" w:color="auto"/>
            <w:left w:val="none" w:sz="0" w:space="0" w:color="auto"/>
            <w:bottom w:val="none" w:sz="0" w:space="0" w:color="auto"/>
            <w:right w:val="none" w:sz="0" w:space="0" w:color="auto"/>
          </w:divBdr>
          <w:divsChild>
            <w:div w:id="43022130">
              <w:marLeft w:val="0"/>
              <w:marRight w:val="0"/>
              <w:marTop w:val="0"/>
              <w:marBottom w:val="0"/>
              <w:divBdr>
                <w:top w:val="none" w:sz="0" w:space="0" w:color="auto"/>
                <w:left w:val="none" w:sz="0" w:space="0" w:color="auto"/>
                <w:bottom w:val="none" w:sz="0" w:space="0" w:color="auto"/>
                <w:right w:val="none" w:sz="0" w:space="0" w:color="auto"/>
              </w:divBdr>
              <w:divsChild>
                <w:div w:id="277420257">
                  <w:marLeft w:val="0"/>
                  <w:marRight w:val="0"/>
                  <w:marTop w:val="0"/>
                  <w:marBottom w:val="0"/>
                  <w:divBdr>
                    <w:top w:val="none" w:sz="0" w:space="0" w:color="auto"/>
                    <w:left w:val="none" w:sz="0" w:space="0" w:color="auto"/>
                    <w:bottom w:val="none" w:sz="0" w:space="0" w:color="auto"/>
                    <w:right w:val="none" w:sz="0" w:space="0" w:color="auto"/>
                  </w:divBdr>
                  <w:divsChild>
                    <w:div w:id="16583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52760">
      <w:bodyDiv w:val="1"/>
      <w:marLeft w:val="0"/>
      <w:marRight w:val="0"/>
      <w:marTop w:val="0"/>
      <w:marBottom w:val="0"/>
      <w:divBdr>
        <w:top w:val="none" w:sz="0" w:space="0" w:color="auto"/>
        <w:left w:val="none" w:sz="0" w:space="0" w:color="auto"/>
        <w:bottom w:val="none" w:sz="0" w:space="0" w:color="auto"/>
        <w:right w:val="none" w:sz="0" w:space="0" w:color="auto"/>
      </w:divBdr>
      <w:divsChild>
        <w:div w:id="1457522373">
          <w:marLeft w:val="0"/>
          <w:marRight w:val="0"/>
          <w:marTop w:val="0"/>
          <w:marBottom w:val="0"/>
          <w:divBdr>
            <w:top w:val="none" w:sz="0" w:space="0" w:color="auto"/>
            <w:left w:val="none" w:sz="0" w:space="0" w:color="auto"/>
            <w:bottom w:val="none" w:sz="0" w:space="0" w:color="auto"/>
            <w:right w:val="none" w:sz="0" w:space="0" w:color="auto"/>
          </w:divBdr>
          <w:divsChild>
            <w:div w:id="1472406132">
              <w:marLeft w:val="0"/>
              <w:marRight w:val="0"/>
              <w:marTop w:val="0"/>
              <w:marBottom w:val="0"/>
              <w:divBdr>
                <w:top w:val="none" w:sz="0" w:space="0" w:color="auto"/>
                <w:left w:val="none" w:sz="0" w:space="0" w:color="auto"/>
                <w:bottom w:val="none" w:sz="0" w:space="0" w:color="auto"/>
                <w:right w:val="none" w:sz="0" w:space="0" w:color="auto"/>
              </w:divBdr>
              <w:divsChild>
                <w:div w:id="1170561800">
                  <w:marLeft w:val="0"/>
                  <w:marRight w:val="0"/>
                  <w:marTop w:val="0"/>
                  <w:marBottom w:val="0"/>
                  <w:divBdr>
                    <w:top w:val="none" w:sz="0" w:space="0" w:color="auto"/>
                    <w:left w:val="none" w:sz="0" w:space="0" w:color="auto"/>
                    <w:bottom w:val="none" w:sz="0" w:space="0" w:color="auto"/>
                    <w:right w:val="none" w:sz="0" w:space="0" w:color="auto"/>
                  </w:divBdr>
                  <w:divsChild>
                    <w:div w:id="17715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3162">
          <w:marLeft w:val="0"/>
          <w:marRight w:val="0"/>
          <w:marTop w:val="0"/>
          <w:marBottom w:val="0"/>
          <w:divBdr>
            <w:top w:val="none" w:sz="0" w:space="0" w:color="auto"/>
            <w:left w:val="none" w:sz="0" w:space="0" w:color="auto"/>
            <w:bottom w:val="none" w:sz="0" w:space="0" w:color="auto"/>
            <w:right w:val="none" w:sz="0" w:space="0" w:color="auto"/>
          </w:divBdr>
          <w:divsChild>
            <w:div w:id="571814324">
              <w:marLeft w:val="0"/>
              <w:marRight w:val="0"/>
              <w:marTop w:val="0"/>
              <w:marBottom w:val="0"/>
              <w:divBdr>
                <w:top w:val="none" w:sz="0" w:space="0" w:color="auto"/>
                <w:left w:val="none" w:sz="0" w:space="0" w:color="auto"/>
                <w:bottom w:val="none" w:sz="0" w:space="0" w:color="auto"/>
                <w:right w:val="none" w:sz="0" w:space="0" w:color="auto"/>
              </w:divBdr>
              <w:divsChild>
                <w:div w:id="1784499336">
                  <w:marLeft w:val="0"/>
                  <w:marRight w:val="0"/>
                  <w:marTop w:val="0"/>
                  <w:marBottom w:val="0"/>
                  <w:divBdr>
                    <w:top w:val="none" w:sz="0" w:space="0" w:color="auto"/>
                    <w:left w:val="none" w:sz="0" w:space="0" w:color="auto"/>
                    <w:bottom w:val="none" w:sz="0" w:space="0" w:color="auto"/>
                    <w:right w:val="none" w:sz="0" w:space="0" w:color="auto"/>
                  </w:divBdr>
                  <w:divsChild>
                    <w:div w:id="13307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s.sumantri@upnyk.ac.id"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5327</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dc:description/>
  <cp:lastModifiedBy>Andinusa</cp:lastModifiedBy>
  <cp:revision>13</cp:revision>
  <cp:lastPrinted>2024-08-31T03:25:00Z</cp:lastPrinted>
  <dcterms:created xsi:type="dcterms:W3CDTF">2024-08-28T16:00:00Z</dcterms:created>
  <dcterms:modified xsi:type="dcterms:W3CDTF">2024-11-28T06:54:00Z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04a89eea-2652-3241-8ff0-dde6b47d4516</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1033-11.2.0.11191</vt:lpwstr>
  </property>
  <property fmtid="{D5CDD505-2E9C-101B-9397-08002B2CF9AE}" pid="26" name="ICV">
    <vt:lpwstr>EDBB91CC9D5B4DFBA9091AF5D05EDEEC</vt:lpwstr>
  </property>
</Properties>
</file>