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10133" w14:textId="31F0D021" w:rsidR="00EA50A7" w:rsidRPr="00C45C6C" w:rsidRDefault="00461FB1" w:rsidP="00461FB1">
      <w:pPr>
        <w:pStyle w:val="PaperTitle"/>
        <w:rPr>
          <w:sz w:val="24"/>
          <w:szCs w:val="24"/>
        </w:rPr>
      </w:pPr>
      <w:r w:rsidRPr="00C45C6C">
        <w:t xml:space="preserve">Assessing the Efficiency of Post-Harvest Fish Losses Risk Mitigation Strategies in Aquaculture Supply Chain Using </w:t>
      </w:r>
      <w:r w:rsidR="009D6EFA" w:rsidRPr="00C45C6C">
        <w:t xml:space="preserve">Fuzzy-Based </w:t>
      </w:r>
      <w:r w:rsidRPr="00C45C6C">
        <w:t>Data Envelopment Analysis</w:t>
      </w:r>
    </w:p>
    <w:p w14:paraId="50BF688B" w14:textId="250518B5" w:rsidR="00EA50A7" w:rsidRPr="00C45C6C" w:rsidRDefault="00676D20" w:rsidP="00784F94">
      <w:pPr>
        <w:pStyle w:val="AuthorName"/>
        <w:rPr>
          <w:b/>
          <w:szCs w:val="28"/>
        </w:rPr>
      </w:pPr>
      <w:r w:rsidRPr="00C45C6C">
        <w:t xml:space="preserve">Muhammad Faisal Ibrahim </w:t>
      </w:r>
      <w:r w:rsidR="00B6146E" w:rsidRPr="00C45C6C">
        <w:rPr>
          <w:vertAlign w:val="superscript"/>
        </w:rPr>
        <w:t>1</w:t>
      </w:r>
      <w:r w:rsidR="005C2B16" w:rsidRPr="00C45C6C">
        <w:rPr>
          <w:vertAlign w:val="superscript"/>
        </w:rPr>
        <w:t>,</w:t>
      </w:r>
      <w:r w:rsidR="00A77D01" w:rsidRPr="00C45C6C">
        <w:rPr>
          <w:vertAlign w:val="superscript"/>
        </w:rPr>
        <w:t>2,</w:t>
      </w:r>
      <w:r w:rsidR="005C2B16" w:rsidRPr="00C45C6C">
        <w:rPr>
          <w:vertAlign w:val="superscript"/>
        </w:rPr>
        <w:t>a</w:t>
      </w:r>
      <w:r w:rsidR="00EA50A7" w:rsidRPr="00C45C6C">
        <w:rPr>
          <w:vertAlign w:val="superscript"/>
        </w:rPr>
        <w:t>)</w:t>
      </w:r>
      <w:r w:rsidR="00EA50A7" w:rsidRPr="00C45C6C">
        <w:t xml:space="preserve">, </w:t>
      </w:r>
      <w:r w:rsidR="00A77D01" w:rsidRPr="00C45C6C">
        <w:t>Imam Santoso</w:t>
      </w:r>
      <w:r w:rsidRPr="00C45C6C">
        <w:rPr>
          <w:vertAlign w:val="superscript"/>
        </w:rPr>
        <w:t>1</w:t>
      </w:r>
      <w:r w:rsidR="005C2B16" w:rsidRPr="00C45C6C">
        <w:rPr>
          <w:vertAlign w:val="superscript"/>
        </w:rPr>
        <w:t>,b</w:t>
      </w:r>
      <w:r w:rsidR="00DA6D7D" w:rsidRPr="00C45C6C">
        <w:rPr>
          <w:vertAlign w:val="superscript"/>
        </w:rPr>
        <w:t>)</w:t>
      </w:r>
      <w:r w:rsidR="00EA50A7" w:rsidRPr="00C45C6C">
        <w:t xml:space="preserve">, </w:t>
      </w:r>
      <w:r w:rsidR="00A77D01" w:rsidRPr="00C45C6C">
        <w:t xml:space="preserve">Siti </w:t>
      </w:r>
      <w:proofErr w:type="spellStart"/>
      <w:r w:rsidR="00A77D01" w:rsidRPr="00C45C6C">
        <w:t>Asmaul</w:t>
      </w:r>
      <w:proofErr w:type="spellEnd"/>
      <w:r w:rsidR="00A77D01" w:rsidRPr="00C45C6C">
        <w:t xml:space="preserve"> Mustaniroh</w:t>
      </w:r>
      <w:r w:rsidRPr="00C45C6C">
        <w:rPr>
          <w:vertAlign w:val="superscript"/>
        </w:rPr>
        <w:t>1</w:t>
      </w:r>
      <w:r w:rsidR="00300407" w:rsidRPr="00C45C6C">
        <w:rPr>
          <w:vertAlign w:val="superscript"/>
        </w:rPr>
        <w:t>,c</w:t>
      </w:r>
      <w:r w:rsidR="00DA6D7D" w:rsidRPr="00C45C6C">
        <w:rPr>
          <w:vertAlign w:val="superscript"/>
        </w:rPr>
        <w:t>)</w:t>
      </w:r>
      <w:r w:rsidR="00DA6D7D" w:rsidRPr="00C45C6C">
        <w:t xml:space="preserve">, </w:t>
      </w:r>
      <w:proofErr w:type="spellStart"/>
      <w:r w:rsidR="00A77D01" w:rsidRPr="00C45C6C">
        <w:t>Retno</w:t>
      </w:r>
      <w:proofErr w:type="spellEnd"/>
      <w:r w:rsidR="00A77D01" w:rsidRPr="00C45C6C">
        <w:t xml:space="preserve"> Astuti</w:t>
      </w:r>
      <w:r w:rsidRPr="00C45C6C">
        <w:rPr>
          <w:vertAlign w:val="superscript"/>
        </w:rPr>
        <w:t>1,d</w:t>
      </w:r>
      <w:r w:rsidR="00DA6D7D" w:rsidRPr="00C45C6C">
        <w:rPr>
          <w:vertAlign w:val="superscript"/>
        </w:rPr>
        <w:t>)</w:t>
      </w:r>
    </w:p>
    <w:p w14:paraId="2E2D88BB" w14:textId="70C323A5" w:rsidR="00A77D01" w:rsidRPr="00C45C6C" w:rsidRDefault="00A77D01" w:rsidP="005649A6">
      <w:pPr>
        <w:pStyle w:val="AuthorAffiliation"/>
      </w:pPr>
      <w:r w:rsidRPr="00C45C6C">
        <w:rPr>
          <w:vertAlign w:val="superscript"/>
        </w:rPr>
        <w:t>1</w:t>
      </w:r>
      <w:r w:rsidRPr="00C45C6C">
        <w:t xml:space="preserve"> </w:t>
      </w:r>
      <w:proofErr w:type="spellStart"/>
      <w:r w:rsidRPr="00C45C6C">
        <w:t>Agroindustrial</w:t>
      </w:r>
      <w:proofErr w:type="spellEnd"/>
      <w:r w:rsidRPr="00C45C6C">
        <w:t xml:space="preserve"> Technology Department, </w:t>
      </w:r>
      <w:proofErr w:type="spellStart"/>
      <w:r w:rsidRPr="00C45C6C">
        <w:t>Universitas</w:t>
      </w:r>
      <w:proofErr w:type="spellEnd"/>
      <w:r w:rsidRPr="00C45C6C">
        <w:t xml:space="preserve"> </w:t>
      </w:r>
      <w:proofErr w:type="spellStart"/>
      <w:r w:rsidRPr="00C45C6C">
        <w:t>Brawijaya</w:t>
      </w:r>
      <w:proofErr w:type="spellEnd"/>
      <w:r w:rsidRPr="00C45C6C">
        <w:t>, Malang, Indonesia</w:t>
      </w:r>
    </w:p>
    <w:p w14:paraId="2F3BAB1C" w14:textId="0ED8BE97" w:rsidR="005649A6" w:rsidRPr="00C45C6C" w:rsidRDefault="00A77D01" w:rsidP="005649A6">
      <w:pPr>
        <w:pStyle w:val="AuthorAffiliation"/>
      </w:pPr>
      <w:r w:rsidRPr="00C45C6C">
        <w:rPr>
          <w:vertAlign w:val="superscript"/>
        </w:rPr>
        <w:t>2</w:t>
      </w:r>
      <w:r w:rsidRPr="00C45C6C">
        <w:t xml:space="preserve"> Logistics Engineering Department, </w:t>
      </w:r>
      <w:proofErr w:type="spellStart"/>
      <w:r w:rsidRPr="00C45C6C">
        <w:t>Universitas</w:t>
      </w:r>
      <w:proofErr w:type="spellEnd"/>
      <w:r w:rsidRPr="00C45C6C">
        <w:t xml:space="preserve"> </w:t>
      </w:r>
      <w:proofErr w:type="spellStart"/>
      <w:r w:rsidRPr="00C45C6C">
        <w:t>Internasional</w:t>
      </w:r>
      <w:proofErr w:type="spellEnd"/>
      <w:r w:rsidRPr="00C45C6C">
        <w:t xml:space="preserve"> Semen Indonesia, Gresik, Indonesia</w:t>
      </w:r>
    </w:p>
    <w:p w14:paraId="5B4F6C06" w14:textId="76CDF570" w:rsidR="00676D20" w:rsidRPr="00C45C6C" w:rsidRDefault="00A77D01" w:rsidP="00676D20">
      <w:pPr>
        <w:pStyle w:val="AuthorEmail"/>
      </w:pPr>
      <w:r w:rsidRPr="00C45C6C">
        <w:rPr>
          <w:shd w:val="clear" w:color="auto" w:fill="FFFFFF"/>
          <w:vertAlign w:val="superscript"/>
        </w:rPr>
        <w:t>a)</w:t>
      </w:r>
      <w:r w:rsidRPr="00C45C6C">
        <w:rPr>
          <w:shd w:val="clear" w:color="auto" w:fill="FFFFFF"/>
        </w:rPr>
        <w:t xml:space="preserve"> Corresponding</w:t>
      </w:r>
      <w:r w:rsidR="00676D20" w:rsidRPr="00C45C6C">
        <w:rPr>
          <w:shd w:val="clear" w:color="auto" w:fill="FFFFFF"/>
        </w:rPr>
        <w:t xml:space="preserve"> author: </w:t>
      </w:r>
      <w:r w:rsidRPr="00C45C6C">
        <w:t>faisalibrahim.ie@gmail.com</w:t>
      </w:r>
    </w:p>
    <w:p w14:paraId="6DA8AE54" w14:textId="467B5BE3" w:rsidR="00676D20" w:rsidRPr="00C45C6C" w:rsidRDefault="00676D20" w:rsidP="00676D20">
      <w:pPr>
        <w:pStyle w:val="AuthorEmail"/>
        <w:rPr>
          <w:shd w:val="clear" w:color="auto" w:fill="FFFFFF"/>
        </w:rPr>
      </w:pPr>
      <w:r w:rsidRPr="00C45C6C">
        <w:rPr>
          <w:vertAlign w:val="superscript"/>
        </w:rPr>
        <w:t>b)</w:t>
      </w:r>
      <w:r w:rsidR="00A77D01" w:rsidRPr="00C45C6C">
        <w:t xml:space="preserve"> imamsantoso@ub.ac.id</w:t>
      </w:r>
    </w:p>
    <w:p w14:paraId="10F015F2" w14:textId="67067588" w:rsidR="00676D20" w:rsidRPr="00C45C6C" w:rsidRDefault="00676D20" w:rsidP="00676D20">
      <w:pPr>
        <w:pStyle w:val="AuthorEmail"/>
      </w:pPr>
      <w:r w:rsidRPr="00C45C6C">
        <w:rPr>
          <w:vertAlign w:val="superscript"/>
        </w:rPr>
        <w:t>c)</w:t>
      </w:r>
      <w:r w:rsidR="00A77D01" w:rsidRPr="00C45C6C">
        <w:t xml:space="preserve"> asmaul_m@ub.ac.id</w:t>
      </w:r>
    </w:p>
    <w:p w14:paraId="414390DA" w14:textId="44D8C90D" w:rsidR="00676D20" w:rsidRPr="00C45C6C" w:rsidRDefault="00676D20" w:rsidP="00676D20">
      <w:pPr>
        <w:pStyle w:val="AuthorEmail"/>
      </w:pPr>
      <w:r w:rsidRPr="00C45C6C">
        <w:rPr>
          <w:vertAlign w:val="superscript"/>
        </w:rPr>
        <w:t>d)</w:t>
      </w:r>
      <w:r w:rsidR="00A77D01" w:rsidRPr="00C45C6C">
        <w:t xml:space="preserve"> retno_astuti@ub.ac.id</w:t>
      </w:r>
    </w:p>
    <w:p w14:paraId="14148975" w14:textId="6A73BA1E" w:rsidR="00676D20" w:rsidRPr="00C45C6C" w:rsidRDefault="00EA50A7" w:rsidP="00CA3BBC">
      <w:pPr>
        <w:pStyle w:val="Abstract"/>
      </w:pPr>
      <w:r w:rsidRPr="00C45C6C">
        <w:rPr>
          <w:b/>
        </w:rPr>
        <w:t>Abstract</w:t>
      </w:r>
      <w:r w:rsidR="00784F94" w:rsidRPr="00C45C6C">
        <w:rPr>
          <w:b/>
        </w:rPr>
        <w:t xml:space="preserve">. </w:t>
      </w:r>
      <w:r w:rsidRPr="00C45C6C">
        <w:t xml:space="preserve"> </w:t>
      </w:r>
      <w:r w:rsidR="00770E8D" w:rsidRPr="00C45C6C">
        <w:t>The fisheries industry, particularly aquaculture, plays a crucial role in global food security. Despite its significant contributions, this sector faces major challenges, including high Post-Harvest Fish Losses (PHFL), especially in Indonesia, which can reach 20–30% of total production. This study aims to evaluate the efficiency of PHFL risk mitigation strategies in the aquaculture supply chain in Indonesia using a fuzzy-based Data Envelopment Analysis (DEA) approach. The methodology involves determining input variables (investment costs, human resources, physical resources, and implementation complexity) and output variables (reduction in PHFL rates). The analysis results indicate that 40% of the evaluated strategies achieve full efficiency, demonstrating optimal resource utilization in reducing PHFL. Conversely, 60% of the strategies showed inefficiency, primarily due to high investment costs and reliance on skilled human resources. Further discussion revealed significant challenges in terms of physical infrastructure and implementation complexity that must be addressed to improve efficiency. These findings emphasize the importance of targeted investments in cooling technology, workforce capacity development, and infrastructure improvement as key factors in reducing PHFL and enhancing the resilience of Indonesia's aquaculture supply chain.</w:t>
      </w:r>
    </w:p>
    <w:p w14:paraId="282ACB97" w14:textId="731AB937" w:rsidR="00EA50A7" w:rsidRPr="00C45C6C" w:rsidRDefault="00EA50A7" w:rsidP="00784F94">
      <w:pPr>
        <w:pStyle w:val="Abstract"/>
      </w:pPr>
      <w:r w:rsidRPr="00C45C6C">
        <w:rPr>
          <w:b/>
        </w:rPr>
        <w:t xml:space="preserve">Keywords: </w:t>
      </w:r>
      <w:r w:rsidR="00770E8D" w:rsidRPr="00C45C6C">
        <w:t>Post-Harvest Fish Losses</w:t>
      </w:r>
      <w:r w:rsidR="00871B46" w:rsidRPr="00C45C6C">
        <w:t xml:space="preserve">; </w:t>
      </w:r>
      <w:r w:rsidR="009D6EFA" w:rsidRPr="00C45C6C">
        <w:t>Aquaculture Supply Chain</w:t>
      </w:r>
      <w:r w:rsidR="00871B46" w:rsidRPr="00C45C6C">
        <w:t xml:space="preserve">; </w:t>
      </w:r>
      <w:r w:rsidR="009D6EFA" w:rsidRPr="00C45C6C">
        <w:t>Risk Mitigation Strategies</w:t>
      </w:r>
      <w:r w:rsidR="00871B46" w:rsidRPr="00C45C6C">
        <w:t xml:space="preserve">; Data Envelopment Analysis; </w:t>
      </w:r>
      <w:r w:rsidR="009D6EFA" w:rsidRPr="00C45C6C">
        <w:t>Efficiency Evaluation.</w:t>
      </w:r>
    </w:p>
    <w:p w14:paraId="0CD11642" w14:textId="11C772BC" w:rsidR="00EA50A7" w:rsidRPr="00C45C6C" w:rsidRDefault="00EA50A7" w:rsidP="00784F94">
      <w:pPr>
        <w:pStyle w:val="Heading1"/>
      </w:pPr>
      <w:r w:rsidRPr="00C45C6C">
        <w:t>INTRODUCTION</w:t>
      </w:r>
    </w:p>
    <w:p w14:paraId="4FE91419" w14:textId="4E96E643" w:rsidR="00837F5B" w:rsidRPr="00C45C6C" w:rsidRDefault="00C57200" w:rsidP="00977CA9">
      <w:pPr>
        <w:pStyle w:val="Paragraph"/>
        <w:rPr>
          <w:lang w:val="id-ID"/>
        </w:rPr>
      </w:pPr>
      <w:bookmarkStart w:id="0" w:name="_Hlk173608499"/>
      <w:r w:rsidRPr="00C45C6C">
        <w:rPr>
          <w:lang w:val="id-ID"/>
        </w:rPr>
        <w:t xml:space="preserve">The fisheries industry plays an increasingly critical role in global food security as production expands to meet growing demand. Recent data show that global fisheries production has reached record highs, underscoring its vital role in providing food and nutrition for the future </w:t>
      </w:r>
      <w:r w:rsidR="00A6090D" w:rsidRPr="00C45C6C">
        <w:rPr>
          <w:lang w:val="id-ID"/>
        </w:rPr>
        <w:fldChar w:fldCharType="begin"/>
      </w:r>
      <w:r w:rsidR="00075073" w:rsidRPr="00C45C6C">
        <w:rPr>
          <w:lang w:val="id-ID"/>
        </w:rPr>
        <w:instrText xml:space="preserve"> ADDIN EN.CITE &lt;EndNote&gt;&lt;Cite&gt;&lt;Author&gt;FAO&lt;/Author&gt;&lt;Year&gt;2024&lt;/Year&gt;&lt;RecNum&gt;1&lt;/RecNum&gt;&lt;DisplayText&gt;[1]&lt;/DisplayText&gt;&lt;record&gt;&lt;rec-number&gt;1&lt;/rec-number&gt;&lt;foreign-keys&gt;&lt;key app="EN" db-id="50te0a9v7vp55jezvripr2t6wftzxpp9v2zt" timestamp="1727684598"&gt;1&lt;/key&gt;&lt;/foreign-keys&gt;&lt;ref-type name="Book"&gt;6&lt;/ref-type&gt;&lt;contributors&gt;&lt;authors&gt;&lt;author&gt;FAO&lt;/author&gt;&lt;/authors&gt;&lt;/contributors&gt;&lt;titles&gt;&lt;title&gt;The State of World Fisheries and Aquaculture 2024 – Blue Transformation in action&lt;/title&gt;&lt;/titles&gt;&lt;dates&gt;&lt;year&gt;2024&lt;/year&gt;&lt;/dates&gt;&lt;publisher&gt;FAO&lt;/publisher&gt;&lt;urls&gt;&lt;/urls&gt;&lt;electronic-resource-num&gt;https://doi.org/10.4060/cd0683en&lt;/electronic-resource-num&gt;&lt;/record&gt;&lt;/Cite&gt;&lt;/EndNote&gt;</w:instrText>
      </w:r>
      <w:r w:rsidR="00A6090D" w:rsidRPr="00C45C6C">
        <w:rPr>
          <w:lang w:val="id-ID"/>
        </w:rPr>
        <w:fldChar w:fldCharType="separate"/>
      </w:r>
      <w:r w:rsidR="00075073" w:rsidRPr="00C45C6C">
        <w:rPr>
          <w:noProof/>
          <w:lang w:val="id-ID"/>
        </w:rPr>
        <w:t>[1]</w:t>
      </w:r>
      <w:r w:rsidR="00A6090D" w:rsidRPr="00C45C6C">
        <w:rPr>
          <w:lang w:val="id-ID"/>
        </w:rPr>
        <w:fldChar w:fldCharType="end"/>
      </w:r>
      <w:r w:rsidRPr="00C45C6C">
        <w:rPr>
          <w:lang w:val="id-ID"/>
        </w:rPr>
        <w:t xml:space="preserve">. In addition to its contribution to food availability, increased fisheries production positively impacts employment, supporting the livelihoods of millions, particularly in developing countries </w:t>
      </w:r>
      <w:r w:rsidR="00A6090D" w:rsidRPr="00C45C6C">
        <w:rPr>
          <w:lang w:val="id-ID"/>
        </w:rPr>
        <w:fldChar w:fldCharType="begin">
          <w:fldData xml:space="preserve">PEVuZE5vdGU+PENpdGU+PEF1dGhvcj5HeWFuPC9BdXRob3I+PFllYXI+MjAyMDwvWWVhcj48UmVj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</w:fldData>
        </w:fldChar>
      </w:r>
      <w:r w:rsidR="00075073" w:rsidRPr="00C45C6C">
        <w:rPr>
          <w:lang w:val="id-ID"/>
        </w:rPr>
        <w:instrText xml:space="preserve"> ADDIN EN.CITE </w:instrText>
      </w:r>
      <w:r w:rsidR="00075073" w:rsidRPr="00C45C6C">
        <w:rPr>
          <w:lang w:val="id-ID"/>
        </w:rPr>
        <w:fldChar w:fldCharType="begin">
          <w:fldData xml:space="preserve">PEVuZE5vdGU+PENpdGU+PEF1dGhvcj5HeWFuPC9BdXRob3I+PFllYXI+MjAyMDwvWWVhcj48UmVj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</w:fldData>
        </w:fldChar>
      </w:r>
      <w:r w:rsidR="00075073" w:rsidRPr="00C45C6C">
        <w:rPr>
          <w:lang w:val="id-ID"/>
        </w:rPr>
        <w:instrText xml:space="preserve"> ADDIN EN.CITE.DATA </w:instrText>
      </w:r>
      <w:r w:rsidR="00075073" w:rsidRPr="00C45C6C">
        <w:rPr>
          <w:lang w:val="id-ID"/>
        </w:rPr>
      </w:r>
      <w:r w:rsidR="00075073" w:rsidRPr="00C45C6C">
        <w:rPr>
          <w:lang w:val="id-ID"/>
        </w:rPr>
        <w:fldChar w:fldCharType="end"/>
      </w:r>
      <w:r w:rsidR="00A6090D" w:rsidRPr="00C45C6C">
        <w:rPr>
          <w:lang w:val="id-ID"/>
        </w:rPr>
      </w:r>
      <w:r w:rsidR="00A6090D" w:rsidRPr="00C45C6C">
        <w:rPr>
          <w:lang w:val="id-ID"/>
        </w:rPr>
        <w:fldChar w:fldCharType="separate"/>
      </w:r>
      <w:r w:rsidR="00075073" w:rsidRPr="00C45C6C">
        <w:rPr>
          <w:noProof/>
          <w:lang w:val="id-ID"/>
        </w:rPr>
        <w:t>[2, 3]</w:t>
      </w:r>
      <w:r w:rsidR="00A6090D" w:rsidRPr="00C45C6C">
        <w:rPr>
          <w:lang w:val="id-ID"/>
        </w:rPr>
        <w:fldChar w:fldCharType="end"/>
      </w:r>
      <w:r w:rsidRPr="00C45C6C">
        <w:rPr>
          <w:lang w:val="id-ID"/>
        </w:rPr>
        <w:t xml:space="preserve">. Asia remains the leading region for aquaculture, contributing 91.6% of total global aquaculture production </w:t>
      </w:r>
      <w:r w:rsidR="00A6090D" w:rsidRPr="00C45C6C">
        <w:rPr>
          <w:lang w:val="id-ID"/>
        </w:rPr>
        <w:fldChar w:fldCharType="begin"/>
      </w:r>
      <w:r w:rsidR="00075073" w:rsidRPr="00C45C6C">
        <w:rPr>
          <w:lang w:val="id-ID"/>
        </w:rPr>
        <w:instrText xml:space="preserve"> ADDIN EN.CITE &lt;EndNote&gt;&lt;Cite&gt;&lt;Author&gt;FAO&lt;/Author&gt;&lt;Year&gt;2024&lt;/Year&gt;&lt;RecNum&gt;1&lt;/RecNum&gt;&lt;DisplayText&gt;[1]&lt;/DisplayText&gt;&lt;record&gt;&lt;rec-number&gt;1&lt;/rec-number&gt;&lt;foreign-keys&gt;&lt;key app="EN" db-id="50te0a9v7vp55jezvripr2t6wftzxpp9v2zt" timestamp="1727684598"&gt;1&lt;/key&gt;&lt;/foreign-keys&gt;&lt;ref-type name="Book"&gt;6&lt;/ref-type&gt;&lt;contributors&gt;&lt;authors&gt;&lt;author&gt;FAO&lt;/author&gt;&lt;/authors&gt;&lt;/contributors&gt;&lt;titles&gt;&lt;title&gt;The State of World Fisheries and Aquaculture 2024 – Blue Transformation in action&lt;/title&gt;&lt;/titles&gt;&lt;dates&gt;&lt;year&gt;2024&lt;/year&gt;&lt;/dates&gt;&lt;publisher&gt;FAO&lt;/publisher&gt;&lt;urls&gt;&lt;/urls&gt;&lt;electronic-resource-num&gt;https://doi.org/10.4060/cd0683en&lt;/electronic-resource-num&gt;&lt;/record&gt;&lt;/Cite&gt;&lt;/EndNote&gt;</w:instrText>
      </w:r>
      <w:r w:rsidR="00A6090D" w:rsidRPr="00C45C6C">
        <w:rPr>
          <w:lang w:val="id-ID"/>
        </w:rPr>
        <w:fldChar w:fldCharType="separate"/>
      </w:r>
      <w:r w:rsidR="00075073" w:rsidRPr="00C45C6C">
        <w:rPr>
          <w:noProof/>
          <w:lang w:val="id-ID"/>
        </w:rPr>
        <w:t>[1]</w:t>
      </w:r>
      <w:r w:rsidR="00A6090D" w:rsidRPr="00C45C6C">
        <w:rPr>
          <w:lang w:val="id-ID"/>
        </w:rPr>
        <w:fldChar w:fldCharType="end"/>
      </w:r>
      <w:r w:rsidRPr="00C45C6C">
        <w:rPr>
          <w:lang w:val="id-ID"/>
        </w:rPr>
        <w:t xml:space="preserve">. </w:t>
      </w:r>
      <w:r w:rsidR="00A6090D" w:rsidRPr="00C45C6C">
        <w:rPr>
          <w:lang w:val="id-ID"/>
        </w:rPr>
        <w:t xml:space="preserve">According to </w:t>
      </w:r>
      <w:r w:rsidR="00A6090D" w:rsidRPr="00C45C6C">
        <w:rPr>
          <w:lang w:val="id-ID"/>
        </w:rPr>
        <w:fldChar w:fldCharType="begin"/>
      </w:r>
      <w:r w:rsidR="00075073" w:rsidRPr="00C45C6C">
        <w:rPr>
          <w:lang w:val="id-ID"/>
        </w:rPr>
        <w:instrText xml:space="preserve"> ADDIN EN.CITE &lt;EndNote&gt;&lt;Cite AuthorYear="1"&gt;&lt;Author&gt;IBRD&lt;/Author&gt;&lt;Year&gt;2022&lt;/Year&gt;&lt;RecNum&gt;4&lt;/RecNum&gt;&lt;DisplayText&gt;IBRD [4]&lt;/DisplayText&gt;&lt;record&gt;&lt;rec-number&gt;4&lt;/rec-number&gt;&lt;foreign-keys&gt;&lt;key app="EN" db-id="50te0a9v7vp55jezvripr2t6wftzxpp9v2zt" timestamp="1727684599"&gt;4&lt;/key&gt;&lt;/foreign-keys&gt;&lt;ref-type name="Web Page"&gt;12&lt;/ref-type&gt;&lt;contributors&gt;&lt;authors&gt;&lt;author&gt;World Bank IBRD&lt;/author&gt;&lt;/authors&gt;&lt;/contributors&gt;&lt;titles&gt;&lt;title&gt;Aquaculture Production (metric tons)&lt;/title&gt;&lt;/titles&gt;&lt;dates&gt;&lt;year&gt;2022&lt;/year&gt;&lt;/dates&gt;&lt;urls&gt;&lt;related-urls&gt;&lt;url&gt;https://data.worldbank.org/indicator/ER.FSH.AQUA.MT?end=2022&amp;amp;most_recent_value_desc=true&amp;amp;start=1960&amp;amp;view=chart&lt;/url&gt;&lt;/related-urls&gt;&lt;/urls&gt;&lt;/record&gt;&lt;/Cite&gt;&lt;/EndNote&gt;</w:instrText>
      </w:r>
      <w:r w:rsidR="00A6090D" w:rsidRPr="00C45C6C">
        <w:rPr>
          <w:lang w:val="id-ID"/>
        </w:rPr>
        <w:fldChar w:fldCharType="separate"/>
      </w:r>
      <w:r w:rsidR="00075073" w:rsidRPr="00C45C6C">
        <w:rPr>
          <w:noProof/>
          <w:lang w:val="id-ID"/>
        </w:rPr>
        <w:t>IBRD [4]</w:t>
      </w:r>
      <w:r w:rsidR="00A6090D" w:rsidRPr="00C45C6C">
        <w:rPr>
          <w:lang w:val="id-ID"/>
        </w:rPr>
        <w:fldChar w:fldCharType="end"/>
      </w:r>
      <w:r w:rsidR="00A6090D" w:rsidRPr="00C45C6C">
        <w:rPr>
          <w:lang w:val="id-ID"/>
        </w:rPr>
        <w:t xml:space="preserve">, Indonesia ranks second after China with an aquaculture production contribution of 14,633,869 tons out of a total global aquaculture production of 126,935,293 tons. </w:t>
      </w:r>
      <w:r w:rsidRPr="00C45C6C">
        <w:rPr>
          <w:lang w:val="id-ID"/>
        </w:rPr>
        <w:t xml:space="preserve">Fish consumption is also rising significantly, driven by the relatively lower price of fish compared to other animal protein sources, making it an accessible option for many populations </w:t>
      </w:r>
      <w:r w:rsidR="00A6090D" w:rsidRPr="00C45C6C">
        <w:rPr>
          <w:lang w:val="id-ID"/>
        </w:rPr>
        <w:fldChar w:fldCharType="begin">
          <w:fldData xml:space="preserve">PEVuZE5vdGU+PENpdGU+PEF1dGhvcj5NYXVsdTwvQXV0aG9yPjxZZWFyPjIwMjA8L1llYXI+PFJl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</w:fldData>
        </w:fldChar>
      </w:r>
      <w:r w:rsidR="00075073" w:rsidRPr="00C45C6C">
        <w:rPr>
          <w:lang w:val="id-ID"/>
        </w:rPr>
        <w:instrText xml:space="preserve"> ADDIN EN.CITE </w:instrText>
      </w:r>
      <w:r w:rsidR="00075073" w:rsidRPr="00C45C6C">
        <w:rPr>
          <w:lang w:val="id-ID"/>
        </w:rPr>
        <w:fldChar w:fldCharType="begin">
          <w:fldData xml:space="preserve">PEVuZE5vdGU+PENpdGU+PEF1dGhvcj5NYXVsdTwvQXV0aG9yPjxZZWFyPjIwMjA8L1llYXI+PFJl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</w:fldData>
        </w:fldChar>
      </w:r>
      <w:r w:rsidR="00075073" w:rsidRPr="00C45C6C">
        <w:rPr>
          <w:lang w:val="id-ID"/>
        </w:rPr>
        <w:instrText xml:space="preserve"> ADDIN EN.CITE.DATA </w:instrText>
      </w:r>
      <w:r w:rsidR="00075073" w:rsidRPr="00C45C6C">
        <w:rPr>
          <w:lang w:val="id-ID"/>
        </w:rPr>
      </w:r>
      <w:r w:rsidR="00075073" w:rsidRPr="00C45C6C">
        <w:rPr>
          <w:lang w:val="id-ID"/>
        </w:rPr>
        <w:fldChar w:fldCharType="end"/>
      </w:r>
      <w:r w:rsidR="00A6090D" w:rsidRPr="00C45C6C">
        <w:rPr>
          <w:lang w:val="id-ID"/>
        </w:rPr>
      </w:r>
      <w:r w:rsidR="00A6090D" w:rsidRPr="00C45C6C">
        <w:rPr>
          <w:lang w:val="id-ID"/>
        </w:rPr>
        <w:fldChar w:fldCharType="separate"/>
      </w:r>
      <w:r w:rsidR="00075073" w:rsidRPr="00C45C6C">
        <w:rPr>
          <w:noProof/>
          <w:lang w:val="id-ID"/>
        </w:rPr>
        <w:t>[5-7]</w:t>
      </w:r>
      <w:r w:rsidR="00A6090D" w:rsidRPr="00C45C6C">
        <w:rPr>
          <w:lang w:val="id-ID"/>
        </w:rPr>
        <w:fldChar w:fldCharType="end"/>
      </w:r>
      <w:r w:rsidRPr="00C45C6C">
        <w:rPr>
          <w:lang w:val="id-ID"/>
        </w:rPr>
        <w:t xml:space="preserve">. However, fish is among the most perishable commodities and is highly susceptible to quality degradation and spoilage, particularly in tropical regions such as Indonesia </w:t>
      </w:r>
      <w:r w:rsidR="00A6090D" w:rsidRPr="00C45C6C">
        <w:rPr>
          <w:lang w:val="id-ID"/>
        </w:rPr>
        <w:fldChar w:fldCharType="begin">
          <w:fldData xml:space="preserve">PEVuZE5vdGU+PENpdGU+PEF1dGhvcj5LcnVpanNzZW48L0F1dGhvcj48WWVhcj4yMDIwPC9ZZWFy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</w:fldData>
        </w:fldChar>
      </w:r>
      <w:r w:rsidR="00075073" w:rsidRPr="00C45C6C">
        <w:rPr>
          <w:lang w:val="id-ID"/>
        </w:rPr>
        <w:instrText xml:space="preserve"> ADDIN EN.CITE </w:instrText>
      </w:r>
      <w:r w:rsidR="00075073" w:rsidRPr="00C45C6C">
        <w:rPr>
          <w:lang w:val="id-ID"/>
        </w:rPr>
        <w:fldChar w:fldCharType="begin">
          <w:fldData xml:space="preserve">PEVuZE5vdGU+PENpdGU+PEF1dGhvcj5LcnVpanNzZW48L0F1dGhvcj48WWVhcj4yMDIwPC9ZZWFy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</w:fldData>
        </w:fldChar>
      </w:r>
      <w:r w:rsidR="00075073" w:rsidRPr="00C45C6C">
        <w:rPr>
          <w:lang w:val="id-ID"/>
        </w:rPr>
        <w:instrText xml:space="preserve"> ADDIN EN.CITE.DATA </w:instrText>
      </w:r>
      <w:r w:rsidR="00075073" w:rsidRPr="00C45C6C">
        <w:rPr>
          <w:lang w:val="id-ID"/>
        </w:rPr>
      </w:r>
      <w:r w:rsidR="00075073" w:rsidRPr="00C45C6C">
        <w:rPr>
          <w:lang w:val="id-ID"/>
        </w:rPr>
        <w:fldChar w:fldCharType="end"/>
      </w:r>
      <w:r w:rsidR="00A6090D" w:rsidRPr="00C45C6C">
        <w:rPr>
          <w:lang w:val="id-ID"/>
        </w:rPr>
      </w:r>
      <w:r w:rsidR="00A6090D" w:rsidRPr="00C45C6C">
        <w:rPr>
          <w:lang w:val="id-ID"/>
        </w:rPr>
        <w:fldChar w:fldCharType="separate"/>
      </w:r>
      <w:r w:rsidR="00075073" w:rsidRPr="00C45C6C">
        <w:rPr>
          <w:noProof/>
          <w:lang w:val="id-ID"/>
        </w:rPr>
        <w:t>[7-9]</w:t>
      </w:r>
      <w:r w:rsidR="00A6090D" w:rsidRPr="00C45C6C">
        <w:rPr>
          <w:lang w:val="id-ID"/>
        </w:rPr>
        <w:fldChar w:fldCharType="end"/>
      </w:r>
      <w:r w:rsidRPr="00C45C6C">
        <w:rPr>
          <w:lang w:val="id-ID"/>
        </w:rPr>
        <w:t xml:space="preserve">. Post-harvest fish losses (PHFL) remain a significant challenge, as the volume of fish that successfully enters the downstream supply chain is often disproportionate to the quantities harvested, resulting in substantial losses along the supply chain </w:t>
      </w:r>
      <w:r w:rsidR="00A6090D" w:rsidRPr="00C45C6C">
        <w:rPr>
          <w:lang w:val="id-ID"/>
        </w:rPr>
        <w:fldChar w:fldCharType="begin"/>
      </w:r>
      <w:r w:rsidR="00075073" w:rsidRPr="00C45C6C">
        <w:rPr>
          <w:lang w:val="id-ID"/>
        </w:rPr>
        <w:instrText xml:space="preserve"> ADDIN EN.CITE &lt;EndNote&gt;&lt;Cite&gt;&lt;Author&gt;Ames&lt;/Author&gt;&lt;Year&gt;1991&lt;/Year&gt;&lt;RecNum&gt;12&lt;/RecNum&gt;&lt;DisplayText&gt;[10]&lt;/DisplayText&gt;&lt;record&gt;&lt;rec-number&gt;12&lt;/rec-number&gt;&lt;foreign-keys&gt;&lt;key app="EN" db-id="50te0a9v7vp55jezvripr2t6wftzxpp9v2zt" timestamp="1727684602"&gt;12&lt;/key&gt;&lt;/foreign-keys&gt;&lt;ref-type name="Book"&gt;6&lt;/ref-type&gt;&lt;contributors&gt;&lt;authors&gt;&lt;author&gt;Ames, Geoff&lt;/author&gt;&lt;author&gt;Clucas, Ivor&lt;/author&gt;&lt;author&gt;Paul, Susan Scott&lt;/author&gt;&lt;/authors&gt;&lt;/contributors&gt;&lt;titles&gt;&lt;title&gt;Post-harvest losses of fish in the tropics&lt;/title&gt;&lt;/titles&gt;&lt;dates&gt;&lt;year&gt;1991&lt;/year&gt;&lt;/dates&gt;&lt;publisher&gt;Natural Resources Institute&lt;/publisher&gt;&lt;urls&gt;&lt;/urls&gt;&lt;/record&gt;&lt;/Cite&gt;&lt;/EndNote&gt;</w:instrText>
      </w:r>
      <w:r w:rsidR="00A6090D" w:rsidRPr="00C45C6C">
        <w:rPr>
          <w:lang w:val="id-ID"/>
        </w:rPr>
        <w:fldChar w:fldCharType="separate"/>
      </w:r>
      <w:r w:rsidR="00075073" w:rsidRPr="00C45C6C">
        <w:rPr>
          <w:noProof/>
          <w:lang w:val="id-ID"/>
        </w:rPr>
        <w:t>[10]</w:t>
      </w:r>
      <w:r w:rsidR="00A6090D" w:rsidRPr="00C45C6C">
        <w:rPr>
          <w:lang w:val="id-ID"/>
        </w:rPr>
        <w:fldChar w:fldCharType="end"/>
      </w:r>
      <w:r w:rsidRPr="00C45C6C">
        <w:rPr>
          <w:lang w:val="id-ID"/>
        </w:rPr>
        <w:t>.</w:t>
      </w:r>
      <w:r w:rsidR="00837F5B" w:rsidRPr="00C45C6C">
        <w:rPr>
          <w:lang w:val="id-ID"/>
        </w:rPr>
        <w:t xml:space="preserve"> </w:t>
      </w:r>
    </w:p>
    <w:p w14:paraId="39A328C3" w14:textId="75D46FB4" w:rsidR="00A6090D" w:rsidRPr="00C45C6C" w:rsidRDefault="00A6090D" w:rsidP="00977CA9">
      <w:pPr>
        <w:pStyle w:val="Paragraph"/>
        <w:rPr>
          <w:lang w:val="id-ID"/>
        </w:rPr>
      </w:pPr>
      <w:r w:rsidRPr="00C45C6C">
        <w:rPr>
          <w:lang w:val="id-ID"/>
        </w:rPr>
        <w:lastRenderedPageBreak/>
        <w:t xml:space="preserve">PHFL can occur across all stages of the aquaculture product supply chain, from harvest at the upstream level to final consumption at the downstream end </w:t>
      </w:r>
      <w:r w:rsidR="00672CA7" w:rsidRPr="00C45C6C">
        <w:rPr>
          <w:lang w:val="id-ID"/>
        </w:rPr>
        <w:fldChar w:fldCharType="begin">
          <w:fldData xml:space="preserve">PEVuZE5vdGU+PENpdGU+PEF1dGhvcj5GQU88L0F1dGhvcj48WWVhcj4yMDExPC9ZZWFyPjxSZWNO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</w:fldData>
        </w:fldChar>
      </w:r>
      <w:r w:rsidR="00075073" w:rsidRPr="00C45C6C">
        <w:rPr>
          <w:lang w:val="id-ID"/>
        </w:rPr>
        <w:instrText xml:space="preserve"> ADDIN EN.CITE </w:instrText>
      </w:r>
      <w:r w:rsidR="00075073" w:rsidRPr="00C45C6C">
        <w:rPr>
          <w:lang w:val="id-ID"/>
        </w:rPr>
        <w:fldChar w:fldCharType="begin">
          <w:fldData xml:space="preserve">PEVuZE5vdGU+PENpdGU+PEF1dGhvcj5GQU88L0F1dGhvcj48WWVhcj4yMDExPC9ZZWFyPjxSZWNO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</w:fldData>
        </w:fldChar>
      </w:r>
      <w:r w:rsidR="00075073" w:rsidRPr="00C45C6C">
        <w:rPr>
          <w:lang w:val="id-ID"/>
        </w:rPr>
        <w:instrText xml:space="preserve"> ADDIN EN.CITE.DATA </w:instrText>
      </w:r>
      <w:r w:rsidR="00075073" w:rsidRPr="00C45C6C">
        <w:rPr>
          <w:lang w:val="id-ID"/>
        </w:rPr>
      </w:r>
      <w:r w:rsidR="00075073" w:rsidRPr="00C45C6C">
        <w:rPr>
          <w:lang w:val="id-ID"/>
        </w:rPr>
        <w:fldChar w:fldCharType="end"/>
      </w:r>
      <w:r w:rsidR="00672CA7" w:rsidRPr="00C45C6C">
        <w:rPr>
          <w:lang w:val="id-ID"/>
        </w:rPr>
      </w:r>
      <w:r w:rsidR="00672CA7" w:rsidRPr="00C45C6C">
        <w:rPr>
          <w:lang w:val="id-ID"/>
        </w:rPr>
        <w:fldChar w:fldCharType="separate"/>
      </w:r>
      <w:r w:rsidR="00075073" w:rsidRPr="00C45C6C">
        <w:rPr>
          <w:noProof/>
          <w:lang w:val="id-ID"/>
        </w:rPr>
        <w:t>[11-13]</w:t>
      </w:r>
      <w:r w:rsidR="00672CA7" w:rsidRPr="00C45C6C">
        <w:rPr>
          <w:lang w:val="id-ID"/>
        </w:rPr>
        <w:fldChar w:fldCharType="end"/>
      </w:r>
      <w:r w:rsidRPr="00C45C6C">
        <w:rPr>
          <w:lang w:val="id-ID"/>
        </w:rPr>
        <w:t xml:space="preserve">. Although official data on PHFL values in Indonesia, particularly for aquaculture production, remain unavailable, previous studies have estimated PHFL in Indonesia to range between 20% and 30% of total aquaculture production </w:t>
      </w:r>
      <w:r w:rsidR="00672CA7" w:rsidRPr="00C45C6C">
        <w:rPr>
          <w:lang w:val="id-ID"/>
        </w:rPr>
        <w:fldChar w:fldCharType="begin"/>
      </w:r>
      <w:r w:rsidR="00075073" w:rsidRPr="00C45C6C">
        <w:rPr>
          <w:lang w:val="id-ID"/>
        </w:rPr>
        <w:instrText xml:space="preserve"> ADDIN EN.CITE &lt;EndNote&gt;&lt;Cite&gt;&lt;Author&gt;Poernomo&lt;/Author&gt;&lt;Year&gt;2020&lt;/Year&gt;&lt;RecNum&gt;15&lt;/RecNum&gt;&lt;DisplayText&gt;[13, 14]&lt;/DisplayText&gt;&lt;record&gt;&lt;rec-number&gt;15&lt;/rec-number&gt;&lt;foreign-keys&gt;&lt;key app="EN" db-id="50te0a9v7vp55jezvripr2t6wftzxpp9v2zt" timestamp="1727684602"&gt;15&lt;/key&gt;&lt;/foreign-keys&gt;&lt;ref-type name="Journal Article"&gt;17&lt;/ref-type&gt;&lt;contributors&gt;&lt;authors&gt;&lt;author&gt;Achmad Poernomo&lt;/author&gt;&lt;author&gt;Soen&amp;apos;an HP&lt;/author&gt;&lt;/authors&gt;&lt;/contributors&gt;&lt;titles&gt;&lt;title&gt;Susut Pasca-panen Pangan dan Gizi Bidang Perikanan&lt;/title&gt;&lt;secondary-title&gt;Kertas Kerja Seri 2 Jejaring Pasca-Panen untuk Gizi Indonesia&lt;/secondary-title&gt;&lt;/titles&gt;&lt;periodical&gt;&lt;full-title&gt;Kertas Kerja Seri 2 Jejaring Pasca-Panen untuk Gizi Indonesia&lt;/full-title&gt;&lt;/periodical&gt;&lt;dates&gt;&lt;year&gt;2020&lt;/year&gt;&lt;/dates&gt;&lt;publisher&gt;JP2GI&lt;/publisher&gt;&lt;urls&gt;&lt;related-urls&gt;&lt;url&gt;https://jp2gi.org/public/docs/report/Susut%20Pasca-panen%20Pangan%20dan%20Gizi%20Bidang%20Perikanan-5fd791b77878f.pdf&lt;/url&gt;&lt;/related-urls&gt;&lt;/urls&gt;&lt;/record&gt;&lt;/Cite&gt;&lt;Cite&gt;&lt;Author&gt;Irianto&lt;/Author&gt;&lt;Year&gt;2021&lt;/Year&gt;&lt;RecNum&gt;14&lt;/RecNum&gt;&lt;record&gt;&lt;rec-number&gt;14&lt;/rec-number&gt;&lt;foreign-keys&gt;&lt;key app="EN" db-id="50te0a9v7vp55jezvripr2t6wftzxpp9v2zt" timestamp="1727684602"&gt;14&lt;/key&gt;&lt;/foreign-keys&gt;&lt;ref-type name="Book Section"&gt;5&lt;/ref-type&gt;&lt;contributors&gt;&lt;authors&gt;&lt;author&gt;Hari Eko Irianto&lt;/author&gt;&lt;author&gt;Giyatmi&lt;/author&gt;&lt;/authors&gt;&lt;secondary-authors&gt;&lt;author&gt;Meta Mahendradatta&lt;/author&gt;&lt;author&gt;Winiati P. Rahayu&lt;/author&gt;&lt;author&gt;Umar Santoro&lt;/author&gt;&lt;author&gt;Giyatmi&lt;/author&gt;&lt;author&gt;Ardiansyah&lt;/author&gt;&lt;author&gt;Dwi Larasatie Nur Fibri&lt;/author&gt;&lt;author&gt;Feri Kusnandar&lt;/author&gt;&lt;author&gt;Yuli Witono&lt;/author&gt;&lt;/secondary-authors&gt;&lt;/contributors&gt;&lt;titles&gt;&lt;title&gt;Susut dan Limbah Pangan (Food Loss and Waste) Hasil Perikanan&lt;/title&gt;&lt;secondary-title&gt;Inovasi Teknologi Pangan Menuju Indonesia Emas - Kumpulan Pemikiran Anggota PATPI&lt;/secondary-title&gt;&lt;/titles&gt;&lt;dates&gt;&lt;year&gt;2021&lt;/year&gt;&lt;/dates&gt;&lt;pub-location&gt;Bogor&lt;/pub-location&gt;&lt;publisher&gt;IPB Press&lt;/publisher&gt;&lt;urls&gt;&lt;/urls&gt;&lt;/record&gt;&lt;/Cite&gt;&lt;/EndNote&gt;</w:instrText>
      </w:r>
      <w:r w:rsidR="00672CA7" w:rsidRPr="00C45C6C">
        <w:rPr>
          <w:lang w:val="id-ID"/>
        </w:rPr>
        <w:fldChar w:fldCharType="separate"/>
      </w:r>
      <w:r w:rsidR="00075073" w:rsidRPr="00C45C6C">
        <w:rPr>
          <w:noProof/>
          <w:lang w:val="id-ID"/>
        </w:rPr>
        <w:t>[13, 14]</w:t>
      </w:r>
      <w:r w:rsidR="00672CA7" w:rsidRPr="00C45C6C">
        <w:rPr>
          <w:lang w:val="id-ID"/>
        </w:rPr>
        <w:fldChar w:fldCharType="end"/>
      </w:r>
      <w:r w:rsidRPr="00C45C6C">
        <w:rPr>
          <w:lang w:val="id-ID"/>
        </w:rPr>
        <w:t xml:space="preserve">. These high losses are primarily attributed to inefficiencies across the supply chain, resulting in reduced product quality and significant economic losses </w:t>
      </w:r>
      <w:r w:rsidR="00672CA7" w:rsidRPr="00C45C6C">
        <w:rPr>
          <w:lang w:val="id-ID"/>
        </w:rPr>
        <w:fldChar w:fldCharType="begin">
          <w:fldData xml:space="preserve">PEVuZE5vdGU+PENpdGU+PEF1dGhvcj5BZGVsYWphPC9BdXRob3I+PFllYXI+MjAxODwvWWVhcj48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==
</w:fldData>
        </w:fldChar>
      </w:r>
      <w:r w:rsidR="00075073" w:rsidRPr="00C45C6C">
        <w:rPr>
          <w:lang w:val="id-ID"/>
        </w:rPr>
        <w:instrText xml:space="preserve"> ADDIN EN.CITE </w:instrText>
      </w:r>
      <w:r w:rsidR="00075073" w:rsidRPr="00C45C6C">
        <w:rPr>
          <w:lang w:val="id-ID"/>
        </w:rPr>
        <w:fldChar w:fldCharType="begin">
          <w:fldData xml:space="preserve">PEVuZE5vdGU+PENpdGU+PEF1dGhvcj5BZGVsYWphPC9BdXRob3I+PFllYXI+MjAxODwvWWVhcj48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==
</w:fldData>
        </w:fldChar>
      </w:r>
      <w:r w:rsidR="00075073" w:rsidRPr="00C45C6C">
        <w:rPr>
          <w:lang w:val="id-ID"/>
        </w:rPr>
        <w:instrText xml:space="preserve"> ADDIN EN.CITE.DATA </w:instrText>
      </w:r>
      <w:r w:rsidR="00075073" w:rsidRPr="00C45C6C">
        <w:rPr>
          <w:lang w:val="id-ID"/>
        </w:rPr>
      </w:r>
      <w:r w:rsidR="00075073" w:rsidRPr="00C45C6C">
        <w:rPr>
          <w:lang w:val="id-ID"/>
        </w:rPr>
        <w:fldChar w:fldCharType="end"/>
      </w:r>
      <w:r w:rsidR="00672CA7" w:rsidRPr="00C45C6C">
        <w:rPr>
          <w:lang w:val="id-ID"/>
        </w:rPr>
      </w:r>
      <w:r w:rsidR="00672CA7" w:rsidRPr="00C45C6C">
        <w:rPr>
          <w:lang w:val="id-ID"/>
        </w:rPr>
        <w:fldChar w:fldCharType="separate"/>
      </w:r>
      <w:r w:rsidR="00075073" w:rsidRPr="00C45C6C">
        <w:rPr>
          <w:noProof/>
          <w:lang w:val="id-ID"/>
        </w:rPr>
        <w:t>[7, 15, 16]</w:t>
      </w:r>
      <w:r w:rsidR="00672CA7" w:rsidRPr="00C45C6C">
        <w:rPr>
          <w:lang w:val="id-ID"/>
        </w:rPr>
        <w:fldChar w:fldCharType="end"/>
      </w:r>
      <w:r w:rsidRPr="00C45C6C">
        <w:rPr>
          <w:lang w:val="id-ID"/>
        </w:rPr>
        <w:t xml:space="preserve">. In Southeast Asia, including Indonesia, the distribution stage contributes the largest proportion of PHFL, accounting for approximately 15% of total fisheries production, followed by processing and packaging (9%), harvesting (8.2%), and post-harvest handling and storage (6%) </w:t>
      </w:r>
      <w:r w:rsidR="00672CA7" w:rsidRPr="00C45C6C">
        <w:rPr>
          <w:lang w:val="id-ID"/>
        </w:rPr>
        <w:fldChar w:fldCharType="begin"/>
      </w:r>
      <w:r w:rsidR="00075073" w:rsidRPr="00C45C6C">
        <w:rPr>
          <w:lang w:val="id-ID"/>
        </w:rPr>
        <w:instrText xml:space="preserve"> ADDIN EN.CITE &lt;EndNote&gt;&lt;Cite&gt;&lt;Author&gt;FAO&lt;/Author&gt;&lt;Year&gt;2011&lt;/Year&gt;&lt;RecNum&gt;18&lt;/RecNum&gt;&lt;DisplayText&gt;[11]&lt;/DisplayText&gt;&lt;record&gt;&lt;rec-number&gt;18&lt;/rec-number&gt;&lt;foreign-keys&gt;&lt;key app="EN" db-id="50te0a9v7vp55jezvripr2t6wftzxpp9v2zt" timestamp="1727684603"&gt;18&lt;/key&gt;&lt;/foreign-keys&gt;&lt;ref-type name="Book"&gt;6&lt;/ref-type&gt;&lt;contributors&gt;&lt;authors&gt;&lt;author&gt;FAO&lt;/author&gt;&lt;/authors&gt;&lt;/contributors&gt;&lt;titles&gt;&lt;title&gt;Global food losses and food waste – Extent, causes and prevention&lt;/title&gt;&lt;/titles&gt;&lt;dates&gt;&lt;year&gt;2011&lt;/year&gt;&lt;/dates&gt;&lt;pub-location&gt;Rome&lt;/pub-location&gt;&lt;publisher&gt;FAO&lt;/publisher&gt;&lt;urls&gt;&lt;/urls&gt;&lt;/record&gt;&lt;/Cite&gt;&lt;/EndNote&gt;</w:instrText>
      </w:r>
      <w:r w:rsidR="00672CA7" w:rsidRPr="00C45C6C">
        <w:rPr>
          <w:lang w:val="id-ID"/>
        </w:rPr>
        <w:fldChar w:fldCharType="separate"/>
      </w:r>
      <w:r w:rsidR="00075073" w:rsidRPr="00C45C6C">
        <w:rPr>
          <w:noProof/>
          <w:lang w:val="id-ID"/>
        </w:rPr>
        <w:t>[11]</w:t>
      </w:r>
      <w:r w:rsidR="00672CA7" w:rsidRPr="00C45C6C">
        <w:rPr>
          <w:lang w:val="id-ID"/>
        </w:rPr>
        <w:fldChar w:fldCharType="end"/>
      </w:r>
      <w:r w:rsidR="00672CA7" w:rsidRPr="00C45C6C">
        <w:rPr>
          <w:lang w:val="id-ID"/>
        </w:rPr>
        <w:t xml:space="preserve">. </w:t>
      </w:r>
      <w:r w:rsidRPr="00C45C6C">
        <w:rPr>
          <w:lang w:val="id-ID"/>
        </w:rPr>
        <w:t>Losses at the consumption stage, while present, constitute a relatively smaller percentage, estimated at around 2%</w:t>
      </w:r>
      <w:r w:rsidR="00672CA7" w:rsidRPr="00C45C6C">
        <w:rPr>
          <w:lang w:val="id-ID"/>
        </w:rPr>
        <w:t xml:space="preserve"> </w:t>
      </w:r>
      <w:r w:rsidR="00672CA7" w:rsidRPr="00C45C6C">
        <w:rPr>
          <w:lang w:val="id-ID"/>
        </w:rPr>
        <w:fldChar w:fldCharType="begin"/>
      </w:r>
      <w:r w:rsidR="00075073" w:rsidRPr="00C45C6C">
        <w:rPr>
          <w:lang w:val="id-ID"/>
        </w:rPr>
        <w:instrText xml:space="preserve"> ADDIN EN.CITE &lt;EndNote&gt;&lt;Cite&gt;&lt;Author&gt;FAO&lt;/Author&gt;&lt;Year&gt;2011&lt;/Year&gt;&lt;RecNum&gt;18&lt;/RecNum&gt;&lt;DisplayText&gt;[11, 13]&lt;/DisplayText&gt;&lt;record&gt;&lt;rec-number&gt;18&lt;/rec-number&gt;&lt;foreign-keys&gt;&lt;key app="EN" db-id="50te0a9v7vp55jezvripr2t6wftzxpp9v2zt" timestamp="1727684603"&gt;18&lt;/key&gt;&lt;/foreign-keys&gt;&lt;ref-type name="Book"&gt;6&lt;/ref-type&gt;&lt;contributors&gt;&lt;authors&gt;&lt;author&gt;FAO&lt;/author&gt;&lt;/authors&gt;&lt;/contributors&gt;&lt;titles&gt;&lt;title&gt;Global food losses and food waste – Extent, causes and prevention&lt;/title&gt;&lt;/titles&gt;&lt;dates&gt;&lt;year&gt;2011&lt;/year&gt;&lt;/dates&gt;&lt;pub-location&gt;Rome&lt;/pub-location&gt;&lt;publisher&gt;FAO&lt;/publisher&gt;&lt;urls&gt;&lt;/urls&gt;&lt;/record&gt;&lt;/Cite&gt;&lt;Cite&gt;&lt;Author&gt;Irianto&lt;/Author&gt;&lt;Year&gt;2021&lt;/Year&gt;&lt;RecNum&gt;14&lt;/RecNum&gt;&lt;record&gt;&lt;rec-number&gt;14&lt;/rec-number&gt;&lt;foreign-keys&gt;&lt;key app="EN" db-id="50te0a9v7vp55jezvripr2t6wftzxpp9v2zt" timestamp="1727684602"&gt;14&lt;/key&gt;&lt;/foreign-keys&gt;&lt;ref-type name="Book Section"&gt;5&lt;/ref-type&gt;&lt;contributors&gt;&lt;authors&gt;&lt;author&gt;Hari Eko Irianto&lt;/author&gt;&lt;author&gt;Giyatmi&lt;/author&gt;&lt;/authors&gt;&lt;secondary-authors&gt;&lt;author&gt;Meta Mahendradatta&lt;/author&gt;&lt;author&gt;Winiati P. Rahayu&lt;/author&gt;&lt;author&gt;Umar Santoro&lt;/author&gt;&lt;author&gt;Giyatmi&lt;/author&gt;&lt;author&gt;Ardiansyah&lt;/author&gt;&lt;author&gt;Dwi Larasatie Nur Fibri&lt;/author&gt;&lt;author&gt;Feri Kusnandar&lt;/author&gt;&lt;author&gt;Yuli Witono&lt;/author&gt;&lt;/secondary-authors&gt;&lt;/contributors&gt;&lt;titles&gt;&lt;title&gt;Susut dan Limbah Pangan (Food Loss and Waste) Hasil Perikanan&lt;/title&gt;&lt;secondary-title&gt;Inovasi Teknologi Pangan Menuju Indonesia Emas - Kumpulan Pemikiran Anggota PATPI&lt;/secondary-title&gt;&lt;/titles&gt;&lt;dates&gt;&lt;year&gt;2021&lt;/year&gt;&lt;/dates&gt;&lt;pub-location&gt;Bogor&lt;/pub-location&gt;&lt;publisher&gt;IPB Press&lt;/publisher&gt;&lt;urls&gt;&lt;/urls&gt;&lt;/record&gt;&lt;/Cite&gt;&lt;/EndNote&gt;</w:instrText>
      </w:r>
      <w:r w:rsidR="00672CA7" w:rsidRPr="00C45C6C">
        <w:rPr>
          <w:lang w:val="id-ID"/>
        </w:rPr>
        <w:fldChar w:fldCharType="separate"/>
      </w:r>
      <w:r w:rsidR="00075073" w:rsidRPr="00C45C6C">
        <w:rPr>
          <w:noProof/>
          <w:lang w:val="id-ID"/>
        </w:rPr>
        <w:t>[11, 13]</w:t>
      </w:r>
      <w:r w:rsidR="00672CA7" w:rsidRPr="00C45C6C">
        <w:rPr>
          <w:lang w:val="id-ID"/>
        </w:rPr>
        <w:fldChar w:fldCharType="end"/>
      </w:r>
      <w:r w:rsidRPr="00C45C6C">
        <w:rPr>
          <w:lang w:val="id-ID"/>
        </w:rPr>
        <w:t>.</w:t>
      </w:r>
    </w:p>
    <w:p w14:paraId="456775E2" w14:textId="68F7392C" w:rsidR="00672CA7" w:rsidRPr="00C45C6C" w:rsidRDefault="00672CA7" w:rsidP="00672CA7">
      <w:pPr>
        <w:pStyle w:val="Paragraph"/>
        <w:rPr>
          <w:lang w:val="id-ID"/>
        </w:rPr>
      </w:pPr>
      <w:r w:rsidRPr="00C45C6C">
        <w:rPr>
          <w:lang w:val="id-ID"/>
        </w:rPr>
        <w:t xml:space="preserve">Over the past decade, research on PHFL has primarily focused on three key outcomes: the evaluation of PHFL values, the identification of risk factors, and the formulation of mitigation strategies. However, among the existing studies, only two studies conducted by </w:t>
      </w:r>
      <w:r w:rsidRPr="00C45C6C">
        <w:rPr>
          <w:lang w:val="id-ID"/>
        </w:rPr>
        <w:fldChar w:fldCharType="begin"/>
      </w:r>
      <w:r w:rsidR="00075073" w:rsidRPr="00C45C6C">
        <w:rPr>
          <w:lang w:val="id-ID"/>
        </w:rPr>
        <w:instrText xml:space="preserve"> ADDIN EN.CITE &lt;EndNote&gt;&lt;Cite AuthorYear="1"&gt;&lt;Author&gt;Teklu&lt;/Author&gt;&lt;Year&gt;2015&lt;/Year&gt;&lt;RecNum&gt;43&lt;/RecNum&gt;&lt;DisplayText&gt;Teklu [17]&lt;/DisplayText&gt;&lt;record&gt;&lt;rec-number&gt;43&lt;/rec-number&gt;&lt;foreign-keys&gt;&lt;key app="EN" db-id="50te0a9v7vp55jezvripr2t6wftzxpp9v2zt" timestamp="1727684611"&gt;43&lt;/key&gt;&lt;/foreign-keys&gt;&lt;ref-type name="Journal Article"&gt;17&lt;/ref-type&gt;&lt;contributors&gt;&lt;authors&gt;&lt;author&gt;Teklu, Demeke&lt;/author&gt;&lt;/authors&gt;&lt;/contributors&gt;&lt;titles&gt;&lt;title&gt;Determinant factors for wasted fish during harvesting at Amerti and Fichawa Reservoirs Oromia/Ethiopia&lt;/title&gt;&lt;secondary-title&gt;Journal of Fisheries Sciences and Aquaculture&lt;/secondary-title&gt;&lt;/titles&gt;&lt;periodical&gt;&lt;full-title&gt;Journal of Fisheries Sciences and Aquaculture&lt;/full-title&gt;&lt;/periodical&gt;&lt;pages&gt;12&lt;/pages&gt;&lt;volume&gt;3&lt;/volume&gt;&lt;number&gt;1&lt;/number&gt;&lt;dates&gt;&lt;year&gt;2015&lt;/year&gt;&lt;pub-dates&gt;&lt;date&gt;01/01&lt;/date&gt;&lt;/pub-dates&gt;&lt;/dates&gt;&lt;urls&gt;&lt;/urls&gt;&lt;/record&gt;&lt;/Cite&gt;&lt;/EndNote&gt;</w:instrText>
      </w:r>
      <w:r w:rsidRPr="00C45C6C">
        <w:rPr>
          <w:lang w:val="id-ID"/>
        </w:rPr>
        <w:fldChar w:fldCharType="separate"/>
      </w:r>
      <w:r w:rsidR="00075073" w:rsidRPr="00C45C6C">
        <w:rPr>
          <w:noProof/>
          <w:lang w:val="id-ID"/>
        </w:rPr>
        <w:t>Teklu [17]</w:t>
      </w:r>
      <w:r w:rsidRPr="00C45C6C">
        <w:rPr>
          <w:lang w:val="id-ID"/>
        </w:rPr>
        <w:fldChar w:fldCharType="end"/>
      </w:r>
      <w:r w:rsidRPr="00C45C6C">
        <w:rPr>
          <w:lang w:val="id-ID"/>
        </w:rPr>
        <w:t xml:space="preserve"> and </w:t>
      </w:r>
      <w:r w:rsidRPr="00C45C6C">
        <w:rPr>
          <w:lang w:val="id-ID"/>
        </w:rPr>
        <w:fldChar w:fldCharType="begin"/>
      </w:r>
      <w:r w:rsidR="0072201F" w:rsidRPr="00C45C6C">
        <w:rPr>
          <w:lang w:val="id-ID"/>
        </w:rPr>
        <w:instrText xml:space="preserve"> ADDIN EN.CITE &lt;EndNote&gt;&lt;Cite AuthorYear="1"&gt;&lt;Author&gt;Acharjee&lt;/Author&gt;&lt;Year&gt;2021&lt;/Year&gt;&lt;RecNum&gt;51&lt;/RecNum&gt;&lt;DisplayText&gt;Acharjee, Hossain [18]&lt;/DisplayText&gt;&lt;record&gt;&lt;rec-number&gt;51&lt;/rec-number&gt;&lt;foreign-keys&gt;&lt;key app="EN" db-id="50te0a9v7vp55jezvripr2t6wftzxpp9v2zt" timestamp="1727684614"&gt;51&lt;/key&gt;&lt;/foreign-keys&gt;&lt;ref-type name="Journal Article"&gt;17&lt;/ref-type&gt;&lt;contributors&gt;&lt;authors&gt;&lt;author&gt;Acharjee, Debasish Chandra&lt;/author&gt;&lt;author&gt;Hossain, Mohammad Ismail&lt;/author&gt;&lt;author&gt;Alam, G. M. Monirul&lt;/author&gt;&lt;/authors&gt;&lt;/contributors&gt;&lt;titles&gt;&lt;title&gt;Post-harvest fish loss in the fish value chain and the determinants: empirical evidence from Bangladesh&lt;/title&gt;&lt;secondary-title&gt;Aquaculture International&lt;/secondary-title&gt;&lt;/titles&gt;&lt;periodical&gt;&lt;full-title&gt;Aquaculture International&lt;/full-title&gt;&lt;/periodical&gt;&lt;pages&gt;1711-1720&lt;/pages&gt;&lt;volume&gt;29&lt;/volume&gt;&lt;number&gt;4&lt;/number&gt;&lt;dates&gt;&lt;year&gt;2021&lt;/year&gt;&lt;pub-dates&gt;&lt;date&gt;2021/08/01&lt;/date&gt;&lt;/pub-dates&gt;&lt;/dates&gt;&lt;isbn&gt;1573-143X&lt;/isbn&gt;&lt;urls&gt;&lt;/urls&gt;&lt;electronic-resource-num&gt;https://doi.org/10.1007/s10499-021-00711-8&lt;/electronic-resource-num&gt;&lt;/record&gt;&lt;/Cite&gt;&lt;/EndNote&gt;</w:instrText>
      </w:r>
      <w:r w:rsidRPr="00C45C6C">
        <w:rPr>
          <w:lang w:val="id-ID"/>
        </w:rPr>
        <w:fldChar w:fldCharType="separate"/>
      </w:r>
      <w:r w:rsidR="0072201F" w:rsidRPr="00C45C6C">
        <w:rPr>
          <w:noProof/>
          <w:lang w:val="id-ID"/>
        </w:rPr>
        <w:t>Acharjee, Hossain [18]</w:t>
      </w:r>
      <w:r w:rsidRPr="00C45C6C">
        <w:rPr>
          <w:lang w:val="id-ID"/>
        </w:rPr>
        <w:fldChar w:fldCharType="end"/>
      </w:r>
      <w:r w:rsidRPr="00C45C6C">
        <w:rPr>
          <w:lang w:val="id-ID"/>
        </w:rPr>
        <w:t xml:space="preserve"> specifically examined PHFL within the aquaculture sector. These studies, while valuable, have limitations as they only assessed PHFL values within the aquaculture sectors of Ethiopia and Bangladesh, respectively, regions with significantly smaller aquaculture production compared to Indonesia </w:t>
      </w:r>
      <w:r w:rsidRPr="00C45C6C">
        <w:rPr>
          <w:lang w:val="id-ID"/>
        </w:rPr>
        <w:fldChar w:fldCharType="begin"/>
      </w:r>
      <w:r w:rsidR="00075073" w:rsidRPr="00C45C6C">
        <w:rPr>
          <w:lang w:val="id-ID"/>
        </w:rPr>
        <w:instrText xml:space="preserve"> ADDIN EN.CITE &lt;EndNote&gt;&lt;Cite&gt;&lt;Author&gt;IBRD&lt;/Author&gt;&lt;Year&gt;2022&lt;/Year&gt;&lt;RecNum&gt;4&lt;/RecNum&gt;&lt;DisplayText&gt;[4]&lt;/DisplayText&gt;&lt;record&gt;&lt;rec-number&gt;4&lt;/rec-number&gt;&lt;foreign-keys&gt;&lt;key app="EN" db-id="50te0a9v7vp55jezvripr2t6wftzxpp9v2zt" timestamp="1727684599"&gt;4&lt;/key&gt;&lt;/foreign-keys&gt;&lt;ref-type name="Web Page"&gt;12&lt;/ref-type&gt;&lt;contributors&gt;&lt;authors&gt;&lt;author&gt;World Bank IBRD&lt;/author&gt;&lt;/authors&gt;&lt;/contributors&gt;&lt;titles&gt;&lt;title&gt;Aquaculture Production (metric tons)&lt;/title&gt;&lt;/titles&gt;&lt;dates&gt;&lt;year&gt;2022&lt;/year&gt;&lt;/dates&gt;&lt;urls&gt;&lt;related-urls&gt;&lt;url&gt;https://data.worldbank.org/indicator/ER.FSH.AQUA.MT?end=2022&amp;amp;most_recent_value_desc=true&amp;amp;start=1960&amp;amp;view=chart&lt;/url&gt;&lt;/related-urls&gt;&lt;/urls&gt;&lt;/record&gt;&lt;/Cite&gt;&lt;/EndNote&gt;</w:instrText>
      </w:r>
      <w:r w:rsidRPr="00C45C6C">
        <w:rPr>
          <w:lang w:val="id-ID"/>
        </w:rPr>
        <w:fldChar w:fldCharType="separate"/>
      </w:r>
      <w:r w:rsidR="00075073" w:rsidRPr="00C45C6C">
        <w:rPr>
          <w:noProof/>
          <w:lang w:val="id-ID"/>
        </w:rPr>
        <w:t>[4]</w:t>
      </w:r>
      <w:r w:rsidRPr="00C45C6C">
        <w:rPr>
          <w:lang w:val="id-ID"/>
        </w:rPr>
        <w:fldChar w:fldCharType="end"/>
      </w:r>
      <w:r w:rsidRPr="00C45C6C">
        <w:rPr>
          <w:lang w:val="id-ID"/>
        </w:rPr>
        <w:t xml:space="preserve">. In the Indonesian context, an assessment of PHFL values in aquaculture was previously conducted by </w:t>
      </w:r>
      <w:r w:rsidRPr="00C45C6C">
        <w:rPr>
          <w:lang w:val="id-ID"/>
        </w:rPr>
        <w:fldChar w:fldCharType="begin"/>
      </w:r>
      <w:r w:rsidR="0072201F" w:rsidRPr="00C45C6C">
        <w:rPr>
          <w:lang w:val="id-ID"/>
        </w:rPr>
        <w:instrText xml:space="preserve"> ADDIN EN.CITE &lt;EndNote&gt;&lt;Cite AuthorYear="1"&gt;&lt;Author&gt;Wibowo&lt;/Author&gt;&lt;Year&gt;2016&lt;/Year&gt;&lt;RecNum&gt;44&lt;/RecNum&gt;&lt;DisplayText&gt;Wibowo, Utomo [19]&lt;/DisplayText&gt;&lt;record&gt;&lt;rec-number&gt;44&lt;/rec-number&gt;&lt;foreign-keys&gt;&lt;key app="EN" db-id="50te0a9v7vp55jezvripr2t6wftzxpp9v2zt" timestamp="1727684611"&gt;44&lt;/key&gt;&lt;/foreign-keys&gt;&lt;ref-type name="Conference Proceedings"&gt;10&lt;/ref-type&gt;&lt;contributors&gt;&lt;authors&gt;&lt;author&gt;Wibowo, Singgih&lt;/author&gt;&lt;author&gt;Utomo, Bagus Sediadi Bandol&lt;/author&gt;&lt;author&gt;Kusumawati, Rinta&lt;/author&gt;&lt;/authors&gt;&lt;/contributors&gt;&lt;titles&gt;&lt;title&gt;Evaluating and Monitoring of National Post-Harvest Fish Loss in Indonesia&lt;/title&gt;&lt;secondary-title&gt;Proceeding of The 3rd International Seminar of Fisheries and Marine Science &lt;/secondary-title&gt;&lt;/titles&gt;&lt;periodical&gt;&lt;full-title&gt;Proceeding of The 3rd International Seminar of Fisheries and Marine Science&lt;/full-title&gt;&lt;/periodical&gt;&lt;dates&gt;&lt;year&gt;2016&lt;/year&gt;&lt;/dates&gt;&lt;isbn&gt;9797925463&lt;/isbn&gt;&lt;urls&gt;&lt;/urls&gt;&lt;/record&gt;&lt;/Cite&gt;&lt;/EndNote&gt;</w:instrText>
      </w:r>
      <w:r w:rsidRPr="00C45C6C">
        <w:rPr>
          <w:lang w:val="id-ID"/>
        </w:rPr>
        <w:fldChar w:fldCharType="separate"/>
      </w:r>
      <w:r w:rsidR="0072201F" w:rsidRPr="00C45C6C">
        <w:rPr>
          <w:noProof/>
          <w:lang w:val="id-ID"/>
        </w:rPr>
        <w:t>Wibowo, Utomo [19]</w:t>
      </w:r>
      <w:r w:rsidRPr="00C45C6C">
        <w:rPr>
          <w:lang w:val="id-ID"/>
        </w:rPr>
        <w:fldChar w:fldCharType="end"/>
      </w:r>
      <w:r w:rsidRPr="00C45C6C">
        <w:rPr>
          <w:lang w:val="id-ID"/>
        </w:rPr>
        <w:t xml:space="preserve">, yet comprehensive studies on associated risk factors and structured mitigation strategies remain limited. Although </w:t>
      </w:r>
      <w:r w:rsidRPr="00C45C6C">
        <w:rPr>
          <w:lang w:val="id-ID"/>
        </w:rPr>
        <w:fldChar w:fldCharType="begin"/>
      </w:r>
      <w:r w:rsidR="00075073" w:rsidRPr="00C45C6C">
        <w:rPr>
          <w:lang w:val="id-ID"/>
        </w:rPr>
        <w:instrText xml:space="preserve"> ADDIN EN.CITE &lt;EndNote&gt;&lt;Cite AuthorYear="1"&gt;&lt;Author&gt;Teklu&lt;/Author&gt;&lt;Year&gt;2015&lt;/Year&gt;&lt;RecNum&gt;43&lt;/RecNum&gt;&lt;DisplayText&gt;Teklu [17]&lt;/DisplayText&gt;&lt;record&gt;&lt;rec-number&gt;43&lt;/rec-number&gt;&lt;foreign-keys&gt;&lt;key app="EN" db-id="50te0a9v7vp55jezvripr2t6wftzxpp9v2zt" timestamp="1727684611"&gt;43&lt;/key&gt;&lt;/foreign-keys&gt;&lt;ref-type name="Journal Article"&gt;17&lt;/ref-type&gt;&lt;contributors&gt;&lt;authors&gt;&lt;author&gt;Teklu, Demeke&lt;/author&gt;&lt;/authors&gt;&lt;/contributors&gt;&lt;titles&gt;&lt;title&gt;Determinant factors for wasted fish during harvesting at Amerti and Fichawa Reservoirs Oromia/Ethiopia&lt;/title&gt;&lt;secondary-title&gt;Journal of Fisheries Sciences and Aquaculture&lt;/secondary-title&gt;&lt;/titles&gt;&lt;periodical&gt;&lt;full-title&gt;Journal of Fisheries Sciences and Aquaculture&lt;/full-title&gt;&lt;/periodical&gt;&lt;pages&gt;12&lt;/pages&gt;&lt;volume&gt;3&lt;/volume&gt;&lt;number&gt;1&lt;/number&gt;&lt;dates&gt;&lt;year&gt;2015&lt;/year&gt;&lt;pub-dates&gt;&lt;date&gt;01/01&lt;/date&gt;&lt;/pub-dates&gt;&lt;/dates&gt;&lt;urls&gt;&lt;/urls&gt;&lt;/record&gt;&lt;/Cite&gt;&lt;/EndNote&gt;</w:instrText>
      </w:r>
      <w:r w:rsidRPr="00C45C6C">
        <w:rPr>
          <w:lang w:val="id-ID"/>
        </w:rPr>
        <w:fldChar w:fldCharType="separate"/>
      </w:r>
      <w:r w:rsidR="00075073" w:rsidRPr="00C45C6C">
        <w:rPr>
          <w:noProof/>
          <w:lang w:val="id-ID"/>
        </w:rPr>
        <w:t>Teklu [17]</w:t>
      </w:r>
      <w:r w:rsidRPr="00C45C6C">
        <w:rPr>
          <w:lang w:val="id-ID"/>
        </w:rPr>
        <w:fldChar w:fldCharType="end"/>
      </w:r>
      <w:r w:rsidRPr="00C45C6C">
        <w:rPr>
          <w:lang w:val="id-ID"/>
        </w:rPr>
        <w:t xml:space="preserve"> and </w:t>
      </w:r>
      <w:r w:rsidRPr="00C45C6C">
        <w:rPr>
          <w:lang w:val="id-ID"/>
        </w:rPr>
        <w:fldChar w:fldCharType="begin"/>
      </w:r>
      <w:r w:rsidR="0072201F" w:rsidRPr="00C45C6C">
        <w:rPr>
          <w:lang w:val="id-ID"/>
        </w:rPr>
        <w:instrText xml:space="preserve"> ADDIN EN.CITE &lt;EndNote&gt;&lt;Cite AuthorYear="1"&gt;&lt;Author&gt;Acharjee&lt;/Author&gt;&lt;Year&gt;2021&lt;/Year&gt;&lt;RecNum&gt;51&lt;/RecNum&gt;&lt;DisplayText&gt;Acharjee, Hossain [18]&lt;/DisplayText&gt;&lt;record&gt;&lt;rec-number&gt;51&lt;/rec-number&gt;&lt;foreign-keys&gt;&lt;key app="EN" db-id="50te0a9v7vp55jezvripr2t6wftzxpp9v2zt" timestamp="1727684614"&gt;51&lt;/key&gt;&lt;/foreign-keys&gt;&lt;ref-type name="Journal Article"&gt;17&lt;/ref-type&gt;&lt;contributors&gt;&lt;authors&gt;&lt;author&gt;Acharjee, Debasish Chandra&lt;/author&gt;&lt;author&gt;Hossain, Mohammad Ismail&lt;/author&gt;&lt;author&gt;Alam, G. M. Monirul&lt;/author&gt;&lt;/authors&gt;&lt;/contributors&gt;&lt;titles&gt;&lt;title&gt;Post-harvest fish loss in the fish value chain and the determinants: empirical evidence from Bangladesh&lt;/title&gt;&lt;secondary-title&gt;Aquaculture International&lt;/secondary-title&gt;&lt;/titles&gt;&lt;periodical&gt;&lt;full-title&gt;Aquaculture International&lt;/full-title&gt;&lt;/periodical&gt;&lt;pages&gt;1711-1720&lt;/pages&gt;&lt;volume&gt;29&lt;/volume&gt;&lt;number&gt;4&lt;/number&gt;&lt;dates&gt;&lt;year&gt;2021&lt;/year&gt;&lt;pub-dates&gt;&lt;date&gt;2021/08/01&lt;/date&gt;&lt;/pub-dates&gt;&lt;/dates&gt;&lt;isbn&gt;1573-143X&lt;/isbn&gt;&lt;urls&gt;&lt;/urls&gt;&lt;electronic-resource-num&gt;https://doi.org/10.1007/s10499-021-00711-8&lt;/electronic-resource-num&gt;&lt;/record&gt;&lt;/Cite&gt;&lt;/EndNote&gt;</w:instrText>
      </w:r>
      <w:r w:rsidRPr="00C45C6C">
        <w:rPr>
          <w:lang w:val="id-ID"/>
        </w:rPr>
        <w:fldChar w:fldCharType="separate"/>
      </w:r>
      <w:r w:rsidR="0072201F" w:rsidRPr="00C45C6C">
        <w:rPr>
          <w:noProof/>
          <w:lang w:val="id-ID"/>
        </w:rPr>
        <w:t>Acharjee, Hossain [18]</w:t>
      </w:r>
      <w:r w:rsidRPr="00C45C6C">
        <w:rPr>
          <w:lang w:val="id-ID"/>
        </w:rPr>
        <w:fldChar w:fldCharType="end"/>
      </w:r>
      <w:r w:rsidRPr="00C45C6C">
        <w:rPr>
          <w:lang w:val="id-ID"/>
        </w:rPr>
        <w:t xml:space="preserve"> provided recommendations related to risk factors and mitigation strategies, these were not derived using systematic methods, limiting their applicability. Furthermore, previous studies generally involved a narrow focus on one to three actors within the supply chain, namely farmers, collectors, and retailers, reflecting the relatively simple supply chain structures in Ethiopia and Bangladesh, which account for only 0.007% and 18.6% of Indonesia’s aquaculture production respectively. In contrast, Indonesia’s substantial aquaculture production is characterized by more complex and extensive supply chain networks involving a greater number of actors. Studies by </w:t>
      </w:r>
      <w:r w:rsidRPr="00C45C6C">
        <w:rPr>
          <w:lang w:val="id-ID"/>
        </w:rPr>
        <w:fldChar w:fldCharType="begin"/>
      </w:r>
      <w:r w:rsidR="0072201F" w:rsidRPr="00C45C6C">
        <w:rPr>
          <w:lang w:val="id-ID"/>
        </w:rPr>
        <w:instrText xml:space="preserve"> ADDIN EN.CITE &lt;EndNote&gt;&lt;Cite AuthorYear="1"&gt;&lt;Author&gt;Azizah&lt;/Author&gt;&lt;Year&gt;2020&lt;/Year&gt;&lt;RecNum&gt;226&lt;/RecNum&gt;&lt;DisplayText&gt;Azizah, Ishihara [20]&lt;/DisplayText&gt;&lt;record&gt;&lt;rec-number&gt;226&lt;/rec-number&gt;&lt;foreign-keys&gt;&lt;key app="EN" db-id="50te0a9v7vp55jezvripr2t6wftzxpp9v2zt" timestamp="1731659500"&gt;226&lt;/key&gt;&lt;/foreign-keys&gt;&lt;ref-type name="Electronic Article"&gt;43&lt;/ref-type&gt;&lt;contributors&gt;&lt;authors&gt;&lt;author&gt;Azizah, Fahma F.&lt;/author&gt;&lt;author&gt;Ishihara, Hiroe&lt;/author&gt;&lt;author&gt;Zabala, Aiora&lt;/author&gt;&lt;author&gt;Sakai, Yutaro&lt;/author&gt;&lt;author&gt;Suantika, Gede&lt;/author&gt;&lt;author&gt;Yagi, Nobuyuki&lt;/author&gt;&lt;/authors&gt;&lt;/contributors&gt;&lt;titles&gt;&lt;title&gt;Diverse Perceptions on Eco-Certification for Shrimp Aquaculture in Indonesia&lt;/title&gt;&lt;secondary-title&gt;Sustainability&lt;/secondary-title&gt;&lt;/titles&gt;&lt;periodical&gt;&lt;full-title&gt;Sustainability&lt;/full-title&gt;&lt;/periodical&gt;&lt;volume&gt;12&lt;/volume&gt;&lt;number&gt;22&lt;/number&gt;&lt;keywords&gt;&lt;keyword&gt;Stakeholders&lt;/keyword&gt;&lt;keyword&gt;perception&lt;/keyword&gt;&lt;keyword&gt;eco-certification&lt;/keyword&gt;&lt;keyword&gt;whiteleg shrimp&lt;/keyword&gt;&lt;keyword&gt;aquaculture&lt;/keyword&gt;&lt;keyword&gt;Indonesia&lt;/keyword&gt;&lt;/keywords&gt;&lt;dates&gt;&lt;year&gt;2020&lt;/year&gt;&lt;/dates&gt;&lt;isbn&gt;2071-1050&lt;/isbn&gt;&lt;urls&gt;&lt;/urls&gt;&lt;electronic-resource-num&gt;https://doi.org/10.3390/su12229387&lt;/electronic-resource-num&gt;&lt;/record&gt;&lt;/Cite&gt;&lt;/EndNote&gt;</w:instrText>
      </w:r>
      <w:r w:rsidRPr="00C45C6C">
        <w:rPr>
          <w:lang w:val="id-ID"/>
        </w:rPr>
        <w:fldChar w:fldCharType="separate"/>
      </w:r>
      <w:r w:rsidR="0072201F" w:rsidRPr="00C45C6C">
        <w:rPr>
          <w:noProof/>
          <w:lang w:val="id-ID"/>
        </w:rPr>
        <w:t>Azizah, Ishihara [20]</w:t>
      </w:r>
      <w:r w:rsidRPr="00C45C6C">
        <w:rPr>
          <w:lang w:val="id-ID"/>
        </w:rPr>
        <w:fldChar w:fldCharType="end"/>
      </w:r>
      <w:r w:rsidRPr="00C45C6C">
        <w:rPr>
          <w:lang w:val="id-ID"/>
        </w:rPr>
        <w:t xml:space="preserve">, </w:t>
      </w:r>
      <w:r w:rsidRPr="00C45C6C">
        <w:rPr>
          <w:lang w:val="id-ID"/>
        </w:rPr>
        <w:fldChar w:fldCharType="begin"/>
      </w:r>
      <w:r w:rsidR="00075073" w:rsidRPr="00C45C6C">
        <w:rPr>
          <w:lang w:val="id-ID"/>
        </w:rPr>
        <w:instrText xml:space="preserve"> ADDIN EN.CITE &lt;EndNote&gt;&lt;Cite AuthorYear="1"&gt;&lt;Author&gt;Jakaria&lt;/Author&gt;&lt;Year&gt;2020&lt;/Year&gt;&lt;RecNum&gt;223&lt;/RecNum&gt;&lt;DisplayText&gt;Jakaria and Rini [21]&lt;/DisplayText&gt;&lt;record&gt;&lt;rec-number&gt;223&lt;/rec-number&gt;&lt;foreign-keys&gt;&lt;key app="EN" db-id="50te0a9v7vp55jezvripr2t6wftzxpp9v2zt" timestamp="1731659465"&gt;223&lt;/key&gt;&lt;/foreign-keys&gt;&lt;ref-type name="Journal Article"&gt;17&lt;/ref-type&gt;&lt;contributors&gt;&lt;authors&gt;&lt;author&gt;Jakaria, Ribangun Bamban&lt;/author&gt;&lt;author&gt;Rini, Chylen Setiyo&lt;/author&gt;&lt;/authors&gt;&lt;/contributors&gt;&lt;titles&gt;&lt;title&gt;ANALISIS SUPPLY CHAIN MANAJEMEN GUNA OPTIMALISASI DISTRIBUSI IKAN BANDENG&lt;/title&gt;&lt;secondary-title&gt;Prosiding SEMNAS INOTEK (Seminar Nasional Inovasi Teknologi)&lt;/secondary-title&gt;&lt;/titles&gt;&lt;periodical&gt;&lt;full-title&gt;Prosiding SEMNAS INOTEK (Seminar Nasional Inovasi Teknologi)&lt;/full-title&gt;&lt;/periodical&gt;&lt;pages&gt;429-434&lt;/pages&gt;&lt;volume&gt;1&lt;/volume&gt;&lt;number&gt;1&lt;/number&gt;&lt;section&gt;Articles&lt;/section&gt;&lt;dates&gt;&lt;year&gt;2020&lt;/year&gt;&lt;pub-dates&gt;&lt;date&gt;12/23&lt;/date&gt;&lt;/pub-dates&gt;&lt;/dates&gt;&lt;urls&gt;&lt;related-urls&gt;&lt;url&gt;https://proceeding.unpkediri.ac.id/index.php/inotek/article/view/436&lt;/url&gt;&lt;/related-urls&gt;&lt;/urls&gt;&lt;electronic-resource-num&gt;https://doi.org/10.29407/inotek.v1i1.436&lt;/electronic-resource-num&gt;&lt;access-date&gt;2024/11/15&lt;/access-date&gt;&lt;/record&gt;&lt;/Cite&gt;&lt;/EndNote&gt;</w:instrText>
      </w:r>
      <w:r w:rsidRPr="00C45C6C">
        <w:rPr>
          <w:lang w:val="id-ID"/>
        </w:rPr>
        <w:fldChar w:fldCharType="separate"/>
      </w:r>
      <w:r w:rsidR="00075073" w:rsidRPr="00C45C6C">
        <w:rPr>
          <w:noProof/>
          <w:lang w:val="id-ID"/>
        </w:rPr>
        <w:t>Jakaria and Rini [21]</w:t>
      </w:r>
      <w:r w:rsidRPr="00C45C6C">
        <w:rPr>
          <w:lang w:val="id-ID"/>
        </w:rPr>
        <w:fldChar w:fldCharType="end"/>
      </w:r>
      <w:r w:rsidRPr="00C45C6C">
        <w:rPr>
          <w:lang w:val="id-ID"/>
        </w:rPr>
        <w:t xml:space="preserve">, and </w:t>
      </w:r>
      <w:r w:rsidRPr="00C45C6C">
        <w:rPr>
          <w:lang w:val="id-ID"/>
        </w:rPr>
        <w:fldChar w:fldCharType="begin"/>
      </w:r>
      <w:r w:rsidR="0072201F" w:rsidRPr="00C45C6C">
        <w:rPr>
          <w:lang w:val="id-ID"/>
        </w:rPr>
        <w:instrText xml:space="preserve"> ADDIN EN.CITE &lt;EndNote&gt;&lt;Cite AuthorYear="1"&gt;&lt;Author&gt;Manzilati&lt;/Author&gt;&lt;Year&gt;2023&lt;/Year&gt;&lt;RecNum&gt;222&lt;/RecNum&gt;&lt;DisplayText&gt;Manzilati, Kornitasari [22]&lt;/DisplayText&gt;&lt;record&gt;&lt;rec-number&gt;222&lt;/rec-number&gt;&lt;foreign-keys&gt;&lt;key app="EN" db-id="50te0a9v7vp55jezvripr2t6wftzxpp9v2zt" timestamp="1731659337"&gt;222&lt;/key&gt;&lt;/foreign-keys&gt;&lt;ref-type name="Journal Article"&gt;17&lt;/ref-type&gt;&lt;contributors&gt;&lt;authors&gt;&lt;author&gt;Manzilati, Asfi&lt;/author&gt;&lt;author&gt;Kornitasari, Yenny&lt;/author&gt;&lt;author&gt;Wildana, Muhammad Dandy Alif&lt;/author&gt;&lt;author&gt;Rakhmania, Nabila Akhiris&lt;/author&gt;&lt;/authors&gt;&lt;/contributors&gt;&lt;titles&gt;&lt;title&gt;The Effect of Transaction Costs on the Sustainability of Milkfish Aquaculture in North Coast of Java, Indonesia&lt;/title&gt;&lt;secondary-title&gt;Migration Letters&lt;/secondary-title&gt;&lt;/titles&gt;&lt;periodical&gt;&lt;full-title&gt;Migration Letters&lt;/full-title&gt;&lt;/periodical&gt;&lt;pages&gt;188-201&lt;/pages&gt;&lt;volume&gt;20&lt;/volume&gt;&lt;number&gt;S12&lt;/number&gt;&lt;section&gt;Articles&lt;/section&gt;&lt;dates&gt;&lt;year&gt;2023&lt;/year&gt;&lt;pub-dates&gt;&lt;date&gt;12/14&lt;/date&gt;&lt;/pub-dates&gt;&lt;/dates&gt;&lt;urls&gt;&lt;related-urls&gt;&lt;url&gt;https://migrationletters.com/index.php/ml/article/view/5872&lt;/url&gt;&lt;/related-urls&gt;&lt;/urls&gt;&lt;electronic-resource-num&gt;https://doi.org/10.59670/ml.v20iS12.5872&lt;/electronic-resource-num&gt;&lt;access-date&gt;2024/11/15&lt;/access-date&gt;&lt;/record&gt;&lt;/Cite&gt;&lt;/EndNote&gt;</w:instrText>
      </w:r>
      <w:r w:rsidRPr="00C45C6C">
        <w:rPr>
          <w:lang w:val="id-ID"/>
        </w:rPr>
        <w:fldChar w:fldCharType="separate"/>
      </w:r>
      <w:r w:rsidR="0072201F" w:rsidRPr="00C45C6C">
        <w:rPr>
          <w:noProof/>
          <w:lang w:val="id-ID"/>
        </w:rPr>
        <w:t>Manzilati, Kornitasari [22]</w:t>
      </w:r>
      <w:r w:rsidRPr="00C45C6C">
        <w:rPr>
          <w:lang w:val="id-ID"/>
        </w:rPr>
        <w:fldChar w:fldCharType="end"/>
      </w:r>
      <w:r w:rsidRPr="00C45C6C">
        <w:rPr>
          <w:lang w:val="id-ID"/>
        </w:rPr>
        <w:t xml:space="preserve"> have shown that, within Indonesia, there are at least three intermediaries between pond farmers and end consumers, including collectors, retailers, processors, and resellers. Additionally, these supply chain practices can vary significantly across regions due to differences in local resources, regulatory environments, and cultural practices.</w:t>
      </w:r>
    </w:p>
    <w:p w14:paraId="15813273" w14:textId="6966497B" w:rsidR="00672CA7" w:rsidRPr="00C45C6C" w:rsidRDefault="00672CA7" w:rsidP="00DC7144">
      <w:pPr>
        <w:pStyle w:val="Paragraph"/>
        <w:rPr>
          <w:lang w:val="id-ID"/>
        </w:rPr>
      </w:pPr>
      <w:bookmarkStart w:id="1" w:name="_Hlk182475812"/>
      <w:r w:rsidRPr="00C45C6C">
        <w:rPr>
          <w:lang w:val="id-ID"/>
        </w:rPr>
        <w:t xml:space="preserve">Risk management processes need to be implemented continuously through effective and efficient mitigation strategies to reduce the impacts of risks within supply chains </w:t>
      </w:r>
      <w:r w:rsidR="00DC7144" w:rsidRPr="00C45C6C">
        <w:rPr>
          <w:lang w:val="id-ID"/>
        </w:rPr>
        <w:fldChar w:fldCharType="begin"/>
      </w:r>
      <w:r w:rsidR="00075073" w:rsidRPr="00C45C6C">
        <w:rPr>
          <w:lang w:val="id-ID"/>
        </w:rPr>
        <w:instrText xml:space="preserve"> ADDIN EN.CITE &lt;EndNote&gt;&lt;Cite&gt;&lt;Author&gt;Lufika&lt;/Author&gt;&lt;Year&gt;2022&lt;/Year&gt;&lt;RecNum&gt;305&lt;/RecNum&gt;&lt;DisplayText&gt;[23]&lt;/DisplayText&gt;&lt;record&gt;&lt;rec-number&gt;305&lt;/rec-number&gt;&lt;foreign-keys&gt;&lt;key app="EN" db-id="50te0a9v7vp55jezvripr2t6wftzxpp9v2zt" timestamp="1750373852"&gt;305&lt;/key&gt;&lt;/foreign-keys&gt;&lt;ref-type name="Journal Article"&gt;17&lt;/ref-type&gt;&lt;contributors&gt;&lt;authors&gt;&lt;author&gt;Lufika, Raihan Dara&lt;/author&gt;&lt;author&gt;Sentia, Prima Denny&lt;/author&gt;&lt;author&gt;Erwan, Friesca&lt;/author&gt;&lt;author&gt;Muthmainnah, Annisa %J Jurnal Sistem Teknik Industri&lt;/author&gt;&lt;/authors&gt;&lt;/contributors&gt;&lt;titles&gt;&lt;title&gt;Risk mitigation design in the production process of packaged fruit juice drinks using a Fuzzy Based House of Risk (HOR) Approach&lt;/title&gt;&lt;/titles&gt;&lt;pages&gt;245-253&lt;/pages&gt;&lt;volume&gt;24&lt;/volume&gt;&lt;number&gt;2&lt;/number&gt;&lt;dates&gt;&lt;year&gt;2022&lt;/year&gt;&lt;/dates&gt;&lt;isbn&gt;2527-9408&lt;/isbn&gt;&lt;urls&gt;&lt;/urls&gt;&lt;/record&gt;&lt;/Cite&gt;&lt;/EndNote&gt;</w:instrText>
      </w:r>
      <w:r w:rsidR="00DC7144" w:rsidRPr="00C45C6C">
        <w:rPr>
          <w:lang w:val="id-ID"/>
        </w:rPr>
        <w:fldChar w:fldCharType="separate"/>
      </w:r>
      <w:r w:rsidR="00075073" w:rsidRPr="00C45C6C">
        <w:rPr>
          <w:noProof/>
          <w:lang w:val="id-ID"/>
        </w:rPr>
        <w:t>[23]</w:t>
      </w:r>
      <w:r w:rsidR="00DC7144" w:rsidRPr="00C45C6C">
        <w:rPr>
          <w:lang w:val="id-ID"/>
        </w:rPr>
        <w:fldChar w:fldCharType="end"/>
      </w:r>
      <w:r w:rsidRPr="00C45C6C">
        <w:rPr>
          <w:lang w:val="id-ID"/>
        </w:rPr>
        <w:t xml:space="preserve">. Therefore, mitigation strategies should not only focus on addressing the root causes of risks but also utilize resources efficiently to ensure their practicality and sustainability </w:t>
      </w:r>
      <w:r w:rsidR="00DC7144" w:rsidRPr="00C45C6C">
        <w:rPr>
          <w:lang w:val="id-ID"/>
        </w:rPr>
        <w:fldChar w:fldCharType="begin"/>
      </w:r>
      <w:r w:rsidR="00075073" w:rsidRPr="00C45C6C">
        <w:rPr>
          <w:lang w:val="id-ID"/>
        </w:rPr>
        <w:instrText xml:space="preserve"> ADDIN EN.CITE &lt;EndNote&gt;&lt;Cite&gt;&lt;Author&gt;Ulfah&lt;/Author&gt;&lt;Year&gt;2023&lt;/Year&gt;&lt;RecNum&gt;306&lt;/RecNum&gt;&lt;DisplayText&gt;[24]&lt;/DisplayText&gt;&lt;record&gt;&lt;rec-number&gt;306&lt;/rec-number&gt;&lt;foreign-keys&gt;&lt;key app="EN" db-id="50te0a9v7vp55jezvripr2t6wftzxpp9v2zt" timestamp="1750374263"&gt;306&lt;/key&gt;&lt;/foreign-keys&gt;&lt;ref-type name="Journal Article"&gt;17&lt;/ref-type&gt;&lt;contributors&gt;&lt;authors&gt;&lt;author&gt;Ulfah, Maria&lt;/author&gt;&lt;author&gt;Bahauddin, Achmad&lt;/author&gt;&lt;author&gt;Trenggonowati, Dyah Lintang&lt;/author&gt;&lt;author&gt;Ekawati, Ratna&lt;/author&gt;&lt;author&gt;Arina, Faula&lt;/author&gt;&lt;author&gt;Sonda, Atia&lt;/author&gt;&lt;author&gt;Ridwan, Asep&lt;/author&gt;&lt;author&gt;Ferdinant, Putro Ferro&lt;/author&gt;&lt;/authors&gt;&lt;/contributors&gt;&lt;titles&gt;&lt;title&gt;Identification and strategy for the risk mitigation of supply chain with Fuzzy House of Risk: A case study in pallet products&lt;/title&gt;&lt;secondary-title&gt;Journal Industrial Servicess; Vol 9, No 1 (2023): April 2023&lt;/secondary-title&gt;&lt;/titles&gt;&lt;periodical&gt;&lt;full-title&gt;Journal Industrial Servicess; Vol 9, No 1 (2023): April 2023&lt;/full-title&gt;&lt;/periodical&gt;&lt;keywords&gt;&lt;keyword&gt;Fuzzy House of Risk, Pallet, Risk mitigation, Supply chain&lt;/keyword&gt;&lt;/keywords&gt;&lt;dates&gt;&lt;year&gt;2023&lt;/year&gt;&lt;pub-dates&gt;&lt;date&gt;03/18/&lt;/date&gt;&lt;/pub-dates&gt;&lt;/dates&gt;&lt;urls&gt;&lt;related-urls&gt;&lt;url&gt;https://jurnal.untirta.ac.id/index.php/jiss/article/view/18953&lt;/url&gt;&lt;/related-urls&gt;&lt;/urls&gt;&lt;/record&gt;&lt;/Cite&gt;&lt;/EndNote&gt;</w:instrText>
      </w:r>
      <w:r w:rsidR="00DC7144" w:rsidRPr="00C45C6C">
        <w:rPr>
          <w:lang w:val="id-ID"/>
        </w:rPr>
        <w:fldChar w:fldCharType="separate"/>
      </w:r>
      <w:r w:rsidR="00075073" w:rsidRPr="00C45C6C">
        <w:rPr>
          <w:noProof/>
          <w:lang w:val="id-ID"/>
        </w:rPr>
        <w:t>[24]</w:t>
      </w:r>
      <w:r w:rsidR="00DC7144" w:rsidRPr="00C45C6C">
        <w:rPr>
          <w:lang w:val="id-ID"/>
        </w:rPr>
        <w:fldChar w:fldCharType="end"/>
      </w:r>
      <w:r w:rsidRPr="00C45C6C">
        <w:rPr>
          <w:lang w:val="id-ID"/>
        </w:rPr>
        <w:t xml:space="preserve">. However, previous studies on risk mitigation strategies have largely overlooked the assessment of efficiency, particularly in terms of comprehensively evaluating the required inputs (such as costs and resources) and the outputs produced by these strategies. The Data Envelopment Analysis (DEA) model has been identified as a suitable tool for analyzing the efficiency of risk mitigation strategies </w:t>
      </w:r>
      <w:r w:rsidR="00DC7144" w:rsidRPr="00C45C6C">
        <w:rPr>
          <w:lang w:val="id-ID"/>
        </w:rPr>
        <w:fldChar w:fldCharType="begin"/>
      </w:r>
      <w:r w:rsidR="00075073" w:rsidRPr="00C45C6C">
        <w:rPr>
          <w:lang w:val="id-ID"/>
        </w:rPr>
        <w:instrText xml:space="preserve"> ADDIN EN.CITE &lt;EndNote&gt;&lt;Cite&gt;&lt;Author&gt;Talluri&lt;/Author&gt;&lt;Year&gt;2013&lt;/Year&gt;&lt;RecNum&gt;303&lt;/RecNum&gt;&lt;DisplayText&gt;[25]&lt;/DisplayText&gt;&lt;record&gt;&lt;rec-number&gt;303&lt;/rec-number&gt;&lt;foreign-keys&gt;&lt;key app="EN" db-id="50te0a9v7vp55jezvripr2t6wftzxpp9v2zt" timestamp="1750240660"&gt;303&lt;/key&gt;&lt;/foreign-keys&gt;&lt;ref-type name="Journal Article"&gt;17&lt;/ref-type&gt;&lt;contributors&gt;&lt;authors&gt;&lt;author&gt;Talluri, Srinivas&lt;/author&gt;&lt;author&gt;Kull, Thomas J.&lt;/author&gt;&lt;author&gt;Yildiz, Hakan&lt;/author&gt;&lt;author&gt;Yoon, Jiho&lt;/author&gt;&lt;/authors&gt;&lt;/contributors&gt;&lt;titles&gt;&lt;title&gt;Assessing the Efficiency of Risk Mitigation Strategies in Supply Chains&lt;/title&gt;&lt;/titles&gt;&lt;pages&gt;253-269&lt;/pages&gt;&lt;volume&gt;34&lt;/volume&gt;&lt;number&gt;4&lt;/number&gt;&lt;dates&gt;&lt;year&gt;2013&lt;/year&gt;&lt;/dates&gt;&lt;isbn&gt;0735-3766&lt;/isbn&gt;&lt;urls&gt;&lt;related-urls&gt;&lt;url&gt;https://onlinelibrary.wiley.com/doi/abs/10.1111/jbl.12025&lt;/url&gt;&lt;/related-urls&gt;&lt;/urls&gt;&lt;electronic-resource-num&gt;https://doi.org/10.1111/jbl.12025&lt;/electronic-resource-num&gt;&lt;/record&gt;&lt;/Cite&gt;&lt;/EndNote&gt;</w:instrText>
      </w:r>
      <w:r w:rsidR="00DC7144" w:rsidRPr="00C45C6C">
        <w:rPr>
          <w:lang w:val="id-ID"/>
        </w:rPr>
        <w:fldChar w:fldCharType="separate"/>
      </w:r>
      <w:r w:rsidR="00075073" w:rsidRPr="00C45C6C">
        <w:rPr>
          <w:noProof/>
          <w:lang w:val="id-ID"/>
        </w:rPr>
        <w:t>[25]</w:t>
      </w:r>
      <w:r w:rsidR="00DC7144" w:rsidRPr="00C45C6C">
        <w:rPr>
          <w:lang w:val="id-ID"/>
        </w:rPr>
        <w:fldChar w:fldCharType="end"/>
      </w:r>
      <w:r w:rsidRPr="00C45C6C">
        <w:rPr>
          <w:lang w:val="id-ID"/>
        </w:rPr>
        <w:t xml:space="preserve">. Unlike methods that aim to identify a single best alternative, DEA is designed to identify a set of efficient alternatives within a decision-making environment </w:t>
      </w:r>
      <w:r w:rsidR="00DC7144" w:rsidRPr="00C45C6C">
        <w:rPr>
          <w:lang w:val="id-ID"/>
        </w:rPr>
        <w:fldChar w:fldCharType="begin"/>
      </w:r>
      <w:r w:rsidR="00075073" w:rsidRPr="00C45C6C">
        <w:rPr>
          <w:lang w:val="id-ID"/>
        </w:rPr>
        <w:instrText xml:space="preserve"> ADDIN EN.CITE &lt;EndNote&gt;&lt;Cite&gt;&lt;Author&gt;Pascoe&lt;/Author&gt;&lt;Year&gt;2024&lt;/Year&gt;&lt;RecNum&gt;308&lt;/RecNum&gt;&lt;DisplayText&gt;[26]&lt;/DisplayText&gt;&lt;record&gt;&lt;rec-number&gt;308&lt;/rec-number&gt;&lt;foreign-keys&gt;&lt;key app="EN" db-id="50te0a9v7vp55jezvripr2t6wftzxpp9v2zt" timestamp="1750379156"&gt;308&lt;/key&gt;&lt;/foreign-keys&gt;&lt;ref-type name="Electronic Article"&gt;43&lt;/ref-type&gt;&lt;contributors&gt;&lt;authors&gt;&lt;author&gt;Pascoe, Sean&lt;/author&gt;&lt;/authors&gt;&lt;/contributors&gt;&lt;titles&gt;&lt;title&gt;On the Use of Data Envelopment Analysis for Multi-Criteria Decision Analysis&lt;/title&gt;&lt;secondary-title&gt;Algorithms&lt;/secondary-title&gt;&lt;/titles&gt;&lt;periodical&gt;&lt;full-title&gt;Algorithms&lt;/full-title&gt;&lt;/periodical&gt;&lt;volume&gt;17&lt;/volume&gt;&lt;number&gt;3&lt;/number&gt;&lt;keywords&gt;&lt;keyword&gt;data envelopment analysis&lt;/keyword&gt;&lt;keyword&gt;multi-criteria decision analysis&lt;/keyword&gt;&lt;keyword&gt;radial model&lt;/keyword&gt;&lt;keyword&gt;slacks-based model&lt;/keyword&gt;&lt;keyword&gt;objective hierarchy&lt;/keyword&gt;&lt;/keywords&gt;&lt;dates&gt;&lt;year&gt;2024&lt;/year&gt;&lt;/dates&gt;&lt;isbn&gt;1999-4893&lt;/isbn&gt;&lt;urls&gt;&lt;/urls&gt;&lt;electronic-resource-num&gt;10.3390/a17030089&lt;/electronic-resource-num&gt;&lt;/record&gt;&lt;/Cite&gt;&lt;/EndNote&gt;</w:instrText>
      </w:r>
      <w:r w:rsidR="00DC7144" w:rsidRPr="00C45C6C">
        <w:rPr>
          <w:lang w:val="id-ID"/>
        </w:rPr>
        <w:fldChar w:fldCharType="separate"/>
      </w:r>
      <w:r w:rsidR="00075073" w:rsidRPr="00C45C6C">
        <w:rPr>
          <w:noProof/>
          <w:lang w:val="id-ID"/>
        </w:rPr>
        <w:t>[26]</w:t>
      </w:r>
      <w:r w:rsidR="00DC7144" w:rsidRPr="00C45C6C">
        <w:rPr>
          <w:lang w:val="id-ID"/>
        </w:rPr>
        <w:fldChar w:fldCharType="end"/>
      </w:r>
      <w:r w:rsidR="00DC7144" w:rsidRPr="00C45C6C">
        <w:rPr>
          <w:lang w:val="id-ID"/>
        </w:rPr>
        <w:t>.</w:t>
      </w:r>
      <w:r w:rsidRPr="00C45C6C">
        <w:rPr>
          <w:lang w:val="id-ID"/>
        </w:rPr>
        <w:t xml:space="preserve"> Through DEA, efficiency measurements can incorporate all inputs (such as funding and other required resources) and the outputs of mitigation strategies, providing managers with comprehensive insights to guide the selection of appropriate strategies </w:t>
      </w:r>
      <w:r w:rsidR="00DC7144" w:rsidRPr="00C45C6C">
        <w:rPr>
          <w:lang w:val="id-ID"/>
        </w:rPr>
        <w:fldChar w:fldCharType="begin"/>
      </w:r>
      <w:r w:rsidR="00075073" w:rsidRPr="00C45C6C">
        <w:rPr>
          <w:lang w:val="id-ID"/>
        </w:rPr>
        <w:instrText xml:space="preserve"> ADDIN EN.CITE &lt;EndNote&gt;&lt;Cite&gt;&lt;Author&gt;Talluri&lt;/Author&gt;&lt;Year&gt;2013&lt;/Year&gt;&lt;RecNum&gt;303&lt;/RecNum&gt;&lt;DisplayText&gt;[25]&lt;/DisplayText&gt;&lt;record&gt;&lt;rec-number&gt;303&lt;/rec-number&gt;&lt;foreign-keys&gt;&lt;key app="EN" db-id="50te0a9v7vp55jezvripr2t6wftzxpp9v2zt" timestamp="1750240660"&gt;303&lt;/key&gt;&lt;/foreign-keys&gt;&lt;ref-type name="Journal Article"&gt;17&lt;/ref-type&gt;&lt;contributors&gt;&lt;authors&gt;&lt;author&gt;Talluri, Srinivas&lt;/author&gt;&lt;author&gt;Kull, Thomas J.&lt;/author&gt;&lt;author&gt;Yildiz, Hakan&lt;/author&gt;&lt;author&gt;Yoon, Jiho&lt;/author&gt;&lt;/authors&gt;&lt;/contributors&gt;&lt;titles&gt;&lt;title&gt;Assessing the Efficiency of Risk Mitigation Strategies in Supply Chains&lt;/title&gt;&lt;/titles&gt;&lt;pages&gt;253-269&lt;/pages&gt;&lt;volume&gt;34&lt;/volume&gt;&lt;number&gt;4&lt;/number&gt;&lt;dates&gt;&lt;year&gt;2013&lt;/year&gt;&lt;/dates&gt;&lt;isbn&gt;0735-3766&lt;/isbn&gt;&lt;urls&gt;&lt;related-urls&gt;&lt;url&gt;https://onlinelibrary.wiley.com/doi/abs/10.1111/jbl.12025&lt;/url&gt;&lt;/related-urls&gt;&lt;/urls&gt;&lt;electronic-resource-num&gt;https://doi.org/10.1111/jbl.12025&lt;/electronic-resource-num&gt;&lt;/record&gt;&lt;/Cite&gt;&lt;/EndNote&gt;</w:instrText>
      </w:r>
      <w:r w:rsidR="00DC7144" w:rsidRPr="00C45C6C">
        <w:rPr>
          <w:lang w:val="id-ID"/>
        </w:rPr>
        <w:fldChar w:fldCharType="separate"/>
      </w:r>
      <w:r w:rsidR="00075073" w:rsidRPr="00C45C6C">
        <w:rPr>
          <w:noProof/>
          <w:lang w:val="id-ID"/>
        </w:rPr>
        <w:t>[25]</w:t>
      </w:r>
      <w:r w:rsidR="00DC7144" w:rsidRPr="00C45C6C">
        <w:rPr>
          <w:lang w:val="id-ID"/>
        </w:rPr>
        <w:fldChar w:fldCharType="end"/>
      </w:r>
      <w:r w:rsidRPr="00C45C6C">
        <w:rPr>
          <w:lang w:val="id-ID"/>
        </w:rPr>
        <w:t>. Despite its potential, the practical application of DEA in evaluating mitigation strategies faces challenges, particularly due to the reliance on subjective assessments in the collection of necessary data, which may affect the robustness of the analysis.</w:t>
      </w:r>
    </w:p>
    <w:p w14:paraId="1620B15D" w14:textId="68FE6E9A" w:rsidR="00DC7144" w:rsidRPr="00C45C6C" w:rsidRDefault="00DC7144" w:rsidP="00DC7144">
      <w:pPr>
        <w:pStyle w:val="Paragraph"/>
        <w:rPr>
          <w:lang w:val="id-ID"/>
        </w:rPr>
      </w:pPr>
      <w:r w:rsidRPr="00C45C6C">
        <w:rPr>
          <w:lang w:val="id-ID"/>
        </w:rPr>
        <w:t>In this study, a set of PHFL risk mitigation strategies identified through a comprehensive literature review will be evaluated in terms of their efficiency. To conduct this analysis, four input variables and one output variable were determined based on expert observations and interviews. The input variables include investment costs, human resources required, physical resources required, and implementation complexity, while the output variable is the reduction in the post-harvest fish losses rate. To address the limitations of previous studies that did not consider the efficiency of mitigation strategies comprehensively, this study will employ a Fuzzy DEA VRS Output-Oriented model. This approach will enable the identification of the most efficient PHFL risk mitigation strategies within the analyzed set of alternatives, providing a structured and practical decision-support tool for managers in selecting effective and resource-efficient mitigation strategies.</w:t>
      </w:r>
    </w:p>
    <w:bookmarkEnd w:id="0"/>
    <w:bookmarkEnd w:id="1"/>
    <w:p w14:paraId="590C3C2B" w14:textId="078523CF" w:rsidR="00EA50A7" w:rsidRPr="00C45C6C" w:rsidRDefault="00EA50A7" w:rsidP="00784F94">
      <w:pPr>
        <w:pStyle w:val="Heading1"/>
      </w:pPr>
      <w:r w:rsidRPr="00C45C6C">
        <w:t>METHODS</w:t>
      </w:r>
    </w:p>
    <w:p w14:paraId="7B06EE2B" w14:textId="53571033" w:rsidR="00B92969" w:rsidRPr="00C45C6C" w:rsidRDefault="00B92969" w:rsidP="00CB70BF">
      <w:pPr>
        <w:pStyle w:val="Paragraph"/>
        <w:rPr>
          <w:lang w:val="id-ID"/>
        </w:rPr>
      </w:pPr>
      <w:r w:rsidRPr="00C45C6C">
        <w:rPr>
          <w:lang w:val="id-ID"/>
        </w:rPr>
        <w:t xml:space="preserve">Data Envelopment Analysis (DEA) is a non-parametric linear programming technique that enables the assessment and comparison of efficiency among different Decision Making Units (DMUs) based on various inputs (resources) and outputs (results) </w:t>
      </w:r>
      <w:r w:rsidRPr="00C45C6C">
        <w:rPr>
          <w:lang w:val="id-ID"/>
        </w:rPr>
        <w:fldChar w:fldCharType="begin">
          <w:fldData xml:space="preserve">PEVuZE5vdGU+PENpdGU+PEF1dGhvcj5Db29wZXI8L0F1dGhvcj48WWVhcj4yMDExPC9ZZWFyPjxS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</w:fldData>
        </w:fldChar>
      </w:r>
      <w:r w:rsidR="00075073" w:rsidRPr="00C45C6C">
        <w:rPr>
          <w:lang w:val="id-ID"/>
        </w:rPr>
        <w:instrText xml:space="preserve"> ADDIN EN.CITE </w:instrText>
      </w:r>
      <w:r w:rsidR="00075073" w:rsidRPr="00C45C6C">
        <w:rPr>
          <w:lang w:val="id-ID"/>
        </w:rPr>
        <w:fldChar w:fldCharType="begin">
          <w:fldData xml:space="preserve">PEVuZE5vdGU+PENpdGU+PEF1dGhvcj5Db29wZXI8L0F1dGhvcj48WWVhcj4yMDExPC9ZZWFyPjxS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</w:fldData>
        </w:fldChar>
      </w:r>
      <w:r w:rsidR="00075073" w:rsidRPr="00C45C6C">
        <w:rPr>
          <w:lang w:val="id-ID"/>
        </w:rPr>
        <w:instrText xml:space="preserve"> ADDIN EN.CITE.DATA </w:instrText>
      </w:r>
      <w:r w:rsidR="00075073" w:rsidRPr="00C45C6C">
        <w:rPr>
          <w:lang w:val="id-ID"/>
        </w:rPr>
      </w:r>
      <w:r w:rsidR="00075073" w:rsidRPr="00C45C6C">
        <w:rPr>
          <w:lang w:val="id-ID"/>
        </w:rPr>
        <w:fldChar w:fldCharType="end"/>
      </w:r>
      <w:r w:rsidRPr="00C45C6C">
        <w:rPr>
          <w:lang w:val="id-ID"/>
        </w:rPr>
      </w:r>
      <w:r w:rsidRPr="00C45C6C">
        <w:rPr>
          <w:lang w:val="id-ID"/>
        </w:rPr>
        <w:fldChar w:fldCharType="separate"/>
      </w:r>
      <w:r w:rsidR="00075073" w:rsidRPr="00C45C6C">
        <w:rPr>
          <w:noProof/>
          <w:lang w:val="id-ID"/>
        </w:rPr>
        <w:t>[27, 28]</w:t>
      </w:r>
      <w:r w:rsidRPr="00C45C6C">
        <w:rPr>
          <w:lang w:val="id-ID"/>
        </w:rPr>
        <w:fldChar w:fldCharType="end"/>
      </w:r>
      <w:r w:rsidRPr="00C45C6C">
        <w:rPr>
          <w:lang w:val="id-ID"/>
        </w:rPr>
        <w:t xml:space="preserve">. The definition of a DMU is general and flexible, referring to any entity whose efficiency is to be measured and compared with other entities that share homogeneous characteristics in terms of input and output types </w:t>
      </w:r>
      <w:r w:rsidRPr="00C45C6C">
        <w:rPr>
          <w:lang w:val="id-ID"/>
        </w:rPr>
        <w:fldChar w:fldCharType="begin"/>
      </w:r>
      <w:r w:rsidR="00075073" w:rsidRPr="00C45C6C">
        <w:rPr>
          <w:lang w:val="id-ID"/>
        </w:rPr>
        <w:instrText xml:space="preserve"> ADDIN EN.CITE &lt;EndNote&gt;&lt;Cite&gt;&lt;Author&gt;Cooper&lt;/Author&gt;&lt;Year&gt;2011&lt;/Year&gt;&lt;RecNum&gt;294&lt;/RecNum&gt;&lt;DisplayText&gt;[27]&lt;/DisplayText&gt;&lt;record&gt;&lt;rec-number&gt;294&lt;/rec-number&gt;&lt;foreign-keys&gt;&lt;key app="EN" db-id="50te0a9v7vp55jezvripr2t6wftzxpp9v2zt" timestamp="1750214470"&gt;294&lt;/key&gt;&lt;/foreign-keys&gt;&lt;ref-type name="Book"&gt;6&lt;/ref-type&gt;&lt;contributors&gt;&lt;authors&gt;&lt;author&gt;Cooper, William W&lt;/author&gt;&lt;author&gt;Seiford, Lawrence M&lt;/author&gt;&lt;author&gt;Zhu, Joe&lt;/author&gt;&lt;/authors&gt;&lt;/contributors&gt;&lt;titles&gt;&lt;title&gt;Handbook on Data Envelopment Analysis&lt;/title&gt;&lt;/titles&gt;&lt;dates&gt;&lt;year&gt;2011&lt;/year&gt;&lt;/dates&gt;&lt;pub-location&gt;New York&lt;/pub-location&gt;&lt;publisher&gt;Springer&lt;/publisher&gt;&lt;isbn&gt;1441961518&lt;/isbn&gt;&lt;urls&gt;&lt;/urls&gt;&lt;electronic-resource-num&gt;https://doi.org/10.1007/978-1-4419-6151-8&lt;/electronic-resource-num&gt;&lt;/record&gt;&lt;/Cite&gt;&lt;/EndNote&gt;</w:instrText>
      </w:r>
      <w:r w:rsidRPr="00C45C6C">
        <w:rPr>
          <w:lang w:val="id-ID"/>
        </w:rPr>
        <w:fldChar w:fldCharType="separate"/>
      </w:r>
      <w:r w:rsidR="00075073" w:rsidRPr="00C45C6C">
        <w:rPr>
          <w:noProof/>
          <w:lang w:val="id-ID"/>
        </w:rPr>
        <w:t>[27]</w:t>
      </w:r>
      <w:r w:rsidRPr="00C45C6C">
        <w:rPr>
          <w:lang w:val="id-ID"/>
        </w:rPr>
        <w:fldChar w:fldCharType="end"/>
      </w:r>
      <w:r w:rsidRPr="00C45C6C">
        <w:rPr>
          <w:lang w:val="id-ID"/>
        </w:rPr>
        <w:t xml:space="preserve">. DEA was originally developed to evaluate how efficiently organizations convert inputs into outputs </w:t>
      </w:r>
      <w:r w:rsidRPr="00C45C6C">
        <w:rPr>
          <w:lang w:val="id-ID"/>
        </w:rPr>
        <w:fldChar w:fldCharType="begin"/>
      </w:r>
      <w:r w:rsidR="00075073" w:rsidRPr="00C45C6C">
        <w:rPr>
          <w:lang w:val="id-ID"/>
        </w:rPr>
        <w:instrText xml:space="preserve"> ADDIN EN.CITE &lt;EndNote&gt;&lt;Cite&gt;&lt;Author&gt;Charnes&lt;/Author&gt;&lt;Year&gt;1978&lt;/Year&gt;&lt;RecNum&gt;295&lt;/RecNum&gt;&lt;DisplayText&gt;[29, 30]&lt;/DisplayText&gt;&lt;record&gt;&lt;rec-number&gt;295&lt;/rec-number&gt;&lt;foreign-keys&gt;&lt;key app="EN" db-id="50te0a9v7vp55jezvripr2t6wftzxpp9v2zt" timestamp="1750215048"&gt;295&lt;/key&gt;&lt;/foreign-keys&gt;&lt;ref-type name="Journal Article"&gt;17&lt;/ref-type&gt;&lt;contributors&gt;&lt;authors&gt;&lt;author&gt;Charnes, A.&lt;/author&gt;&lt;author&gt;Cooper, W. W.&lt;/author&gt;&lt;author&gt;Rhodes, E.&lt;/author&gt;&lt;/authors&gt;&lt;/contributors&gt;&lt;titles&gt;&lt;title&gt;Measuring the efficiency of decision making units&lt;/title&gt;&lt;secondary-title&gt;European Journal of Operational Research&lt;/secondary-title&gt;&lt;/titles&gt;&lt;periodical&gt;&lt;full-title&gt;European Journal of Operational Research&lt;/full-title&gt;&lt;/periodical&gt;&lt;pages&gt;429-444&lt;/pages&gt;&lt;volume&gt;2&lt;/volume&gt;&lt;number&gt;6&lt;/number&gt;&lt;dates&gt;&lt;year&gt;1978&lt;/year&gt;&lt;pub-dates&gt;&lt;date&gt;1978/11/01/&lt;/date&gt;&lt;/pub-dates&gt;&lt;/dates&gt;&lt;isbn&gt;0377-2217&lt;/isbn&gt;&lt;urls&gt;&lt;related-urls&gt;&lt;url&gt;https://www.sciencedirect.com/science/article/pii/0377221778901388&lt;/url&gt;&lt;/related-urls&gt;&lt;/urls&gt;&lt;electronic-resource-num&gt;https://doi.org/10.1016/0377-2217(78)90138-8&lt;/electronic-resource-num&gt;&lt;/record&gt;&lt;/Cite&gt;&lt;Cite&gt;&lt;Author&gt;Charnes&lt;/Author&gt;&lt;Year&gt;1994&lt;/Year&gt;&lt;RecNum&gt;296&lt;/RecNum&gt;&lt;record&gt;&lt;rec-number&gt;296&lt;/rec-number&gt;&lt;foreign-keys&gt;&lt;key app="EN" db-id="50te0a9v7vp55jezvripr2t6wftzxpp9v2zt" timestamp="1750217762"&gt;296&lt;/key&gt;&lt;/foreign-keys&gt;&lt;ref-type name="Book"&gt;6&lt;/ref-type&gt;&lt;contributors&gt;&lt;authors&gt;&lt;author&gt;Abraham Charnes&lt;/author&gt;&lt;author&gt;William W. Cooper&lt;/author&gt;&lt;author&gt;Arie Y. Lewin&lt;/author&gt;&lt;author&gt;Lawrence M. Seiford&lt;/author&gt;&lt;/authors&gt;&lt;/contributors&gt;&lt;titles&gt;&lt;title&gt;Data Envelopment Analysis: Theory, Methodology, and Applications&lt;/title&gt;&lt;/titles&gt;&lt;dates&gt;&lt;year&gt;1994&lt;/year&gt;&lt;/dates&gt;&lt;publisher&gt;Springer Dordrecht&lt;/publisher&gt;&lt;urls&gt;&lt;/urls&gt;&lt;electronic-resource-num&gt;https://doi.org/10.1007/978-94-011-0637-5&lt;/electronic-resource-num&gt;&lt;/record&gt;&lt;/Cite&gt;&lt;/EndNote&gt;</w:instrText>
      </w:r>
      <w:r w:rsidRPr="00C45C6C">
        <w:rPr>
          <w:lang w:val="id-ID"/>
        </w:rPr>
        <w:fldChar w:fldCharType="separate"/>
      </w:r>
      <w:r w:rsidR="00075073" w:rsidRPr="00C45C6C">
        <w:rPr>
          <w:noProof/>
          <w:lang w:val="id-ID"/>
        </w:rPr>
        <w:t xml:space="preserve">[29, </w:t>
      </w:r>
      <w:r w:rsidR="00075073" w:rsidRPr="00C45C6C">
        <w:rPr>
          <w:noProof/>
          <w:lang w:val="id-ID"/>
        </w:rPr>
        <w:lastRenderedPageBreak/>
        <w:t>30]</w:t>
      </w:r>
      <w:r w:rsidRPr="00C45C6C">
        <w:rPr>
          <w:lang w:val="id-ID"/>
        </w:rPr>
        <w:fldChar w:fldCharType="end"/>
      </w:r>
      <w:r w:rsidRPr="00C45C6C">
        <w:rPr>
          <w:lang w:val="id-ID"/>
        </w:rPr>
        <w:t xml:space="preserve">. The efficiency measured using DEA is relative, depending on the set of DMUs included in the analysis, and therefore reflects performance within the context of the comparison group </w:t>
      </w:r>
      <w:r w:rsidRPr="00C45C6C">
        <w:rPr>
          <w:lang w:val="id-ID"/>
        </w:rPr>
        <w:fldChar w:fldCharType="begin"/>
      </w:r>
      <w:r w:rsidR="00075073" w:rsidRPr="00C45C6C">
        <w:rPr>
          <w:lang w:val="id-ID"/>
        </w:rPr>
        <w:instrText xml:space="preserve"> ADDIN EN.CITE &lt;EndNote&gt;&lt;Cite&gt;&lt;Author&gt;Andrejić&lt;/Author&gt;&lt;Year&gt;2013&lt;/Year&gt;&lt;RecNum&gt;293&lt;/RecNum&gt;&lt;DisplayText&gt;[28]&lt;/DisplayText&gt;&lt;record&gt;&lt;rec-number&gt;293&lt;/rec-number&gt;&lt;foreign-keys&gt;&lt;key app="EN" db-id="50te0a9v7vp55jezvripr2t6wftzxpp9v2zt" timestamp="1750211183"&gt;293&lt;/key&gt;&lt;/foreign-keys&gt;&lt;ref-type name="Journal Article"&gt;17&lt;/ref-type&gt;&lt;contributors&gt;&lt;authors&gt;&lt;author&gt;Andrejić, Milan&lt;/author&gt;&lt;author&gt;Bojović, Nebojša&lt;/author&gt;&lt;author&gt;Kilibarda, Milorad&lt;/author&gt;&lt;/authors&gt;&lt;/contributors&gt;&lt;titles&gt;&lt;title&gt;Benchmarking distribution centres using Principal Component Analysis and Data Envelopment Analysis: A case study of Serbia&lt;/title&gt;&lt;secondary-title&gt;Expert Systems with Applications&lt;/secondary-title&gt;&lt;/titles&gt;&lt;periodical&gt;&lt;full-title&gt;Expert Systems with Applications&lt;/full-title&gt;&lt;/periodical&gt;&lt;pages&gt;3926-3933&lt;/pages&gt;&lt;volume&gt;40&lt;/volume&gt;&lt;number&gt;10&lt;/number&gt;&lt;keywords&gt;&lt;keyword&gt;Distribution centres&lt;/keyword&gt;&lt;keyword&gt;Efficiency&lt;/keyword&gt;&lt;keyword&gt;Data Envelopment Analysis&lt;/keyword&gt;&lt;keyword&gt;Principal Component Analysis&lt;/keyword&gt;&lt;/keywords&gt;&lt;dates&gt;&lt;year&gt;2013&lt;/year&gt;&lt;pub-dates&gt;&lt;date&gt;2013/08/01/&lt;/date&gt;&lt;/pub-dates&gt;&lt;/dates&gt;&lt;isbn&gt;0957-4174&lt;/isbn&gt;&lt;urls&gt;&lt;related-urls&gt;&lt;url&gt;https://www.sciencedirect.com/science/article/pii/S0957417412013279&lt;/url&gt;&lt;/related-urls&gt;&lt;/urls&gt;&lt;electronic-resource-num&gt;https://doi.org/10.1016/j.eswa.2012.12.085&lt;/electronic-resource-num&gt;&lt;/record&gt;&lt;/Cite&gt;&lt;/EndNote&gt;</w:instrText>
      </w:r>
      <w:r w:rsidRPr="00C45C6C">
        <w:rPr>
          <w:lang w:val="id-ID"/>
        </w:rPr>
        <w:fldChar w:fldCharType="separate"/>
      </w:r>
      <w:r w:rsidR="00075073" w:rsidRPr="00C45C6C">
        <w:rPr>
          <w:noProof/>
          <w:lang w:val="id-ID"/>
        </w:rPr>
        <w:t>[28]</w:t>
      </w:r>
      <w:r w:rsidRPr="00C45C6C">
        <w:rPr>
          <w:lang w:val="id-ID"/>
        </w:rPr>
        <w:fldChar w:fldCharType="end"/>
      </w:r>
      <w:r w:rsidRPr="00C45C6C">
        <w:rPr>
          <w:lang w:val="id-ID"/>
        </w:rPr>
        <w:t xml:space="preserve">. A DMU is considered fully efficient (scoring 1) if there is no evidence, based on the available data, that some of its inputs can be reduced or outputs increased without adversely affecting other inputs or outputs </w:t>
      </w:r>
      <w:r w:rsidRPr="00C45C6C">
        <w:rPr>
          <w:lang w:val="id-ID"/>
        </w:rPr>
        <w:fldChar w:fldCharType="begin"/>
      </w:r>
      <w:r w:rsidR="00075073" w:rsidRPr="00C45C6C">
        <w:rPr>
          <w:lang w:val="id-ID"/>
        </w:rPr>
        <w:instrText xml:space="preserve"> ADDIN EN.CITE &lt;EndNote&gt;&lt;Cite&gt;&lt;Author&gt;Cooper&lt;/Author&gt;&lt;Year&gt;2011&lt;/Year&gt;&lt;RecNum&gt;294&lt;/RecNum&gt;&lt;DisplayText&gt;[27]&lt;/DisplayText&gt;&lt;record&gt;&lt;rec-number&gt;294&lt;/rec-number&gt;&lt;foreign-keys&gt;&lt;key app="EN" db-id="50te0a9v7vp55jezvripr2t6wftzxpp9v2zt" timestamp="1750214470"&gt;294&lt;/key&gt;&lt;/foreign-keys&gt;&lt;ref-type name="Book"&gt;6&lt;/ref-type&gt;&lt;contributors&gt;&lt;authors&gt;&lt;author&gt;Cooper, William W&lt;/author&gt;&lt;author&gt;Seiford, Lawrence M&lt;/author&gt;&lt;author&gt;Zhu, Joe&lt;/author&gt;&lt;/authors&gt;&lt;/contributors&gt;&lt;titles&gt;&lt;title&gt;Handbook on Data Envelopment Analysis&lt;/title&gt;&lt;/titles&gt;&lt;dates&gt;&lt;year&gt;2011&lt;/year&gt;&lt;/dates&gt;&lt;pub-location&gt;New York&lt;/pub-location&gt;&lt;publisher&gt;Springer&lt;/publisher&gt;&lt;isbn&gt;1441961518&lt;/isbn&gt;&lt;urls&gt;&lt;/urls&gt;&lt;electronic-resource-num&gt;https://doi.org/10.1007/978-1-4419-6151-8&lt;/electronic-resource-num&gt;&lt;/record&gt;&lt;/Cite&gt;&lt;/EndNote&gt;</w:instrText>
      </w:r>
      <w:r w:rsidRPr="00C45C6C">
        <w:rPr>
          <w:lang w:val="id-ID"/>
        </w:rPr>
        <w:fldChar w:fldCharType="separate"/>
      </w:r>
      <w:r w:rsidR="00075073" w:rsidRPr="00C45C6C">
        <w:rPr>
          <w:noProof/>
          <w:lang w:val="id-ID"/>
        </w:rPr>
        <w:t>[27]</w:t>
      </w:r>
      <w:r w:rsidRPr="00C45C6C">
        <w:rPr>
          <w:lang w:val="id-ID"/>
        </w:rPr>
        <w:fldChar w:fldCharType="end"/>
      </w:r>
      <w:r w:rsidRPr="00C45C6C">
        <w:rPr>
          <w:lang w:val="id-ID"/>
        </w:rPr>
        <w:t xml:space="preserve">. This type of efficiency is commonly referred to as "technical efficiency" within the field of economics. DEA assigns an efficiency score of less than 1 to inefficient DMUs while efficient DMUs receive a score of exactly 1, resulting in all efficient DMUs having the same efficiency score within the analysis </w:t>
      </w:r>
      <w:r w:rsidRPr="00C45C6C">
        <w:rPr>
          <w:lang w:val="id-ID"/>
        </w:rPr>
        <w:fldChar w:fldCharType="begin"/>
      </w:r>
      <w:r w:rsidR="00075073" w:rsidRPr="00C45C6C">
        <w:rPr>
          <w:lang w:val="id-ID"/>
        </w:rPr>
        <w:instrText xml:space="preserve"> ADDIN EN.CITE &lt;EndNote&gt;&lt;Cite&gt;&lt;Author&gt;Lam&lt;/Author&gt;&lt;Year&gt;2015&lt;/Year&gt;&lt;RecNum&gt;297&lt;/RecNum&gt;&lt;DisplayText&gt;[31]&lt;/DisplayText&gt;&lt;record&gt;&lt;rec-number&gt;297&lt;/rec-number&gt;&lt;foreign-keys&gt;&lt;key app="EN" db-id="50te0a9v7vp55jezvripr2t6wftzxpp9v2zt" timestamp="1750218964"&gt;297&lt;/key&gt;&lt;/foreign-keys&gt;&lt;ref-type name="Journal Article"&gt;17&lt;/ref-type&gt;&lt;contributors&gt;&lt;authors&gt;&lt;author&gt;Lam, Kim Fung&lt;/author&gt;&lt;/authors&gt;&lt;/contributors&gt;&lt;titles&gt;&lt;title&gt;In the determination of the most efficient decision making unit in data envelopment analysis&lt;/title&gt;&lt;secondary-title&gt;Computers &amp;amp; Industrial Engineering&lt;/secondary-title&gt;&lt;/titles&gt;&lt;periodical&gt;&lt;full-title&gt;Computers &amp;amp; Industrial Engineering&lt;/full-title&gt;&lt;/periodical&gt;&lt;pages&gt;76-84&lt;/pages&gt;&lt;volume&gt;79&lt;/volume&gt;&lt;keywords&gt;&lt;keyword&gt;Data envelopment analysis&lt;/keyword&gt;&lt;keyword&gt;Most efficient DMU&lt;/keyword&gt;&lt;keyword&gt;Super-efficiency model&lt;/keyword&gt;&lt;keyword&gt;Mixed integer linear programming model&lt;/keyword&gt;&lt;/keywords&gt;&lt;dates&gt;&lt;year&gt;2015&lt;/year&gt;&lt;pub-dates&gt;&lt;date&gt;2015/01/01/&lt;/date&gt;&lt;/pub-dates&gt;&lt;/dates&gt;&lt;isbn&gt;0360-8352&lt;/isbn&gt;&lt;urls&gt;&lt;related-urls&gt;&lt;url&gt;https://www.sciencedirect.com/science/article/pii/S0360835214003581&lt;/url&gt;&lt;/related-urls&gt;&lt;/urls&gt;&lt;electronic-resource-num&gt;https://doi.org/10.1016/j.cie.2014.10.027&lt;/electronic-resource-num&gt;&lt;/record&gt;&lt;/Cite&gt;&lt;/EndNote&gt;</w:instrText>
      </w:r>
      <w:r w:rsidRPr="00C45C6C">
        <w:rPr>
          <w:lang w:val="id-ID"/>
        </w:rPr>
        <w:fldChar w:fldCharType="separate"/>
      </w:r>
      <w:r w:rsidR="00075073" w:rsidRPr="00C45C6C">
        <w:rPr>
          <w:noProof/>
          <w:lang w:val="id-ID"/>
        </w:rPr>
        <w:t>[31]</w:t>
      </w:r>
      <w:r w:rsidRPr="00C45C6C">
        <w:rPr>
          <w:lang w:val="id-ID"/>
        </w:rPr>
        <w:fldChar w:fldCharType="end"/>
      </w:r>
      <w:r w:rsidRPr="00C45C6C">
        <w:rPr>
          <w:lang w:val="id-ID"/>
        </w:rPr>
        <w:t>.</w:t>
      </w:r>
    </w:p>
    <w:p w14:paraId="2FEAD5F5" w14:textId="19B51347" w:rsidR="00F3442D" w:rsidRPr="00C45C6C" w:rsidRDefault="00F3442D" w:rsidP="00F3442D">
      <w:pPr>
        <w:pStyle w:val="Paragraph"/>
        <w:rPr>
          <w:lang w:val="id-ID"/>
        </w:rPr>
      </w:pPr>
      <w:r w:rsidRPr="00C45C6C">
        <w:rPr>
          <w:lang w:val="id-ID"/>
        </w:rPr>
        <w:t xml:space="preserve">In DEA, two primary orientations can be applied: input-oriented and output-oriented models </w:t>
      </w:r>
      <w:r w:rsidRPr="00C45C6C">
        <w:rPr>
          <w:lang w:val="id-ID"/>
        </w:rPr>
        <w:fldChar w:fldCharType="begin"/>
      </w:r>
      <w:r w:rsidR="00075073" w:rsidRPr="00C45C6C">
        <w:rPr>
          <w:lang w:val="id-ID"/>
        </w:rPr>
        <w:instrText xml:space="preserve"> ADDIN EN.CITE &lt;EndNote&gt;&lt;Cite&gt;&lt;Author&gt;Charnes&lt;/Author&gt;&lt;Year&gt;1981&lt;/Year&gt;&lt;RecNum&gt;298&lt;/RecNum&gt;&lt;DisplayText&gt;[32]&lt;/DisplayText&gt;&lt;record&gt;&lt;rec-number&gt;298&lt;/rec-number&gt;&lt;foreign-keys&gt;&lt;key app="EN" db-id="50te0a9v7vp55jezvripr2t6wftzxpp9v2zt" timestamp="1750222646"&gt;298&lt;/key&gt;&lt;/foreign-keys&gt;&lt;ref-type name="Journal Article"&gt;17&lt;/ref-type&gt;&lt;contributors&gt;&lt;authors&gt;&lt;author&gt;Charnes, A.&lt;/author&gt;&lt;author&gt;Cooper, W. W.&lt;/author&gt;&lt;author&gt;Rhodes, E.&lt;/author&gt;&lt;/authors&gt;&lt;/contributors&gt;&lt;titles&gt;&lt;title&gt;Evaluating Program and Managerial Efficiency: An Application of Data Envelopment Analysis to Program Follow Through&lt;/title&gt;&lt;secondary-title&gt;Management Science&lt;/secondary-title&gt;&lt;/titles&gt;&lt;periodical&gt;&lt;full-title&gt;Management Science&lt;/full-title&gt;&lt;/periodical&gt;&lt;pages&gt;668-697&lt;/pages&gt;&lt;volume&gt;27&lt;/volume&gt;&lt;number&gt;6&lt;/number&gt;&lt;dates&gt;&lt;year&gt;1981&lt;/year&gt;&lt;/dates&gt;&lt;publisher&gt;INFORMS&lt;/publisher&gt;&lt;isbn&gt;00251909, 15265501&lt;/isbn&gt;&lt;urls&gt;&lt;related-urls&gt;&lt;url&gt;http://www.jstor.org/stable/2631155&lt;/url&gt;&lt;/related-urls&gt;&lt;/urls&gt;&lt;custom1&gt;Full publication date: Jun., 1981&lt;/custom1&gt;&lt;remote-database-name&gt;JSTOR&lt;/remote-database-name&gt;&lt;access-date&gt;2025/06/18/&lt;/access-date&gt;&lt;/record&gt;&lt;/Cite&gt;&lt;/EndNote&gt;</w:instrText>
      </w:r>
      <w:r w:rsidRPr="00C45C6C">
        <w:rPr>
          <w:lang w:val="id-ID"/>
        </w:rPr>
        <w:fldChar w:fldCharType="separate"/>
      </w:r>
      <w:r w:rsidR="00075073" w:rsidRPr="00C45C6C">
        <w:rPr>
          <w:noProof/>
          <w:lang w:val="id-ID"/>
        </w:rPr>
        <w:t>[32]</w:t>
      </w:r>
      <w:r w:rsidRPr="00C45C6C">
        <w:rPr>
          <w:lang w:val="id-ID"/>
        </w:rPr>
        <w:fldChar w:fldCharType="end"/>
      </w:r>
      <w:r w:rsidRPr="00C45C6C">
        <w:rPr>
          <w:lang w:val="id-ID"/>
        </w:rPr>
        <w:t>. In the output-oriented approach, a DMU is considered inefficient if its outputs can still be increased without requiring additional inputs or reducing other outputs, thereby focusing on maximizing outputs while maintaining the same level of inputs. Conversely, in the input-oriented approach, a DMU is deemed inefficient if it is possible to reduce its inputs without increasing other inputs or decreasing any outputs, emphasizing the minimization of inputs while preserving the current level of outputs. Apart from orientation, DEA also includes two fundamental models: the Charnes-Cooper-Rhodes (CCR) model, also known as the Constant Returns to Scale (CRS) model, and the Banker-Charnes-Cooper (BCC) model, also referred to as the Variable Returns to Scale (VRS) model. Both models provide a structured framework for evaluating the transformation of inputs into outputs, with their primary distinction lying in their assumptions regarding returns to scale in measuring efficiency.</w:t>
      </w:r>
    </w:p>
    <w:p w14:paraId="60621E14" w14:textId="0CB1871B" w:rsidR="00826C4C" w:rsidRPr="00C45C6C" w:rsidRDefault="00F3442D" w:rsidP="00F3442D">
      <w:pPr>
        <w:pStyle w:val="Paragraph"/>
        <w:rPr>
          <w:lang w:val="id-ID"/>
        </w:rPr>
      </w:pPr>
      <w:r w:rsidRPr="00C45C6C">
        <w:rPr>
          <w:lang w:val="id-ID"/>
        </w:rPr>
        <w:t xml:space="preserve">The CCR or CRS model, developed by </w:t>
      </w:r>
      <w:r w:rsidRPr="00C45C6C">
        <w:rPr>
          <w:lang w:val="id-ID"/>
        </w:rPr>
        <w:fldChar w:fldCharType="begin"/>
      </w:r>
      <w:r w:rsidR="0072201F" w:rsidRPr="00C45C6C">
        <w:rPr>
          <w:lang w:val="id-ID"/>
        </w:rPr>
        <w:instrText xml:space="preserve"> ADDIN EN.CITE &lt;EndNote&gt;&lt;Cite AuthorYear="1"&gt;&lt;Author&gt;Charnes&lt;/Author&gt;&lt;Year&gt;1978&lt;/Year&gt;&lt;RecNum&gt;295&lt;/RecNum&gt;&lt;DisplayText&gt;Charnes, Cooper [29]&lt;/DisplayText&gt;&lt;record&gt;&lt;rec-number&gt;295&lt;/rec-number&gt;&lt;foreign-keys&gt;&lt;key app="EN" db-id="50te0a9v7vp55jezvripr2t6wftzxpp9v2zt" timestamp="1750215048"&gt;295&lt;/key&gt;&lt;/foreign-keys&gt;&lt;ref-type name="Journal Article"&gt;17&lt;/ref-type&gt;&lt;contributors&gt;&lt;authors&gt;&lt;author&gt;Charnes, A.&lt;/author&gt;&lt;author&gt;Cooper, W. W.&lt;/author&gt;&lt;author&gt;Rhodes, E.&lt;/author&gt;&lt;/authors&gt;&lt;/contributors&gt;&lt;titles&gt;&lt;title&gt;Measuring the efficiency of decision making units&lt;/title&gt;&lt;secondary-title&gt;European Journal of Operational Research&lt;/secondary-title&gt;&lt;/titles&gt;&lt;periodical&gt;&lt;full-title&gt;European Journal of Operational Research&lt;/full-title&gt;&lt;/periodical&gt;&lt;pages&gt;429-444&lt;/pages&gt;&lt;volume&gt;2&lt;/volume&gt;&lt;number&gt;6&lt;/number&gt;&lt;dates&gt;&lt;year&gt;1978&lt;/year&gt;&lt;pub-dates&gt;&lt;date&gt;1978/11/01/&lt;/date&gt;&lt;/pub-dates&gt;&lt;/dates&gt;&lt;isbn&gt;0377-2217&lt;/isbn&gt;&lt;urls&gt;&lt;related-urls&gt;&lt;url&gt;https://www.sciencedirect.com/science/article/pii/0377221778901388&lt;/url&gt;&lt;/related-urls&gt;&lt;/urls&gt;&lt;electronic-resource-num&gt;https://doi.org/10.1016/0377-2217(78)90138-8&lt;/electronic-resource-num&gt;&lt;/record&gt;&lt;/Cite&gt;&lt;/EndNote&gt;</w:instrText>
      </w:r>
      <w:r w:rsidRPr="00C45C6C">
        <w:rPr>
          <w:lang w:val="id-ID"/>
        </w:rPr>
        <w:fldChar w:fldCharType="separate"/>
      </w:r>
      <w:r w:rsidR="0072201F" w:rsidRPr="00C45C6C">
        <w:rPr>
          <w:noProof/>
          <w:lang w:val="id-ID"/>
        </w:rPr>
        <w:t>Charnes, Cooper [29]</w:t>
      </w:r>
      <w:r w:rsidRPr="00C45C6C">
        <w:rPr>
          <w:lang w:val="id-ID"/>
        </w:rPr>
        <w:fldChar w:fldCharType="end"/>
      </w:r>
      <w:r w:rsidRPr="00C45C6C">
        <w:rPr>
          <w:lang w:val="id-ID"/>
        </w:rPr>
        <w:t xml:space="preserve">, serves as the foundational DEA model widely applied for measuring efficiency across various sectors </w:t>
      </w:r>
      <w:r w:rsidRPr="00C45C6C">
        <w:rPr>
          <w:lang w:val="id-ID"/>
        </w:rPr>
        <w:fldChar w:fldCharType="begin"/>
      </w:r>
      <w:r w:rsidR="00075073" w:rsidRPr="00C45C6C">
        <w:rPr>
          <w:lang w:val="id-ID"/>
        </w:rPr>
        <w:instrText xml:space="preserve"> ADDIN EN.CITE &lt;EndNote&gt;&lt;Cite&gt;&lt;Author&gt;Santos&lt;/Author&gt;&lt;Year&gt;2013&lt;/Year&gt;&lt;RecNum&gt;300&lt;/RecNum&gt;&lt;DisplayText&gt;[33]&lt;/DisplayText&gt;&lt;record&gt;&lt;rec-number&gt;300&lt;/rec-number&gt;&lt;foreign-keys&gt;&lt;key app="EN" db-id="50te0a9v7vp55jezvripr2t6wftzxpp9v2zt" timestamp="1750238717"&gt;300&lt;/key&gt;&lt;/foreign-keys&gt;&lt;ref-type name="Book Section"&gt;5&lt;/ref-type&gt;&lt;contributors&gt;&lt;authors&gt;&lt;author&gt;Santos, Jorge&lt;/author&gt;&lt;author&gt;Negas, Elsa Rosário&lt;/author&gt;&lt;author&gt;Santos, Luís Cavique&lt;/author&gt;&lt;/authors&gt;&lt;secondary-authors&gt;&lt;author&gt;Mendes, Armando B.&lt;/author&gt;&lt;author&gt;L. D. G. Soares da Silva, Emiliana&lt;/author&gt;&lt;author&gt;Azevedo Santos, Jorge M.&lt;/author&gt;&lt;/secondary-authors&gt;&lt;/contributors&gt;&lt;titles&gt;&lt;title&gt;Introduction to Data Envelopment Analysis&lt;/title&gt;&lt;secondary-title&gt;Efficiency Measures in the Agricultural Sector: With Applications&lt;/secondary-title&gt;&lt;/titles&gt;&lt;pages&gt;37-50&lt;/pages&gt;&lt;dates&gt;&lt;year&gt;2013&lt;/year&gt;&lt;pub-dates&gt;&lt;date&gt;2013//&lt;/date&gt;&lt;/pub-dates&gt;&lt;/dates&gt;&lt;pub-location&gt;Dordrecht&lt;/pub-location&gt;&lt;publisher&gt;Springer Netherlands&lt;/publisher&gt;&lt;isbn&gt;978-94-007-5739-4&lt;/isbn&gt;&lt;urls&gt;&lt;related-urls&gt;&lt;url&gt;https://doi.org/10.1007/978-94-007-5739-4_3&lt;/url&gt;&lt;/related-urls&gt;&lt;/urls&gt;&lt;electronic-resource-num&gt;10.1007/978-94-007-5739-4_3&lt;/electronic-resource-num&gt;&lt;/record&gt;&lt;/Cite&gt;&lt;/EndNote&gt;</w:instrText>
      </w:r>
      <w:r w:rsidRPr="00C45C6C">
        <w:rPr>
          <w:lang w:val="id-ID"/>
        </w:rPr>
        <w:fldChar w:fldCharType="separate"/>
      </w:r>
      <w:r w:rsidR="00075073" w:rsidRPr="00C45C6C">
        <w:rPr>
          <w:noProof/>
          <w:lang w:val="id-ID"/>
        </w:rPr>
        <w:t>[33]</w:t>
      </w:r>
      <w:r w:rsidRPr="00C45C6C">
        <w:rPr>
          <w:lang w:val="id-ID"/>
        </w:rPr>
        <w:fldChar w:fldCharType="end"/>
      </w:r>
      <w:r w:rsidRPr="00C45C6C">
        <w:rPr>
          <w:lang w:val="id-ID"/>
        </w:rPr>
        <w:t xml:space="preserve">. The CRS model operates under the assumption that outputs change proportionally with inputs, implying that a doubling of inputs will result in a doubling of outputs, thus reflecting a consistent efficiency environment irrespective of the scale of operations. In contrast, the VRS, incorporated in the BCC model developed by </w:t>
      </w:r>
      <w:r w:rsidRPr="00C45C6C">
        <w:rPr>
          <w:lang w:val="id-ID"/>
        </w:rPr>
        <w:fldChar w:fldCharType="begin"/>
      </w:r>
      <w:r w:rsidR="0072201F" w:rsidRPr="00C45C6C">
        <w:rPr>
          <w:lang w:val="id-ID"/>
        </w:rPr>
        <w:instrText xml:space="preserve"> ADDIN EN.CITE &lt;EndNote&gt;&lt;Cite AuthorYear="1"&gt;&lt;Author&gt;Banker&lt;/Author&gt;&lt;Year&gt;1984&lt;/Year&gt;&lt;RecNum&gt;301&lt;/RecNum&gt;&lt;DisplayText&gt;Banker, Charnes [34]&lt;/DisplayText&gt;&lt;record&gt;&lt;rec-number&gt;301&lt;/rec-number&gt;&lt;foreign-keys&gt;&lt;key app="EN" db-id="50te0a9v7vp55jezvripr2t6wftzxpp9v2zt" timestamp="1750239697"&gt;301&lt;/key&gt;&lt;/foreign-keys&gt;&lt;ref-type name="Journal Article"&gt;17&lt;/ref-type&gt;&lt;contributors&gt;&lt;authors&gt;&lt;author&gt;Banker, R. D.&lt;/author&gt;&lt;author&gt;Charnes, A.&lt;/author&gt;&lt;author&gt;Cooper, W. W.&lt;/author&gt;&lt;/authors&gt;&lt;/contributors&gt;&lt;titles&gt;&lt;title&gt;Some Models for Estimating Technical and Scale Inefficiencies in Data Envelopment Analysis&lt;/title&gt;&lt;secondary-title&gt;Management Science&lt;/secondary-title&gt;&lt;/titles&gt;&lt;periodical&gt;&lt;full-title&gt;Management Science&lt;/full-title&gt;&lt;/periodical&gt;&lt;pages&gt;1078-1092&lt;/pages&gt;&lt;volume&gt;30&lt;/volume&gt;&lt;number&gt;9&lt;/number&gt;&lt;dates&gt;&lt;year&gt;1984&lt;/year&gt;&lt;/dates&gt;&lt;publisher&gt;INFORMS&lt;/publisher&gt;&lt;isbn&gt;00251909, 15265501&lt;/isbn&gt;&lt;urls&gt;&lt;related-urls&gt;&lt;url&gt;http://www.jstor.org/stable/2631725&lt;/url&gt;&lt;/related-urls&gt;&lt;/urls&gt;&lt;custom1&gt;Full publication date: Sep., 1984&lt;/custom1&gt;&lt;remote-database-name&gt;JSTOR&lt;/remote-database-name&gt;&lt;access-date&gt;2025/06/18/&lt;/access-date&gt;&lt;/record&gt;&lt;/Cite&gt;&lt;/EndNote&gt;</w:instrText>
      </w:r>
      <w:r w:rsidRPr="00C45C6C">
        <w:rPr>
          <w:lang w:val="id-ID"/>
        </w:rPr>
        <w:fldChar w:fldCharType="separate"/>
      </w:r>
      <w:r w:rsidR="0072201F" w:rsidRPr="00C45C6C">
        <w:rPr>
          <w:noProof/>
          <w:lang w:val="id-ID"/>
        </w:rPr>
        <w:t>Banker, Charnes [34]</w:t>
      </w:r>
      <w:r w:rsidRPr="00C45C6C">
        <w:rPr>
          <w:lang w:val="id-ID"/>
        </w:rPr>
        <w:fldChar w:fldCharType="end"/>
      </w:r>
      <w:r w:rsidRPr="00C45C6C">
        <w:rPr>
          <w:lang w:val="id-ID"/>
        </w:rPr>
        <w:t>, allows efficiency to vary with the scale of operations. This model recognizes that the efficiency of a firm may differ depending on its operational scale, which is particularly relevant in sectors where the benefits or costs associated with scaling up operations are not uniform. The BCC model acknowledges that increases in input do not always lead to proportional increases in output, capturing the realities of increasing, constant, or decreasing returns to scale across different operational contexts.</w:t>
      </w:r>
    </w:p>
    <w:p w14:paraId="483A6D5D" w14:textId="77777777" w:rsidR="008C1CA8" w:rsidRPr="00C45C6C" w:rsidRDefault="008C1CA8" w:rsidP="00F3442D">
      <w:pPr>
        <w:pStyle w:val="Paragraph"/>
        <w:rPr>
          <w:lang w:val="id-ID"/>
        </w:rPr>
      </w:pPr>
    </w:p>
    <w:p w14:paraId="73BFD02C" w14:textId="77777777" w:rsidR="008C1CA8" w:rsidRPr="00C45C6C" w:rsidRDefault="008C1CA8" w:rsidP="008C1CA8">
      <w:pPr>
        <w:pStyle w:val="Paragraph"/>
        <w:ind w:firstLine="0"/>
        <w:jc w:val="center"/>
      </w:pPr>
      <w:r w:rsidRPr="00C45C6C">
        <w:object w:dxaOrig="13575" w:dyaOrig="2370" w14:anchorId="20FF0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1.75pt" o:ole="">
            <v:imagedata r:id="rId8" o:title=""/>
          </v:shape>
          <o:OLEObject Type="Embed" ProgID="Visio.Drawing.15" ShapeID="_x0000_i1025" DrawAspect="Content" ObjectID="_1827403421" r:id="rId9"/>
        </w:object>
      </w:r>
    </w:p>
    <w:p w14:paraId="20A21C20" w14:textId="77777777" w:rsidR="008C1CA8" w:rsidRPr="00C45C6C" w:rsidRDefault="008C1CA8" w:rsidP="008C1CA8">
      <w:pPr>
        <w:pStyle w:val="Paragraph"/>
        <w:jc w:val="center"/>
        <w:rPr>
          <w:sz w:val="18"/>
          <w:szCs w:val="18"/>
          <w:lang w:val="id-ID"/>
        </w:rPr>
      </w:pPr>
      <w:r w:rsidRPr="00C45C6C">
        <w:rPr>
          <w:b/>
          <w:sz w:val="18"/>
          <w:szCs w:val="18"/>
        </w:rPr>
        <w:t>FIGURE 1</w:t>
      </w:r>
      <w:r w:rsidRPr="00C45C6C">
        <w:rPr>
          <w:sz w:val="18"/>
          <w:szCs w:val="18"/>
        </w:rPr>
        <w:t>. Research Method</w:t>
      </w:r>
    </w:p>
    <w:p w14:paraId="24BA7AA0" w14:textId="77777777" w:rsidR="008C1CA8" w:rsidRPr="00C45C6C" w:rsidRDefault="008C1CA8" w:rsidP="008C1CA8">
      <w:pPr>
        <w:pStyle w:val="Paragraph"/>
        <w:ind w:firstLine="0"/>
        <w:rPr>
          <w:lang w:val="id-ID"/>
        </w:rPr>
      </w:pPr>
    </w:p>
    <w:p w14:paraId="66865F1C" w14:textId="218A14B3" w:rsidR="009C39D6" w:rsidRPr="00C45C6C" w:rsidRDefault="004117AD" w:rsidP="007709DB">
      <w:pPr>
        <w:pStyle w:val="Paragraph"/>
        <w:rPr>
          <w:lang w:val="id-ID"/>
        </w:rPr>
      </w:pPr>
      <w:r w:rsidRPr="00C45C6C">
        <w:rPr>
          <w:lang w:val="id-ID"/>
        </w:rPr>
        <w:t>Figure 1 illustrates the methodology employed in this study. In this research, a Decision Making Unit (DMU) is defined as a set of alternative PHFL risk mitigation strategies. The first step involved identifying PHFL risk mitigation strategies through a comprehensive literature review, as detailed in Table 1. Subsequently, the input and output variables for the analysis were determined and collected through field observations and expert interviews. The input variables include investment costs</w:t>
      </w:r>
      <w:r w:rsidR="00BB3700" w:rsidRPr="00C45C6C">
        <w:rPr>
          <w:lang w:val="id-ID"/>
        </w:rPr>
        <w:t xml:space="preserve"> (input 1)</w:t>
      </w:r>
      <w:r w:rsidRPr="00C45C6C">
        <w:rPr>
          <w:lang w:val="id-ID"/>
        </w:rPr>
        <w:t>, human resources required</w:t>
      </w:r>
      <w:r w:rsidR="00BB3700" w:rsidRPr="00C45C6C">
        <w:rPr>
          <w:lang w:val="id-ID"/>
        </w:rPr>
        <w:t xml:space="preserve"> (input 2)</w:t>
      </w:r>
      <w:r w:rsidRPr="00C45C6C">
        <w:rPr>
          <w:lang w:val="id-ID"/>
        </w:rPr>
        <w:t>, physical resources required</w:t>
      </w:r>
      <w:r w:rsidR="00BB3700" w:rsidRPr="00C45C6C">
        <w:rPr>
          <w:lang w:val="id-ID"/>
        </w:rPr>
        <w:t xml:space="preserve"> (input 3)</w:t>
      </w:r>
      <w:r w:rsidRPr="00C45C6C">
        <w:rPr>
          <w:lang w:val="id-ID"/>
        </w:rPr>
        <w:t>, and implementation complexity</w:t>
      </w:r>
      <w:r w:rsidR="00BB3700" w:rsidRPr="00C45C6C">
        <w:rPr>
          <w:lang w:val="id-ID"/>
        </w:rPr>
        <w:t xml:space="preserve"> (input 4)</w:t>
      </w:r>
      <w:r w:rsidRPr="00C45C6C">
        <w:rPr>
          <w:lang w:val="id-ID"/>
        </w:rPr>
        <w:t>, while the output variable is the reduction in the post-harvest fish loss rate. A structured questionnaire was then developed based on these input and output variables and distributed to experts across the relevant supply chain networks under study. The profile of respondents used in this study is presented in Table 2. The questionnaire was designed using linguistic variables. Details of the linguistic variables and scales using triangular fuzzy numbers can be seen in Table 3.</w:t>
      </w:r>
    </w:p>
    <w:p w14:paraId="400ED740" w14:textId="6AEE53CB" w:rsidR="004117AD" w:rsidRDefault="001A07AC" w:rsidP="004117AD">
      <w:pPr>
        <w:pStyle w:val="Paragraph"/>
        <w:rPr>
          <w:lang w:val="id-ID"/>
        </w:rPr>
      </w:pPr>
      <w:r w:rsidRPr="00C45C6C">
        <w:rPr>
          <w:lang w:val="id-ID"/>
        </w:rPr>
        <w:t>Subsequently, the questionnaire assessment results were fuzzyfied and aggregated using Equations (1) and (2)</w:t>
      </w:r>
      <w:r w:rsidR="004117AD" w:rsidRPr="00C45C6C">
        <w:rPr>
          <w:lang w:val="id-ID"/>
        </w:rPr>
        <w:t xml:space="preserve">. </w:t>
      </w:r>
      <w:r w:rsidRPr="00C45C6C">
        <w:rPr>
          <w:lang w:val="id-ID"/>
        </w:rPr>
        <w:t>Where</w:t>
      </w:r>
      <w:r w:rsidR="004117AD" w:rsidRPr="00C45C6C">
        <w:rPr>
          <w:lang w:val="id-ID"/>
        </w:rPr>
        <w:t xml:space="preserve"> </w:t>
      </w:r>
      <m:oMath>
        <m:sSub>
          <m:sSubPr>
            <m:ctrlPr>
              <w:rPr>
                <w:rFonts w:ascii="Cambria Math" w:hAnsi="Cambria Math"/>
                <w:i/>
                <w:lang w:val="id-ID"/>
              </w:rPr>
            </m:ctrlPr>
          </m:sSubPr>
          <m:e>
            <m:r>
              <w:rPr>
                <w:rFonts w:ascii="Cambria Math" w:hAnsi="Cambria Math"/>
                <w:lang w:val="id-ID"/>
              </w:rPr>
              <m:t>E</m:t>
            </m:r>
          </m:e>
          <m:sub>
            <m:r>
              <w:rPr>
                <w:rFonts w:ascii="Cambria Math" w:hAnsi="Cambria Math"/>
                <w:lang w:val="id-ID"/>
              </w:rPr>
              <m:t>i</m:t>
            </m:r>
          </m:sub>
        </m:sSub>
        <m:d>
          <m:dPr>
            <m:ctrlPr>
              <w:rPr>
                <w:rFonts w:ascii="Cambria Math" w:hAnsi="Cambria Math"/>
                <w:i/>
                <w:lang w:val="id-ID"/>
              </w:rPr>
            </m:ctrlPr>
          </m:dPr>
          <m:e>
            <m:r>
              <w:rPr>
                <w:rFonts w:ascii="Cambria Math" w:hAnsi="Cambria Math"/>
                <w:lang w:val="id-ID"/>
              </w:rPr>
              <m:t>a</m:t>
            </m:r>
          </m:e>
        </m:d>
      </m:oMath>
      <w:r w:rsidR="004117AD" w:rsidRPr="00C45C6C">
        <w:rPr>
          <w:lang w:val="id-ID"/>
        </w:rPr>
        <w:t xml:space="preserve">, </w:t>
      </w:r>
      <w:r w:rsidRPr="00C45C6C">
        <w:rPr>
          <w:lang w:val="id-ID"/>
        </w:rPr>
        <w:t xml:space="preserve">represents the TFN responses from experts </w:t>
      </w:r>
      <m:oMath>
        <m:r>
          <w:rPr>
            <w:rFonts w:ascii="Cambria Math" w:hAnsi="Cambria Math"/>
            <w:lang w:val="id-ID"/>
          </w:rPr>
          <m:t>i</m:t>
        </m:r>
      </m:oMath>
      <w:r w:rsidR="004117AD" w:rsidRPr="00C45C6C">
        <w:rPr>
          <w:lang w:val="id-ID"/>
        </w:rPr>
        <w:t xml:space="preserve"> </w:t>
      </w:r>
      <w:r w:rsidRPr="00C45C6C">
        <w:rPr>
          <w:lang w:val="id-ID"/>
        </w:rPr>
        <w:t xml:space="preserve">for </w:t>
      </w:r>
      <w:r w:rsidR="00C60E3F" w:rsidRPr="00C45C6C">
        <w:rPr>
          <w:lang w:val="id-ID"/>
        </w:rPr>
        <w:t>variable</w:t>
      </w:r>
      <w:r w:rsidR="004117AD" w:rsidRPr="00C45C6C">
        <w:rPr>
          <w:lang w:val="id-ID"/>
        </w:rPr>
        <w:t xml:space="preserve"> </w:t>
      </w:r>
      <m:oMath>
        <m:r>
          <w:rPr>
            <w:rFonts w:ascii="Cambria Math" w:hAnsi="Cambria Math"/>
            <w:lang w:val="id-ID"/>
          </w:rPr>
          <m:t>a</m:t>
        </m:r>
      </m:oMath>
      <w:r w:rsidR="004117AD" w:rsidRPr="00C45C6C">
        <w:rPr>
          <w:lang w:val="id-ID"/>
        </w:rPr>
        <w:t xml:space="preserve">, </w:t>
      </w:r>
      <m:oMath>
        <m:r>
          <w:rPr>
            <w:rFonts w:ascii="Cambria Math" w:hAnsi="Cambria Math"/>
            <w:lang w:val="id-ID"/>
          </w:rPr>
          <m:t>A</m:t>
        </m:r>
        <m:d>
          <m:dPr>
            <m:ctrlPr>
              <w:rPr>
                <w:rFonts w:ascii="Cambria Math" w:hAnsi="Cambria Math"/>
                <w:i/>
                <w:lang w:val="id-ID"/>
              </w:rPr>
            </m:ctrlPr>
          </m:dPr>
          <m:e>
            <m:r>
              <w:rPr>
                <w:rFonts w:ascii="Cambria Math" w:hAnsi="Cambria Math"/>
                <w:lang w:val="id-ID"/>
              </w:rPr>
              <m:t>a</m:t>
            </m:r>
          </m:e>
        </m:d>
      </m:oMath>
      <w:r w:rsidR="004117AD" w:rsidRPr="00C45C6C">
        <w:rPr>
          <w:lang w:val="id-ID"/>
        </w:rPr>
        <w:t xml:space="preserve"> </w:t>
      </w:r>
      <w:r w:rsidRPr="00C45C6C">
        <w:rPr>
          <w:lang w:val="id-ID"/>
        </w:rPr>
        <w:t xml:space="preserve">is the aggregation of all expert responses for </w:t>
      </w:r>
      <w:r w:rsidR="00C60E3F" w:rsidRPr="00C45C6C">
        <w:rPr>
          <w:lang w:val="id-ID"/>
        </w:rPr>
        <w:t>variable</w:t>
      </w:r>
      <w:r w:rsidR="004117AD" w:rsidRPr="00C45C6C">
        <w:rPr>
          <w:lang w:val="id-ID"/>
        </w:rPr>
        <w:t xml:space="preserve"> </w:t>
      </w:r>
      <m:oMath>
        <m:r>
          <w:rPr>
            <w:rFonts w:ascii="Cambria Math" w:hAnsi="Cambria Math"/>
            <w:lang w:val="id-ID"/>
          </w:rPr>
          <m:t>a</m:t>
        </m:r>
      </m:oMath>
      <w:r w:rsidR="004117AD" w:rsidRPr="00C45C6C">
        <w:rPr>
          <w:lang w:val="id-ID"/>
        </w:rPr>
        <w:t xml:space="preserve">. </w:t>
      </w:r>
      <w:r w:rsidRPr="00C45C6C">
        <w:rPr>
          <w:lang w:val="id-ID"/>
        </w:rPr>
        <w:t>On the other hand</w:t>
      </w:r>
      <w:r w:rsidR="004117AD" w:rsidRPr="00C45C6C">
        <w:rPr>
          <w:lang w:val="id-ID"/>
        </w:rPr>
        <w:t xml:space="preserve">, </w:t>
      </w:r>
      <m:oMath>
        <m:func>
          <m:funcPr>
            <m:ctrlPr>
              <w:rPr>
                <w:rFonts w:ascii="Cambria Math" w:hAnsi="Cambria Math"/>
                <w:i/>
                <w:lang w:val="id-ID"/>
              </w:rPr>
            </m:ctrlPr>
          </m:funcPr>
          <m:fName>
            <m:r>
              <w:rPr>
                <w:rFonts w:ascii="Cambria Math" w:hAnsi="Cambria Math"/>
                <w:lang w:val="id-ID"/>
              </w:rPr>
              <m:t>min</m:t>
            </m:r>
          </m:fName>
          <m:e>
            <m:sSub>
              <m:sSubPr>
                <m:ctrlPr>
                  <w:rPr>
                    <w:rFonts w:ascii="Cambria Math" w:hAnsi="Cambria Math"/>
                    <w:i/>
                    <w:lang w:val="id-ID"/>
                  </w:rPr>
                </m:ctrlPr>
              </m:sSubPr>
              <m:e>
                <m:r>
                  <w:rPr>
                    <w:rFonts w:ascii="Cambria Math" w:hAnsi="Cambria Math"/>
                    <w:lang w:val="id-ID"/>
                  </w:rPr>
                  <m:t>l</m:t>
                </m:r>
              </m:e>
              <m:sub>
                <m:r>
                  <w:rPr>
                    <w:rFonts w:ascii="Cambria Math" w:hAnsi="Cambria Math"/>
                    <w:lang w:val="id-ID"/>
                  </w:rPr>
                  <m:t>i</m:t>
                </m:r>
              </m:sub>
            </m:sSub>
          </m:e>
        </m:func>
        <m:r>
          <w:rPr>
            <w:rFonts w:ascii="Cambria Math" w:hAnsi="Cambria Math"/>
            <w:lang w:val="id-ID"/>
          </w:rPr>
          <m:t>,</m:t>
        </m:r>
        <m:func>
          <m:funcPr>
            <m:ctrlPr>
              <w:rPr>
                <w:rFonts w:ascii="Cambria Math" w:hAnsi="Cambria Math"/>
                <w:i/>
                <w:lang w:val="id-ID"/>
              </w:rPr>
            </m:ctrlPr>
          </m:funcPr>
          <m:fName>
            <m:r>
              <w:rPr>
                <w:rFonts w:ascii="Cambria Math" w:hAnsi="Cambria Math"/>
                <w:lang w:val="id-ID"/>
              </w:rPr>
              <m:t>GM</m:t>
            </m:r>
          </m:fName>
          <m:e>
            <m:sSub>
              <m:sSubPr>
                <m:ctrlPr>
                  <w:rPr>
                    <w:rFonts w:ascii="Cambria Math" w:hAnsi="Cambria Math"/>
                    <w:i/>
                    <w:lang w:val="id-ID"/>
                  </w:rPr>
                </m:ctrlPr>
              </m:sSubPr>
              <m:e>
                <m:r>
                  <w:rPr>
                    <w:rFonts w:ascii="Cambria Math" w:hAnsi="Cambria Math"/>
                    <w:lang w:val="id-ID"/>
                  </w:rPr>
                  <m:t>m</m:t>
                </m:r>
              </m:e>
              <m:sub>
                <m:r>
                  <w:rPr>
                    <w:rFonts w:ascii="Cambria Math" w:hAnsi="Cambria Math"/>
                    <w:lang w:val="id-ID"/>
                  </w:rPr>
                  <m:t>i</m:t>
                </m:r>
              </m:sub>
            </m:sSub>
          </m:e>
        </m:func>
        <m:r>
          <w:rPr>
            <w:rFonts w:ascii="Cambria Math" w:hAnsi="Cambria Math"/>
            <w:lang w:val="id-ID"/>
          </w:rPr>
          <m:t>,</m:t>
        </m:r>
        <m:r>
          <m:rPr>
            <m:sty m:val="p"/>
          </m:rPr>
          <w:rPr>
            <w:rFonts w:ascii="Cambria Math" w:hAnsi="Cambria Math"/>
            <w:lang w:val="id-ID"/>
          </w:rPr>
          <m:t>and</m:t>
        </m:r>
        <m:func>
          <m:funcPr>
            <m:ctrlPr>
              <w:rPr>
                <w:rFonts w:ascii="Cambria Math" w:hAnsi="Cambria Math"/>
                <w:i/>
                <w:lang w:val="id-ID"/>
              </w:rPr>
            </m:ctrlPr>
          </m:funcPr>
          <m:fName>
            <m:r>
              <w:rPr>
                <w:rFonts w:ascii="Cambria Math" w:hAnsi="Cambria Math"/>
                <w:lang w:val="id-ID"/>
              </w:rPr>
              <m:t>max</m:t>
            </m:r>
          </m:fName>
          <m:e>
            <m:sSub>
              <m:sSubPr>
                <m:ctrlPr>
                  <w:rPr>
                    <w:rFonts w:ascii="Cambria Math" w:hAnsi="Cambria Math"/>
                    <w:i/>
                    <w:lang w:val="id-ID"/>
                  </w:rPr>
                </m:ctrlPr>
              </m:sSubPr>
              <m:e>
                <m:r>
                  <w:rPr>
                    <w:rFonts w:ascii="Cambria Math" w:hAnsi="Cambria Math"/>
                    <w:lang w:val="id-ID"/>
                  </w:rPr>
                  <m:t>u</m:t>
                </m:r>
              </m:e>
              <m:sub>
                <m:r>
                  <w:rPr>
                    <w:rFonts w:ascii="Cambria Math" w:hAnsi="Cambria Math"/>
                    <w:lang w:val="id-ID"/>
                  </w:rPr>
                  <m:t>i</m:t>
                </m:r>
              </m:sub>
            </m:sSub>
          </m:e>
        </m:func>
      </m:oMath>
      <w:r w:rsidR="004117AD" w:rsidRPr="00C45C6C">
        <w:rPr>
          <w:lang w:val="id-ID"/>
        </w:rPr>
        <w:t xml:space="preserve"> </w:t>
      </w:r>
      <w:r w:rsidRPr="00C45C6C">
        <w:rPr>
          <w:lang w:val="id-ID"/>
        </w:rPr>
        <w:t>it is the minimum lower limit value given by the experts</w:t>
      </w:r>
      <w:r w:rsidR="004117AD" w:rsidRPr="00C45C6C">
        <w:rPr>
          <w:lang w:val="id-ID"/>
        </w:rPr>
        <w:t xml:space="preserve">, </w:t>
      </w:r>
      <w:r w:rsidRPr="00C45C6C">
        <w:rPr>
          <w:lang w:val="id-ID"/>
        </w:rPr>
        <w:t>the geometric mean of the most likely values given by the experts, and the maximum upper limit value given by the experts</w:t>
      </w:r>
      <w:r w:rsidR="004117AD" w:rsidRPr="00C45C6C">
        <w:rPr>
          <w:lang w:val="id-ID"/>
        </w:rPr>
        <w:t xml:space="preserve">. </w:t>
      </w:r>
      <w:r w:rsidRPr="00C45C6C">
        <w:rPr>
          <w:lang w:val="id-ID"/>
        </w:rPr>
        <w:t>Then, the aggregation of these responses is defuzzified to obtain crisp values representing the consensus among the expert panel using Equation (3)</w:t>
      </w:r>
      <w:r w:rsidR="004117AD" w:rsidRPr="00C45C6C">
        <w:rPr>
          <w:lang w:val="id-ID"/>
        </w:rPr>
        <w:t xml:space="preserve"> </w:t>
      </w:r>
      <w:r w:rsidR="004117AD" w:rsidRPr="00C45C6C">
        <w:rPr>
          <w:lang w:val="id-ID"/>
        </w:rPr>
        <w:fldChar w:fldCharType="begin"/>
      </w:r>
      <w:r w:rsidR="00322A83" w:rsidRPr="00C45C6C">
        <w:rPr>
          <w:lang w:val="id-ID"/>
        </w:rPr>
        <w:instrText xml:space="preserve"> ADDIN EN.CITE &lt;EndNote&gt;&lt;Cite&gt;&lt;Author&gt;Tabatabaee&lt;/Author&gt;&lt;Year&gt;2021&lt;/Year&gt;&lt;RecNum&gt;155&lt;/RecNum&gt;&lt;DisplayText&gt;[35]&lt;/DisplayText&gt;&lt;record&gt;&lt;rec-number&gt;155&lt;/rec-number&gt;&lt;foreign-keys&gt;&lt;key app="EN" db-id="50te0a9v7vp55jezvripr2t6wftzxpp9v2zt" timestamp="1727684692"&gt;155&lt;/key&gt;&lt;/foreign-keys&gt;&lt;ref-type name="Journal Article"&gt;17&lt;/ref-type&gt;&lt;contributors&gt;&lt;authors&gt;&lt;author&gt;Tabatabaee, Sanaz&lt;/author&gt;&lt;author&gt;Mahdiyar, Amir&lt;/author&gt;&lt;author&gt;Ismail, Syuhaida&lt;/author&gt;&lt;/authors&gt;&lt;/contributors&gt;&lt;titles&gt;&lt;title&gt;Towards the success of Building Information Modelling implementation: A fuzzy-based MCDM risk assessment tool&lt;/title&gt;&lt;secondary-title&gt;Journal of Building Engineering&lt;/secondary-title&gt;&lt;/titles&gt;&lt;periodical&gt;&lt;full-title&gt;Journal of Building Engineering&lt;/full-title&gt;&lt;/periodical&gt;&lt;pages&gt;103117&lt;/pages&gt;&lt;volume&gt;43&lt;/volume&gt;&lt;keywords&gt;&lt;keyword&gt;Construction&lt;/keyword&gt;&lt;keyword&gt;BIM&lt;/keyword&gt;&lt;keyword&gt;Risk assessment&lt;/keyword&gt;&lt;keyword&gt;Fuzzy-ANP&lt;/keyword&gt;&lt;keyword&gt;Parsimonious ANP&lt;/keyword&gt;&lt;/keywords&gt;&lt;dates&gt;&lt;year&gt;2021&lt;/year&gt;&lt;pub-dates&gt;&lt;date&gt;2021/11/01/&lt;/date&gt;&lt;/pub-dates&gt;&lt;/dates&gt;&lt;isbn&gt;2352-7102&lt;/isbn&gt;&lt;urls&gt;&lt;related-urls&gt;&lt;url&gt;https://www.sciencedirect.com/science/article/pii/S235271022100975X&lt;/url&gt;&lt;/related-urls&gt;&lt;/urls&gt;&lt;electronic-resource-num&gt;https://doi.org/10.1016/j.jobe.2021.103117&lt;/electronic-resource-num&gt;&lt;/record&gt;&lt;/Cite&gt;&lt;/EndNote&gt;</w:instrText>
      </w:r>
      <w:r w:rsidR="004117AD" w:rsidRPr="00C45C6C">
        <w:rPr>
          <w:lang w:val="id-ID"/>
        </w:rPr>
        <w:fldChar w:fldCharType="separate"/>
      </w:r>
      <w:r w:rsidR="00322A83" w:rsidRPr="00C45C6C">
        <w:rPr>
          <w:noProof/>
          <w:lang w:val="id-ID"/>
        </w:rPr>
        <w:t>[35]</w:t>
      </w:r>
      <w:r w:rsidR="004117AD" w:rsidRPr="00C45C6C">
        <w:rPr>
          <w:lang w:val="id-ID"/>
        </w:rPr>
        <w:fldChar w:fldCharType="end"/>
      </w:r>
      <w:r w:rsidR="004117AD" w:rsidRPr="00C45C6C">
        <w:rPr>
          <w:lang w:val="id-ID"/>
        </w:rPr>
        <w:t xml:space="preserve">. </w:t>
      </w:r>
      <w:r w:rsidRPr="00C45C6C">
        <w:rPr>
          <w:lang w:val="id-ID"/>
        </w:rPr>
        <w:t xml:space="preserve">Where </w:t>
      </w:r>
      <m:oMath>
        <m:sSub>
          <m:sSubPr>
            <m:ctrlPr>
              <w:rPr>
                <w:rFonts w:ascii="Cambria Math" w:hAnsi="Cambria Math"/>
                <w:i/>
                <w:lang w:val="id-ID"/>
              </w:rPr>
            </m:ctrlPr>
          </m:sSubPr>
          <m:e>
            <m:r>
              <w:rPr>
                <w:rFonts w:ascii="Cambria Math" w:hAnsi="Cambria Math"/>
                <w:lang w:val="id-ID"/>
              </w:rPr>
              <m:t>D</m:t>
            </m:r>
          </m:e>
          <m:sub>
            <m:r>
              <w:rPr>
                <w:rFonts w:ascii="Cambria Math" w:hAnsi="Cambria Math"/>
                <w:lang w:val="id-ID"/>
              </w:rPr>
              <m:t>A(a)</m:t>
            </m:r>
          </m:sub>
        </m:sSub>
      </m:oMath>
      <w:r w:rsidR="004117AD" w:rsidRPr="00C45C6C">
        <w:rPr>
          <w:lang w:val="id-ID"/>
        </w:rPr>
        <w:t xml:space="preserve"> </w:t>
      </w:r>
      <w:r w:rsidRPr="00C45C6C">
        <w:rPr>
          <w:lang w:val="id-ID"/>
        </w:rPr>
        <w:t xml:space="preserve">is the aggregation of responses that have been defuzzified for </w:t>
      </w:r>
      <w:r w:rsidR="00C60E3F" w:rsidRPr="00C45C6C">
        <w:rPr>
          <w:lang w:val="id-ID"/>
        </w:rPr>
        <w:t>variable</w:t>
      </w:r>
      <w:r w:rsidR="004117AD" w:rsidRPr="00C45C6C">
        <w:rPr>
          <w:lang w:val="id-ID"/>
        </w:rPr>
        <w:t xml:space="preserve"> </w:t>
      </w:r>
      <m:oMath>
        <m:r>
          <w:rPr>
            <w:rFonts w:ascii="Cambria Math" w:hAnsi="Cambria Math"/>
            <w:lang w:val="id-ID"/>
          </w:rPr>
          <m:t>a</m:t>
        </m:r>
      </m:oMath>
      <w:r w:rsidR="004117AD" w:rsidRPr="00C45C6C">
        <w:rPr>
          <w:lang w:val="id-ID"/>
        </w:rPr>
        <w:t>.</w:t>
      </w:r>
    </w:p>
    <w:p w14:paraId="0524F50A" w14:textId="75D92605" w:rsidR="0064471D" w:rsidRDefault="0064471D" w:rsidP="004117AD">
      <w:pPr>
        <w:pStyle w:val="Paragraph"/>
        <w:rPr>
          <w:lang w:val="id-ID"/>
        </w:rPr>
      </w:pPr>
    </w:p>
    <w:p w14:paraId="26948029" w14:textId="77777777" w:rsidR="0064471D" w:rsidRPr="00C45C6C" w:rsidRDefault="0064471D" w:rsidP="004117AD">
      <w:pPr>
        <w:pStyle w:val="Paragraph"/>
        <w:rPr>
          <w:lang w:val="id-ID"/>
        </w:rPr>
      </w:pPr>
    </w:p>
    <w:p w14:paraId="3E1BCB8F" w14:textId="77777777" w:rsidR="006869B0" w:rsidRPr="00C45C6C" w:rsidRDefault="006869B0" w:rsidP="004117AD">
      <w:pPr>
        <w:pStyle w:val="Paragraph"/>
        <w:rPr>
          <w:lang w:val="id-ID"/>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2"/>
        <w:gridCol w:w="309"/>
      </w:tblGrid>
      <w:tr w:rsidR="00C45C6C" w:rsidRPr="00C45C6C" w14:paraId="6352390D" w14:textId="77777777" w:rsidTr="00B06571">
        <w:tc>
          <w:tcPr>
            <w:tcW w:w="9042" w:type="dxa"/>
          </w:tcPr>
          <w:p w14:paraId="1C4D9033" w14:textId="77777777" w:rsidR="006869B0" w:rsidRPr="00C45C6C" w:rsidRDefault="00F0071F" w:rsidP="00B06571">
            <w:pPr>
              <w:jc w:val="center"/>
              <w:rPr>
                <w:rFonts w:eastAsia="Aptos"/>
                <w:sz w:val="20"/>
                <w:szCs w:val="20"/>
              </w:rPr>
            </w:pPr>
            <m:oMathPara>
              <m:oMathParaPr>
                <m:jc m:val="center"/>
              </m:oMathParaPr>
              <m:oMath>
                <m:sSub>
                  <m:sSubPr>
                    <m:ctrlPr>
                      <w:rPr>
                        <w:rFonts w:ascii="Cambria Math" w:hAnsi="Cambria Math"/>
                        <w:i/>
                        <w:sz w:val="20"/>
                        <w:szCs w:val="20"/>
                        <w:lang w:val="id-ID"/>
                      </w:rPr>
                    </m:ctrlPr>
                  </m:sSubPr>
                  <m:e>
                    <m:r>
                      <w:rPr>
                        <w:rFonts w:ascii="Cambria Math" w:hAnsi="Cambria Math"/>
                        <w:sz w:val="20"/>
                        <w:szCs w:val="20"/>
                        <w:lang w:val="id-ID"/>
                      </w:rPr>
                      <m:t>E</m:t>
                    </m:r>
                  </m:e>
                  <m:sub>
                    <m:r>
                      <w:rPr>
                        <w:rFonts w:ascii="Cambria Math" w:hAnsi="Cambria Math"/>
                        <w:sz w:val="20"/>
                        <w:szCs w:val="20"/>
                        <w:lang w:val="id-ID"/>
                      </w:rPr>
                      <m:t>i</m:t>
                    </m:r>
                  </m:sub>
                </m:sSub>
                <m:d>
                  <m:dPr>
                    <m:ctrlPr>
                      <w:rPr>
                        <w:rFonts w:ascii="Cambria Math" w:hAnsi="Cambria Math"/>
                        <w:i/>
                        <w:sz w:val="20"/>
                        <w:szCs w:val="20"/>
                        <w:lang w:val="id-ID"/>
                      </w:rPr>
                    </m:ctrlPr>
                  </m:dPr>
                  <m:e>
                    <m:r>
                      <w:rPr>
                        <w:rFonts w:ascii="Cambria Math" w:hAnsi="Cambria Math"/>
                        <w:sz w:val="20"/>
                        <w:szCs w:val="20"/>
                        <w:lang w:val="id-ID"/>
                      </w:rPr>
                      <m:t>a</m:t>
                    </m:r>
                  </m:e>
                </m:d>
                <m:r>
                  <w:rPr>
                    <w:rFonts w:ascii="Cambria Math" w:hAnsi="Cambria Math"/>
                    <w:sz w:val="20"/>
                    <w:szCs w:val="20"/>
                    <w:lang w:val="id-ID"/>
                  </w:rPr>
                  <m:t>=</m:t>
                </m:r>
                <m:d>
                  <m:dPr>
                    <m:ctrlPr>
                      <w:rPr>
                        <w:rFonts w:ascii="Cambria Math" w:hAnsi="Cambria Math"/>
                        <w:i/>
                        <w:sz w:val="20"/>
                        <w:szCs w:val="20"/>
                        <w:lang w:val="id-ID"/>
                      </w:rPr>
                    </m:ctrlPr>
                  </m:dPr>
                  <m:e>
                    <m:sSub>
                      <m:sSubPr>
                        <m:ctrlPr>
                          <w:rPr>
                            <w:rFonts w:ascii="Cambria Math" w:hAnsi="Cambria Math"/>
                            <w:i/>
                            <w:sz w:val="20"/>
                            <w:szCs w:val="20"/>
                            <w:lang w:val="id-ID"/>
                          </w:rPr>
                        </m:ctrlPr>
                      </m:sSubPr>
                      <m:e>
                        <m:r>
                          <w:rPr>
                            <w:rFonts w:ascii="Cambria Math" w:hAnsi="Cambria Math"/>
                            <w:sz w:val="20"/>
                            <w:szCs w:val="20"/>
                            <w:lang w:val="id-ID"/>
                          </w:rPr>
                          <m:t>l</m:t>
                        </m:r>
                      </m:e>
                      <m:sub>
                        <m:r>
                          <w:rPr>
                            <w:rFonts w:ascii="Cambria Math" w:hAnsi="Cambria Math"/>
                            <w:sz w:val="20"/>
                            <w:szCs w:val="20"/>
                            <w:lang w:val="id-ID"/>
                          </w:rPr>
                          <m:t>i</m:t>
                        </m:r>
                      </m:sub>
                    </m:sSub>
                    <m:r>
                      <w:rPr>
                        <w:rFonts w:ascii="Cambria Math" w:hAnsi="Cambria Math"/>
                        <w:sz w:val="20"/>
                        <w:szCs w:val="20"/>
                        <w:lang w:val="id-ID"/>
                      </w:rPr>
                      <m:t>,</m:t>
                    </m:r>
                    <m:sSub>
                      <m:sSubPr>
                        <m:ctrlPr>
                          <w:rPr>
                            <w:rFonts w:ascii="Cambria Math" w:hAnsi="Cambria Math"/>
                            <w:i/>
                            <w:sz w:val="20"/>
                            <w:szCs w:val="20"/>
                            <w:lang w:val="id-ID"/>
                          </w:rPr>
                        </m:ctrlPr>
                      </m:sSubPr>
                      <m:e>
                        <m:r>
                          <w:rPr>
                            <w:rFonts w:ascii="Cambria Math" w:hAnsi="Cambria Math"/>
                            <w:sz w:val="20"/>
                            <w:szCs w:val="20"/>
                            <w:lang w:val="id-ID"/>
                          </w:rPr>
                          <m:t>m</m:t>
                        </m:r>
                      </m:e>
                      <m:sub>
                        <m:r>
                          <w:rPr>
                            <w:rFonts w:ascii="Cambria Math" w:hAnsi="Cambria Math"/>
                            <w:sz w:val="20"/>
                            <w:szCs w:val="20"/>
                            <w:lang w:val="id-ID"/>
                          </w:rPr>
                          <m:t>i</m:t>
                        </m:r>
                      </m:sub>
                    </m:sSub>
                    <m:r>
                      <w:rPr>
                        <w:rFonts w:ascii="Cambria Math" w:hAnsi="Cambria Math"/>
                        <w:sz w:val="20"/>
                        <w:szCs w:val="20"/>
                        <w:lang w:val="id-ID"/>
                      </w:rPr>
                      <m:t>,</m:t>
                    </m:r>
                    <m:sSub>
                      <m:sSubPr>
                        <m:ctrlPr>
                          <w:rPr>
                            <w:rFonts w:ascii="Cambria Math" w:hAnsi="Cambria Math"/>
                            <w:i/>
                            <w:sz w:val="20"/>
                            <w:szCs w:val="20"/>
                            <w:lang w:val="id-ID"/>
                          </w:rPr>
                        </m:ctrlPr>
                      </m:sSubPr>
                      <m:e>
                        <m:r>
                          <w:rPr>
                            <w:rFonts w:ascii="Cambria Math" w:hAnsi="Cambria Math"/>
                            <w:sz w:val="20"/>
                            <w:szCs w:val="20"/>
                            <w:lang w:val="id-ID"/>
                          </w:rPr>
                          <m:t>u</m:t>
                        </m:r>
                      </m:e>
                      <m:sub>
                        <m:r>
                          <w:rPr>
                            <w:rFonts w:ascii="Cambria Math" w:hAnsi="Cambria Math"/>
                            <w:sz w:val="20"/>
                            <w:szCs w:val="20"/>
                            <w:lang w:val="id-ID"/>
                          </w:rPr>
                          <m:t>i</m:t>
                        </m:r>
                      </m:sub>
                    </m:sSub>
                  </m:e>
                </m:d>
                <m:r>
                  <w:rPr>
                    <w:rFonts w:ascii="Cambria Math" w:hAnsi="Cambria Math"/>
                    <w:sz w:val="20"/>
                    <w:szCs w:val="20"/>
                    <w:lang w:val="id-ID"/>
                  </w:rPr>
                  <m:t>,i=1,2,…,n</m:t>
                </m:r>
              </m:oMath>
            </m:oMathPara>
          </w:p>
        </w:tc>
        <w:tc>
          <w:tcPr>
            <w:tcW w:w="309" w:type="dxa"/>
            <w:vAlign w:val="center"/>
          </w:tcPr>
          <w:p w14:paraId="66A1AC0C" w14:textId="77777777" w:rsidR="006869B0" w:rsidRPr="00C45C6C" w:rsidRDefault="006869B0" w:rsidP="00B06571">
            <w:pPr>
              <w:pStyle w:val="Equation"/>
              <w:ind w:left="-141" w:right="-105"/>
              <w:jc w:val="right"/>
            </w:pPr>
            <w:r w:rsidRPr="00C45C6C">
              <w:fldChar w:fldCharType="begin"/>
            </w:r>
            <w:r w:rsidRPr="00C45C6C">
              <w:instrText xml:space="preserve"> LISTNUM  Equations </w:instrText>
            </w:r>
            <w:r w:rsidRPr="00C45C6C">
              <w:fldChar w:fldCharType="end"/>
            </w:r>
          </w:p>
        </w:tc>
      </w:tr>
      <w:tr w:rsidR="00C45C6C" w:rsidRPr="00C45C6C" w14:paraId="73744C70" w14:textId="77777777" w:rsidTr="00B06571">
        <w:tc>
          <w:tcPr>
            <w:tcW w:w="9042" w:type="dxa"/>
          </w:tcPr>
          <w:p w14:paraId="646388C1" w14:textId="77777777" w:rsidR="006869B0" w:rsidRPr="00C45C6C" w:rsidRDefault="006869B0" w:rsidP="00B06571">
            <w:pPr>
              <w:jc w:val="center"/>
              <w:rPr>
                <w:sz w:val="20"/>
                <w:szCs w:val="20"/>
              </w:rPr>
            </w:pPr>
            <m:oMathPara>
              <m:oMath>
                <m:r>
                  <w:rPr>
                    <w:rFonts w:ascii="Cambria Math" w:hAnsi="Cambria Math"/>
                    <w:sz w:val="20"/>
                    <w:szCs w:val="20"/>
                    <w:lang w:val="id-ID"/>
                  </w:rPr>
                  <m:t>A</m:t>
                </m:r>
                <m:d>
                  <m:dPr>
                    <m:ctrlPr>
                      <w:rPr>
                        <w:rFonts w:ascii="Cambria Math" w:hAnsi="Cambria Math"/>
                        <w:sz w:val="20"/>
                        <w:szCs w:val="20"/>
                        <w:lang w:val="id-ID"/>
                      </w:rPr>
                    </m:ctrlPr>
                  </m:dPr>
                  <m:e>
                    <m:r>
                      <w:rPr>
                        <w:rFonts w:ascii="Cambria Math" w:hAnsi="Cambria Math"/>
                        <w:sz w:val="20"/>
                        <w:szCs w:val="20"/>
                        <w:lang w:val="id-ID"/>
                      </w:rPr>
                      <m:t>a</m:t>
                    </m:r>
                  </m:e>
                </m:d>
                <m:r>
                  <m:rPr>
                    <m:sty m:val="p"/>
                  </m:rPr>
                  <w:rPr>
                    <w:rFonts w:ascii="Cambria Math" w:hAnsi="Cambria Math"/>
                    <w:sz w:val="20"/>
                    <w:szCs w:val="20"/>
                    <w:lang w:val="id-ID"/>
                  </w:rPr>
                  <m:t>=</m:t>
                </m:r>
                <m:d>
                  <m:dPr>
                    <m:ctrlPr>
                      <w:rPr>
                        <w:rFonts w:ascii="Cambria Math" w:hAnsi="Cambria Math"/>
                        <w:sz w:val="20"/>
                        <w:szCs w:val="20"/>
                        <w:lang w:val="id-ID"/>
                      </w:rPr>
                    </m:ctrlPr>
                  </m:dPr>
                  <m:e>
                    <m:sSub>
                      <m:sSubPr>
                        <m:ctrlPr>
                          <w:rPr>
                            <w:rFonts w:ascii="Cambria Math" w:hAnsi="Cambria Math"/>
                            <w:sz w:val="20"/>
                            <w:szCs w:val="20"/>
                            <w:lang w:val="id-ID"/>
                          </w:rPr>
                        </m:ctrlPr>
                      </m:sSubPr>
                      <m:e>
                        <m:r>
                          <w:rPr>
                            <w:rFonts w:ascii="Cambria Math" w:hAnsi="Cambria Math"/>
                            <w:sz w:val="20"/>
                            <w:szCs w:val="20"/>
                            <w:lang w:val="id-ID"/>
                          </w:rPr>
                          <m:t>l</m:t>
                        </m:r>
                      </m:e>
                      <m:sub>
                        <m:r>
                          <w:rPr>
                            <w:rFonts w:ascii="Cambria Math" w:hAnsi="Cambria Math"/>
                            <w:sz w:val="20"/>
                            <w:szCs w:val="20"/>
                            <w:lang w:val="id-ID"/>
                          </w:rPr>
                          <m:t>A</m:t>
                        </m:r>
                      </m:sub>
                    </m:sSub>
                    <m:r>
                      <m:rPr>
                        <m:sty m:val="p"/>
                      </m:rPr>
                      <w:rPr>
                        <w:rFonts w:ascii="Cambria Math" w:hAnsi="Cambria Math"/>
                        <w:sz w:val="20"/>
                        <w:szCs w:val="20"/>
                        <w:lang w:val="id-ID"/>
                      </w:rPr>
                      <m:t>,</m:t>
                    </m:r>
                    <m:sSub>
                      <m:sSubPr>
                        <m:ctrlPr>
                          <w:rPr>
                            <w:rFonts w:ascii="Cambria Math" w:hAnsi="Cambria Math"/>
                            <w:sz w:val="20"/>
                            <w:szCs w:val="20"/>
                            <w:lang w:val="id-ID"/>
                          </w:rPr>
                        </m:ctrlPr>
                      </m:sSubPr>
                      <m:e>
                        <m:r>
                          <w:rPr>
                            <w:rFonts w:ascii="Cambria Math" w:hAnsi="Cambria Math"/>
                            <w:sz w:val="20"/>
                            <w:szCs w:val="20"/>
                            <w:lang w:val="id-ID"/>
                          </w:rPr>
                          <m:t>m</m:t>
                        </m:r>
                      </m:e>
                      <m:sub>
                        <m:r>
                          <w:rPr>
                            <w:rFonts w:ascii="Cambria Math" w:hAnsi="Cambria Math"/>
                            <w:sz w:val="20"/>
                            <w:szCs w:val="20"/>
                            <w:lang w:val="id-ID"/>
                          </w:rPr>
                          <m:t>A</m:t>
                        </m:r>
                      </m:sub>
                    </m:sSub>
                    <m:r>
                      <m:rPr>
                        <m:sty m:val="p"/>
                      </m:rPr>
                      <w:rPr>
                        <w:rFonts w:ascii="Cambria Math" w:hAnsi="Cambria Math"/>
                        <w:sz w:val="20"/>
                        <w:szCs w:val="20"/>
                        <w:lang w:val="id-ID"/>
                      </w:rPr>
                      <m:t>,</m:t>
                    </m:r>
                    <m:sSub>
                      <m:sSubPr>
                        <m:ctrlPr>
                          <w:rPr>
                            <w:rFonts w:ascii="Cambria Math" w:hAnsi="Cambria Math"/>
                            <w:sz w:val="20"/>
                            <w:szCs w:val="20"/>
                            <w:lang w:val="id-ID"/>
                          </w:rPr>
                        </m:ctrlPr>
                      </m:sSubPr>
                      <m:e>
                        <m:r>
                          <w:rPr>
                            <w:rFonts w:ascii="Cambria Math" w:hAnsi="Cambria Math"/>
                            <w:sz w:val="20"/>
                            <w:szCs w:val="20"/>
                            <w:lang w:val="id-ID"/>
                          </w:rPr>
                          <m:t>u</m:t>
                        </m:r>
                      </m:e>
                      <m:sub>
                        <m:r>
                          <w:rPr>
                            <w:rFonts w:ascii="Cambria Math" w:hAnsi="Cambria Math"/>
                            <w:sz w:val="20"/>
                            <w:szCs w:val="20"/>
                            <w:lang w:val="id-ID"/>
                          </w:rPr>
                          <m:t>A</m:t>
                        </m:r>
                      </m:sub>
                    </m:sSub>
                  </m:e>
                </m:d>
                <m:r>
                  <m:rPr>
                    <m:sty m:val="p"/>
                  </m:rPr>
                  <w:rPr>
                    <w:rFonts w:ascii="Cambria Math" w:hAnsi="Cambria Math"/>
                    <w:sz w:val="20"/>
                    <w:szCs w:val="20"/>
                    <w:lang w:val="id-ID"/>
                  </w:rPr>
                  <m:t>=</m:t>
                </m:r>
                <m:d>
                  <m:dPr>
                    <m:ctrlPr>
                      <w:rPr>
                        <w:rFonts w:ascii="Cambria Math" w:hAnsi="Cambria Math"/>
                        <w:sz w:val="20"/>
                        <w:szCs w:val="20"/>
                        <w:lang w:val="id-ID"/>
                      </w:rPr>
                    </m:ctrlPr>
                  </m:dPr>
                  <m:e>
                    <m:func>
                      <m:funcPr>
                        <m:ctrlPr>
                          <w:rPr>
                            <w:rFonts w:ascii="Cambria Math" w:hAnsi="Cambria Math"/>
                            <w:sz w:val="20"/>
                            <w:szCs w:val="20"/>
                            <w:lang w:val="id-ID"/>
                          </w:rPr>
                        </m:ctrlPr>
                      </m:funcPr>
                      <m:fName>
                        <m:r>
                          <w:rPr>
                            <w:rFonts w:ascii="Cambria Math" w:hAnsi="Cambria Math"/>
                            <w:sz w:val="20"/>
                            <w:szCs w:val="20"/>
                            <w:lang w:val="id-ID"/>
                          </w:rPr>
                          <m:t>min</m:t>
                        </m:r>
                      </m:fName>
                      <m:e>
                        <m:sSub>
                          <m:sSubPr>
                            <m:ctrlPr>
                              <w:rPr>
                                <w:rFonts w:ascii="Cambria Math" w:hAnsi="Cambria Math"/>
                                <w:sz w:val="20"/>
                                <w:szCs w:val="20"/>
                                <w:lang w:val="id-ID"/>
                              </w:rPr>
                            </m:ctrlPr>
                          </m:sSubPr>
                          <m:e>
                            <m:r>
                              <w:rPr>
                                <w:rFonts w:ascii="Cambria Math" w:hAnsi="Cambria Math"/>
                                <w:sz w:val="20"/>
                                <w:szCs w:val="20"/>
                                <w:lang w:val="id-ID"/>
                              </w:rPr>
                              <m:t>l</m:t>
                            </m:r>
                          </m:e>
                          <m:sub>
                            <m:r>
                              <w:rPr>
                                <w:rFonts w:ascii="Cambria Math" w:hAnsi="Cambria Math"/>
                                <w:sz w:val="20"/>
                                <w:szCs w:val="20"/>
                                <w:lang w:val="id-ID"/>
                              </w:rPr>
                              <m:t>i</m:t>
                            </m:r>
                          </m:sub>
                        </m:sSub>
                      </m:e>
                    </m:func>
                    <m:r>
                      <m:rPr>
                        <m:sty m:val="p"/>
                      </m:rPr>
                      <w:rPr>
                        <w:rFonts w:ascii="Cambria Math" w:hAnsi="Cambria Math"/>
                        <w:sz w:val="20"/>
                        <w:szCs w:val="20"/>
                        <w:lang w:val="id-ID"/>
                      </w:rPr>
                      <m:t>,</m:t>
                    </m:r>
                    <m:func>
                      <m:funcPr>
                        <m:ctrlPr>
                          <w:rPr>
                            <w:rFonts w:ascii="Cambria Math" w:hAnsi="Cambria Math"/>
                            <w:sz w:val="20"/>
                            <w:szCs w:val="20"/>
                            <w:lang w:val="id-ID"/>
                          </w:rPr>
                        </m:ctrlPr>
                      </m:funcPr>
                      <m:fName>
                        <m:r>
                          <w:rPr>
                            <w:rFonts w:ascii="Cambria Math" w:hAnsi="Cambria Math"/>
                            <w:sz w:val="20"/>
                            <w:szCs w:val="20"/>
                            <w:lang w:val="id-ID"/>
                          </w:rPr>
                          <m:t>GM</m:t>
                        </m:r>
                      </m:fName>
                      <m:e>
                        <m:sSub>
                          <m:sSubPr>
                            <m:ctrlPr>
                              <w:rPr>
                                <w:rFonts w:ascii="Cambria Math" w:hAnsi="Cambria Math"/>
                                <w:sz w:val="20"/>
                                <w:szCs w:val="20"/>
                                <w:lang w:val="id-ID"/>
                              </w:rPr>
                            </m:ctrlPr>
                          </m:sSubPr>
                          <m:e>
                            <m:r>
                              <w:rPr>
                                <w:rFonts w:ascii="Cambria Math" w:hAnsi="Cambria Math"/>
                                <w:sz w:val="20"/>
                                <w:szCs w:val="20"/>
                                <w:lang w:val="id-ID"/>
                              </w:rPr>
                              <m:t>m</m:t>
                            </m:r>
                          </m:e>
                          <m:sub>
                            <m:r>
                              <w:rPr>
                                <w:rFonts w:ascii="Cambria Math" w:hAnsi="Cambria Math"/>
                                <w:sz w:val="20"/>
                                <w:szCs w:val="20"/>
                                <w:lang w:val="id-ID"/>
                              </w:rPr>
                              <m:t>i</m:t>
                            </m:r>
                          </m:sub>
                        </m:sSub>
                      </m:e>
                    </m:func>
                    <m:r>
                      <m:rPr>
                        <m:sty m:val="p"/>
                      </m:rPr>
                      <w:rPr>
                        <w:rFonts w:ascii="Cambria Math" w:hAnsi="Cambria Math"/>
                        <w:sz w:val="20"/>
                        <w:szCs w:val="20"/>
                        <w:lang w:val="id-ID"/>
                      </w:rPr>
                      <m:t>,</m:t>
                    </m:r>
                    <m:func>
                      <m:funcPr>
                        <m:ctrlPr>
                          <w:rPr>
                            <w:rFonts w:ascii="Cambria Math" w:hAnsi="Cambria Math"/>
                            <w:sz w:val="20"/>
                            <w:szCs w:val="20"/>
                            <w:lang w:val="id-ID"/>
                          </w:rPr>
                        </m:ctrlPr>
                      </m:funcPr>
                      <m:fName>
                        <m:r>
                          <w:rPr>
                            <w:rFonts w:ascii="Cambria Math" w:hAnsi="Cambria Math"/>
                            <w:sz w:val="20"/>
                            <w:szCs w:val="20"/>
                            <w:lang w:val="id-ID"/>
                          </w:rPr>
                          <m:t>max</m:t>
                        </m:r>
                      </m:fName>
                      <m:e>
                        <m:sSub>
                          <m:sSubPr>
                            <m:ctrlPr>
                              <w:rPr>
                                <w:rFonts w:ascii="Cambria Math" w:hAnsi="Cambria Math"/>
                                <w:sz w:val="20"/>
                                <w:szCs w:val="20"/>
                                <w:lang w:val="id-ID"/>
                              </w:rPr>
                            </m:ctrlPr>
                          </m:sSubPr>
                          <m:e>
                            <m:r>
                              <w:rPr>
                                <w:rFonts w:ascii="Cambria Math" w:hAnsi="Cambria Math"/>
                                <w:sz w:val="20"/>
                                <w:szCs w:val="20"/>
                                <w:lang w:val="id-ID"/>
                              </w:rPr>
                              <m:t>u</m:t>
                            </m:r>
                          </m:e>
                          <m:sub>
                            <m:r>
                              <w:rPr>
                                <w:rFonts w:ascii="Cambria Math" w:hAnsi="Cambria Math"/>
                                <w:sz w:val="20"/>
                                <w:szCs w:val="20"/>
                                <w:lang w:val="id-ID"/>
                              </w:rPr>
                              <m:t>i</m:t>
                            </m:r>
                          </m:sub>
                        </m:sSub>
                      </m:e>
                    </m:func>
                  </m:e>
                </m:d>
                <m:r>
                  <m:rPr>
                    <m:sty m:val="p"/>
                  </m:rPr>
                  <w:rPr>
                    <w:rFonts w:ascii="Cambria Math" w:hAnsi="Cambria Math"/>
                    <w:sz w:val="20"/>
                    <w:szCs w:val="20"/>
                    <w:lang w:val="id-ID"/>
                  </w:rPr>
                  <m:t>,</m:t>
                </m:r>
                <m:r>
                  <w:rPr>
                    <w:rFonts w:ascii="Cambria Math" w:hAnsi="Cambria Math"/>
                    <w:sz w:val="20"/>
                    <w:szCs w:val="20"/>
                    <w:lang w:val="id-ID"/>
                  </w:rPr>
                  <m:t>i</m:t>
                </m:r>
                <m:r>
                  <m:rPr>
                    <m:sty m:val="p"/>
                  </m:rPr>
                  <w:rPr>
                    <w:rFonts w:ascii="Cambria Math" w:hAnsi="Cambria Math"/>
                    <w:sz w:val="20"/>
                    <w:szCs w:val="20"/>
                    <w:lang w:val="id-ID"/>
                  </w:rPr>
                  <m:t>=1,2,…,</m:t>
                </m:r>
                <m:r>
                  <w:rPr>
                    <w:rFonts w:ascii="Cambria Math" w:hAnsi="Cambria Math"/>
                    <w:sz w:val="20"/>
                    <w:szCs w:val="20"/>
                    <w:lang w:val="id-ID"/>
                  </w:rPr>
                  <m:t>n</m:t>
                </m:r>
              </m:oMath>
            </m:oMathPara>
          </w:p>
        </w:tc>
        <w:tc>
          <w:tcPr>
            <w:tcW w:w="309" w:type="dxa"/>
            <w:vAlign w:val="center"/>
          </w:tcPr>
          <w:p w14:paraId="59823691" w14:textId="77777777" w:rsidR="006869B0" w:rsidRPr="00C45C6C" w:rsidRDefault="006869B0" w:rsidP="00B06571">
            <w:pPr>
              <w:pStyle w:val="Equation"/>
              <w:ind w:left="-141" w:right="-105"/>
              <w:jc w:val="right"/>
            </w:pPr>
            <w:r w:rsidRPr="00C45C6C">
              <w:fldChar w:fldCharType="begin"/>
            </w:r>
            <w:r w:rsidRPr="00C45C6C">
              <w:instrText xml:space="preserve"> LISTNUM  Equations </w:instrText>
            </w:r>
            <w:r w:rsidRPr="00C45C6C">
              <w:fldChar w:fldCharType="end"/>
            </w:r>
          </w:p>
        </w:tc>
      </w:tr>
      <w:tr w:rsidR="006869B0" w:rsidRPr="00C45C6C" w14:paraId="26D9BE56" w14:textId="77777777" w:rsidTr="00B06571">
        <w:tc>
          <w:tcPr>
            <w:tcW w:w="9042" w:type="dxa"/>
          </w:tcPr>
          <w:p w14:paraId="4FA556E1" w14:textId="77777777" w:rsidR="006869B0" w:rsidRPr="00C45C6C" w:rsidRDefault="00F0071F" w:rsidP="00B06571">
            <w:pPr>
              <w:rPr>
                <w:sz w:val="20"/>
                <w:szCs w:val="20"/>
              </w:rPr>
            </w:pPr>
            <m:oMathPara>
              <m:oMath>
                <m:sSub>
                  <m:sSubPr>
                    <m:ctrlPr>
                      <w:rPr>
                        <w:rFonts w:ascii="Cambria Math" w:eastAsiaTheme="minorEastAsia" w:hAnsi="Cambria Math"/>
                        <w:i/>
                        <w:sz w:val="20"/>
                        <w:szCs w:val="20"/>
                      </w:rPr>
                    </m:ctrlPr>
                  </m:sSubPr>
                  <m:e>
                    <m:r>
                      <w:rPr>
                        <w:rFonts w:ascii="Cambria Math" w:eastAsiaTheme="minorEastAsia" w:hAnsi="Cambria Math"/>
                        <w:sz w:val="20"/>
                        <w:szCs w:val="20"/>
                      </w:rPr>
                      <m:t>D</m:t>
                    </m:r>
                  </m:e>
                  <m:sub>
                    <m:r>
                      <w:rPr>
                        <w:rFonts w:ascii="Cambria Math" w:eastAsiaTheme="minorEastAsia" w:hAnsi="Cambria Math"/>
                        <w:sz w:val="20"/>
                        <w:szCs w:val="20"/>
                      </w:rPr>
                      <m:t>A(a)</m:t>
                    </m:r>
                  </m:sub>
                </m:sSub>
                <m:r>
                  <w:rPr>
                    <w:rFonts w:ascii="Cambria Math" w:eastAsiaTheme="minorEastAsia" w:hAnsi="Cambria Math"/>
                    <w:sz w:val="20"/>
                    <w:szCs w:val="20"/>
                  </w:rPr>
                  <m:t>=</m:t>
                </m:r>
                <m:f>
                  <m:fPr>
                    <m:ctrlPr>
                      <w:rPr>
                        <w:rFonts w:ascii="Cambria Math" w:eastAsiaTheme="minorEastAsia" w:hAnsi="Cambria Math"/>
                        <w:i/>
                        <w:iCs/>
                        <w:sz w:val="20"/>
                        <w:szCs w:val="20"/>
                      </w:rPr>
                    </m:ctrlPr>
                  </m:fPr>
                  <m:num>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l</m:t>
                            </m:r>
                          </m:e>
                          <m:sub>
                            <m:r>
                              <w:rPr>
                                <w:rFonts w:ascii="Cambria Math" w:eastAsiaTheme="minorEastAsia" w:hAnsi="Cambria Math"/>
                                <w:sz w:val="20"/>
                                <w:szCs w:val="20"/>
                              </w:rPr>
                              <m:t>A</m:t>
                            </m:r>
                          </m:sub>
                        </m:sSub>
                        <m:r>
                          <w:rPr>
                            <w:rFonts w:ascii="Cambria Math" w:eastAsiaTheme="minorEastAsia" w:hAnsi="Cambria Math"/>
                            <w:sz w:val="20"/>
                            <w:szCs w:val="20"/>
                          </w:rPr>
                          <m:t>+4×</m:t>
                        </m:r>
                        <m:sSub>
                          <m:sSubPr>
                            <m:ctrlPr>
                              <w:rPr>
                                <w:rFonts w:ascii="Cambria Math" w:eastAsiaTheme="minorEastAsia" w:hAnsi="Cambria Math"/>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A</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u</m:t>
                            </m:r>
                          </m:e>
                          <m:sub>
                            <m:r>
                              <w:rPr>
                                <w:rFonts w:ascii="Cambria Math" w:eastAsiaTheme="minorEastAsia" w:hAnsi="Cambria Math"/>
                                <w:sz w:val="20"/>
                                <w:szCs w:val="20"/>
                              </w:rPr>
                              <m:t>A</m:t>
                            </m:r>
                          </m:sub>
                        </m:sSub>
                      </m:e>
                    </m:d>
                  </m:num>
                  <m:den>
                    <m:r>
                      <w:rPr>
                        <w:rFonts w:ascii="Cambria Math" w:eastAsiaTheme="minorEastAsia" w:hAnsi="Cambria Math"/>
                        <w:sz w:val="20"/>
                        <w:szCs w:val="20"/>
                      </w:rPr>
                      <m:t>6</m:t>
                    </m:r>
                  </m:den>
                </m:f>
              </m:oMath>
            </m:oMathPara>
          </w:p>
        </w:tc>
        <w:tc>
          <w:tcPr>
            <w:tcW w:w="309" w:type="dxa"/>
            <w:vAlign w:val="center"/>
          </w:tcPr>
          <w:p w14:paraId="1502C8B0" w14:textId="77777777" w:rsidR="006869B0" w:rsidRPr="00C45C6C" w:rsidRDefault="006869B0" w:rsidP="00B06571">
            <w:pPr>
              <w:pStyle w:val="Equation"/>
              <w:ind w:left="-141" w:right="-105"/>
              <w:jc w:val="right"/>
            </w:pPr>
            <w:r w:rsidRPr="00C45C6C">
              <w:fldChar w:fldCharType="begin"/>
            </w:r>
            <w:r w:rsidRPr="00C45C6C">
              <w:instrText xml:space="preserve"> LISTNUM  Equations </w:instrText>
            </w:r>
            <w:r w:rsidRPr="00C45C6C">
              <w:fldChar w:fldCharType="end"/>
            </w:r>
          </w:p>
        </w:tc>
      </w:tr>
    </w:tbl>
    <w:p w14:paraId="5850FDC2" w14:textId="77777777" w:rsidR="004117AD" w:rsidRPr="00C45C6C" w:rsidRDefault="004117AD" w:rsidP="006869B0">
      <w:pPr>
        <w:pStyle w:val="Paragraph"/>
        <w:ind w:firstLine="0"/>
        <w:rPr>
          <w:lang w:val="id-ID"/>
        </w:rPr>
      </w:pPr>
    </w:p>
    <w:p w14:paraId="06129F3E" w14:textId="77777777" w:rsidR="004117AD" w:rsidRPr="00C45C6C" w:rsidRDefault="004117AD" w:rsidP="004117AD">
      <w:pPr>
        <w:pStyle w:val="TableCaption"/>
        <w:spacing w:before="0"/>
      </w:pPr>
      <w:r w:rsidRPr="00C45C6C">
        <w:rPr>
          <w:b/>
        </w:rPr>
        <w:t xml:space="preserve">TABLE 1. </w:t>
      </w:r>
      <w:r w:rsidRPr="00C45C6C">
        <w:t>Alternative PHFL Risk Mitigation Strategies Obtained from Literature Review.</w:t>
      </w:r>
    </w:p>
    <w:tbl>
      <w:tblPr>
        <w:tblStyle w:val="TableGrid"/>
        <w:tblW w:w="93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6520"/>
        <w:gridCol w:w="1843"/>
      </w:tblGrid>
      <w:tr w:rsidR="00C45C6C" w:rsidRPr="00C45C6C" w14:paraId="147B8F21" w14:textId="77777777" w:rsidTr="006869B0">
        <w:trPr>
          <w:trHeight w:val="60"/>
        </w:trPr>
        <w:tc>
          <w:tcPr>
            <w:tcW w:w="988" w:type="dxa"/>
            <w:tcBorders>
              <w:top w:val="single" w:sz="4" w:space="0" w:color="auto"/>
              <w:bottom w:val="single" w:sz="4" w:space="0" w:color="auto"/>
            </w:tcBorders>
          </w:tcPr>
          <w:p w14:paraId="1373AEB8" w14:textId="77777777" w:rsidR="004117AD" w:rsidRPr="00C45C6C" w:rsidRDefault="004117AD" w:rsidP="00B06571">
            <w:pPr>
              <w:pStyle w:val="Paragraph"/>
              <w:ind w:firstLine="0"/>
              <w:jc w:val="center"/>
              <w:rPr>
                <w:sz w:val="18"/>
                <w:szCs w:val="18"/>
                <w:lang w:val="id-ID"/>
              </w:rPr>
            </w:pPr>
            <w:bookmarkStart w:id="2" w:name="_Hlk203049514"/>
            <w:r w:rsidRPr="00C45C6C">
              <w:rPr>
                <w:sz w:val="18"/>
                <w:szCs w:val="18"/>
                <w:lang w:val="id-ID"/>
              </w:rPr>
              <w:t>Code</w:t>
            </w:r>
          </w:p>
        </w:tc>
        <w:tc>
          <w:tcPr>
            <w:tcW w:w="6520" w:type="dxa"/>
            <w:tcBorders>
              <w:top w:val="single" w:sz="4" w:space="0" w:color="auto"/>
              <w:bottom w:val="single" w:sz="4" w:space="0" w:color="auto"/>
            </w:tcBorders>
          </w:tcPr>
          <w:p w14:paraId="58028E3A" w14:textId="77777777" w:rsidR="004117AD" w:rsidRPr="00C45C6C" w:rsidRDefault="004117AD" w:rsidP="00B06571">
            <w:pPr>
              <w:pStyle w:val="Paragraph"/>
              <w:ind w:firstLine="0"/>
              <w:jc w:val="center"/>
              <w:rPr>
                <w:sz w:val="18"/>
                <w:szCs w:val="18"/>
                <w:lang w:val="id-ID"/>
              </w:rPr>
            </w:pPr>
            <w:bookmarkStart w:id="3" w:name="_Hlk160460457"/>
            <w:r w:rsidRPr="00C45C6C">
              <w:rPr>
                <w:sz w:val="18"/>
                <w:szCs w:val="18"/>
                <w:lang w:val="id-ID"/>
              </w:rPr>
              <w:t>Mitigation Strategy</w:t>
            </w:r>
          </w:p>
        </w:tc>
        <w:tc>
          <w:tcPr>
            <w:tcW w:w="1843" w:type="dxa"/>
            <w:tcBorders>
              <w:top w:val="single" w:sz="4" w:space="0" w:color="auto"/>
              <w:bottom w:val="single" w:sz="4" w:space="0" w:color="auto"/>
            </w:tcBorders>
          </w:tcPr>
          <w:p w14:paraId="7517288D" w14:textId="77777777" w:rsidR="004117AD" w:rsidRPr="00C45C6C" w:rsidRDefault="004117AD" w:rsidP="00B06571">
            <w:pPr>
              <w:pStyle w:val="Paragraph"/>
              <w:ind w:firstLine="0"/>
              <w:jc w:val="center"/>
              <w:rPr>
                <w:sz w:val="18"/>
                <w:szCs w:val="18"/>
                <w:lang w:val="id-ID"/>
              </w:rPr>
            </w:pPr>
            <w:r w:rsidRPr="00C45C6C">
              <w:rPr>
                <w:sz w:val="18"/>
                <w:szCs w:val="18"/>
                <w:lang w:val="id-ID"/>
              </w:rPr>
              <w:t>References</w:t>
            </w:r>
          </w:p>
        </w:tc>
      </w:tr>
      <w:tr w:rsidR="00C45C6C" w:rsidRPr="00C45C6C" w14:paraId="200D312C" w14:textId="77777777" w:rsidTr="006869B0">
        <w:trPr>
          <w:trHeight w:val="60"/>
        </w:trPr>
        <w:tc>
          <w:tcPr>
            <w:tcW w:w="988" w:type="dxa"/>
            <w:tcBorders>
              <w:top w:val="single" w:sz="4" w:space="0" w:color="auto"/>
            </w:tcBorders>
            <w:vAlign w:val="center"/>
          </w:tcPr>
          <w:p w14:paraId="632E99A9" w14:textId="77777777" w:rsidR="004117AD" w:rsidRPr="00C45C6C" w:rsidRDefault="004117AD" w:rsidP="00B06571">
            <w:pPr>
              <w:pStyle w:val="Paragraph"/>
              <w:ind w:firstLine="0"/>
              <w:jc w:val="center"/>
              <w:rPr>
                <w:sz w:val="18"/>
                <w:szCs w:val="18"/>
              </w:rPr>
            </w:pPr>
            <w:r w:rsidRPr="00C45C6C">
              <w:rPr>
                <w:bCs/>
                <w:sz w:val="18"/>
                <w:szCs w:val="18"/>
              </w:rPr>
              <w:t>DMU 1</w:t>
            </w:r>
          </w:p>
        </w:tc>
        <w:tc>
          <w:tcPr>
            <w:tcW w:w="6520" w:type="dxa"/>
            <w:tcBorders>
              <w:top w:val="single" w:sz="4" w:space="0" w:color="auto"/>
            </w:tcBorders>
            <w:vAlign w:val="center"/>
          </w:tcPr>
          <w:p w14:paraId="0DC9DCD6" w14:textId="77777777" w:rsidR="004117AD" w:rsidRPr="00C45C6C" w:rsidRDefault="004117AD" w:rsidP="00B06571">
            <w:pPr>
              <w:pStyle w:val="Paragraph"/>
              <w:ind w:firstLine="0"/>
              <w:rPr>
                <w:sz w:val="18"/>
                <w:szCs w:val="18"/>
                <w:lang w:val="id-ID"/>
              </w:rPr>
            </w:pPr>
            <w:r w:rsidRPr="00C45C6C">
              <w:rPr>
                <w:sz w:val="18"/>
                <w:szCs w:val="18"/>
              </w:rPr>
              <w:t>Improving the capacity of actors in the aquaculture supply chain.</w:t>
            </w:r>
          </w:p>
        </w:tc>
        <w:bookmarkStart w:id="4" w:name="_Hlk162362034"/>
        <w:tc>
          <w:tcPr>
            <w:tcW w:w="1843" w:type="dxa"/>
            <w:tcBorders>
              <w:top w:val="single" w:sz="4" w:space="0" w:color="auto"/>
            </w:tcBorders>
            <w:vAlign w:val="center"/>
          </w:tcPr>
          <w:p w14:paraId="1429BB90" w14:textId="1B92BCA1" w:rsidR="004117AD" w:rsidRPr="00C45C6C" w:rsidRDefault="004117AD" w:rsidP="00B06571">
            <w:pPr>
              <w:pStyle w:val="Paragraph"/>
              <w:ind w:firstLine="0"/>
              <w:rPr>
                <w:sz w:val="18"/>
                <w:szCs w:val="18"/>
                <w:lang w:val="id-ID"/>
              </w:rPr>
            </w:pPr>
            <w:r w:rsidRPr="00C45C6C">
              <w:rPr>
                <w:sz w:val="18"/>
                <w:szCs w:val="18"/>
                <w:lang w:val="id-ID"/>
              </w:rPr>
              <w:fldChar w:fldCharType="begin"/>
            </w:r>
            <w:r w:rsidRPr="00C45C6C">
              <w:rPr>
                <w:sz w:val="18"/>
                <w:szCs w:val="18"/>
                <w:lang w:val="id-ID"/>
              </w:rPr>
              <w:instrText xml:space="preserve"> ADDIN EN.CITE &lt;EndNote&gt;&lt;Cite&gt;&lt;Author&gt;Teklu&lt;/Author&gt;&lt;Year&gt;2015&lt;/Year&gt;&lt;RecNum&gt;43&lt;/RecNum&gt;&lt;DisplayText&gt;[17]&lt;/DisplayText&gt;&lt;record&gt;&lt;rec-number&gt;43&lt;/rec-number&gt;&lt;foreign-keys&gt;&lt;key app="EN" db-id="50te0a9v7vp55jezvripr2t6wftzxpp9v2zt" timestamp="1727684611"&gt;43&lt;/key&gt;&lt;/foreign-keys&gt;&lt;ref-type name="Journal Article"&gt;17&lt;/ref-type&gt;&lt;contributors&gt;&lt;authors&gt;&lt;author&gt;Teklu, Demeke&lt;/author&gt;&lt;/authors&gt;&lt;/contributors&gt;&lt;titles&gt;&lt;title&gt;Determinant factors for wasted fish during harvesting at Amerti and Fichawa Reservoirs Oromia/Ethiopia&lt;/title&gt;&lt;secondary-title&gt;Journal of Fisheries Sciences and Aquaculture&lt;/secondary-title&gt;&lt;/titles&gt;&lt;periodical&gt;&lt;full-title&gt;Journal of Fisheries Sciences and Aquaculture&lt;/full-title&gt;&lt;/periodical&gt;&lt;pages&gt;12&lt;/pages&gt;&lt;volume&gt;3&lt;/volume&gt;&lt;number&gt;1&lt;/number&gt;&lt;dates&gt;&lt;year&gt;2015&lt;/year&gt;&lt;pub-dates&gt;&lt;date&gt;01/01&lt;/date&gt;&lt;/pub-dates&gt;&lt;/dates&gt;&lt;urls&gt;&lt;/urls&gt;&lt;/record&gt;&lt;/Cite&gt;&lt;/EndNote&gt;</w:instrText>
            </w:r>
            <w:r w:rsidRPr="00C45C6C">
              <w:rPr>
                <w:sz w:val="18"/>
                <w:szCs w:val="18"/>
                <w:lang w:val="id-ID"/>
              </w:rPr>
              <w:fldChar w:fldCharType="separate"/>
            </w:r>
            <w:r w:rsidRPr="00C45C6C">
              <w:rPr>
                <w:noProof/>
                <w:sz w:val="18"/>
                <w:szCs w:val="18"/>
                <w:lang w:val="id-ID"/>
              </w:rPr>
              <w:t>[17]</w:t>
            </w:r>
            <w:r w:rsidRPr="00C45C6C">
              <w:rPr>
                <w:sz w:val="18"/>
                <w:szCs w:val="18"/>
                <w:lang w:val="id-ID"/>
              </w:rPr>
              <w:fldChar w:fldCharType="end"/>
            </w:r>
            <w:r w:rsidRPr="00C45C6C">
              <w:rPr>
                <w:sz w:val="18"/>
                <w:szCs w:val="18"/>
                <w:lang w:val="id-ID"/>
              </w:rPr>
              <w:t xml:space="preserve">; </w:t>
            </w:r>
            <w:r w:rsidRPr="00C45C6C">
              <w:rPr>
                <w:sz w:val="18"/>
                <w:szCs w:val="18"/>
                <w:lang w:val="id-ID"/>
              </w:rPr>
              <w:fldChar w:fldCharType="begin"/>
            </w:r>
            <w:r w:rsidRPr="00C45C6C">
              <w:rPr>
                <w:sz w:val="18"/>
                <w:szCs w:val="18"/>
                <w:lang w:val="id-ID"/>
              </w:rPr>
              <w:instrText xml:space="preserve"> ADDIN EN.CITE &lt;EndNote&gt;&lt;Cite&gt;&lt;Author&gt;Wibowo&lt;/Author&gt;&lt;Year&gt;2016&lt;/Year&gt;&lt;RecNum&gt;44&lt;/RecNum&gt;&lt;DisplayText&gt;[19]&lt;/DisplayText&gt;&lt;record&gt;&lt;rec-number&gt;44&lt;/rec-number&gt;&lt;foreign-keys&gt;&lt;key app="EN" db-id="50te0a9v7vp55jezvripr2t6wftzxpp9v2zt" timestamp="1727684611"&gt;44&lt;/key&gt;&lt;/foreign-keys&gt;&lt;ref-type name="Conference Proceedings"&gt;10&lt;/ref-type&gt;&lt;contributors&gt;&lt;authors&gt;&lt;author&gt;Wibowo, Singgih&lt;/author&gt;&lt;author&gt;Utomo, Bagus Sediadi Bandol&lt;/author&gt;&lt;author&gt;Kusumawati, Rinta&lt;/author&gt;&lt;/authors&gt;&lt;/contributors&gt;&lt;titles&gt;&lt;title&gt;Evaluating and Monitoring of National Post-Harvest Fish Loss in Indonesia&lt;/title&gt;&lt;secondary-title&gt;Proceeding of The 3rd International Seminar of Fisheries and Marine Science &lt;/secondary-title&gt;&lt;/titles&gt;&lt;periodical&gt;&lt;full-title&gt;Proceeding of The 3rd International Seminar of Fisheries and Marine Science&lt;/full-title&gt;&lt;/periodical&gt;&lt;dates&gt;&lt;year&gt;2016&lt;/year&gt;&lt;/dates&gt;&lt;isbn&gt;9797925463&lt;/isbn&gt;&lt;urls&gt;&lt;/urls&gt;&lt;/record&gt;&lt;/Cite&gt;&lt;/EndNote&gt;</w:instrText>
            </w:r>
            <w:r w:rsidRPr="00C45C6C">
              <w:rPr>
                <w:sz w:val="18"/>
                <w:szCs w:val="18"/>
                <w:lang w:val="id-ID"/>
              </w:rPr>
              <w:fldChar w:fldCharType="separate"/>
            </w:r>
            <w:r w:rsidRPr="00C45C6C">
              <w:rPr>
                <w:noProof/>
                <w:sz w:val="18"/>
                <w:szCs w:val="18"/>
                <w:lang w:val="id-ID"/>
              </w:rPr>
              <w:t>[19]</w:t>
            </w:r>
            <w:r w:rsidRPr="00C45C6C">
              <w:rPr>
                <w:sz w:val="18"/>
                <w:szCs w:val="18"/>
                <w:lang w:val="id-ID"/>
              </w:rPr>
              <w:fldChar w:fldCharType="end"/>
            </w:r>
            <w:r w:rsidRPr="00C45C6C">
              <w:rPr>
                <w:sz w:val="18"/>
                <w:szCs w:val="18"/>
                <w:lang w:val="id-ID"/>
              </w:rPr>
              <w:t xml:space="preserve">; </w:t>
            </w:r>
            <w:r w:rsidRPr="00C45C6C">
              <w:rPr>
                <w:sz w:val="18"/>
                <w:szCs w:val="18"/>
                <w:lang w:val="id-ID"/>
              </w:rPr>
              <w:fldChar w:fldCharType="begin"/>
            </w:r>
            <w:r w:rsidR="00322A83" w:rsidRPr="00C45C6C">
              <w:rPr>
                <w:sz w:val="18"/>
                <w:szCs w:val="18"/>
                <w:lang w:val="id-ID"/>
              </w:rPr>
              <w:instrText xml:space="preserve"> ADDIN EN.CITE &lt;EndNote&gt;&lt;Cite&gt;&lt;Author&gt;Assefa&lt;/Author&gt;&lt;Year&gt;2018&lt;/Year&gt;&lt;RecNum&gt;50&lt;/RecNum&gt;&lt;DisplayText&gt;[36]&lt;/DisplayText&gt;&lt;record&gt;&lt;rec-number&gt;50&lt;/rec-number&gt;&lt;foreign-keys&gt;&lt;key app="EN" db-id="50te0a9v7vp55jezvripr2t6wftzxpp9v2zt" timestamp="1727684613"&gt;50&lt;/key&gt;&lt;/foreign-keys&gt;&lt;ref-type name="Journal Article"&gt;17&lt;/ref-type&gt;&lt;contributors&gt;&lt;authors&gt;&lt;author&gt;Assefa, Ayalew&lt;/author&gt;&lt;author&gt;Abunna, Fufa&lt;/author&gt;&lt;author&gt;Biset, Wubet&lt;/author&gt;&lt;author&gt;Leta, Samson&lt;/author&gt;&lt;/authors&gt;&lt;/contributors&gt;&lt;titles&gt;&lt;title&gt;Assessment of post-harvest fish losses in two selected lakes of Amhara Region, Northern Ethiopia&lt;/title&gt;&lt;secondary-title&gt;Heliyon&lt;/secondary-title&gt;&lt;/titles&gt;&lt;periodical&gt;&lt;full-title&gt;Heliyon&lt;/full-title&gt;&lt;/periodical&gt;&lt;pages&gt;e00949&lt;/pages&gt;&lt;volume&gt;4&lt;/volume&gt;&lt;number&gt;11&lt;/number&gt;&lt;keywords&gt;&lt;keyword&gt;Agriculture&lt;/keyword&gt;&lt;/keywords&gt;&lt;dates&gt;&lt;year&gt;2018&lt;/year&gt;&lt;pub-dates&gt;&lt;date&gt;2018/11/01/&lt;/date&gt;&lt;/pub-dates&gt;&lt;/dates&gt;&lt;isbn&gt;2405-8440&lt;/isbn&gt;&lt;urls&gt;&lt;related-urls&gt;&lt;url&gt;https://www.sciencedirect.com/science/article/pii/S2405844018338337&lt;/url&gt;&lt;/related-urls&gt;&lt;/urls&gt;&lt;electronic-resource-num&gt;https://doi.org/10.1016/j.heliyon.2018.e00949&lt;/electronic-resource-num&gt;&lt;/record&gt;&lt;/Cite&gt;&lt;/EndNote&gt;</w:instrText>
            </w:r>
            <w:r w:rsidRPr="00C45C6C">
              <w:rPr>
                <w:sz w:val="18"/>
                <w:szCs w:val="18"/>
                <w:lang w:val="id-ID"/>
              </w:rPr>
              <w:fldChar w:fldCharType="separate"/>
            </w:r>
            <w:r w:rsidR="00322A83" w:rsidRPr="00C45C6C">
              <w:rPr>
                <w:noProof/>
                <w:sz w:val="18"/>
                <w:szCs w:val="18"/>
                <w:lang w:val="id-ID"/>
              </w:rPr>
              <w:t>[36]</w:t>
            </w:r>
            <w:r w:rsidRPr="00C45C6C">
              <w:rPr>
                <w:sz w:val="18"/>
                <w:szCs w:val="18"/>
                <w:lang w:val="id-ID"/>
              </w:rPr>
              <w:fldChar w:fldCharType="end"/>
            </w:r>
            <w:r w:rsidRPr="00C45C6C">
              <w:rPr>
                <w:sz w:val="18"/>
                <w:szCs w:val="18"/>
                <w:lang w:val="id-ID"/>
              </w:rPr>
              <w:t xml:space="preserve">; </w:t>
            </w:r>
            <w:r w:rsidRPr="00C45C6C">
              <w:rPr>
                <w:sz w:val="18"/>
                <w:szCs w:val="18"/>
                <w:lang w:val="id-ID"/>
              </w:rPr>
              <w:fldChar w:fldCharType="begin"/>
            </w:r>
            <w:r w:rsidRPr="00C45C6C">
              <w:rPr>
                <w:sz w:val="18"/>
                <w:szCs w:val="18"/>
                <w:lang w:val="id-ID"/>
              </w:rPr>
              <w:instrText xml:space="preserve"> ADDIN EN.CITE &lt;EndNote&gt;&lt;Cite&gt;&lt;Author&gt;Maulu&lt;/Author&gt;&lt;Year&gt;2020&lt;/Year&gt;&lt;RecNum&gt;8&lt;/RecNum&gt;&lt;DisplayText&gt;[5]&lt;/DisplayText&gt;&lt;record&gt;&lt;rec-number&gt;8&lt;/rec-number&gt;&lt;foreign-keys&gt;&lt;key app="EN" db-id="50te0a9v7vp55jezvripr2t6wftzxpp9v2zt" timestamp="1727684600"&gt;8&lt;/key&gt;&lt;/foreign-keys&gt;&lt;ref-type name="Journal Article"&gt;17&lt;/ref-type&gt;&lt;contributors&gt;&lt;authors&gt;&lt;author&gt;Maulu, Sahya&lt;/author&gt;&lt;author&gt;Hasimuna, Oliver J.&lt;/author&gt;&lt;author&gt;Monde, Concilia&lt;/author&gt;&lt;author&gt;Mweemba, Malawo&lt;/author&gt;&lt;/authors&gt;&lt;/contributors&gt;&lt;titles&gt;&lt;title&gt;An assessment of post-harvest fish losses and preservation practices in Siavonga district, Southern Zambia&lt;/title&gt;&lt;secondary-title&gt;Fisheries and Aquatic Sciences&lt;/secondary-title&gt;&lt;/titles&gt;&lt;periodical&gt;&lt;full-title&gt;Fisheries and Aquatic Sciences&lt;/full-title&gt;&lt;/periodical&gt;&lt;pages&gt;25&lt;/pages&gt;&lt;volume&gt;23&lt;/volume&gt;&lt;number&gt;1&lt;/number&gt;&lt;dates&gt;&lt;year&gt;2020&lt;/year&gt;&lt;pub-dates&gt;&lt;date&gt;2020/09/30&lt;/date&gt;&lt;/pub-dates&gt;&lt;/dates&gt;&lt;isbn&gt;2234-1757&lt;/isbn&gt;&lt;urls&gt;&lt;related-urls&gt;&lt;url&gt;https://doi.org/10.1186/s41240-020-00170-x&lt;/url&gt;&lt;/related-urls&gt;&lt;/urls&gt;&lt;electronic-resource-num&gt;https://doi.org/10.1186/s41240-020-00170-x&lt;/electronic-resource-num&gt;&lt;/record&gt;&lt;/Cite&gt;&lt;/EndNote&gt;</w:instrText>
            </w:r>
            <w:r w:rsidRPr="00C45C6C">
              <w:rPr>
                <w:sz w:val="18"/>
                <w:szCs w:val="18"/>
                <w:lang w:val="id-ID"/>
              </w:rPr>
              <w:fldChar w:fldCharType="separate"/>
            </w:r>
            <w:r w:rsidRPr="00C45C6C">
              <w:rPr>
                <w:noProof/>
                <w:sz w:val="18"/>
                <w:szCs w:val="18"/>
                <w:lang w:val="id-ID"/>
              </w:rPr>
              <w:t>[5]</w:t>
            </w:r>
            <w:r w:rsidRPr="00C45C6C">
              <w:rPr>
                <w:sz w:val="18"/>
                <w:szCs w:val="18"/>
                <w:lang w:val="id-ID"/>
              </w:rPr>
              <w:fldChar w:fldCharType="end"/>
            </w:r>
            <w:r w:rsidRPr="00C45C6C">
              <w:rPr>
                <w:sz w:val="18"/>
                <w:szCs w:val="18"/>
                <w:lang w:val="id-ID"/>
              </w:rPr>
              <w:t xml:space="preserve">; </w:t>
            </w:r>
            <w:r w:rsidRPr="00C45C6C">
              <w:rPr>
                <w:sz w:val="18"/>
                <w:szCs w:val="18"/>
                <w:lang w:val="id-ID"/>
              </w:rPr>
              <w:fldChar w:fldCharType="begin"/>
            </w:r>
            <w:r w:rsidRPr="00C45C6C">
              <w:rPr>
                <w:sz w:val="18"/>
                <w:szCs w:val="18"/>
                <w:lang w:val="id-ID"/>
              </w:rPr>
              <w:instrText xml:space="preserve"> ADDIN EN.CITE &lt;EndNote&gt;&lt;Cite&gt;&lt;Author&gt;Gyan&lt;/Author&gt;&lt;Year&gt;2020&lt;/Year&gt;&lt;RecNum&gt;2&lt;/RecNum&gt;&lt;DisplayText&gt;[2]&lt;/DisplayText&gt;&lt;record&gt;&lt;rec-number&gt;2&lt;/rec-number&gt;&lt;foreign-keys&gt;&lt;key app="EN" db-id="50te0a9v7vp55jezvripr2t6wftzxpp9v2zt" timestamp="1727684599"&gt;2&lt;/key&gt;&lt;/foreign-keys&gt;&lt;ref-type name="Journal Article"&gt;17&lt;/ref-type&gt;&lt;contributors&gt;&lt;authors&gt;&lt;author&gt;Gyan, Watson Ray&lt;/author&gt;&lt;author&gt;Alhassan, Elliot Haruna&lt;/author&gt;&lt;author&gt;Asase, Amos&lt;/author&gt;&lt;author&gt;Akongyuure, Daniel Nsoh&lt;/author&gt;&lt;author&gt;Qi-Hui, Yang&lt;/author&gt;&lt;/authors&gt;&lt;/contributors&gt;&lt;titles&gt;&lt;title&gt;Assessment of postharvest fish losses: The case study of Albert Bosomtwi-Sam fishing harbour, Western Region, Ghana&lt;/title&gt;&lt;secondary-title&gt;Marine Policy&lt;/secondary-title&gt;&lt;/titles&gt;&lt;periodical&gt;&lt;full-title&gt;Marine Policy&lt;/full-title&gt;&lt;/periodical&gt;&lt;pages&gt;104120&lt;/pages&gt;&lt;volume&gt;120&lt;/volume&gt;&lt;keywords&gt;&lt;keyword&gt;Post harvest fish losses&lt;/keyword&gt;&lt;keyword&gt;Fishermen&lt;/keyword&gt;&lt;keyword&gt;Fish processors&lt;/keyword&gt;&lt;keyword&gt;Fish sellers&lt;/keyword&gt;&lt;keyword&gt;Artisanal fisheries&lt;/keyword&gt;&lt;keyword&gt;Gears&lt;/keyword&gt;&lt;/keywords&gt;&lt;dates&gt;&lt;year&gt;2020&lt;/year&gt;&lt;pub-dates&gt;&lt;date&gt;2020/10/01/&lt;/date&gt;&lt;/pub-dates&gt;&lt;/dates&gt;&lt;isbn&gt;0308-597X&lt;/isbn&gt;&lt;urls&gt;&lt;related-urls&gt;&lt;url&gt;https://www.sciencedirect.com/science/article/pii/S0308597X20301536&lt;/url&gt;&lt;/related-urls&gt;&lt;/urls&gt;&lt;electronic-resource-num&gt;https://doi.org/10.1016/j.marpol.2020.104120&lt;/electronic-resource-num&gt;&lt;/record&gt;&lt;/Cite&gt;&lt;/EndNote&gt;</w:instrText>
            </w:r>
            <w:r w:rsidRPr="00C45C6C">
              <w:rPr>
                <w:sz w:val="18"/>
                <w:szCs w:val="18"/>
                <w:lang w:val="id-ID"/>
              </w:rPr>
              <w:fldChar w:fldCharType="separate"/>
            </w:r>
            <w:r w:rsidRPr="00C45C6C">
              <w:rPr>
                <w:noProof/>
                <w:sz w:val="18"/>
                <w:szCs w:val="18"/>
                <w:lang w:val="id-ID"/>
              </w:rPr>
              <w:t>[2]</w:t>
            </w:r>
            <w:r w:rsidRPr="00C45C6C">
              <w:rPr>
                <w:sz w:val="18"/>
                <w:szCs w:val="18"/>
                <w:lang w:val="id-ID"/>
              </w:rPr>
              <w:fldChar w:fldCharType="end"/>
            </w:r>
            <w:r w:rsidRPr="00C45C6C">
              <w:rPr>
                <w:sz w:val="18"/>
                <w:szCs w:val="18"/>
                <w:lang w:val="id-ID"/>
              </w:rPr>
              <w:t xml:space="preserve">; </w:t>
            </w:r>
            <w:r w:rsidRPr="00C45C6C">
              <w:rPr>
                <w:sz w:val="18"/>
                <w:szCs w:val="18"/>
                <w:lang w:val="id-ID"/>
              </w:rPr>
              <w:fldChar w:fldCharType="begin"/>
            </w:r>
            <w:r w:rsidRPr="00C45C6C">
              <w:rPr>
                <w:sz w:val="18"/>
                <w:szCs w:val="18"/>
                <w:lang w:val="id-ID"/>
              </w:rPr>
              <w:instrText xml:space="preserve"> ADDIN EN.CITE &lt;EndNote&gt;&lt;Cite&gt;&lt;Author&gt;Acharjee&lt;/Author&gt;&lt;Year&gt;2021&lt;/Year&gt;&lt;RecNum&gt;51&lt;/RecNum&gt;&lt;DisplayText&gt;[18]&lt;/DisplayText&gt;&lt;record&gt;&lt;rec-number&gt;51&lt;/rec-number&gt;&lt;foreign-keys&gt;&lt;key app="EN" db-id="50te0a9v7vp55jezvripr2t6wftzxpp9v2zt" timestamp="1727684614"&gt;51&lt;/key&gt;&lt;/foreign-keys&gt;&lt;ref-type name="Journal Article"&gt;17&lt;/ref-type&gt;&lt;contributors&gt;&lt;authors&gt;&lt;author&gt;Acharjee, Debasish Chandra&lt;/author&gt;&lt;author&gt;Hossain, Mohammad Ismail&lt;/author&gt;&lt;author&gt;Alam, G. M. Monirul&lt;/author&gt;&lt;/authors&gt;&lt;/contributors&gt;&lt;titles&gt;&lt;title&gt;Post-harvest fish loss in the fish value chain and the determinants: empirical evidence from Bangladesh&lt;/title&gt;&lt;secondary-title&gt;Aquaculture International&lt;/secondary-title&gt;&lt;/titles&gt;&lt;periodical&gt;&lt;full-title&gt;Aquaculture International&lt;/full-title&gt;&lt;/periodical&gt;&lt;pages&gt;1711-1720&lt;/pages&gt;&lt;volume&gt;29&lt;/volume&gt;&lt;number&gt;4&lt;/number&gt;&lt;dates&gt;&lt;year&gt;2021&lt;/year&gt;&lt;pub-dates&gt;&lt;date&gt;2021/08/01&lt;/date&gt;&lt;/pub-dates&gt;&lt;/dates&gt;&lt;isbn&gt;1573-143X&lt;/isbn&gt;&lt;urls&gt;&lt;/urls&gt;&lt;electronic-resource-num&gt;https://doi.org/10.1007/s10499-021-00711-8&lt;/electronic-resource-num&gt;&lt;/record&gt;&lt;/Cite&gt;&lt;/EndNote&gt;</w:instrText>
            </w:r>
            <w:r w:rsidRPr="00C45C6C">
              <w:rPr>
                <w:sz w:val="18"/>
                <w:szCs w:val="18"/>
                <w:lang w:val="id-ID"/>
              </w:rPr>
              <w:fldChar w:fldCharType="separate"/>
            </w:r>
            <w:r w:rsidRPr="00C45C6C">
              <w:rPr>
                <w:noProof/>
                <w:sz w:val="18"/>
                <w:szCs w:val="18"/>
                <w:lang w:val="id-ID"/>
              </w:rPr>
              <w:t>[18]</w:t>
            </w:r>
            <w:r w:rsidRPr="00C45C6C">
              <w:rPr>
                <w:sz w:val="18"/>
                <w:szCs w:val="18"/>
                <w:lang w:val="id-ID"/>
              </w:rPr>
              <w:fldChar w:fldCharType="end"/>
            </w:r>
            <w:r w:rsidRPr="00C45C6C">
              <w:rPr>
                <w:sz w:val="18"/>
                <w:szCs w:val="18"/>
                <w:lang w:val="id-ID"/>
              </w:rPr>
              <w:t xml:space="preserve">; </w:t>
            </w:r>
            <w:r w:rsidRPr="00C45C6C">
              <w:rPr>
                <w:sz w:val="18"/>
                <w:szCs w:val="18"/>
                <w:lang w:val="id-ID"/>
              </w:rPr>
              <w:fldChar w:fldCharType="begin"/>
            </w:r>
            <w:r w:rsidRPr="00C45C6C">
              <w:rPr>
                <w:sz w:val="18"/>
                <w:szCs w:val="18"/>
                <w:lang w:val="id-ID"/>
              </w:rPr>
              <w:instrText xml:space="preserve"> ADDIN EN.CITE &lt;EndNote&gt;&lt;Cite&gt;&lt;Author&gt;Mramba&lt;/Author&gt;&lt;Year&gt;2022&lt;/Year&gt;&lt;RecNum&gt;9&lt;/RecNum&gt;&lt;DisplayText&gt;[7]&lt;/DisplayText&gt;&lt;record&gt;&lt;rec-number&gt;9&lt;/rec-number&gt;&lt;foreign-keys&gt;&lt;key app="EN" db-id="50te0a9v7vp55jezvripr2t6wftzxpp9v2zt" timestamp="1727684601"&gt;9&lt;/key&gt;&lt;/foreign-keys&gt;&lt;ref-type name="Journal Article"&gt;17&lt;/ref-type&gt;&lt;contributors&gt;&lt;authors&gt;&lt;author&gt;Mramba, Rosemary Peter&lt;/author&gt;&lt;author&gt;Mkude, Kelvin Emmanuel&lt;/author&gt;&lt;/authors&gt;&lt;/contributors&gt;&lt;titles&gt;&lt;title&gt;Determinants of fish catch and post-harvest fish spoilage in small-scale marine fisheries in the Bagamoyo district, Tanzania&lt;/title&gt;&lt;secondary-title&gt;Heliyon&lt;/secondary-title&gt;&lt;/titles&gt;&lt;periodical&gt;&lt;full-title&gt;Heliyon&lt;/full-title&gt;&lt;/periodical&gt;&lt;pages&gt;e09574&lt;/pages&gt;&lt;volume&gt;8&lt;/volume&gt;&lt;number&gt;6&lt;/number&gt;&lt;keywords&gt;&lt;keyword&gt;Fish catch&lt;/keyword&gt;&lt;keyword&gt;Fishers&lt;/keyword&gt;&lt;keyword&gt;Marine fisheries&lt;/keyword&gt;&lt;keyword&gt;Small-scale fisheries&lt;/keyword&gt;&lt;keyword&gt;Spoilage&lt;/keyword&gt;&lt;/keywords&gt;&lt;dates&gt;&lt;year&gt;2022&lt;/year&gt;&lt;pub-dates&gt;&lt;date&gt;2022/06/01/&lt;/date&gt;&lt;/pub-dates&gt;&lt;/dates&gt;&lt;isbn&gt;2405-8440&lt;/isbn&gt;&lt;urls&gt;&lt;related-urls&gt;&lt;url&gt;https://www.sciencedirect.com/science/article/pii/S2405844022008623&lt;/url&gt;&lt;/related-urls&gt;&lt;/urls&gt;&lt;electronic-resource-num&gt;https://doi.org/10.1016/j.heliyon.2022.e09574&lt;/electronic-resource-num&gt;&lt;/record&gt;&lt;/Cite&gt;&lt;/EndNote&gt;</w:instrText>
            </w:r>
            <w:r w:rsidRPr="00C45C6C">
              <w:rPr>
                <w:sz w:val="18"/>
                <w:szCs w:val="18"/>
                <w:lang w:val="id-ID"/>
              </w:rPr>
              <w:fldChar w:fldCharType="separate"/>
            </w:r>
            <w:r w:rsidRPr="00C45C6C">
              <w:rPr>
                <w:noProof/>
                <w:sz w:val="18"/>
                <w:szCs w:val="18"/>
                <w:lang w:val="id-ID"/>
              </w:rPr>
              <w:t>[7]</w:t>
            </w:r>
            <w:r w:rsidRPr="00C45C6C">
              <w:rPr>
                <w:sz w:val="18"/>
                <w:szCs w:val="18"/>
                <w:lang w:val="id-ID"/>
              </w:rPr>
              <w:fldChar w:fldCharType="end"/>
            </w:r>
            <w:r w:rsidRPr="00C45C6C">
              <w:rPr>
                <w:sz w:val="18"/>
                <w:szCs w:val="18"/>
                <w:lang w:val="id-ID"/>
              </w:rPr>
              <w:t xml:space="preserve">; </w:t>
            </w:r>
            <w:r w:rsidRPr="00C45C6C">
              <w:rPr>
                <w:sz w:val="18"/>
                <w:szCs w:val="18"/>
                <w:lang w:val="id-ID"/>
              </w:rPr>
              <w:fldChar w:fldCharType="begin"/>
            </w:r>
            <w:r w:rsidR="00322A83" w:rsidRPr="00C45C6C">
              <w:rPr>
                <w:sz w:val="18"/>
                <w:szCs w:val="18"/>
                <w:lang w:val="id-ID"/>
              </w:rPr>
              <w:instrText xml:space="preserve"> ADDIN EN.CITE &lt;EndNote&gt;&lt;Cite&gt;&lt;Author&gt;Solo&lt;/Author&gt;&lt;Year&gt;2023&lt;/Year&gt;&lt;RecNum&gt;115&lt;/RecNum&gt;&lt;DisplayText&gt;[37]&lt;/DisplayText&gt;&lt;record&gt;&lt;rec-number&gt;115&lt;/rec-number&gt;&lt;foreign-keys&gt;&lt;key app="EN" db-id="50te0a9v7vp55jezvripr2t6wftzxpp9v2zt" timestamp="1727684644"&gt;115&lt;/key&gt;&lt;/foreign-keys&gt;&lt;ref-type name="Journal Article"&gt;17&lt;/ref-type&gt;&lt;contributors&gt;&lt;authors&gt;&lt;author&gt;Solo, Madeline Kili&lt;/author&gt;&lt;author&gt;Lako, Jimaima&lt;/author&gt;&lt;author&gt;Mani, Francis&lt;/author&gt;&lt;author&gt;Brodie, Gilianne&lt;/author&gt;&lt;/authors&gt;&lt;secondary-authors&gt;&lt;author&gt;Castillo, Alejandro&lt;/author&gt;&lt;/secondary-authors&gt;&lt;/contributors&gt;&lt;titles&gt;&lt;title&gt;Assessment of Postharvest Practices of Tuna Sold at the Honiara Fish Market in the Solomon Islands&lt;/title&gt;&lt;secondary-title&gt;International Journal of Food Science&lt;/secondary-title&gt;&lt;/titles&gt;&lt;periodical&gt;&lt;full-title&gt;International Journal of Food Science&lt;/full-title&gt;&lt;/periodical&gt;&lt;pages&gt;6594017&lt;/pages&gt;&lt;volume&gt;2023&lt;/volume&gt;&lt;number&gt;1&lt;/number&gt;&lt;dates&gt;&lt;year&gt;2023&lt;/year&gt;&lt;pub-dates&gt;&lt;date&gt;2023/08/19&lt;/date&gt;&lt;/pub-dates&gt;&lt;/dates&gt;&lt;publisher&gt;Hindawi&lt;/publisher&gt;&lt;isbn&gt;2356-7015&lt;/isbn&gt;&lt;urls&gt;&lt;related-urls&gt;&lt;url&gt;https://doi.org/10.1155/2023/6594017&lt;/url&gt;&lt;/related-urls&gt;&lt;/urls&gt;&lt;electronic-resource-num&gt;https://doi.org/10.1155/2023/6594017&lt;/electronic-resource-num&gt;&lt;/record&gt;&lt;/Cite&gt;&lt;/EndNote&gt;</w:instrText>
            </w:r>
            <w:r w:rsidRPr="00C45C6C">
              <w:rPr>
                <w:sz w:val="18"/>
                <w:szCs w:val="18"/>
                <w:lang w:val="id-ID"/>
              </w:rPr>
              <w:fldChar w:fldCharType="separate"/>
            </w:r>
            <w:r w:rsidR="00322A83" w:rsidRPr="00C45C6C">
              <w:rPr>
                <w:noProof/>
                <w:sz w:val="18"/>
                <w:szCs w:val="18"/>
                <w:lang w:val="id-ID"/>
              </w:rPr>
              <w:t>[37]</w:t>
            </w:r>
            <w:r w:rsidRPr="00C45C6C">
              <w:rPr>
                <w:sz w:val="18"/>
                <w:szCs w:val="18"/>
                <w:lang w:val="id-ID"/>
              </w:rPr>
              <w:fldChar w:fldCharType="end"/>
            </w:r>
            <w:bookmarkEnd w:id="4"/>
          </w:p>
        </w:tc>
      </w:tr>
      <w:tr w:rsidR="00C45C6C" w:rsidRPr="00C45C6C" w14:paraId="594A36F0" w14:textId="77777777" w:rsidTr="006869B0">
        <w:trPr>
          <w:trHeight w:val="70"/>
        </w:trPr>
        <w:tc>
          <w:tcPr>
            <w:tcW w:w="988" w:type="dxa"/>
            <w:vAlign w:val="center"/>
          </w:tcPr>
          <w:p w14:paraId="35241EC1" w14:textId="77777777" w:rsidR="004117AD" w:rsidRPr="00C45C6C" w:rsidRDefault="004117AD" w:rsidP="00B06571">
            <w:pPr>
              <w:pStyle w:val="Paragraph"/>
              <w:ind w:firstLine="0"/>
              <w:jc w:val="center"/>
              <w:rPr>
                <w:sz w:val="18"/>
                <w:szCs w:val="18"/>
              </w:rPr>
            </w:pPr>
            <w:bookmarkStart w:id="5" w:name="_Hlk162362111"/>
            <w:r w:rsidRPr="00C45C6C">
              <w:rPr>
                <w:bCs/>
                <w:sz w:val="18"/>
                <w:szCs w:val="18"/>
              </w:rPr>
              <w:t>DMU 2</w:t>
            </w:r>
          </w:p>
        </w:tc>
        <w:tc>
          <w:tcPr>
            <w:tcW w:w="6520" w:type="dxa"/>
            <w:vAlign w:val="center"/>
          </w:tcPr>
          <w:p w14:paraId="45BCADAD" w14:textId="77777777" w:rsidR="004117AD" w:rsidRPr="00C45C6C" w:rsidRDefault="004117AD" w:rsidP="00B06571">
            <w:pPr>
              <w:pStyle w:val="Paragraph"/>
              <w:ind w:firstLine="0"/>
              <w:rPr>
                <w:sz w:val="18"/>
                <w:szCs w:val="18"/>
                <w:lang w:val="id-ID"/>
              </w:rPr>
            </w:pPr>
            <w:r w:rsidRPr="00C45C6C">
              <w:rPr>
                <w:sz w:val="18"/>
                <w:szCs w:val="18"/>
              </w:rPr>
              <w:t>Implementing best practices and technological investments in the handling of aquaculture products.</w:t>
            </w:r>
          </w:p>
        </w:tc>
        <w:tc>
          <w:tcPr>
            <w:tcW w:w="1843" w:type="dxa"/>
            <w:vAlign w:val="center"/>
          </w:tcPr>
          <w:p w14:paraId="725F9E56" w14:textId="737321B6" w:rsidR="004117AD" w:rsidRPr="00C45C6C" w:rsidRDefault="004117AD" w:rsidP="00B06571">
            <w:pPr>
              <w:pStyle w:val="Paragraph"/>
              <w:ind w:firstLine="0"/>
              <w:rPr>
                <w:sz w:val="18"/>
                <w:szCs w:val="18"/>
                <w:lang w:val="id-ID"/>
              </w:rPr>
            </w:pPr>
            <w:r w:rsidRPr="00C45C6C">
              <w:rPr>
                <w:sz w:val="18"/>
                <w:szCs w:val="18"/>
                <w:lang w:val="id-ID"/>
              </w:rPr>
              <w:fldChar w:fldCharType="begin"/>
            </w:r>
            <w:r w:rsidR="00322A83" w:rsidRPr="00C45C6C">
              <w:rPr>
                <w:sz w:val="18"/>
                <w:szCs w:val="18"/>
                <w:lang w:val="id-ID"/>
              </w:rPr>
              <w:instrText xml:space="preserve"> ADDIN EN.CITE &lt;EndNote&gt;&lt;Cite&gt;&lt;Author&gt;Adelaja&lt;/Author&gt;&lt;Year&gt;2017&lt;/Year&gt;&lt;RecNum&gt;99&lt;/RecNum&gt;&lt;DisplayText&gt;[38]&lt;/DisplayText&gt;&lt;record&gt;&lt;rec-number&gt;99&lt;/rec-number&gt;&lt;foreign-keys&gt;&lt;key app="EN" db-id="50te0a9v7vp55jezvripr2t6wftzxpp9v2zt" timestamp="1727684632"&gt;99&lt;/key&gt;&lt;/foreign-keys&gt;&lt;ref-type name="Journal Article"&gt;17&lt;/ref-type&gt;&lt;contributors&gt;&lt;authors&gt;&lt;author&gt;Adelaja, Olusumbo Adeolu&lt;/author&gt;&lt;author&gt;Kamaruddin, Roslina Binti&lt;/author&gt;&lt;author&gt;Chiat, Lee Wen&lt;/author&gt;&lt;/authors&gt;&lt;/contributors&gt;&lt;titles&gt;&lt;title&gt;Ensuring Food Security by Reduction of Post-Harvest Fish Losses in Small-Scale Fisheries, Nigeria&lt;/title&gt;&lt;secondary-title&gt;International Journal of Environmental &amp;amp; Agriculture Research&lt;/secondary-title&gt;&lt;/titles&gt;&lt;periodical&gt;&lt;full-title&gt;International Journal of Environmental &amp;amp; Agriculture Research&lt;/full-title&gt;&lt;/periodical&gt;&lt;volume&gt;3&lt;/volume&gt;&lt;number&gt;12&lt;/number&gt;&lt;dates&gt;&lt;year&gt;2017&lt;/year&gt;&lt;pub-dates&gt;&lt;date&gt;12/01&lt;/date&gt;&lt;/pub-dates&gt;&lt;/dates&gt;&lt;urls&gt;&lt;/urls&gt;&lt;/record&gt;&lt;/Cite&gt;&lt;/EndNote&gt;</w:instrText>
            </w:r>
            <w:r w:rsidRPr="00C45C6C">
              <w:rPr>
                <w:sz w:val="18"/>
                <w:szCs w:val="18"/>
                <w:lang w:val="id-ID"/>
              </w:rPr>
              <w:fldChar w:fldCharType="separate"/>
            </w:r>
            <w:r w:rsidR="00322A83" w:rsidRPr="00C45C6C">
              <w:rPr>
                <w:noProof/>
                <w:sz w:val="18"/>
                <w:szCs w:val="18"/>
                <w:lang w:val="id-ID"/>
              </w:rPr>
              <w:t>[38]</w:t>
            </w:r>
            <w:r w:rsidRPr="00C45C6C">
              <w:rPr>
                <w:sz w:val="18"/>
                <w:szCs w:val="18"/>
                <w:lang w:val="id-ID"/>
              </w:rPr>
              <w:fldChar w:fldCharType="end"/>
            </w:r>
            <w:r w:rsidRPr="00C45C6C">
              <w:rPr>
                <w:sz w:val="18"/>
                <w:szCs w:val="18"/>
                <w:lang w:val="id-ID"/>
              </w:rPr>
              <w:t xml:space="preserve">; </w:t>
            </w:r>
            <w:r w:rsidRPr="00C45C6C">
              <w:rPr>
                <w:sz w:val="18"/>
                <w:szCs w:val="18"/>
                <w:lang w:val="id-ID"/>
              </w:rPr>
              <w:fldChar w:fldCharType="begin"/>
            </w:r>
            <w:r w:rsidRPr="00C45C6C">
              <w:rPr>
                <w:sz w:val="18"/>
                <w:szCs w:val="18"/>
                <w:lang w:val="id-ID"/>
              </w:rPr>
              <w:instrText xml:space="preserve"> ADDIN EN.CITE &lt;EndNote&gt;&lt;Cite&gt;&lt;Author&gt;Torell&lt;/Author&gt;&lt;Year&gt;2020&lt;/Year&gt;&lt;RecNum&gt;19&lt;/RecNum&gt;&lt;DisplayText&gt;[12]&lt;/DisplayText&gt;&lt;record&gt;&lt;rec-number&gt;19&lt;/rec-number&gt;&lt;foreign-keys&gt;&lt;key app="EN" db-id="50te0a9v7vp55jezvripr2t6wftzxpp9v2zt" timestamp="1727684603"&gt;19&lt;/key&gt;&lt;/foreign-keys&gt;&lt;ref-type name="Journal Article"&gt;17&lt;/ref-type&gt;&lt;contributors&gt;&lt;authors&gt;&lt;author&gt;Torell, Elin C.&lt;/author&gt;&lt;author&gt;Jamu, Daniel M.&lt;/author&gt;&lt;author&gt;Kanyerere, Geoffrey Z.&lt;/author&gt;&lt;author&gt;Chiwaula, Levison&lt;/author&gt;&lt;author&gt;Nagoli, Joseph&lt;/author&gt;&lt;author&gt;Kambewa, Patrick&lt;/author&gt;&lt;author&gt;Brooks, Alan&lt;/author&gt;&lt;author&gt;Freeman, Peter&lt;/author&gt;&lt;/authors&gt;&lt;/contributors&gt;&lt;titles&gt;&lt;title&gt;Assessing the economic impacts of post-harvest fisheries losses in Malawi&lt;/title&gt;&lt;secondary-title&gt;World Development Perspectives&lt;/secondary-title&gt;&lt;/titles&gt;&lt;periodical&gt;&lt;full-title&gt;World Development Perspectives&lt;/full-title&gt;&lt;/periodical&gt;&lt;pages&gt;100224&lt;/pages&gt;&lt;volume&gt;19&lt;/volume&gt;&lt;keywords&gt;&lt;keyword&gt;Malawi&lt;/keyword&gt;&lt;keyword&gt;Fisheries value chain&lt;/keyword&gt;&lt;keyword&gt;Post-harvest loss&lt;/keyword&gt;&lt;keyword&gt;Impact assessment&lt;/keyword&gt;&lt;/keywords&gt;&lt;dates&gt;&lt;year&gt;2020&lt;/year&gt;&lt;pub-dates&gt;&lt;date&gt;2020/09/01/&lt;/date&gt;&lt;/pub-dates&gt;&lt;/dates&gt;&lt;isbn&gt;2452-2929&lt;/isbn&gt;&lt;urls&gt;&lt;related-urls&gt;&lt;url&gt;https://www.sciencedirect.com/science/article/pii/S2452292920300461&lt;/url&gt;&lt;/related-urls&gt;&lt;/urls&gt;&lt;electronic-resource-num&gt;https://doi.org/10.1016/j.wdp.2020.100224&lt;/electronic-resource-num&gt;&lt;/record&gt;&lt;/Cite&gt;&lt;/EndNote&gt;</w:instrText>
            </w:r>
            <w:r w:rsidRPr="00C45C6C">
              <w:rPr>
                <w:sz w:val="18"/>
                <w:szCs w:val="18"/>
                <w:lang w:val="id-ID"/>
              </w:rPr>
              <w:fldChar w:fldCharType="separate"/>
            </w:r>
            <w:r w:rsidRPr="00C45C6C">
              <w:rPr>
                <w:noProof/>
                <w:sz w:val="18"/>
                <w:szCs w:val="18"/>
                <w:lang w:val="id-ID"/>
              </w:rPr>
              <w:t>[12]</w:t>
            </w:r>
            <w:r w:rsidRPr="00C45C6C">
              <w:rPr>
                <w:sz w:val="18"/>
                <w:szCs w:val="18"/>
                <w:lang w:val="id-ID"/>
              </w:rPr>
              <w:fldChar w:fldCharType="end"/>
            </w:r>
          </w:p>
        </w:tc>
      </w:tr>
      <w:tr w:rsidR="00C45C6C" w:rsidRPr="00C45C6C" w14:paraId="1B9756A1" w14:textId="77777777" w:rsidTr="00B06571">
        <w:tc>
          <w:tcPr>
            <w:tcW w:w="988" w:type="dxa"/>
            <w:vAlign w:val="center"/>
          </w:tcPr>
          <w:p w14:paraId="0F2A6C08" w14:textId="77777777" w:rsidR="004117AD" w:rsidRPr="00C45C6C" w:rsidRDefault="004117AD" w:rsidP="00B06571">
            <w:pPr>
              <w:pStyle w:val="Paragraph"/>
              <w:ind w:firstLine="0"/>
              <w:jc w:val="center"/>
              <w:rPr>
                <w:sz w:val="18"/>
                <w:szCs w:val="18"/>
              </w:rPr>
            </w:pPr>
            <w:bookmarkStart w:id="6" w:name="_Hlk162362280"/>
            <w:bookmarkEnd w:id="5"/>
            <w:r w:rsidRPr="00C45C6C">
              <w:rPr>
                <w:bCs/>
                <w:sz w:val="18"/>
                <w:szCs w:val="18"/>
              </w:rPr>
              <w:t>DMU 3</w:t>
            </w:r>
          </w:p>
        </w:tc>
        <w:tc>
          <w:tcPr>
            <w:tcW w:w="6520" w:type="dxa"/>
            <w:vAlign w:val="center"/>
          </w:tcPr>
          <w:p w14:paraId="697F3663" w14:textId="77777777" w:rsidR="004117AD" w:rsidRPr="00C45C6C" w:rsidRDefault="004117AD" w:rsidP="00B06571">
            <w:pPr>
              <w:pStyle w:val="Paragraph"/>
              <w:ind w:firstLine="0"/>
              <w:rPr>
                <w:sz w:val="18"/>
                <w:szCs w:val="18"/>
                <w:lang w:val="id-ID"/>
              </w:rPr>
            </w:pPr>
            <w:r w:rsidRPr="00C45C6C">
              <w:rPr>
                <w:sz w:val="18"/>
                <w:szCs w:val="18"/>
              </w:rPr>
              <w:t>Improving knowledge of ice cooling techniques during the distribution of aquaculture products.</w:t>
            </w:r>
          </w:p>
        </w:tc>
        <w:tc>
          <w:tcPr>
            <w:tcW w:w="1843" w:type="dxa"/>
            <w:vAlign w:val="center"/>
          </w:tcPr>
          <w:p w14:paraId="505658BE" w14:textId="6A0725DE" w:rsidR="004117AD" w:rsidRPr="00C45C6C" w:rsidRDefault="004117AD" w:rsidP="00B06571">
            <w:pPr>
              <w:pStyle w:val="Paragraph"/>
              <w:ind w:firstLine="0"/>
              <w:rPr>
                <w:sz w:val="18"/>
                <w:szCs w:val="18"/>
                <w:lang w:val="id-ID"/>
              </w:rPr>
            </w:pPr>
            <w:r w:rsidRPr="00C45C6C">
              <w:rPr>
                <w:sz w:val="18"/>
                <w:szCs w:val="18"/>
                <w:lang w:val="id-ID"/>
              </w:rPr>
              <w:fldChar w:fldCharType="begin"/>
            </w:r>
            <w:r w:rsidRPr="00C45C6C">
              <w:rPr>
                <w:sz w:val="18"/>
                <w:szCs w:val="18"/>
                <w:lang w:val="id-ID"/>
              </w:rPr>
              <w:instrText xml:space="preserve"> ADDIN EN.CITE &lt;EndNote&gt;&lt;Cite&gt;&lt;Author&gt;Teklu&lt;/Author&gt;&lt;Year&gt;2015&lt;/Year&gt;&lt;RecNum&gt;43&lt;/RecNum&gt;&lt;DisplayText&gt;[17]&lt;/DisplayText&gt;&lt;record&gt;&lt;rec-number&gt;43&lt;/rec-number&gt;&lt;foreign-keys&gt;&lt;key app="EN" db-id="50te0a9v7vp55jezvripr2t6wftzxpp9v2zt" timestamp="1727684611"&gt;43&lt;/key&gt;&lt;/foreign-keys&gt;&lt;ref-type name="Journal Article"&gt;17&lt;/ref-type&gt;&lt;contributors&gt;&lt;authors&gt;&lt;author&gt;Teklu, Demeke&lt;/author&gt;&lt;/authors&gt;&lt;/contributors&gt;&lt;titles&gt;&lt;title&gt;Determinant factors for wasted fish during harvesting at Amerti and Fichawa Reservoirs Oromia/Ethiopia&lt;/title&gt;&lt;secondary-title&gt;Journal of Fisheries Sciences and Aquaculture&lt;/secondary-title&gt;&lt;/titles&gt;&lt;periodical&gt;&lt;full-title&gt;Journal of Fisheries Sciences and Aquaculture&lt;/full-title&gt;&lt;/periodical&gt;&lt;pages&gt;12&lt;/pages&gt;&lt;volume&gt;3&lt;/volume&gt;&lt;number&gt;1&lt;/number&gt;&lt;dates&gt;&lt;year&gt;2015&lt;/year&gt;&lt;pub-dates&gt;&lt;date&gt;01/01&lt;/date&gt;&lt;/pub-dates&gt;&lt;/dates&gt;&lt;urls&gt;&lt;/urls&gt;&lt;/record&gt;&lt;/Cite&gt;&lt;/EndNote&gt;</w:instrText>
            </w:r>
            <w:r w:rsidRPr="00C45C6C">
              <w:rPr>
                <w:sz w:val="18"/>
                <w:szCs w:val="18"/>
                <w:lang w:val="id-ID"/>
              </w:rPr>
              <w:fldChar w:fldCharType="separate"/>
            </w:r>
            <w:r w:rsidRPr="00C45C6C">
              <w:rPr>
                <w:noProof/>
                <w:sz w:val="18"/>
                <w:szCs w:val="18"/>
                <w:lang w:val="id-ID"/>
              </w:rPr>
              <w:t>[17]</w:t>
            </w:r>
            <w:r w:rsidRPr="00C45C6C">
              <w:rPr>
                <w:sz w:val="18"/>
                <w:szCs w:val="18"/>
                <w:lang w:val="id-ID"/>
              </w:rPr>
              <w:fldChar w:fldCharType="end"/>
            </w:r>
            <w:r w:rsidRPr="00C45C6C">
              <w:rPr>
                <w:sz w:val="18"/>
                <w:szCs w:val="18"/>
                <w:lang w:val="id-ID"/>
              </w:rPr>
              <w:t xml:space="preserve">; </w:t>
            </w:r>
            <w:r w:rsidRPr="00C45C6C">
              <w:rPr>
                <w:sz w:val="18"/>
                <w:szCs w:val="18"/>
                <w:lang w:val="id-ID"/>
              </w:rPr>
              <w:fldChar w:fldCharType="begin"/>
            </w:r>
            <w:r w:rsidR="00322A83" w:rsidRPr="00C45C6C">
              <w:rPr>
                <w:sz w:val="18"/>
                <w:szCs w:val="18"/>
                <w:lang w:val="id-ID"/>
              </w:rPr>
              <w:instrText xml:space="preserve"> ADDIN EN.CITE &lt;EndNote&gt;&lt;Cite&gt;&lt;Author&gt;Hamza&lt;/Author&gt;&lt;Year&gt;2017&lt;/Year&gt;&lt;RecNum&gt;121&lt;/RecNum&gt;&lt;DisplayText&gt;[39]&lt;/DisplayText&gt;&lt;record&gt;&lt;rec-number&gt;121&lt;/rec-number&gt;&lt;foreign-keys&gt;&lt;key app="EN" db-id="50te0a9v7vp55jezvripr2t6wftzxpp9v2zt" timestamp="1727684654"&gt;121&lt;/key&gt;&lt;/foreign-keys&gt;&lt;ref-type name="Journal Article"&gt;17&lt;/ref-type&gt;&lt;contributors&gt;&lt;authors&gt;&lt;author&gt;Hamza, ME&lt;/author&gt;&lt;author&gt;Mohammed, SY&lt;/author&gt;&lt;author&gt;Alhasseen, IM&lt;/author&gt;&lt;/authors&gt;&lt;/contributors&gt;&lt;titles&gt;&lt;title&gt;Prospects of Traditional Fish Product and Fish Waste in the Red Sea State, Sudan&lt;/title&gt;&lt;secondary-title&gt;International Journal of Development Research&lt;/secondary-title&gt;&lt;/titles&gt;&lt;periodical&gt;&lt;full-title&gt;International Journal of Development Research&lt;/full-title&gt;&lt;/periodical&gt;&lt;pages&gt;13358-13360&lt;/pages&gt;&lt;volume&gt;7&lt;/volume&gt;&lt;number&gt;6&lt;/number&gt;&lt;dates&gt;&lt;year&gt;2017&lt;/year&gt;&lt;/dates&gt;&lt;urls&gt;&lt;/urls&gt;&lt;/record&gt;&lt;/Cite&gt;&lt;/EndNote&gt;</w:instrText>
            </w:r>
            <w:r w:rsidRPr="00C45C6C">
              <w:rPr>
                <w:sz w:val="18"/>
                <w:szCs w:val="18"/>
                <w:lang w:val="id-ID"/>
              </w:rPr>
              <w:fldChar w:fldCharType="separate"/>
            </w:r>
            <w:r w:rsidR="00322A83" w:rsidRPr="00C45C6C">
              <w:rPr>
                <w:noProof/>
                <w:sz w:val="18"/>
                <w:szCs w:val="18"/>
                <w:lang w:val="id-ID"/>
              </w:rPr>
              <w:t>[39]</w:t>
            </w:r>
            <w:r w:rsidRPr="00C45C6C">
              <w:rPr>
                <w:sz w:val="18"/>
                <w:szCs w:val="18"/>
                <w:lang w:val="id-ID"/>
              </w:rPr>
              <w:fldChar w:fldCharType="end"/>
            </w:r>
            <w:r w:rsidRPr="00C45C6C">
              <w:rPr>
                <w:sz w:val="18"/>
                <w:szCs w:val="18"/>
                <w:lang w:val="id-ID"/>
              </w:rPr>
              <w:t xml:space="preserve">; </w:t>
            </w:r>
            <w:r w:rsidRPr="00C45C6C">
              <w:rPr>
                <w:sz w:val="18"/>
                <w:szCs w:val="18"/>
                <w:lang w:val="id-ID"/>
              </w:rPr>
              <w:fldChar w:fldCharType="begin"/>
            </w:r>
            <w:r w:rsidR="00322A83" w:rsidRPr="00C45C6C">
              <w:rPr>
                <w:sz w:val="18"/>
                <w:szCs w:val="18"/>
                <w:lang w:val="id-ID"/>
              </w:rPr>
              <w:instrText xml:space="preserve"> ADDIN EN.CITE &lt;EndNote&gt;&lt;Cite&gt;&lt;Author&gt;Assefa&lt;/Author&gt;&lt;Year&gt;2018&lt;/Year&gt;&lt;RecNum&gt;50&lt;/RecNum&gt;&lt;DisplayText&gt;[36]&lt;/DisplayText&gt;&lt;record&gt;&lt;rec-number&gt;50&lt;/rec-number&gt;&lt;foreign-keys&gt;&lt;key app="EN" db-id="50te0a9v7vp55jezvripr2t6wftzxpp9v2zt" timestamp="1727684613"&gt;50&lt;/key&gt;&lt;/foreign-keys&gt;&lt;ref-type name="Journal Article"&gt;17&lt;/ref-type&gt;&lt;contributors&gt;&lt;authors&gt;&lt;author&gt;Assefa, Ayalew&lt;/author&gt;&lt;author&gt;Abunna, Fufa&lt;/author&gt;&lt;author&gt;Biset, Wubet&lt;/author&gt;&lt;author&gt;Leta, Samson&lt;/author&gt;&lt;/authors&gt;&lt;/contributors&gt;&lt;titles&gt;&lt;title&gt;Assessment of post-harvest fish losses in two selected lakes of Amhara Region, Northern Ethiopia&lt;/title&gt;&lt;secondary-title&gt;Heliyon&lt;/secondary-title&gt;&lt;/titles&gt;&lt;periodical&gt;&lt;full-title&gt;Heliyon&lt;/full-title&gt;&lt;/periodical&gt;&lt;pages&gt;e00949&lt;/pages&gt;&lt;volume&gt;4&lt;/volume&gt;&lt;number&gt;11&lt;/number&gt;&lt;keywords&gt;&lt;keyword&gt;Agriculture&lt;/keyword&gt;&lt;/keywords&gt;&lt;dates&gt;&lt;year&gt;2018&lt;/year&gt;&lt;pub-dates&gt;&lt;date&gt;2018/11/01/&lt;/date&gt;&lt;/pub-dates&gt;&lt;/dates&gt;&lt;isbn&gt;2405-8440&lt;/isbn&gt;&lt;urls&gt;&lt;related-urls&gt;&lt;url&gt;https://www.sciencedirect.com/science/article/pii/S2405844018338337&lt;/url&gt;&lt;/related-urls&gt;&lt;/urls&gt;&lt;electronic-resource-num&gt;https://doi.org/10.1016/j.heliyon.2018.e00949&lt;/electronic-resource-num&gt;&lt;/record&gt;&lt;/Cite&gt;&lt;/EndNote&gt;</w:instrText>
            </w:r>
            <w:r w:rsidRPr="00C45C6C">
              <w:rPr>
                <w:sz w:val="18"/>
                <w:szCs w:val="18"/>
                <w:lang w:val="id-ID"/>
              </w:rPr>
              <w:fldChar w:fldCharType="separate"/>
            </w:r>
            <w:r w:rsidR="00322A83" w:rsidRPr="00C45C6C">
              <w:rPr>
                <w:noProof/>
                <w:sz w:val="18"/>
                <w:szCs w:val="18"/>
                <w:lang w:val="id-ID"/>
              </w:rPr>
              <w:t>[36]</w:t>
            </w:r>
            <w:r w:rsidRPr="00C45C6C">
              <w:rPr>
                <w:sz w:val="18"/>
                <w:szCs w:val="18"/>
                <w:lang w:val="id-ID"/>
              </w:rPr>
              <w:fldChar w:fldCharType="end"/>
            </w:r>
            <w:r w:rsidRPr="00C45C6C">
              <w:rPr>
                <w:sz w:val="18"/>
                <w:szCs w:val="18"/>
                <w:lang w:val="id-ID"/>
              </w:rPr>
              <w:t xml:space="preserve">; </w:t>
            </w:r>
            <w:r w:rsidRPr="00C45C6C">
              <w:rPr>
                <w:sz w:val="18"/>
                <w:szCs w:val="18"/>
                <w:lang w:val="id-ID"/>
              </w:rPr>
              <w:fldChar w:fldCharType="begin"/>
            </w:r>
            <w:r w:rsidRPr="00C45C6C">
              <w:rPr>
                <w:sz w:val="18"/>
                <w:szCs w:val="18"/>
                <w:lang w:val="id-ID"/>
              </w:rPr>
              <w:instrText xml:space="preserve"> ADDIN EN.CITE &lt;EndNote&gt;&lt;Cite&gt;&lt;Author&gt;Mavuru&lt;/Author&gt;&lt;Year&gt;2022&lt;/Year&gt;&lt;RecNum&gt;3&lt;/RecNum&gt;&lt;DisplayText&gt;[3]&lt;/DisplayText&gt;&lt;record&gt;&lt;rec-number&gt;3&lt;/rec-number&gt;&lt;foreign-keys&gt;&lt;key app="EN" db-id="50te0a9v7vp55jezvripr2t6wftzxpp9v2zt" timestamp="1727684599"&gt;3&lt;/key&gt;&lt;/foreign-keys&gt;&lt;ref-type name="Journal Article"&gt;17&lt;/ref-type&gt;&lt;contributors&gt;&lt;authors&gt;&lt;author&gt;Mavuru, Allen&lt;/author&gt;&lt;author&gt;Mhlanga, Lindah&lt;/author&gt;&lt;author&gt;Nhiwatiwa, Tamuka&lt;/author&gt;&lt;/authors&gt;&lt;/contributors&gt;&lt;titles&gt;&lt;title&gt;An assessment of Post-Harvest Fish Losses (PHFLs) in the artisanal fishery of Lake Kariba, Zimbabwe&lt;/title&gt;&lt;secondary-title&gt;Scientific African&lt;/secondary-title&gt;&lt;/titles&gt;&lt;periodical&gt;&lt;full-title&gt;Scientific African&lt;/full-title&gt;&lt;/periodical&gt;&lt;pages&gt;e01124&lt;/pages&gt;&lt;volume&gt;16&lt;/volume&gt;&lt;dates&gt;&lt;year&gt;2022&lt;/year&gt;&lt;pub-dates&gt;&lt;date&gt;02/01&lt;/date&gt;&lt;/pub-dates&gt;&lt;/dates&gt;&lt;urls&gt;&lt;/urls&gt;&lt;electronic-resource-num&gt;https://doi.org/10.1016/j.sciaf.2022.e01124&lt;/electronic-resource-num&gt;&lt;/record&gt;&lt;/Cite&gt;&lt;/EndNote&gt;</w:instrText>
            </w:r>
            <w:r w:rsidRPr="00C45C6C">
              <w:rPr>
                <w:sz w:val="18"/>
                <w:szCs w:val="18"/>
                <w:lang w:val="id-ID"/>
              </w:rPr>
              <w:fldChar w:fldCharType="separate"/>
            </w:r>
            <w:r w:rsidRPr="00C45C6C">
              <w:rPr>
                <w:noProof/>
                <w:sz w:val="18"/>
                <w:szCs w:val="18"/>
                <w:lang w:val="id-ID"/>
              </w:rPr>
              <w:t>[3]</w:t>
            </w:r>
            <w:r w:rsidRPr="00C45C6C">
              <w:rPr>
                <w:sz w:val="18"/>
                <w:szCs w:val="18"/>
                <w:lang w:val="id-ID"/>
              </w:rPr>
              <w:fldChar w:fldCharType="end"/>
            </w:r>
            <w:r w:rsidRPr="00C45C6C">
              <w:rPr>
                <w:sz w:val="18"/>
                <w:szCs w:val="18"/>
                <w:lang w:val="id-ID"/>
              </w:rPr>
              <w:t xml:space="preserve">; </w:t>
            </w:r>
            <w:r w:rsidRPr="00C45C6C">
              <w:rPr>
                <w:sz w:val="18"/>
                <w:szCs w:val="18"/>
                <w:lang w:val="id-ID"/>
              </w:rPr>
              <w:fldChar w:fldCharType="begin"/>
            </w:r>
            <w:r w:rsidR="00322A83" w:rsidRPr="00C45C6C">
              <w:rPr>
                <w:sz w:val="18"/>
                <w:szCs w:val="18"/>
                <w:lang w:val="id-ID"/>
              </w:rPr>
              <w:instrText xml:space="preserve"> ADDIN EN.CITE &lt;EndNote&gt;&lt;Cite&gt;&lt;Author&gt;Solo&lt;/Author&gt;&lt;Year&gt;2023&lt;/Year&gt;&lt;RecNum&gt;115&lt;/RecNum&gt;&lt;DisplayText&gt;[37]&lt;/DisplayText&gt;&lt;record&gt;&lt;rec-number&gt;115&lt;/rec-number&gt;&lt;foreign-keys&gt;&lt;key app="EN" db-id="50te0a9v7vp55jezvripr2t6wftzxpp9v2zt" timestamp="1727684644"&gt;115&lt;/key&gt;&lt;/foreign-keys&gt;&lt;ref-type name="Journal Article"&gt;17&lt;/ref-type&gt;&lt;contributors&gt;&lt;authors&gt;&lt;author&gt;Solo, Madeline Kili&lt;/author&gt;&lt;author&gt;Lako, Jimaima&lt;/author&gt;&lt;author&gt;Mani, Francis&lt;/author&gt;&lt;author&gt;Brodie, Gilianne&lt;/author&gt;&lt;/authors&gt;&lt;secondary-authors&gt;&lt;author&gt;Castillo, Alejandro&lt;/author&gt;&lt;/secondary-authors&gt;&lt;/contributors&gt;&lt;titles&gt;&lt;title&gt;Assessment of Postharvest Practices of Tuna Sold at the Honiara Fish Market in the Solomon Islands&lt;/title&gt;&lt;secondary-title&gt;International Journal of Food Science&lt;/secondary-title&gt;&lt;/titles&gt;&lt;periodical&gt;&lt;full-title&gt;International Journal of Food Science&lt;/full-title&gt;&lt;/periodical&gt;&lt;pages&gt;6594017&lt;/pages&gt;&lt;volume&gt;2023&lt;/volume&gt;&lt;number&gt;1&lt;/number&gt;&lt;dates&gt;&lt;year&gt;2023&lt;/year&gt;&lt;pub-dates&gt;&lt;date&gt;2023/08/19&lt;/date&gt;&lt;/pub-dates&gt;&lt;/dates&gt;&lt;publisher&gt;Hindawi&lt;/publisher&gt;&lt;isbn&gt;2356-7015&lt;/isbn&gt;&lt;urls&gt;&lt;related-urls&gt;&lt;url&gt;https://doi.org/10.1155/2023/6594017&lt;/url&gt;&lt;/related-urls&gt;&lt;/urls&gt;&lt;electronic-resource-num&gt;https://doi.org/10.1155/2023/6594017&lt;/electronic-resource-num&gt;&lt;/record&gt;&lt;/Cite&gt;&lt;/EndNote&gt;</w:instrText>
            </w:r>
            <w:r w:rsidRPr="00C45C6C">
              <w:rPr>
                <w:sz w:val="18"/>
                <w:szCs w:val="18"/>
                <w:lang w:val="id-ID"/>
              </w:rPr>
              <w:fldChar w:fldCharType="separate"/>
            </w:r>
            <w:r w:rsidR="00322A83" w:rsidRPr="00C45C6C">
              <w:rPr>
                <w:noProof/>
                <w:sz w:val="18"/>
                <w:szCs w:val="18"/>
                <w:lang w:val="id-ID"/>
              </w:rPr>
              <w:t>[37]</w:t>
            </w:r>
            <w:r w:rsidRPr="00C45C6C">
              <w:rPr>
                <w:sz w:val="18"/>
                <w:szCs w:val="18"/>
                <w:lang w:val="id-ID"/>
              </w:rPr>
              <w:fldChar w:fldCharType="end"/>
            </w:r>
          </w:p>
        </w:tc>
      </w:tr>
      <w:bookmarkEnd w:id="6"/>
      <w:tr w:rsidR="00C45C6C" w:rsidRPr="00C45C6C" w14:paraId="18BB6D22" w14:textId="77777777" w:rsidTr="00B06571">
        <w:tc>
          <w:tcPr>
            <w:tcW w:w="988" w:type="dxa"/>
            <w:vAlign w:val="center"/>
          </w:tcPr>
          <w:p w14:paraId="17E31DA8" w14:textId="77777777" w:rsidR="004117AD" w:rsidRPr="00C45C6C" w:rsidRDefault="004117AD" w:rsidP="00B06571">
            <w:pPr>
              <w:pStyle w:val="Paragraph"/>
              <w:ind w:firstLine="0"/>
              <w:jc w:val="center"/>
              <w:rPr>
                <w:sz w:val="18"/>
                <w:szCs w:val="18"/>
              </w:rPr>
            </w:pPr>
            <w:r w:rsidRPr="00C45C6C">
              <w:rPr>
                <w:bCs/>
                <w:sz w:val="18"/>
                <w:szCs w:val="18"/>
              </w:rPr>
              <w:t>DMU 4</w:t>
            </w:r>
          </w:p>
        </w:tc>
        <w:tc>
          <w:tcPr>
            <w:tcW w:w="6520" w:type="dxa"/>
            <w:vAlign w:val="center"/>
          </w:tcPr>
          <w:p w14:paraId="7EF56E39" w14:textId="77777777" w:rsidR="004117AD" w:rsidRPr="00C45C6C" w:rsidRDefault="004117AD" w:rsidP="00B06571">
            <w:pPr>
              <w:pStyle w:val="Paragraph"/>
              <w:ind w:firstLine="0"/>
              <w:rPr>
                <w:sz w:val="18"/>
                <w:szCs w:val="18"/>
                <w:lang w:val="id-ID"/>
              </w:rPr>
            </w:pPr>
            <w:r w:rsidRPr="00C45C6C">
              <w:rPr>
                <w:sz w:val="18"/>
                <w:szCs w:val="18"/>
              </w:rPr>
              <w:t>Improving hygiene practices throughout the aquaculture supply chain.</w:t>
            </w:r>
          </w:p>
        </w:tc>
        <w:tc>
          <w:tcPr>
            <w:tcW w:w="1843" w:type="dxa"/>
            <w:vAlign w:val="center"/>
          </w:tcPr>
          <w:p w14:paraId="289289C1" w14:textId="1CDCA9ED" w:rsidR="004117AD" w:rsidRPr="00C45C6C" w:rsidRDefault="004117AD" w:rsidP="00B06571">
            <w:pPr>
              <w:pStyle w:val="Paragraph"/>
              <w:ind w:firstLine="0"/>
              <w:rPr>
                <w:sz w:val="18"/>
                <w:szCs w:val="18"/>
                <w:lang w:val="id-ID"/>
              </w:rPr>
            </w:pPr>
            <w:r w:rsidRPr="00C45C6C">
              <w:rPr>
                <w:sz w:val="18"/>
                <w:szCs w:val="18"/>
                <w:lang w:val="id-ID"/>
              </w:rPr>
              <w:fldChar w:fldCharType="begin"/>
            </w:r>
            <w:r w:rsidR="00322A83" w:rsidRPr="00C45C6C">
              <w:rPr>
                <w:sz w:val="18"/>
                <w:szCs w:val="18"/>
                <w:lang w:val="id-ID"/>
              </w:rPr>
              <w:instrText xml:space="preserve"> ADDIN EN.CITE &lt;EndNote&gt;&lt;Cite&gt;&lt;Author&gt;Adelaja&lt;/Author&gt;&lt;Year&gt;2017&lt;/Year&gt;&lt;RecNum&gt;99&lt;/RecNum&gt;&lt;DisplayText&gt;[38]&lt;/DisplayText&gt;&lt;record&gt;&lt;rec-number&gt;99&lt;/rec-number&gt;&lt;foreign-keys&gt;&lt;key app="EN" db-id="50te0a9v7vp55jezvripr2t6wftzxpp9v2zt" timestamp="1727684632"&gt;99&lt;/key&gt;&lt;/foreign-keys&gt;&lt;ref-type name="Journal Article"&gt;17&lt;/ref-type&gt;&lt;contributors&gt;&lt;authors&gt;&lt;author&gt;Adelaja, Olusumbo Adeolu&lt;/author&gt;&lt;author&gt;Kamaruddin, Roslina Binti&lt;/author&gt;&lt;author&gt;Chiat, Lee Wen&lt;/author&gt;&lt;/authors&gt;&lt;/contributors&gt;&lt;titles&gt;&lt;title&gt;Ensuring Food Security by Reduction of Post-Harvest Fish Losses in Small-Scale Fisheries, Nigeria&lt;/title&gt;&lt;secondary-title&gt;International Journal of Environmental &amp;amp; Agriculture Research&lt;/secondary-title&gt;&lt;/titles&gt;&lt;periodical&gt;&lt;full-title&gt;International Journal of Environmental &amp;amp; Agriculture Research&lt;/full-title&gt;&lt;/periodical&gt;&lt;volume&gt;3&lt;/volume&gt;&lt;number&gt;12&lt;/number&gt;&lt;dates&gt;&lt;year&gt;2017&lt;/year&gt;&lt;pub-dates&gt;&lt;date&gt;12/01&lt;/date&gt;&lt;/pub-dates&gt;&lt;/dates&gt;&lt;urls&gt;&lt;/urls&gt;&lt;/record&gt;&lt;/Cite&gt;&lt;/EndNote&gt;</w:instrText>
            </w:r>
            <w:r w:rsidRPr="00C45C6C">
              <w:rPr>
                <w:sz w:val="18"/>
                <w:szCs w:val="18"/>
                <w:lang w:val="id-ID"/>
              </w:rPr>
              <w:fldChar w:fldCharType="separate"/>
            </w:r>
            <w:r w:rsidR="00322A83" w:rsidRPr="00C45C6C">
              <w:rPr>
                <w:noProof/>
                <w:sz w:val="18"/>
                <w:szCs w:val="18"/>
                <w:lang w:val="id-ID"/>
              </w:rPr>
              <w:t>[38]</w:t>
            </w:r>
            <w:r w:rsidRPr="00C45C6C">
              <w:rPr>
                <w:sz w:val="18"/>
                <w:szCs w:val="18"/>
                <w:lang w:val="id-ID"/>
              </w:rPr>
              <w:fldChar w:fldCharType="end"/>
            </w:r>
            <w:r w:rsidRPr="00C45C6C">
              <w:rPr>
                <w:sz w:val="18"/>
                <w:szCs w:val="18"/>
                <w:lang w:val="id-ID"/>
              </w:rPr>
              <w:t xml:space="preserve">; </w:t>
            </w:r>
            <w:r w:rsidRPr="00C45C6C">
              <w:rPr>
                <w:sz w:val="18"/>
                <w:szCs w:val="18"/>
                <w:lang w:val="id-ID"/>
              </w:rPr>
              <w:fldChar w:fldCharType="begin"/>
            </w:r>
            <w:r w:rsidRPr="00C45C6C">
              <w:rPr>
                <w:sz w:val="18"/>
                <w:szCs w:val="18"/>
                <w:lang w:val="id-ID"/>
              </w:rPr>
              <w:instrText xml:space="preserve"> ADDIN EN.CITE &lt;EndNote&gt;&lt;Cite&gt;&lt;Author&gt;Gyan&lt;/Author&gt;&lt;Year&gt;2020&lt;/Year&gt;&lt;RecNum&gt;2&lt;/RecNum&gt;&lt;DisplayText&gt;[2]&lt;/DisplayText&gt;&lt;record&gt;&lt;rec-number&gt;2&lt;/rec-number&gt;&lt;foreign-keys&gt;&lt;key app="EN" db-id="50te0a9v7vp55jezvripr2t6wftzxpp9v2zt" timestamp="1727684599"&gt;2&lt;/key&gt;&lt;/foreign-keys&gt;&lt;ref-type name="Journal Article"&gt;17&lt;/ref-type&gt;&lt;contributors&gt;&lt;authors&gt;&lt;author&gt;Gyan, Watson Ray&lt;/author&gt;&lt;author&gt;Alhassan, Elliot Haruna&lt;/author&gt;&lt;author&gt;Asase, Amos&lt;/author&gt;&lt;author&gt;Akongyuure, Daniel Nsoh&lt;/author&gt;&lt;author&gt;Qi-Hui, Yang&lt;/author&gt;&lt;/authors&gt;&lt;/contributors&gt;&lt;titles&gt;&lt;title&gt;Assessment of postharvest fish losses: The case study of Albert Bosomtwi-Sam fishing harbour, Western Region, Ghana&lt;/title&gt;&lt;secondary-title&gt;Marine Policy&lt;/secondary-title&gt;&lt;/titles&gt;&lt;periodical&gt;&lt;full-title&gt;Marine Policy&lt;/full-title&gt;&lt;/periodical&gt;&lt;pages&gt;104120&lt;/pages&gt;&lt;volume&gt;120&lt;/volume&gt;&lt;keywords&gt;&lt;keyword&gt;Post harvest fish losses&lt;/keyword&gt;&lt;keyword&gt;Fishermen&lt;/keyword&gt;&lt;keyword&gt;Fish processors&lt;/keyword&gt;&lt;keyword&gt;Fish sellers&lt;/keyword&gt;&lt;keyword&gt;Artisanal fisheries&lt;/keyword&gt;&lt;keyword&gt;Gears&lt;/keyword&gt;&lt;/keywords&gt;&lt;dates&gt;&lt;year&gt;2020&lt;/year&gt;&lt;pub-dates&gt;&lt;date&gt;2020/10/01/&lt;/date&gt;&lt;/pub-dates&gt;&lt;/dates&gt;&lt;isbn&gt;0308-597X&lt;/isbn&gt;&lt;urls&gt;&lt;related-urls&gt;&lt;url&gt;https://www.sciencedirect.com/science/article/pii/S0308597X20301536&lt;/url&gt;&lt;/related-urls&gt;&lt;/urls&gt;&lt;electronic-resource-num&gt;https://doi.org/10.1016/j.marpol.2020.104120&lt;/electronic-resource-num&gt;&lt;/record&gt;&lt;/Cite&gt;&lt;/EndNote&gt;</w:instrText>
            </w:r>
            <w:r w:rsidRPr="00C45C6C">
              <w:rPr>
                <w:sz w:val="18"/>
                <w:szCs w:val="18"/>
                <w:lang w:val="id-ID"/>
              </w:rPr>
              <w:fldChar w:fldCharType="separate"/>
            </w:r>
            <w:r w:rsidRPr="00C45C6C">
              <w:rPr>
                <w:noProof/>
                <w:sz w:val="18"/>
                <w:szCs w:val="18"/>
                <w:lang w:val="id-ID"/>
              </w:rPr>
              <w:t>[2]</w:t>
            </w:r>
            <w:r w:rsidRPr="00C45C6C">
              <w:rPr>
                <w:sz w:val="18"/>
                <w:szCs w:val="18"/>
                <w:lang w:val="id-ID"/>
              </w:rPr>
              <w:fldChar w:fldCharType="end"/>
            </w:r>
            <w:r w:rsidRPr="00C45C6C">
              <w:rPr>
                <w:sz w:val="18"/>
                <w:szCs w:val="18"/>
                <w:lang w:val="id-ID"/>
              </w:rPr>
              <w:t xml:space="preserve">; </w:t>
            </w:r>
            <w:r w:rsidRPr="00C45C6C">
              <w:rPr>
                <w:sz w:val="18"/>
                <w:szCs w:val="18"/>
                <w:lang w:val="id-ID"/>
              </w:rPr>
              <w:fldChar w:fldCharType="begin"/>
            </w:r>
            <w:r w:rsidR="00322A83" w:rsidRPr="00C45C6C">
              <w:rPr>
                <w:sz w:val="18"/>
                <w:szCs w:val="18"/>
                <w:lang w:val="id-ID"/>
              </w:rPr>
              <w:instrText xml:space="preserve"> ADDIN EN.CITE &lt;EndNote&gt;&lt;Cite&gt;&lt;Author&gt;Bedane&lt;/Author&gt;&lt;Year&gt;2022&lt;/Year&gt;&lt;RecNum&gt;114&lt;/RecNum&gt;&lt;DisplayText&gt;[40]&lt;/DisplayText&gt;&lt;record&gt;&lt;rec-number&gt;114&lt;/rec-number&gt;&lt;foreign-keys&gt;&lt;key app="EN" db-id="50te0a9v7vp55jezvripr2t6wftzxpp9v2zt" timestamp="1727684644"&gt;114&lt;/key&gt;&lt;/foreign-keys&gt;&lt;ref-type name="Journal Article"&gt;17&lt;/ref-type&gt;&lt;contributors&gt;&lt;authors&gt;&lt;author&gt;Bedane, Tesfaye D.&lt;/author&gt;&lt;author&gt;Agga, Getahun E.&lt;/author&gt;&lt;author&gt;Gutema, Fanta D.&lt;/author&gt;&lt;/authors&gt;&lt;/contributors&gt;&lt;titles&gt;&lt;title&gt;Hygienic assessment of fish handling practices along production and supply chain and its public health implications in Central Oromia, Ethiopia&lt;/title&gt;&lt;secondary-title&gt;Scientific Reports&lt;/secondary-title&gt;&lt;/titles&gt;&lt;periodical&gt;&lt;full-title&gt;Scientific Reports&lt;/full-title&gt;&lt;/periodical&gt;&lt;pages&gt;13910&lt;/pages&gt;&lt;volume&gt;12&lt;/volume&gt;&lt;number&gt;1&lt;/number&gt;&lt;dates&gt;&lt;year&gt;2022&lt;/year&gt;&lt;pub-dates&gt;&lt;date&gt;2022/08/17&lt;/date&gt;&lt;/pub-dates&gt;&lt;/dates&gt;&lt;isbn&gt;2045-2322&lt;/isbn&gt;&lt;urls&gt;&lt;related-urls&gt;&lt;url&gt;https://doi.org/10.1038/s41598-022-17671-5&lt;/url&gt;&lt;/related-urls&gt;&lt;/urls&gt;&lt;electronic-resource-num&gt;https://doi.org/10.1038/s41598-022-17671-5&lt;/electronic-resource-num&gt;&lt;/record&gt;&lt;/Cite&gt;&lt;/EndNote&gt;</w:instrText>
            </w:r>
            <w:r w:rsidRPr="00C45C6C">
              <w:rPr>
                <w:sz w:val="18"/>
                <w:szCs w:val="18"/>
                <w:lang w:val="id-ID"/>
              </w:rPr>
              <w:fldChar w:fldCharType="separate"/>
            </w:r>
            <w:r w:rsidR="00322A83" w:rsidRPr="00C45C6C">
              <w:rPr>
                <w:noProof/>
                <w:sz w:val="18"/>
                <w:szCs w:val="18"/>
                <w:lang w:val="id-ID"/>
              </w:rPr>
              <w:t>[40]</w:t>
            </w:r>
            <w:r w:rsidRPr="00C45C6C">
              <w:rPr>
                <w:sz w:val="18"/>
                <w:szCs w:val="18"/>
                <w:lang w:val="id-ID"/>
              </w:rPr>
              <w:fldChar w:fldCharType="end"/>
            </w:r>
          </w:p>
        </w:tc>
      </w:tr>
      <w:tr w:rsidR="00C45C6C" w:rsidRPr="00C45C6C" w14:paraId="30CA170B" w14:textId="77777777" w:rsidTr="00B06571">
        <w:tc>
          <w:tcPr>
            <w:tcW w:w="988" w:type="dxa"/>
            <w:vAlign w:val="center"/>
          </w:tcPr>
          <w:p w14:paraId="695677C8" w14:textId="77777777" w:rsidR="004117AD" w:rsidRPr="00C45C6C" w:rsidRDefault="004117AD" w:rsidP="00B06571">
            <w:pPr>
              <w:pStyle w:val="Paragraph"/>
              <w:ind w:firstLine="0"/>
              <w:jc w:val="center"/>
              <w:rPr>
                <w:sz w:val="18"/>
                <w:szCs w:val="18"/>
              </w:rPr>
            </w:pPr>
            <w:r w:rsidRPr="00C45C6C">
              <w:rPr>
                <w:bCs/>
                <w:sz w:val="18"/>
                <w:szCs w:val="18"/>
              </w:rPr>
              <w:t>DMU 5</w:t>
            </w:r>
          </w:p>
        </w:tc>
        <w:tc>
          <w:tcPr>
            <w:tcW w:w="6520" w:type="dxa"/>
            <w:vAlign w:val="center"/>
          </w:tcPr>
          <w:p w14:paraId="353E29F8" w14:textId="77777777" w:rsidR="004117AD" w:rsidRPr="00C45C6C" w:rsidRDefault="004117AD" w:rsidP="00B06571">
            <w:pPr>
              <w:pStyle w:val="Paragraph"/>
              <w:ind w:firstLine="0"/>
              <w:rPr>
                <w:sz w:val="18"/>
                <w:szCs w:val="18"/>
                <w:lang w:val="id-ID"/>
              </w:rPr>
            </w:pPr>
            <w:r w:rsidRPr="00C45C6C">
              <w:rPr>
                <w:sz w:val="18"/>
                <w:szCs w:val="18"/>
              </w:rPr>
              <w:t>Standardizing aquaculture products harvesting tools.</w:t>
            </w:r>
          </w:p>
        </w:tc>
        <w:bookmarkStart w:id="7" w:name="_Hlk162362352"/>
        <w:tc>
          <w:tcPr>
            <w:tcW w:w="1843" w:type="dxa"/>
            <w:vAlign w:val="center"/>
          </w:tcPr>
          <w:p w14:paraId="2CDCE1AB" w14:textId="4679EB12" w:rsidR="004117AD" w:rsidRPr="00C45C6C" w:rsidRDefault="004117AD" w:rsidP="00B06571">
            <w:pPr>
              <w:pStyle w:val="Paragraph"/>
              <w:ind w:firstLine="0"/>
              <w:rPr>
                <w:sz w:val="18"/>
                <w:szCs w:val="18"/>
                <w:lang w:val="id-ID"/>
              </w:rPr>
            </w:pPr>
            <w:r w:rsidRPr="00C45C6C">
              <w:rPr>
                <w:sz w:val="18"/>
                <w:szCs w:val="18"/>
                <w:lang w:val="id-ID"/>
              </w:rPr>
              <w:fldChar w:fldCharType="begin"/>
            </w:r>
            <w:r w:rsidRPr="00C45C6C">
              <w:rPr>
                <w:sz w:val="18"/>
                <w:szCs w:val="18"/>
                <w:lang w:val="id-ID"/>
              </w:rPr>
              <w:instrText xml:space="preserve"> ADDIN EN.CITE &lt;EndNote&gt;&lt;Cite&gt;&lt;Author&gt;Teklu&lt;/Author&gt;&lt;Year&gt;2015&lt;/Year&gt;&lt;RecNum&gt;43&lt;/RecNum&gt;&lt;DisplayText&gt;[17]&lt;/DisplayText&gt;&lt;record&gt;&lt;rec-number&gt;43&lt;/rec-number&gt;&lt;foreign-keys&gt;&lt;key app="EN" db-id="50te0a9v7vp55jezvripr2t6wftzxpp9v2zt" timestamp="1727684611"&gt;43&lt;/key&gt;&lt;/foreign-keys&gt;&lt;ref-type name="Journal Article"&gt;17&lt;/ref-type&gt;&lt;contributors&gt;&lt;authors&gt;&lt;author&gt;Teklu, Demeke&lt;/author&gt;&lt;/authors&gt;&lt;/contributors&gt;&lt;titles&gt;&lt;title&gt;Determinant factors for wasted fish during harvesting at Amerti and Fichawa Reservoirs Oromia/Ethiopia&lt;/title&gt;&lt;secondary-title&gt;Journal of Fisheries Sciences and Aquaculture&lt;/secondary-title&gt;&lt;/titles&gt;&lt;periodical&gt;&lt;full-title&gt;Journal of Fisheries Sciences and Aquaculture&lt;/full-title&gt;&lt;/periodical&gt;&lt;pages&gt;12&lt;/pages&gt;&lt;volume&gt;3&lt;/volume&gt;&lt;number&gt;1&lt;/number&gt;&lt;dates&gt;&lt;year&gt;2015&lt;/year&gt;&lt;pub-dates&gt;&lt;date&gt;01/01&lt;/date&gt;&lt;/pub-dates&gt;&lt;/dates&gt;&lt;urls&gt;&lt;/urls&gt;&lt;/record&gt;&lt;/Cite&gt;&lt;/EndNote&gt;</w:instrText>
            </w:r>
            <w:r w:rsidRPr="00C45C6C">
              <w:rPr>
                <w:sz w:val="18"/>
                <w:szCs w:val="18"/>
                <w:lang w:val="id-ID"/>
              </w:rPr>
              <w:fldChar w:fldCharType="separate"/>
            </w:r>
            <w:r w:rsidRPr="00C45C6C">
              <w:rPr>
                <w:noProof/>
                <w:sz w:val="18"/>
                <w:szCs w:val="18"/>
                <w:lang w:val="id-ID"/>
              </w:rPr>
              <w:t>[17]</w:t>
            </w:r>
            <w:r w:rsidRPr="00C45C6C">
              <w:rPr>
                <w:sz w:val="18"/>
                <w:szCs w:val="18"/>
                <w:lang w:val="id-ID"/>
              </w:rPr>
              <w:fldChar w:fldCharType="end"/>
            </w:r>
            <w:bookmarkEnd w:id="7"/>
            <w:r w:rsidRPr="00C45C6C">
              <w:rPr>
                <w:sz w:val="18"/>
                <w:szCs w:val="18"/>
                <w:lang w:val="id-ID"/>
              </w:rPr>
              <w:t xml:space="preserve">; </w:t>
            </w:r>
            <w:r w:rsidRPr="00C45C6C">
              <w:rPr>
                <w:sz w:val="18"/>
                <w:szCs w:val="18"/>
                <w:lang w:val="id-ID"/>
              </w:rPr>
              <w:fldChar w:fldCharType="begin"/>
            </w:r>
            <w:r w:rsidR="00322A83" w:rsidRPr="00C45C6C">
              <w:rPr>
                <w:sz w:val="18"/>
                <w:szCs w:val="18"/>
                <w:lang w:val="id-ID"/>
              </w:rPr>
              <w:instrText xml:space="preserve"> ADDIN EN.CITE &lt;EndNote&gt;&lt;Cite&gt;&lt;Author&gt;Kaminski&lt;/Author&gt;&lt;Year&gt;2020&lt;/Year&gt;&lt;RecNum&gt;49&lt;/RecNum&gt;&lt;DisplayText&gt;[41]&lt;/DisplayText&gt;&lt;record&gt;&lt;rec-number&gt;49&lt;/rec-number&gt;&lt;foreign-keys&gt;&lt;key app="EN" db-id="50te0a9v7vp55jezvripr2t6wftzxpp9v2zt" timestamp="1727684613"&gt;49&lt;/key&gt;&lt;/foreign-keys&gt;&lt;ref-type name="Journal Article"&gt;17&lt;/ref-type&gt;&lt;contributors&gt;&lt;authors&gt;&lt;author&gt;Kaminski, Alexander Michael&lt;/author&gt;&lt;author&gt;Cole, Steven Michael&lt;/author&gt;&lt;author&gt;Al Haddad, Robin Elizabeth&lt;/author&gt;&lt;author&gt;Kefi, Alexander Shula&lt;/author&gt;&lt;author&gt;Chilala, Alex Dennis&lt;/author&gt;&lt;author&gt;Chisule, Gethings&lt;/author&gt;&lt;author&gt;Mukuka, Kelvin Ntaswila&lt;/author&gt;&lt;author&gt;Longley, Catherine&lt;/author&gt;&lt;author&gt;Teoh, Shwu Jiau&lt;/author&gt;&lt;author&gt;Ward, Ansen Ronald&lt;/author&gt;&lt;/authors&gt;&lt;/contributors&gt;&lt;titles&gt;&lt;title&gt;Fish Losses for Whom? A Gendered Assessment of Post-Harvest Losses in the Barotse Floodplain Fishery, Zambia&lt;/title&gt;&lt;secondary-title&gt;Sustainability&lt;/secondary-title&gt;&lt;/titles&gt;&lt;periodical&gt;&lt;full-title&gt;Sustainability&lt;/full-title&gt;&lt;/periodical&gt;&lt;pages&gt;10091&lt;/pages&gt;&lt;volume&gt;12&lt;/volume&gt;&lt;number&gt;23&lt;/number&gt;&lt;dates&gt;&lt;year&gt;2020&lt;/year&gt;&lt;/dates&gt;&lt;isbn&gt;2071-1050&lt;/isbn&gt;&lt;accession-num&gt;doi:10.3390/su122310091&lt;/accession-num&gt;&lt;urls&gt;&lt;related-urls&gt;&lt;url&gt;https://www.mdpi.com/2071-1050/12/23/10091&lt;/url&gt;&lt;/related-urls&gt;&lt;/urls&gt;&lt;electronic-resource-num&gt;https://doi.org/10.3390/su122310091&lt;/electronic-resource-num&gt;&lt;/record&gt;&lt;/Cite&gt;&lt;/EndNote&gt;</w:instrText>
            </w:r>
            <w:r w:rsidRPr="00C45C6C">
              <w:rPr>
                <w:sz w:val="18"/>
                <w:szCs w:val="18"/>
                <w:lang w:val="id-ID"/>
              </w:rPr>
              <w:fldChar w:fldCharType="separate"/>
            </w:r>
            <w:r w:rsidR="00322A83" w:rsidRPr="00C45C6C">
              <w:rPr>
                <w:noProof/>
                <w:sz w:val="18"/>
                <w:szCs w:val="18"/>
                <w:lang w:val="id-ID"/>
              </w:rPr>
              <w:t>[41]</w:t>
            </w:r>
            <w:r w:rsidRPr="00C45C6C">
              <w:rPr>
                <w:sz w:val="18"/>
                <w:szCs w:val="18"/>
                <w:lang w:val="id-ID"/>
              </w:rPr>
              <w:fldChar w:fldCharType="end"/>
            </w:r>
          </w:p>
        </w:tc>
      </w:tr>
      <w:tr w:rsidR="00C45C6C" w:rsidRPr="00C45C6C" w14:paraId="33A1C458" w14:textId="77777777" w:rsidTr="00B06571">
        <w:tc>
          <w:tcPr>
            <w:tcW w:w="988" w:type="dxa"/>
            <w:vAlign w:val="center"/>
          </w:tcPr>
          <w:p w14:paraId="53E2C422" w14:textId="77777777" w:rsidR="004117AD" w:rsidRPr="00C45C6C" w:rsidRDefault="004117AD" w:rsidP="00B06571">
            <w:pPr>
              <w:pStyle w:val="Paragraph"/>
              <w:ind w:firstLine="0"/>
              <w:jc w:val="center"/>
              <w:rPr>
                <w:sz w:val="18"/>
                <w:szCs w:val="18"/>
              </w:rPr>
            </w:pPr>
            <w:r w:rsidRPr="00C45C6C">
              <w:rPr>
                <w:bCs/>
                <w:sz w:val="18"/>
                <w:szCs w:val="18"/>
              </w:rPr>
              <w:t>DMU 6</w:t>
            </w:r>
          </w:p>
        </w:tc>
        <w:tc>
          <w:tcPr>
            <w:tcW w:w="6520" w:type="dxa"/>
            <w:vAlign w:val="center"/>
          </w:tcPr>
          <w:p w14:paraId="3D8B1C9A" w14:textId="77777777" w:rsidR="004117AD" w:rsidRPr="00C45C6C" w:rsidRDefault="004117AD" w:rsidP="00B06571">
            <w:pPr>
              <w:pStyle w:val="Paragraph"/>
              <w:ind w:firstLine="0"/>
              <w:rPr>
                <w:sz w:val="18"/>
                <w:szCs w:val="18"/>
                <w:lang w:val="id-ID"/>
              </w:rPr>
            </w:pPr>
            <w:r w:rsidRPr="00C45C6C">
              <w:rPr>
                <w:sz w:val="18"/>
                <w:szCs w:val="18"/>
              </w:rPr>
              <w:t>Standardizing packaging materials for aquaculture products.</w:t>
            </w:r>
          </w:p>
        </w:tc>
        <w:bookmarkStart w:id="8" w:name="_Hlk162362400"/>
        <w:tc>
          <w:tcPr>
            <w:tcW w:w="1843" w:type="dxa"/>
            <w:vAlign w:val="center"/>
          </w:tcPr>
          <w:p w14:paraId="1CD50807" w14:textId="04CC45AB" w:rsidR="004117AD" w:rsidRPr="00C45C6C" w:rsidRDefault="004117AD" w:rsidP="00B06571">
            <w:pPr>
              <w:pStyle w:val="Paragraph"/>
              <w:ind w:firstLine="0"/>
              <w:rPr>
                <w:sz w:val="18"/>
                <w:szCs w:val="18"/>
                <w:lang w:val="id-ID"/>
              </w:rPr>
            </w:pPr>
            <w:r w:rsidRPr="00C45C6C">
              <w:rPr>
                <w:sz w:val="18"/>
                <w:szCs w:val="18"/>
                <w:lang w:val="id-ID"/>
              </w:rPr>
              <w:fldChar w:fldCharType="begin"/>
            </w:r>
            <w:r w:rsidR="00322A83" w:rsidRPr="00C45C6C">
              <w:rPr>
                <w:sz w:val="18"/>
                <w:szCs w:val="18"/>
                <w:lang w:val="id-ID"/>
              </w:rPr>
              <w:instrText xml:space="preserve"> ADDIN EN.CITE &lt;EndNote&gt;&lt;Cite&gt;&lt;Author&gt;Getu&lt;/Author&gt;&lt;Year&gt;2015&lt;/Year&gt;&lt;RecNum&gt;101&lt;/RecNum&gt;&lt;DisplayText&gt;[42]&lt;/DisplayText&gt;&lt;record&gt;&lt;rec-number&gt;101&lt;/rec-number&gt;&lt;foreign-keys&gt;&lt;key app="EN" db-id="50te0a9v7vp55jezvripr2t6wftzxpp9v2zt" timestamp="1727684633"&gt;101&lt;/key&gt;&lt;/foreign-keys&gt;&lt;ref-type name="Journal Article"&gt;17&lt;/ref-type&gt;&lt;contributors&gt;&lt;authors&gt;&lt;author&gt;Getu, Addis&lt;/author&gt;&lt;author&gt;Misganaw, Kidanie&lt;/author&gt;&lt;author&gt;Bazezew, Meseret&lt;/author&gt;&lt;/authors&gt;&lt;/contributors&gt;&lt;titles&gt;&lt;title&gt;Post-harvesting and major related problems of fish production&lt;/title&gt;&lt;secondary-title&gt;Fisheries and Aquaculture Journal&lt;/secondary-title&gt;&lt;/titles&gt;&lt;periodical&gt;&lt;full-title&gt;Fisheries and Aquaculture Journal&lt;/full-title&gt;&lt;/periodical&gt;&lt;pages&gt;10.4172&lt;/pages&gt;&lt;volume&gt;6&lt;/volume&gt;&lt;number&gt;04&lt;/number&gt;&lt;dates&gt;&lt;year&gt;2015&lt;/year&gt;&lt;/dates&gt;&lt;urls&gt;&lt;/urls&gt;&lt;electronic-resource-num&gt;https://doi.org/10.4172/2150-3508.1000154&lt;/electronic-resource-num&gt;&lt;/record&gt;&lt;/Cite&gt;&lt;/EndNote&gt;</w:instrText>
            </w:r>
            <w:r w:rsidRPr="00C45C6C">
              <w:rPr>
                <w:sz w:val="18"/>
                <w:szCs w:val="18"/>
                <w:lang w:val="id-ID"/>
              </w:rPr>
              <w:fldChar w:fldCharType="separate"/>
            </w:r>
            <w:r w:rsidR="00322A83" w:rsidRPr="00C45C6C">
              <w:rPr>
                <w:noProof/>
                <w:sz w:val="18"/>
                <w:szCs w:val="18"/>
                <w:lang w:val="id-ID"/>
              </w:rPr>
              <w:t>[42]</w:t>
            </w:r>
            <w:r w:rsidRPr="00C45C6C">
              <w:rPr>
                <w:sz w:val="18"/>
                <w:szCs w:val="18"/>
                <w:lang w:val="id-ID"/>
              </w:rPr>
              <w:fldChar w:fldCharType="end"/>
            </w:r>
            <w:bookmarkEnd w:id="8"/>
          </w:p>
        </w:tc>
      </w:tr>
      <w:tr w:rsidR="00C45C6C" w:rsidRPr="00C45C6C" w14:paraId="16867F44" w14:textId="77777777" w:rsidTr="00B06571">
        <w:tc>
          <w:tcPr>
            <w:tcW w:w="988" w:type="dxa"/>
            <w:vAlign w:val="center"/>
          </w:tcPr>
          <w:p w14:paraId="5FF6289A" w14:textId="77777777" w:rsidR="004117AD" w:rsidRPr="00C45C6C" w:rsidRDefault="004117AD" w:rsidP="00B06571">
            <w:pPr>
              <w:pStyle w:val="Paragraph"/>
              <w:ind w:firstLine="0"/>
              <w:jc w:val="center"/>
              <w:rPr>
                <w:sz w:val="18"/>
                <w:szCs w:val="18"/>
              </w:rPr>
            </w:pPr>
            <w:r w:rsidRPr="00C45C6C">
              <w:rPr>
                <w:bCs/>
                <w:sz w:val="18"/>
                <w:szCs w:val="18"/>
              </w:rPr>
              <w:t>DMU 7</w:t>
            </w:r>
          </w:p>
        </w:tc>
        <w:tc>
          <w:tcPr>
            <w:tcW w:w="6520" w:type="dxa"/>
            <w:vAlign w:val="center"/>
          </w:tcPr>
          <w:p w14:paraId="01808479" w14:textId="77777777" w:rsidR="004117AD" w:rsidRPr="00C45C6C" w:rsidRDefault="004117AD" w:rsidP="00B06571">
            <w:pPr>
              <w:pStyle w:val="Paragraph"/>
              <w:ind w:firstLine="0"/>
              <w:rPr>
                <w:sz w:val="18"/>
                <w:szCs w:val="18"/>
                <w:lang w:val="id-ID"/>
              </w:rPr>
            </w:pPr>
            <w:r w:rsidRPr="00C45C6C">
              <w:rPr>
                <w:sz w:val="18"/>
                <w:szCs w:val="18"/>
              </w:rPr>
              <w:t>Standardizing the conditions of aquaculture product storage facilities.</w:t>
            </w:r>
          </w:p>
        </w:tc>
        <w:bookmarkStart w:id="9" w:name="_Hlk162362434"/>
        <w:tc>
          <w:tcPr>
            <w:tcW w:w="1843" w:type="dxa"/>
            <w:vAlign w:val="center"/>
          </w:tcPr>
          <w:p w14:paraId="3A66D858" w14:textId="2C51CFF3" w:rsidR="004117AD" w:rsidRPr="00C45C6C" w:rsidRDefault="004117AD" w:rsidP="00B06571">
            <w:pPr>
              <w:pStyle w:val="Paragraph"/>
              <w:ind w:firstLine="0"/>
              <w:rPr>
                <w:sz w:val="18"/>
                <w:szCs w:val="18"/>
                <w:lang w:val="id-ID"/>
              </w:rPr>
            </w:pPr>
            <w:r w:rsidRPr="00C45C6C">
              <w:rPr>
                <w:sz w:val="18"/>
                <w:szCs w:val="18"/>
                <w:lang w:val="id-ID"/>
              </w:rPr>
              <w:fldChar w:fldCharType="begin"/>
            </w:r>
            <w:r w:rsidR="00322A83" w:rsidRPr="00C45C6C">
              <w:rPr>
                <w:sz w:val="18"/>
                <w:szCs w:val="18"/>
                <w:lang w:val="id-ID"/>
              </w:rPr>
              <w:instrText xml:space="preserve"> ADDIN EN.CITE &lt;EndNote&gt;&lt;Cite&gt;&lt;Author&gt;Abelti&lt;/Author&gt;&lt;Year&gt;2016&lt;/Year&gt;&lt;RecNum&gt;104&lt;/RecNum&gt;&lt;DisplayText&gt;[43]&lt;/DisplayText&gt;&lt;record&gt;&lt;rec-number&gt;104&lt;/rec-number&gt;&lt;foreign-keys&gt;&lt;key app="EN" db-id="50te0a9v7vp55jezvripr2t6wftzxpp9v2zt" timestamp="1727684634"&gt;104&lt;/key&gt;&lt;/foreign-keys&gt;&lt;ref-type name="Journal Article"&gt;17&lt;/ref-type&gt;&lt;contributors&gt;&lt;authors&gt;&lt;author&gt;Abelti, Alemu&lt;/author&gt;&lt;/authors&gt;&lt;/contributors&gt;&lt;titles&gt;&lt;title&gt;Postharvest and nutritional loss assessment of fish at different handling stage from Genale River, Southeastern Oromia&lt;/title&gt;&lt;secondary-title&gt;International Journal of Fisheries and Aquatic Studies&lt;/secondary-title&gt;&lt;/titles&gt;&lt;periodical&gt;&lt;full-title&gt;International Journal of Fisheries and Aquatic Studies&lt;/full-title&gt;&lt;/periodical&gt;&lt;pages&gt;263-266&lt;/pages&gt;&lt;volume&gt;263&lt;/volume&gt;&lt;dates&gt;&lt;year&gt;2016&lt;/year&gt;&lt;pub-dates&gt;&lt;date&gt;01/01&lt;/date&gt;&lt;/pub-dates&gt;&lt;/dates&gt;&lt;urls&gt;&lt;/urls&gt;&lt;/record&gt;&lt;/Cite&gt;&lt;/EndNote&gt;</w:instrText>
            </w:r>
            <w:r w:rsidRPr="00C45C6C">
              <w:rPr>
                <w:sz w:val="18"/>
                <w:szCs w:val="18"/>
                <w:lang w:val="id-ID"/>
              </w:rPr>
              <w:fldChar w:fldCharType="separate"/>
            </w:r>
            <w:r w:rsidR="00322A83" w:rsidRPr="00C45C6C">
              <w:rPr>
                <w:noProof/>
                <w:sz w:val="18"/>
                <w:szCs w:val="18"/>
                <w:lang w:val="id-ID"/>
              </w:rPr>
              <w:t>[43]</w:t>
            </w:r>
            <w:r w:rsidRPr="00C45C6C">
              <w:rPr>
                <w:sz w:val="18"/>
                <w:szCs w:val="18"/>
                <w:lang w:val="id-ID"/>
              </w:rPr>
              <w:fldChar w:fldCharType="end"/>
            </w:r>
            <w:bookmarkEnd w:id="9"/>
          </w:p>
        </w:tc>
      </w:tr>
      <w:tr w:rsidR="00C45C6C" w:rsidRPr="00C45C6C" w14:paraId="42FDE62C" w14:textId="77777777" w:rsidTr="00B06571">
        <w:tc>
          <w:tcPr>
            <w:tcW w:w="988" w:type="dxa"/>
            <w:vAlign w:val="center"/>
          </w:tcPr>
          <w:p w14:paraId="40CD03BC" w14:textId="77777777" w:rsidR="004117AD" w:rsidRPr="00C45C6C" w:rsidRDefault="004117AD" w:rsidP="00B06571">
            <w:pPr>
              <w:pStyle w:val="Paragraph"/>
              <w:ind w:firstLine="0"/>
              <w:jc w:val="center"/>
              <w:rPr>
                <w:sz w:val="18"/>
                <w:szCs w:val="18"/>
              </w:rPr>
            </w:pPr>
            <w:r w:rsidRPr="00C45C6C">
              <w:rPr>
                <w:bCs/>
                <w:sz w:val="18"/>
                <w:szCs w:val="18"/>
              </w:rPr>
              <w:t>DMU 8</w:t>
            </w:r>
          </w:p>
        </w:tc>
        <w:tc>
          <w:tcPr>
            <w:tcW w:w="6520" w:type="dxa"/>
            <w:vAlign w:val="center"/>
          </w:tcPr>
          <w:p w14:paraId="14150756" w14:textId="77777777" w:rsidR="004117AD" w:rsidRPr="00C45C6C" w:rsidRDefault="004117AD" w:rsidP="00B06571">
            <w:pPr>
              <w:pStyle w:val="Paragraph"/>
              <w:ind w:firstLine="0"/>
              <w:rPr>
                <w:sz w:val="18"/>
                <w:szCs w:val="18"/>
                <w:lang w:val="id-ID"/>
              </w:rPr>
            </w:pPr>
            <w:r w:rsidRPr="00C45C6C">
              <w:rPr>
                <w:sz w:val="18"/>
                <w:szCs w:val="18"/>
              </w:rPr>
              <w:t>Deploying solar power in areas with poor electrical infrastructure.</w:t>
            </w:r>
          </w:p>
        </w:tc>
        <w:bookmarkStart w:id="10" w:name="_Hlk162362518"/>
        <w:tc>
          <w:tcPr>
            <w:tcW w:w="1843" w:type="dxa"/>
            <w:vAlign w:val="center"/>
          </w:tcPr>
          <w:p w14:paraId="05C71F06" w14:textId="77777777" w:rsidR="004117AD" w:rsidRPr="00C45C6C" w:rsidRDefault="004117AD" w:rsidP="00B06571">
            <w:pPr>
              <w:pStyle w:val="Paragraph"/>
              <w:ind w:firstLine="0"/>
              <w:rPr>
                <w:sz w:val="18"/>
                <w:szCs w:val="18"/>
                <w:lang w:val="id-ID"/>
              </w:rPr>
            </w:pPr>
            <w:r w:rsidRPr="00C45C6C">
              <w:rPr>
                <w:sz w:val="18"/>
                <w:szCs w:val="18"/>
                <w:lang w:val="id-ID"/>
              </w:rPr>
              <w:fldChar w:fldCharType="begin"/>
            </w:r>
            <w:r w:rsidRPr="00C45C6C">
              <w:rPr>
                <w:sz w:val="18"/>
                <w:szCs w:val="18"/>
                <w:lang w:val="id-ID"/>
              </w:rPr>
              <w:instrText xml:space="preserve"> ADDIN EN.CITE &lt;EndNote&gt;&lt;Cite&gt;&lt;Author&gt;Teklu&lt;/Author&gt;&lt;Year&gt;2015&lt;/Year&gt;&lt;RecNum&gt;43&lt;/RecNum&gt;&lt;DisplayText&gt;[17]&lt;/DisplayText&gt;&lt;record&gt;&lt;rec-number&gt;43&lt;/rec-number&gt;&lt;foreign-keys&gt;&lt;key app="EN" db-id="50te0a9v7vp55jezvripr2t6wftzxpp9v2zt" timestamp="1727684611"&gt;43&lt;/key&gt;&lt;/foreign-keys&gt;&lt;ref-type name="Journal Article"&gt;17&lt;/ref-type&gt;&lt;contributors&gt;&lt;authors&gt;&lt;author&gt;Teklu, Demeke&lt;/author&gt;&lt;/authors&gt;&lt;/contributors&gt;&lt;titles&gt;&lt;title&gt;Determinant factors for wasted fish during harvesting at Amerti and Fichawa Reservoirs Oromia/Ethiopia&lt;/title&gt;&lt;secondary-title&gt;Journal of Fisheries Sciences and Aquaculture&lt;/secondary-title&gt;&lt;/titles&gt;&lt;periodical&gt;&lt;full-title&gt;Journal of Fisheries Sciences and Aquaculture&lt;/full-title&gt;&lt;/periodical&gt;&lt;pages&gt;12&lt;/pages&gt;&lt;volume&gt;3&lt;/volume&gt;&lt;number&gt;1&lt;/number&gt;&lt;dates&gt;&lt;year&gt;2015&lt;/year&gt;&lt;pub-dates&gt;&lt;date&gt;01/01&lt;/date&gt;&lt;/pub-dates&gt;&lt;/dates&gt;&lt;urls&gt;&lt;/urls&gt;&lt;/record&gt;&lt;/Cite&gt;&lt;/EndNote&gt;</w:instrText>
            </w:r>
            <w:r w:rsidRPr="00C45C6C">
              <w:rPr>
                <w:sz w:val="18"/>
                <w:szCs w:val="18"/>
                <w:lang w:val="id-ID"/>
              </w:rPr>
              <w:fldChar w:fldCharType="separate"/>
            </w:r>
            <w:r w:rsidRPr="00C45C6C">
              <w:rPr>
                <w:noProof/>
                <w:sz w:val="18"/>
                <w:szCs w:val="18"/>
                <w:lang w:val="id-ID"/>
              </w:rPr>
              <w:t>[17]</w:t>
            </w:r>
            <w:r w:rsidRPr="00C45C6C">
              <w:rPr>
                <w:sz w:val="18"/>
                <w:szCs w:val="18"/>
                <w:lang w:val="id-ID"/>
              </w:rPr>
              <w:fldChar w:fldCharType="end"/>
            </w:r>
            <w:bookmarkEnd w:id="10"/>
          </w:p>
        </w:tc>
      </w:tr>
      <w:tr w:rsidR="00C45C6C" w:rsidRPr="00C45C6C" w14:paraId="6827E3CA" w14:textId="77777777" w:rsidTr="00B06571">
        <w:tc>
          <w:tcPr>
            <w:tcW w:w="988" w:type="dxa"/>
            <w:vAlign w:val="center"/>
          </w:tcPr>
          <w:p w14:paraId="2173FA48" w14:textId="77777777" w:rsidR="004117AD" w:rsidRPr="00C45C6C" w:rsidRDefault="004117AD" w:rsidP="00B06571">
            <w:pPr>
              <w:pStyle w:val="Paragraph"/>
              <w:ind w:firstLine="0"/>
              <w:jc w:val="center"/>
              <w:rPr>
                <w:sz w:val="18"/>
                <w:szCs w:val="18"/>
              </w:rPr>
            </w:pPr>
            <w:r w:rsidRPr="00C45C6C">
              <w:rPr>
                <w:bCs/>
                <w:sz w:val="18"/>
                <w:szCs w:val="18"/>
              </w:rPr>
              <w:t>DMU 9</w:t>
            </w:r>
          </w:p>
        </w:tc>
        <w:tc>
          <w:tcPr>
            <w:tcW w:w="6520" w:type="dxa"/>
            <w:vAlign w:val="center"/>
          </w:tcPr>
          <w:p w14:paraId="79555CE4" w14:textId="77777777" w:rsidR="004117AD" w:rsidRPr="00C45C6C" w:rsidRDefault="004117AD" w:rsidP="00B06571">
            <w:pPr>
              <w:pStyle w:val="Paragraph"/>
              <w:ind w:firstLine="0"/>
              <w:rPr>
                <w:sz w:val="18"/>
                <w:szCs w:val="18"/>
                <w:lang w:val="id-ID"/>
              </w:rPr>
            </w:pPr>
            <w:r w:rsidRPr="00C45C6C">
              <w:rPr>
                <w:sz w:val="18"/>
                <w:szCs w:val="18"/>
              </w:rPr>
              <w:t>Implementing cold chain facilities in the primary preservation area.</w:t>
            </w:r>
          </w:p>
        </w:tc>
        <w:bookmarkStart w:id="11" w:name="_Hlk162362600"/>
        <w:tc>
          <w:tcPr>
            <w:tcW w:w="1843" w:type="dxa"/>
            <w:vAlign w:val="center"/>
          </w:tcPr>
          <w:p w14:paraId="5AD994A2" w14:textId="6C49D6B5" w:rsidR="004117AD" w:rsidRPr="00C45C6C" w:rsidRDefault="004117AD" w:rsidP="00B06571">
            <w:pPr>
              <w:pStyle w:val="Paragraph"/>
              <w:ind w:firstLine="0"/>
              <w:rPr>
                <w:sz w:val="18"/>
                <w:szCs w:val="18"/>
                <w:lang w:val="id-ID"/>
              </w:rPr>
            </w:pPr>
            <w:r w:rsidRPr="00C45C6C">
              <w:rPr>
                <w:sz w:val="18"/>
                <w:szCs w:val="18"/>
                <w:lang w:val="id-ID"/>
              </w:rPr>
              <w:fldChar w:fldCharType="begin"/>
            </w:r>
            <w:r w:rsidR="00322A83" w:rsidRPr="00C45C6C">
              <w:rPr>
                <w:sz w:val="18"/>
                <w:szCs w:val="18"/>
                <w:lang w:val="id-ID"/>
              </w:rPr>
              <w:instrText xml:space="preserve"> ADDIN EN.CITE &lt;EndNote&gt;&lt;Cite&gt;&lt;Author&gt;Kefi&lt;/Author&gt;&lt;Year&gt;2017&lt;/Year&gt;&lt;RecNum&gt;46&lt;/RecNum&gt;&lt;DisplayText&gt;[44]&lt;/DisplayText&gt;&lt;record&gt;&lt;rec-number&gt;46&lt;/rec-number&gt;&lt;foreign-keys&gt;&lt;key app="EN" db-id="50te0a9v7vp55jezvripr2t6wftzxpp9v2zt" timestamp="1727684612"&gt;46&lt;/key&gt;&lt;/foreign-keys&gt;&lt;ref-type name="Journal Article"&gt;17&lt;/ref-type&gt;&lt;contributors&gt;&lt;authors&gt;&lt;author&gt;Kefi, AS&lt;/author&gt;&lt;author&gt;Cole, SM&lt;/author&gt;&lt;author&gt;Kaminski, AM&lt;/author&gt;&lt;author&gt;Ward, A&lt;/author&gt;&lt;author&gt;Mkandawire, NL&lt;/author&gt;&lt;/authors&gt;&lt;/contributors&gt;&lt;titles&gt;&lt;title&gt;Physical losses of fish along the value chain in Zambia: A case study of Barotse Floodplain&lt;/title&gt;&lt;secondary-title&gt;International Journal of Fisheries Aquaculture&lt;/secondary-title&gt;&lt;/titles&gt;&lt;periodical&gt;&lt;full-title&gt;International Journal of Fisheries Aquaculture&lt;/full-title&gt;&lt;/periodical&gt;&lt;pages&gt;98-107&lt;/pages&gt;&lt;volume&gt;9&lt;/volume&gt;&lt;number&gt;10&lt;/number&gt;&lt;dates&gt;&lt;year&gt;2017&lt;/year&gt;&lt;/dates&gt;&lt;isbn&gt;2006-9839&lt;/isbn&gt;&lt;urls&gt;&lt;/urls&gt;&lt;electronic-resource-num&gt;https://doi.org/10.5897/IJFA2017.0638&lt;/electronic-resource-num&gt;&lt;/record&gt;&lt;/Cite&gt;&lt;/EndNote&gt;</w:instrText>
            </w:r>
            <w:r w:rsidRPr="00C45C6C">
              <w:rPr>
                <w:sz w:val="18"/>
                <w:szCs w:val="18"/>
                <w:lang w:val="id-ID"/>
              </w:rPr>
              <w:fldChar w:fldCharType="separate"/>
            </w:r>
            <w:r w:rsidR="00322A83" w:rsidRPr="00C45C6C">
              <w:rPr>
                <w:noProof/>
                <w:sz w:val="18"/>
                <w:szCs w:val="18"/>
                <w:lang w:val="id-ID"/>
              </w:rPr>
              <w:t>[44]</w:t>
            </w:r>
            <w:r w:rsidRPr="00C45C6C">
              <w:rPr>
                <w:sz w:val="18"/>
                <w:szCs w:val="18"/>
                <w:lang w:val="id-ID"/>
              </w:rPr>
              <w:fldChar w:fldCharType="end"/>
            </w:r>
            <w:r w:rsidRPr="00C45C6C">
              <w:rPr>
                <w:sz w:val="18"/>
                <w:szCs w:val="18"/>
                <w:lang w:val="id-ID"/>
              </w:rPr>
              <w:t xml:space="preserve">; </w:t>
            </w:r>
            <w:r w:rsidRPr="00C45C6C">
              <w:rPr>
                <w:sz w:val="18"/>
                <w:szCs w:val="18"/>
                <w:lang w:val="id-ID"/>
              </w:rPr>
              <w:fldChar w:fldCharType="begin"/>
            </w:r>
            <w:r w:rsidRPr="00C45C6C">
              <w:rPr>
                <w:sz w:val="18"/>
                <w:szCs w:val="18"/>
                <w:lang w:val="id-ID"/>
              </w:rPr>
              <w:instrText xml:space="preserve"> ADDIN EN.CITE &lt;EndNote&gt;&lt;Cite&gt;&lt;Author&gt;Gyan&lt;/Author&gt;&lt;Year&gt;2020&lt;/Year&gt;&lt;RecNum&gt;2&lt;/RecNum&gt;&lt;DisplayText&gt;[2]&lt;/DisplayText&gt;&lt;record&gt;&lt;rec-number&gt;2&lt;/rec-number&gt;&lt;foreign-keys&gt;&lt;key app="EN" db-id="50te0a9v7vp55jezvripr2t6wftzxpp9v2zt" timestamp="1727684599"&gt;2&lt;/key&gt;&lt;/foreign-keys&gt;&lt;ref-type name="Journal Article"&gt;17&lt;/ref-type&gt;&lt;contributors&gt;&lt;authors&gt;&lt;author&gt;Gyan, Watson Ray&lt;/author&gt;&lt;author&gt;Alhassan, Elliot Haruna&lt;/author&gt;&lt;author&gt;Asase, Amos&lt;/author&gt;&lt;author&gt;Akongyuure, Daniel Nsoh&lt;/author&gt;&lt;author&gt;Qi-Hui, Yang&lt;/author&gt;&lt;/authors&gt;&lt;/contributors&gt;&lt;titles&gt;&lt;title&gt;Assessment of postharvest fish losses: The case study of Albert Bosomtwi-Sam fishing harbour, Western Region, Ghana&lt;/title&gt;&lt;secondary-title&gt;Marine Policy&lt;/secondary-title&gt;&lt;/titles&gt;&lt;periodical&gt;&lt;full-title&gt;Marine Policy&lt;/full-title&gt;&lt;/periodical&gt;&lt;pages&gt;104120&lt;/pages&gt;&lt;volume&gt;120&lt;/volume&gt;&lt;keywords&gt;&lt;keyword&gt;Post harvest fish losses&lt;/keyword&gt;&lt;keyword&gt;Fishermen&lt;/keyword&gt;&lt;keyword&gt;Fish processors&lt;/keyword&gt;&lt;keyword&gt;Fish sellers&lt;/keyword&gt;&lt;keyword&gt;Artisanal fisheries&lt;/keyword&gt;&lt;keyword&gt;Gears&lt;/keyword&gt;&lt;/keywords&gt;&lt;dates&gt;&lt;year&gt;2020&lt;/year&gt;&lt;pub-dates&gt;&lt;date&gt;2020/10/01/&lt;/date&gt;&lt;/pub-dates&gt;&lt;/dates&gt;&lt;isbn&gt;0308-597X&lt;/isbn&gt;&lt;urls&gt;&lt;related-urls&gt;&lt;url&gt;https://www.sciencedirect.com/science/article/pii/S0308597X20301536&lt;/url&gt;&lt;/related-urls&gt;&lt;/urls&gt;&lt;electronic-resource-num&gt;https://doi.org/10.1016/j.marpol.2020.104120&lt;/electronic-resource-num&gt;&lt;/record&gt;&lt;/Cite&gt;&lt;/EndNote&gt;</w:instrText>
            </w:r>
            <w:r w:rsidRPr="00C45C6C">
              <w:rPr>
                <w:sz w:val="18"/>
                <w:szCs w:val="18"/>
                <w:lang w:val="id-ID"/>
              </w:rPr>
              <w:fldChar w:fldCharType="separate"/>
            </w:r>
            <w:r w:rsidRPr="00C45C6C">
              <w:rPr>
                <w:noProof/>
                <w:sz w:val="18"/>
                <w:szCs w:val="18"/>
                <w:lang w:val="id-ID"/>
              </w:rPr>
              <w:t>[2]</w:t>
            </w:r>
            <w:r w:rsidRPr="00C45C6C">
              <w:rPr>
                <w:sz w:val="18"/>
                <w:szCs w:val="18"/>
                <w:lang w:val="id-ID"/>
              </w:rPr>
              <w:fldChar w:fldCharType="end"/>
            </w:r>
            <w:r w:rsidRPr="00C45C6C">
              <w:rPr>
                <w:sz w:val="18"/>
                <w:szCs w:val="18"/>
                <w:lang w:val="id-ID"/>
              </w:rPr>
              <w:t xml:space="preserve">; </w:t>
            </w:r>
            <w:r w:rsidRPr="00C45C6C">
              <w:rPr>
                <w:sz w:val="18"/>
                <w:szCs w:val="18"/>
                <w:lang w:val="id-ID"/>
              </w:rPr>
              <w:fldChar w:fldCharType="begin"/>
            </w:r>
            <w:r w:rsidRPr="00C45C6C">
              <w:rPr>
                <w:sz w:val="18"/>
                <w:szCs w:val="18"/>
                <w:lang w:val="id-ID"/>
              </w:rPr>
              <w:instrText xml:space="preserve"> ADDIN EN.CITE &lt;EndNote&gt;&lt;Cite&gt;&lt;Author&gt;Maulu&lt;/Author&gt;&lt;Year&gt;2020&lt;/Year&gt;&lt;RecNum&gt;8&lt;/RecNum&gt;&lt;DisplayText&gt;[5]&lt;/DisplayText&gt;&lt;record&gt;&lt;rec-number&gt;8&lt;/rec-number&gt;&lt;foreign-keys&gt;&lt;key app="EN" db-id="50te0a9v7vp55jezvripr2t6wftzxpp9v2zt" timestamp="1727684600"&gt;8&lt;/key&gt;&lt;/foreign-keys&gt;&lt;ref-type name="Journal Article"&gt;17&lt;/ref-type&gt;&lt;contributors&gt;&lt;authors&gt;&lt;author&gt;Maulu, Sahya&lt;/author&gt;&lt;author&gt;Hasimuna, Oliver J.&lt;/author&gt;&lt;author&gt;Monde, Concilia&lt;/author&gt;&lt;author&gt;Mweemba, Malawo&lt;/author&gt;&lt;/authors&gt;&lt;/contributors&gt;&lt;titles&gt;&lt;title&gt;An assessment of post-harvest fish losses and preservation practices in Siavonga district, Southern Zambia&lt;/title&gt;&lt;secondary-title&gt;Fisheries and Aquatic Sciences&lt;/secondary-title&gt;&lt;/titles&gt;&lt;periodical&gt;&lt;full-title&gt;Fisheries and Aquatic Sciences&lt;/full-title&gt;&lt;/periodical&gt;&lt;pages&gt;25&lt;/pages&gt;&lt;volume&gt;23&lt;/volume&gt;&lt;number&gt;1&lt;/number&gt;&lt;dates&gt;&lt;year&gt;2020&lt;/year&gt;&lt;pub-dates&gt;&lt;date&gt;2020/09/30&lt;/date&gt;&lt;/pub-dates&gt;&lt;/dates&gt;&lt;isbn&gt;2234-1757&lt;/isbn&gt;&lt;urls&gt;&lt;related-urls&gt;&lt;url&gt;https://doi.org/10.1186/s41240-020-00170-x&lt;/url&gt;&lt;/related-urls&gt;&lt;/urls&gt;&lt;electronic-resource-num&gt;https://doi.org/10.1186/s41240-020-00170-x&lt;/electronic-resource-num&gt;&lt;/record&gt;&lt;/Cite&gt;&lt;/EndNote&gt;</w:instrText>
            </w:r>
            <w:r w:rsidRPr="00C45C6C">
              <w:rPr>
                <w:sz w:val="18"/>
                <w:szCs w:val="18"/>
                <w:lang w:val="id-ID"/>
              </w:rPr>
              <w:fldChar w:fldCharType="separate"/>
            </w:r>
            <w:r w:rsidRPr="00C45C6C">
              <w:rPr>
                <w:noProof/>
                <w:sz w:val="18"/>
                <w:szCs w:val="18"/>
                <w:lang w:val="id-ID"/>
              </w:rPr>
              <w:t>[5]</w:t>
            </w:r>
            <w:r w:rsidRPr="00C45C6C">
              <w:rPr>
                <w:sz w:val="18"/>
                <w:szCs w:val="18"/>
                <w:lang w:val="id-ID"/>
              </w:rPr>
              <w:fldChar w:fldCharType="end"/>
            </w:r>
            <w:bookmarkEnd w:id="11"/>
            <w:r w:rsidRPr="00C45C6C">
              <w:rPr>
                <w:sz w:val="18"/>
                <w:szCs w:val="18"/>
                <w:lang w:val="id-ID"/>
              </w:rPr>
              <w:t xml:space="preserve">; </w:t>
            </w:r>
            <w:r w:rsidRPr="00C45C6C">
              <w:rPr>
                <w:sz w:val="18"/>
                <w:szCs w:val="18"/>
                <w:lang w:val="id-ID"/>
              </w:rPr>
              <w:fldChar w:fldCharType="begin"/>
            </w:r>
            <w:r w:rsidRPr="00C45C6C">
              <w:rPr>
                <w:sz w:val="18"/>
                <w:szCs w:val="18"/>
                <w:lang w:val="id-ID"/>
              </w:rPr>
              <w:instrText xml:space="preserve"> ADDIN EN.CITE &lt;EndNote&gt;&lt;Cite&gt;&lt;Author&gt;Rasheduzzaman&lt;/Author&gt;&lt;Year&gt;2022&lt;/Year&gt;&lt;RecNum&gt;17&lt;/RecNum&gt;&lt;DisplayText&gt;[16]&lt;/DisplayText&gt;&lt;record&gt;&lt;rec-number&gt;17&lt;/rec-number&gt;&lt;foreign-keys&gt;&lt;key app="EN" db-id="50te0a9v7vp55jezvripr2t6wftzxpp9v2zt" timestamp="1727684603"&gt;17&lt;/key&gt;&lt;/foreign-keys&gt;&lt;ref-type name="Journal Article"&gt;17&lt;/ref-type&gt;&lt;contributors&gt;&lt;authors&gt;&lt;author&gt;Rasheduzzaman, Md&lt;/author&gt;&lt;author&gt;Haque Prodhan, Md Masudul&lt;/author&gt;&lt;author&gt;Palash, Md Salauddin&lt;/author&gt;&lt;author&gt;Khan, Md Akhtaruzzaman&lt;/author&gt;&lt;/authors&gt;&lt;/contributors&gt;&lt;titles&gt;&lt;title&gt;Does fishing venture matter for reducing post-harvest loss? Empirical evidence from Bangladesh&lt;/title&gt;&lt;secondary-title&gt;Aquaculture and Fisheries&lt;/secondary-title&gt;&lt;/titles&gt;&lt;periodical&gt;&lt;full-title&gt;Aquaculture and Fisheries&lt;/full-title&gt;&lt;/periodical&gt;&lt;volume&gt;9&lt;/volume&gt;&lt;number&gt;4&lt;/number&gt;&lt;keywords&gt;&lt;keyword&gt;Post-harvest loss&lt;/keyword&gt;&lt;keyword&gt;Inland capture fisheries&lt;/keyword&gt;&lt;keyword&gt;Fishing venture&lt;/keyword&gt;&lt;keyword&gt;Physical loss&lt;/keyword&gt;&lt;keyword&gt;Market loss&lt;/keyword&gt;&lt;keyword&gt;Bangladesh&lt;/keyword&gt;&lt;/keywords&gt;&lt;dates&gt;&lt;year&gt;2022&lt;/year&gt;&lt;pub-dates&gt;&lt;date&gt;2022/07/22/&lt;/date&gt;&lt;/pub-dates&gt;&lt;/dates&gt;&lt;isbn&gt;2468-550X&lt;/isbn&gt;&lt;urls&gt;&lt;related-urls&gt;&lt;url&gt;https://www.sciencedirect.com/science/article/pii/S2468550X22001125&lt;/url&gt;&lt;/related-urls&gt;&lt;/urls&gt;&lt;electronic-resource-num&gt;https://doi.org/10.1016/j.aaf.2022.06.005&lt;/electronic-resource-num&gt;&lt;/record&gt;&lt;/Cite&gt;&lt;/EndNote&gt;</w:instrText>
            </w:r>
            <w:r w:rsidRPr="00C45C6C">
              <w:rPr>
                <w:sz w:val="18"/>
                <w:szCs w:val="18"/>
                <w:lang w:val="id-ID"/>
              </w:rPr>
              <w:fldChar w:fldCharType="separate"/>
            </w:r>
            <w:r w:rsidRPr="00C45C6C">
              <w:rPr>
                <w:noProof/>
                <w:sz w:val="18"/>
                <w:szCs w:val="18"/>
                <w:lang w:val="id-ID"/>
              </w:rPr>
              <w:t>[16]</w:t>
            </w:r>
            <w:r w:rsidRPr="00C45C6C">
              <w:rPr>
                <w:sz w:val="18"/>
                <w:szCs w:val="18"/>
                <w:lang w:val="id-ID"/>
              </w:rPr>
              <w:fldChar w:fldCharType="end"/>
            </w:r>
          </w:p>
        </w:tc>
      </w:tr>
      <w:tr w:rsidR="00C45C6C" w:rsidRPr="00C45C6C" w14:paraId="6CFF21C5" w14:textId="77777777" w:rsidTr="00B06571">
        <w:tc>
          <w:tcPr>
            <w:tcW w:w="988" w:type="dxa"/>
            <w:vAlign w:val="center"/>
          </w:tcPr>
          <w:p w14:paraId="5D5AAD86" w14:textId="77777777" w:rsidR="004117AD" w:rsidRPr="00C45C6C" w:rsidRDefault="004117AD" w:rsidP="00B06571">
            <w:pPr>
              <w:pStyle w:val="Paragraph"/>
              <w:ind w:firstLine="0"/>
              <w:jc w:val="center"/>
              <w:rPr>
                <w:sz w:val="18"/>
                <w:szCs w:val="18"/>
              </w:rPr>
            </w:pPr>
            <w:r w:rsidRPr="00C45C6C">
              <w:rPr>
                <w:bCs/>
                <w:sz w:val="18"/>
                <w:szCs w:val="18"/>
              </w:rPr>
              <w:t>DMU 10</w:t>
            </w:r>
          </w:p>
        </w:tc>
        <w:tc>
          <w:tcPr>
            <w:tcW w:w="6520" w:type="dxa"/>
            <w:vAlign w:val="center"/>
          </w:tcPr>
          <w:p w14:paraId="7ABFD228" w14:textId="77777777" w:rsidR="004117AD" w:rsidRPr="00C45C6C" w:rsidRDefault="004117AD" w:rsidP="00B06571">
            <w:pPr>
              <w:pStyle w:val="Paragraph"/>
              <w:ind w:firstLine="0"/>
              <w:rPr>
                <w:sz w:val="18"/>
                <w:szCs w:val="18"/>
                <w:lang w:val="id-ID"/>
              </w:rPr>
            </w:pPr>
            <w:r w:rsidRPr="00C45C6C">
              <w:rPr>
                <w:sz w:val="18"/>
                <w:szCs w:val="18"/>
              </w:rPr>
              <w:t>Government support for marketing and processing of aquaculture products.</w:t>
            </w:r>
          </w:p>
        </w:tc>
        <w:bookmarkStart w:id="12" w:name="_Hlk162362671"/>
        <w:tc>
          <w:tcPr>
            <w:tcW w:w="1843" w:type="dxa"/>
            <w:vAlign w:val="center"/>
          </w:tcPr>
          <w:p w14:paraId="2BEE38A0" w14:textId="5ABC4BCF" w:rsidR="004117AD" w:rsidRPr="00C45C6C" w:rsidRDefault="004117AD" w:rsidP="00B06571">
            <w:pPr>
              <w:pStyle w:val="Paragraph"/>
              <w:ind w:firstLine="0"/>
              <w:rPr>
                <w:sz w:val="18"/>
                <w:szCs w:val="18"/>
                <w:lang w:val="id-ID"/>
              </w:rPr>
            </w:pPr>
            <w:r w:rsidRPr="00C45C6C">
              <w:rPr>
                <w:sz w:val="18"/>
                <w:szCs w:val="18"/>
                <w:lang w:val="id-ID"/>
              </w:rPr>
              <w:fldChar w:fldCharType="begin"/>
            </w:r>
            <w:r w:rsidR="00322A83" w:rsidRPr="00C45C6C">
              <w:rPr>
                <w:sz w:val="18"/>
                <w:szCs w:val="18"/>
                <w:lang w:val="id-ID"/>
              </w:rPr>
              <w:instrText xml:space="preserve"> ADDIN EN.CITE &lt;EndNote&gt;&lt;Cite&gt;&lt;Author&gt;Sharma&lt;/Author&gt;&lt;Year&gt;2017&lt;/Year&gt;&lt;RecNum&gt;45&lt;/RecNum&gt;&lt;DisplayText&gt;[45]&lt;/DisplayText&gt;&lt;record&gt;&lt;rec-number&gt;45&lt;/rec-number&gt;&lt;foreign-keys&gt;&lt;key app="EN" db-id="50te0a9v7vp55jezvripr2t6wftzxpp9v2zt" timestamp="1727684612"&gt;45&lt;/key&gt;&lt;/foreign-keys&gt;&lt;ref-type name="Journal Article"&gt;17&lt;/ref-type&gt;&lt;contributors&gt;&lt;authors&gt;&lt;author&gt;Hemant Sharma&lt;/author&gt;&lt;author&gt;Mrutyunjay Swain&lt;/author&gt;&lt;author&gt;S Kalamkar&lt;/author&gt;&lt;/authors&gt;&lt;/contributors&gt;&lt;titles&gt;&lt;title&gt;Assessment of economic losses due to inadequate post-harvest infrastructure facilities for marine fisheries in Gujarat&lt;/title&gt;&lt;secondary-title&gt;Economic Affairs&lt;/secondary-title&gt;&lt;/titles&gt;&lt;periodical&gt;&lt;full-title&gt;Economic Affairs&lt;/full-title&gt;&lt;/periodical&gt;&lt;pages&gt;1&lt;/pages&gt;&lt;volume&gt;62&lt;/volume&gt;&lt;number&gt;1&lt;/number&gt;&lt;dates&gt;&lt;year&gt;2017&lt;/year&gt;&lt;pub-dates&gt;&lt;date&gt;01/01&lt;/date&gt;&lt;/pub-dates&gt;&lt;/dates&gt;&lt;urls&gt;&lt;/urls&gt;&lt;electronic-resource-num&gt;https://doi.org/10.5958/0976-4666.2017.00020.1&lt;/electronic-resource-num&gt;&lt;/record&gt;&lt;/Cite&gt;&lt;/EndNote&gt;</w:instrText>
            </w:r>
            <w:r w:rsidRPr="00C45C6C">
              <w:rPr>
                <w:sz w:val="18"/>
                <w:szCs w:val="18"/>
                <w:lang w:val="id-ID"/>
              </w:rPr>
              <w:fldChar w:fldCharType="separate"/>
            </w:r>
            <w:r w:rsidR="00322A83" w:rsidRPr="00C45C6C">
              <w:rPr>
                <w:noProof/>
                <w:sz w:val="18"/>
                <w:szCs w:val="18"/>
                <w:lang w:val="id-ID"/>
              </w:rPr>
              <w:t>[45]</w:t>
            </w:r>
            <w:r w:rsidRPr="00C45C6C">
              <w:rPr>
                <w:sz w:val="18"/>
                <w:szCs w:val="18"/>
                <w:lang w:val="id-ID"/>
              </w:rPr>
              <w:fldChar w:fldCharType="end"/>
            </w:r>
            <w:bookmarkEnd w:id="12"/>
          </w:p>
        </w:tc>
      </w:tr>
      <w:tr w:rsidR="00C45C6C" w:rsidRPr="00C45C6C" w14:paraId="40D1FDF3" w14:textId="77777777" w:rsidTr="00B06571">
        <w:tc>
          <w:tcPr>
            <w:tcW w:w="988" w:type="dxa"/>
            <w:vAlign w:val="center"/>
          </w:tcPr>
          <w:p w14:paraId="12BF85FE" w14:textId="77777777" w:rsidR="004117AD" w:rsidRPr="00C45C6C" w:rsidRDefault="004117AD" w:rsidP="00B06571">
            <w:pPr>
              <w:pStyle w:val="Paragraph"/>
              <w:ind w:firstLine="0"/>
              <w:jc w:val="center"/>
              <w:rPr>
                <w:sz w:val="18"/>
                <w:szCs w:val="18"/>
              </w:rPr>
            </w:pPr>
            <w:r w:rsidRPr="00C45C6C">
              <w:rPr>
                <w:bCs/>
                <w:sz w:val="18"/>
                <w:szCs w:val="18"/>
              </w:rPr>
              <w:t>DMU 11</w:t>
            </w:r>
          </w:p>
        </w:tc>
        <w:tc>
          <w:tcPr>
            <w:tcW w:w="6520" w:type="dxa"/>
            <w:vAlign w:val="center"/>
          </w:tcPr>
          <w:p w14:paraId="58842BD3" w14:textId="77777777" w:rsidR="004117AD" w:rsidRPr="00C45C6C" w:rsidRDefault="004117AD" w:rsidP="00B06571">
            <w:pPr>
              <w:pStyle w:val="Paragraph"/>
              <w:ind w:firstLine="0"/>
              <w:rPr>
                <w:sz w:val="18"/>
                <w:szCs w:val="18"/>
                <w:lang w:val="id-ID"/>
              </w:rPr>
            </w:pPr>
            <w:r w:rsidRPr="00C45C6C">
              <w:rPr>
                <w:sz w:val="18"/>
                <w:szCs w:val="18"/>
              </w:rPr>
              <w:t>Provision of adequate infrastructure facilities for the aquaculture sector by the government.</w:t>
            </w:r>
          </w:p>
        </w:tc>
        <w:bookmarkStart w:id="13" w:name="_Hlk162362693"/>
        <w:tc>
          <w:tcPr>
            <w:tcW w:w="1843" w:type="dxa"/>
            <w:vAlign w:val="center"/>
          </w:tcPr>
          <w:p w14:paraId="61923396" w14:textId="237BCD49" w:rsidR="004117AD" w:rsidRPr="00C45C6C" w:rsidRDefault="004117AD" w:rsidP="00B06571">
            <w:pPr>
              <w:pStyle w:val="Paragraph"/>
              <w:ind w:firstLine="0"/>
              <w:rPr>
                <w:sz w:val="18"/>
                <w:szCs w:val="18"/>
                <w:lang w:val="id-ID"/>
              </w:rPr>
            </w:pPr>
            <w:r w:rsidRPr="00C45C6C">
              <w:rPr>
                <w:sz w:val="18"/>
                <w:szCs w:val="18"/>
                <w:lang w:val="id-ID"/>
              </w:rPr>
              <w:fldChar w:fldCharType="begin"/>
            </w:r>
            <w:r w:rsidRPr="00C45C6C">
              <w:rPr>
                <w:sz w:val="18"/>
                <w:szCs w:val="18"/>
                <w:lang w:val="id-ID"/>
              </w:rPr>
              <w:instrText xml:space="preserve"> ADDIN EN.CITE &lt;EndNote&gt;&lt;Cite&gt;&lt;Author&gt;Adelaja&lt;/Author&gt;&lt;Year&gt;2018&lt;/Year&gt;&lt;RecNum&gt;16&lt;/RecNum&gt;&lt;DisplayText&gt;[15]&lt;/DisplayText&gt;&lt;record&gt;&lt;rec-number&gt;16&lt;/rec-number&gt;&lt;foreign-keys&gt;&lt;key app="EN" db-id="50te0a9v7vp55jezvripr2t6wftzxpp9v2zt" timestamp="1727684603"&gt;16&lt;/key&gt;&lt;/foreign-keys&gt;&lt;ref-type name="Journal Article"&gt;17&lt;/ref-type&gt;&lt;contributors&gt;&lt;authors&gt;&lt;author&gt;Adelaja, Olusumbo Adeolu&lt;/author&gt;&lt;author&gt;Kamaruddin, Roslina Binti&lt;/author&gt;&lt;author&gt;Chiat, Lee Wen&lt;/author&gt;&lt;/authors&gt;&lt;/contributors&gt;&lt;titles&gt;&lt;title&gt;Assessment of post-harvest fish losses Croaker Pseudotolithus elongatus, (Bowdich, 1825), Catfish Arius heudeloti, (Valenciennes, 1840) and Shrimp Nematopalaemon hastatus (Aurivillius, 1898) in Ondo State, Nigeria&lt;/title&gt;&lt;secondary-title&gt;Aquaculture and Fisheries&lt;/secondary-title&gt;&lt;/titles&gt;&lt;periodical&gt;&lt;full-title&gt;Aquaculture and Fisheries&lt;/full-title&gt;&lt;/periodical&gt;&lt;pages&gt;209-216&lt;/pages&gt;&lt;volume&gt;3&lt;/volume&gt;&lt;number&gt;5&lt;/number&gt;&lt;keywords&gt;&lt;keyword&gt;Post-harvest fish losses&lt;/keyword&gt;&lt;keyword&gt;Small-scale fishermen&lt;/keyword&gt;&lt;keyword&gt;Food security&lt;/keyword&gt;&lt;keyword&gt;Livelihood&lt;/keyword&gt;&lt;keyword&gt;Fish species&lt;/keyword&gt;&lt;/keywords&gt;&lt;dates&gt;&lt;year&gt;2018&lt;/year&gt;&lt;pub-dates&gt;&lt;date&gt;2018/09/01/&lt;/date&gt;&lt;/pub-dates&gt;&lt;/dates&gt;&lt;isbn&gt;2468-550X&lt;/isbn&gt;&lt;urls&gt;&lt;related-urls&gt;&lt;url&gt;https://www.sciencedirect.com/science/article/pii/S2468550X18300030&lt;/url&gt;&lt;/related-urls&gt;&lt;/urls&gt;&lt;electronic-resource-num&gt;https://doi.org/10.1016/j.aaf.2018.05.002&lt;/electronic-resource-num&gt;&lt;/record&gt;&lt;/Cite&gt;&lt;/EndNote&gt;</w:instrText>
            </w:r>
            <w:r w:rsidRPr="00C45C6C">
              <w:rPr>
                <w:sz w:val="18"/>
                <w:szCs w:val="18"/>
                <w:lang w:val="id-ID"/>
              </w:rPr>
              <w:fldChar w:fldCharType="separate"/>
            </w:r>
            <w:r w:rsidRPr="00C45C6C">
              <w:rPr>
                <w:noProof/>
                <w:sz w:val="18"/>
                <w:szCs w:val="18"/>
                <w:lang w:val="id-ID"/>
              </w:rPr>
              <w:t>[15]</w:t>
            </w:r>
            <w:r w:rsidRPr="00C45C6C">
              <w:rPr>
                <w:sz w:val="18"/>
                <w:szCs w:val="18"/>
                <w:lang w:val="id-ID"/>
              </w:rPr>
              <w:fldChar w:fldCharType="end"/>
            </w:r>
            <w:r w:rsidRPr="00C45C6C">
              <w:rPr>
                <w:sz w:val="18"/>
                <w:szCs w:val="18"/>
                <w:lang w:val="id-ID"/>
              </w:rPr>
              <w:t xml:space="preserve">; </w:t>
            </w:r>
            <w:r w:rsidRPr="00C45C6C">
              <w:rPr>
                <w:sz w:val="18"/>
                <w:szCs w:val="18"/>
                <w:lang w:val="id-ID"/>
              </w:rPr>
              <w:fldChar w:fldCharType="begin"/>
            </w:r>
            <w:r w:rsidR="00322A83" w:rsidRPr="00C45C6C">
              <w:rPr>
                <w:sz w:val="18"/>
                <w:szCs w:val="18"/>
                <w:lang w:val="id-ID"/>
              </w:rPr>
              <w:instrText xml:space="preserve"> ADDIN EN.CITE &lt;EndNote&gt;&lt;Cite&gt;&lt;Author&gt;Sharma&lt;/Author&gt;&lt;Year&gt;2017&lt;/Year&gt;&lt;RecNum&gt;45&lt;/RecNum&gt;&lt;DisplayText&gt;[45]&lt;/DisplayText&gt;&lt;record&gt;&lt;rec-number&gt;45&lt;/rec-number&gt;&lt;foreign-keys&gt;&lt;key app="EN" db-id="50te0a9v7vp55jezvripr2t6wftzxpp9v2zt" timestamp="1727684612"&gt;45&lt;/key&gt;&lt;/foreign-keys&gt;&lt;ref-type name="Journal Article"&gt;17&lt;/ref-type&gt;&lt;contributors&gt;&lt;authors&gt;&lt;author&gt;Hemant Sharma&lt;/author&gt;&lt;author&gt;Mrutyunjay Swain&lt;/author&gt;&lt;author&gt;S Kalamkar&lt;/author&gt;&lt;/authors&gt;&lt;/contributors&gt;&lt;titles&gt;&lt;title&gt;Assessment of economic losses due to inadequate post-harvest infrastructure facilities for marine fisheries in Gujarat&lt;/title&gt;&lt;secondary-title&gt;Economic Affairs&lt;/secondary-title&gt;&lt;/titles&gt;&lt;periodical&gt;&lt;full-title&gt;Economic Affairs&lt;/full-title&gt;&lt;/periodical&gt;&lt;pages&gt;1&lt;/pages&gt;&lt;volume&gt;62&lt;/volume&gt;&lt;number&gt;1&lt;/number&gt;&lt;dates&gt;&lt;year&gt;2017&lt;/year&gt;&lt;pub-dates&gt;&lt;date&gt;01/01&lt;/date&gt;&lt;/pub-dates&gt;&lt;/dates&gt;&lt;urls&gt;&lt;/urls&gt;&lt;electronic-resource-num&gt;https://doi.org/10.5958/0976-4666.2017.00020.1&lt;/electronic-resource-num&gt;&lt;/record&gt;&lt;/Cite&gt;&lt;/EndNote&gt;</w:instrText>
            </w:r>
            <w:r w:rsidRPr="00C45C6C">
              <w:rPr>
                <w:sz w:val="18"/>
                <w:szCs w:val="18"/>
                <w:lang w:val="id-ID"/>
              </w:rPr>
              <w:fldChar w:fldCharType="separate"/>
            </w:r>
            <w:r w:rsidR="00322A83" w:rsidRPr="00C45C6C">
              <w:rPr>
                <w:noProof/>
                <w:sz w:val="18"/>
                <w:szCs w:val="18"/>
                <w:lang w:val="id-ID"/>
              </w:rPr>
              <w:t>[45]</w:t>
            </w:r>
            <w:r w:rsidRPr="00C45C6C">
              <w:rPr>
                <w:sz w:val="18"/>
                <w:szCs w:val="18"/>
                <w:lang w:val="id-ID"/>
              </w:rPr>
              <w:fldChar w:fldCharType="end"/>
            </w:r>
            <w:r w:rsidRPr="00C45C6C">
              <w:rPr>
                <w:sz w:val="18"/>
                <w:szCs w:val="18"/>
                <w:lang w:val="id-ID"/>
              </w:rPr>
              <w:t xml:space="preserve">; </w:t>
            </w:r>
            <w:r w:rsidRPr="00C45C6C">
              <w:rPr>
                <w:sz w:val="18"/>
                <w:szCs w:val="18"/>
                <w:lang w:val="id-ID"/>
              </w:rPr>
              <w:fldChar w:fldCharType="begin"/>
            </w:r>
            <w:r w:rsidRPr="00C45C6C">
              <w:rPr>
                <w:sz w:val="18"/>
                <w:szCs w:val="18"/>
                <w:lang w:val="id-ID"/>
              </w:rPr>
              <w:instrText xml:space="preserve"> ADDIN EN.CITE &lt;EndNote&gt;&lt;Cite&gt;&lt;Author&gt;Acharjee&lt;/Author&gt;&lt;Year&gt;2021&lt;/Year&gt;&lt;RecNum&gt;51&lt;/RecNum&gt;&lt;DisplayText&gt;[18]&lt;/DisplayText&gt;&lt;record&gt;&lt;rec-number&gt;51&lt;/rec-number&gt;&lt;foreign-keys&gt;&lt;key app="EN" db-id="50te0a9v7vp55jezvripr2t6wftzxpp9v2zt" timestamp="1727684614"&gt;51&lt;/key&gt;&lt;/foreign-keys&gt;&lt;ref-type name="Journal Article"&gt;17&lt;/ref-type&gt;&lt;contributors&gt;&lt;authors&gt;&lt;author&gt;Acharjee, Debasish Chandra&lt;/author&gt;&lt;author&gt;Hossain, Mohammad Ismail&lt;/author&gt;&lt;author&gt;Alam, G. M. Monirul&lt;/author&gt;&lt;/authors&gt;&lt;/contributors&gt;&lt;titles&gt;&lt;title&gt;Post-harvest fish loss in the fish value chain and the determinants: empirical evidence from Bangladesh&lt;/title&gt;&lt;secondary-title&gt;Aquaculture International&lt;/secondary-title&gt;&lt;/titles&gt;&lt;periodical&gt;&lt;full-title&gt;Aquaculture International&lt;/full-title&gt;&lt;/periodical&gt;&lt;pages&gt;1711-1720&lt;/pages&gt;&lt;volume&gt;29&lt;/volume&gt;&lt;number&gt;4&lt;/number&gt;&lt;dates&gt;&lt;year&gt;2021&lt;/year&gt;&lt;pub-dates&gt;&lt;date&gt;2021/08/01&lt;/date&gt;&lt;/pub-dates&gt;&lt;/dates&gt;&lt;isbn&gt;1573-143X&lt;/isbn&gt;&lt;urls&gt;&lt;/urls&gt;&lt;electronic-resource-num&gt;https://doi.org/10.1007/s10499-021-00711-8&lt;/electronic-resource-num&gt;&lt;/record&gt;&lt;/Cite&gt;&lt;/EndNote&gt;</w:instrText>
            </w:r>
            <w:r w:rsidRPr="00C45C6C">
              <w:rPr>
                <w:sz w:val="18"/>
                <w:szCs w:val="18"/>
                <w:lang w:val="id-ID"/>
              </w:rPr>
              <w:fldChar w:fldCharType="separate"/>
            </w:r>
            <w:r w:rsidRPr="00C45C6C">
              <w:rPr>
                <w:noProof/>
                <w:sz w:val="18"/>
                <w:szCs w:val="18"/>
                <w:lang w:val="id-ID"/>
              </w:rPr>
              <w:t>[18]</w:t>
            </w:r>
            <w:r w:rsidRPr="00C45C6C">
              <w:rPr>
                <w:sz w:val="18"/>
                <w:szCs w:val="18"/>
                <w:lang w:val="id-ID"/>
              </w:rPr>
              <w:fldChar w:fldCharType="end"/>
            </w:r>
            <w:r w:rsidRPr="00C45C6C">
              <w:rPr>
                <w:sz w:val="18"/>
                <w:szCs w:val="18"/>
                <w:lang w:val="id-ID"/>
              </w:rPr>
              <w:t xml:space="preserve">; </w:t>
            </w:r>
            <w:r w:rsidRPr="00C45C6C">
              <w:rPr>
                <w:sz w:val="18"/>
                <w:szCs w:val="18"/>
                <w:lang w:val="id-ID"/>
              </w:rPr>
              <w:fldChar w:fldCharType="begin"/>
            </w:r>
            <w:r w:rsidRPr="00C45C6C">
              <w:rPr>
                <w:sz w:val="18"/>
                <w:szCs w:val="18"/>
                <w:lang w:val="id-ID"/>
              </w:rPr>
              <w:instrText xml:space="preserve"> ADDIN EN.CITE &lt;EndNote&gt;&lt;Cite&gt;&lt;Author&gt;Prodhan&lt;/Author&gt;&lt;Year&gt;2022&lt;/Year&gt;&lt;RecNum&gt;11&lt;/RecNum&gt;&lt;DisplayText&gt;[9]&lt;/DisplayText&gt;&lt;record&gt;&lt;rec-number&gt;11&lt;/rec-number&gt;&lt;foreign-keys&gt;&lt;key app="EN" db-id="50te0a9v7vp55jezvripr2t6wftzxpp9v2zt" timestamp="1727684601"&gt;11&lt;/key&gt;&lt;/foreign-keys&gt;&lt;ref-type name="Journal Article"&gt;17&lt;/ref-type&gt;&lt;contributors&gt;&lt;authors&gt;&lt;author&gt;Prodhan, Md Masudul Haque&lt;/author&gt;&lt;author&gt;Khan, Md Akhtaruzzaman&lt;/author&gt;&lt;author&gt;Palash, Md Salauddin&lt;/author&gt;&lt;author&gt;Rahman, Md Takibur&lt;/author&gt;&lt;/authors&gt;&lt;/contributors&gt;&lt;titles&gt;&lt;title&gt;Nature, extent, and causes of post-harvest losses at fisher and farmer level: An in-depth study&lt;/title&gt;&lt;secondary-title&gt;Aquaculture&lt;/secondary-title&gt;&lt;/titles&gt;&lt;periodical&gt;&lt;full-title&gt;Aquaculture&lt;/full-title&gt;&lt;/periodical&gt;&lt;pages&gt;737856&lt;/pages&gt;&lt;volume&gt;550&lt;/volume&gt;&lt;keywords&gt;&lt;keyword&gt;Post-harvest loss&lt;/keyword&gt;&lt;keyword&gt;Fish species&lt;/keyword&gt;&lt;keyword&gt;Value-adding activities&lt;/keyword&gt;&lt;keyword&gt;Causes&lt;/keyword&gt;&lt;keyword&gt;Inland capture and aquaculture&lt;/keyword&gt;&lt;/keywords&gt;&lt;dates&gt;&lt;year&gt;2022&lt;/year&gt;&lt;pub-dates&gt;&lt;date&gt;2022/03/15/&lt;/date&gt;&lt;/pub-dates&gt;&lt;/dates&gt;&lt;isbn&gt;0044-8486&lt;/isbn&gt;&lt;urls&gt;&lt;related-urls&gt;&lt;url&gt;https://www.sciencedirect.com/science/article/pii/S0044848621015192&lt;/url&gt;&lt;/related-urls&gt;&lt;/urls&gt;&lt;electronic-resource-num&gt;https://doi.org/10.1016/j.aquaculture.2021.737856&lt;/electronic-resource-num&gt;&lt;/record&gt;&lt;/Cite&gt;&lt;/EndNote&gt;</w:instrText>
            </w:r>
            <w:r w:rsidRPr="00C45C6C">
              <w:rPr>
                <w:sz w:val="18"/>
                <w:szCs w:val="18"/>
                <w:lang w:val="id-ID"/>
              </w:rPr>
              <w:fldChar w:fldCharType="separate"/>
            </w:r>
            <w:r w:rsidRPr="00C45C6C">
              <w:rPr>
                <w:noProof/>
                <w:sz w:val="18"/>
                <w:szCs w:val="18"/>
                <w:lang w:val="id-ID"/>
              </w:rPr>
              <w:t>[9]</w:t>
            </w:r>
            <w:r w:rsidRPr="00C45C6C">
              <w:rPr>
                <w:sz w:val="18"/>
                <w:szCs w:val="18"/>
                <w:lang w:val="id-ID"/>
              </w:rPr>
              <w:fldChar w:fldCharType="end"/>
            </w:r>
            <w:r w:rsidRPr="00C45C6C">
              <w:rPr>
                <w:sz w:val="18"/>
                <w:szCs w:val="18"/>
                <w:lang w:val="id-ID"/>
              </w:rPr>
              <w:t xml:space="preserve">; </w:t>
            </w:r>
            <w:r w:rsidRPr="00C45C6C">
              <w:rPr>
                <w:sz w:val="18"/>
                <w:szCs w:val="18"/>
                <w:lang w:val="id-ID"/>
              </w:rPr>
              <w:fldChar w:fldCharType="begin"/>
            </w:r>
            <w:r w:rsidRPr="00C45C6C">
              <w:rPr>
                <w:sz w:val="18"/>
                <w:szCs w:val="18"/>
                <w:lang w:val="id-ID"/>
              </w:rPr>
              <w:instrText xml:space="preserve"> ADDIN EN.CITE &lt;EndNote&gt;&lt;Cite&gt;&lt;Author&gt;Mramba&lt;/Author&gt;&lt;Year&gt;2022&lt;/Year&gt;&lt;RecNum&gt;9&lt;/RecNum&gt;&lt;DisplayText&gt;[7]&lt;/DisplayText&gt;&lt;record&gt;&lt;rec-number&gt;9&lt;/rec-number&gt;&lt;foreign-keys&gt;&lt;key app="EN" db-id="50te0a9v7vp55jezvripr2t6wftzxpp9v2zt" timestamp="1727684601"&gt;9&lt;/key&gt;&lt;/foreign-keys&gt;&lt;ref-type name="Journal Article"&gt;17&lt;/ref-type&gt;&lt;contributors&gt;&lt;authors&gt;&lt;author&gt;Mramba, Rosemary Peter&lt;/author&gt;&lt;author&gt;Mkude, Kelvin Emmanuel&lt;/author&gt;&lt;/authors&gt;&lt;/contributors&gt;&lt;titles&gt;&lt;title&gt;Determinants of fish catch and post-harvest fish spoilage in small-scale marine fisheries in the Bagamoyo district, Tanzania&lt;/title&gt;&lt;secondary-title&gt;Heliyon&lt;/secondary-title&gt;&lt;/titles&gt;&lt;periodical&gt;&lt;full-title&gt;Heliyon&lt;/full-title&gt;&lt;/periodical&gt;&lt;pages&gt;e09574&lt;/pages&gt;&lt;volume&gt;8&lt;/volume&gt;&lt;number&gt;6&lt;/number&gt;&lt;keywords&gt;&lt;keyword&gt;Fish catch&lt;/keyword&gt;&lt;keyword&gt;Fishers&lt;/keyword&gt;&lt;keyword&gt;Marine fisheries&lt;/keyword&gt;&lt;keyword&gt;Small-scale fisheries&lt;/keyword&gt;&lt;keyword&gt;Spoilage&lt;/keyword&gt;&lt;/keywords&gt;&lt;dates&gt;&lt;year&gt;2022&lt;/year&gt;&lt;pub-dates&gt;&lt;date&gt;2022/06/01/&lt;/date&gt;&lt;/pub-dates&gt;&lt;/dates&gt;&lt;isbn&gt;2405-8440&lt;/isbn&gt;&lt;urls&gt;&lt;related-urls&gt;&lt;url&gt;https://www.sciencedirect.com/science/article/pii/S2405844022008623&lt;/url&gt;&lt;/related-urls&gt;&lt;/urls&gt;&lt;electronic-resource-num&gt;https://doi.org/10.1016/j.heliyon.2022.e09574&lt;/electronic-resource-num&gt;&lt;/record&gt;&lt;/Cite&gt;&lt;/EndNote&gt;</w:instrText>
            </w:r>
            <w:r w:rsidRPr="00C45C6C">
              <w:rPr>
                <w:sz w:val="18"/>
                <w:szCs w:val="18"/>
                <w:lang w:val="id-ID"/>
              </w:rPr>
              <w:fldChar w:fldCharType="separate"/>
            </w:r>
            <w:r w:rsidRPr="00C45C6C">
              <w:rPr>
                <w:noProof/>
                <w:sz w:val="18"/>
                <w:szCs w:val="18"/>
                <w:lang w:val="id-ID"/>
              </w:rPr>
              <w:t>[7]</w:t>
            </w:r>
            <w:r w:rsidRPr="00C45C6C">
              <w:rPr>
                <w:sz w:val="18"/>
                <w:szCs w:val="18"/>
                <w:lang w:val="id-ID"/>
              </w:rPr>
              <w:fldChar w:fldCharType="end"/>
            </w:r>
            <w:bookmarkEnd w:id="13"/>
          </w:p>
        </w:tc>
      </w:tr>
      <w:tr w:rsidR="00C45C6C" w:rsidRPr="00C45C6C" w14:paraId="7E4C3EB7" w14:textId="77777777" w:rsidTr="00B06571">
        <w:tc>
          <w:tcPr>
            <w:tcW w:w="988" w:type="dxa"/>
            <w:vAlign w:val="center"/>
          </w:tcPr>
          <w:p w14:paraId="530821CD" w14:textId="77777777" w:rsidR="004117AD" w:rsidRPr="00C45C6C" w:rsidRDefault="004117AD" w:rsidP="00B06571">
            <w:pPr>
              <w:pStyle w:val="Paragraph"/>
              <w:ind w:firstLine="0"/>
              <w:jc w:val="center"/>
              <w:rPr>
                <w:sz w:val="18"/>
                <w:szCs w:val="18"/>
              </w:rPr>
            </w:pPr>
            <w:r w:rsidRPr="00C45C6C">
              <w:rPr>
                <w:bCs/>
                <w:sz w:val="18"/>
                <w:szCs w:val="18"/>
              </w:rPr>
              <w:t>DMU 12</w:t>
            </w:r>
          </w:p>
        </w:tc>
        <w:tc>
          <w:tcPr>
            <w:tcW w:w="6520" w:type="dxa"/>
            <w:vAlign w:val="center"/>
          </w:tcPr>
          <w:p w14:paraId="7A059D18" w14:textId="77777777" w:rsidR="004117AD" w:rsidRPr="00C45C6C" w:rsidRDefault="004117AD" w:rsidP="00B06571">
            <w:pPr>
              <w:pStyle w:val="Paragraph"/>
              <w:ind w:firstLine="0"/>
              <w:rPr>
                <w:sz w:val="18"/>
                <w:szCs w:val="18"/>
                <w:lang w:val="id-ID"/>
              </w:rPr>
            </w:pPr>
            <w:r w:rsidRPr="00C45C6C">
              <w:rPr>
                <w:sz w:val="18"/>
                <w:szCs w:val="18"/>
              </w:rPr>
              <w:t>Improving facilities at the fish market.</w:t>
            </w:r>
          </w:p>
        </w:tc>
        <w:bookmarkStart w:id="14" w:name="_Hlk162362712"/>
        <w:tc>
          <w:tcPr>
            <w:tcW w:w="1843" w:type="dxa"/>
            <w:vAlign w:val="center"/>
          </w:tcPr>
          <w:p w14:paraId="4468A9F0" w14:textId="4B9C39CA" w:rsidR="004117AD" w:rsidRPr="00C45C6C" w:rsidRDefault="004117AD" w:rsidP="00B06571">
            <w:pPr>
              <w:pStyle w:val="Paragraph"/>
              <w:ind w:firstLine="0"/>
              <w:rPr>
                <w:sz w:val="18"/>
                <w:szCs w:val="18"/>
                <w:lang w:val="id-ID"/>
              </w:rPr>
            </w:pPr>
            <w:r w:rsidRPr="00C45C6C">
              <w:rPr>
                <w:sz w:val="18"/>
                <w:szCs w:val="18"/>
                <w:lang w:val="id-ID"/>
              </w:rPr>
              <w:fldChar w:fldCharType="begin"/>
            </w:r>
            <w:r w:rsidR="00322A83" w:rsidRPr="00C45C6C">
              <w:rPr>
                <w:sz w:val="18"/>
                <w:szCs w:val="18"/>
                <w:lang w:val="id-ID"/>
              </w:rPr>
              <w:instrText xml:space="preserve"> ADDIN EN.CITE &lt;EndNote&gt;&lt;Cite&gt;&lt;Author&gt;Solo&lt;/Author&gt;&lt;Year&gt;2023&lt;/Year&gt;&lt;RecNum&gt;115&lt;/RecNum&gt;&lt;DisplayText&gt;[37]&lt;/DisplayText&gt;&lt;record&gt;&lt;rec-number&gt;115&lt;/rec-number&gt;&lt;foreign-keys&gt;&lt;key app="EN" db-id="50te0a9v7vp55jezvripr2t6wftzxpp9v2zt" timestamp="1727684644"&gt;115&lt;/key&gt;&lt;/foreign-keys&gt;&lt;ref-type name="Journal Article"&gt;17&lt;/ref-type&gt;&lt;contributors&gt;&lt;authors&gt;&lt;author&gt;Solo, Madeline Kili&lt;/author&gt;&lt;author&gt;Lako, Jimaima&lt;/author&gt;&lt;author&gt;Mani, Francis&lt;/author&gt;&lt;author&gt;Brodie, Gilianne&lt;/author&gt;&lt;/authors&gt;&lt;secondary-authors&gt;&lt;author&gt;Castillo, Alejandro&lt;/author&gt;&lt;/secondary-authors&gt;&lt;/contributors&gt;&lt;titles&gt;&lt;title&gt;Assessment of Postharvest Practices of Tuna Sold at the Honiara Fish Market in the Solomon Islands&lt;/title&gt;&lt;secondary-title&gt;International Journal of Food Science&lt;/secondary-title&gt;&lt;/titles&gt;&lt;periodical&gt;&lt;full-title&gt;International Journal of Food Science&lt;/full-title&gt;&lt;/periodical&gt;&lt;pages&gt;6594017&lt;/pages&gt;&lt;volume&gt;2023&lt;/volume&gt;&lt;number&gt;1&lt;/number&gt;&lt;dates&gt;&lt;year&gt;2023&lt;/year&gt;&lt;pub-dates&gt;&lt;date&gt;2023/08/19&lt;/date&gt;&lt;/pub-dates&gt;&lt;/dates&gt;&lt;publisher&gt;Hindawi&lt;/publisher&gt;&lt;isbn&gt;2356-7015&lt;/isbn&gt;&lt;urls&gt;&lt;related-urls&gt;&lt;url&gt;https://doi.org/10.1155/2023/6594017&lt;/url&gt;&lt;/related-urls&gt;&lt;/urls&gt;&lt;electronic-resource-num&gt;https://doi.org/10.1155/2023/6594017&lt;/electronic-resource-num&gt;&lt;/record&gt;&lt;/Cite&gt;&lt;/EndNote&gt;</w:instrText>
            </w:r>
            <w:r w:rsidRPr="00C45C6C">
              <w:rPr>
                <w:sz w:val="18"/>
                <w:szCs w:val="18"/>
                <w:lang w:val="id-ID"/>
              </w:rPr>
              <w:fldChar w:fldCharType="separate"/>
            </w:r>
            <w:r w:rsidR="00322A83" w:rsidRPr="00C45C6C">
              <w:rPr>
                <w:noProof/>
                <w:sz w:val="18"/>
                <w:szCs w:val="18"/>
                <w:lang w:val="id-ID"/>
              </w:rPr>
              <w:t>[37]</w:t>
            </w:r>
            <w:r w:rsidRPr="00C45C6C">
              <w:rPr>
                <w:sz w:val="18"/>
                <w:szCs w:val="18"/>
                <w:lang w:val="id-ID"/>
              </w:rPr>
              <w:fldChar w:fldCharType="end"/>
            </w:r>
            <w:bookmarkEnd w:id="14"/>
          </w:p>
        </w:tc>
      </w:tr>
      <w:tr w:rsidR="00C45C6C" w:rsidRPr="00C45C6C" w14:paraId="3017A600" w14:textId="77777777" w:rsidTr="00B06571">
        <w:tc>
          <w:tcPr>
            <w:tcW w:w="988" w:type="dxa"/>
            <w:vAlign w:val="center"/>
          </w:tcPr>
          <w:p w14:paraId="4E0EED36" w14:textId="77777777" w:rsidR="004117AD" w:rsidRPr="00C45C6C" w:rsidRDefault="004117AD" w:rsidP="00B06571">
            <w:pPr>
              <w:pStyle w:val="Paragraph"/>
              <w:ind w:firstLine="0"/>
              <w:jc w:val="center"/>
              <w:rPr>
                <w:sz w:val="18"/>
                <w:szCs w:val="18"/>
              </w:rPr>
            </w:pPr>
            <w:r w:rsidRPr="00C45C6C">
              <w:rPr>
                <w:bCs/>
                <w:sz w:val="18"/>
                <w:szCs w:val="18"/>
              </w:rPr>
              <w:t>DMU 13</w:t>
            </w:r>
          </w:p>
        </w:tc>
        <w:tc>
          <w:tcPr>
            <w:tcW w:w="6520" w:type="dxa"/>
            <w:vAlign w:val="center"/>
          </w:tcPr>
          <w:p w14:paraId="2DAF1ED7" w14:textId="77777777" w:rsidR="004117AD" w:rsidRPr="00C45C6C" w:rsidRDefault="004117AD" w:rsidP="00B06571">
            <w:pPr>
              <w:pStyle w:val="Paragraph"/>
              <w:ind w:firstLine="0"/>
              <w:rPr>
                <w:sz w:val="18"/>
                <w:szCs w:val="18"/>
                <w:lang w:val="id-ID"/>
              </w:rPr>
            </w:pPr>
            <w:r w:rsidRPr="00C45C6C">
              <w:rPr>
                <w:sz w:val="18"/>
                <w:szCs w:val="18"/>
              </w:rPr>
              <w:t>Promotion of aquaculture by the government as a form of political commitment.</w:t>
            </w:r>
          </w:p>
        </w:tc>
        <w:bookmarkStart w:id="15" w:name="_Hlk162362772"/>
        <w:tc>
          <w:tcPr>
            <w:tcW w:w="1843" w:type="dxa"/>
            <w:vAlign w:val="center"/>
          </w:tcPr>
          <w:p w14:paraId="323ED900" w14:textId="05864029" w:rsidR="004117AD" w:rsidRPr="00C45C6C" w:rsidRDefault="004117AD" w:rsidP="00B06571">
            <w:pPr>
              <w:pStyle w:val="Paragraph"/>
              <w:ind w:firstLine="0"/>
              <w:rPr>
                <w:sz w:val="18"/>
                <w:szCs w:val="18"/>
                <w:lang w:val="id-ID"/>
              </w:rPr>
            </w:pPr>
            <w:r w:rsidRPr="00C45C6C">
              <w:rPr>
                <w:sz w:val="18"/>
                <w:szCs w:val="18"/>
                <w:lang w:val="id-ID"/>
              </w:rPr>
              <w:fldChar w:fldCharType="begin"/>
            </w:r>
            <w:r w:rsidR="00322A83" w:rsidRPr="00C45C6C">
              <w:rPr>
                <w:sz w:val="18"/>
                <w:szCs w:val="18"/>
                <w:lang w:val="id-ID"/>
              </w:rPr>
              <w:instrText xml:space="preserve"> ADDIN EN.CITE &lt;EndNote&gt;&lt;Cite&gt;&lt;Author&gt;Asiedu&lt;/Author&gt;&lt;Year&gt;2017&lt;/Year&gt;&lt;RecNum&gt;102&lt;/RecNum&gt;&lt;DisplayText&gt;[46]&lt;/DisplayText&gt;&lt;record&gt;&lt;rec-number&gt;102&lt;/rec-number&gt;&lt;foreign-keys&gt;&lt;key app="EN" db-id="50te0a9v7vp55jezvripr2t6wftzxpp9v2zt" timestamp="1727684633"&gt;102&lt;/key&gt;&lt;/foreign-keys&gt;&lt;ref-type name="Journal Article"&gt;17&lt;/ref-type&gt;&lt;contributors&gt;&lt;authors&gt;&lt;author&gt;Asiedu, Berchie&lt;/author&gt;&lt;author&gt;Nunoo, F. K. E.&lt;/author&gt;&lt;author&gt;Iddrisu, Seidu&lt;/author&gt;&lt;/authors&gt;&lt;/contributors&gt;&lt;titles&gt;&lt;title&gt;Prospects and sustainability of aquaculture development in Ghana, West Africa&lt;/title&gt;&lt;secondary-title&gt;Cogent Food &amp;amp; Agriculture&lt;/secondary-title&gt;&lt;/titles&gt;&lt;periodical&gt;&lt;full-title&gt;Cogent Food &amp;amp; Agriculture&lt;/full-title&gt;&lt;/periodical&gt;&lt;pages&gt;1349531&lt;/pages&gt;&lt;volume&gt;3&lt;/volume&gt;&lt;number&gt;1&lt;/number&gt;&lt;dates&gt;&lt;year&gt;2017&lt;/year&gt;&lt;pub-dates&gt;&lt;date&gt;2017/01/01&lt;/date&gt;&lt;/pub-dates&gt;&lt;/dates&gt;&lt;publisher&gt;Cogent OA&lt;/publisher&gt;&lt;isbn&gt;null&lt;/isbn&gt;&lt;urls&gt;&lt;related-urls&gt;&lt;url&gt;https://doi.org/10.1080/23311932.2017.1349531&lt;/url&gt;&lt;/related-urls&gt;&lt;/urls&gt;&lt;electronic-resource-num&gt;https://doi.org/10.1080/23311932.2017.1349531&lt;/electronic-resource-num&gt;&lt;/record&gt;&lt;/Cite&gt;&lt;/EndNote&gt;</w:instrText>
            </w:r>
            <w:r w:rsidRPr="00C45C6C">
              <w:rPr>
                <w:sz w:val="18"/>
                <w:szCs w:val="18"/>
                <w:lang w:val="id-ID"/>
              </w:rPr>
              <w:fldChar w:fldCharType="separate"/>
            </w:r>
            <w:r w:rsidR="00322A83" w:rsidRPr="00C45C6C">
              <w:rPr>
                <w:noProof/>
                <w:sz w:val="18"/>
                <w:szCs w:val="18"/>
                <w:lang w:val="id-ID"/>
              </w:rPr>
              <w:t>[46]</w:t>
            </w:r>
            <w:r w:rsidRPr="00C45C6C">
              <w:rPr>
                <w:sz w:val="18"/>
                <w:szCs w:val="18"/>
                <w:lang w:val="id-ID"/>
              </w:rPr>
              <w:fldChar w:fldCharType="end"/>
            </w:r>
            <w:bookmarkEnd w:id="15"/>
          </w:p>
        </w:tc>
      </w:tr>
      <w:tr w:rsidR="00C45C6C" w:rsidRPr="00C45C6C" w14:paraId="4B3F47AF" w14:textId="77777777" w:rsidTr="006869B0">
        <w:trPr>
          <w:trHeight w:val="70"/>
        </w:trPr>
        <w:tc>
          <w:tcPr>
            <w:tcW w:w="988" w:type="dxa"/>
            <w:vAlign w:val="center"/>
          </w:tcPr>
          <w:p w14:paraId="16480F0A" w14:textId="77777777" w:rsidR="004117AD" w:rsidRPr="00C45C6C" w:rsidRDefault="004117AD" w:rsidP="00B06571">
            <w:pPr>
              <w:pStyle w:val="Paragraph"/>
              <w:ind w:firstLine="0"/>
              <w:jc w:val="center"/>
              <w:rPr>
                <w:sz w:val="18"/>
                <w:szCs w:val="18"/>
              </w:rPr>
            </w:pPr>
            <w:r w:rsidRPr="00C45C6C">
              <w:rPr>
                <w:bCs/>
                <w:sz w:val="18"/>
                <w:szCs w:val="18"/>
              </w:rPr>
              <w:t>DMU 14</w:t>
            </w:r>
          </w:p>
        </w:tc>
        <w:tc>
          <w:tcPr>
            <w:tcW w:w="6520" w:type="dxa"/>
            <w:vAlign w:val="center"/>
          </w:tcPr>
          <w:p w14:paraId="6575BF95" w14:textId="77777777" w:rsidR="004117AD" w:rsidRPr="00C45C6C" w:rsidRDefault="004117AD" w:rsidP="00B06571">
            <w:pPr>
              <w:pStyle w:val="Paragraph"/>
              <w:ind w:firstLine="0"/>
              <w:rPr>
                <w:sz w:val="18"/>
                <w:szCs w:val="18"/>
                <w:lang w:val="id-ID"/>
              </w:rPr>
            </w:pPr>
            <w:r w:rsidRPr="00C45C6C">
              <w:rPr>
                <w:sz w:val="18"/>
                <w:szCs w:val="18"/>
              </w:rPr>
              <w:t>Development of an information system that provides accurate and timely information on market conditions.</w:t>
            </w:r>
          </w:p>
        </w:tc>
        <w:bookmarkStart w:id="16" w:name="_Hlk162362792"/>
        <w:tc>
          <w:tcPr>
            <w:tcW w:w="1843" w:type="dxa"/>
            <w:vAlign w:val="center"/>
          </w:tcPr>
          <w:p w14:paraId="7143A5DF" w14:textId="77777777" w:rsidR="004117AD" w:rsidRPr="00C45C6C" w:rsidRDefault="004117AD" w:rsidP="00B06571">
            <w:pPr>
              <w:pStyle w:val="Paragraph"/>
              <w:ind w:firstLine="0"/>
              <w:rPr>
                <w:sz w:val="18"/>
                <w:szCs w:val="18"/>
                <w:lang w:val="id-ID"/>
              </w:rPr>
            </w:pPr>
            <w:r w:rsidRPr="00C45C6C">
              <w:rPr>
                <w:sz w:val="18"/>
                <w:szCs w:val="18"/>
                <w:lang w:val="id-ID"/>
              </w:rPr>
              <w:fldChar w:fldCharType="begin"/>
            </w:r>
            <w:r w:rsidRPr="00C45C6C">
              <w:rPr>
                <w:sz w:val="18"/>
                <w:szCs w:val="18"/>
                <w:lang w:val="id-ID"/>
              </w:rPr>
              <w:instrText xml:space="preserve"> ADDIN EN.CITE &lt;EndNote&gt;&lt;Cite&gt;&lt;Author&gt;Acharjee&lt;/Author&gt;&lt;Year&gt;2021&lt;/Year&gt;&lt;RecNum&gt;51&lt;/RecNum&gt;&lt;DisplayText&gt;[18]&lt;/DisplayText&gt;&lt;record&gt;&lt;rec-number&gt;51&lt;/rec-number&gt;&lt;foreign-keys&gt;&lt;key app="EN" db-id="50te0a9v7vp55jezvripr2t6wftzxpp9v2zt" timestamp="1727684614"&gt;51&lt;/key&gt;&lt;/foreign-keys&gt;&lt;ref-type name="Journal Article"&gt;17&lt;/ref-type&gt;&lt;contributors&gt;&lt;authors&gt;&lt;author&gt;Acharjee, Debasish Chandra&lt;/author&gt;&lt;author&gt;Hossain, Mohammad Ismail&lt;/author&gt;&lt;author&gt;Alam, G. M. Monirul&lt;/author&gt;&lt;/authors&gt;&lt;/contributors&gt;&lt;titles&gt;&lt;title&gt;Post-harvest fish loss in the fish value chain and the determinants: empirical evidence from Bangladesh&lt;/title&gt;&lt;secondary-title&gt;Aquaculture International&lt;/secondary-title&gt;&lt;/titles&gt;&lt;periodical&gt;&lt;full-title&gt;Aquaculture International&lt;/full-title&gt;&lt;/periodical&gt;&lt;pages&gt;1711-1720&lt;/pages&gt;&lt;volume&gt;29&lt;/volume&gt;&lt;number&gt;4&lt;/number&gt;&lt;dates&gt;&lt;year&gt;2021&lt;/year&gt;&lt;pub-dates&gt;&lt;date&gt;2021/08/01&lt;/date&gt;&lt;/pub-dates&gt;&lt;/dates&gt;&lt;isbn&gt;1573-143X&lt;/isbn&gt;&lt;urls&gt;&lt;/urls&gt;&lt;electronic-resource-num&gt;https://doi.org/10.1007/s10499-021-00711-8&lt;/electronic-resource-num&gt;&lt;/record&gt;&lt;/Cite&gt;&lt;/EndNote&gt;</w:instrText>
            </w:r>
            <w:r w:rsidRPr="00C45C6C">
              <w:rPr>
                <w:sz w:val="18"/>
                <w:szCs w:val="18"/>
                <w:lang w:val="id-ID"/>
              </w:rPr>
              <w:fldChar w:fldCharType="separate"/>
            </w:r>
            <w:r w:rsidRPr="00C45C6C">
              <w:rPr>
                <w:noProof/>
                <w:sz w:val="18"/>
                <w:szCs w:val="18"/>
                <w:lang w:val="id-ID"/>
              </w:rPr>
              <w:t>[18]</w:t>
            </w:r>
            <w:r w:rsidRPr="00C45C6C">
              <w:rPr>
                <w:sz w:val="18"/>
                <w:szCs w:val="18"/>
                <w:lang w:val="id-ID"/>
              </w:rPr>
              <w:fldChar w:fldCharType="end"/>
            </w:r>
            <w:bookmarkEnd w:id="16"/>
          </w:p>
        </w:tc>
      </w:tr>
      <w:tr w:rsidR="004117AD" w:rsidRPr="00C45C6C" w14:paraId="42AE85B3" w14:textId="77777777" w:rsidTr="006869B0">
        <w:trPr>
          <w:trHeight w:val="70"/>
        </w:trPr>
        <w:tc>
          <w:tcPr>
            <w:tcW w:w="988" w:type="dxa"/>
            <w:vAlign w:val="center"/>
          </w:tcPr>
          <w:p w14:paraId="55ADDF29" w14:textId="77777777" w:rsidR="004117AD" w:rsidRPr="00C45C6C" w:rsidRDefault="004117AD" w:rsidP="00B06571">
            <w:pPr>
              <w:pStyle w:val="Paragraph"/>
              <w:ind w:firstLine="0"/>
              <w:jc w:val="center"/>
              <w:rPr>
                <w:sz w:val="18"/>
                <w:szCs w:val="18"/>
              </w:rPr>
            </w:pPr>
            <w:r w:rsidRPr="00C45C6C">
              <w:rPr>
                <w:bCs/>
                <w:sz w:val="18"/>
                <w:szCs w:val="18"/>
              </w:rPr>
              <w:t>DMU 15</w:t>
            </w:r>
          </w:p>
        </w:tc>
        <w:tc>
          <w:tcPr>
            <w:tcW w:w="6520" w:type="dxa"/>
            <w:vAlign w:val="center"/>
          </w:tcPr>
          <w:p w14:paraId="0A5718E4" w14:textId="77777777" w:rsidR="004117AD" w:rsidRPr="00C45C6C" w:rsidRDefault="004117AD" w:rsidP="00B06571">
            <w:pPr>
              <w:pStyle w:val="Paragraph"/>
              <w:ind w:firstLine="0"/>
              <w:rPr>
                <w:sz w:val="18"/>
                <w:szCs w:val="18"/>
                <w:lang w:val="id-ID"/>
              </w:rPr>
            </w:pPr>
            <w:r w:rsidRPr="00C45C6C">
              <w:rPr>
                <w:sz w:val="18"/>
                <w:szCs w:val="18"/>
              </w:rPr>
              <w:t>Implementation of demand forecasting techniques.</w:t>
            </w:r>
          </w:p>
        </w:tc>
        <w:bookmarkStart w:id="17" w:name="_Hlk162362880"/>
        <w:tc>
          <w:tcPr>
            <w:tcW w:w="1843" w:type="dxa"/>
            <w:vAlign w:val="center"/>
          </w:tcPr>
          <w:p w14:paraId="4A629302" w14:textId="75D6E762" w:rsidR="004117AD" w:rsidRPr="00C45C6C" w:rsidRDefault="004117AD" w:rsidP="00B06571">
            <w:pPr>
              <w:pStyle w:val="Paragraph"/>
              <w:ind w:firstLine="0"/>
              <w:rPr>
                <w:sz w:val="18"/>
                <w:szCs w:val="18"/>
                <w:lang w:val="id-ID"/>
              </w:rPr>
            </w:pPr>
            <w:r w:rsidRPr="00C45C6C">
              <w:rPr>
                <w:sz w:val="18"/>
                <w:szCs w:val="18"/>
                <w:lang w:val="id-ID"/>
              </w:rPr>
              <w:fldChar w:fldCharType="begin"/>
            </w:r>
            <w:r w:rsidR="00322A83" w:rsidRPr="00C45C6C">
              <w:rPr>
                <w:sz w:val="18"/>
                <w:szCs w:val="18"/>
                <w:lang w:val="id-ID"/>
              </w:rPr>
              <w:instrText xml:space="preserve"> ADDIN EN.CITE &lt;EndNote&gt;&lt;Cite&gt;&lt;Author&gt;Miguéis&lt;/Author&gt;&lt;Year&gt;2022&lt;/Year&gt;&lt;RecNum&gt;122&lt;/RecNum&gt;&lt;DisplayText&gt;[47]&lt;/DisplayText&gt;&lt;record&gt;&lt;rec-number&gt;122&lt;/rec-number&gt;&lt;foreign-keys&gt;&lt;key app="EN" db-id="50te0a9v7vp55jezvripr2t6wftzxpp9v2zt" timestamp="1727684658"&gt;122&lt;/key&gt;&lt;/foreign-keys&gt;&lt;ref-type name="Journal Article"&gt;17&lt;/ref-type&gt;&lt;contributors&gt;&lt;authors&gt;&lt;author&gt;Miguéis, Vera Lucia&lt;/author&gt;&lt;author&gt;Pereira, André&lt;/author&gt;&lt;author&gt;Pereira, João&lt;/author&gt;&lt;author&gt;Figueira, Gonçalo&lt;/author&gt;&lt;/authors&gt;&lt;/contributors&gt;&lt;titles&gt;&lt;title&gt;Reducing fresh fish waste while ensuring availability: Demand forecast using censored data and machine learning&lt;/title&gt;&lt;secondary-title&gt;Journal of Cleaner Production&lt;/secondary-title&gt;&lt;/titles&gt;&lt;periodical&gt;&lt;full-title&gt;Journal of Cleaner Production&lt;/full-title&gt;&lt;/periodical&gt;&lt;pages&gt;131852&lt;/pages&gt;&lt;volume&gt;359&lt;/volume&gt;&lt;keywords&gt;&lt;keyword&gt;Food waste&lt;/keyword&gt;&lt;keyword&gt;Demand forecasting&lt;/keyword&gt;&lt;keyword&gt;Time series forecasting&lt;/keyword&gt;&lt;keyword&gt;Machine learning&lt;/keyword&gt;&lt;keyword&gt;Censored demand&lt;/keyword&gt;&lt;/keywords&gt;&lt;dates&gt;&lt;year&gt;2022&lt;/year&gt;&lt;pub-dates&gt;&lt;date&gt;2022/07/20/&lt;/date&gt;&lt;/pub-dates&gt;&lt;/dates&gt;&lt;isbn&gt;0959-6526&lt;/isbn&gt;&lt;urls&gt;&lt;related-urls&gt;&lt;url&gt;https://www.sciencedirect.com/science/article/pii/S0959652622014627&lt;/url&gt;&lt;/related-urls&gt;&lt;/urls&gt;&lt;electronic-resource-num&gt;https://doi.org/10.1016/j.jclepro.2022.131852&lt;/electronic-resource-num&gt;&lt;/record&gt;&lt;/Cite&gt;&lt;/EndNote&gt;</w:instrText>
            </w:r>
            <w:r w:rsidRPr="00C45C6C">
              <w:rPr>
                <w:sz w:val="18"/>
                <w:szCs w:val="18"/>
                <w:lang w:val="id-ID"/>
              </w:rPr>
              <w:fldChar w:fldCharType="separate"/>
            </w:r>
            <w:r w:rsidR="00322A83" w:rsidRPr="00C45C6C">
              <w:rPr>
                <w:noProof/>
                <w:sz w:val="18"/>
                <w:szCs w:val="18"/>
                <w:lang w:val="id-ID"/>
              </w:rPr>
              <w:t>[47]</w:t>
            </w:r>
            <w:r w:rsidRPr="00C45C6C">
              <w:rPr>
                <w:sz w:val="18"/>
                <w:szCs w:val="18"/>
                <w:lang w:val="id-ID"/>
              </w:rPr>
              <w:fldChar w:fldCharType="end"/>
            </w:r>
            <w:bookmarkEnd w:id="17"/>
          </w:p>
        </w:tc>
      </w:tr>
      <w:bookmarkEnd w:id="2"/>
      <w:bookmarkEnd w:id="3"/>
    </w:tbl>
    <w:p w14:paraId="3C4BF2ED" w14:textId="77777777" w:rsidR="004117AD" w:rsidRPr="00C45C6C" w:rsidRDefault="004117AD" w:rsidP="004117AD">
      <w:pPr>
        <w:pStyle w:val="Paragraph"/>
        <w:ind w:firstLine="0"/>
        <w:rPr>
          <w:lang w:val="id-ID"/>
        </w:rPr>
      </w:pPr>
    </w:p>
    <w:p w14:paraId="40E7BB0A" w14:textId="1753F240" w:rsidR="004117AD" w:rsidRPr="00C45C6C" w:rsidRDefault="004117AD" w:rsidP="004117AD">
      <w:pPr>
        <w:pStyle w:val="TableCaption"/>
        <w:spacing w:before="0"/>
      </w:pPr>
      <w:r w:rsidRPr="00C45C6C">
        <w:rPr>
          <w:b/>
        </w:rPr>
        <w:t xml:space="preserve">TABLE 2. </w:t>
      </w:r>
      <w:r w:rsidRPr="00C45C6C">
        <w:t>Respondents Profile.</w:t>
      </w:r>
    </w:p>
    <w:tbl>
      <w:tblPr>
        <w:tblW w:w="9351" w:type="dxa"/>
        <w:tblBorders>
          <w:top w:val="single" w:sz="4" w:space="0" w:color="auto"/>
          <w:bottom w:val="single" w:sz="4" w:space="0" w:color="auto"/>
        </w:tblBorders>
        <w:tblLook w:val="04A0" w:firstRow="1" w:lastRow="0" w:firstColumn="1" w:lastColumn="0" w:noHBand="0" w:noVBand="1"/>
      </w:tblPr>
      <w:tblGrid>
        <w:gridCol w:w="1136"/>
        <w:gridCol w:w="2158"/>
        <w:gridCol w:w="4923"/>
        <w:gridCol w:w="1134"/>
      </w:tblGrid>
      <w:tr w:rsidR="00C45C6C" w:rsidRPr="00C45C6C" w14:paraId="4E08441C" w14:textId="77777777" w:rsidTr="006869B0">
        <w:trPr>
          <w:trHeight w:val="60"/>
        </w:trPr>
        <w:tc>
          <w:tcPr>
            <w:tcW w:w="1136" w:type="dxa"/>
            <w:tcBorders>
              <w:top w:val="single" w:sz="4" w:space="0" w:color="auto"/>
              <w:bottom w:val="single" w:sz="4" w:space="0" w:color="auto"/>
            </w:tcBorders>
            <w:noWrap/>
            <w:vAlign w:val="center"/>
            <w:hideMark/>
          </w:tcPr>
          <w:p w14:paraId="5C09D1AF" w14:textId="6E6A64C0" w:rsidR="008C1CA8" w:rsidRPr="00C45C6C" w:rsidRDefault="00164EC4" w:rsidP="009C39D6">
            <w:pPr>
              <w:jc w:val="center"/>
              <w:rPr>
                <w:sz w:val="18"/>
                <w:szCs w:val="18"/>
              </w:rPr>
            </w:pPr>
            <w:r w:rsidRPr="00C45C6C">
              <w:rPr>
                <w:sz w:val="18"/>
                <w:szCs w:val="18"/>
              </w:rPr>
              <w:t>Respondents</w:t>
            </w:r>
          </w:p>
        </w:tc>
        <w:tc>
          <w:tcPr>
            <w:tcW w:w="2158" w:type="dxa"/>
            <w:tcBorders>
              <w:top w:val="single" w:sz="4" w:space="0" w:color="auto"/>
              <w:bottom w:val="single" w:sz="4" w:space="0" w:color="auto"/>
            </w:tcBorders>
            <w:noWrap/>
            <w:vAlign w:val="center"/>
            <w:hideMark/>
          </w:tcPr>
          <w:p w14:paraId="3698BA63" w14:textId="4B50D28C" w:rsidR="008C1CA8" w:rsidRPr="00C45C6C" w:rsidRDefault="00164EC4" w:rsidP="009C39D6">
            <w:pPr>
              <w:jc w:val="center"/>
              <w:rPr>
                <w:sz w:val="18"/>
                <w:szCs w:val="18"/>
              </w:rPr>
            </w:pPr>
            <w:r w:rsidRPr="00C45C6C">
              <w:rPr>
                <w:sz w:val="18"/>
                <w:szCs w:val="18"/>
              </w:rPr>
              <w:t>Actor Categories in the Aquaculture Supply Chain</w:t>
            </w:r>
          </w:p>
        </w:tc>
        <w:tc>
          <w:tcPr>
            <w:tcW w:w="4923" w:type="dxa"/>
            <w:tcBorders>
              <w:top w:val="single" w:sz="4" w:space="0" w:color="auto"/>
              <w:bottom w:val="single" w:sz="4" w:space="0" w:color="auto"/>
            </w:tcBorders>
            <w:noWrap/>
            <w:vAlign w:val="center"/>
            <w:hideMark/>
          </w:tcPr>
          <w:p w14:paraId="764AC3AD" w14:textId="65A84CEA" w:rsidR="008C1CA8" w:rsidRPr="00C45C6C" w:rsidRDefault="00164EC4" w:rsidP="009C39D6">
            <w:pPr>
              <w:jc w:val="center"/>
              <w:rPr>
                <w:sz w:val="18"/>
                <w:szCs w:val="18"/>
              </w:rPr>
            </w:pPr>
            <w:r w:rsidRPr="00C45C6C">
              <w:rPr>
                <w:sz w:val="18"/>
                <w:szCs w:val="18"/>
              </w:rPr>
              <w:t>Role</w:t>
            </w:r>
          </w:p>
        </w:tc>
        <w:tc>
          <w:tcPr>
            <w:tcW w:w="1134" w:type="dxa"/>
            <w:tcBorders>
              <w:top w:val="single" w:sz="4" w:space="0" w:color="auto"/>
              <w:bottom w:val="single" w:sz="4" w:space="0" w:color="auto"/>
            </w:tcBorders>
            <w:noWrap/>
            <w:vAlign w:val="center"/>
            <w:hideMark/>
          </w:tcPr>
          <w:p w14:paraId="2D41BD4F" w14:textId="556CA604" w:rsidR="008C1CA8" w:rsidRPr="00C45C6C" w:rsidRDefault="00164EC4" w:rsidP="009C39D6">
            <w:pPr>
              <w:jc w:val="center"/>
              <w:rPr>
                <w:sz w:val="18"/>
                <w:szCs w:val="18"/>
              </w:rPr>
            </w:pPr>
            <w:r w:rsidRPr="00C45C6C">
              <w:rPr>
                <w:sz w:val="18"/>
                <w:szCs w:val="18"/>
              </w:rPr>
              <w:t>Experience (years)</w:t>
            </w:r>
          </w:p>
        </w:tc>
      </w:tr>
      <w:tr w:rsidR="00C45C6C" w:rsidRPr="00C45C6C" w14:paraId="4604559C" w14:textId="77777777" w:rsidTr="006869B0">
        <w:trPr>
          <w:trHeight w:val="60"/>
        </w:trPr>
        <w:tc>
          <w:tcPr>
            <w:tcW w:w="1136" w:type="dxa"/>
            <w:tcBorders>
              <w:top w:val="single" w:sz="4" w:space="0" w:color="auto"/>
            </w:tcBorders>
            <w:noWrap/>
            <w:vAlign w:val="center"/>
            <w:hideMark/>
          </w:tcPr>
          <w:p w14:paraId="2E29B9CB" w14:textId="77777777" w:rsidR="008C1CA8" w:rsidRPr="00C45C6C" w:rsidRDefault="008C1CA8" w:rsidP="009C39D6">
            <w:pPr>
              <w:jc w:val="center"/>
              <w:rPr>
                <w:sz w:val="18"/>
                <w:szCs w:val="18"/>
              </w:rPr>
            </w:pPr>
            <w:r w:rsidRPr="00C45C6C">
              <w:rPr>
                <w:sz w:val="18"/>
                <w:szCs w:val="18"/>
              </w:rPr>
              <w:t>R1</w:t>
            </w:r>
          </w:p>
        </w:tc>
        <w:tc>
          <w:tcPr>
            <w:tcW w:w="2158" w:type="dxa"/>
            <w:tcBorders>
              <w:top w:val="single" w:sz="4" w:space="0" w:color="auto"/>
            </w:tcBorders>
            <w:noWrap/>
            <w:vAlign w:val="center"/>
            <w:hideMark/>
          </w:tcPr>
          <w:p w14:paraId="77C7314D" w14:textId="1052765F" w:rsidR="008C1CA8" w:rsidRPr="00C45C6C" w:rsidRDefault="00164EC4" w:rsidP="009C39D6">
            <w:pPr>
              <w:rPr>
                <w:sz w:val="18"/>
                <w:szCs w:val="18"/>
              </w:rPr>
            </w:pPr>
            <w:r w:rsidRPr="00C45C6C">
              <w:rPr>
                <w:sz w:val="18"/>
                <w:szCs w:val="18"/>
              </w:rPr>
              <w:t>Fish Farmers</w:t>
            </w:r>
          </w:p>
        </w:tc>
        <w:tc>
          <w:tcPr>
            <w:tcW w:w="4923" w:type="dxa"/>
            <w:tcBorders>
              <w:top w:val="single" w:sz="4" w:space="0" w:color="auto"/>
            </w:tcBorders>
            <w:noWrap/>
            <w:vAlign w:val="center"/>
            <w:hideMark/>
          </w:tcPr>
          <w:p w14:paraId="40657298" w14:textId="7D474A8E" w:rsidR="008C1CA8" w:rsidRPr="00C45C6C" w:rsidRDefault="00164EC4" w:rsidP="009C39D6">
            <w:pPr>
              <w:rPr>
                <w:sz w:val="18"/>
                <w:szCs w:val="18"/>
              </w:rPr>
            </w:pPr>
            <w:r w:rsidRPr="00C45C6C">
              <w:rPr>
                <w:sz w:val="18"/>
                <w:szCs w:val="18"/>
              </w:rPr>
              <w:t>Head of the Fish Farmers Group</w:t>
            </w:r>
          </w:p>
        </w:tc>
        <w:tc>
          <w:tcPr>
            <w:tcW w:w="1134" w:type="dxa"/>
            <w:tcBorders>
              <w:top w:val="single" w:sz="4" w:space="0" w:color="auto"/>
            </w:tcBorders>
            <w:noWrap/>
            <w:vAlign w:val="center"/>
            <w:hideMark/>
          </w:tcPr>
          <w:p w14:paraId="0EEA1A6C" w14:textId="77777777" w:rsidR="008C1CA8" w:rsidRPr="00C45C6C" w:rsidRDefault="008C1CA8" w:rsidP="009C39D6">
            <w:pPr>
              <w:jc w:val="center"/>
              <w:rPr>
                <w:sz w:val="18"/>
                <w:szCs w:val="18"/>
              </w:rPr>
            </w:pPr>
            <w:r w:rsidRPr="00C45C6C">
              <w:rPr>
                <w:sz w:val="18"/>
                <w:szCs w:val="18"/>
              </w:rPr>
              <w:t>49</w:t>
            </w:r>
          </w:p>
        </w:tc>
      </w:tr>
      <w:tr w:rsidR="00C45C6C" w:rsidRPr="00C45C6C" w14:paraId="742B6569" w14:textId="77777777" w:rsidTr="006869B0">
        <w:trPr>
          <w:trHeight w:val="70"/>
        </w:trPr>
        <w:tc>
          <w:tcPr>
            <w:tcW w:w="1136" w:type="dxa"/>
            <w:noWrap/>
            <w:vAlign w:val="center"/>
            <w:hideMark/>
          </w:tcPr>
          <w:p w14:paraId="2F551A3D" w14:textId="77777777" w:rsidR="008C1CA8" w:rsidRPr="00C45C6C" w:rsidRDefault="008C1CA8" w:rsidP="009C39D6">
            <w:pPr>
              <w:jc w:val="center"/>
              <w:rPr>
                <w:sz w:val="18"/>
                <w:szCs w:val="18"/>
              </w:rPr>
            </w:pPr>
            <w:r w:rsidRPr="00C45C6C">
              <w:rPr>
                <w:sz w:val="18"/>
                <w:szCs w:val="18"/>
              </w:rPr>
              <w:t>R2</w:t>
            </w:r>
          </w:p>
        </w:tc>
        <w:tc>
          <w:tcPr>
            <w:tcW w:w="2158" w:type="dxa"/>
            <w:noWrap/>
            <w:vAlign w:val="center"/>
            <w:hideMark/>
          </w:tcPr>
          <w:p w14:paraId="1806D597" w14:textId="25313EE9" w:rsidR="008C1CA8" w:rsidRPr="00C45C6C" w:rsidRDefault="00164EC4" w:rsidP="009C39D6">
            <w:pPr>
              <w:rPr>
                <w:sz w:val="18"/>
                <w:szCs w:val="18"/>
              </w:rPr>
            </w:pPr>
            <w:r w:rsidRPr="00C45C6C">
              <w:rPr>
                <w:sz w:val="18"/>
                <w:szCs w:val="18"/>
              </w:rPr>
              <w:t>Fish Farmers</w:t>
            </w:r>
          </w:p>
        </w:tc>
        <w:tc>
          <w:tcPr>
            <w:tcW w:w="4923" w:type="dxa"/>
            <w:noWrap/>
            <w:vAlign w:val="center"/>
            <w:hideMark/>
          </w:tcPr>
          <w:p w14:paraId="0C132C61" w14:textId="34A58C26" w:rsidR="008C1CA8" w:rsidRPr="00C45C6C" w:rsidRDefault="00164EC4" w:rsidP="009C39D6">
            <w:pPr>
              <w:rPr>
                <w:sz w:val="18"/>
                <w:szCs w:val="18"/>
              </w:rPr>
            </w:pPr>
            <w:r w:rsidRPr="00C45C6C">
              <w:rPr>
                <w:sz w:val="18"/>
                <w:szCs w:val="18"/>
              </w:rPr>
              <w:t>Fishpond Owner</w:t>
            </w:r>
          </w:p>
        </w:tc>
        <w:tc>
          <w:tcPr>
            <w:tcW w:w="1134" w:type="dxa"/>
            <w:noWrap/>
            <w:vAlign w:val="center"/>
            <w:hideMark/>
          </w:tcPr>
          <w:p w14:paraId="569A2FDF" w14:textId="77777777" w:rsidR="008C1CA8" w:rsidRPr="00C45C6C" w:rsidRDefault="008C1CA8" w:rsidP="009C39D6">
            <w:pPr>
              <w:jc w:val="center"/>
              <w:rPr>
                <w:sz w:val="18"/>
                <w:szCs w:val="18"/>
              </w:rPr>
            </w:pPr>
            <w:r w:rsidRPr="00C45C6C">
              <w:rPr>
                <w:sz w:val="18"/>
                <w:szCs w:val="18"/>
              </w:rPr>
              <w:t>23</w:t>
            </w:r>
          </w:p>
        </w:tc>
      </w:tr>
      <w:tr w:rsidR="00C45C6C" w:rsidRPr="00C45C6C" w14:paraId="615C982B" w14:textId="77777777" w:rsidTr="006869B0">
        <w:trPr>
          <w:trHeight w:val="70"/>
        </w:trPr>
        <w:tc>
          <w:tcPr>
            <w:tcW w:w="1136" w:type="dxa"/>
            <w:noWrap/>
            <w:vAlign w:val="center"/>
            <w:hideMark/>
          </w:tcPr>
          <w:p w14:paraId="3FDE6076" w14:textId="77777777" w:rsidR="008C1CA8" w:rsidRPr="00C45C6C" w:rsidRDefault="008C1CA8" w:rsidP="009C39D6">
            <w:pPr>
              <w:jc w:val="center"/>
              <w:rPr>
                <w:sz w:val="18"/>
                <w:szCs w:val="18"/>
              </w:rPr>
            </w:pPr>
            <w:r w:rsidRPr="00C45C6C">
              <w:rPr>
                <w:sz w:val="18"/>
                <w:szCs w:val="18"/>
              </w:rPr>
              <w:t>R3</w:t>
            </w:r>
          </w:p>
        </w:tc>
        <w:tc>
          <w:tcPr>
            <w:tcW w:w="2158" w:type="dxa"/>
            <w:noWrap/>
            <w:vAlign w:val="center"/>
            <w:hideMark/>
          </w:tcPr>
          <w:p w14:paraId="6D4DD76D" w14:textId="208CBDFC" w:rsidR="008C1CA8" w:rsidRPr="00C45C6C" w:rsidRDefault="00164EC4" w:rsidP="009C39D6">
            <w:pPr>
              <w:rPr>
                <w:sz w:val="18"/>
                <w:szCs w:val="18"/>
              </w:rPr>
            </w:pPr>
            <w:r w:rsidRPr="00C45C6C">
              <w:rPr>
                <w:sz w:val="18"/>
                <w:szCs w:val="18"/>
              </w:rPr>
              <w:t>Processed Food Producers</w:t>
            </w:r>
          </w:p>
        </w:tc>
        <w:tc>
          <w:tcPr>
            <w:tcW w:w="4923" w:type="dxa"/>
            <w:noWrap/>
            <w:vAlign w:val="center"/>
            <w:hideMark/>
          </w:tcPr>
          <w:p w14:paraId="01C6002C" w14:textId="7B1DE5AD" w:rsidR="008C1CA8" w:rsidRPr="00C45C6C" w:rsidRDefault="00164EC4" w:rsidP="009C39D6">
            <w:pPr>
              <w:rPr>
                <w:sz w:val="18"/>
                <w:szCs w:val="18"/>
              </w:rPr>
            </w:pPr>
            <w:r w:rsidRPr="00C45C6C">
              <w:rPr>
                <w:sz w:val="18"/>
                <w:szCs w:val="18"/>
              </w:rPr>
              <w:t>Business Owner</w:t>
            </w:r>
          </w:p>
        </w:tc>
        <w:tc>
          <w:tcPr>
            <w:tcW w:w="1134" w:type="dxa"/>
            <w:noWrap/>
            <w:vAlign w:val="center"/>
            <w:hideMark/>
          </w:tcPr>
          <w:p w14:paraId="24014FBC" w14:textId="77777777" w:rsidR="008C1CA8" w:rsidRPr="00C45C6C" w:rsidRDefault="008C1CA8" w:rsidP="009C39D6">
            <w:pPr>
              <w:jc w:val="center"/>
              <w:rPr>
                <w:sz w:val="18"/>
                <w:szCs w:val="18"/>
              </w:rPr>
            </w:pPr>
            <w:r w:rsidRPr="00C45C6C">
              <w:rPr>
                <w:sz w:val="18"/>
                <w:szCs w:val="18"/>
              </w:rPr>
              <w:t>7</w:t>
            </w:r>
          </w:p>
        </w:tc>
      </w:tr>
      <w:tr w:rsidR="00C45C6C" w:rsidRPr="00C45C6C" w14:paraId="13AE172F" w14:textId="77777777" w:rsidTr="006869B0">
        <w:trPr>
          <w:trHeight w:val="70"/>
        </w:trPr>
        <w:tc>
          <w:tcPr>
            <w:tcW w:w="1136" w:type="dxa"/>
            <w:noWrap/>
            <w:vAlign w:val="center"/>
            <w:hideMark/>
          </w:tcPr>
          <w:p w14:paraId="3846954B" w14:textId="77777777" w:rsidR="008C1CA8" w:rsidRPr="00C45C6C" w:rsidRDefault="008C1CA8" w:rsidP="009C39D6">
            <w:pPr>
              <w:jc w:val="center"/>
              <w:rPr>
                <w:sz w:val="18"/>
                <w:szCs w:val="18"/>
              </w:rPr>
            </w:pPr>
            <w:r w:rsidRPr="00C45C6C">
              <w:rPr>
                <w:sz w:val="18"/>
                <w:szCs w:val="18"/>
              </w:rPr>
              <w:t>R4</w:t>
            </w:r>
          </w:p>
        </w:tc>
        <w:tc>
          <w:tcPr>
            <w:tcW w:w="2158" w:type="dxa"/>
            <w:noWrap/>
            <w:vAlign w:val="center"/>
            <w:hideMark/>
          </w:tcPr>
          <w:p w14:paraId="7CC0547F" w14:textId="4AA8291B" w:rsidR="008C1CA8" w:rsidRPr="00C45C6C" w:rsidRDefault="00164EC4" w:rsidP="009C39D6">
            <w:pPr>
              <w:rPr>
                <w:sz w:val="18"/>
                <w:szCs w:val="18"/>
              </w:rPr>
            </w:pPr>
            <w:r w:rsidRPr="00C45C6C">
              <w:rPr>
                <w:sz w:val="18"/>
                <w:szCs w:val="18"/>
              </w:rPr>
              <w:t>Processed Food Producers</w:t>
            </w:r>
          </w:p>
        </w:tc>
        <w:tc>
          <w:tcPr>
            <w:tcW w:w="4923" w:type="dxa"/>
            <w:noWrap/>
            <w:vAlign w:val="center"/>
            <w:hideMark/>
          </w:tcPr>
          <w:p w14:paraId="54125601" w14:textId="4AC6226C" w:rsidR="008C1CA8" w:rsidRPr="00C45C6C" w:rsidRDefault="00164EC4" w:rsidP="009C39D6">
            <w:pPr>
              <w:rPr>
                <w:sz w:val="18"/>
                <w:szCs w:val="18"/>
              </w:rPr>
            </w:pPr>
            <w:r w:rsidRPr="00C45C6C">
              <w:rPr>
                <w:sz w:val="18"/>
                <w:szCs w:val="18"/>
              </w:rPr>
              <w:t>Business Owner</w:t>
            </w:r>
          </w:p>
        </w:tc>
        <w:tc>
          <w:tcPr>
            <w:tcW w:w="1134" w:type="dxa"/>
            <w:noWrap/>
            <w:vAlign w:val="center"/>
            <w:hideMark/>
          </w:tcPr>
          <w:p w14:paraId="5E7A44CB" w14:textId="77777777" w:rsidR="008C1CA8" w:rsidRPr="00C45C6C" w:rsidRDefault="008C1CA8" w:rsidP="009C39D6">
            <w:pPr>
              <w:jc w:val="center"/>
              <w:rPr>
                <w:sz w:val="18"/>
                <w:szCs w:val="18"/>
              </w:rPr>
            </w:pPr>
            <w:r w:rsidRPr="00C45C6C">
              <w:rPr>
                <w:sz w:val="18"/>
                <w:szCs w:val="18"/>
              </w:rPr>
              <w:t>13</w:t>
            </w:r>
          </w:p>
        </w:tc>
      </w:tr>
      <w:tr w:rsidR="00C45C6C" w:rsidRPr="00C45C6C" w14:paraId="25FA74FE" w14:textId="77777777" w:rsidTr="006869B0">
        <w:trPr>
          <w:trHeight w:val="70"/>
        </w:trPr>
        <w:tc>
          <w:tcPr>
            <w:tcW w:w="1136" w:type="dxa"/>
            <w:noWrap/>
            <w:vAlign w:val="center"/>
            <w:hideMark/>
          </w:tcPr>
          <w:p w14:paraId="18BC2E15" w14:textId="77777777" w:rsidR="008C1CA8" w:rsidRPr="00C45C6C" w:rsidRDefault="008C1CA8" w:rsidP="009C39D6">
            <w:pPr>
              <w:jc w:val="center"/>
              <w:rPr>
                <w:sz w:val="18"/>
                <w:szCs w:val="18"/>
              </w:rPr>
            </w:pPr>
            <w:r w:rsidRPr="00C45C6C">
              <w:rPr>
                <w:sz w:val="18"/>
                <w:szCs w:val="18"/>
              </w:rPr>
              <w:t>R5</w:t>
            </w:r>
          </w:p>
        </w:tc>
        <w:tc>
          <w:tcPr>
            <w:tcW w:w="2158" w:type="dxa"/>
            <w:noWrap/>
            <w:vAlign w:val="center"/>
            <w:hideMark/>
          </w:tcPr>
          <w:p w14:paraId="78F20B9F" w14:textId="04C05785" w:rsidR="008C1CA8" w:rsidRPr="00C45C6C" w:rsidRDefault="00164EC4" w:rsidP="009C39D6">
            <w:pPr>
              <w:rPr>
                <w:sz w:val="18"/>
                <w:szCs w:val="18"/>
              </w:rPr>
            </w:pPr>
            <w:r w:rsidRPr="00C45C6C">
              <w:rPr>
                <w:sz w:val="18"/>
                <w:szCs w:val="18"/>
              </w:rPr>
              <w:t>Exporter</w:t>
            </w:r>
          </w:p>
        </w:tc>
        <w:tc>
          <w:tcPr>
            <w:tcW w:w="4923" w:type="dxa"/>
            <w:noWrap/>
            <w:vAlign w:val="center"/>
            <w:hideMark/>
          </w:tcPr>
          <w:p w14:paraId="48736911" w14:textId="2FA4A2A0" w:rsidR="008C1CA8" w:rsidRPr="00C45C6C" w:rsidRDefault="00164EC4" w:rsidP="009C39D6">
            <w:pPr>
              <w:rPr>
                <w:sz w:val="18"/>
                <w:szCs w:val="18"/>
              </w:rPr>
            </w:pPr>
            <w:r w:rsidRPr="00C45C6C">
              <w:rPr>
                <w:sz w:val="18"/>
                <w:szCs w:val="18"/>
              </w:rPr>
              <w:t>Business Owner</w:t>
            </w:r>
          </w:p>
        </w:tc>
        <w:tc>
          <w:tcPr>
            <w:tcW w:w="1134" w:type="dxa"/>
            <w:noWrap/>
            <w:vAlign w:val="center"/>
            <w:hideMark/>
          </w:tcPr>
          <w:p w14:paraId="0E9284B9" w14:textId="77777777" w:rsidR="008C1CA8" w:rsidRPr="00C45C6C" w:rsidRDefault="008C1CA8" w:rsidP="009C39D6">
            <w:pPr>
              <w:jc w:val="center"/>
              <w:rPr>
                <w:sz w:val="18"/>
                <w:szCs w:val="18"/>
              </w:rPr>
            </w:pPr>
            <w:r w:rsidRPr="00C45C6C">
              <w:rPr>
                <w:sz w:val="18"/>
                <w:szCs w:val="18"/>
              </w:rPr>
              <w:t>37</w:t>
            </w:r>
          </w:p>
        </w:tc>
      </w:tr>
      <w:tr w:rsidR="00C45C6C" w:rsidRPr="00C45C6C" w14:paraId="0F682AED" w14:textId="77777777" w:rsidTr="006869B0">
        <w:trPr>
          <w:trHeight w:val="70"/>
        </w:trPr>
        <w:tc>
          <w:tcPr>
            <w:tcW w:w="1136" w:type="dxa"/>
            <w:noWrap/>
            <w:vAlign w:val="center"/>
            <w:hideMark/>
          </w:tcPr>
          <w:p w14:paraId="1466E834" w14:textId="77777777" w:rsidR="008C1CA8" w:rsidRPr="00C45C6C" w:rsidRDefault="008C1CA8" w:rsidP="009C39D6">
            <w:pPr>
              <w:jc w:val="center"/>
              <w:rPr>
                <w:sz w:val="18"/>
                <w:szCs w:val="18"/>
              </w:rPr>
            </w:pPr>
            <w:r w:rsidRPr="00C45C6C">
              <w:rPr>
                <w:sz w:val="18"/>
                <w:szCs w:val="18"/>
              </w:rPr>
              <w:t>R6</w:t>
            </w:r>
          </w:p>
        </w:tc>
        <w:tc>
          <w:tcPr>
            <w:tcW w:w="2158" w:type="dxa"/>
            <w:noWrap/>
            <w:vAlign w:val="center"/>
            <w:hideMark/>
          </w:tcPr>
          <w:p w14:paraId="119FBDF9" w14:textId="048B75D9" w:rsidR="008C1CA8" w:rsidRPr="00C45C6C" w:rsidRDefault="00164EC4" w:rsidP="009C39D6">
            <w:pPr>
              <w:rPr>
                <w:sz w:val="18"/>
                <w:szCs w:val="18"/>
              </w:rPr>
            </w:pPr>
            <w:r w:rsidRPr="00C45C6C">
              <w:rPr>
                <w:sz w:val="18"/>
                <w:szCs w:val="18"/>
              </w:rPr>
              <w:t>Modern Retail</w:t>
            </w:r>
          </w:p>
        </w:tc>
        <w:tc>
          <w:tcPr>
            <w:tcW w:w="4923" w:type="dxa"/>
            <w:noWrap/>
            <w:vAlign w:val="center"/>
            <w:hideMark/>
          </w:tcPr>
          <w:p w14:paraId="2F5ACEAA" w14:textId="0D4406BA" w:rsidR="008C1CA8" w:rsidRPr="00C45C6C" w:rsidRDefault="00164EC4" w:rsidP="009C39D6">
            <w:pPr>
              <w:rPr>
                <w:sz w:val="18"/>
                <w:szCs w:val="18"/>
              </w:rPr>
            </w:pPr>
            <w:r w:rsidRPr="00C45C6C">
              <w:rPr>
                <w:sz w:val="18"/>
                <w:szCs w:val="18"/>
              </w:rPr>
              <w:t>Fresh Product Supervisor</w:t>
            </w:r>
          </w:p>
        </w:tc>
        <w:tc>
          <w:tcPr>
            <w:tcW w:w="1134" w:type="dxa"/>
            <w:noWrap/>
            <w:vAlign w:val="center"/>
            <w:hideMark/>
          </w:tcPr>
          <w:p w14:paraId="49B71331" w14:textId="77777777" w:rsidR="008C1CA8" w:rsidRPr="00C45C6C" w:rsidRDefault="008C1CA8" w:rsidP="009C39D6">
            <w:pPr>
              <w:jc w:val="center"/>
              <w:rPr>
                <w:sz w:val="18"/>
                <w:szCs w:val="18"/>
              </w:rPr>
            </w:pPr>
            <w:r w:rsidRPr="00C45C6C">
              <w:rPr>
                <w:sz w:val="18"/>
                <w:szCs w:val="18"/>
              </w:rPr>
              <w:t>2</w:t>
            </w:r>
          </w:p>
        </w:tc>
      </w:tr>
      <w:tr w:rsidR="00C45C6C" w:rsidRPr="00C45C6C" w14:paraId="5E05A02B" w14:textId="77777777" w:rsidTr="006869B0">
        <w:trPr>
          <w:trHeight w:val="70"/>
        </w:trPr>
        <w:tc>
          <w:tcPr>
            <w:tcW w:w="1136" w:type="dxa"/>
            <w:noWrap/>
            <w:vAlign w:val="center"/>
            <w:hideMark/>
          </w:tcPr>
          <w:p w14:paraId="2A437DB2" w14:textId="77777777" w:rsidR="008C1CA8" w:rsidRPr="00C45C6C" w:rsidRDefault="008C1CA8" w:rsidP="009C39D6">
            <w:pPr>
              <w:jc w:val="center"/>
              <w:rPr>
                <w:sz w:val="18"/>
                <w:szCs w:val="18"/>
              </w:rPr>
            </w:pPr>
            <w:r w:rsidRPr="00C45C6C">
              <w:rPr>
                <w:sz w:val="18"/>
                <w:szCs w:val="18"/>
              </w:rPr>
              <w:t>R7</w:t>
            </w:r>
          </w:p>
        </w:tc>
        <w:tc>
          <w:tcPr>
            <w:tcW w:w="2158" w:type="dxa"/>
            <w:noWrap/>
            <w:vAlign w:val="center"/>
            <w:hideMark/>
          </w:tcPr>
          <w:p w14:paraId="1A5E4848" w14:textId="156B1D2B" w:rsidR="008C1CA8" w:rsidRPr="00C45C6C" w:rsidRDefault="00164EC4" w:rsidP="009C39D6">
            <w:pPr>
              <w:rPr>
                <w:sz w:val="18"/>
                <w:szCs w:val="18"/>
              </w:rPr>
            </w:pPr>
            <w:r w:rsidRPr="00C45C6C">
              <w:rPr>
                <w:sz w:val="18"/>
                <w:szCs w:val="18"/>
              </w:rPr>
              <w:t>Traditional Retail</w:t>
            </w:r>
          </w:p>
        </w:tc>
        <w:tc>
          <w:tcPr>
            <w:tcW w:w="4923" w:type="dxa"/>
            <w:noWrap/>
            <w:vAlign w:val="center"/>
            <w:hideMark/>
          </w:tcPr>
          <w:p w14:paraId="77C2FA00" w14:textId="21B9480B" w:rsidR="008C1CA8" w:rsidRPr="00C45C6C" w:rsidRDefault="00164EC4" w:rsidP="009C39D6">
            <w:pPr>
              <w:rPr>
                <w:sz w:val="18"/>
                <w:szCs w:val="18"/>
              </w:rPr>
            </w:pPr>
            <w:r w:rsidRPr="00C45C6C">
              <w:rPr>
                <w:sz w:val="18"/>
                <w:szCs w:val="18"/>
              </w:rPr>
              <w:t>Business Owner</w:t>
            </w:r>
          </w:p>
        </w:tc>
        <w:tc>
          <w:tcPr>
            <w:tcW w:w="1134" w:type="dxa"/>
            <w:noWrap/>
            <w:vAlign w:val="center"/>
            <w:hideMark/>
          </w:tcPr>
          <w:p w14:paraId="0DFDD5F4" w14:textId="77777777" w:rsidR="008C1CA8" w:rsidRPr="00C45C6C" w:rsidRDefault="008C1CA8" w:rsidP="009C39D6">
            <w:pPr>
              <w:jc w:val="center"/>
              <w:rPr>
                <w:sz w:val="18"/>
                <w:szCs w:val="18"/>
              </w:rPr>
            </w:pPr>
            <w:r w:rsidRPr="00C45C6C">
              <w:rPr>
                <w:sz w:val="18"/>
                <w:szCs w:val="18"/>
              </w:rPr>
              <w:t>22</w:t>
            </w:r>
          </w:p>
        </w:tc>
      </w:tr>
      <w:tr w:rsidR="00C45C6C" w:rsidRPr="00C45C6C" w14:paraId="515065F1" w14:textId="77777777" w:rsidTr="006869B0">
        <w:trPr>
          <w:trHeight w:val="70"/>
        </w:trPr>
        <w:tc>
          <w:tcPr>
            <w:tcW w:w="1136" w:type="dxa"/>
            <w:noWrap/>
            <w:vAlign w:val="center"/>
            <w:hideMark/>
          </w:tcPr>
          <w:p w14:paraId="18DE8A1C" w14:textId="77777777" w:rsidR="008C1CA8" w:rsidRPr="00C45C6C" w:rsidRDefault="008C1CA8" w:rsidP="009C39D6">
            <w:pPr>
              <w:jc w:val="center"/>
              <w:rPr>
                <w:sz w:val="18"/>
                <w:szCs w:val="18"/>
              </w:rPr>
            </w:pPr>
            <w:r w:rsidRPr="00C45C6C">
              <w:rPr>
                <w:sz w:val="18"/>
                <w:szCs w:val="18"/>
              </w:rPr>
              <w:t>R8</w:t>
            </w:r>
          </w:p>
        </w:tc>
        <w:tc>
          <w:tcPr>
            <w:tcW w:w="2158" w:type="dxa"/>
            <w:noWrap/>
            <w:vAlign w:val="center"/>
            <w:hideMark/>
          </w:tcPr>
          <w:p w14:paraId="3B5637CE" w14:textId="09EFF785" w:rsidR="008C1CA8" w:rsidRPr="00C45C6C" w:rsidRDefault="00164EC4" w:rsidP="009C39D6">
            <w:pPr>
              <w:rPr>
                <w:sz w:val="18"/>
                <w:szCs w:val="18"/>
              </w:rPr>
            </w:pPr>
            <w:r w:rsidRPr="00C45C6C">
              <w:rPr>
                <w:sz w:val="18"/>
                <w:szCs w:val="18"/>
              </w:rPr>
              <w:t>Department of Fisheries</w:t>
            </w:r>
          </w:p>
        </w:tc>
        <w:tc>
          <w:tcPr>
            <w:tcW w:w="4923" w:type="dxa"/>
            <w:noWrap/>
            <w:vAlign w:val="center"/>
            <w:hideMark/>
          </w:tcPr>
          <w:p w14:paraId="3BDE99F4" w14:textId="0737FFD8" w:rsidR="008C1CA8" w:rsidRPr="00C45C6C" w:rsidRDefault="009C39D6" w:rsidP="009C39D6">
            <w:pPr>
              <w:rPr>
                <w:sz w:val="18"/>
                <w:szCs w:val="18"/>
              </w:rPr>
            </w:pPr>
            <w:r w:rsidRPr="00C45C6C">
              <w:rPr>
                <w:sz w:val="18"/>
                <w:szCs w:val="18"/>
              </w:rPr>
              <w:t>Head of Aquaculture Division</w:t>
            </w:r>
          </w:p>
        </w:tc>
        <w:tc>
          <w:tcPr>
            <w:tcW w:w="1134" w:type="dxa"/>
            <w:noWrap/>
            <w:vAlign w:val="center"/>
            <w:hideMark/>
          </w:tcPr>
          <w:p w14:paraId="65C4FDFB" w14:textId="77777777" w:rsidR="008C1CA8" w:rsidRPr="00C45C6C" w:rsidRDefault="008C1CA8" w:rsidP="009C39D6">
            <w:pPr>
              <w:jc w:val="center"/>
              <w:rPr>
                <w:sz w:val="18"/>
                <w:szCs w:val="18"/>
              </w:rPr>
            </w:pPr>
            <w:r w:rsidRPr="00C45C6C">
              <w:rPr>
                <w:sz w:val="18"/>
                <w:szCs w:val="18"/>
              </w:rPr>
              <w:t>28</w:t>
            </w:r>
          </w:p>
        </w:tc>
      </w:tr>
      <w:tr w:rsidR="00C45C6C" w:rsidRPr="00C45C6C" w14:paraId="760324B1" w14:textId="77777777" w:rsidTr="006869B0">
        <w:trPr>
          <w:trHeight w:val="70"/>
        </w:trPr>
        <w:tc>
          <w:tcPr>
            <w:tcW w:w="1136" w:type="dxa"/>
            <w:noWrap/>
            <w:vAlign w:val="center"/>
            <w:hideMark/>
          </w:tcPr>
          <w:p w14:paraId="1463ADA3" w14:textId="77777777" w:rsidR="008C1CA8" w:rsidRPr="00C45C6C" w:rsidRDefault="008C1CA8" w:rsidP="009C39D6">
            <w:pPr>
              <w:jc w:val="center"/>
              <w:rPr>
                <w:sz w:val="18"/>
                <w:szCs w:val="18"/>
              </w:rPr>
            </w:pPr>
            <w:r w:rsidRPr="00C45C6C">
              <w:rPr>
                <w:sz w:val="18"/>
                <w:szCs w:val="18"/>
              </w:rPr>
              <w:t>R9</w:t>
            </w:r>
          </w:p>
        </w:tc>
        <w:tc>
          <w:tcPr>
            <w:tcW w:w="2158" w:type="dxa"/>
            <w:noWrap/>
            <w:vAlign w:val="center"/>
            <w:hideMark/>
          </w:tcPr>
          <w:p w14:paraId="29428BBD" w14:textId="54A66B44" w:rsidR="008C1CA8" w:rsidRPr="00C45C6C" w:rsidRDefault="00164EC4" w:rsidP="009C39D6">
            <w:pPr>
              <w:rPr>
                <w:sz w:val="18"/>
                <w:szCs w:val="18"/>
              </w:rPr>
            </w:pPr>
            <w:r w:rsidRPr="00C45C6C">
              <w:rPr>
                <w:sz w:val="18"/>
                <w:szCs w:val="18"/>
              </w:rPr>
              <w:t>Department of Fisheries</w:t>
            </w:r>
          </w:p>
        </w:tc>
        <w:tc>
          <w:tcPr>
            <w:tcW w:w="4923" w:type="dxa"/>
            <w:noWrap/>
            <w:vAlign w:val="center"/>
            <w:hideMark/>
          </w:tcPr>
          <w:p w14:paraId="4CEBE82B" w14:textId="2254D5D1" w:rsidR="008C1CA8" w:rsidRPr="00C45C6C" w:rsidRDefault="009C39D6" w:rsidP="009C39D6">
            <w:pPr>
              <w:rPr>
                <w:sz w:val="18"/>
                <w:szCs w:val="18"/>
              </w:rPr>
            </w:pPr>
            <w:r w:rsidRPr="00C45C6C">
              <w:rPr>
                <w:sz w:val="18"/>
                <w:szCs w:val="18"/>
              </w:rPr>
              <w:t>Head of Fisheries Resource Management and Supervision</w:t>
            </w:r>
          </w:p>
        </w:tc>
        <w:tc>
          <w:tcPr>
            <w:tcW w:w="1134" w:type="dxa"/>
            <w:noWrap/>
            <w:vAlign w:val="center"/>
            <w:hideMark/>
          </w:tcPr>
          <w:p w14:paraId="1136951D" w14:textId="77777777" w:rsidR="008C1CA8" w:rsidRPr="00C45C6C" w:rsidRDefault="008C1CA8" w:rsidP="009C39D6">
            <w:pPr>
              <w:jc w:val="center"/>
              <w:rPr>
                <w:sz w:val="18"/>
                <w:szCs w:val="18"/>
              </w:rPr>
            </w:pPr>
          </w:p>
        </w:tc>
      </w:tr>
      <w:tr w:rsidR="00C45C6C" w:rsidRPr="00C45C6C" w14:paraId="1F5EBF3F" w14:textId="77777777" w:rsidTr="006869B0">
        <w:trPr>
          <w:trHeight w:val="70"/>
        </w:trPr>
        <w:tc>
          <w:tcPr>
            <w:tcW w:w="1136" w:type="dxa"/>
            <w:noWrap/>
            <w:vAlign w:val="center"/>
            <w:hideMark/>
          </w:tcPr>
          <w:p w14:paraId="71A38C1D" w14:textId="77777777" w:rsidR="008C1CA8" w:rsidRPr="00C45C6C" w:rsidRDefault="008C1CA8" w:rsidP="009C39D6">
            <w:pPr>
              <w:jc w:val="center"/>
              <w:rPr>
                <w:sz w:val="18"/>
                <w:szCs w:val="18"/>
              </w:rPr>
            </w:pPr>
            <w:r w:rsidRPr="00C45C6C">
              <w:rPr>
                <w:sz w:val="18"/>
                <w:szCs w:val="18"/>
              </w:rPr>
              <w:t>R10</w:t>
            </w:r>
          </w:p>
        </w:tc>
        <w:tc>
          <w:tcPr>
            <w:tcW w:w="2158" w:type="dxa"/>
            <w:noWrap/>
            <w:vAlign w:val="center"/>
            <w:hideMark/>
          </w:tcPr>
          <w:p w14:paraId="6ECC8E18" w14:textId="5B32F382" w:rsidR="008C1CA8" w:rsidRPr="00C45C6C" w:rsidRDefault="00164EC4" w:rsidP="009C39D6">
            <w:pPr>
              <w:rPr>
                <w:sz w:val="18"/>
                <w:szCs w:val="18"/>
              </w:rPr>
            </w:pPr>
            <w:r w:rsidRPr="00C45C6C">
              <w:rPr>
                <w:sz w:val="18"/>
                <w:szCs w:val="18"/>
              </w:rPr>
              <w:t>Department of Fisheries</w:t>
            </w:r>
          </w:p>
        </w:tc>
        <w:tc>
          <w:tcPr>
            <w:tcW w:w="4923" w:type="dxa"/>
            <w:noWrap/>
            <w:vAlign w:val="center"/>
            <w:hideMark/>
          </w:tcPr>
          <w:p w14:paraId="5BA08C69" w14:textId="0DB3F680" w:rsidR="008C1CA8" w:rsidRPr="00C45C6C" w:rsidRDefault="009C39D6" w:rsidP="009C39D6">
            <w:pPr>
              <w:rPr>
                <w:sz w:val="18"/>
                <w:szCs w:val="18"/>
              </w:rPr>
            </w:pPr>
            <w:r w:rsidRPr="00C45C6C">
              <w:rPr>
                <w:sz w:val="18"/>
                <w:szCs w:val="18"/>
              </w:rPr>
              <w:t>Head of Fisheries Product Processing and Marketing Division</w:t>
            </w:r>
          </w:p>
        </w:tc>
        <w:tc>
          <w:tcPr>
            <w:tcW w:w="1134" w:type="dxa"/>
            <w:noWrap/>
            <w:vAlign w:val="center"/>
            <w:hideMark/>
          </w:tcPr>
          <w:p w14:paraId="393773B5" w14:textId="77777777" w:rsidR="008C1CA8" w:rsidRPr="00C45C6C" w:rsidRDefault="008C1CA8" w:rsidP="009C39D6">
            <w:pPr>
              <w:jc w:val="center"/>
              <w:rPr>
                <w:sz w:val="18"/>
                <w:szCs w:val="18"/>
              </w:rPr>
            </w:pPr>
            <w:r w:rsidRPr="00C45C6C">
              <w:rPr>
                <w:sz w:val="18"/>
                <w:szCs w:val="18"/>
              </w:rPr>
              <w:t>7</w:t>
            </w:r>
          </w:p>
        </w:tc>
      </w:tr>
      <w:tr w:rsidR="00C45C6C" w:rsidRPr="00C45C6C" w14:paraId="070AB943" w14:textId="77777777" w:rsidTr="006869B0">
        <w:trPr>
          <w:trHeight w:val="70"/>
        </w:trPr>
        <w:tc>
          <w:tcPr>
            <w:tcW w:w="1136" w:type="dxa"/>
            <w:noWrap/>
            <w:vAlign w:val="center"/>
            <w:hideMark/>
          </w:tcPr>
          <w:p w14:paraId="10DB9B39" w14:textId="77777777" w:rsidR="008C1CA8" w:rsidRPr="00C45C6C" w:rsidRDefault="008C1CA8" w:rsidP="009C39D6">
            <w:pPr>
              <w:jc w:val="center"/>
              <w:rPr>
                <w:sz w:val="18"/>
                <w:szCs w:val="18"/>
              </w:rPr>
            </w:pPr>
            <w:r w:rsidRPr="00C45C6C">
              <w:rPr>
                <w:sz w:val="18"/>
                <w:szCs w:val="18"/>
              </w:rPr>
              <w:t>R11</w:t>
            </w:r>
          </w:p>
        </w:tc>
        <w:tc>
          <w:tcPr>
            <w:tcW w:w="2158" w:type="dxa"/>
            <w:noWrap/>
            <w:vAlign w:val="center"/>
            <w:hideMark/>
          </w:tcPr>
          <w:p w14:paraId="1B681AEC" w14:textId="5A1265E2" w:rsidR="008C1CA8" w:rsidRPr="00C45C6C" w:rsidRDefault="009C39D6" w:rsidP="009C39D6">
            <w:pPr>
              <w:rPr>
                <w:sz w:val="18"/>
                <w:szCs w:val="18"/>
              </w:rPr>
            </w:pPr>
            <w:r w:rsidRPr="00C45C6C">
              <w:rPr>
                <w:sz w:val="18"/>
                <w:szCs w:val="18"/>
              </w:rPr>
              <w:t>Academic / Researcher</w:t>
            </w:r>
          </w:p>
        </w:tc>
        <w:tc>
          <w:tcPr>
            <w:tcW w:w="4923" w:type="dxa"/>
            <w:noWrap/>
            <w:vAlign w:val="center"/>
            <w:hideMark/>
          </w:tcPr>
          <w:p w14:paraId="65A32D68" w14:textId="6157A817" w:rsidR="008C1CA8" w:rsidRPr="00C45C6C" w:rsidRDefault="009C39D6" w:rsidP="009C39D6">
            <w:pPr>
              <w:rPr>
                <w:sz w:val="18"/>
                <w:szCs w:val="18"/>
              </w:rPr>
            </w:pPr>
            <w:r w:rsidRPr="00C45C6C">
              <w:rPr>
                <w:sz w:val="18"/>
                <w:szCs w:val="18"/>
              </w:rPr>
              <w:t xml:space="preserve">Lecturer &amp; Researcher in </w:t>
            </w:r>
            <w:proofErr w:type="spellStart"/>
            <w:r w:rsidRPr="00C45C6C">
              <w:rPr>
                <w:sz w:val="18"/>
                <w:szCs w:val="18"/>
              </w:rPr>
              <w:t>Agroindustrial</w:t>
            </w:r>
            <w:proofErr w:type="spellEnd"/>
            <w:r w:rsidRPr="00C45C6C">
              <w:rPr>
                <w:sz w:val="18"/>
                <w:szCs w:val="18"/>
              </w:rPr>
              <w:t xml:space="preserve"> Risk Management</w:t>
            </w:r>
          </w:p>
        </w:tc>
        <w:tc>
          <w:tcPr>
            <w:tcW w:w="1134" w:type="dxa"/>
            <w:noWrap/>
            <w:vAlign w:val="center"/>
            <w:hideMark/>
          </w:tcPr>
          <w:p w14:paraId="4011D44F" w14:textId="77777777" w:rsidR="008C1CA8" w:rsidRPr="00C45C6C" w:rsidRDefault="008C1CA8" w:rsidP="009C39D6">
            <w:pPr>
              <w:jc w:val="center"/>
              <w:rPr>
                <w:sz w:val="18"/>
                <w:szCs w:val="18"/>
              </w:rPr>
            </w:pPr>
            <w:r w:rsidRPr="00C45C6C">
              <w:rPr>
                <w:sz w:val="18"/>
                <w:szCs w:val="18"/>
              </w:rPr>
              <w:t>30</w:t>
            </w:r>
          </w:p>
        </w:tc>
      </w:tr>
      <w:tr w:rsidR="008C1CA8" w:rsidRPr="00C45C6C" w14:paraId="6FEFF4A9" w14:textId="77777777" w:rsidTr="006869B0">
        <w:trPr>
          <w:trHeight w:val="70"/>
        </w:trPr>
        <w:tc>
          <w:tcPr>
            <w:tcW w:w="1136" w:type="dxa"/>
            <w:noWrap/>
            <w:vAlign w:val="center"/>
            <w:hideMark/>
          </w:tcPr>
          <w:p w14:paraId="4171FBA8" w14:textId="77777777" w:rsidR="008C1CA8" w:rsidRPr="00C45C6C" w:rsidRDefault="008C1CA8" w:rsidP="009C39D6">
            <w:pPr>
              <w:jc w:val="center"/>
              <w:rPr>
                <w:sz w:val="18"/>
                <w:szCs w:val="18"/>
              </w:rPr>
            </w:pPr>
            <w:r w:rsidRPr="00C45C6C">
              <w:rPr>
                <w:sz w:val="18"/>
                <w:szCs w:val="18"/>
              </w:rPr>
              <w:t>R12</w:t>
            </w:r>
          </w:p>
        </w:tc>
        <w:tc>
          <w:tcPr>
            <w:tcW w:w="2158" w:type="dxa"/>
            <w:noWrap/>
            <w:vAlign w:val="center"/>
            <w:hideMark/>
          </w:tcPr>
          <w:p w14:paraId="6BF44F11" w14:textId="15C82F86" w:rsidR="008C1CA8" w:rsidRPr="00C45C6C" w:rsidRDefault="009C39D6" w:rsidP="009C39D6">
            <w:pPr>
              <w:rPr>
                <w:sz w:val="18"/>
                <w:szCs w:val="18"/>
              </w:rPr>
            </w:pPr>
            <w:r w:rsidRPr="00C45C6C">
              <w:rPr>
                <w:sz w:val="18"/>
                <w:szCs w:val="18"/>
              </w:rPr>
              <w:t>Academic / Researcher</w:t>
            </w:r>
          </w:p>
        </w:tc>
        <w:tc>
          <w:tcPr>
            <w:tcW w:w="4923" w:type="dxa"/>
            <w:noWrap/>
            <w:vAlign w:val="center"/>
            <w:hideMark/>
          </w:tcPr>
          <w:p w14:paraId="4FD0E804" w14:textId="15D18CA9" w:rsidR="008C1CA8" w:rsidRPr="00C45C6C" w:rsidRDefault="009C39D6" w:rsidP="009C39D6">
            <w:pPr>
              <w:rPr>
                <w:sz w:val="18"/>
                <w:szCs w:val="18"/>
              </w:rPr>
            </w:pPr>
            <w:r w:rsidRPr="00C45C6C">
              <w:rPr>
                <w:sz w:val="18"/>
                <w:szCs w:val="18"/>
              </w:rPr>
              <w:t xml:space="preserve">Lecturer &amp; Researcher in </w:t>
            </w:r>
            <w:proofErr w:type="spellStart"/>
            <w:r w:rsidRPr="00C45C6C">
              <w:rPr>
                <w:sz w:val="18"/>
                <w:szCs w:val="18"/>
              </w:rPr>
              <w:t>Agroindustrial</w:t>
            </w:r>
            <w:proofErr w:type="spellEnd"/>
            <w:r w:rsidRPr="00C45C6C">
              <w:rPr>
                <w:sz w:val="18"/>
                <w:szCs w:val="18"/>
              </w:rPr>
              <w:t xml:space="preserve"> Risk Management</w:t>
            </w:r>
          </w:p>
        </w:tc>
        <w:tc>
          <w:tcPr>
            <w:tcW w:w="1134" w:type="dxa"/>
            <w:noWrap/>
            <w:vAlign w:val="center"/>
            <w:hideMark/>
          </w:tcPr>
          <w:p w14:paraId="1C61D332" w14:textId="77777777" w:rsidR="008C1CA8" w:rsidRPr="00C45C6C" w:rsidRDefault="008C1CA8" w:rsidP="009C39D6">
            <w:pPr>
              <w:jc w:val="center"/>
              <w:rPr>
                <w:sz w:val="18"/>
                <w:szCs w:val="18"/>
              </w:rPr>
            </w:pPr>
            <w:r w:rsidRPr="00C45C6C">
              <w:rPr>
                <w:sz w:val="18"/>
                <w:szCs w:val="18"/>
              </w:rPr>
              <w:t>10</w:t>
            </w:r>
          </w:p>
        </w:tc>
      </w:tr>
    </w:tbl>
    <w:p w14:paraId="49EA2AC3" w14:textId="77777777" w:rsidR="007709DB" w:rsidRPr="00C45C6C" w:rsidRDefault="007709DB" w:rsidP="008C1CA8">
      <w:pPr>
        <w:pStyle w:val="Paragraph"/>
        <w:ind w:firstLine="0"/>
        <w:rPr>
          <w:lang w:val="id-ID"/>
        </w:rPr>
      </w:pPr>
    </w:p>
    <w:p w14:paraId="3CA87ADE" w14:textId="0E68134A" w:rsidR="00E265A0" w:rsidRPr="00C45C6C" w:rsidRDefault="00E265A0" w:rsidP="00E265A0">
      <w:pPr>
        <w:pStyle w:val="TableCaption"/>
        <w:spacing w:before="0"/>
      </w:pPr>
      <w:r w:rsidRPr="00C45C6C">
        <w:rPr>
          <w:b/>
        </w:rPr>
        <w:t xml:space="preserve">TABLE </w:t>
      </w:r>
      <w:r w:rsidR="009B65AF" w:rsidRPr="00C45C6C">
        <w:rPr>
          <w:b/>
        </w:rPr>
        <w:t>3</w:t>
      </w:r>
      <w:r w:rsidRPr="00C45C6C">
        <w:rPr>
          <w:b/>
        </w:rPr>
        <w:t xml:space="preserve">. </w:t>
      </w:r>
      <w:r w:rsidR="00E84AEC" w:rsidRPr="00C45C6C">
        <w:t>Linguistic Variables</w:t>
      </w:r>
      <w:r w:rsidRPr="00C45C6C">
        <w:t xml:space="preserve"> </w:t>
      </w:r>
      <w:r w:rsidR="00E84AEC" w:rsidRPr="00C45C6C">
        <w:t xml:space="preserve">and </w:t>
      </w:r>
      <w:r w:rsidRPr="00C45C6C">
        <w:t>Triangular Fuzzy Number</w:t>
      </w:r>
    </w:p>
    <w:tbl>
      <w:tblPr>
        <w:tblW w:w="6946" w:type="dxa"/>
        <w:jc w:val="center"/>
        <w:tblBorders>
          <w:bottom w:val="single" w:sz="4" w:space="0" w:color="auto"/>
        </w:tblBorders>
        <w:tblLayout w:type="fixed"/>
        <w:tblLook w:val="0000" w:firstRow="0" w:lastRow="0" w:firstColumn="0" w:lastColumn="0" w:noHBand="0" w:noVBand="0"/>
      </w:tblPr>
      <w:tblGrid>
        <w:gridCol w:w="2410"/>
        <w:gridCol w:w="1701"/>
        <w:gridCol w:w="2835"/>
      </w:tblGrid>
      <w:tr w:rsidR="00C45C6C" w:rsidRPr="00C45C6C" w14:paraId="4812D1DE" w14:textId="77777777" w:rsidTr="00E84AEC">
        <w:trPr>
          <w:cantSplit/>
          <w:trHeight w:val="60"/>
          <w:jc w:val="center"/>
        </w:trPr>
        <w:tc>
          <w:tcPr>
            <w:tcW w:w="2410" w:type="dxa"/>
            <w:tcBorders>
              <w:top w:val="single" w:sz="4" w:space="0" w:color="auto"/>
              <w:bottom w:val="single" w:sz="4" w:space="0" w:color="auto"/>
            </w:tcBorders>
            <w:vAlign w:val="center"/>
          </w:tcPr>
          <w:p w14:paraId="267E7CED" w14:textId="212B433C" w:rsidR="006869B0" w:rsidRPr="00C45C6C" w:rsidRDefault="006869B0" w:rsidP="00E84AEC">
            <w:pPr>
              <w:jc w:val="center"/>
              <w:rPr>
                <w:sz w:val="18"/>
                <w:szCs w:val="18"/>
              </w:rPr>
            </w:pPr>
            <w:r w:rsidRPr="00C45C6C">
              <w:rPr>
                <w:b/>
                <w:sz w:val="18"/>
                <w:szCs w:val="18"/>
              </w:rPr>
              <w:t>Linguistic Variables</w:t>
            </w:r>
          </w:p>
        </w:tc>
        <w:tc>
          <w:tcPr>
            <w:tcW w:w="1701" w:type="dxa"/>
            <w:tcBorders>
              <w:top w:val="single" w:sz="4" w:space="0" w:color="auto"/>
              <w:bottom w:val="single" w:sz="4" w:space="0" w:color="auto"/>
            </w:tcBorders>
          </w:tcPr>
          <w:p w14:paraId="584D8BF7" w14:textId="754AC693" w:rsidR="006869B0" w:rsidRPr="00C45C6C" w:rsidRDefault="006869B0" w:rsidP="00E265A0">
            <w:pPr>
              <w:jc w:val="center"/>
              <w:rPr>
                <w:b/>
                <w:bCs/>
                <w:sz w:val="18"/>
                <w:szCs w:val="18"/>
                <w:lang w:val="id-ID"/>
              </w:rPr>
            </w:pPr>
            <w:r w:rsidRPr="00C45C6C">
              <w:rPr>
                <w:b/>
                <w:bCs/>
                <w:sz w:val="18"/>
                <w:szCs w:val="18"/>
                <w:lang w:val="id-ID"/>
              </w:rPr>
              <w:t>Crisp Scale</w:t>
            </w:r>
          </w:p>
        </w:tc>
        <w:tc>
          <w:tcPr>
            <w:tcW w:w="2835" w:type="dxa"/>
            <w:tcBorders>
              <w:top w:val="single" w:sz="4" w:space="0" w:color="auto"/>
              <w:bottom w:val="single" w:sz="4" w:space="0" w:color="auto"/>
            </w:tcBorders>
            <w:vAlign w:val="center"/>
          </w:tcPr>
          <w:p w14:paraId="5D8B679D" w14:textId="382AAD77" w:rsidR="006869B0" w:rsidRPr="00C45C6C" w:rsidRDefault="006869B0" w:rsidP="00E265A0">
            <w:pPr>
              <w:jc w:val="center"/>
              <w:rPr>
                <w:b/>
                <w:sz w:val="18"/>
                <w:szCs w:val="18"/>
              </w:rPr>
            </w:pPr>
            <w:r w:rsidRPr="00C45C6C">
              <w:rPr>
                <w:b/>
                <w:bCs/>
                <w:sz w:val="18"/>
                <w:szCs w:val="18"/>
                <w:lang w:val="id-ID"/>
              </w:rPr>
              <w:t>Triangular Fuzzy Number</w:t>
            </w:r>
          </w:p>
        </w:tc>
      </w:tr>
      <w:tr w:rsidR="00C45C6C" w:rsidRPr="00C45C6C" w14:paraId="7F4B4731" w14:textId="77777777" w:rsidTr="00E84AEC">
        <w:trPr>
          <w:cantSplit/>
          <w:trHeight w:val="60"/>
          <w:jc w:val="center"/>
        </w:trPr>
        <w:tc>
          <w:tcPr>
            <w:tcW w:w="2410" w:type="dxa"/>
            <w:vAlign w:val="center"/>
          </w:tcPr>
          <w:p w14:paraId="150A17B4" w14:textId="1C4CC696" w:rsidR="006869B0" w:rsidRPr="00C45C6C" w:rsidRDefault="00E84AEC" w:rsidP="00E84AEC">
            <w:pPr>
              <w:pStyle w:val="Paragraph"/>
              <w:ind w:firstLine="0"/>
              <w:jc w:val="center"/>
              <w:rPr>
                <w:sz w:val="18"/>
                <w:szCs w:val="18"/>
              </w:rPr>
            </w:pPr>
            <w:r w:rsidRPr="00C45C6C">
              <w:rPr>
                <w:sz w:val="18"/>
                <w:szCs w:val="18"/>
                <w:lang w:val="id-ID"/>
              </w:rPr>
              <w:t>Very Low</w:t>
            </w:r>
          </w:p>
        </w:tc>
        <w:tc>
          <w:tcPr>
            <w:tcW w:w="1701" w:type="dxa"/>
          </w:tcPr>
          <w:p w14:paraId="2DE52F53" w14:textId="78E637E3" w:rsidR="006869B0" w:rsidRPr="00C45C6C" w:rsidRDefault="006869B0" w:rsidP="00E265A0">
            <w:pPr>
              <w:jc w:val="center"/>
              <w:rPr>
                <w:sz w:val="18"/>
                <w:szCs w:val="18"/>
                <w:lang w:val="id-ID"/>
              </w:rPr>
            </w:pPr>
            <w:r w:rsidRPr="00C45C6C">
              <w:rPr>
                <w:sz w:val="18"/>
                <w:szCs w:val="18"/>
                <w:lang w:val="id-ID"/>
              </w:rPr>
              <w:t>1</w:t>
            </w:r>
          </w:p>
        </w:tc>
        <w:tc>
          <w:tcPr>
            <w:tcW w:w="2835" w:type="dxa"/>
            <w:vAlign w:val="center"/>
          </w:tcPr>
          <w:p w14:paraId="3F3C1701" w14:textId="31FF657D" w:rsidR="006869B0" w:rsidRPr="00C45C6C" w:rsidRDefault="006869B0" w:rsidP="00E265A0">
            <w:pPr>
              <w:jc w:val="center"/>
              <w:rPr>
                <w:sz w:val="18"/>
                <w:szCs w:val="18"/>
              </w:rPr>
            </w:pPr>
            <w:r w:rsidRPr="00C45C6C">
              <w:rPr>
                <w:sz w:val="18"/>
                <w:szCs w:val="18"/>
                <w:lang w:val="id-ID"/>
              </w:rPr>
              <w:t>(1, 1, 3/2)</w:t>
            </w:r>
          </w:p>
        </w:tc>
      </w:tr>
      <w:tr w:rsidR="00C45C6C" w:rsidRPr="00C45C6C" w14:paraId="5D2DDD59" w14:textId="77777777" w:rsidTr="00E84AEC">
        <w:trPr>
          <w:cantSplit/>
          <w:trHeight w:val="70"/>
          <w:jc w:val="center"/>
        </w:trPr>
        <w:tc>
          <w:tcPr>
            <w:tcW w:w="2410" w:type="dxa"/>
            <w:vAlign w:val="center"/>
          </w:tcPr>
          <w:p w14:paraId="05F72E19" w14:textId="4E3FAA4D" w:rsidR="006869B0" w:rsidRPr="00C45C6C" w:rsidRDefault="00E84AEC" w:rsidP="00E84AEC">
            <w:pPr>
              <w:pStyle w:val="Paragraph"/>
              <w:ind w:firstLine="0"/>
              <w:jc w:val="center"/>
              <w:rPr>
                <w:sz w:val="18"/>
                <w:szCs w:val="18"/>
              </w:rPr>
            </w:pPr>
            <w:r w:rsidRPr="00C45C6C">
              <w:rPr>
                <w:sz w:val="18"/>
                <w:szCs w:val="18"/>
                <w:lang w:val="id-ID"/>
              </w:rPr>
              <w:t>Low</w:t>
            </w:r>
          </w:p>
        </w:tc>
        <w:tc>
          <w:tcPr>
            <w:tcW w:w="1701" w:type="dxa"/>
          </w:tcPr>
          <w:p w14:paraId="7D4B6294" w14:textId="32FAEE23" w:rsidR="006869B0" w:rsidRPr="00C45C6C" w:rsidRDefault="006869B0" w:rsidP="00E265A0">
            <w:pPr>
              <w:jc w:val="center"/>
              <w:rPr>
                <w:sz w:val="18"/>
                <w:szCs w:val="18"/>
                <w:lang w:val="id-ID"/>
              </w:rPr>
            </w:pPr>
            <w:r w:rsidRPr="00C45C6C">
              <w:rPr>
                <w:sz w:val="18"/>
                <w:szCs w:val="18"/>
                <w:lang w:val="id-ID"/>
              </w:rPr>
              <w:t>2</w:t>
            </w:r>
          </w:p>
        </w:tc>
        <w:tc>
          <w:tcPr>
            <w:tcW w:w="2835" w:type="dxa"/>
            <w:vAlign w:val="center"/>
          </w:tcPr>
          <w:p w14:paraId="76B01BF8" w14:textId="4C553E7F" w:rsidR="006869B0" w:rsidRPr="00C45C6C" w:rsidRDefault="006869B0" w:rsidP="00E265A0">
            <w:pPr>
              <w:jc w:val="center"/>
              <w:rPr>
                <w:sz w:val="18"/>
                <w:szCs w:val="18"/>
              </w:rPr>
            </w:pPr>
            <w:r w:rsidRPr="00C45C6C">
              <w:rPr>
                <w:sz w:val="18"/>
                <w:szCs w:val="18"/>
                <w:lang w:val="id-ID"/>
              </w:rPr>
              <w:t>(3/2, 2, 5/2)</w:t>
            </w:r>
          </w:p>
        </w:tc>
      </w:tr>
      <w:tr w:rsidR="00C45C6C" w:rsidRPr="00C45C6C" w14:paraId="2AD6723C" w14:textId="77777777" w:rsidTr="00E84AEC">
        <w:trPr>
          <w:cantSplit/>
          <w:trHeight w:val="70"/>
          <w:jc w:val="center"/>
        </w:trPr>
        <w:tc>
          <w:tcPr>
            <w:tcW w:w="2410" w:type="dxa"/>
            <w:vAlign w:val="center"/>
          </w:tcPr>
          <w:p w14:paraId="43917AAB" w14:textId="599F773F" w:rsidR="006869B0" w:rsidRPr="00C45C6C" w:rsidRDefault="00E84AEC" w:rsidP="00E84AEC">
            <w:pPr>
              <w:pStyle w:val="Paragraph"/>
              <w:ind w:firstLine="0"/>
              <w:jc w:val="center"/>
              <w:rPr>
                <w:sz w:val="18"/>
                <w:szCs w:val="18"/>
              </w:rPr>
            </w:pPr>
            <w:r w:rsidRPr="00C45C6C">
              <w:rPr>
                <w:sz w:val="18"/>
                <w:szCs w:val="18"/>
                <w:lang w:val="id-ID"/>
              </w:rPr>
              <w:t>Moderate</w:t>
            </w:r>
          </w:p>
        </w:tc>
        <w:tc>
          <w:tcPr>
            <w:tcW w:w="1701" w:type="dxa"/>
          </w:tcPr>
          <w:p w14:paraId="5384FA2F" w14:textId="5F8E7321" w:rsidR="006869B0" w:rsidRPr="00C45C6C" w:rsidRDefault="006869B0" w:rsidP="00E265A0">
            <w:pPr>
              <w:jc w:val="center"/>
              <w:rPr>
                <w:sz w:val="18"/>
                <w:szCs w:val="18"/>
                <w:lang w:val="id-ID"/>
              </w:rPr>
            </w:pPr>
            <w:r w:rsidRPr="00C45C6C">
              <w:rPr>
                <w:sz w:val="18"/>
                <w:szCs w:val="18"/>
                <w:lang w:val="id-ID"/>
              </w:rPr>
              <w:t>3</w:t>
            </w:r>
          </w:p>
        </w:tc>
        <w:tc>
          <w:tcPr>
            <w:tcW w:w="2835" w:type="dxa"/>
            <w:vAlign w:val="center"/>
          </w:tcPr>
          <w:p w14:paraId="3F1BDC12" w14:textId="5011BCCE" w:rsidR="006869B0" w:rsidRPr="00C45C6C" w:rsidRDefault="006869B0" w:rsidP="00E265A0">
            <w:pPr>
              <w:jc w:val="center"/>
              <w:rPr>
                <w:sz w:val="18"/>
                <w:szCs w:val="18"/>
              </w:rPr>
            </w:pPr>
            <w:r w:rsidRPr="00C45C6C">
              <w:rPr>
                <w:sz w:val="18"/>
                <w:szCs w:val="18"/>
                <w:lang w:val="id-ID"/>
              </w:rPr>
              <w:t>(5/2, 3, 7/2)</w:t>
            </w:r>
          </w:p>
        </w:tc>
      </w:tr>
      <w:tr w:rsidR="00C45C6C" w:rsidRPr="00C45C6C" w14:paraId="6FEAACF1" w14:textId="77777777" w:rsidTr="00E84AEC">
        <w:trPr>
          <w:cantSplit/>
          <w:trHeight w:val="70"/>
          <w:jc w:val="center"/>
        </w:trPr>
        <w:tc>
          <w:tcPr>
            <w:tcW w:w="2410" w:type="dxa"/>
            <w:vAlign w:val="center"/>
          </w:tcPr>
          <w:p w14:paraId="7FE93D83" w14:textId="505D6055" w:rsidR="006869B0" w:rsidRPr="00C45C6C" w:rsidRDefault="00E84AEC" w:rsidP="00E84AEC">
            <w:pPr>
              <w:pStyle w:val="Paragraph"/>
              <w:ind w:firstLine="0"/>
              <w:jc w:val="center"/>
              <w:rPr>
                <w:sz w:val="18"/>
                <w:szCs w:val="18"/>
              </w:rPr>
            </w:pPr>
            <w:r w:rsidRPr="00C45C6C">
              <w:rPr>
                <w:sz w:val="18"/>
                <w:szCs w:val="18"/>
                <w:lang w:val="id-ID"/>
              </w:rPr>
              <w:t>High</w:t>
            </w:r>
          </w:p>
        </w:tc>
        <w:tc>
          <w:tcPr>
            <w:tcW w:w="1701" w:type="dxa"/>
          </w:tcPr>
          <w:p w14:paraId="2D4A0904" w14:textId="76E39E97" w:rsidR="006869B0" w:rsidRPr="00C45C6C" w:rsidRDefault="006869B0" w:rsidP="00E265A0">
            <w:pPr>
              <w:jc w:val="center"/>
              <w:rPr>
                <w:sz w:val="18"/>
                <w:szCs w:val="18"/>
                <w:lang w:val="id-ID"/>
              </w:rPr>
            </w:pPr>
            <w:r w:rsidRPr="00C45C6C">
              <w:rPr>
                <w:sz w:val="18"/>
                <w:szCs w:val="18"/>
                <w:lang w:val="id-ID"/>
              </w:rPr>
              <w:t>4</w:t>
            </w:r>
          </w:p>
        </w:tc>
        <w:tc>
          <w:tcPr>
            <w:tcW w:w="2835" w:type="dxa"/>
            <w:vAlign w:val="center"/>
          </w:tcPr>
          <w:p w14:paraId="31E9C300" w14:textId="2F7EC4A0" w:rsidR="006869B0" w:rsidRPr="00C45C6C" w:rsidRDefault="006869B0" w:rsidP="00E265A0">
            <w:pPr>
              <w:jc w:val="center"/>
              <w:rPr>
                <w:sz w:val="18"/>
                <w:szCs w:val="18"/>
              </w:rPr>
            </w:pPr>
            <w:r w:rsidRPr="00C45C6C">
              <w:rPr>
                <w:sz w:val="18"/>
                <w:szCs w:val="18"/>
                <w:lang w:val="id-ID"/>
              </w:rPr>
              <w:t>(7/2, 4, 9/2)</w:t>
            </w:r>
          </w:p>
        </w:tc>
      </w:tr>
      <w:tr w:rsidR="006869B0" w:rsidRPr="00C45C6C" w14:paraId="09A51D00" w14:textId="77777777" w:rsidTr="00E84AEC">
        <w:trPr>
          <w:cantSplit/>
          <w:trHeight w:val="70"/>
          <w:jc w:val="center"/>
        </w:trPr>
        <w:tc>
          <w:tcPr>
            <w:tcW w:w="2410" w:type="dxa"/>
            <w:vAlign w:val="center"/>
          </w:tcPr>
          <w:p w14:paraId="18F98081" w14:textId="29B77AD7" w:rsidR="006869B0" w:rsidRPr="00C45C6C" w:rsidRDefault="00E84AEC" w:rsidP="00E84AEC">
            <w:pPr>
              <w:pStyle w:val="Paragraph"/>
              <w:ind w:firstLine="0"/>
              <w:jc w:val="center"/>
              <w:rPr>
                <w:sz w:val="18"/>
                <w:szCs w:val="18"/>
                <w:lang w:val="id-ID"/>
              </w:rPr>
            </w:pPr>
            <w:r w:rsidRPr="00C45C6C">
              <w:rPr>
                <w:sz w:val="18"/>
                <w:szCs w:val="18"/>
                <w:lang w:val="id-ID"/>
              </w:rPr>
              <w:t>Very High</w:t>
            </w:r>
          </w:p>
        </w:tc>
        <w:tc>
          <w:tcPr>
            <w:tcW w:w="1701" w:type="dxa"/>
          </w:tcPr>
          <w:p w14:paraId="58F8F347" w14:textId="1547EC63" w:rsidR="006869B0" w:rsidRPr="00C45C6C" w:rsidRDefault="006869B0" w:rsidP="00E265A0">
            <w:pPr>
              <w:jc w:val="center"/>
              <w:rPr>
                <w:sz w:val="18"/>
                <w:szCs w:val="18"/>
                <w:lang w:val="id-ID"/>
              </w:rPr>
            </w:pPr>
            <w:r w:rsidRPr="00C45C6C">
              <w:rPr>
                <w:sz w:val="18"/>
                <w:szCs w:val="18"/>
                <w:lang w:val="id-ID"/>
              </w:rPr>
              <w:t>5</w:t>
            </w:r>
          </w:p>
        </w:tc>
        <w:tc>
          <w:tcPr>
            <w:tcW w:w="2835" w:type="dxa"/>
            <w:vAlign w:val="center"/>
          </w:tcPr>
          <w:p w14:paraId="36C39E85" w14:textId="0C489E98" w:rsidR="006869B0" w:rsidRPr="00C45C6C" w:rsidRDefault="006869B0" w:rsidP="00E265A0">
            <w:pPr>
              <w:jc w:val="center"/>
              <w:rPr>
                <w:sz w:val="18"/>
                <w:szCs w:val="18"/>
              </w:rPr>
            </w:pPr>
            <w:r w:rsidRPr="00C45C6C">
              <w:rPr>
                <w:sz w:val="18"/>
                <w:szCs w:val="18"/>
                <w:lang w:val="id-ID"/>
              </w:rPr>
              <w:t>(9/2, 5 ,5)</w:t>
            </w:r>
          </w:p>
        </w:tc>
      </w:tr>
    </w:tbl>
    <w:p w14:paraId="1C93AE2A" w14:textId="77777777" w:rsidR="00433683" w:rsidRPr="00C45C6C" w:rsidRDefault="00433683" w:rsidP="00CB70BF">
      <w:pPr>
        <w:pStyle w:val="Paragraph"/>
        <w:rPr>
          <w:lang w:val="id-ID"/>
        </w:rPr>
      </w:pPr>
    </w:p>
    <w:p w14:paraId="18B8EB81" w14:textId="60404596" w:rsidR="00CB70BF" w:rsidRPr="00C45C6C" w:rsidRDefault="00C60E3F" w:rsidP="00CB70BF">
      <w:pPr>
        <w:pStyle w:val="Paragraph"/>
        <w:rPr>
          <w:lang w:val="id-ID"/>
        </w:rPr>
      </w:pPr>
      <w:r w:rsidRPr="00C45C6C">
        <w:rPr>
          <w:lang w:val="id-ID"/>
        </w:rPr>
        <w:t xml:space="preserve">In assessing the efficiency of each risk mitigation strategy, changes in output are not necessarily directly proportional to changes in input. In addition, the orientation used is output orientation, as it focuses on increasing output while maintaining the same level of input. Thus, the technical efficiency of output </w:t>
      </w:r>
      <m:oMath>
        <m:sSup>
          <m:sSupPr>
            <m:ctrlPr>
              <w:rPr>
                <w:rFonts w:ascii="Cambria Math" w:hAnsi="Cambria Math"/>
                <w:i/>
                <w:lang w:val="id-ID"/>
              </w:rPr>
            </m:ctrlPr>
          </m:sSupPr>
          <m:e>
            <m:r>
              <w:rPr>
                <w:rFonts w:ascii="Cambria Math" w:hAnsi="Cambria Math"/>
                <w:lang w:val="id-ID"/>
              </w:rPr>
              <m:t>y</m:t>
            </m:r>
          </m:e>
          <m:sup>
            <m:r>
              <w:rPr>
                <w:rFonts w:ascii="Cambria Math" w:hAnsi="Cambria Math"/>
                <w:lang w:val="id-ID"/>
              </w:rPr>
              <m:t>j</m:t>
            </m:r>
          </m:sup>
        </m:sSup>
      </m:oMath>
      <w:r w:rsidR="00CB70BF" w:rsidRPr="00C45C6C">
        <w:rPr>
          <w:lang w:val="id-ID"/>
        </w:rPr>
        <w:t xml:space="preserve"> </w:t>
      </w:r>
      <w:r w:rsidRPr="00C45C6C">
        <w:rPr>
          <w:lang w:val="id-ID"/>
        </w:rPr>
        <w:t>produced from several inputs</w:t>
      </w:r>
      <w:r w:rsidR="00CB70BF" w:rsidRPr="00C45C6C">
        <w:rPr>
          <w:lang w:val="id-ID"/>
        </w:rPr>
        <w:t xml:space="preserve"> </w:t>
      </w:r>
      <m:oMath>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j</m:t>
            </m:r>
          </m:sup>
        </m:sSup>
      </m:oMath>
      <w:r w:rsidR="00CB70BF" w:rsidRPr="00C45C6C">
        <w:rPr>
          <w:lang w:val="id-ID"/>
        </w:rPr>
        <w:t xml:space="preserve"> </w:t>
      </w:r>
      <w:r w:rsidRPr="00C45C6C">
        <w:rPr>
          <w:lang w:val="id-ID"/>
        </w:rPr>
        <w:t>can be obtained using equation (4)</w:t>
      </w:r>
      <w:r w:rsidR="00CB70BF" w:rsidRPr="00C45C6C">
        <w:rPr>
          <w:lang w:val="id-ID"/>
        </w:rPr>
        <w:t xml:space="preserve">. </w:t>
      </w:r>
      <w:r w:rsidRPr="00C45C6C">
        <w:rPr>
          <w:lang w:val="id-ID"/>
        </w:rPr>
        <w:t xml:space="preserve">The standard output-oriented VRS DEA problem model according to </w:t>
      </w:r>
      <w:r w:rsidR="00CB70BF" w:rsidRPr="00C45C6C">
        <w:rPr>
          <w:lang w:val="id-ID"/>
        </w:rPr>
        <w:fldChar w:fldCharType="begin"/>
      </w:r>
      <w:r w:rsidR="00075073" w:rsidRPr="00C45C6C">
        <w:rPr>
          <w:lang w:val="id-ID"/>
        </w:rPr>
        <w:instrText xml:space="preserve"> ADDIN EN.CITE &lt;EndNote&gt;&lt;Cite AuthorYear="1"&gt;&lt;Author&gt;Ray&lt;/Author&gt;&lt;Year&gt;2008&lt;/Year&gt;&lt;RecNum&gt;302&lt;/RecNum&gt;&lt;DisplayText&gt;Ray [48]&lt;/DisplayText&gt;&lt;record&gt;&lt;rec-number&gt;302&lt;/rec-number&gt;&lt;foreign-keys&gt;&lt;key app="EN" db-id="50te0a9v7vp55jezvripr2t6wftzxpp9v2zt" timestamp="1750240412"&gt;302&lt;/key&gt;&lt;/foreign-keys&gt;&lt;ref-type name="Journal Article"&gt;17&lt;/ref-type&gt;&lt;contributors&gt;&lt;authors&gt;&lt;author&gt;Ray, S. C.&lt;/author&gt;&lt;/authors&gt;&lt;/contributors&gt;&lt;titles&gt;&lt;title&gt;The directional distance function and measurement of super-efficiency: an application to airlines data&lt;/title&gt;&lt;secondary-title&gt;Journal of the Operational Research Society&lt;/secondary-title&gt;&lt;/titles&gt;&lt;periodical&gt;&lt;full-title&gt;Journal of the Operational Research Society&lt;/full-title&gt;&lt;/periodical&gt;&lt;pages&gt;788-797&lt;/pages&gt;&lt;volume&gt;59&lt;/volume&gt;&lt;number&gt;6&lt;/number&gt;&lt;dates&gt;&lt;year&gt;2008&lt;/year&gt;&lt;pub-dates&gt;&lt;date&gt;2008/06/01&lt;/date&gt;&lt;/pub-dates&gt;&lt;/dates&gt;&lt;publisher&gt;Taylor &amp;amp; Francis&lt;/publisher&gt;&lt;isbn&gt;0160-5682&lt;/isbn&gt;&lt;urls&gt;&lt;related-urls&gt;&lt;url&gt;https://doi.org/10.1057/palgrave.jors.2602392&lt;/url&gt;&lt;/related-urls&gt;&lt;/urls&gt;&lt;electronic-resource-num&gt;10.1057/palgrave.jors.2602392&lt;/electronic-resource-num&gt;&lt;/record&gt;&lt;/Cite&gt;&lt;/EndNote&gt;</w:instrText>
      </w:r>
      <w:r w:rsidR="00CB70BF" w:rsidRPr="00C45C6C">
        <w:rPr>
          <w:lang w:val="id-ID"/>
        </w:rPr>
        <w:fldChar w:fldCharType="separate"/>
      </w:r>
      <w:r w:rsidR="00075073" w:rsidRPr="00C45C6C">
        <w:rPr>
          <w:noProof/>
          <w:lang w:val="id-ID"/>
        </w:rPr>
        <w:t>Ray [48]</w:t>
      </w:r>
      <w:r w:rsidR="00CB70BF" w:rsidRPr="00C45C6C">
        <w:rPr>
          <w:lang w:val="id-ID"/>
        </w:rPr>
        <w:fldChar w:fldCharType="end"/>
      </w:r>
      <w:r w:rsidR="00CB70BF" w:rsidRPr="00C45C6C">
        <w:rPr>
          <w:lang w:val="id-ID"/>
        </w:rPr>
        <w:t xml:space="preserve"> </w:t>
      </w:r>
      <w:r w:rsidRPr="00C45C6C">
        <w:rPr>
          <w:lang w:val="id-ID"/>
        </w:rPr>
        <w:t>is shown in equations (5) to (9).</w:t>
      </w:r>
    </w:p>
    <w:p w14:paraId="1CBA76DE" w14:textId="386EE14A" w:rsidR="00C45C6C" w:rsidRPr="00C45C6C" w:rsidRDefault="00C45C6C" w:rsidP="00CB70BF">
      <w:pPr>
        <w:pStyle w:val="Paragraph"/>
        <w:rPr>
          <w:lang w:val="id-ID"/>
        </w:rPr>
      </w:pPr>
    </w:p>
    <w:p w14:paraId="10C5A808" w14:textId="09CBEDB6" w:rsidR="00C45C6C" w:rsidRPr="00C45C6C" w:rsidRDefault="00C45C6C" w:rsidP="00CB70BF">
      <w:pPr>
        <w:pStyle w:val="Paragraph"/>
        <w:rPr>
          <w:lang w:val="id-ID"/>
        </w:rPr>
      </w:pPr>
    </w:p>
    <w:p w14:paraId="2A814ED6" w14:textId="77777777" w:rsidR="00CB70BF" w:rsidRPr="00C45C6C" w:rsidRDefault="00CB70BF" w:rsidP="00CB70BF">
      <w:pPr>
        <w:pStyle w:val="Paragraph"/>
        <w:ind w:firstLine="0"/>
        <w:rPr>
          <w:lang w:val="id-ID"/>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2"/>
        <w:gridCol w:w="309"/>
      </w:tblGrid>
      <w:tr w:rsidR="00C45C6C" w:rsidRPr="00C45C6C" w14:paraId="7A6BEADC" w14:textId="77777777" w:rsidTr="0072201F">
        <w:tc>
          <w:tcPr>
            <w:tcW w:w="9042" w:type="dxa"/>
            <w:vAlign w:val="center"/>
          </w:tcPr>
          <w:p w14:paraId="6D8DDE0B" w14:textId="77777777" w:rsidR="00CB70BF" w:rsidRPr="00C45C6C" w:rsidRDefault="00F0071F" w:rsidP="00353EE4">
            <w:pPr>
              <w:jc w:val="center"/>
              <w:rPr>
                <w:rFonts w:eastAsia="Aptos"/>
                <w:sz w:val="20"/>
                <w:szCs w:val="20"/>
              </w:rPr>
            </w:pPr>
            <m:oMathPara>
              <m:oMathParaPr>
                <m:jc m:val="center"/>
              </m:oMathParaPr>
              <m:oMath>
                <m:sSub>
                  <m:sSubPr>
                    <m:ctrlPr>
                      <w:rPr>
                        <w:rFonts w:ascii="Cambria Math" w:eastAsia="Aptos" w:hAnsi="Cambria Math"/>
                        <w:i/>
                        <w:sz w:val="20"/>
                        <w:szCs w:val="20"/>
                      </w:rPr>
                    </m:ctrlPr>
                  </m:sSubPr>
                  <m:e>
                    <m:r>
                      <w:rPr>
                        <w:rFonts w:ascii="Cambria Math" w:eastAsia="Aptos" w:hAnsi="Cambria Math"/>
                        <w:sz w:val="20"/>
                        <w:szCs w:val="20"/>
                      </w:rPr>
                      <m:t>τ</m:t>
                    </m:r>
                  </m:e>
                  <m:sub>
                    <m:r>
                      <w:rPr>
                        <w:rFonts w:ascii="Cambria Math" w:eastAsia="Aptos" w:hAnsi="Cambria Math"/>
                        <w:sz w:val="20"/>
                        <w:szCs w:val="20"/>
                      </w:rPr>
                      <m:t>k</m:t>
                    </m:r>
                  </m:sub>
                </m:sSub>
                <m:d>
                  <m:dPr>
                    <m:ctrlPr>
                      <w:rPr>
                        <w:rFonts w:ascii="Cambria Math" w:eastAsia="Aptos" w:hAnsi="Cambria Math"/>
                        <w:i/>
                        <w:sz w:val="20"/>
                        <w:szCs w:val="20"/>
                      </w:rPr>
                    </m:ctrlPr>
                  </m:dPr>
                  <m:e>
                    <m:sSup>
                      <m:sSupPr>
                        <m:ctrlPr>
                          <w:rPr>
                            <w:rFonts w:ascii="Cambria Math" w:eastAsia="Aptos" w:hAnsi="Cambria Math"/>
                            <w:i/>
                            <w:sz w:val="20"/>
                            <w:szCs w:val="20"/>
                          </w:rPr>
                        </m:ctrlPr>
                      </m:sSupPr>
                      <m:e>
                        <m:r>
                          <w:rPr>
                            <w:rFonts w:ascii="Cambria Math" w:eastAsia="Aptos" w:hAnsi="Cambria Math"/>
                            <w:sz w:val="20"/>
                            <w:szCs w:val="20"/>
                          </w:rPr>
                          <m:t>x</m:t>
                        </m:r>
                      </m:e>
                      <m:sup>
                        <m:r>
                          <w:rPr>
                            <w:rFonts w:ascii="Cambria Math" w:eastAsia="Aptos" w:hAnsi="Cambria Math"/>
                            <w:sz w:val="20"/>
                            <w:szCs w:val="20"/>
                          </w:rPr>
                          <m:t>k</m:t>
                        </m:r>
                      </m:sup>
                    </m:sSup>
                    <m:r>
                      <w:rPr>
                        <w:rFonts w:ascii="Cambria Math" w:eastAsia="Aptos" w:hAnsi="Cambria Math"/>
                        <w:sz w:val="20"/>
                        <w:szCs w:val="20"/>
                      </w:rPr>
                      <m:t>,</m:t>
                    </m:r>
                    <m:sSup>
                      <m:sSupPr>
                        <m:ctrlPr>
                          <w:rPr>
                            <w:rFonts w:ascii="Cambria Math" w:eastAsia="Aptos" w:hAnsi="Cambria Math"/>
                            <w:i/>
                            <w:sz w:val="20"/>
                            <w:szCs w:val="20"/>
                          </w:rPr>
                        </m:ctrlPr>
                      </m:sSupPr>
                      <m:e>
                        <m:r>
                          <w:rPr>
                            <w:rFonts w:ascii="Cambria Math" w:eastAsia="Aptos" w:hAnsi="Cambria Math"/>
                            <w:sz w:val="20"/>
                            <w:szCs w:val="20"/>
                          </w:rPr>
                          <m:t>y</m:t>
                        </m:r>
                      </m:e>
                      <m:sup>
                        <m:r>
                          <w:rPr>
                            <w:rFonts w:ascii="Cambria Math" w:eastAsia="Aptos" w:hAnsi="Cambria Math"/>
                            <w:sz w:val="20"/>
                            <w:szCs w:val="20"/>
                          </w:rPr>
                          <m:t>k</m:t>
                        </m:r>
                      </m:sup>
                    </m:sSup>
                  </m:e>
                </m:d>
                <m:r>
                  <w:rPr>
                    <w:rFonts w:ascii="Cambria Math" w:eastAsia="Aptos" w:hAnsi="Cambria Math"/>
                    <w:sz w:val="20"/>
                    <w:szCs w:val="20"/>
                  </w:rPr>
                  <m:t>=</m:t>
                </m:r>
                <m:f>
                  <m:fPr>
                    <m:ctrlPr>
                      <w:rPr>
                        <w:rFonts w:ascii="Cambria Math" w:eastAsia="Aptos" w:hAnsi="Cambria Math"/>
                        <w:i/>
                        <w:sz w:val="20"/>
                        <w:szCs w:val="20"/>
                      </w:rPr>
                    </m:ctrlPr>
                  </m:fPr>
                  <m:num>
                    <m:r>
                      <w:rPr>
                        <w:rFonts w:ascii="Cambria Math" w:eastAsia="Aptos" w:hAnsi="Cambria Math"/>
                        <w:sz w:val="20"/>
                        <w:szCs w:val="20"/>
                      </w:rPr>
                      <m:t>1</m:t>
                    </m:r>
                  </m:num>
                  <m:den>
                    <m:sSup>
                      <m:sSupPr>
                        <m:ctrlPr>
                          <w:rPr>
                            <w:rFonts w:ascii="Cambria Math" w:eastAsia="Aptos" w:hAnsi="Cambria Math"/>
                            <w:i/>
                            <w:sz w:val="20"/>
                            <w:szCs w:val="20"/>
                          </w:rPr>
                        </m:ctrlPr>
                      </m:sSupPr>
                      <m:e>
                        <m:r>
                          <w:rPr>
                            <w:rFonts w:ascii="Cambria Math" w:eastAsia="Aptos" w:hAnsi="Cambria Math"/>
                            <w:sz w:val="20"/>
                            <w:szCs w:val="20"/>
                          </w:rPr>
                          <m:t>Q</m:t>
                        </m:r>
                      </m:e>
                      <m:sup>
                        <m:r>
                          <w:rPr>
                            <w:rFonts w:ascii="Cambria Math" w:eastAsia="Aptos" w:hAnsi="Cambria Math"/>
                            <w:sz w:val="20"/>
                            <w:szCs w:val="20"/>
                          </w:rPr>
                          <m:t>*</m:t>
                        </m:r>
                      </m:sup>
                    </m:sSup>
                  </m:den>
                </m:f>
              </m:oMath>
            </m:oMathPara>
          </w:p>
        </w:tc>
        <w:tc>
          <w:tcPr>
            <w:tcW w:w="309" w:type="dxa"/>
            <w:vAlign w:val="center"/>
          </w:tcPr>
          <w:p w14:paraId="768C2B74" w14:textId="787C9C17" w:rsidR="00CB70BF" w:rsidRPr="00C45C6C" w:rsidRDefault="00CB70BF" w:rsidP="00353EE4">
            <w:pPr>
              <w:pStyle w:val="Equation"/>
              <w:ind w:left="-141" w:right="-105"/>
            </w:pPr>
            <w:r w:rsidRPr="00C45C6C">
              <w:fldChar w:fldCharType="begin"/>
            </w:r>
            <w:r w:rsidRPr="00C45C6C">
              <w:instrText xml:space="preserve"> LISTNUM  Equations </w:instrText>
            </w:r>
            <w:r w:rsidRPr="00C45C6C">
              <w:fldChar w:fldCharType="end"/>
            </w:r>
          </w:p>
        </w:tc>
      </w:tr>
      <w:tr w:rsidR="00C45C6C" w:rsidRPr="00C45C6C" w14:paraId="6FD94134" w14:textId="77777777" w:rsidTr="0072201F">
        <w:tc>
          <w:tcPr>
            <w:tcW w:w="9042" w:type="dxa"/>
            <w:vAlign w:val="center"/>
          </w:tcPr>
          <w:p w14:paraId="6727FDEC" w14:textId="2EFB5A50" w:rsidR="006C64D7" w:rsidRPr="00C45C6C" w:rsidRDefault="00F0071F" w:rsidP="00353EE4">
            <w:pPr>
              <w:jc w:val="center"/>
              <w:rPr>
                <w:sz w:val="20"/>
                <w:szCs w:val="20"/>
              </w:rPr>
            </w:pPr>
            <m:oMathPara>
              <m:oMath>
                <m:sSubSup>
                  <m:sSubSupPr>
                    <m:ctrlPr>
                      <w:rPr>
                        <w:rFonts w:ascii="Cambria Math" w:eastAsia="Aptos" w:hAnsi="Cambria Math"/>
                        <w:i/>
                        <w:sz w:val="20"/>
                        <w:szCs w:val="20"/>
                      </w:rPr>
                    </m:ctrlPr>
                  </m:sSubSupPr>
                  <m:e>
                    <m:r>
                      <w:rPr>
                        <w:rFonts w:ascii="Cambria Math" w:eastAsia="Aptos" w:hAnsi="Cambria Math"/>
                        <w:sz w:val="20"/>
                        <w:szCs w:val="20"/>
                      </w:rPr>
                      <m:t>ϕ</m:t>
                    </m:r>
                  </m:e>
                  <m:sub>
                    <m:r>
                      <w:rPr>
                        <w:rFonts w:ascii="Cambria Math" w:eastAsia="Aptos" w:hAnsi="Cambria Math"/>
                        <w:sz w:val="20"/>
                        <w:szCs w:val="20"/>
                      </w:rPr>
                      <m:t>k</m:t>
                    </m:r>
                  </m:sub>
                  <m:sup>
                    <m:r>
                      <w:rPr>
                        <w:rFonts w:ascii="Cambria Math" w:eastAsia="Aptos" w:hAnsi="Cambria Math"/>
                        <w:sz w:val="20"/>
                        <w:szCs w:val="20"/>
                      </w:rPr>
                      <m:t>*</m:t>
                    </m:r>
                  </m:sup>
                </m:sSubSup>
                <m:r>
                  <w:rPr>
                    <w:rFonts w:ascii="Cambria Math" w:eastAsia="Aptos" w:hAnsi="Cambria Math"/>
                    <w:sz w:val="20"/>
                    <w:szCs w:val="20"/>
                  </w:rPr>
                  <m:t>=</m:t>
                </m:r>
                <m:func>
                  <m:funcPr>
                    <m:ctrlPr>
                      <w:rPr>
                        <w:rFonts w:ascii="Cambria Math" w:eastAsia="Aptos" w:hAnsi="Cambria Math"/>
                        <w:i/>
                        <w:sz w:val="20"/>
                        <w:szCs w:val="20"/>
                      </w:rPr>
                    </m:ctrlPr>
                  </m:funcPr>
                  <m:fName>
                    <m:r>
                      <m:rPr>
                        <m:sty m:val="p"/>
                      </m:rPr>
                      <w:rPr>
                        <w:rFonts w:ascii="Cambria Math" w:eastAsia="Aptos" w:hAnsi="Cambria Math"/>
                        <w:sz w:val="20"/>
                        <w:szCs w:val="20"/>
                      </w:rPr>
                      <m:t>max</m:t>
                    </m:r>
                  </m:fName>
                  <m:e>
                    <m:r>
                      <w:rPr>
                        <w:rFonts w:ascii="Cambria Math" w:eastAsia="Aptos" w:hAnsi="Cambria Math"/>
                        <w:sz w:val="20"/>
                        <w:szCs w:val="20"/>
                      </w:rPr>
                      <m:t>ϕ</m:t>
                    </m:r>
                  </m:e>
                </m:func>
              </m:oMath>
            </m:oMathPara>
          </w:p>
        </w:tc>
        <w:tc>
          <w:tcPr>
            <w:tcW w:w="309" w:type="dxa"/>
            <w:vAlign w:val="center"/>
          </w:tcPr>
          <w:p w14:paraId="044540F2" w14:textId="5B78F9B5" w:rsidR="006C64D7" w:rsidRPr="00C45C6C" w:rsidRDefault="006C64D7" w:rsidP="00353EE4">
            <w:pPr>
              <w:pStyle w:val="Equation"/>
              <w:ind w:left="-141" w:right="-105"/>
            </w:pPr>
            <w:r w:rsidRPr="00C45C6C">
              <w:fldChar w:fldCharType="begin"/>
            </w:r>
            <w:r w:rsidRPr="00C45C6C">
              <w:instrText xml:space="preserve"> LISTNUM  Equations </w:instrText>
            </w:r>
            <w:r w:rsidRPr="00C45C6C">
              <w:fldChar w:fldCharType="end"/>
            </w:r>
          </w:p>
        </w:tc>
      </w:tr>
      <w:tr w:rsidR="00C45C6C" w:rsidRPr="00C45C6C" w14:paraId="524439ED" w14:textId="77777777" w:rsidTr="0072201F">
        <w:tc>
          <w:tcPr>
            <w:tcW w:w="9042" w:type="dxa"/>
            <w:vAlign w:val="center"/>
          </w:tcPr>
          <w:p w14:paraId="3C22A4EE" w14:textId="397CC48B" w:rsidR="006C64D7" w:rsidRPr="00C45C6C" w:rsidRDefault="00F0071F" w:rsidP="00353EE4">
            <w:pPr>
              <w:jc w:val="center"/>
              <w:rPr>
                <w:sz w:val="20"/>
                <w:szCs w:val="20"/>
              </w:rPr>
            </w:pPr>
            <m:oMathPara>
              <m:oMath>
                <m:nary>
                  <m:naryPr>
                    <m:chr m:val="∑"/>
                    <m:limLoc m:val="undOvr"/>
                    <m:ctrlPr>
                      <w:rPr>
                        <w:rFonts w:ascii="Cambria Math" w:eastAsia="Aptos" w:hAnsi="Cambria Math"/>
                        <w:i/>
                        <w:sz w:val="20"/>
                        <w:szCs w:val="20"/>
                      </w:rPr>
                    </m:ctrlPr>
                  </m:naryPr>
                  <m:sub>
                    <m:r>
                      <w:rPr>
                        <w:rFonts w:ascii="Cambria Math" w:eastAsia="Aptos" w:hAnsi="Cambria Math"/>
                        <w:sz w:val="20"/>
                        <w:szCs w:val="20"/>
                      </w:rPr>
                      <m:t>j=1</m:t>
                    </m:r>
                  </m:sub>
                  <m:sup>
                    <m:r>
                      <w:rPr>
                        <w:rFonts w:ascii="Cambria Math" w:eastAsia="Aptos" w:hAnsi="Cambria Math"/>
                        <w:sz w:val="20"/>
                        <w:szCs w:val="20"/>
                      </w:rPr>
                      <m:t>N</m:t>
                    </m:r>
                  </m:sup>
                  <m:e>
                    <m:sSub>
                      <m:sSubPr>
                        <m:ctrlPr>
                          <w:rPr>
                            <w:rFonts w:ascii="Cambria Math" w:eastAsia="Aptos" w:hAnsi="Cambria Math"/>
                            <w:i/>
                            <w:sz w:val="20"/>
                            <w:szCs w:val="20"/>
                          </w:rPr>
                        </m:ctrlPr>
                      </m:sSubPr>
                      <m:e>
                        <m:r>
                          <w:rPr>
                            <w:rFonts w:ascii="Cambria Math" w:eastAsia="Aptos" w:hAnsi="Cambria Math"/>
                            <w:sz w:val="20"/>
                            <w:szCs w:val="20"/>
                          </w:rPr>
                          <m:t>λ</m:t>
                        </m:r>
                      </m:e>
                      <m:sub>
                        <m:r>
                          <w:rPr>
                            <w:rFonts w:ascii="Cambria Math" w:eastAsia="Aptos" w:hAnsi="Cambria Math"/>
                            <w:sz w:val="20"/>
                            <w:szCs w:val="20"/>
                          </w:rPr>
                          <m:t>j</m:t>
                        </m:r>
                      </m:sub>
                    </m:sSub>
                    <m:sSup>
                      <m:sSupPr>
                        <m:ctrlPr>
                          <w:rPr>
                            <w:rFonts w:ascii="Cambria Math" w:eastAsia="Aptos" w:hAnsi="Cambria Math"/>
                            <w:i/>
                            <w:sz w:val="20"/>
                            <w:szCs w:val="20"/>
                          </w:rPr>
                        </m:ctrlPr>
                      </m:sSupPr>
                      <m:e>
                        <m:r>
                          <w:rPr>
                            <w:rFonts w:ascii="Cambria Math" w:eastAsia="Aptos" w:hAnsi="Cambria Math"/>
                            <w:sz w:val="20"/>
                            <w:szCs w:val="20"/>
                          </w:rPr>
                          <m:t>y</m:t>
                        </m:r>
                      </m:e>
                      <m:sup>
                        <m:r>
                          <w:rPr>
                            <w:rFonts w:ascii="Cambria Math" w:eastAsia="Aptos" w:hAnsi="Cambria Math"/>
                            <w:sz w:val="20"/>
                            <w:szCs w:val="20"/>
                          </w:rPr>
                          <m:t>j</m:t>
                        </m:r>
                      </m:sup>
                    </m:sSup>
                    <m:r>
                      <w:rPr>
                        <w:rFonts w:ascii="Cambria Math" w:eastAsia="Aptos" w:hAnsi="Cambria Math"/>
                        <w:sz w:val="20"/>
                        <w:szCs w:val="20"/>
                      </w:rPr>
                      <m:t>≥</m:t>
                    </m:r>
                  </m:e>
                </m:nary>
                <m:r>
                  <w:rPr>
                    <w:rFonts w:ascii="Cambria Math" w:eastAsia="Aptos" w:hAnsi="Cambria Math"/>
                    <w:sz w:val="20"/>
                    <w:szCs w:val="20"/>
                  </w:rPr>
                  <m:t>ϕ</m:t>
                </m:r>
                <m:sSup>
                  <m:sSupPr>
                    <m:ctrlPr>
                      <w:rPr>
                        <w:rFonts w:ascii="Cambria Math" w:eastAsia="Aptos" w:hAnsi="Cambria Math"/>
                        <w:i/>
                        <w:sz w:val="20"/>
                        <w:szCs w:val="20"/>
                      </w:rPr>
                    </m:ctrlPr>
                  </m:sSupPr>
                  <m:e>
                    <m:r>
                      <w:rPr>
                        <w:rFonts w:ascii="Cambria Math" w:eastAsia="Aptos" w:hAnsi="Cambria Math"/>
                        <w:sz w:val="20"/>
                        <w:szCs w:val="20"/>
                      </w:rPr>
                      <m:t>y</m:t>
                    </m:r>
                  </m:e>
                  <m:sup>
                    <m:r>
                      <w:rPr>
                        <w:rFonts w:ascii="Cambria Math" w:eastAsia="Aptos" w:hAnsi="Cambria Math"/>
                        <w:sz w:val="20"/>
                        <w:szCs w:val="20"/>
                      </w:rPr>
                      <m:t>k</m:t>
                    </m:r>
                  </m:sup>
                </m:sSup>
              </m:oMath>
            </m:oMathPara>
          </w:p>
        </w:tc>
        <w:tc>
          <w:tcPr>
            <w:tcW w:w="309" w:type="dxa"/>
            <w:vAlign w:val="center"/>
          </w:tcPr>
          <w:p w14:paraId="181E0220" w14:textId="591F3FE4" w:rsidR="006C64D7" w:rsidRPr="00C45C6C" w:rsidRDefault="006C64D7" w:rsidP="00353EE4">
            <w:pPr>
              <w:pStyle w:val="Equation"/>
              <w:ind w:left="-141" w:right="-105"/>
            </w:pPr>
            <w:r w:rsidRPr="00C45C6C">
              <w:fldChar w:fldCharType="begin"/>
            </w:r>
            <w:r w:rsidRPr="00C45C6C">
              <w:instrText xml:space="preserve"> LISTNUM  Equations </w:instrText>
            </w:r>
            <w:r w:rsidRPr="00C45C6C">
              <w:fldChar w:fldCharType="end"/>
            </w:r>
          </w:p>
        </w:tc>
      </w:tr>
      <w:tr w:rsidR="00C45C6C" w:rsidRPr="00C45C6C" w14:paraId="72DB9887" w14:textId="77777777" w:rsidTr="0072201F">
        <w:tc>
          <w:tcPr>
            <w:tcW w:w="9042" w:type="dxa"/>
            <w:vAlign w:val="center"/>
          </w:tcPr>
          <w:p w14:paraId="1CEA61F5" w14:textId="1E486BCF" w:rsidR="006C64D7" w:rsidRPr="00C45C6C" w:rsidRDefault="00F0071F" w:rsidP="00353EE4">
            <w:pPr>
              <w:jc w:val="center"/>
              <w:rPr>
                <w:sz w:val="20"/>
                <w:szCs w:val="20"/>
              </w:rPr>
            </w:pPr>
            <m:oMathPara>
              <m:oMath>
                <m:nary>
                  <m:naryPr>
                    <m:chr m:val="∑"/>
                    <m:limLoc m:val="undOvr"/>
                    <m:ctrlPr>
                      <w:rPr>
                        <w:rFonts w:ascii="Cambria Math" w:eastAsia="Aptos" w:hAnsi="Cambria Math"/>
                        <w:i/>
                        <w:sz w:val="20"/>
                        <w:szCs w:val="20"/>
                      </w:rPr>
                    </m:ctrlPr>
                  </m:naryPr>
                  <m:sub>
                    <m:r>
                      <w:rPr>
                        <w:rFonts w:ascii="Cambria Math" w:eastAsia="Aptos" w:hAnsi="Cambria Math"/>
                        <w:sz w:val="20"/>
                        <w:szCs w:val="20"/>
                      </w:rPr>
                      <m:t>j=1</m:t>
                    </m:r>
                  </m:sub>
                  <m:sup>
                    <m:r>
                      <w:rPr>
                        <w:rFonts w:ascii="Cambria Math" w:eastAsia="Aptos" w:hAnsi="Cambria Math"/>
                        <w:sz w:val="20"/>
                        <w:szCs w:val="20"/>
                      </w:rPr>
                      <m:t>N</m:t>
                    </m:r>
                  </m:sup>
                  <m:e>
                    <m:sSub>
                      <m:sSubPr>
                        <m:ctrlPr>
                          <w:rPr>
                            <w:rFonts w:ascii="Cambria Math" w:eastAsia="Aptos" w:hAnsi="Cambria Math"/>
                            <w:i/>
                            <w:sz w:val="20"/>
                            <w:szCs w:val="20"/>
                          </w:rPr>
                        </m:ctrlPr>
                      </m:sSubPr>
                      <m:e>
                        <m:r>
                          <w:rPr>
                            <w:rFonts w:ascii="Cambria Math" w:eastAsia="Aptos" w:hAnsi="Cambria Math"/>
                            <w:sz w:val="20"/>
                            <w:szCs w:val="20"/>
                          </w:rPr>
                          <m:t>λ</m:t>
                        </m:r>
                      </m:e>
                      <m:sub>
                        <m:r>
                          <w:rPr>
                            <w:rFonts w:ascii="Cambria Math" w:eastAsia="Aptos" w:hAnsi="Cambria Math"/>
                            <w:sz w:val="20"/>
                            <w:szCs w:val="20"/>
                          </w:rPr>
                          <m:t>j</m:t>
                        </m:r>
                      </m:sub>
                    </m:sSub>
                    <m:sSup>
                      <m:sSupPr>
                        <m:ctrlPr>
                          <w:rPr>
                            <w:rFonts w:ascii="Cambria Math" w:eastAsia="Aptos" w:hAnsi="Cambria Math"/>
                            <w:i/>
                            <w:sz w:val="20"/>
                            <w:szCs w:val="20"/>
                          </w:rPr>
                        </m:ctrlPr>
                      </m:sSupPr>
                      <m:e>
                        <m:r>
                          <w:rPr>
                            <w:rFonts w:ascii="Cambria Math" w:eastAsia="Aptos" w:hAnsi="Cambria Math"/>
                            <w:sz w:val="20"/>
                            <w:szCs w:val="20"/>
                          </w:rPr>
                          <m:t>x</m:t>
                        </m:r>
                      </m:e>
                      <m:sup>
                        <m:r>
                          <w:rPr>
                            <w:rFonts w:ascii="Cambria Math" w:eastAsia="Aptos" w:hAnsi="Cambria Math"/>
                            <w:sz w:val="20"/>
                            <w:szCs w:val="20"/>
                          </w:rPr>
                          <m:t>j</m:t>
                        </m:r>
                      </m:sup>
                    </m:sSup>
                    <m:r>
                      <w:rPr>
                        <w:rFonts w:ascii="Cambria Math" w:eastAsia="Aptos" w:hAnsi="Cambria Math"/>
                        <w:sz w:val="20"/>
                        <w:szCs w:val="20"/>
                      </w:rPr>
                      <m:t>≤</m:t>
                    </m:r>
                  </m:e>
                </m:nary>
                <m:sSup>
                  <m:sSupPr>
                    <m:ctrlPr>
                      <w:rPr>
                        <w:rFonts w:ascii="Cambria Math" w:eastAsia="Aptos" w:hAnsi="Cambria Math"/>
                        <w:i/>
                        <w:sz w:val="20"/>
                        <w:szCs w:val="20"/>
                      </w:rPr>
                    </m:ctrlPr>
                  </m:sSupPr>
                  <m:e>
                    <m:r>
                      <w:rPr>
                        <w:rFonts w:ascii="Cambria Math" w:eastAsia="Aptos" w:hAnsi="Cambria Math"/>
                        <w:sz w:val="20"/>
                        <w:szCs w:val="20"/>
                      </w:rPr>
                      <m:t>x</m:t>
                    </m:r>
                  </m:e>
                  <m:sup>
                    <m:r>
                      <w:rPr>
                        <w:rFonts w:ascii="Cambria Math" w:eastAsia="Aptos" w:hAnsi="Cambria Math"/>
                        <w:sz w:val="20"/>
                        <w:szCs w:val="20"/>
                      </w:rPr>
                      <m:t>k</m:t>
                    </m:r>
                  </m:sup>
                </m:sSup>
              </m:oMath>
            </m:oMathPara>
          </w:p>
        </w:tc>
        <w:tc>
          <w:tcPr>
            <w:tcW w:w="309" w:type="dxa"/>
            <w:vAlign w:val="center"/>
          </w:tcPr>
          <w:p w14:paraId="66BCC4ED" w14:textId="300D7AB4" w:rsidR="006C64D7" w:rsidRPr="00C45C6C" w:rsidRDefault="006C64D7" w:rsidP="00353EE4">
            <w:pPr>
              <w:pStyle w:val="Equation"/>
              <w:ind w:left="-141" w:right="-105"/>
            </w:pPr>
            <w:r w:rsidRPr="00C45C6C">
              <w:fldChar w:fldCharType="begin"/>
            </w:r>
            <w:r w:rsidRPr="00C45C6C">
              <w:instrText xml:space="preserve"> LISTNUM  Equations </w:instrText>
            </w:r>
            <w:r w:rsidRPr="00C45C6C">
              <w:fldChar w:fldCharType="end"/>
            </w:r>
          </w:p>
        </w:tc>
      </w:tr>
      <w:tr w:rsidR="00C45C6C" w:rsidRPr="00C45C6C" w14:paraId="5816C4B6" w14:textId="77777777" w:rsidTr="0072201F">
        <w:tc>
          <w:tcPr>
            <w:tcW w:w="9042" w:type="dxa"/>
            <w:vAlign w:val="center"/>
          </w:tcPr>
          <w:p w14:paraId="74E54CD2" w14:textId="78C7EF76" w:rsidR="006C64D7" w:rsidRPr="00C45C6C" w:rsidRDefault="00F0071F" w:rsidP="00353EE4">
            <w:pPr>
              <w:jc w:val="center"/>
              <w:rPr>
                <w:sz w:val="20"/>
                <w:szCs w:val="20"/>
              </w:rPr>
            </w:pPr>
            <m:oMathPara>
              <m:oMath>
                <m:nary>
                  <m:naryPr>
                    <m:chr m:val="∑"/>
                    <m:limLoc m:val="undOvr"/>
                    <m:ctrlPr>
                      <w:rPr>
                        <w:rFonts w:ascii="Cambria Math" w:eastAsia="Aptos" w:hAnsi="Cambria Math"/>
                        <w:i/>
                        <w:sz w:val="20"/>
                        <w:szCs w:val="20"/>
                      </w:rPr>
                    </m:ctrlPr>
                  </m:naryPr>
                  <m:sub>
                    <m:r>
                      <w:rPr>
                        <w:rFonts w:ascii="Cambria Math" w:eastAsia="Aptos" w:hAnsi="Cambria Math"/>
                        <w:sz w:val="20"/>
                        <w:szCs w:val="20"/>
                      </w:rPr>
                      <m:t>j=1</m:t>
                    </m:r>
                  </m:sub>
                  <m:sup>
                    <m:r>
                      <w:rPr>
                        <w:rFonts w:ascii="Cambria Math" w:eastAsia="Aptos" w:hAnsi="Cambria Math"/>
                        <w:sz w:val="20"/>
                        <w:szCs w:val="20"/>
                      </w:rPr>
                      <m:t>N</m:t>
                    </m:r>
                  </m:sup>
                  <m:e>
                    <m:sSub>
                      <m:sSubPr>
                        <m:ctrlPr>
                          <w:rPr>
                            <w:rFonts w:ascii="Cambria Math" w:eastAsia="Aptos" w:hAnsi="Cambria Math"/>
                            <w:i/>
                            <w:sz w:val="20"/>
                            <w:szCs w:val="20"/>
                          </w:rPr>
                        </m:ctrlPr>
                      </m:sSubPr>
                      <m:e>
                        <m:r>
                          <w:rPr>
                            <w:rFonts w:ascii="Cambria Math" w:eastAsia="Aptos" w:hAnsi="Cambria Math"/>
                            <w:sz w:val="20"/>
                            <w:szCs w:val="20"/>
                          </w:rPr>
                          <m:t>λ</m:t>
                        </m:r>
                      </m:e>
                      <m:sub>
                        <m:r>
                          <w:rPr>
                            <w:rFonts w:ascii="Cambria Math" w:eastAsia="Aptos" w:hAnsi="Cambria Math"/>
                            <w:sz w:val="20"/>
                            <w:szCs w:val="20"/>
                          </w:rPr>
                          <m:t>j</m:t>
                        </m:r>
                      </m:sub>
                    </m:sSub>
                  </m:e>
                </m:nary>
                <m:r>
                  <w:rPr>
                    <w:rFonts w:ascii="Cambria Math" w:eastAsia="Aptos" w:hAnsi="Cambria Math"/>
                    <w:sz w:val="20"/>
                    <w:szCs w:val="20"/>
                  </w:rPr>
                  <m:t>=1</m:t>
                </m:r>
              </m:oMath>
            </m:oMathPara>
          </w:p>
        </w:tc>
        <w:tc>
          <w:tcPr>
            <w:tcW w:w="309" w:type="dxa"/>
            <w:vAlign w:val="center"/>
          </w:tcPr>
          <w:p w14:paraId="1BC10CDA" w14:textId="0D543606" w:rsidR="006C64D7" w:rsidRPr="00C45C6C" w:rsidRDefault="006C64D7" w:rsidP="00353EE4">
            <w:pPr>
              <w:pStyle w:val="Equation"/>
              <w:ind w:left="-141" w:right="-105"/>
            </w:pPr>
            <w:r w:rsidRPr="00C45C6C">
              <w:fldChar w:fldCharType="begin"/>
            </w:r>
            <w:r w:rsidRPr="00C45C6C">
              <w:instrText xml:space="preserve"> LISTNUM  Equations </w:instrText>
            </w:r>
            <w:r w:rsidRPr="00C45C6C">
              <w:fldChar w:fldCharType="end"/>
            </w:r>
          </w:p>
        </w:tc>
      </w:tr>
      <w:tr w:rsidR="006C64D7" w:rsidRPr="00C45C6C" w14:paraId="7C3285BD" w14:textId="77777777" w:rsidTr="0072201F">
        <w:tc>
          <w:tcPr>
            <w:tcW w:w="9042" w:type="dxa"/>
            <w:vAlign w:val="center"/>
          </w:tcPr>
          <w:p w14:paraId="762B3C34" w14:textId="73ECC870" w:rsidR="006C64D7" w:rsidRPr="00C45C6C" w:rsidRDefault="00F0071F" w:rsidP="00353EE4">
            <w:pPr>
              <w:jc w:val="center"/>
              <w:rPr>
                <w:sz w:val="20"/>
                <w:szCs w:val="20"/>
              </w:rPr>
            </w:pPr>
            <m:oMathPara>
              <m:oMath>
                <m:sSub>
                  <m:sSubPr>
                    <m:ctrlPr>
                      <w:rPr>
                        <w:rFonts w:ascii="Cambria Math" w:eastAsia="Aptos" w:hAnsi="Cambria Math"/>
                        <w:i/>
                        <w:sz w:val="20"/>
                        <w:szCs w:val="20"/>
                      </w:rPr>
                    </m:ctrlPr>
                  </m:sSubPr>
                  <m:e>
                    <m:r>
                      <w:rPr>
                        <w:rFonts w:ascii="Cambria Math" w:eastAsia="Aptos" w:hAnsi="Cambria Math"/>
                        <w:sz w:val="20"/>
                        <w:szCs w:val="20"/>
                      </w:rPr>
                      <m:t>λ</m:t>
                    </m:r>
                  </m:e>
                  <m:sub>
                    <m:r>
                      <w:rPr>
                        <w:rFonts w:ascii="Cambria Math" w:eastAsia="Aptos" w:hAnsi="Cambria Math"/>
                        <w:sz w:val="20"/>
                        <w:szCs w:val="20"/>
                      </w:rPr>
                      <m:t>j</m:t>
                    </m:r>
                  </m:sub>
                </m:sSub>
                <m:r>
                  <w:rPr>
                    <w:rFonts w:ascii="Cambria Math" w:eastAsia="Aptos" w:hAnsi="Cambria Math"/>
                    <w:sz w:val="20"/>
                    <w:szCs w:val="20"/>
                  </w:rPr>
                  <m:t>≥0;</m:t>
                </m:r>
                <m:d>
                  <m:dPr>
                    <m:ctrlPr>
                      <w:rPr>
                        <w:rFonts w:ascii="Cambria Math" w:eastAsia="Aptos" w:hAnsi="Cambria Math"/>
                        <w:i/>
                        <w:sz w:val="20"/>
                        <w:szCs w:val="20"/>
                      </w:rPr>
                    </m:ctrlPr>
                  </m:dPr>
                  <m:e>
                    <m:r>
                      <w:rPr>
                        <w:rFonts w:ascii="Cambria Math" w:eastAsia="Aptos" w:hAnsi="Cambria Math"/>
                        <w:sz w:val="20"/>
                        <w:szCs w:val="20"/>
                      </w:rPr>
                      <m:t>j=1,2,…,N</m:t>
                    </m:r>
                  </m:e>
                </m:d>
              </m:oMath>
            </m:oMathPara>
          </w:p>
        </w:tc>
        <w:tc>
          <w:tcPr>
            <w:tcW w:w="309" w:type="dxa"/>
            <w:vAlign w:val="center"/>
          </w:tcPr>
          <w:p w14:paraId="73B1846F" w14:textId="01918CF6" w:rsidR="006C64D7" w:rsidRPr="00C45C6C" w:rsidRDefault="006C64D7" w:rsidP="00353EE4">
            <w:pPr>
              <w:pStyle w:val="Equation"/>
              <w:ind w:left="-141" w:right="-105"/>
            </w:pPr>
            <w:r w:rsidRPr="00C45C6C">
              <w:fldChar w:fldCharType="begin"/>
            </w:r>
            <w:r w:rsidRPr="00C45C6C">
              <w:instrText xml:space="preserve"> LISTNUM  Equations </w:instrText>
            </w:r>
            <w:r w:rsidRPr="00C45C6C">
              <w:fldChar w:fldCharType="end"/>
            </w:r>
          </w:p>
        </w:tc>
      </w:tr>
    </w:tbl>
    <w:p w14:paraId="01E3E9A7" w14:textId="77777777" w:rsidR="00CB70BF" w:rsidRPr="00C45C6C" w:rsidRDefault="00CB70BF" w:rsidP="00784F94">
      <w:pPr>
        <w:pStyle w:val="Paragraph"/>
      </w:pPr>
    </w:p>
    <w:p w14:paraId="42F01849" w14:textId="746340F4" w:rsidR="00CB70BF" w:rsidRPr="00C45C6C" w:rsidRDefault="00C60E3F" w:rsidP="00CB70BF">
      <w:pPr>
        <w:pStyle w:val="Paragraph"/>
        <w:rPr>
          <w:lang w:val="id-ID"/>
        </w:rPr>
      </w:pPr>
      <w:r w:rsidRPr="00C45C6C">
        <w:rPr>
          <w:lang w:val="id-ID"/>
        </w:rPr>
        <w:t xml:space="preserve">Where </w:t>
      </w:r>
      <m:oMath>
        <m:r>
          <w:rPr>
            <w:rFonts w:ascii="Cambria Math" w:hAnsi="Cambria Math"/>
            <w:lang w:val="id-ID"/>
          </w:rPr>
          <m:t>ϕ</m:t>
        </m:r>
      </m:oMath>
      <w:r w:rsidR="00CB70BF" w:rsidRPr="00C45C6C">
        <w:rPr>
          <w:lang w:val="id-ID"/>
        </w:rPr>
        <w:t xml:space="preserve"> </w:t>
      </w:r>
      <w:r w:rsidRPr="00C45C6C">
        <w:rPr>
          <w:lang w:val="id-ID"/>
        </w:rPr>
        <w:t>is the expansion coefficient,</w:t>
      </w:r>
      <w:r w:rsidR="00CB70BF" w:rsidRPr="00C45C6C">
        <w:rPr>
          <w:lang w:val="id-ID"/>
        </w:rPr>
        <w:t xml:space="preserve"> </w:t>
      </w:r>
      <m:oMath>
        <m:sSub>
          <m:sSubPr>
            <m:ctrlPr>
              <w:rPr>
                <w:rFonts w:ascii="Cambria Math" w:hAnsi="Cambria Math"/>
                <w:i/>
                <w:lang w:val="id-ID"/>
              </w:rPr>
            </m:ctrlPr>
          </m:sSubPr>
          <m:e>
            <m:r>
              <w:rPr>
                <w:rFonts w:ascii="Cambria Math" w:hAnsi="Cambria Math"/>
                <w:lang w:val="id-ID"/>
              </w:rPr>
              <m:t>λ</m:t>
            </m:r>
          </m:e>
          <m:sub>
            <m:r>
              <w:rPr>
                <w:rFonts w:ascii="Cambria Math" w:hAnsi="Cambria Math"/>
                <w:lang w:val="id-ID"/>
              </w:rPr>
              <m:t>j</m:t>
            </m:r>
          </m:sub>
        </m:sSub>
      </m:oMath>
      <w:r w:rsidR="00CB70BF" w:rsidRPr="00C45C6C">
        <w:rPr>
          <w:lang w:val="id-ID"/>
        </w:rPr>
        <w:t xml:space="preserve"> </w:t>
      </w:r>
      <w:r w:rsidRPr="00C45C6C">
        <w:rPr>
          <w:lang w:val="id-ID"/>
        </w:rPr>
        <w:t xml:space="preserve">is the weight of DMU </w:t>
      </w:r>
      <w:r w:rsidR="00CB70BF" w:rsidRPr="00C45C6C">
        <w:rPr>
          <w:lang w:val="id-ID"/>
        </w:rPr>
        <w:t xml:space="preserve">j, </w:t>
      </w:r>
      <m:oMath>
        <m:sSup>
          <m:sSupPr>
            <m:ctrlPr>
              <w:rPr>
                <w:rFonts w:ascii="Cambria Math" w:hAnsi="Cambria Math"/>
                <w:i/>
                <w:lang w:val="id-ID"/>
              </w:rPr>
            </m:ctrlPr>
          </m:sSupPr>
          <m:e>
            <m:r>
              <w:rPr>
                <w:rFonts w:ascii="Cambria Math" w:hAnsi="Cambria Math"/>
                <w:lang w:val="id-ID"/>
              </w:rPr>
              <m:t>y</m:t>
            </m:r>
          </m:e>
          <m:sup>
            <m:r>
              <w:rPr>
                <w:rFonts w:ascii="Cambria Math" w:hAnsi="Cambria Math"/>
                <w:lang w:val="id-ID"/>
              </w:rPr>
              <m:t>j</m:t>
            </m:r>
          </m:sup>
        </m:sSup>
      </m:oMath>
      <w:r w:rsidR="00CB70BF" w:rsidRPr="00C45C6C">
        <w:rPr>
          <w:lang w:val="id-ID"/>
        </w:rPr>
        <w:t xml:space="preserve"> </w:t>
      </w:r>
      <w:r w:rsidRPr="00C45C6C">
        <w:rPr>
          <w:lang w:val="id-ID"/>
        </w:rPr>
        <w:t>is the output of DMU</w:t>
      </w:r>
      <w:r w:rsidR="00CB70BF" w:rsidRPr="00C45C6C">
        <w:rPr>
          <w:lang w:val="id-ID"/>
        </w:rPr>
        <w:t xml:space="preserve"> j, </w:t>
      </w:r>
      <w:r w:rsidRPr="00C45C6C">
        <w:rPr>
          <w:lang w:val="id-ID"/>
        </w:rPr>
        <w:t>and</w:t>
      </w:r>
      <w:r w:rsidR="00CB70BF" w:rsidRPr="00C45C6C">
        <w:rPr>
          <w:lang w:val="id-ID"/>
        </w:rPr>
        <w:t xml:space="preserve"> </w:t>
      </w:r>
      <m:oMath>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j</m:t>
            </m:r>
          </m:sup>
        </m:sSup>
      </m:oMath>
      <w:r w:rsidR="00CB70BF" w:rsidRPr="00C45C6C">
        <w:rPr>
          <w:lang w:val="id-ID"/>
        </w:rPr>
        <w:t xml:space="preserve"> </w:t>
      </w:r>
      <w:r w:rsidRPr="00C45C6C">
        <w:rPr>
          <w:lang w:val="id-ID"/>
        </w:rPr>
        <w:t xml:space="preserve">is the input of DMU </w:t>
      </w:r>
      <w:r w:rsidR="00CB70BF" w:rsidRPr="00C45C6C">
        <w:rPr>
          <w:lang w:val="id-ID"/>
        </w:rPr>
        <w:t xml:space="preserve">j. </w:t>
      </w:r>
      <w:r w:rsidRPr="00C45C6C">
        <w:rPr>
          <w:lang w:val="id-ID"/>
        </w:rPr>
        <w:t>The output-oriented VRS DEA problem can also be solved using various computer programs such as DEAP (Data Envelopment Analysis (Computer) Program) Version 2.1</w:t>
      </w:r>
      <w:r w:rsidR="00CB70BF" w:rsidRPr="00C45C6C">
        <w:rPr>
          <w:lang w:val="id-ID"/>
        </w:rPr>
        <w:t xml:space="preserve"> </w:t>
      </w:r>
      <w:r w:rsidR="00CB70BF" w:rsidRPr="00C45C6C">
        <w:rPr>
          <w:lang w:val="id-ID"/>
        </w:rPr>
        <w:fldChar w:fldCharType="begin"/>
      </w:r>
      <w:r w:rsidR="0072201F" w:rsidRPr="00C45C6C">
        <w:rPr>
          <w:lang w:val="id-ID"/>
        </w:rPr>
        <w:instrText xml:space="preserve"> ADDIN EN.CITE &lt;EndNote&gt;&lt;Cite&gt;&lt;Author&gt;Coelli&lt;/Author&gt;&lt;Year&gt;1996&lt;/Year&gt;&lt;RecNum&gt;304&lt;/RecNum&gt;&lt;DisplayText&gt;[49]&lt;/DisplayText&gt;&lt;record&gt;&lt;rec-number&gt;304&lt;/rec-number&gt;&lt;foreign-keys&gt;&lt;key app="EN" db-id="50te0a9v7vp55jezvripr2t6wftzxpp9v2zt" timestamp="1750308820"&gt;304&lt;/key&gt;&lt;/foreign-keys&gt;&lt;ref-type name="Book"&gt;6&lt;/ref-type&gt;&lt;contributors&gt;&lt;authors&gt;&lt;author&gt;Coelli, T&lt;/author&gt;&lt;/authors&gt;&lt;/contributors&gt;&lt;titles&gt;&lt;title&gt;A Guide to DEAP Version 2.1: A Data Envelopment Analysis (Computer) Program&lt;/title&gt;&lt;/titles&gt;&lt;dates&gt;&lt;year&gt;1996&lt;/year&gt;&lt;/dates&gt;&lt;publisher&gt;Center for Efficiency and Productivity Analysis&lt;/publisher&gt;&lt;urls&gt;&lt;/urls&gt;&lt;/record&gt;&lt;/Cite&gt;&lt;/EndNote&gt;</w:instrText>
      </w:r>
      <w:r w:rsidR="00CB70BF" w:rsidRPr="00C45C6C">
        <w:rPr>
          <w:lang w:val="id-ID"/>
        </w:rPr>
        <w:fldChar w:fldCharType="separate"/>
      </w:r>
      <w:r w:rsidR="00075073" w:rsidRPr="00C45C6C">
        <w:rPr>
          <w:noProof/>
          <w:lang w:val="id-ID"/>
        </w:rPr>
        <w:t>[49]</w:t>
      </w:r>
      <w:r w:rsidR="00CB70BF" w:rsidRPr="00C45C6C">
        <w:fldChar w:fldCharType="end"/>
      </w:r>
      <w:r w:rsidR="00CB70BF" w:rsidRPr="00C45C6C">
        <w:rPr>
          <w:lang w:val="id-ID"/>
        </w:rPr>
        <w:t>.</w:t>
      </w:r>
    </w:p>
    <w:p w14:paraId="679F54FC" w14:textId="77777777" w:rsidR="00F83FD5" w:rsidRPr="00C45C6C" w:rsidRDefault="00F83FD5" w:rsidP="00F83FD5">
      <w:pPr>
        <w:pStyle w:val="Heading1"/>
      </w:pPr>
      <w:r w:rsidRPr="00C45C6C">
        <w:t>RESULTS AND DISCUSSION</w:t>
      </w:r>
    </w:p>
    <w:p w14:paraId="3FC4032E" w14:textId="4C747280" w:rsidR="00266FFB" w:rsidRPr="00C45C6C" w:rsidRDefault="003F4838" w:rsidP="00266FFB">
      <w:pPr>
        <w:ind w:firstLine="284"/>
        <w:jc w:val="both"/>
        <w:rPr>
          <w:sz w:val="20"/>
          <w:lang w:val="id-ID"/>
        </w:rPr>
      </w:pPr>
      <w:r w:rsidRPr="00C45C6C">
        <w:rPr>
          <w:sz w:val="20"/>
          <w:lang w:val="id-ID"/>
        </w:rPr>
        <w:t xml:space="preserve">The aquaculture supply chain in Indonesia involves various key actors, ranging from </w:t>
      </w:r>
      <w:r w:rsidR="00121465" w:rsidRPr="00C45C6C">
        <w:rPr>
          <w:sz w:val="20"/>
          <w:lang w:val="id-ID"/>
        </w:rPr>
        <w:t xml:space="preserve">fish </w:t>
      </w:r>
      <w:r w:rsidRPr="00C45C6C">
        <w:rPr>
          <w:sz w:val="20"/>
          <w:lang w:val="id-ID"/>
        </w:rPr>
        <w:t>farmers</w:t>
      </w:r>
      <w:r w:rsidR="00121465" w:rsidRPr="00C45C6C">
        <w:rPr>
          <w:sz w:val="20"/>
          <w:lang w:val="id-ID"/>
        </w:rPr>
        <w:t xml:space="preserve"> </w:t>
      </w:r>
      <w:r w:rsidRPr="00C45C6C">
        <w:rPr>
          <w:sz w:val="20"/>
          <w:lang w:val="id-ID"/>
        </w:rPr>
        <w:t>as the main producers, collectors, processed product manufacturers, traders (both traditional and modern retailers), to end consumers. The product flow begins at the ponds and moves to collection points, where it is processed or distributed to markets. Additionally, there are information flows regarding market prices and demand, as well as financial flows that drive each stage of the supply chain. PHFL risks can occur at various points in the supply chain, so this study considers all actors in the aquaculture supply chain to formulate PHFL risk mitigation strategies. Table 3 shows the crisp values of each input and output variable aggregated from all respondents. These crisp values were obtained by processing the questionnaire summary data using equations (1), (2), and (3).</w:t>
      </w:r>
    </w:p>
    <w:p w14:paraId="00FAF74B" w14:textId="1C71407F" w:rsidR="00433683" w:rsidRPr="00C45C6C" w:rsidRDefault="00BF6056" w:rsidP="00266FFB">
      <w:pPr>
        <w:jc w:val="both"/>
        <w:rPr>
          <w:sz w:val="20"/>
          <w:lang w:val="id-ID"/>
        </w:rPr>
      </w:pPr>
      <w:r w:rsidRPr="00C45C6C">
        <w:rPr>
          <w:sz w:val="20"/>
        </w:rPr>
        <w:t xml:space="preserve"> </w:t>
      </w:r>
    </w:p>
    <w:p w14:paraId="3FF6AECF" w14:textId="5BF0C960" w:rsidR="00433683" w:rsidRPr="00C45C6C" w:rsidRDefault="00433683" w:rsidP="00433683">
      <w:pPr>
        <w:pStyle w:val="TableCaption"/>
        <w:spacing w:before="0"/>
      </w:pPr>
      <w:r w:rsidRPr="00C45C6C">
        <w:rPr>
          <w:b/>
        </w:rPr>
        <w:t xml:space="preserve">TABLE </w:t>
      </w:r>
      <w:r w:rsidR="00266FFB" w:rsidRPr="00C45C6C">
        <w:rPr>
          <w:b/>
        </w:rPr>
        <w:t>3</w:t>
      </w:r>
      <w:r w:rsidRPr="00C45C6C">
        <w:rPr>
          <w:b/>
        </w:rPr>
        <w:t xml:space="preserve">. </w:t>
      </w:r>
      <w:r w:rsidR="00121465" w:rsidRPr="00C45C6C">
        <w:t>Aggregated Response Results</w:t>
      </w:r>
    </w:p>
    <w:tbl>
      <w:tblPr>
        <w:tblW w:w="9351" w:type="dxa"/>
        <w:tblBorders>
          <w:top w:val="single" w:sz="4" w:space="0" w:color="auto"/>
          <w:bottom w:val="single" w:sz="4" w:space="0" w:color="auto"/>
        </w:tblBorders>
        <w:tblLayout w:type="fixed"/>
        <w:tblLook w:val="0000" w:firstRow="0" w:lastRow="0" w:firstColumn="0" w:lastColumn="0" w:noHBand="0" w:noVBand="0"/>
      </w:tblPr>
      <w:tblGrid>
        <w:gridCol w:w="988"/>
        <w:gridCol w:w="1503"/>
        <w:gridCol w:w="1559"/>
        <w:gridCol w:w="1559"/>
        <w:gridCol w:w="1560"/>
        <w:gridCol w:w="2182"/>
      </w:tblGrid>
      <w:tr w:rsidR="00C45C6C" w:rsidRPr="00C45C6C" w14:paraId="1F456267" w14:textId="77777777" w:rsidTr="00BB3700">
        <w:trPr>
          <w:cantSplit/>
          <w:trHeight w:val="60"/>
        </w:trPr>
        <w:tc>
          <w:tcPr>
            <w:tcW w:w="988" w:type="dxa"/>
            <w:vMerge w:val="restart"/>
            <w:tcBorders>
              <w:top w:val="single" w:sz="4" w:space="0" w:color="auto"/>
              <w:bottom w:val="nil"/>
            </w:tcBorders>
            <w:vAlign w:val="center"/>
          </w:tcPr>
          <w:p w14:paraId="26ABDFB7" w14:textId="0DDB5645" w:rsidR="00274679" w:rsidRPr="00C45C6C" w:rsidRDefault="00274679" w:rsidP="00D87E26">
            <w:pPr>
              <w:jc w:val="center"/>
              <w:rPr>
                <w:b/>
                <w:sz w:val="18"/>
                <w:szCs w:val="18"/>
              </w:rPr>
            </w:pPr>
            <w:r w:rsidRPr="00C45C6C">
              <w:rPr>
                <w:b/>
                <w:sz w:val="18"/>
                <w:szCs w:val="18"/>
              </w:rPr>
              <w:t>DMU</w:t>
            </w:r>
          </w:p>
        </w:tc>
        <w:tc>
          <w:tcPr>
            <w:tcW w:w="6181" w:type="dxa"/>
            <w:gridSpan w:val="4"/>
            <w:tcBorders>
              <w:top w:val="single" w:sz="4" w:space="0" w:color="auto"/>
              <w:bottom w:val="single" w:sz="4" w:space="0" w:color="auto"/>
            </w:tcBorders>
            <w:vAlign w:val="center"/>
          </w:tcPr>
          <w:p w14:paraId="7759C9B9" w14:textId="2E34277E" w:rsidR="00274679" w:rsidRPr="00C45C6C" w:rsidRDefault="00274679" w:rsidP="00D87E26">
            <w:pPr>
              <w:jc w:val="center"/>
              <w:rPr>
                <w:b/>
                <w:bCs/>
                <w:sz w:val="18"/>
                <w:szCs w:val="18"/>
                <w:lang w:val="id-ID"/>
              </w:rPr>
            </w:pPr>
            <w:r w:rsidRPr="00C45C6C">
              <w:rPr>
                <w:b/>
                <w:sz w:val="18"/>
                <w:szCs w:val="18"/>
              </w:rPr>
              <w:t>Input Variable</w:t>
            </w:r>
          </w:p>
        </w:tc>
        <w:tc>
          <w:tcPr>
            <w:tcW w:w="2182" w:type="dxa"/>
            <w:tcBorders>
              <w:top w:val="single" w:sz="4" w:space="0" w:color="auto"/>
              <w:bottom w:val="nil"/>
            </w:tcBorders>
            <w:vAlign w:val="center"/>
          </w:tcPr>
          <w:p w14:paraId="23B62F68" w14:textId="07B50B4C" w:rsidR="00274679" w:rsidRPr="00C45C6C" w:rsidRDefault="00274679" w:rsidP="00D87E26">
            <w:pPr>
              <w:jc w:val="center"/>
              <w:rPr>
                <w:b/>
                <w:sz w:val="18"/>
                <w:szCs w:val="18"/>
              </w:rPr>
            </w:pPr>
            <w:r w:rsidRPr="00C45C6C">
              <w:rPr>
                <w:b/>
                <w:bCs/>
                <w:sz w:val="18"/>
                <w:szCs w:val="18"/>
                <w:lang w:val="id-ID"/>
              </w:rPr>
              <w:t>Output Variable</w:t>
            </w:r>
          </w:p>
        </w:tc>
      </w:tr>
      <w:tr w:rsidR="00C45C6C" w:rsidRPr="00C45C6C" w14:paraId="0201D6B4" w14:textId="77777777" w:rsidTr="00BB3700">
        <w:trPr>
          <w:cantSplit/>
          <w:trHeight w:val="60"/>
        </w:trPr>
        <w:tc>
          <w:tcPr>
            <w:tcW w:w="988" w:type="dxa"/>
            <w:vMerge/>
            <w:tcBorders>
              <w:top w:val="nil"/>
              <w:bottom w:val="single" w:sz="4" w:space="0" w:color="auto"/>
            </w:tcBorders>
          </w:tcPr>
          <w:p w14:paraId="1E1719E0" w14:textId="77777777" w:rsidR="00BB3700" w:rsidRPr="00C45C6C" w:rsidRDefault="00BB3700" w:rsidP="00BB3700">
            <w:pPr>
              <w:jc w:val="center"/>
              <w:rPr>
                <w:b/>
                <w:sz w:val="18"/>
                <w:szCs w:val="18"/>
              </w:rPr>
            </w:pPr>
          </w:p>
        </w:tc>
        <w:tc>
          <w:tcPr>
            <w:tcW w:w="1503" w:type="dxa"/>
            <w:tcBorders>
              <w:top w:val="single" w:sz="4" w:space="0" w:color="auto"/>
              <w:bottom w:val="single" w:sz="4" w:space="0" w:color="auto"/>
            </w:tcBorders>
            <w:vAlign w:val="center"/>
          </w:tcPr>
          <w:p w14:paraId="77486935" w14:textId="1D8878FA" w:rsidR="00BB3700" w:rsidRPr="00C45C6C" w:rsidRDefault="00BB3700" w:rsidP="00BB3700">
            <w:pPr>
              <w:jc w:val="center"/>
              <w:rPr>
                <w:b/>
                <w:sz w:val="18"/>
                <w:szCs w:val="18"/>
              </w:rPr>
            </w:pPr>
            <w:r w:rsidRPr="00C45C6C">
              <w:rPr>
                <w:b/>
                <w:sz w:val="18"/>
                <w:szCs w:val="18"/>
              </w:rPr>
              <w:t>Input 1</w:t>
            </w:r>
          </w:p>
        </w:tc>
        <w:tc>
          <w:tcPr>
            <w:tcW w:w="1559" w:type="dxa"/>
            <w:tcBorders>
              <w:top w:val="single" w:sz="4" w:space="0" w:color="auto"/>
              <w:bottom w:val="single" w:sz="4" w:space="0" w:color="auto"/>
            </w:tcBorders>
            <w:vAlign w:val="center"/>
          </w:tcPr>
          <w:p w14:paraId="4D307556" w14:textId="69933507" w:rsidR="00BB3700" w:rsidRPr="00C45C6C" w:rsidRDefault="00BB3700" w:rsidP="00BB3700">
            <w:pPr>
              <w:jc w:val="center"/>
              <w:rPr>
                <w:b/>
                <w:bCs/>
                <w:sz w:val="18"/>
                <w:szCs w:val="18"/>
                <w:lang w:val="id-ID"/>
              </w:rPr>
            </w:pPr>
            <w:r w:rsidRPr="00C45C6C">
              <w:rPr>
                <w:b/>
                <w:sz w:val="18"/>
                <w:szCs w:val="18"/>
              </w:rPr>
              <w:t>Input 2</w:t>
            </w:r>
          </w:p>
        </w:tc>
        <w:tc>
          <w:tcPr>
            <w:tcW w:w="1559" w:type="dxa"/>
            <w:tcBorders>
              <w:top w:val="single" w:sz="4" w:space="0" w:color="auto"/>
              <w:bottom w:val="single" w:sz="4" w:space="0" w:color="auto"/>
            </w:tcBorders>
            <w:vAlign w:val="center"/>
          </w:tcPr>
          <w:p w14:paraId="0A45D71B" w14:textId="1E0D0040" w:rsidR="00BB3700" w:rsidRPr="00C45C6C" w:rsidRDefault="00BB3700" w:rsidP="00BB3700">
            <w:pPr>
              <w:jc w:val="center"/>
              <w:rPr>
                <w:b/>
                <w:bCs/>
                <w:sz w:val="18"/>
                <w:szCs w:val="18"/>
                <w:lang w:val="id-ID"/>
              </w:rPr>
            </w:pPr>
            <w:r w:rsidRPr="00C45C6C">
              <w:rPr>
                <w:b/>
                <w:sz w:val="18"/>
                <w:szCs w:val="18"/>
              </w:rPr>
              <w:t>Input 3</w:t>
            </w:r>
          </w:p>
        </w:tc>
        <w:tc>
          <w:tcPr>
            <w:tcW w:w="1560" w:type="dxa"/>
            <w:tcBorders>
              <w:top w:val="single" w:sz="4" w:space="0" w:color="auto"/>
              <w:bottom w:val="single" w:sz="4" w:space="0" w:color="auto"/>
            </w:tcBorders>
            <w:vAlign w:val="center"/>
          </w:tcPr>
          <w:p w14:paraId="778CD321" w14:textId="726FB35E" w:rsidR="00BB3700" w:rsidRPr="00C45C6C" w:rsidRDefault="00BB3700" w:rsidP="00BB3700">
            <w:pPr>
              <w:jc w:val="center"/>
              <w:rPr>
                <w:b/>
                <w:bCs/>
                <w:sz w:val="18"/>
                <w:szCs w:val="18"/>
                <w:lang w:val="id-ID"/>
              </w:rPr>
            </w:pPr>
            <w:r w:rsidRPr="00C45C6C">
              <w:rPr>
                <w:b/>
                <w:sz w:val="18"/>
                <w:szCs w:val="18"/>
              </w:rPr>
              <w:t>Input 4</w:t>
            </w:r>
          </w:p>
        </w:tc>
        <w:tc>
          <w:tcPr>
            <w:tcW w:w="2182" w:type="dxa"/>
            <w:tcBorders>
              <w:top w:val="nil"/>
              <w:bottom w:val="single" w:sz="4" w:space="0" w:color="auto"/>
            </w:tcBorders>
            <w:vAlign w:val="center"/>
          </w:tcPr>
          <w:p w14:paraId="2FF9175B" w14:textId="39940555" w:rsidR="00BB3700" w:rsidRPr="00C45C6C" w:rsidRDefault="00BB3700" w:rsidP="00BB3700">
            <w:pPr>
              <w:jc w:val="center"/>
              <w:rPr>
                <w:b/>
                <w:bCs/>
                <w:sz w:val="18"/>
                <w:szCs w:val="18"/>
                <w:lang w:val="id-ID"/>
              </w:rPr>
            </w:pPr>
            <w:r w:rsidRPr="00C45C6C">
              <w:rPr>
                <w:b/>
                <w:bCs/>
                <w:sz w:val="18"/>
                <w:szCs w:val="18"/>
                <w:lang w:val="id-ID"/>
              </w:rPr>
              <w:t>Output 1</w:t>
            </w:r>
          </w:p>
        </w:tc>
      </w:tr>
      <w:tr w:rsidR="00C45C6C" w:rsidRPr="00C45C6C" w14:paraId="3894B747" w14:textId="77777777" w:rsidTr="00BB3700">
        <w:trPr>
          <w:cantSplit/>
          <w:trHeight w:val="60"/>
        </w:trPr>
        <w:tc>
          <w:tcPr>
            <w:tcW w:w="988" w:type="dxa"/>
            <w:tcBorders>
              <w:top w:val="single" w:sz="4" w:space="0" w:color="auto"/>
            </w:tcBorders>
          </w:tcPr>
          <w:p w14:paraId="04D83549" w14:textId="489ACFBE" w:rsidR="003B489E" w:rsidRPr="00C45C6C" w:rsidRDefault="003B489E" w:rsidP="00D87E26">
            <w:pPr>
              <w:jc w:val="center"/>
              <w:rPr>
                <w:bCs/>
                <w:sz w:val="18"/>
                <w:szCs w:val="18"/>
              </w:rPr>
            </w:pPr>
            <w:r w:rsidRPr="00C45C6C">
              <w:rPr>
                <w:bCs/>
                <w:sz w:val="18"/>
                <w:szCs w:val="18"/>
              </w:rPr>
              <w:t>DMU 1</w:t>
            </w:r>
          </w:p>
        </w:tc>
        <w:tc>
          <w:tcPr>
            <w:tcW w:w="1503" w:type="dxa"/>
            <w:tcBorders>
              <w:top w:val="single" w:sz="4" w:space="0" w:color="auto"/>
            </w:tcBorders>
            <w:vAlign w:val="center"/>
          </w:tcPr>
          <w:p w14:paraId="7580EE49" w14:textId="5D7104DE" w:rsidR="003B489E" w:rsidRPr="00C45C6C" w:rsidRDefault="003B489E" w:rsidP="00D87E26">
            <w:pPr>
              <w:jc w:val="center"/>
              <w:rPr>
                <w:b/>
                <w:sz w:val="18"/>
                <w:szCs w:val="18"/>
              </w:rPr>
            </w:pPr>
            <w:r w:rsidRPr="00C45C6C">
              <w:rPr>
                <w:sz w:val="18"/>
                <w:szCs w:val="18"/>
              </w:rPr>
              <w:t>3.003</w:t>
            </w:r>
          </w:p>
        </w:tc>
        <w:tc>
          <w:tcPr>
            <w:tcW w:w="1559" w:type="dxa"/>
            <w:tcBorders>
              <w:top w:val="single" w:sz="4" w:space="0" w:color="auto"/>
            </w:tcBorders>
            <w:vAlign w:val="center"/>
          </w:tcPr>
          <w:p w14:paraId="6E424C45" w14:textId="53D4B03C" w:rsidR="003B489E" w:rsidRPr="00C45C6C" w:rsidRDefault="003B489E" w:rsidP="00D87E26">
            <w:pPr>
              <w:jc w:val="center"/>
              <w:rPr>
                <w:b/>
                <w:bCs/>
                <w:sz w:val="18"/>
                <w:szCs w:val="18"/>
                <w:lang w:val="id-ID"/>
              </w:rPr>
            </w:pPr>
            <w:r w:rsidRPr="00C45C6C">
              <w:rPr>
                <w:sz w:val="18"/>
                <w:szCs w:val="18"/>
              </w:rPr>
              <w:t>3.589</w:t>
            </w:r>
          </w:p>
        </w:tc>
        <w:tc>
          <w:tcPr>
            <w:tcW w:w="1559" w:type="dxa"/>
            <w:tcBorders>
              <w:top w:val="single" w:sz="4" w:space="0" w:color="auto"/>
            </w:tcBorders>
            <w:vAlign w:val="center"/>
          </w:tcPr>
          <w:p w14:paraId="0074E6AF" w14:textId="2179C3BE" w:rsidR="003B489E" w:rsidRPr="00C45C6C" w:rsidRDefault="003B489E" w:rsidP="00D87E26">
            <w:pPr>
              <w:jc w:val="center"/>
              <w:rPr>
                <w:b/>
                <w:bCs/>
                <w:sz w:val="18"/>
                <w:szCs w:val="18"/>
                <w:lang w:val="id-ID"/>
              </w:rPr>
            </w:pPr>
            <w:r w:rsidRPr="00C45C6C">
              <w:rPr>
                <w:sz w:val="18"/>
                <w:szCs w:val="18"/>
              </w:rPr>
              <w:t>3.287</w:t>
            </w:r>
          </w:p>
        </w:tc>
        <w:tc>
          <w:tcPr>
            <w:tcW w:w="1560" w:type="dxa"/>
            <w:tcBorders>
              <w:top w:val="single" w:sz="4" w:space="0" w:color="auto"/>
            </w:tcBorders>
            <w:vAlign w:val="center"/>
          </w:tcPr>
          <w:p w14:paraId="1FC2858B" w14:textId="5757109C" w:rsidR="003B489E" w:rsidRPr="00C45C6C" w:rsidRDefault="003B489E" w:rsidP="00D87E26">
            <w:pPr>
              <w:jc w:val="center"/>
              <w:rPr>
                <w:b/>
                <w:bCs/>
                <w:sz w:val="18"/>
                <w:szCs w:val="18"/>
                <w:lang w:val="id-ID"/>
              </w:rPr>
            </w:pPr>
            <w:r w:rsidRPr="00C45C6C">
              <w:rPr>
                <w:sz w:val="18"/>
                <w:szCs w:val="18"/>
              </w:rPr>
              <w:t>3.233</w:t>
            </w:r>
          </w:p>
        </w:tc>
        <w:tc>
          <w:tcPr>
            <w:tcW w:w="2182" w:type="dxa"/>
            <w:tcBorders>
              <w:top w:val="single" w:sz="4" w:space="0" w:color="auto"/>
            </w:tcBorders>
            <w:vAlign w:val="center"/>
          </w:tcPr>
          <w:p w14:paraId="0489E14B" w14:textId="022EC6D3" w:rsidR="003B489E" w:rsidRPr="00C45C6C" w:rsidRDefault="003B489E" w:rsidP="00D87E26">
            <w:pPr>
              <w:jc w:val="center"/>
              <w:rPr>
                <w:b/>
                <w:bCs/>
                <w:sz w:val="18"/>
                <w:szCs w:val="18"/>
                <w:lang w:val="id-ID"/>
              </w:rPr>
            </w:pPr>
            <w:r w:rsidRPr="00C45C6C">
              <w:rPr>
                <w:sz w:val="18"/>
                <w:szCs w:val="18"/>
              </w:rPr>
              <w:t>3.840</w:t>
            </w:r>
          </w:p>
        </w:tc>
      </w:tr>
      <w:tr w:rsidR="00C45C6C" w:rsidRPr="00C45C6C" w14:paraId="0A52747F" w14:textId="77777777" w:rsidTr="00BB3700">
        <w:trPr>
          <w:cantSplit/>
          <w:trHeight w:val="60"/>
        </w:trPr>
        <w:tc>
          <w:tcPr>
            <w:tcW w:w="988" w:type="dxa"/>
          </w:tcPr>
          <w:p w14:paraId="5618662F" w14:textId="767BBCCE" w:rsidR="003B489E" w:rsidRPr="00C45C6C" w:rsidRDefault="003B489E" w:rsidP="00D87E26">
            <w:pPr>
              <w:jc w:val="center"/>
              <w:rPr>
                <w:bCs/>
                <w:sz w:val="18"/>
                <w:szCs w:val="18"/>
              </w:rPr>
            </w:pPr>
            <w:r w:rsidRPr="00C45C6C">
              <w:rPr>
                <w:bCs/>
                <w:sz w:val="18"/>
                <w:szCs w:val="18"/>
              </w:rPr>
              <w:t>DMU 2</w:t>
            </w:r>
          </w:p>
        </w:tc>
        <w:tc>
          <w:tcPr>
            <w:tcW w:w="1503" w:type="dxa"/>
            <w:vAlign w:val="center"/>
          </w:tcPr>
          <w:p w14:paraId="01150187" w14:textId="4225208A" w:rsidR="003B489E" w:rsidRPr="00C45C6C" w:rsidRDefault="003B489E" w:rsidP="00D87E26">
            <w:pPr>
              <w:jc w:val="center"/>
              <w:rPr>
                <w:b/>
                <w:sz w:val="18"/>
                <w:szCs w:val="18"/>
              </w:rPr>
            </w:pPr>
            <w:r w:rsidRPr="00C45C6C">
              <w:rPr>
                <w:sz w:val="18"/>
                <w:szCs w:val="18"/>
              </w:rPr>
              <w:t>3.952</w:t>
            </w:r>
          </w:p>
        </w:tc>
        <w:tc>
          <w:tcPr>
            <w:tcW w:w="1559" w:type="dxa"/>
            <w:vAlign w:val="center"/>
          </w:tcPr>
          <w:p w14:paraId="1DE85377" w14:textId="255E2F3E" w:rsidR="003B489E" w:rsidRPr="00C45C6C" w:rsidRDefault="003B489E" w:rsidP="00D87E26">
            <w:pPr>
              <w:jc w:val="center"/>
              <w:rPr>
                <w:b/>
                <w:bCs/>
                <w:sz w:val="18"/>
                <w:szCs w:val="18"/>
                <w:lang w:val="id-ID"/>
              </w:rPr>
            </w:pPr>
            <w:r w:rsidRPr="00C45C6C">
              <w:rPr>
                <w:sz w:val="18"/>
                <w:szCs w:val="18"/>
              </w:rPr>
              <w:t>3.532</w:t>
            </w:r>
          </w:p>
        </w:tc>
        <w:tc>
          <w:tcPr>
            <w:tcW w:w="1559" w:type="dxa"/>
            <w:vAlign w:val="center"/>
          </w:tcPr>
          <w:p w14:paraId="74D6B147" w14:textId="29472096" w:rsidR="003B489E" w:rsidRPr="00C45C6C" w:rsidRDefault="003B489E" w:rsidP="00D87E26">
            <w:pPr>
              <w:jc w:val="center"/>
              <w:rPr>
                <w:b/>
                <w:bCs/>
                <w:sz w:val="18"/>
                <w:szCs w:val="18"/>
                <w:lang w:val="id-ID"/>
              </w:rPr>
            </w:pPr>
            <w:r w:rsidRPr="00C45C6C">
              <w:rPr>
                <w:sz w:val="18"/>
                <w:szCs w:val="18"/>
              </w:rPr>
              <w:t>3.573</w:t>
            </w:r>
          </w:p>
        </w:tc>
        <w:tc>
          <w:tcPr>
            <w:tcW w:w="1560" w:type="dxa"/>
            <w:vAlign w:val="center"/>
          </w:tcPr>
          <w:p w14:paraId="6B5BED36" w14:textId="28B9E3C6" w:rsidR="003B489E" w:rsidRPr="00C45C6C" w:rsidRDefault="003B489E" w:rsidP="00D87E26">
            <w:pPr>
              <w:jc w:val="center"/>
              <w:rPr>
                <w:b/>
                <w:bCs/>
                <w:sz w:val="18"/>
                <w:szCs w:val="18"/>
                <w:lang w:val="id-ID"/>
              </w:rPr>
            </w:pPr>
            <w:r w:rsidRPr="00C45C6C">
              <w:rPr>
                <w:sz w:val="18"/>
                <w:szCs w:val="18"/>
              </w:rPr>
              <w:t>3.840</w:t>
            </w:r>
          </w:p>
        </w:tc>
        <w:tc>
          <w:tcPr>
            <w:tcW w:w="2182" w:type="dxa"/>
            <w:vAlign w:val="center"/>
          </w:tcPr>
          <w:p w14:paraId="40A80EF4" w14:textId="578E4320" w:rsidR="003B489E" w:rsidRPr="00C45C6C" w:rsidRDefault="003B489E" w:rsidP="00D87E26">
            <w:pPr>
              <w:jc w:val="center"/>
              <w:rPr>
                <w:b/>
                <w:bCs/>
                <w:sz w:val="18"/>
                <w:szCs w:val="18"/>
                <w:lang w:val="id-ID"/>
              </w:rPr>
            </w:pPr>
            <w:r w:rsidRPr="00C45C6C">
              <w:rPr>
                <w:sz w:val="18"/>
                <w:szCs w:val="18"/>
              </w:rPr>
              <w:t>4.236</w:t>
            </w:r>
          </w:p>
        </w:tc>
      </w:tr>
      <w:tr w:rsidR="00C45C6C" w:rsidRPr="00C45C6C" w14:paraId="3248E720" w14:textId="77777777" w:rsidTr="00BB3700">
        <w:trPr>
          <w:cantSplit/>
          <w:trHeight w:val="60"/>
        </w:trPr>
        <w:tc>
          <w:tcPr>
            <w:tcW w:w="988" w:type="dxa"/>
          </w:tcPr>
          <w:p w14:paraId="2F14588B" w14:textId="10FAD4DA" w:rsidR="003B489E" w:rsidRPr="00C45C6C" w:rsidRDefault="003B489E" w:rsidP="00D87E26">
            <w:pPr>
              <w:jc w:val="center"/>
              <w:rPr>
                <w:bCs/>
                <w:sz w:val="18"/>
                <w:szCs w:val="18"/>
              </w:rPr>
            </w:pPr>
            <w:r w:rsidRPr="00C45C6C">
              <w:rPr>
                <w:bCs/>
                <w:sz w:val="18"/>
                <w:szCs w:val="18"/>
              </w:rPr>
              <w:t>DMU 3</w:t>
            </w:r>
          </w:p>
        </w:tc>
        <w:tc>
          <w:tcPr>
            <w:tcW w:w="1503" w:type="dxa"/>
            <w:vAlign w:val="center"/>
          </w:tcPr>
          <w:p w14:paraId="3A958DE9" w14:textId="7E63EF21" w:rsidR="003B489E" w:rsidRPr="00C45C6C" w:rsidRDefault="003B489E" w:rsidP="00D87E26">
            <w:pPr>
              <w:jc w:val="center"/>
              <w:rPr>
                <w:b/>
                <w:sz w:val="18"/>
                <w:szCs w:val="18"/>
              </w:rPr>
            </w:pPr>
            <w:r w:rsidRPr="00C45C6C">
              <w:rPr>
                <w:sz w:val="18"/>
                <w:szCs w:val="18"/>
              </w:rPr>
              <w:t>3.209</w:t>
            </w:r>
          </w:p>
        </w:tc>
        <w:tc>
          <w:tcPr>
            <w:tcW w:w="1559" w:type="dxa"/>
            <w:vAlign w:val="center"/>
          </w:tcPr>
          <w:p w14:paraId="1671ED14" w14:textId="5AD9BAC6" w:rsidR="003B489E" w:rsidRPr="00C45C6C" w:rsidRDefault="003B489E" w:rsidP="00D87E26">
            <w:pPr>
              <w:jc w:val="center"/>
              <w:rPr>
                <w:b/>
                <w:bCs/>
                <w:sz w:val="18"/>
                <w:szCs w:val="18"/>
                <w:lang w:val="id-ID"/>
              </w:rPr>
            </w:pPr>
            <w:r w:rsidRPr="00C45C6C">
              <w:rPr>
                <w:sz w:val="18"/>
                <w:szCs w:val="18"/>
              </w:rPr>
              <w:t>3.603</w:t>
            </w:r>
          </w:p>
        </w:tc>
        <w:tc>
          <w:tcPr>
            <w:tcW w:w="1559" w:type="dxa"/>
            <w:vAlign w:val="center"/>
          </w:tcPr>
          <w:p w14:paraId="2BA0CC0B" w14:textId="6DDF2C72" w:rsidR="003B489E" w:rsidRPr="00C45C6C" w:rsidRDefault="003B489E" w:rsidP="00D87E26">
            <w:pPr>
              <w:jc w:val="center"/>
              <w:rPr>
                <w:b/>
                <w:bCs/>
                <w:sz w:val="18"/>
                <w:szCs w:val="18"/>
                <w:lang w:val="id-ID"/>
              </w:rPr>
            </w:pPr>
            <w:r w:rsidRPr="00C45C6C">
              <w:rPr>
                <w:sz w:val="18"/>
                <w:szCs w:val="18"/>
              </w:rPr>
              <w:t>3.180</w:t>
            </w:r>
          </w:p>
        </w:tc>
        <w:tc>
          <w:tcPr>
            <w:tcW w:w="1560" w:type="dxa"/>
            <w:vAlign w:val="center"/>
          </w:tcPr>
          <w:p w14:paraId="52C0892D" w14:textId="25B90E8C" w:rsidR="003B489E" w:rsidRPr="00C45C6C" w:rsidRDefault="003B489E" w:rsidP="00D87E26">
            <w:pPr>
              <w:jc w:val="center"/>
              <w:rPr>
                <w:b/>
                <w:bCs/>
                <w:sz w:val="18"/>
                <w:szCs w:val="18"/>
                <w:lang w:val="id-ID"/>
              </w:rPr>
            </w:pPr>
            <w:r w:rsidRPr="00C45C6C">
              <w:rPr>
                <w:sz w:val="18"/>
                <w:szCs w:val="18"/>
              </w:rPr>
              <w:t>3.319</w:t>
            </w:r>
          </w:p>
        </w:tc>
        <w:tc>
          <w:tcPr>
            <w:tcW w:w="2182" w:type="dxa"/>
            <w:vAlign w:val="center"/>
          </w:tcPr>
          <w:p w14:paraId="3F5B729E" w14:textId="07B1FE7E" w:rsidR="003B489E" w:rsidRPr="00C45C6C" w:rsidRDefault="003B489E" w:rsidP="00D87E26">
            <w:pPr>
              <w:jc w:val="center"/>
              <w:rPr>
                <w:b/>
                <w:bCs/>
                <w:sz w:val="18"/>
                <w:szCs w:val="18"/>
                <w:lang w:val="id-ID"/>
              </w:rPr>
            </w:pPr>
            <w:r w:rsidRPr="00C45C6C">
              <w:rPr>
                <w:sz w:val="18"/>
                <w:szCs w:val="18"/>
              </w:rPr>
              <w:t>3.648</w:t>
            </w:r>
          </w:p>
        </w:tc>
      </w:tr>
      <w:tr w:rsidR="00C45C6C" w:rsidRPr="00C45C6C" w14:paraId="4A9999CA" w14:textId="77777777" w:rsidTr="00BB3700">
        <w:trPr>
          <w:cantSplit/>
          <w:trHeight w:val="60"/>
        </w:trPr>
        <w:tc>
          <w:tcPr>
            <w:tcW w:w="988" w:type="dxa"/>
          </w:tcPr>
          <w:p w14:paraId="31D7744B" w14:textId="23A55851" w:rsidR="003B489E" w:rsidRPr="00C45C6C" w:rsidRDefault="003B489E" w:rsidP="00D87E26">
            <w:pPr>
              <w:jc w:val="center"/>
              <w:rPr>
                <w:bCs/>
                <w:sz w:val="18"/>
                <w:szCs w:val="18"/>
              </w:rPr>
            </w:pPr>
            <w:r w:rsidRPr="00C45C6C">
              <w:rPr>
                <w:bCs/>
                <w:sz w:val="18"/>
                <w:szCs w:val="18"/>
              </w:rPr>
              <w:t>DMU 4</w:t>
            </w:r>
          </w:p>
        </w:tc>
        <w:tc>
          <w:tcPr>
            <w:tcW w:w="1503" w:type="dxa"/>
            <w:vAlign w:val="center"/>
          </w:tcPr>
          <w:p w14:paraId="31952788" w14:textId="476FD186" w:rsidR="003B489E" w:rsidRPr="00C45C6C" w:rsidRDefault="003B489E" w:rsidP="00D87E26">
            <w:pPr>
              <w:jc w:val="center"/>
              <w:rPr>
                <w:b/>
                <w:sz w:val="18"/>
                <w:szCs w:val="18"/>
              </w:rPr>
            </w:pPr>
            <w:r w:rsidRPr="00C45C6C">
              <w:rPr>
                <w:sz w:val="18"/>
                <w:szCs w:val="18"/>
              </w:rPr>
              <w:t>3.528</w:t>
            </w:r>
          </w:p>
        </w:tc>
        <w:tc>
          <w:tcPr>
            <w:tcW w:w="1559" w:type="dxa"/>
            <w:vAlign w:val="center"/>
          </w:tcPr>
          <w:p w14:paraId="421A4E6B" w14:textId="27C5D228" w:rsidR="003B489E" w:rsidRPr="00C45C6C" w:rsidRDefault="003B489E" w:rsidP="00D87E26">
            <w:pPr>
              <w:jc w:val="center"/>
              <w:rPr>
                <w:b/>
                <w:bCs/>
                <w:sz w:val="18"/>
                <w:szCs w:val="18"/>
                <w:lang w:val="id-ID"/>
              </w:rPr>
            </w:pPr>
            <w:r w:rsidRPr="00C45C6C">
              <w:rPr>
                <w:sz w:val="18"/>
                <w:szCs w:val="18"/>
              </w:rPr>
              <w:t>3.718</w:t>
            </w:r>
          </w:p>
        </w:tc>
        <w:tc>
          <w:tcPr>
            <w:tcW w:w="1559" w:type="dxa"/>
            <w:vAlign w:val="center"/>
          </w:tcPr>
          <w:p w14:paraId="063F39B0" w14:textId="6B1BFF27" w:rsidR="003B489E" w:rsidRPr="00C45C6C" w:rsidRDefault="003B489E" w:rsidP="00D87E26">
            <w:pPr>
              <w:jc w:val="center"/>
              <w:rPr>
                <w:b/>
                <w:bCs/>
                <w:sz w:val="18"/>
                <w:szCs w:val="18"/>
                <w:lang w:val="id-ID"/>
              </w:rPr>
            </w:pPr>
            <w:r w:rsidRPr="00C45C6C">
              <w:rPr>
                <w:sz w:val="18"/>
                <w:szCs w:val="18"/>
              </w:rPr>
              <w:t>3.589</w:t>
            </w:r>
          </w:p>
        </w:tc>
        <w:tc>
          <w:tcPr>
            <w:tcW w:w="1560" w:type="dxa"/>
            <w:vAlign w:val="center"/>
          </w:tcPr>
          <w:p w14:paraId="4294CE1C" w14:textId="2C1864F8" w:rsidR="003B489E" w:rsidRPr="00C45C6C" w:rsidRDefault="003B489E" w:rsidP="00D87E26">
            <w:pPr>
              <w:jc w:val="center"/>
              <w:rPr>
                <w:b/>
                <w:bCs/>
                <w:sz w:val="18"/>
                <w:szCs w:val="18"/>
                <w:lang w:val="id-ID"/>
              </w:rPr>
            </w:pPr>
            <w:r w:rsidRPr="00C45C6C">
              <w:rPr>
                <w:sz w:val="18"/>
                <w:szCs w:val="18"/>
              </w:rPr>
              <w:t>3.778</w:t>
            </w:r>
          </w:p>
        </w:tc>
        <w:tc>
          <w:tcPr>
            <w:tcW w:w="2182" w:type="dxa"/>
            <w:vAlign w:val="center"/>
          </w:tcPr>
          <w:p w14:paraId="61B3D259" w14:textId="527CE66A" w:rsidR="003B489E" w:rsidRPr="00C45C6C" w:rsidRDefault="003B489E" w:rsidP="00D87E26">
            <w:pPr>
              <w:jc w:val="center"/>
              <w:rPr>
                <w:b/>
                <w:bCs/>
                <w:sz w:val="18"/>
                <w:szCs w:val="18"/>
                <w:lang w:val="id-ID"/>
              </w:rPr>
            </w:pPr>
            <w:r w:rsidRPr="00C45C6C">
              <w:rPr>
                <w:sz w:val="18"/>
                <w:szCs w:val="18"/>
              </w:rPr>
              <w:t>4.133</w:t>
            </w:r>
          </w:p>
        </w:tc>
      </w:tr>
      <w:tr w:rsidR="00C45C6C" w:rsidRPr="00C45C6C" w14:paraId="220A4317" w14:textId="77777777" w:rsidTr="00BB3700">
        <w:trPr>
          <w:cantSplit/>
          <w:trHeight w:val="60"/>
        </w:trPr>
        <w:tc>
          <w:tcPr>
            <w:tcW w:w="988" w:type="dxa"/>
          </w:tcPr>
          <w:p w14:paraId="2AB409F3" w14:textId="1A2C94CC" w:rsidR="003B489E" w:rsidRPr="00C45C6C" w:rsidRDefault="003B489E" w:rsidP="00D87E26">
            <w:pPr>
              <w:jc w:val="center"/>
              <w:rPr>
                <w:bCs/>
                <w:sz w:val="18"/>
                <w:szCs w:val="18"/>
              </w:rPr>
            </w:pPr>
            <w:r w:rsidRPr="00C45C6C">
              <w:rPr>
                <w:bCs/>
                <w:sz w:val="18"/>
                <w:szCs w:val="18"/>
              </w:rPr>
              <w:t>DMU 5</w:t>
            </w:r>
          </w:p>
        </w:tc>
        <w:tc>
          <w:tcPr>
            <w:tcW w:w="1503" w:type="dxa"/>
            <w:vAlign w:val="center"/>
          </w:tcPr>
          <w:p w14:paraId="57EE7290" w14:textId="3EE643DA" w:rsidR="003B489E" w:rsidRPr="00C45C6C" w:rsidRDefault="003B489E" w:rsidP="00D87E26">
            <w:pPr>
              <w:jc w:val="center"/>
              <w:rPr>
                <w:b/>
                <w:sz w:val="18"/>
                <w:szCs w:val="18"/>
              </w:rPr>
            </w:pPr>
            <w:r w:rsidRPr="00C45C6C">
              <w:rPr>
                <w:sz w:val="18"/>
                <w:szCs w:val="18"/>
              </w:rPr>
              <w:t>3.938</w:t>
            </w:r>
          </w:p>
        </w:tc>
        <w:tc>
          <w:tcPr>
            <w:tcW w:w="1559" w:type="dxa"/>
            <w:vAlign w:val="center"/>
          </w:tcPr>
          <w:p w14:paraId="71ADDC7F" w14:textId="22C5E028" w:rsidR="003B489E" w:rsidRPr="00C45C6C" w:rsidRDefault="003B489E" w:rsidP="00D87E26">
            <w:pPr>
              <w:jc w:val="center"/>
              <w:rPr>
                <w:b/>
                <w:bCs/>
                <w:sz w:val="18"/>
                <w:szCs w:val="18"/>
                <w:lang w:val="id-ID"/>
              </w:rPr>
            </w:pPr>
            <w:r w:rsidRPr="00C45C6C">
              <w:rPr>
                <w:sz w:val="18"/>
                <w:szCs w:val="18"/>
              </w:rPr>
              <w:t>3.528</w:t>
            </w:r>
          </w:p>
        </w:tc>
        <w:tc>
          <w:tcPr>
            <w:tcW w:w="1559" w:type="dxa"/>
            <w:vAlign w:val="center"/>
          </w:tcPr>
          <w:p w14:paraId="35F0DA57" w14:textId="1C352FD5" w:rsidR="003B489E" w:rsidRPr="00C45C6C" w:rsidRDefault="003B489E" w:rsidP="00D87E26">
            <w:pPr>
              <w:jc w:val="center"/>
              <w:rPr>
                <w:b/>
                <w:bCs/>
                <w:sz w:val="18"/>
                <w:szCs w:val="18"/>
                <w:lang w:val="id-ID"/>
              </w:rPr>
            </w:pPr>
            <w:r w:rsidRPr="00C45C6C">
              <w:rPr>
                <w:sz w:val="18"/>
                <w:szCs w:val="18"/>
              </w:rPr>
              <w:t>3.718</w:t>
            </w:r>
          </w:p>
        </w:tc>
        <w:tc>
          <w:tcPr>
            <w:tcW w:w="1560" w:type="dxa"/>
            <w:vAlign w:val="center"/>
          </w:tcPr>
          <w:p w14:paraId="73F50C27" w14:textId="3F78B4ED" w:rsidR="003B489E" w:rsidRPr="00C45C6C" w:rsidRDefault="003B489E" w:rsidP="00D87E26">
            <w:pPr>
              <w:jc w:val="center"/>
              <w:rPr>
                <w:b/>
                <w:bCs/>
                <w:sz w:val="18"/>
                <w:szCs w:val="18"/>
                <w:lang w:val="id-ID"/>
              </w:rPr>
            </w:pPr>
            <w:r w:rsidRPr="00C45C6C">
              <w:rPr>
                <w:sz w:val="18"/>
                <w:szCs w:val="18"/>
              </w:rPr>
              <w:t>3.952</w:t>
            </w:r>
          </w:p>
        </w:tc>
        <w:tc>
          <w:tcPr>
            <w:tcW w:w="2182" w:type="dxa"/>
            <w:vAlign w:val="center"/>
          </w:tcPr>
          <w:p w14:paraId="1AE01820" w14:textId="1CA044A8" w:rsidR="003B489E" w:rsidRPr="00C45C6C" w:rsidRDefault="003B489E" w:rsidP="00D87E26">
            <w:pPr>
              <w:jc w:val="center"/>
              <w:rPr>
                <w:b/>
                <w:bCs/>
                <w:sz w:val="18"/>
                <w:szCs w:val="18"/>
                <w:lang w:val="id-ID"/>
              </w:rPr>
            </w:pPr>
            <w:r w:rsidRPr="00C45C6C">
              <w:rPr>
                <w:sz w:val="18"/>
                <w:szCs w:val="18"/>
              </w:rPr>
              <w:t>3.952</w:t>
            </w:r>
          </w:p>
        </w:tc>
      </w:tr>
      <w:tr w:rsidR="00C45C6C" w:rsidRPr="00C45C6C" w14:paraId="7334A39A" w14:textId="77777777" w:rsidTr="00BB3700">
        <w:trPr>
          <w:cantSplit/>
          <w:trHeight w:val="60"/>
        </w:trPr>
        <w:tc>
          <w:tcPr>
            <w:tcW w:w="988" w:type="dxa"/>
          </w:tcPr>
          <w:p w14:paraId="7EBC9D6C" w14:textId="7AA0B8FB" w:rsidR="003B489E" w:rsidRPr="00C45C6C" w:rsidRDefault="003B489E" w:rsidP="00D87E26">
            <w:pPr>
              <w:jc w:val="center"/>
              <w:rPr>
                <w:bCs/>
                <w:sz w:val="18"/>
                <w:szCs w:val="18"/>
              </w:rPr>
            </w:pPr>
            <w:r w:rsidRPr="00C45C6C">
              <w:rPr>
                <w:bCs/>
                <w:sz w:val="18"/>
                <w:szCs w:val="18"/>
              </w:rPr>
              <w:t>DMU 6</w:t>
            </w:r>
          </w:p>
        </w:tc>
        <w:tc>
          <w:tcPr>
            <w:tcW w:w="1503" w:type="dxa"/>
            <w:vAlign w:val="center"/>
          </w:tcPr>
          <w:p w14:paraId="24F030CC" w14:textId="14C1CAEE" w:rsidR="003B489E" w:rsidRPr="00C45C6C" w:rsidRDefault="003B489E" w:rsidP="00D87E26">
            <w:pPr>
              <w:jc w:val="center"/>
              <w:rPr>
                <w:b/>
                <w:sz w:val="18"/>
                <w:szCs w:val="18"/>
              </w:rPr>
            </w:pPr>
            <w:r w:rsidRPr="00C45C6C">
              <w:rPr>
                <w:sz w:val="18"/>
                <w:szCs w:val="18"/>
              </w:rPr>
              <w:t>3.573</w:t>
            </w:r>
          </w:p>
        </w:tc>
        <w:tc>
          <w:tcPr>
            <w:tcW w:w="1559" w:type="dxa"/>
            <w:vAlign w:val="center"/>
          </w:tcPr>
          <w:p w14:paraId="2D8CBFA1" w14:textId="6992D657" w:rsidR="003B489E" w:rsidRPr="00C45C6C" w:rsidRDefault="003B489E" w:rsidP="00D87E26">
            <w:pPr>
              <w:jc w:val="center"/>
              <w:rPr>
                <w:b/>
                <w:bCs/>
                <w:sz w:val="18"/>
                <w:szCs w:val="18"/>
                <w:lang w:val="id-ID"/>
              </w:rPr>
            </w:pPr>
            <w:r w:rsidRPr="00C45C6C">
              <w:rPr>
                <w:sz w:val="18"/>
                <w:szCs w:val="18"/>
              </w:rPr>
              <w:t>3.211</w:t>
            </w:r>
          </w:p>
        </w:tc>
        <w:tc>
          <w:tcPr>
            <w:tcW w:w="1559" w:type="dxa"/>
            <w:vAlign w:val="center"/>
          </w:tcPr>
          <w:p w14:paraId="0BA03BD6" w14:textId="4135A531" w:rsidR="003B489E" w:rsidRPr="00C45C6C" w:rsidRDefault="003B489E" w:rsidP="00D87E26">
            <w:pPr>
              <w:jc w:val="center"/>
              <w:rPr>
                <w:b/>
                <w:bCs/>
                <w:sz w:val="18"/>
                <w:szCs w:val="18"/>
                <w:lang w:val="id-ID"/>
              </w:rPr>
            </w:pPr>
            <w:r w:rsidRPr="00C45C6C">
              <w:rPr>
                <w:sz w:val="18"/>
                <w:szCs w:val="18"/>
              </w:rPr>
              <w:t>3.233</w:t>
            </w:r>
          </w:p>
        </w:tc>
        <w:tc>
          <w:tcPr>
            <w:tcW w:w="1560" w:type="dxa"/>
            <w:vAlign w:val="center"/>
          </w:tcPr>
          <w:p w14:paraId="1D244B00" w14:textId="420F1D9F" w:rsidR="003B489E" w:rsidRPr="00C45C6C" w:rsidRDefault="003B489E" w:rsidP="00D87E26">
            <w:pPr>
              <w:jc w:val="center"/>
              <w:rPr>
                <w:b/>
                <w:bCs/>
                <w:sz w:val="18"/>
                <w:szCs w:val="18"/>
                <w:lang w:val="id-ID"/>
              </w:rPr>
            </w:pPr>
            <w:r w:rsidRPr="00C45C6C">
              <w:rPr>
                <w:sz w:val="18"/>
                <w:szCs w:val="18"/>
              </w:rPr>
              <w:t>3.126</w:t>
            </w:r>
          </w:p>
        </w:tc>
        <w:tc>
          <w:tcPr>
            <w:tcW w:w="2182" w:type="dxa"/>
            <w:vAlign w:val="center"/>
          </w:tcPr>
          <w:p w14:paraId="145DF2B4" w14:textId="4B7693D5" w:rsidR="003B489E" w:rsidRPr="00C45C6C" w:rsidRDefault="003B489E" w:rsidP="00D87E26">
            <w:pPr>
              <w:jc w:val="center"/>
              <w:rPr>
                <w:b/>
                <w:bCs/>
                <w:sz w:val="18"/>
                <w:szCs w:val="18"/>
                <w:lang w:val="id-ID"/>
              </w:rPr>
            </w:pPr>
            <w:r w:rsidRPr="00C45C6C">
              <w:rPr>
                <w:sz w:val="18"/>
                <w:szCs w:val="18"/>
              </w:rPr>
              <w:t>3.166</w:t>
            </w:r>
          </w:p>
        </w:tc>
      </w:tr>
      <w:tr w:rsidR="00C45C6C" w:rsidRPr="00C45C6C" w14:paraId="5D37E48B" w14:textId="77777777" w:rsidTr="00BB3700">
        <w:trPr>
          <w:cantSplit/>
          <w:trHeight w:val="60"/>
        </w:trPr>
        <w:tc>
          <w:tcPr>
            <w:tcW w:w="988" w:type="dxa"/>
          </w:tcPr>
          <w:p w14:paraId="45753E56" w14:textId="18F22E78" w:rsidR="003B489E" w:rsidRPr="00C45C6C" w:rsidRDefault="003B489E" w:rsidP="00D87E26">
            <w:pPr>
              <w:jc w:val="center"/>
              <w:rPr>
                <w:bCs/>
                <w:sz w:val="18"/>
                <w:szCs w:val="18"/>
              </w:rPr>
            </w:pPr>
            <w:r w:rsidRPr="00C45C6C">
              <w:rPr>
                <w:bCs/>
                <w:sz w:val="18"/>
                <w:szCs w:val="18"/>
              </w:rPr>
              <w:t>DMU 7</w:t>
            </w:r>
          </w:p>
        </w:tc>
        <w:tc>
          <w:tcPr>
            <w:tcW w:w="1503" w:type="dxa"/>
            <w:vAlign w:val="center"/>
          </w:tcPr>
          <w:p w14:paraId="3DE53897" w14:textId="58F027EA" w:rsidR="003B489E" w:rsidRPr="00C45C6C" w:rsidRDefault="003B489E" w:rsidP="00D87E26">
            <w:pPr>
              <w:jc w:val="center"/>
              <w:rPr>
                <w:b/>
                <w:sz w:val="18"/>
                <w:szCs w:val="18"/>
              </w:rPr>
            </w:pPr>
            <w:r w:rsidRPr="00C45C6C">
              <w:rPr>
                <w:sz w:val="18"/>
                <w:szCs w:val="18"/>
              </w:rPr>
              <w:t>3.952</w:t>
            </w:r>
          </w:p>
        </w:tc>
        <w:tc>
          <w:tcPr>
            <w:tcW w:w="1559" w:type="dxa"/>
            <w:vAlign w:val="center"/>
          </w:tcPr>
          <w:p w14:paraId="1DB8E069" w14:textId="10381CF8" w:rsidR="003B489E" w:rsidRPr="00C45C6C" w:rsidRDefault="003B489E" w:rsidP="00D87E26">
            <w:pPr>
              <w:jc w:val="center"/>
              <w:rPr>
                <w:b/>
                <w:bCs/>
                <w:sz w:val="18"/>
                <w:szCs w:val="18"/>
                <w:lang w:val="id-ID"/>
              </w:rPr>
            </w:pPr>
            <w:r w:rsidRPr="00C45C6C">
              <w:rPr>
                <w:sz w:val="18"/>
                <w:szCs w:val="18"/>
              </w:rPr>
              <w:t>3.233</w:t>
            </w:r>
          </w:p>
        </w:tc>
        <w:tc>
          <w:tcPr>
            <w:tcW w:w="1559" w:type="dxa"/>
            <w:vAlign w:val="center"/>
          </w:tcPr>
          <w:p w14:paraId="5885D0AB" w14:textId="53BC0B38" w:rsidR="003B489E" w:rsidRPr="00C45C6C" w:rsidRDefault="003B489E" w:rsidP="00D87E26">
            <w:pPr>
              <w:jc w:val="center"/>
              <w:rPr>
                <w:b/>
                <w:bCs/>
                <w:sz w:val="18"/>
                <w:szCs w:val="18"/>
                <w:lang w:val="id-ID"/>
              </w:rPr>
            </w:pPr>
            <w:r w:rsidRPr="00C45C6C">
              <w:rPr>
                <w:sz w:val="18"/>
                <w:szCs w:val="18"/>
              </w:rPr>
              <w:t>3.342</w:t>
            </w:r>
          </w:p>
        </w:tc>
        <w:tc>
          <w:tcPr>
            <w:tcW w:w="1560" w:type="dxa"/>
            <w:vAlign w:val="center"/>
          </w:tcPr>
          <w:p w14:paraId="20A316A0" w14:textId="700734DD" w:rsidR="003B489E" w:rsidRPr="00C45C6C" w:rsidRDefault="003B489E" w:rsidP="00D87E26">
            <w:pPr>
              <w:jc w:val="center"/>
              <w:rPr>
                <w:b/>
                <w:bCs/>
                <w:sz w:val="18"/>
                <w:szCs w:val="18"/>
                <w:lang w:val="id-ID"/>
              </w:rPr>
            </w:pPr>
            <w:r w:rsidRPr="00C45C6C">
              <w:rPr>
                <w:sz w:val="18"/>
                <w:szCs w:val="18"/>
              </w:rPr>
              <w:t>3.840</w:t>
            </w:r>
          </w:p>
        </w:tc>
        <w:tc>
          <w:tcPr>
            <w:tcW w:w="2182" w:type="dxa"/>
            <w:vAlign w:val="center"/>
          </w:tcPr>
          <w:p w14:paraId="2BA7BE2F" w14:textId="1F123211" w:rsidR="003B489E" w:rsidRPr="00C45C6C" w:rsidRDefault="003B489E" w:rsidP="00D87E26">
            <w:pPr>
              <w:jc w:val="center"/>
              <w:rPr>
                <w:b/>
                <w:bCs/>
                <w:sz w:val="18"/>
                <w:szCs w:val="18"/>
                <w:lang w:val="id-ID"/>
              </w:rPr>
            </w:pPr>
            <w:r w:rsidRPr="00C45C6C">
              <w:rPr>
                <w:sz w:val="18"/>
                <w:szCs w:val="18"/>
              </w:rPr>
              <w:t>3.682</w:t>
            </w:r>
          </w:p>
        </w:tc>
      </w:tr>
      <w:tr w:rsidR="00C45C6C" w:rsidRPr="00C45C6C" w14:paraId="43D03E23" w14:textId="77777777" w:rsidTr="00BB3700">
        <w:trPr>
          <w:cantSplit/>
          <w:trHeight w:val="60"/>
        </w:trPr>
        <w:tc>
          <w:tcPr>
            <w:tcW w:w="988" w:type="dxa"/>
          </w:tcPr>
          <w:p w14:paraId="44478FAC" w14:textId="466CF933" w:rsidR="003B489E" w:rsidRPr="00C45C6C" w:rsidRDefault="003B489E" w:rsidP="00D87E26">
            <w:pPr>
              <w:jc w:val="center"/>
              <w:rPr>
                <w:bCs/>
                <w:sz w:val="18"/>
                <w:szCs w:val="18"/>
              </w:rPr>
            </w:pPr>
            <w:r w:rsidRPr="00C45C6C">
              <w:rPr>
                <w:bCs/>
                <w:sz w:val="18"/>
                <w:szCs w:val="18"/>
              </w:rPr>
              <w:t>DMU 8</w:t>
            </w:r>
          </w:p>
        </w:tc>
        <w:tc>
          <w:tcPr>
            <w:tcW w:w="1503" w:type="dxa"/>
            <w:vAlign w:val="center"/>
          </w:tcPr>
          <w:p w14:paraId="085F97E6" w14:textId="5F83F41A" w:rsidR="003B489E" w:rsidRPr="00C45C6C" w:rsidRDefault="003B489E" w:rsidP="00D87E26">
            <w:pPr>
              <w:jc w:val="center"/>
              <w:rPr>
                <w:b/>
                <w:sz w:val="18"/>
                <w:szCs w:val="18"/>
              </w:rPr>
            </w:pPr>
            <w:r w:rsidRPr="00C45C6C">
              <w:rPr>
                <w:sz w:val="18"/>
                <w:szCs w:val="18"/>
              </w:rPr>
              <w:t>3.682</w:t>
            </w:r>
          </w:p>
        </w:tc>
        <w:tc>
          <w:tcPr>
            <w:tcW w:w="1559" w:type="dxa"/>
            <w:vAlign w:val="center"/>
          </w:tcPr>
          <w:p w14:paraId="565300EF" w14:textId="64385FFC" w:rsidR="003B489E" w:rsidRPr="00C45C6C" w:rsidRDefault="003B489E" w:rsidP="00D87E26">
            <w:pPr>
              <w:jc w:val="center"/>
              <w:rPr>
                <w:b/>
                <w:bCs/>
                <w:sz w:val="18"/>
                <w:szCs w:val="18"/>
                <w:lang w:val="id-ID"/>
              </w:rPr>
            </w:pPr>
            <w:r w:rsidRPr="00C45C6C">
              <w:rPr>
                <w:sz w:val="18"/>
                <w:szCs w:val="18"/>
              </w:rPr>
              <w:t>2.671</w:t>
            </w:r>
          </w:p>
        </w:tc>
        <w:tc>
          <w:tcPr>
            <w:tcW w:w="1559" w:type="dxa"/>
            <w:vAlign w:val="center"/>
          </w:tcPr>
          <w:p w14:paraId="4957BB5F" w14:textId="61C73EE1" w:rsidR="003B489E" w:rsidRPr="00C45C6C" w:rsidRDefault="003B489E" w:rsidP="00D87E26">
            <w:pPr>
              <w:jc w:val="center"/>
              <w:rPr>
                <w:b/>
                <w:bCs/>
                <w:sz w:val="18"/>
                <w:szCs w:val="18"/>
                <w:lang w:val="id-ID"/>
              </w:rPr>
            </w:pPr>
            <w:r w:rsidRPr="00C45C6C">
              <w:rPr>
                <w:sz w:val="18"/>
                <w:szCs w:val="18"/>
              </w:rPr>
              <w:t>2.776</w:t>
            </w:r>
          </w:p>
        </w:tc>
        <w:tc>
          <w:tcPr>
            <w:tcW w:w="1560" w:type="dxa"/>
            <w:vAlign w:val="center"/>
          </w:tcPr>
          <w:p w14:paraId="45BC1097" w14:textId="33C43301" w:rsidR="003B489E" w:rsidRPr="00C45C6C" w:rsidRDefault="003B489E" w:rsidP="00D87E26">
            <w:pPr>
              <w:jc w:val="center"/>
              <w:rPr>
                <w:b/>
                <w:bCs/>
                <w:sz w:val="18"/>
                <w:szCs w:val="18"/>
                <w:lang w:val="id-ID"/>
              </w:rPr>
            </w:pPr>
            <w:r w:rsidRPr="00C45C6C">
              <w:rPr>
                <w:sz w:val="18"/>
                <w:szCs w:val="18"/>
              </w:rPr>
              <w:t>3.178</w:t>
            </w:r>
          </w:p>
        </w:tc>
        <w:tc>
          <w:tcPr>
            <w:tcW w:w="2182" w:type="dxa"/>
            <w:vAlign w:val="center"/>
          </w:tcPr>
          <w:p w14:paraId="5AD54BF8" w14:textId="181767EE" w:rsidR="003B489E" w:rsidRPr="00C45C6C" w:rsidRDefault="003B489E" w:rsidP="00D87E26">
            <w:pPr>
              <w:jc w:val="center"/>
              <w:rPr>
                <w:b/>
                <w:bCs/>
                <w:sz w:val="18"/>
                <w:szCs w:val="18"/>
                <w:lang w:val="id-ID"/>
              </w:rPr>
            </w:pPr>
            <w:r w:rsidRPr="00C45C6C">
              <w:rPr>
                <w:sz w:val="18"/>
                <w:szCs w:val="18"/>
              </w:rPr>
              <w:t>3.003</w:t>
            </w:r>
          </w:p>
        </w:tc>
      </w:tr>
      <w:tr w:rsidR="00C45C6C" w:rsidRPr="00C45C6C" w14:paraId="456AC005" w14:textId="77777777" w:rsidTr="00BB3700">
        <w:trPr>
          <w:cantSplit/>
          <w:trHeight w:val="60"/>
        </w:trPr>
        <w:tc>
          <w:tcPr>
            <w:tcW w:w="988" w:type="dxa"/>
          </w:tcPr>
          <w:p w14:paraId="294230EF" w14:textId="64BA2841" w:rsidR="003B489E" w:rsidRPr="00C45C6C" w:rsidRDefault="003B489E" w:rsidP="00D87E26">
            <w:pPr>
              <w:jc w:val="center"/>
              <w:rPr>
                <w:bCs/>
                <w:sz w:val="18"/>
                <w:szCs w:val="18"/>
              </w:rPr>
            </w:pPr>
            <w:r w:rsidRPr="00C45C6C">
              <w:rPr>
                <w:bCs/>
                <w:sz w:val="18"/>
                <w:szCs w:val="18"/>
              </w:rPr>
              <w:t>DMU 9</w:t>
            </w:r>
          </w:p>
        </w:tc>
        <w:tc>
          <w:tcPr>
            <w:tcW w:w="1503" w:type="dxa"/>
            <w:vAlign w:val="center"/>
          </w:tcPr>
          <w:p w14:paraId="6B5C11AB" w14:textId="08E56B1C" w:rsidR="003B489E" w:rsidRPr="00C45C6C" w:rsidRDefault="003B489E" w:rsidP="00D87E26">
            <w:pPr>
              <w:jc w:val="center"/>
              <w:rPr>
                <w:b/>
                <w:sz w:val="18"/>
                <w:szCs w:val="18"/>
              </w:rPr>
            </w:pPr>
            <w:r w:rsidRPr="00C45C6C">
              <w:rPr>
                <w:sz w:val="18"/>
                <w:szCs w:val="18"/>
              </w:rPr>
              <w:t>4.092</w:t>
            </w:r>
          </w:p>
        </w:tc>
        <w:tc>
          <w:tcPr>
            <w:tcW w:w="1559" w:type="dxa"/>
            <w:vAlign w:val="center"/>
          </w:tcPr>
          <w:p w14:paraId="461ECCF3" w14:textId="644AB80F" w:rsidR="003B489E" w:rsidRPr="00C45C6C" w:rsidRDefault="003B489E" w:rsidP="00D87E26">
            <w:pPr>
              <w:jc w:val="center"/>
              <w:rPr>
                <w:b/>
                <w:bCs/>
                <w:sz w:val="18"/>
                <w:szCs w:val="18"/>
                <w:lang w:val="id-ID"/>
              </w:rPr>
            </w:pPr>
            <w:r w:rsidRPr="00C45C6C">
              <w:rPr>
                <w:sz w:val="18"/>
                <w:szCs w:val="18"/>
              </w:rPr>
              <w:t>3.826</w:t>
            </w:r>
          </w:p>
        </w:tc>
        <w:tc>
          <w:tcPr>
            <w:tcW w:w="1559" w:type="dxa"/>
            <w:vAlign w:val="center"/>
          </w:tcPr>
          <w:p w14:paraId="26A95B9F" w14:textId="2183FBB5" w:rsidR="003B489E" w:rsidRPr="00C45C6C" w:rsidRDefault="003B489E" w:rsidP="00D87E26">
            <w:pPr>
              <w:jc w:val="center"/>
              <w:rPr>
                <w:b/>
                <w:bCs/>
                <w:sz w:val="18"/>
                <w:szCs w:val="18"/>
                <w:lang w:val="id-ID"/>
              </w:rPr>
            </w:pPr>
            <w:r w:rsidRPr="00C45C6C">
              <w:rPr>
                <w:sz w:val="18"/>
                <w:szCs w:val="18"/>
              </w:rPr>
              <w:t>3.826</w:t>
            </w:r>
          </w:p>
        </w:tc>
        <w:tc>
          <w:tcPr>
            <w:tcW w:w="1560" w:type="dxa"/>
            <w:vAlign w:val="center"/>
          </w:tcPr>
          <w:p w14:paraId="4A2CB854" w14:textId="5F5C0394" w:rsidR="003B489E" w:rsidRPr="00C45C6C" w:rsidRDefault="003B489E" w:rsidP="00D87E26">
            <w:pPr>
              <w:jc w:val="center"/>
              <w:rPr>
                <w:b/>
                <w:bCs/>
                <w:sz w:val="18"/>
                <w:szCs w:val="18"/>
                <w:lang w:val="id-ID"/>
              </w:rPr>
            </w:pPr>
            <w:r w:rsidRPr="00C45C6C">
              <w:rPr>
                <w:sz w:val="18"/>
                <w:szCs w:val="18"/>
              </w:rPr>
              <w:t>3.840</w:t>
            </w:r>
          </w:p>
        </w:tc>
        <w:tc>
          <w:tcPr>
            <w:tcW w:w="2182" w:type="dxa"/>
            <w:vAlign w:val="center"/>
          </w:tcPr>
          <w:p w14:paraId="30A858FD" w14:textId="54FAE050" w:rsidR="003B489E" w:rsidRPr="00C45C6C" w:rsidRDefault="003B489E" w:rsidP="00D87E26">
            <w:pPr>
              <w:jc w:val="center"/>
              <w:rPr>
                <w:b/>
                <w:bCs/>
                <w:sz w:val="18"/>
                <w:szCs w:val="18"/>
                <w:lang w:val="id-ID"/>
              </w:rPr>
            </w:pPr>
            <w:r w:rsidRPr="00C45C6C">
              <w:rPr>
                <w:sz w:val="18"/>
                <w:szCs w:val="18"/>
              </w:rPr>
              <w:t>4.161</w:t>
            </w:r>
          </w:p>
        </w:tc>
      </w:tr>
      <w:tr w:rsidR="00C45C6C" w:rsidRPr="00C45C6C" w14:paraId="521F54EC" w14:textId="77777777" w:rsidTr="00BB3700">
        <w:trPr>
          <w:cantSplit/>
          <w:trHeight w:val="60"/>
        </w:trPr>
        <w:tc>
          <w:tcPr>
            <w:tcW w:w="988" w:type="dxa"/>
          </w:tcPr>
          <w:p w14:paraId="2B555F0D" w14:textId="5FEDB17D" w:rsidR="003B489E" w:rsidRPr="00C45C6C" w:rsidRDefault="003B489E" w:rsidP="00D87E26">
            <w:pPr>
              <w:jc w:val="center"/>
              <w:rPr>
                <w:bCs/>
                <w:sz w:val="18"/>
                <w:szCs w:val="18"/>
              </w:rPr>
            </w:pPr>
            <w:r w:rsidRPr="00C45C6C">
              <w:rPr>
                <w:bCs/>
                <w:sz w:val="18"/>
                <w:szCs w:val="18"/>
              </w:rPr>
              <w:t>DMU 10</w:t>
            </w:r>
          </w:p>
        </w:tc>
        <w:tc>
          <w:tcPr>
            <w:tcW w:w="1503" w:type="dxa"/>
            <w:vAlign w:val="center"/>
          </w:tcPr>
          <w:p w14:paraId="052C4A65" w14:textId="680220C7" w:rsidR="003B489E" w:rsidRPr="00C45C6C" w:rsidRDefault="003B489E" w:rsidP="00D87E26">
            <w:pPr>
              <w:jc w:val="center"/>
              <w:rPr>
                <w:b/>
                <w:sz w:val="18"/>
                <w:szCs w:val="18"/>
              </w:rPr>
            </w:pPr>
            <w:r w:rsidRPr="00C45C6C">
              <w:rPr>
                <w:sz w:val="18"/>
                <w:szCs w:val="18"/>
              </w:rPr>
              <w:t>3.189</w:t>
            </w:r>
          </w:p>
        </w:tc>
        <w:tc>
          <w:tcPr>
            <w:tcW w:w="1559" w:type="dxa"/>
            <w:vAlign w:val="center"/>
          </w:tcPr>
          <w:p w14:paraId="0F2EC1E9" w14:textId="34B04E3B" w:rsidR="003B489E" w:rsidRPr="00C45C6C" w:rsidRDefault="003B489E" w:rsidP="00D87E26">
            <w:pPr>
              <w:jc w:val="center"/>
              <w:rPr>
                <w:b/>
                <w:bCs/>
                <w:sz w:val="18"/>
                <w:szCs w:val="18"/>
                <w:lang w:val="id-ID"/>
              </w:rPr>
            </w:pPr>
            <w:r w:rsidRPr="00C45C6C">
              <w:rPr>
                <w:sz w:val="18"/>
                <w:szCs w:val="18"/>
              </w:rPr>
              <w:t>3.457</w:t>
            </w:r>
          </w:p>
        </w:tc>
        <w:tc>
          <w:tcPr>
            <w:tcW w:w="1559" w:type="dxa"/>
            <w:vAlign w:val="center"/>
          </w:tcPr>
          <w:p w14:paraId="0FD1CA7C" w14:textId="6AB60266" w:rsidR="003B489E" w:rsidRPr="00C45C6C" w:rsidRDefault="003B489E" w:rsidP="00D87E26">
            <w:pPr>
              <w:jc w:val="center"/>
              <w:rPr>
                <w:b/>
                <w:bCs/>
                <w:sz w:val="18"/>
                <w:szCs w:val="18"/>
                <w:lang w:val="id-ID"/>
              </w:rPr>
            </w:pPr>
            <w:r w:rsidRPr="00C45C6C">
              <w:rPr>
                <w:sz w:val="18"/>
                <w:szCs w:val="18"/>
              </w:rPr>
              <w:t>3.230</w:t>
            </w:r>
          </w:p>
        </w:tc>
        <w:tc>
          <w:tcPr>
            <w:tcW w:w="1560" w:type="dxa"/>
            <w:vAlign w:val="center"/>
          </w:tcPr>
          <w:p w14:paraId="7E51AB6B" w14:textId="63870282" w:rsidR="003B489E" w:rsidRPr="00C45C6C" w:rsidRDefault="003B489E" w:rsidP="00D87E26">
            <w:pPr>
              <w:jc w:val="center"/>
              <w:rPr>
                <w:b/>
                <w:bCs/>
                <w:sz w:val="18"/>
                <w:szCs w:val="18"/>
                <w:lang w:val="id-ID"/>
              </w:rPr>
            </w:pPr>
            <w:r w:rsidRPr="00C45C6C">
              <w:rPr>
                <w:sz w:val="18"/>
                <w:szCs w:val="18"/>
              </w:rPr>
              <w:t>3.470</w:t>
            </w:r>
          </w:p>
        </w:tc>
        <w:tc>
          <w:tcPr>
            <w:tcW w:w="2182" w:type="dxa"/>
            <w:vAlign w:val="center"/>
          </w:tcPr>
          <w:p w14:paraId="1E2A26CD" w14:textId="377C4883" w:rsidR="003B489E" w:rsidRPr="00C45C6C" w:rsidRDefault="003B489E" w:rsidP="00D87E26">
            <w:pPr>
              <w:jc w:val="center"/>
              <w:rPr>
                <w:b/>
                <w:bCs/>
                <w:sz w:val="18"/>
                <w:szCs w:val="18"/>
                <w:lang w:val="id-ID"/>
              </w:rPr>
            </w:pPr>
            <w:r w:rsidRPr="00C45C6C">
              <w:rPr>
                <w:sz w:val="18"/>
                <w:szCs w:val="18"/>
              </w:rPr>
              <w:t>3.314</w:t>
            </w:r>
          </w:p>
        </w:tc>
      </w:tr>
      <w:tr w:rsidR="00C45C6C" w:rsidRPr="00C45C6C" w14:paraId="2BED17A8" w14:textId="77777777" w:rsidTr="00BB3700">
        <w:trPr>
          <w:cantSplit/>
          <w:trHeight w:val="60"/>
        </w:trPr>
        <w:tc>
          <w:tcPr>
            <w:tcW w:w="988" w:type="dxa"/>
          </w:tcPr>
          <w:p w14:paraId="1709C265" w14:textId="72CB3B0D" w:rsidR="003B489E" w:rsidRPr="00C45C6C" w:rsidRDefault="003B489E" w:rsidP="00D87E26">
            <w:pPr>
              <w:jc w:val="center"/>
              <w:rPr>
                <w:bCs/>
                <w:sz w:val="18"/>
                <w:szCs w:val="18"/>
              </w:rPr>
            </w:pPr>
            <w:r w:rsidRPr="00C45C6C">
              <w:rPr>
                <w:bCs/>
                <w:sz w:val="18"/>
                <w:szCs w:val="18"/>
              </w:rPr>
              <w:t>DMU 11</w:t>
            </w:r>
          </w:p>
        </w:tc>
        <w:tc>
          <w:tcPr>
            <w:tcW w:w="1503" w:type="dxa"/>
            <w:vAlign w:val="center"/>
          </w:tcPr>
          <w:p w14:paraId="6C735C4E" w14:textId="4D780DF1" w:rsidR="003B489E" w:rsidRPr="00C45C6C" w:rsidRDefault="003B489E" w:rsidP="00D87E26">
            <w:pPr>
              <w:jc w:val="center"/>
              <w:rPr>
                <w:b/>
                <w:sz w:val="18"/>
                <w:szCs w:val="18"/>
              </w:rPr>
            </w:pPr>
            <w:r w:rsidRPr="00C45C6C">
              <w:rPr>
                <w:sz w:val="18"/>
                <w:szCs w:val="18"/>
              </w:rPr>
              <w:t>3.634</w:t>
            </w:r>
          </w:p>
        </w:tc>
        <w:tc>
          <w:tcPr>
            <w:tcW w:w="1559" w:type="dxa"/>
            <w:vAlign w:val="center"/>
          </w:tcPr>
          <w:p w14:paraId="20A8FE58" w14:textId="11BBB2CA" w:rsidR="003B489E" w:rsidRPr="00C45C6C" w:rsidRDefault="003B489E" w:rsidP="00D87E26">
            <w:pPr>
              <w:jc w:val="center"/>
              <w:rPr>
                <w:b/>
                <w:bCs/>
                <w:sz w:val="18"/>
                <w:szCs w:val="18"/>
                <w:lang w:val="id-ID"/>
              </w:rPr>
            </w:pPr>
            <w:r w:rsidRPr="00C45C6C">
              <w:rPr>
                <w:sz w:val="18"/>
                <w:szCs w:val="18"/>
              </w:rPr>
              <w:t>3.251</w:t>
            </w:r>
          </w:p>
        </w:tc>
        <w:tc>
          <w:tcPr>
            <w:tcW w:w="1559" w:type="dxa"/>
            <w:vAlign w:val="center"/>
          </w:tcPr>
          <w:p w14:paraId="0E323FED" w14:textId="68C6B9DC" w:rsidR="003B489E" w:rsidRPr="00C45C6C" w:rsidRDefault="003B489E" w:rsidP="00D87E26">
            <w:pPr>
              <w:jc w:val="center"/>
              <w:rPr>
                <w:b/>
                <w:bCs/>
                <w:sz w:val="18"/>
                <w:szCs w:val="18"/>
                <w:lang w:val="id-ID"/>
              </w:rPr>
            </w:pPr>
            <w:r w:rsidRPr="00C45C6C">
              <w:rPr>
                <w:sz w:val="18"/>
                <w:szCs w:val="18"/>
              </w:rPr>
              <w:t>3.457</w:t>
            </w:r>
          </w:p>
        </w:tc>
        <w:tc>
          <w:tcPr>
            <w:tcW w:w="1560" w:type="dxa"/>
            <w:vAlign w:val="center"/>
          </w:tcPr>
          <w:p w14:paraId="38CB254A" w14:textId="2AD51BE4" w:rsidR="003B489E" w:rsidRPr="00C45C6C" w:rsidRDefault="003B489E" w:rsidP="00D87E26">
            <w:pPr>
              <w:jc w:val="center"/>
              <w:rPr>
                <w:b/>
                <w:bCs/>
                <w:sz w:val="18"/>
                <w:szCs w:val="18"/>
                <w:lang w:val="id-ID"/>
              </w:rPr>
            </w:pPr>
            <w:r w:rsidRPr="00C45C6C">
              <w:rPr>
                <w:sz w:val="18"/>
                <w:szCs w:val="18"/>
              </w:rPr>
              <w:t>3.647</w:t>
            </w:r>
          </w:p>
        </w:tc>
        <w:tc>
          <w:tcPr>
            <w:tcW w:w="2182" w:type="dxa"/>
            <w:vAlign w:val="center"/>
          </w:tcPr>
          <w:p w14:paraId="64625894" w14:textId="35F68F33" w:rsidR="003B489E" w:rsidRPr="00C45C6C" w:rsidRDefault="003B489E" w:rsidP="00D87E26">
            <w:pPr>
              <w:jc w:val="center"/>
              <w:rPr>
                <w:b/>
                <w:bCs/>
                <w:sz w:val="18"/>
                <w:szCs w:val="18"/>
                <w:lang w:val="id-ID"/>
              </w:rPr>
            </w:pPr>
            <w:r w:rsidRPr="00C45C6C">
              <w:rPr>
                <w:sz w:val="18"/>
                <w:szCs w:val="18"/>
              </w:rPr>
              <w:t>3.094</w:t>
            </w:r>
          </w:p>
        </w:tc>
      </w:tr>
      <w:tr w:rsidR="00C45C6C" w:rsidRPr="00C45C6C" w14:paraId="566CAE62" w14:textId="77777777" w:rsidTr="00BB3700">
        <w:trPr>
          <w:cantSplit/>
          <w:trHeight w:val="60"/>
        </w:trPr>
        <w:tc>
          <w:tcPr>
            <w:tcW w:w="988" w:type="dxa"/>
          </w:tcPr>
          <w:p w14:paraId="41B16578" w14:textId="54CA34DB" w:rsidR="003B489E" w:rsidRPr="00C45C6C" w:rsidRDefault="003B489E" w:rsidP="00D87E26">
            <w:pPr>
              <w:jc w:val="center"/>
              <w:rPr>
                <w:bCs/>
                <w:sz w:val="18"/>
                <w:szCs w:val="18"/>
              </w:rPr>
            </w:pPr>
            <w:r w:rsidRPr="00C45C6C">
              <w:rPr>
                <w:bCs/>
                <w:sz w:val="18"/>
                <w:szCs w:val="18"/>
              </w:rPr>
              <w:t>DMU 12</w:t>
            </w:r>
          </w:p>
        </w:tc>
        <w:tc>
          <w:tcPr>
            <w:tcW w:w="1503" w:type="dxa"/>
            <w:vAlign w:val="center"/>
          </w:tcPr>
          <w:p w14:paraId="4D8E737A" w14:textId="4C9BD40B" w:rsidR="003B489E" w:rsidRPr="00C45C6C" w:rsidRDefault="003B489E" w:rsidP="00D87E26">
            <w:pPr>
              <w:jc w:val="center"/>
              <w:rPr>
                <w:b/>
                <w:sz w:val="18"/>
                <w:szCs w:val="18"/>
              </w:rPr>
            </w:pPr>
            <w:r w:rsidRPr="00C45C6C">
              <w:rPr>
                <w:sz w:val="18"/>
                <w:szCs w:val="18"/>
              </w:rPr>
              <w:t>4.184</w:t>
            </w:r>
          </w:p>
        </w:tc>
        <w:tc>
          <w:tcPr>
            <w:tcW w:w="1559" w:type="dxa"/>
            <w:vAlign w:val="center"/>
          </w:tcPr>
          <w:p w14:paraId="6CF0E2B7" w14:textId="11227826" w:rsidR="003B489E" w:rsidRPr="00C45C6C" w:rsidRDefault="003B489E" w:rsidP="00D87E26">
            <w:pPr>
              <w:jc w:val="center"/>
              <w:rPr>
                <w:b/>
                <w:bCs/>
                <w:sz w:val="18"/>
                <w:szCs w:val="18"/>
                <w:lang w:val="id-ID"/>
              </w:rPr>
            </w:pPr>
            <w:r w:rsidRPr="00C45C6C">
              <w:rPr>
                <w:sz w:val="18"/>
                <w:szCs w:val="18"/>
              </w:rPr>
              <w:t>3.470</w:t>
            </w:r>
          </w:p>
        </w:tc>
        <w:tc>
          <w:tcPr>
            <w:tcW w:w="1559" w:type="dxa"/>
            <w:vAlign w:val="center"/>
          </w:tcPr>
          <w:p w14:paraId="703666B0" w14:textId="72680E96" w:rsidR="003B489E" w:rsidRPr="00C45C6C" w:rsidRDefault="003B489E" w:rsidP="00D87E26">
            <w:pPr>
              <w:jc w:val="center"/>
              <w:rPr>
                <w:b/>
                <w:bCs/>
                <w:sz w:val="18"/>
                <w:szCs w:val="18"/>
                <w:lang w:val="id-ID"/>
              </w:rPr>
            </w:pPr>
            <w:r w:rsidRPr="00C45C6C">
              <w:rPr>
                <w:sz w:val="18"/>
                <w:szCs w:val="18"/>
              </w:rPr>
              <w:t>3.589</w:t>
            </w:r>
          </w:p>
        </w:tc>
        <w:tc>
          <w:tcPr>
            <w:tcW w:w="1560" w:type="dxa"/>
            <w:vAlign w:val="center"/>
          </w:tcPr>
          <w:p w14:paraId="720E5077" w14:textId="1D0486F5" w:rsidR="003B489E" w:rsidRPr="00C45C6C" w:rsidRDefault="003B489E" w:rsidP="00D87E26">
            <w:pPr>
              <w:jc w:val="center"/>
              <w:rPr>
                <w:b/>
                <w:bCs/>
                <w:sz w:val="18"/>
                <w:szCs w:val="18"/>
                <w:lang w:val="id-ID"/>
              </w:rPr>
            </w:pPr>
            <w:r w:rsidRPr="00C45C6C">
              <w:rPr>
                <w:sz w:val="18"/>
                <w:szCs w:val="18"/>
              </w:rPr>
              <w:t>3.476</w:t>
            </w:r>
          </w:p>
        </w:tc>
        <w:tc>
          <w:tcPr>
            <w:tcW w:w="2182" w:type="dxa"/>
            <w:vAlign w:val="center"/>
          </w:tcPr>
          <w:p w14:paraId="2A31E00A" w14:textId="4EE0678D" w:rsidR="003B489E" w:rsidRPr="00C45C6C" w:rsidRDefault="003B489E" w:rsidP="00D87E26">
            <w:pPr>
              <w:jc w:val="center"/>
              <w:rPr>
                <w:b/>
                <w:bCs/>
                <w:sz w:val="18"/>
                <w:szCs w:val="18"/>
                <w:lang w:val="id-ID"/>
              </w:rPr>
            </w:pPr>
            <w:r w:rsidRPr="00C45C6C">
              <w:rPr>
                <w:sz w:val="18"/>
                <w:szCs w:val="18"/>
              </w:rPr>
              <w:t>3.457</w:t>
            </w:r>
          </w:p>
        </w:tc>
      </w:tr>
      <w:tr w:rsidR="00C45C6C" w:rsidRPr="00C45C6C" w14:paraId="3687C2B7" w14:textId="77777777" w:rsidTr="00BB3700">
        <w:trPr>
          <w:cantSplit/>
          <w:trHeight w:val="60"/>
        </w:trPr>
        <w:tc>
          <w:tcPr>
            <w:tcW w:w="988" w:type="dxa"/>
          </w:tcPr>
          <w:p w14:paraId="226ABBC5" w14:textId="172E4A3C" w:rsidR="003B489E" w:rsidRPr="00C45C6C" w:rsidRDefault="003B489E" w:rsidP="00D87E26">
            <w:pPr>
              <w:jc w:val="center"/>
              <w:rPr>
                <w:bCs/>
                <w:sz w:val="18"/>
                <w:szCs w:val="18"/>
              </w:rPr>
            </w:pPr>
            <w:r w:rsidRPr="00C45C6C">
              <w:rPr>
                <w:bCs/>
                <w:sz w:val="18"/>
                <w:szCs w:val="18"/>
              </w:rPr>
              <w:t>DMU 13</w:t>
            </w:r>
          </w:p>
        </w:tc>
        <w:tc>
          <w:tcPr>
            <w:tcW w:w="1503" w:type="dxa"/>
            <w:vAlign w:val="center"/>
          </w:tcPr>
          <w:p w14:paraId="73B24A0F" w14:textId="51BA1F39" w:rsidR="003B489E" w:rsidRPr="00C45C6C" w:rsidRDefault="003B489E" w:rsidP="00D87E26">
            <w:pPr>
              <w:jc w:val="center"/>
              <w:rPr>
                <w:b/>
                <w:sz w:val="18"/>
                <w:szCs w:val="18"/>
              </w:rPr>
            </w:pPr>
            <w:r w:rsidRPr="00C45C6C">
              <w:rPr>
                <w:sz w:val="18"/>
                <w:szCs w:val="18"/>
              </w:rPr>
              <w:t>3.457</w:t>
            </w:r>
          </w:p>
        </w:tc>
        <w:tc>
          <w:tcPr>
            <w:tcW w:w="1559" w:type="dxa"/>
            <w:vAlign w:val="center"/>
          </w:tcPr>
          <w:p w14:paraId="19D004F5" w14:textId="6C4CACB7" w:rsidR="003B489E" w:rsidRPr="00C45C6C" w:rsidRDefault="003B489E" w:rsidP="00D87E26">
            <w:pPr>
              <w:jc w:val="center"/>
              <w:rPr>
                <w:b/>
                <w:bCs/>
                <w:sz w:val="18"/>
                <w:szCs w:val="18"/>
                <w:lang w:val="id-ID"/>
              </w:rPr>
            </w:pPr>
            <w:r w:rsidRPr="00C45C6C">
              <w:rPr>
                <w:sz w:val="18"/>
                <w:szCs w:val="18"/>
              </w:rPr>
              <w:t>3.336</w:t>
            </w:r>
          </w:p>
        </w:tc>
        <w:tc>
          <w:tcPr>
            <w:tcW w:w="1559" w:type="dxa"/>
            <w:vAlign w:val="center"/>
          </w:tcPr>
          <w:p w14:paraId="5C5AE6DF" w14:textId="548ACE9B" w:rsidR="003B489E" w:rsidRPr="00C45C6C" w:rsidRDefault="003B489E" w:rsidP="00D87E26">
            <w:pPr>
              <w:jc w:val="center"/>
              <w:rPr>
                <w:b/>
                <w:bCs/>
                <w:sz w:val="18"/>
                <w:szCs w:val="18"/>
                <w:lang w:val="id-ID"/>
              </w:rPr>
            </w:pPr>
            <w:r w:rsidRPr="00C45C6C">
              <w:rPr>
                <w:sz w:val="18"/>
                <w:szCs w:val="18"/>
              </w:rPr>
              <w:t>3.158</w:t>
            </w:r>
          </w:p>
        </w:tc>
        <w:tc>
          <w:tcPr>
            <w:tcW w:w="1560" w:type="dxa"/>
            <w:vAlign w:val="center"/>
          </w:tcPr>
          <w:p w14:paraId="2657D7DF" w14:textId="6C250053" w:rsidR="003B489E" w:rsidRPr="00C45C6C" w:rsidRDefault="003B489E" w:rsidP="00D87E26">
            <w:pPr>
              <w:jc w:val="center"/>
              <w:rPr>
                <w:b/>
                <w:bCs/>
                <w:sz w:val="18"/>
                <w:szCs w:val="18"/>
                <w:lang w:val="id-ID"/>
              </w:rPr>
            </w:pPr>
            <w:r w:rsidRPr="00C45C6C">
              <w:rPr>
                <w:sz w:val="18"/>
                <w:szCs w:val="18"/>
              </w:rPr>
              <w:t>3.024</w:t>
            </w:r>
          </w:p>
        </w:tc>
        <w:tc>
          <w:tcPr>
            <w:tcW w:w="2182" w:type="dxa"/>
            <w:vAlign w:val="center"/>
          </w:tcPr>
          <w:p w14:paraId="13015E35" w14:textId="11F165C4" w:rsidR="003B489E" w:rsidRPr="00C45C6C" w:rsidRDefault="003B489E" w:rsidP="00D87E26">
            <w:pPr>
              <w:jc w:val="center"/>
              <w:rPr>
                <w:b/>
                <w:bCs/>
                <w:sz w:val="18"/>
                <w:szCs w:val="18"/>
                <w:lang w:val="id-ID"/>
              </w:rPr>
            </w:pPr>
            <w:r w:rsidRPr="00C45C6C">
              <w:rPr>
                <w:sz w:val="18"/>
                <w:szCs w:val="18"/>
              </w:rPr>
              <w:t>2.732</w:t>
            </w:r>
          </w:p>
        </w:tc>
      </w:tr>
      <w:tr w:rsidR="00C45C6C" w:rsidRPr="00C45C6C" w14:paraId="2B963CFA" w14:textId="77777777" w:rsidTr="00BB3700">
        <w:trPr>
          <w:cantSplit/>
          <w:trHeight w:val="60"/>
        </w:trPr>
        <w:tc>
          <w:tcPr>
            <w:tcW w:w="988" w:type="dxa"/>
          </w:tcPr>
          <w:p w14:paraId="1145A772" w14:textId="3883913C" w:rsidR="003B489E" w:rsidRPr="00C45C6C" w:rsidRDefault="003B489E" w:rsidP="00D87E26">
            <w:pPr>
              <w:jc w:val="center"/>
              <w:rPr>
                <w:bCs/>
                <w:sz w:val="18"/>
                <w:szCs w:val="18"/>
              </w:rPr>
            </w:pPr>
            <w:r w:rsidRPr="00C45C6C">
              <w:rPr>
                <w:bCs/>
                <w:sz w:val="18"/>
                <w:szCs w:val="18"/>
              </w:rPr>
              <w:t>DMU 14</w:t>
            </w:r>
          </w:p>
        </w:tc>
        <w:tc>
          <w:tcPr>
            <w:tcW w:w="1503" w:type="dxa"/>
            <w:vAlign w:val="center"/>
          </w:tcPr>
          <w:p w14:paraId="38358666" w14:textId="628A5F32" w:rsidR="003B489E" w:rsidRPr="00C45C6C" w:rsidRDefault="003B489E" w:rsidP="00D87E26">
            <w:pPr>
              <w:jc w:val="center"/>
              <w:rPr>
                <w:b/>
                <w:sz w:val="18"/>
                <w:szCs w:val="18"/>
              </w:rPr>
            </w:pPr>
            <w:r w:rsidRPr="00C45C6C">
              <w:rPr>
                <w:sz w:val="18"/>
                <w:szCs w:val="18"/>
              </w:rPr>
              <w:t>3.718</w:t>
            </w:r>
          </w:p>
        </w:tc>
        <w:tc>
          <w:tcPr>
            <w:tcW w:w="1559" w:type="dxa"/>
            <w:vAlign w:val="center"/>
          </w:tcPr>
          <w:p w14:paraId="7871C38E" w14:textId="7172E27E" w:rsidR="003B489E" w:rsidRPr="00C45C6C" w:rsidRDefault="003B489E" w:rsidP="00D87E26">
            <w:pPr>
              <w:jc w:val="center"/>
              <w:rPr>
                <w:b/>
                <w:bCs/>
                <w:sz w:val="18"/>
                <w:szCs w:val="18"/>
                <w:lang w:val="id-ID"/>
              </w:rPr>
            </w:pPr>
            <w:r w:rsidRPr="00C45C6C">
              <w:rPr>
                <w:sz w:val="18"/>
                <w:szCs w:val="18"/>
              </w:rPr>
              <w:t>3.648</w:t>
            </w:r>
          </w:p>
        </w:tc>
        <w:tc>
          <w:tcPr>
            <w:tcW w:w="1559" w:type="dxa"/>
            <w:vAlign w:val="center"/>
          </w:tcPr>
          <w:p w14:paraId="3F6809E2" w14:textId="5F67FA1A" w:rsidR="003B489E" w:rsidRPr="00C45C6C" w:rsidRDefault="003B489E" w:rsidP="00D87E26">
            <w:pPr>
              <w:jc w:val="center"/>
              <w:rPr>
                <w:b/>
                <w:bCs/>
                <w:sz w:val="18"/>
                <w:szCs w:val="18"/>
                <w:lang w:val="id-ID"/>
              </w:rPr>
            </w:pPr>
            <w:r w:rsidRPr="00C45C6C">
              <w:rPr>
                <w:sz w:val="18"/>
                <w:szCs w:val="18"/>
              </w:rPr>
              <w:t>3.233</w:t>
            </w:r>
          </w:p>
        </w:tc>
        <w:tc>
          <w:tcPr>
            <w:tcW w:w="1560" w:type="dxa"/>
            <w:vAlign w:val="center"/>
          </w:tcPr>
          <w:p w14:paraId="15500124" w14:textId="32F29AE0" w:rsidR="003B489E" w:rsidRPr="00C45C6C" w:rsidRDefault="003B489E" w:rsidP="00D87E26">
            <w:pPr>
              <w:jc w:val="center"/>
              <w:rPr>
                <w:b/>
                <w:bCs/>
                <w:sz w:val="18"/>
                <w:szCs w:val="18"/>
                <w:lang w:val="id-ID"/>
              </w:rPr>
            </w:pPr>
            <w:r w:rsidRPr="00C45C6C">
              <w:rPr>
                <w:sz w:val="18"/>
                <w:szCs w:val="18"/>
              </w:rPr>
              <w:t>3.648</w:t>
            </w:r>
          </w:p>
        </w:tc>
        <w:tc>
          <w:tcPr>
            <w:tcW w:w="2182" w:type="dxa"/>
            <w:vAlign w:val="center"/>
          </w:tcPr>
          <w:p w14:paraId="394873FB" w14:textId="74D9C600" w:rsidR="003B489E" w:rsidRPr="00C45C6C" w:rsidRDefault="003B489E" w:rsidP="00D87E26">
            <w:pPr>
              <w:jc w:val="center"/>
              <w:rPr>
                <w:b/>
                <w:bCs/>
                <w:sz w:val="18"/>
                <w:szCs w:val="18"/>
                <w:lang w:val="id-ID"/>
              </w:rPr>
            </w:pPr>
            <w:r w:rsidRPr="00C45C6C">
              <w:rPr>
                <w:sz w:val="18"/>
                <w:szCs w:val="18"/>
              </w:rPr>
              <w:t>3.211</w:t>
            </w:r>
          </w:p>
        </w:tc>
      </w:tr>
      <w:tr w:rsidR="003B489E" w:rsidRPr="00C45C6C" w14:paraId="288BA8FA" w14:textId="77777777" w:rsidTr="00BB3700">
        <w:trPr>
          <w:cantSplit/>
          <w:trHeight w:val="60"/>
        </w:trPr>
        <w:tc>
          <w:tcPr>
            <w:tcW w:w="988" w:type="dxa"/>
          </w:tcPr>
          <w:p w14:paraId="3DADFFAA" w14:textId="15BAFA6C" w:rsidR="003B489E" w:rsidRPr="00C45C6C" w:rsidRDefault="003B489E" w:rsidP="00D87E26">
            <w:pPr>
              <w:jc w:val="center"/>
              <w:rPr>
                <w:bCs/>
                <w:sz w:val="18"/>
                <w:szCs w:val="18"/>
              </w:rPr>
            </w:pPr>
            <w:r w:rsidRPr="00C45C6C">
              <w:rPr>
                <w:bCs/>
                <w:sz w:val="18"/>
                <w:szCs w:val="18"/>
              </w:rPr>
              <w:t>DMU 15</w:t>
            </w:r>
          </w:p>
        </w:tc>
        <w:tc>
          <w:tcPr>
            <w:tcW w:w="1503" w:type="dxa"/>
            <w:vAlign w:val="center"/>
          </w:tcPr>
          <w:p w14:paraId="5735E31D" w14:textId="202C5EA4" w:rsidR="003B489E" w:rsidRPr="00C45C6C" w:rsidRDefault="003B489E" w:rsidP="00D87E26">
            <w:pPr>
              <w:jc w:val="center"/>
              <w:rPr>
                <w:b/>
                <w:sz w:val="18"/>
                <w:szCs w:val="18"/>
              </w:rPr>
            </w:pPr>
            <w:r w:rsidRPr="00C45C6C">
              <w:rPr>
                <w:sz w:val="18"/>
                <w:szCs w:val="18"/>
              </w:rPr>
              <w:t>3.180</w:t>
            </w:r>
          </w:p>
        </w:tc>
        <w:tc>
          <w:tcPr>
            <w:tcW w:w="1559" w:type="dxa"/>
            <w:vAlign w:val="center"/>
          </w:tcPr>
          <w:p w14:paraId="4956BEE1" w14:textId="61377632" w:rsidR="003B489E" w:rsidRPr="00C45C6C" w:rsidRDefault="003B489E" w:rsidP="00D87E26">
            <w:pPr>
              <w:jc w:val="center"/>
              <w:rPr>
                <w:b/>
                <w:bCs/>
                <w:sz w:val="18"/>
                <w:szCs w:val="18"/>
                <w:lang w:val="id-ID"/>
              </w:rPr>
            </w:pPr>
            <w:r w:rsidRPr="00C45C6C">
              <w:rPr>
                <w:sz w:val="18"/>
                <w:szCs w:val="18"/>
              </w:rPr>
              <w:t>3.840</w:t>
            </w:r>
          </w:p>
        </w:tc>
        <w:tc>
          <w:tcPr>
            <w:tcW w:w="1559" w:type="dxa"/>
            <w:vAlign w:val="center"/>
          </w:tcPr>
          <w:p w14:paraId="1FE5946F" w14:textId="27BE33FB" w:rsidR="003B489E" w:rsidRPr="00C45C6C" w:rsidRDefault="003B489E" w:rsidP="00D87E26">
            <w:pPr>
              <w:jc w:val="center"/>
              <w:rPr>
                <w:b/>
                <w:bCs/>
                <w:sz w:val="18"/>
                <w:szCs w:val="18"/>
                <w:lang w:val="id-ID"/>
              </w:rPr>
            </w:pPr>
            <w:r w:rsidRPr="00C45C6C">
              <w:rPr>
                <w:sz w:val="18"/>
                <w:szCs w:val="18"/>
              </w:rPr>
              <w:t>3.401</w:t>
            </w:r>
          </w:p>
        </w:tc>
        <w:tc>
          <w:tcPr>
            <w:tcW w:w="1560" w:type="dxa"/>
            <w:vAlign w:val="center"/>
          </w:tcPr>
          <w:p w14:paraId="457C1FDF" w14:textId="46DCF987" w:rsidR="003B489E" w:rsidRPr="00C45C6C" w:rsidRDefault="003B489E" w:rsidP="00D87E26">
            <w:pPr>
              <w:jc w:val="center"/>
              <w:rPr>
                <w:b/>
                <w:bCs/>
                <w:sz w:val="18"/>
                <w:szCs w:val="18"/>
                <w:lang w:val="id-ID"/>
              </w:rPr>
            </w:pPr>
            <w:r w:rsidRPr="00C45C6C">
              <w:rPr>
                <w:sz w:val="18"/>
                <w:szCs w:val="18"/>
              </w:rPr>
              <w:t>3.648</w:t>
            </w:r>
          </w:p>
        </w:tc>
        <w:tc>
          <w:tcPr>
            <w:tcW w:w="2182" w:type="dxa"/>
            <w:vAlign w:val="center"/>
          </w:tcPr>
          <w:p w14:paraId="45DF74AB" w14:textId="618DD7DF" w:rsidR="003B489E" w:rsidRPr="00C45C6C" w:rsidRDefault="003B489E" w:rsidP="00D87E26">
            <w:pPr>
              <w:jc w:val="center"/>
              <w:rPr>
                <w:b/>
                <w:bCs/>
                <w:sz w:val="18"/>
                <w:szCs w:val="18"/>
                <w:lang w:val="id-ID"/>
              </w:rPr>
            </w:pPr>
            <w:r w:rsidRPr="00C45C6C">
              <w:rPr>
                <w:sz w:val="18"/>
                <w:szCs w:val="18"/>
              </w:rPr>
              <w:t>3.211</w:t>
            </w:r>
          </w:p>
        </w:tc>
      </w:tr>
    </w:tbl>
    <w:p w14:paraId="2C9F840E" w14:textId="77777777" w:rsidR="00266FFB" w:rsidRPr="00C45C6C" w:rsidRDefault="00266FFB" w:rsidP="00266FFB">
      <w:pPr>
        <w:ind w:firstLine="284"/>
        <w:jc w:val="both"/>
        <w:rPr>
          <w:sz w:val="20"/>
          <w:lang w:val="id-ID"/>
        </w:rPr>
      </w:pPr>
    </w:p>
    <w:p w14:paraId="5A0990B4" w14:textId="3352EBB0" w:rsidR="000F11D1" w:rsidRPr="00C45C6C" w:rsidRDefault="003F4838" w:rsidP="00663B69">
      <w:pPr>
        <w:ind w:firstLine="284"/>
        <w:jc w:val="both"/>
        <w:rPr>
          <w:sz w:val="20"/>
          <w:lang w:val="id-ID"/>
        </w:rPr>
      </w:pPr>
      <w:r w:rsidRPr="00C45C6C">
        <w:rPr>
          <w:sz w:val="20"/>
          <w:lang w:val="id-ID"/>
        </w:rPr>
        <w:t xml:space="preserve">This study uses the Data Envelopment Analysis (DEA) model with the assumption of Variable Returns to Scale (VRS) to evaluate the technical efficiency of 15 Decision Making Units (DMUs) representing various PHFL risk mitigation strategies. Table 4 shows the results obtained using the Data Envelopment Analysis (Computer) Program (DEAP) Version 2.1 and equations (4) to (9). The analysis results indicate that 6  DMUs (40%) achieved full efficiency with a score of 1.000, reflecting optimal resource utilization in maximizing PHFL reduction. Meanwhile, 9 DMUs (60%) showed inefficiency with efficiency scores ranging from 0.815 to 0.995. Efficient DMUs, such as DMU 1, DMU 2, DMU 4, DMU 6, DMU 8, and DMU 13, serve as benchmarks that can be applied to other strategies. On the other hand, inefficient DMUs indicate room for improvement, as reflected in the input slack values, which indicate </w:t>
      </w:r>
      <w:r w:rsidRPr="00C45C6C">
        <w:rPr>
          <w:sz w:val="20"/>
          <w:lang w:val="id-ID"/>
        </w:rPr>
        <w:lastRenderedPageBreak/>
        <w:t>excess resource use or insufficient output. Table 4 also presents the slack values for each input, indicating the input values that can be further reduced without decreasing outputs to achieve a fully efficient PHFL risk mitigation strategy.</w:t>
      </w:r>
    </w:p>
    <w:p w14:paraId="0239AA45" w14:textId="5CF9AB83" w:rsidR="00D527E0" w:rsidRPr="00C45C6C" w:rsidRDefault="003F4838" w:rsidP="000F11D1">
      <w:pPr>
        <w:ind w:firstLine="284"/>
        <w:jc w:val="both"/>
        <w:rPr>
          <w:sz w:val="20"/>
          <w:lang w:val="id-ID"/>
        </w:rPr>
      </w:pPr>
      <w:r w:rsidRPr="00C45C6C">
        <w:rPr>
          <w:sz w:val="20"/>
          <w:lang w:val="id-ID"/>
        </w:rPr>
        <w:t>To gain a deeper understanding of the inefficiencies in some strategies, this study conducted a further analysis that identified high investment costs as the main obstacle to the implementation of mitigation strategies. This is indicated by the slack investment costs (</w:t>
      </w:r>
      <w:r w:rsidR="00121465" w:rsidRPr="00C45C6C">
        <w:rPr>
          <w:sz w:val="20"/>
          <w:lang w:val="id-ID"/>
        </w:rPr>
        <w:t>I</w:t>
      </w:r>
      <w:r w:rsidRPr="00C45C6C">
        <w:rPr>
          <w:sz w:val="20"/>
          <w:lang w:val="id-ID"/>
        </w:rPr>
        <w:t xml:space="preserve">nput 1). Some strategies that require large investment costs include </w:t>
      </w:r>
      <w:bookmarkStart w:id="18" w:name="_Hlk203120054"/>
      <w:r w:rsidRPr="00C45C6C">
        <w:rPr>
          <w:sz w:val="20"/>
          <w:lang w:val="id-ID"/>
        </w:rPr>
        <w:t>improving knowledge of ice cooling techniques (DMU 3)</w:t>
      </w:r>
      <w:bookmarkEnd w:id="18"/>
      <w:r w:rsidRPr="00C45C6C">
        <w:rPr>
          <w:sz w:val="20"/>
          <w:lang w:val="id-ID"/>
        </w:rPr>
        <w:t xml:space="preserve">, standardizing storage </w:t>
      </w:r>
      <w:r w:rsidR="00AA0E30" w:rsidRPr="00C45C6C">
        <w:rPr>
          <w:sz w:val="20"/>
          <w:lang w:val="id-ID"/>
        </w:rPr>
        <w:t>facilities</w:t>
      </w:r>
      <w:r w:rsidRPr="00C45C6C">
        <w:rPr>
          <w:sz w:val="20"/>
          <w:lang w:val="id-ID"/>
        </w:rPr>
        <w:t xml:space="preserve"> (DMU 7), implementing cold chain facilities (DMU 9), government support for marketing</w:t>
      </w:r>
      <w:r w:rsidR="00AA0E30" w:rsidRPr="00C45C6C">
        <w:rPr>
          <w:sz w:val="20"/>
          <w:lang w:val="id-ID"/>
        </w:rPr>
        <w:t xml:space="preserve"> and processing products</w:t>
      </w:r>
      <w:r w:rsidRPr="00C45C6C">
        <w:rPr>
          <w:sz w:val="20"/>
          <w:lang w:val="id-ID"/>
        </w:rPr>
        <w:t xml:space="preserve"> (DMU 10), improving fish market </w:t>
      </w:r>
      <w:r w:rsidR="00AA0E30" w:rsidRPr="00C45C6C">
        <w:rPr>
          <w:sz w:val="20"/>
          <w:lang w:val="id-ID"/>
        </w:rPr>
        <w:t>facilities</w:t>
      </w:r>
      <w:r w:rsidRPr="00C45C6C">
        <w:rPr>
          <w:sz w:val="20"/>
          <w:lang w:val="id-ID"/>
        </w:rPr>
        <w:t xml:space="preserve"> (DMU 12), and developing market information systems (DMU 14). This aligns with the findings of </w:t>
      </w:r>
      <w:r w:rsidR="00121465" w:rsidRPr="00C45C6C">
        <w:rPr>
          <w:sz w:val="20"/>
          <w:lang w:val="id-ID"/>
        </w:rPr>
        <w:fldChar w:fldCharType="begin"/>
      </w:r>
      <w:r w:rsidR="0072201F" w:rsidRPr="00C45C6C">
        <w:rPr>
          <w:sz w:val="20"/>
          <w:lang w:val="id-ID"/>
        </w:rPr>
        <w:instrText xml:space="preserve"> ADDIN EN.CITE &lt;EndNote&gt;&lt;Cite AuthorYear="1"&gt;&lt;Author&gt;Maulu&lt;/Author&gt;&lt;Year&gt;2020&lt;/Year&gt;&lt;RecNum&gt;8&lt;/RecNum&gt;&lt;DisplayText&gt;Maulu, Hasimuna [5]&lt;/DisplayText&gt;&lt;record&gt;&lt;rec-number&gt;8&lt;/rec-number&gt;&lt;foreign-keys&gt;&lt;key app="EN" db-id="50te0a9v7vp55jezvripr2t6wftzxpp9v2zt" timestamp="1727684600"&gt;8&lt;/key&gt;&lt;/foreign-keys&gt;&lt;ref-type name="Journal Article"&gt;17&lt;/ref-type&gt;&lt;contributors&gt;&lt;authors&gt;&lt;author&gt;Maulu, Sahya&lt;/author&gt;&lt;author&gt;Hasimuna, Oliver J.&lt;/author&gt;&lt;author&gt;Monde, Concilia&lt;/author&gt;&lt;author&gt;Mweemba, Malawo&lt;/author&gt;&lt;/authors&gt;&lt;/contributors&gt;&lt;titles&gt;&lt;title&gt;An assessment of post-harvest fish losses and preservation practices in Siavonga district, Southern Zambia&lt;/title&gt;&lt;secondary-title&gt;Fisheries and Aquatic Sciences&lt;/secondary-title&gt;&lt;/titles&gt;&lt;periodical&gt;&lt;full-title&gt;Fisheries and Aquatic Sciences&lt;/full-title&gt;&lt;/periodical&gt;&lt;pages&gt;25&lt;/pages&gt;&lt;volume&gt;23&lt;/volume&gt;&lt;number&gt;1&lt;/number&gt;&lt;dates&gt;&lt;year&gt;2020&lt;/year&gt;&lt;pub-dates&gt;&lt;date&gt;2020/09/30&lt;/date&gt;&lt;/pub-dates&gt;&lt;/dates&gt;&lt;isbn&gt;2234-1757&lt;/isbn&gt;&lt;urls&gt;&lt;related-urls&gt;&lt;url&gt;https://doi.org/10.1186/s41240-020-00170-x&lt;/url&gt;&lt;/related-urls&gt;&lt;/urls&gt;&lt;electronic-resource-num&gt;https://doi.org/10.1186/s41240-020-00170-x&lt;/electronic-resource-num&gt;&lt;/record&gt;&lt;/Cite&gt;&lt;/EndNote&gt;</w:instrText>
      </w:r>
      <w:r w:rsidR="00121465" w:rsidRPr="00C45C6C">
        <w:rPr>
          <w:sz w:val="20"/>
          <w:lang w:val="id-ID"/>
        </w:rPr>
        <w:fldChar w:fldCharType="separate"/>
      </w:r>
      <w:r w:rsidR="0072201F" w:rsidRPr="00C45C6C">
        <w:rPr>
          <w:noProof/>
          <w:sz w:val="20"/>
          <w:lang w:val="id-ID"/>
        </w:rPr>
        <w:t>Maulu, Hasimuna [5]</w:t>
      </w:r>
      <w:r w:rsidR="00121465" w:rsidRPr="00C45C6C">
        <w:rPr>
          <w:sz w:val="20"/>
          <w:lang w:val="id-ID"/>
        </w:rPr>
        <w:fldChar w:fldCharType="end"/>
      </w:r>
      <w:r w:rsidRPr="00C45C6C">
        <w:rPr>
          <w:sz w:val="20"/>
          <w:lang w:val="id-ID"/>
        </w:rPr>
        <w:t xml:space="preserve">, who stated that inadequate cooling infrastructure plays a significant role in PHFL, requiring substantial investment in cooling technology. Additionally, </w:t>
      </w:r>
      <w:r w:rsidR="00121465" w:rsidRPr="00C45C6C">
        <w:rPr>
          <w:sz w:val="20"/>
          <w:lang w:val="id-ID"/>
        </w:rPr>
        <w:fldChar w:fldCharType="begin"/>
      </w:r>
      <w:r w:rsidR="0072201F" w:rsidRPr="00C45C6C">
        <w:rPr>
          <w:sz w:val="20"/>
          <w:lang w:val="id-ID"/>
        </w:rPr>
        <w:instrText xml:space="preserve"> ADDIN EN.CITE &lt;EndNote&gt;&lt;Cite AuthorYear="1"&gt;&lt;Author&gt;Assefa&lt;/Author&gt;&lt;Year&gt;2018&lt;/Year&gt;&lt;RecNum&gt;50&lt;/RecNum&gt;&lt;DisplayText&gt;Assefa, Abunna [36]&lt;/DisplayText&gt;&lt;record&gt;&lt;rec-number&gt;50&lt;/rec-number&gt;&lt;foreign-keys&gt;&lt;key app="EN" db-id="50te0a9v7vp55jezvripr2t6wftzxpp9v2zt" timestamp="1727684613"&gt;50&lt;/key&gt;&lt;/foreign-keys&gt;&lt;ref-type name="Journal Article"&gt;17&lt;/ref-type&gt;&lt;contributors&gt;&lt;authors&gt;&lt;author&gt;Assefa, Ayalew&lt;/author&gt;&lt;author&gt;Abunna, Fufa&lt;/author&gt;&lt;author&gt;Biset, Wubet&lt;/author&gt;&lt;author&gt;Leta, Samson&lt;/author&gt;&lt;/authors&gt;&lt;/contributors&gt;&lt;titles&gt;&lt;title&gt;Assessment of post-harvest fish losses in two selected lakes of Amhara Region, Northern Ethiopia&lt;/title&gt;&lt;secondary-title&gt;Heliyon&lt;/secondary-title&gt;&lt;/titles&gt;&lt;periodical&gt;&lt;full-title&gt;Heliyon&lt;/full-title&gt;&lt;/periodical&gt;&lt;pages&gt;e00949&lt;/pages&gt;&lt;volume&gt;4&lt;/volume&gt;&lt;number&gt;11&lt;/number&gt;&lt;keywords&gt;&lt;keyword&gt;Agriculture&lt;/keyword&gt;&lt;/keywords&gt;&lt;dates&gt;&lt;year&gt;2018&lt;/year&gt;&lt;pub-dates&gt;&lt;date&gt;2018/11/01/&lt;/date&gt;&lt;/pub-dates&gt;&lt;/dates&gt;&lt;isbn&gt;2405-8440&lt;/isbn&gt;&lt;urls&gt;&lt;related-urls&gt;&lt;url&gt;https://www.sciencedirect.com/science/article/pii/S2405844018338337&lt;/url&gt;&lt;/related-urls&gt;&lt;/urls&gt;&lt;electronic-resource-num&gt;https://doi.org/10.1016/j.heliyon.2018.e00949&lt;/electronic-resource-num&gt;&lt;/record&gt;&lt;/Cite&gt;&lt;/EndNote&gt;</w:instrText>
      </w:r>
      <w:r w:rsidR="00121465" w:rsidRPr="00C45C6C">
        <w:rPr>
          <w:sz w:val="20"/>
          <w:lang w:val="id-ID"/>
        </w:rPr>
        <w:fldChar w:fldCharType="separate"/>
      </w:r>
      <w:r w:rsidR="0072201F" w:rsidRPr="00C45C6C">
        <w:rPr>
          <w:noProof/>
          <w:sz w:val="20"/>
          <w:lang w:val="id-ID"/>
        </w:rPr>
        <w:t>Assefa, Abunna [36]</w:t>
      </w:r>
      <w:r w:rsidR="00121465" w:rsidRPr="00C45C6C">
        <w:rPr>
          <w:sz w:val="20"/>
          <w:lang w:val="id-ID"/>
        </w:rPr>
        <w:fldChar w:fldCharType="end"/>
      </w:r>
      <w:r w:rsidRPr="00C45C6C">
        <w:rPr>
          <w:sz w:val="20"/>
          <w:lang w:val="id-ID"/>
        </w:rPr>
        <w:t xml:space="preserve"> emphasized the importance of targeted investment in equipment and training to reduce product damage. High environmental temperatures in tropical regions further exacerbate this issue, making investments in temperature control increasingly urgent </w:t>
      </w:r>
      <w:r w:rsidR="00121465" w:rsidRPr="00C45C6C">
        <w:rPr>
          <w:sz w:val="20"/>
          <w:lang w:val="id-ID"/>
        </w:rPr>
        <w:fldChar w:fldCharType="begin"/>
      </w:r>
      <w:r w:rsidR="00121465" w:rsidRPr="00C45C6C">
        <w:rPr>
          <w:sz w:val="20"/>
          <w:lang w:val="id-ID"/>
        </w:rPr>
        <w:instrText xml:space="preserve"> ADDIN EN.CITE &lt;EndNote&gt;&lt;Cite&gt;&lt;Author&gt;Mramba&lt;/Author&gt;&lt;Year&gt;2022&lt;/Year&gt;&lt;RecNum&gt;9&lt;/RecNum&gt;&lt;DisplayText&gt;[7]&lt;/DisplayText&gt;&lt;record&gt;&lt;rec-number&gt;9&lt;/rec-number&gt;&lt;foreign-keys&gt;&lt;key app="EN" db-id="50te0a9v7vp55jezvripr2t6wftzxpp9v2zt" timestamp="1727684601"&gt;9&lt;/key&gt;&lt;/foreign-keys&gt;&lt;ref-type name="Journal Article"&gt;17&lt;/ref-type&gt;&lt;contributors&gt;&lt;authors&gt;&lt;author&gt;Mramba, Rosemary Peter&lt;/author&gt;&lt;author&gt;Mkude, Kelvin Emmanuel&lt;/author&gt;&lt;/authors&gt;&lt;/contributors&gt;&lt;titles&gt;&lt;title&gt;Determinants of fish catch and post-harvest fish spoilage in small-scale marine fisheries in the Bagamoyo district, Tanzania&lt;/title&gt;&lt;secondary-title&gt;Heliyon&lt;/secondary-title&gt;&lt;/titles&gt;&lt;periodical&gt;&lt;full-title&gt;Heliyon&lt;/full-title&gt;&lt;/periodical&gt;&lt;pages&gt;e09574&lt;/pages&gt;&lt;volume&gt;8&lt;/volume&gt;&lt;number&gt;6&lt;/number&gt;&lt;keywords&gt;&lt;keyword&gt;Fish catch&lt;/keyword&gt;&lt;keyword&gt;Fishers&lt;/keyword&gt;&lt;keyword&gt;Marine fisheries&lt;/keyword&gt;&lt;keyword&gt;Small-scale fisheries&lt;/keyword&gt;&lt;keyword&gt;Spoilage&lt;/keyword&gt;&lt;/keywords&gt;&lt;dates&gt;&lt;year&gt;2022&lt;/year&gt;&lt;pub-dates&gt;&lt;date&gt;2022/06/01/&lt;/date&gt;&lt;/pub-dates&gt;&lt;/dates&gt;&lt;isbn&gt;2405-8440&lt;/isbn&gt;&lt;urls&gt;&lt;related-urls&gt;&lt;url&gt;https://www.sciencedirect.com/science/article/pii/S2405844022008623&lt;/url&gt;&lt;/related-urls&gt;&lt;/urls&gt;&lt;electronic-resource-num&gt;https://doi.org/10.1016/j.heliyon.2022.e09574&lt;/electronic-resource-num&gt;&lt;/record&gt;&lt;/Cite&gt;&lt;/EndNote&gt;</w:instrText>
      </w:r>
      <w:r w:rsidR="00121465" w:rsidRPr="00C45C6C">
        <w:rPr>
          <w:sz w:val="20"/>
          <w:lang w:val="id-ID"/>
        </w:rPr>
        <w:fldChar w:fldCharType="separate"/>
      </w:r>
      <w:r w:rsidR="00121465" w:rsidRPr="00C45C6C">
        <w:rPr>
          <w:noProof/>
          <w:sz w:val="20"/>
          <w:lang w:val="id-ID"/>
        </w:rPr>
        <w:t>[7]</w:t>
      </w:r>
      <w:r w:rsidR="00121465" w:rsidRPr="00C45C6C">
        <w:rPr>
          <w:sz w:val="20"/>
          <w:lang w:val="id-ID"/>
        </w:rPr>
        <w:fldChar w:fldCharType="end"/>
      </w:r>
      <w:r w:rsidRPr="00C45C6C">
        <w:rPr>
          <w:sz w:val="20"/>
          <w:lang w:val="id-ID"/>
        </w:rPr>
        <w:t>. Based on these findings, it can be concluded that although they require substantial investments, these strategies are crucial steps toward enhancing the resilience and efficiency of the aquaculture supply chain.</w:t>
      </w:r>
    </w:p>
    <w:p w14:paraId="188BD033" w14:textId="77777777" w:rsidR="005C4CD9" w:rsidRPr="00C45C6C" w:rsidRDefault="005C4CD9" w:rsidP="000F11D1">
      <w:pPr>
        <w:ind w:firstLine="284"/>
        <w:jc w:val="both"/>
        <w:rPr>
          <w:sz w:val="20"/>
          <w:lang w:val="id-ID"/>
        </w:rPr>
      </w:pPr>
    </w:p>
    <w:p w14:paraId="513651A9" w14:textId="488AF4A0" w:rsidR="005C4CD9" w:rsidRPr="00C45C6C" w:rsidRDefault="005C4CD9" w:rsidP="005C4CD9">
      <w:pPr>
        <w:pStyle w:val="TableCaption"/>
        <w:spacing w:before="0"/>
      </w:pPr>
      <w:r w:rsidRPr="00C45C6C">
        <w:rPr>
          <w:b/>
        </w:rPr>
        <w:t xml:space="preserve">TABLE 4. </w:t>
      </w:r>
      <w:r w:rsidR="0072201F" w:rsidRPr="00C45C6C">
        <w:t>Efficiency</w:t>
      </w:r>
      <w:r w:rsidRPr="00C45C6C">
        <w:t xml:space="preserve"> Analysis Results using VRS Model</w:t>
      </w:r>
    </w:p>
    <w:tbl>
      <w:tblPr>
        <w:tblW w:w="9351" w:type="dxa"/>
        <w:tblBorders>
          <w:top w:val="single" w:sz="4" w:space="0" w:color="auto"/>
          <w:bottom w:val="single" w:sz="4" w:space="0" w:color="auto"/>
        </w:tblBorders>
        <w:tblLayout w:type="fixed"/>
        <w:tblLook w:val="0000" w:firstRow="0" w:lastRow="0" w:firstColumn="0" w:lastColumn="0" w:noHBand="0" w:noVBand="0"/>
      </w:tblPr>
      <w:tblGrid>
        <w:gridCol w:w="988"/>
        <w:gridCol w:w="992"/>
        <w:gridCol w:w="992"/>
        <w:gridCol w:w="850"/>
        <w:gridCol w:w="851"/>
        <w:gridCol w:w="850"/>
        <w:gridCol w:w="851"/>
        <w:gridCol w:w="2977"/>
      </w:tblGrid>
      <w:tr w:rsidR="00C45C6C" w:rsidRPr="00C45C6C" w14:paraId="5C31655B" w14:textId="77777777" w:rsidTr="00786E07">
        <w:trPr>
          <w:cantSplit/>
          <w:trHeight w:val="60"/>
        </w:trPr>
        <w:tc>
          <w:tcPr>
            <w:tcW w:w="988" w:type="dxa"/>
            <w:vMerge w:val="restart"/>
            <w:tcBorders>
              <w:top w:val="single" w:sz="4" w:space="0" w:color="auto"/>
              <w:bottom w:val="nil"/>
            </w:tcBorders>
            <w:vAlign w:val="center"/>
          </w:tcPr>
          <w:p w14:paraId="2BE79703" w14:textId="77777777" w:rsidR="005C4CD9" w:rsidRPr="00C45C6C" w:rsidRDefault="005C4CD9" w:rsidP="00786E07">
            <w:pPr>
              <w:jc w:val="center"/>
              <w:rPr>
                <w:b/>
                <w:sz w:val="18"/>
                <w:szCs w:val="18"/>
              </w:rPr>
            </w:pPr>
            <w:r w:rsidRPr="00C45C6C">
              <w:rPr>
                <w:b/>
                <w:sz w:val="18"/>
                <w:szCs w:val="18"/>
              </w:rPr>
              <w:t>DMU</w:t>
            </w:r>
          </w:p>
        </w:tc>
        <w:tc>
          <w:tcPr>
            <w:tcW w:w="992" w:type="dxa"/>
            <w:vMerge w:val="restart"/>
            <w:tcBorders>
              <w:top w:val="single" w:sz="4" w:space="0" w:color="auto"/>
              <w:bottom w:val="nil"/>
            </w:tcBorders>
            <w:vAlign w:val="center"/>
          </w:tcPr>
          <w:p w14:paraId="6E992707" w14:textId="77777777" w:rsidR="005C4CD9" w:rsidRPr="00C45C6C" w:rsidRDefault="005C4CD9" w:rsidP="00786E07">
            <w:pPr>
              <w:jc w:val="center"/>
              <w:rPr>
                <w:b/>
                <w:sz w:val="18"/>
                <w:szCs w:val="18"/>
              </w:rPr>
            </w:pPr>
            <w:r w:rsidRPr="00C45C6C">
              <w:rPr>
                <w:b/>
                <w:sz w:val="18"/>
                <w:szCs w:val="18"/>
              </w:rPr>
              <w:t>Technical Efficiency</w:t>
            </w:r>
          </w:p>
        </w:tc>
        <w:tc>
          <w:tcPr>
            <w:tcW w:w="992" w:type="dxa"/>
            <w:vMerge w:val="restart"/>
            <w:tcBorders>
              <w:top w:val="single" w:sz="4" w:space="0" w:color="auto"/>
              <w:bottom w:val="nil"/>
            </w:tcBorders>
            <w:vAlign w:val="center"/>
          </w:tcPr>
          <w:p w14:paraId="047B28B0" w14:textId="77777777" w:rsidR="005C4CD9" w:rsidRPr="00C45C6C" w:rsidRDefault="005C4CD9" w:rsidP="00786E07">
            <w:pPr>
              <w:jc w:val="center"/>
              <w:rPr>
                <w:b/>
                <w:sz w:val="18"/>
                <w:szCs w:val="18"/>
              </w:rPr>
            </w:pPr>
            <w:r w:rsidRPr="00C45C6C">
              <w:rPr>
                <w:b/>
                <w:sz w:val="18"/>
                <w:szCs w:val="18"/>
              </w:rPr>
              <w:t>Condition</w:t>
            </w:r>
          </w:p>
        </w:tc>
        <w:tc>
          <w:tcPr>
            <w:tcW w:w="3402" w:type="dxa"/>
            <w:gridSpan w:val="4"/>
            <w:tcBorders>
              <w:top w:val="single" w:sz="4" w:space="0" w:color="auto"/>
              <w:bottom w:val="single" w:sz="4" w:space="0" w:color="auto"/>
            </w:tcBorders>
            <w:vAlign w:val="center"/>
          </w:tcPr>
          <w:p w14:paraId="03D4A635" w14:textId="77777777" w:rsidR="005C4CD9" w:rsidRPr="00C45C6C" w:rsidRDefault="005C4CD9" w:rsidP="00786E07">
            <w:pPr>
              <w:jc w:val="center"/>
              <w:rPr>
                <w:b/>
                <w:sz w:val="18"/>
                <w:szCs w:val="18"/>
              </w:rPr>
            </w:pPr>
            <w:r w:rsidRPr="00C45C6C">
              <w:rPr>
                <w:b/>
                <w:sz w:val="18"/>
                <w:szCs w:val="18"/>
              </w:rPr>
              <w:t>Slacks</w:t>
            </w:r>
          </w:p>
        </w:tc>
        <w:tc>
          <w:tcPr>
            <w:tcW w:w="2977" w:type="dxa"/>
            <w:vMerge w:val="restart"/>
            <w:tcBorders>
              <w:top w:val="single" w:sz="4" w:space="0" w:color="auto"/>
              <w:bottom w:val="single" w:sz="4" w:space="0" w:color="auto"/>
            </w:tcBorders>
            <w:vAlign w:val="center"/>
          </w:tcPr>
          <w:p w14:paraId="0FF8F08F" w14:textId="77777777" w:rsidR="005C4CD9" w:rsidRPr="00C45C6C" w:rsidRDefault="005C4CD9" w:rsidP="00786E07">
            <w:pPr>
              <w:jc w:val="center"/>
              <w:rPr>
                <w:b/>
                <w:sz w:val="18"/>
                <w:szCs w:val="18"/>
              </w:rPr>
            </w:pPr>
            <w:r w:rsidRPr="00C45C6C">
              <w:rPr>
                <w:b/>
                <w:sz w:val="18"/>
                <w:szCs w:val="18"/>
              </w:rPr>
              <w:t>DMU Peers (Weight of Peers)</w:t>
            </w:r>
          </w:p>
        </w:tc>
      </w:tr>
      <w:tr w:rsidR="00C45C6C" w:rsidRPr="00C45C6C" w14:paraId="0E720584" w14:textId="77777777" w:rsidTr="00786E07">
        <w:trPr>
          <w:cantSplit/>
          <w:trHeight w:val="60"/>
        </w:trPr>
        <w:tc>
          <w:tcPr>
            <w:tcW w:w="988" w:type="dxa"/>
            <w:vMerge/>
            <w:tcBorders>
              <w:top w:val="nil"/>
              <w:bottom w:val="single" w:sz="4" w:space="0" w:color="auto"/>
            </w:tcBorders>
            <w:vAlign w:val="center"/>
          </w:tcPr>
          <w:p w14:paraId="6E0A31DE" w14:textId="77777777" w:rsidR="005C4CD9" w:rsidRPr="00C45C6C" w:rsidRDefault="005C4CD9" w:rsidP="00786E07">
            <w:pPr>
              <w:jc w:val="center"/>
              <w:rPr>
                <w:bCs/>
                <w:sz w:val="18"/>
                <w:szCs w:val="18"/>
              </w:rPr>
            </w:pPr>
          </w:p>
        </w:tc>
        <w:tc>
          <w:tcPr>
            <w:tcW w:w="992" w:type="dxa"/>
            <w:vMerge/>
            <w:tcBorders>
              <w:top w:val="nil"/>
              <w:bottom w:val="single" w:sz="4" w:space="0" w:color="auto"/>
            </w:tcBorders>
            <w:vAlign w:val="center"/>
          </w:tcPr>
          <w:p w14:paraId="1827FB60" w14:textId="77777777" w:rsidR="005C4CD9" w:rsidRPr="00C45C6C" w:rsidRDefault="005C4CD9" w:rsidP="00786E07">
            <w:pPr>
              <w:jc w:val="center"/>
              <w:rPr>
                <w:bCs/>
                <w:sz w:val="18"/>
                <w:szCs w:val="18"/>
              </w:rPr>
            </w:pPr>
          </w:p>
        </w:tc>
        <w:tc>
          <w:tcPr>
            <w:tcW w:w="992" w:type="dxa"/>
            <w:vMerge/>
            <w:tcBorders>
              <w:top w:val="nil"/>
              <w:bottom w:val="single" w:sz="4" w:space="0" w:color="auto"/>
            </w:tcBorders>
          </w:tcPr>
          <w:p w14:paraId="50E350BD" w14:textId="77777777" w:rsidR="005C4CD9" w:rsidRPr="00C45C6C" w:rsidRDefault="005C4CD9" w:rsidP="00786E07">
            <w:pPr>
              <w:jc w:val="center"/>
              <w:rPr>
                <w:bCs/>
                <w:sz w:val="18"/>
                <w:szCs w:val="18"/>
              </w:rPr>
            </w:pPr>
          </w:p>
        </w:tc>
        <w:tc>
          <w:tcPr>
            <w:tcW w:w="850" w:type="dxa"/>
            <w:tcBorders>
              <w:top w:val="single" w:sz="4" w:space="0" w:color="auto"/>
              <w:bottom w:val="single" w:sz="4" w:space="0" w:color="auto"/>
            </w:tcBorders>
            <w:vAlign w:val="center"/>
          </w:tcPr>
          <w:p w14:paraId="3B9D4BB6" w14:textId="77777777" w:rsidR="005C4CD9" w:rsidRPr="00C45C6C" w:rsidRDefault="005C4CD9" w:rsidP="00786E07">
            <w:pPr>
              <w:jc w:val="center"/>
              <w:rPr>
                <w:b/>
                <w:sz w:val="18"/>
                <w:szCs w:val="18"/>
              </w:rPr>
            </w:pPr>
            <w:r w:rsidRPr="00C45C6C">
              <w:rPr>
                <w:b/>
                <w:sz w:val="18"/>
                <w:szCs w:val="18"/>
              </w:rPr>
              <w:t>Input 1</w:t>
            </w:r>
          </w:p>
        </w:tc>
        <w:tc>
          <w:tcPr>
            <w:tcW w:w="851" w:type="dxa"/>
            <w:tcBorders>
              <w:top w:val="single" w:sz="4" w:space="0" w:color="auto"/>
              <w:bottom w:val="single" w:sz="4" w:space="0" w:color="auto"/>
            </w:tcBorders>
            <w:vAlign w:val="center"/>
          </w:tcPr>
          <w:p w14:paraId="1C6E51EC" w14:textId="77777777" w:rsidR="005C4CD9" w:rsidRPr="00C45C6C" w:rsidRDefault="005C4CD9" w:rsidP="00786E07">
            <w:pPr>
              <w:jc w:val="center"/>
              <w:rPr>
                <w:b/>
                <w:sz w:val="18"/>
                <w:szCs w:val="18"/>
              </w:rPr>
            </w:pPr>
            <w:r w:rsidRPr="00C45C6C">
              <w:rPr>
                <w:b/>
                <w:sz w:val="18"/>
                <w:szCs w:val="18"/>
              </w:rPr>
              <w:t>Input 2</w:t>
            </w:r>
          </w:p>
        </w:tc>
        <w:tc>
          <w:tcPr>
            <w:tcW w:w="850" w:type="dxa"/>
            <w:tcBorders>
              <w:top w:val="single" w:sz="4" w:space="0" w:color="auto"/>
              <w:bottom w:val="single" w:sz="4" w:space="0" w:color="auto"/>
            </w:tcBorders>
            <w:vAlign w:val="center"/>
          </w:tcPr>
          <w:p w14:paraId="4F49852E" w14:textId="77777777" w:rsidR="005C4CD9" w:rsidRPr="00C45C6C" w:rsidRDefault="005C4CD9" w:rsidP="00786E07">
            <w:pPr>
              <w:jc w:val="center"/>
              <w:rPr>
                <w:b/>
                <w:sz w:val="18"/>
                <w:szCs w:val="18"/>
              </w:rPr>
            </w:pPr>
            <w:r w:rsidRPr="00C45C6C">
              <w:rPr>
                <w:b/>
                <w:sz w:val="18"/>
                <w:szCs w:val="18"/>
              </w:rPr>
              <w:t>Input 3</w:t>
            </w:r>
          </w:p>
        </w:tc>
        <w:tc>
          <w:tcPr>
            <w:tcW w:w="851" w:type="dxa"/>
            <w:tcBorders>
              <w:top w:val="single" w:sz="4" w:space="0" w:color="auto"/>
              <w:bottom w:val="single" w:sz="4" w:space="0" w:color="auto"/>
            </w:tcBorders>
            <w:vAlign w:val="center"/>
          </w:tcPr>
          <w:p w14:paraId="52870343" w14:textId="77777777" w:rsidR="005C4CD9" w:rsidRPr="00C45C6C" w:rsidRDefault="005C4CD9" w:rsidP="00786E07">
            <w:pPr>
              <w:jc w:val="center"/>
              <w:rPr>
                <w:b/>
                <w:sz w:val="18"/>
                <w:szCs w:val="18"/>
              </w:rPr>
            </w:pPr>
            <w:r w:rsidRPr="00C45C6C">
              <w:rPr>
                <w:b/>
                <w:sz w:val="18"/>
                <w:szCs w:val="18"/>
              </w:rPr>
              <w:t>Input 4</w:t>
            </w:r>
          </w:p>
        </w:tc>
        <w:tc>
          <w:tcPr>
            <w:tcW w:w="2977" w:type="dxa"/>
            <w:vMerge/>
            <w:tcBorders>
              <w:top w:val="nil"/>
              <w:bottom w:val="single" w:sz="4" w:space="0" w:color="auto"/>
            </w:tcBorders>
          </w:tcPr>
          <w:p w14:paraId="2094FB1B" w14:textId="77777777" w:rsidR="005C4CD9" w:rsidRPr="00C45C6C" w:rsidRDefault="005C4CD9" w:rsidP="00786E07">
            <w:pPr>
              <w:jc w:val="center"/>
              <w:rPr>
                <w:bCs/>
                <w:sz w:val="18"/>
                <w:szCs w:val="18"/>
              </w:rPr>
            </w:pPr>
          </w:p>
        </w:tc>
      </w:tr>
      <w:tr w:rsidR="00C45C6C" w:rsidRPr="00C45C6C" w14:paraId="08E87912" w14:textId="77777777" w:rsidTr="00786E07">
        <w:trPr>
          <w:cantSplit/>
          <w:trHeight w:val="60"/>
        </w:trPr>
        <w:tc>
          <w:tcPr>
            <w:tcW w:w="988" w:type="dxa"/>
            <w:tcBorders>
              <w:top w:val="single" w:sz="4" w:space="0" w:color="auto"/>
            </w:tcBorders>
            <w:vAlign w:val="center"/>
          </w:tcPr>
          <w:p w14:paraId="474A501A" w14:textId="77777777" w:rsidR="005C4CD9" w:rsidRPr="00C45C6C" w:rsidRDefault="005C4CD9" w:rsidP="00786E07">
            <w:pPr>
              <w:jc w:val="center"/>
              <w:rPr>
                <w:bCs/>
                <w:sz w:val="18"/>
                <w:szCs w:val="18"/>
              </w:rPr>
            </w:pPr>
            <w:r w:rsidRPr="00C45C6C">
              <w:rPr>
                <w:bCs/>
                <w:sz w:val="18"/>
                <w:szCs w:val="18"/>
              </w:rPr>
              <w:t>DMU 1</w:t>
            </w:r>
          </w:p>
        </w:tc>
        <w:tc>
          <w:tcPr>
            <w:tcW w:w="992" w:type="dxa"/>
            <w:tcBorders>
              <w:top w:val="single" w:sz="4" w:space="0" w:color="auto"/>
            </w:tcBorders>
            <w:vAlign w:val="center"/>
          </w:tcPr>
          <w:p w14:paraId="08EFC34D" w14:textId="77777777" w:rsidR="005C4CD9" w:rsidRPr="00C45C6C" w:rsidRDefault="005C4CD9" w:rsidP="00786E07">
            <w:pPr>
              <w:jc w:val="center"/>
              <w:rPr>
                <w:bCs/>
                <w:sz w:val="18"/>
                <w:szCs w:val="18"/>
              </w:rPr>
            </w:pPr>
            <w:r w:rsidRPr="00C45C6C">
              <w:rPr>
                <w:bCs/>
                <w:sz w:val="18"/>
                <w:szCs w:val="18"/>
              </w:rPr>
              <w:t>1</w:t>
            </w:r>
          </w:p>
        </w:tc>
        <w:tc>
          <w:tcPr>
            <w:tcW w:w="992" w:type="dxa"/>
            <w:tcBorders>
              <w:top w:val="single" w:sz="4" w:space="0" w:color="auto"/>
            </w:tcBorders>
            <w:vAlign w:val="center"/>
          </w:tcPr>
          <w:p w14:paraId="712409E1" w14:textId="77777777" w:rsidR="005C4CD9" w:rsidRPr="00C45C6C" w:rsidRDefault="005C4CD9" w:rsidP="00786E07">
            <w:pPr>
              <w:jc w:val="center"/>
              <w:rPr>
                <w:bCs/>
                <w:sz w:val="18"/>
                <w:szCs w:val="18"/>
              </w:rPr>
            </w:pPr>
            <w:r w:rsidRPr="00C45C6C">
              <w:rPr>
                <w:bCs/>
                <w:sz w:val="18"/>
                <w:szCs w:val="18"/>
              </w:rPr>
              <w:t>Efficient</w:t>
            </w:r>
          </w:p>
        </w:tc>
        <w:tc>
          <w:tcPr>
            <w:tcW w:w="850" w:type="dxa"/>
            <w:tcBorders>
              <w:top w:val="single" w:sz="4" w:space="0" w:color="auto"/>
            </w:tcBorders>
            <w:vAlign w:val="center"/>
          </w:tcPr>
          <w:p w14:paraId="0E9C03B0" w14:textId="77777777" w:rsidR="005C4CD9" w:rsidRPr="00C45C6C" w:rsidRDefault="005C4CD9" w:rsidP="00786E07">
            <w:pPr>
              <w:jc w:val="center"/>
              <w:rPr>
                <w:bCs/>
                <w:sz w:val="18"/>
                <w:szCs w:val="18"/>
              </w:rPr>
            </w:pPr>
            <w:r w:rsidRPr="00C45C6C">
              <w:rPr>
                <w:bCs/>
                <w:sz w:val="18"/>
                <w:szCs w:val="18"/>
              </w:rPr>
              <w:t>0</w:t>
            </w:r>
          </w:p>
        </w:tc>
        <w:tc>
          <w:tcPr>
            <w:tcW w:w="851" w:type="dxa"/>
            <w:tcBorders>
              <w:top w:val="single" w:sz="4" w:space="0" w:color="auto"/>
            </w:tcBorders>
            <w:vAlign w:val="center"/>
          </w:tcPr>
          <w:p w14:paraId="12462FA9" w14:textId="77777777" w:rsidR="005C4CD9" w:rsidRPr="00C45C6C" w:rsidRDefault="005C4CD9" w:rsidP="00786E07">
            <w:pPr>
              <w:jc w:val="center"/>
              <w:rPr>
                <w:bCs/>
                <w:sz w:val="18"/>
                <w:szCs w:val="18"/>
              </w:rPr>
            </w:pPr>
            <w:r w:rsidRPr="00C45C6C">
              <w:rPr>
                <w:bCs/>
                <w:sz w:val="18"/>
                <w:szCs w:val="18"/>
              </w:rPr>
              <w:t>0</w:t>
            </w:r>
          </w:p>
        </w:tc>
        <w:tc>
          <w:tcPr>
            <w:tcW w:w="850" w:type="dxa"/>
            <w:tcBorders>
              <w:top w:val="single" w:sz="4" w:space="0" w:color="auto"/>
            </w:tcBorders>
            <w:vAlign w:val="center"/>
          </w:tcPr>
          <w:p w14:paraId="299F2D21" w14:textId="77777777" w:rsidR="005C4CD9" w:rsidRPr="00C45C6C" w:rsidRDefault="005C4CD9" w:rsidP="00786E07">
            <w:pPr>
              <w:jc w:val="center"/>
              <w:rPr>
                <w:bCs/>
                <w:sz w:val="18"/>
                <w:szCs w:val="18"/>
              </w:rPr>
            </w:pPr>
            <w:r w:rsidRPr="00C45C6C">
              <w:rPr>
                <w:bCs/>
                <w:sz w:val="18"/>
                <w:szCs w:val="18"/>
              </w:rPr>
              <w:t>0</w:t>
            </w:r>
          </w:p>
        </w:tc>
        <w:tc>
          <w:tcPr>
            <w:tcW w:w="851" w:type="dxa"/>
            <w:tcBorders>
              <w:top w:val="single" w:sz="4" w:space="0" w:color="auto"/>
            </w:tcBorders>
            <w:vAlign w:val="center"/>
          </w:tcPr>
          <w:p w14:paraId="5A931072" w14:textId="77777777" w:rsidR="005C4CD9" w:rsidRPr="00C45C6C" w:rsidRDefault="005C4CD9" w:rsidP="00786E07">
            <w:pPr>
              <w:jc w:val="center"/>
              <w:rPr>
                <w:bCs/>
                <w:sz w:val="18"/>
                <w:szCs w:val="18"/>
              </w:rPr>
            </w:pPr>
            <w:r w:rsidRPr="00C45C6C">
              <w:rPr>
                <w:bCs/>
                <w:sz w:val="18"/>
                <w:szCs w:val="18"/>
              </w:rPr>
              <w:t>0</w:t>
            </w:r>
          </w:p>
        </w:tc>
        <w:tc>
          <w:tcPr>
            <w:tcW w:w="2977" w:type="dxa"/>
            <w:tcBorders>
              <w:top w:val="single" w:sz="4" w:space="0" w:color="auto"/>
            </w:tcBorders>
            <w:vAlign w:val="center"/>
          </w:tcPr>
          <w:p w14:paraId="56EACDDD" w14:textId="77777777" w:rsidR="005C4CD9" w:rsidRPr="00C45C6C" w:rsidRDefault="005C4CD9" w:rsidP="00786E07">
            <w:pPr>
              <w:rPr>
                <w:bCs/>
                <w:sz w:val="18"/>
                <w:szCs w:val="18"/>
              </w:rPr>
            </w:pPr>
            <w:r w:rsidRPr="00C45C6C">
              <w:rPr>
                <w:bCs/>
                <w:sz w:val="18"/>
                <w:szCs w:val="18"/>
              </w:rPr>
              <w:t>DMU 1 (1.000)</w:t>
            </w:r>
          </w:p>
        </w:tc>
      </w:tr>
      <w:tr w:rsidR="00C45C6C" w:rsidRPr="00C45C6C" w14:paraId="382B3BB2" w14:textId="77777777" w:rsidTr="00786E07">
        <w:trPr>
          <w:cantSplit/>
          <w:trHeight w:val="60"/>
        </w:trPr>
        <w:tc>
          <w:tcPr>
            <w:tcW w:w="988" w:type="dxa"/>
            <w:vAlign w:val="center"/>
          </w:tcPr>
          <w:p w14:paraId="59795C96" w14:textId="77777777" w:rsidR="005C4CD9" w:rsidRPr="00C45C6C" w:rsidRDefault="005C4CD9" w:rsidP="00786E07">
            <w:pPr>
              <w:jc w:val="center"/>
              <w:rPr>
                <w:bCs/>
                <w:sz w:val="18"/>
                <w:szCs w:val="18"/>
              </w:rPr>
            </w:pPr>
            <w:r w:rsidRPr="00C45C6C">
              <w:rPr>
                <w:bCs/>
                <w:sz w:val="18"/>
                <w:szCs w:val="18"/>
              </w:rPr>
              <w:t>DMU 2</w:t>
            </w:r>
          </w:p>
        </w:tc>
        <w:tc>
          <w:tcPr>
            <w:tcW w:w="992" w:type="dxa"/>
            <w:vAlign w:val="center"/>
          </w:tcPr>
          <w:p w14:paraId="1FE1D769" w14:textId="77777777" w:rsidR="005C4CD9" w:rsidRPr="00C45C6C" w:rsidRDefault="005C4CD9" w:rsidP="00786E07">
            <w:pPr>
              <w:jc w:val="center"/>
              <w:rPr>
                <w:bCs/>
                <w:sz w:val="18"/>
                <w:szCs w:val="18"/>
              </w:rPr>
            </w:pPr>
            <w:r w:rsidRPr="00C45C6C">
              <w:rPr>
                <w:bCs/>
                <w:sz w:val="18"/>
                <w:szCs w:val="18"/>
              </w:rPr>
              <w:t>1</w:t>
            </w:r>
          </w:p>
        </w:tc>
        <w:tc>
          <w:tcPr>
            <w:tcW w:w="992" w:type="dxa"/>
            <w:vAlign w:val="center"/>
          </w:tcPr>
          <w:p w14:paraId="3611A6B8" w14:textId="77777777" w:rsidR="005C4CD9" w:rsidRPr="00C45C6C" w:rsidRDefault="005C4CD9" w:rsidP="00786E07">
            <w:pPr>
              <w:jc w:val="center"/>
              <w:rPr>
                <w:bCs/>
                <w:sz w:val="18"/>
                <w:szCs w:val="18"/>
              </w:rPr>
            </w:pPr>
            <w:r w:rsidRPr="00C45C6C">
              <w:rPr>
                <w:bCs/>
                <w:sz w:val="18"/>
                <w:szCs w:val="18"/>
              </w:rPr>
              <w:t>Efficient</w:t>
            </w:r>
          </w:p>
        </w:tc>
        <w:tc>
          <w:tcPr>
            <w:tcW w:w="850" w:type="dxa"/>
            <w:vAlign w:val="center"/>
          </w:tcPr>
          <w:p w14:paraId="5E35B6EF" w14:textId="77777777" w:rsidR="005C4CD9" w:rsidRPr="00C45C6C" w:rsidRDefault="005C4CD9" w:rsidP="00786E07">
            <w:pPr>
              <w:jc w:val="center"/>
              <w:rPr>
                <w:bCs/>
                <w:sz w:val="18"/>
                <w:szCs w:val="18"/>
              </w:rPr>
            </w:pPr>
            <w:r w:rsidRPr="00C45C6C">
              <w:rPr>
                <w:bCs/>
                <w:sz w:val="18"/>
                <w:szCs w:val="18"/>
              </w:rPr>
              <w:t>0</w:t>
            </w:r>
          </w:p>
        </w:tc>
        <w:tc>
          <w:tcPr>
            <w:tcW w:w="851" w:type="dxa"/>
            <w:vAlign w:val="center"/>
          </w:tcPr>
          <w:p w14:paraId="4DB7E3B6" w14:textId="77777777" w:rsidR="005C4CD9" w:rsidRPr="00C45C6C" w:rsidRDefault="005C4CD9" w:rsidP="00786E07">
            <w:pPr>
              <w:jc w:val="center"/>
              <w:rPr>
                <w:bCs/>
                <w:sz w:val="18"/>
                <w:szCs w:val="18"/>
              </w:rPr>
            </w:pPr>
            <w:r w:rsidRPr="00C45C6C">
              <w:rPr>
                <w:bCs/>
                <w:sz w:val="18"/>
                <w:szCs w:val="18"/>
              </w:rPr>
              <w:t>0</w:t>
            </w:r>
          </w:p>
        </w:tc>
        <w:tc>
          <w:tcPr>
            <w:tcW w:w="850" w:type="dxa"/>
            <w:vAlign w:val="center"/>
          </w:tcPr>
          <w:p w14:paraId="22A7A4BF" w14:textId="77777777" w:rsidR="005C4CD9" w:rsidRPr="00C45C6C" w:rsidRDefault="005C4CD9" w:rsidP="00786E07">
            <w:pPr>
              <w:jc w:val="center"/>
              <w:rPr>
                <w:bCs/>
                <w:sz w:val="18"/>
                <w:szCs w:val="18"/>
              </w:rPr>
            </w:pPr>
            <w:r w:rsidRPr="00C45C6C">
              <w:rPr>
                <w:bCs/>
                <w:sz w:val="18"/>
                <w:szCs w:val="18"/>
              </w:rPr>
              <w:t>0</w:t>
            </w:r>
          </w:p>
        </w:tc>
        <w:tc>
          <w:tcPr>
            <w:tcW w:w="851" w:type="dxa"/>
            <w:vAlign w:val="center"/>
          </w:tcPr>
          <w:p w14:paraId="1467EEE2" w14:textId="77777777" w:rsidR="005C4CD9" w:rsidRPr="00C45C6C" w:rsidRDefault="005C4CD9" w:rsidP="00786E07">
            <w:pPr>
              <w:jc w:val="center"/>
              <w:rPr>
                <w:bCs/>
                <w:sz w:val="18"/>
                <w:szCs w:val="18"/>
              </w:rPr>
            </w:pPr>
            <w:r w:rsidRPr="00C45C6C">
              <w:rPr>
                <w:bCs/>
                <w:sz w:val="18"/>
                <w:szCs w:val="18"/>
              </w:rPr>
              <w:t>0</w:t>
            </w:r>
          </w:p>
        </w:tc>
        <w:tc>
          <w:tcPr>
            <w:tcW w:w="2977" w:type="dxa"/>
            <w:vAlign w:val="center"/>
          </w:tcPr>
          <w:p w14:paraId="7244101E" w14:textId="77777777" w:rsidR="005C4CD9" w:rsidRPr="00C45C6C" w:rsidRDefault="005C4CD9" w:rsidP="00786E07">
            <w:pPr>
              <w:rPr>
                <w:bCs/>
                <w:sz w:val="18"/>
                <w:szCs w:val="18"/>
              </w:rPr>
            </w:pPr>
            <w:r w:rsidRPr="00C45C6C">
              <w:rPr>
                <w:bCs/>
                <w:sz w:val="18"/>
                <w:szCs w:val="18"/>
              </w:rPr>
              <w:t>DMU 2 (1.000)</w:t>
            </w:r>
          </w:p>
        </w:tc>
      </w:tr>
      <w:tr w:rsidR="00C45C6C" w:rsidRPr="00C45C6C" w14:paraId="04A3058D" w14:textId="77777777" w:rsidTr="00786E07">
        <w:trPr>
          <w:cantSplit/>
          <w:trHeight w:val="60"/>
        </w:trPr>
        <w:tc>
          <w:tcPr>
            <w:tcW w:w="988" w:type="dxa"/>
            <w:vAlign w:val="center"/>
          </w:tcPr>
          <w:p w14:paraId="6D9DEB9C" w14:textId="77777777" w:rsidR="005C4CD9" w:rsidRPr="00C45C6C" w:rsidRDefault="005C4CD9" w:rsidP="00786E07">
            <w:pPr>
              <w:jc w:val="center"/>
              <w:rPr>
                <w:bCs/>
                <w:sz w:val="18"/>
                <w:szCs w:val="18"/>
              </w:rPr>
            </w:pPr>
            <w:r w:rsidRPr="00C45C6C">
              <w:rPr>
                <w:bCs/>
                <w:sz w:val="18"/>
                <w:szCs w:val="18"/>
              </w:rPr>
              <w:t>DMU 3</w:t>
            </w:r>
          </w:p>
        </w:tc>
        <w:tc>
          <w:tcPr>
            <w:tcW w:w="992" w:type="dxa"/>
            <w:vAlign w:val="center"/>
          </w:tcPr>
          <w:p w14:paraId="5E64B89B" w14:textId="77777777" w:rsidR="005C4CD9" w:rsidRPr="00C45C6C" w:rsidRDefault="005C4CD9" w:rsidP="00786E07">
            <w:pPr>
              <w:jc w:val="center"/>
              <w:rPr>
                <w:bCs/>
                <w:sz w:val="18"/>
                <w:szCs w:val="18"/>
              </w:rPr>
            </w:pPr>
            <w:r w:rsidRPr="00C45C6C">
              <w:rPr>
                <w:bCs/>
                <w:sz w:val="18"/>
                <w:szCs w:val="18"/>
              </w:rPr>
              <w:t>0.995</w:t>
            </w:r>
          </w:p>
        </w:tc>
        <w:tc>
          <w:tcPr>
            <w:tcW w:w="992" w:type="dxa"/>
            <w:vAlign w:val="center"/>
          </w:tcPr>
          <w:p w14:paraId="590AF2BD" w14:textId="77777777" w:rsidR="005C4CD9" w:rsidRPr="00C45C6C" w:rsidRDefault="005C4CD9" w:rsidP="00786E07">
            <w:pPr>
              <w:jc w:val="center"/>
              <w:rPr>
                <w:bCs/>
                <w:sz w:val="18"/>
                <w:szCs w:val="18"/>
              </w:rPr>
            </w:pPr>
            <w:r w:rsidRPr="00C45C6C">
              <w:rPr>
                <w:bCs/>
                <w:sz w:val="18"/>
                <w:szCs w:val="18"/>
              </w:rPr>
              <w:t>Inefficient</w:t>
            </w:r>
          </w:p>
        </w:tc>
        <w:tc>
          <w:tcPr>
            <w:tcW w:w="850" w:type="dxa"/>
            <w:vAlign w:val="center"/>
          </w:tcPr>
          <w:p w14:paraId="140F3419" w14:textId="77777777" w:rsidR="005C4CD9" w:rsidRPr="00C45C6C" w:rsidRDefault="005C4CD9" w:rsidP="00786E07">
            <w:pPr>
              <w:jc w:val="center"/>
              <w:rPr>
                <w:bCs/>
                <w:sz w:val="18"/>
                <w:szCs w:val="18"/>
              </w:rPr>
            </w:pPr>
            <w:r w:rsidRPr="00C45C6C">
              <w:rPr>
                <w:bCs/>
                <w:sz w:val="18"/>
                <w:szCs w:val="18"/>
              </w:rPr>
              <w:t>0.064</w:t>
            </w:r>
          </w:p>
        </w:tc>
        <w:tc>
          <w:tcPr>
            <w:tcW w:w="851" w:type="dxa"/>
            <w:vAlign w:val="center"/>
          </w:tcPr>
          <w:p w14:paraId="264E6B17" w14:textId="77777777" w:rsidR="005C4CD9" w:rsidRPr="00C45C6C" w:rsidRDefault="005C4CD9" w:rsidP="00786E07">
            <w:pPr>
              <w:jc w:val="center"/>
              <w:rPr>
                <w:bCs/>
                <w:sz w:val="18"/>
                <w:szCs w:val="18"/>
              </w:rPr>
            </w:pPr>
            <w:r w:rsidRPr="00C45C6C">
              <w:rPr>
                <w:bCs/>
                <w:sz w:val="18"/>
                <w:szCs w:val="18"/>
              </w:rPr>
              <w:t>0.206</w:t>
            </w:r>
          </w:p>
        </w:tc>
        <w:tc>
          <w:tcPr>
            <w:tcW w:w="850" w:type="dxa"/>
            <w:vAlign w:val="center"/>
          </w:tcPr>
          <w:p w14:paraId="296F1A30" w14:textId="77777777" w:rsidR="005C4CD9" w:rsidRPr="00C45C6C" w:rsidRDefault="005C4CD9" w:rsidP="00786E07">
            <w:pPr>
              <w:jc w:val="center"/>
              <w:rPr>
                <w:bCs/>
                <w:sz w:val="18"/>
                <w:szCs w:val="18"/>
              </w:rPr>
            </w:pPr>
            <w:r w:rsidRPr="00C45C6C">
              <w:rPr>
                <w:bCs/>
                <w:sz w:val="18"/>
                <w:szCs w:val="18"/>
              </w:rPr>
              <w:t>0</w:t>
            </w:r>
          </w:p>
        </w:tc>
        <w:tc>
          <w:tcPr>
            <w:tcW w:w="851" w:type="dxa"/>
            <w:vAlign w:val="center"/>
          </w:tcPr>
          <w:p w14:paraId="264C6C32" w14:textId="77777777" w:rsidR="005C4CD9" w:rsidRPr="00C45C6C" w:rsidRDefault="005C4CD9" w:rsidP="00786E07">
            <w:pPr>
              <w:jc w:val="center"/>
              <w:rPr>
                <w:bCs/>
                <w:sz w:val="18"/>
                <w:szCs w:val="18"/>
              </w:rPr>
            </w:pPr>
            <w:r w:rsidRPr="00C45C6C">
              <w:rPr>
                <w:bCs/>
                <w:sz w:val="18"/>
                <w:szCs w:val="18"/>
              </w:rPr>
              <w:t>0.098</w:t>
            </w:r>
          </w:p>
        </w:tc>
        <w:tc>
          <w:tcPr>
            <w:tcW w:w="2977" w:type="dxa"/>
            <w:vAlign w:val="center"/>
          </w:tcPr>
          <w:p w14:paraId="5CDF7BF3" w14:textId="77777777" w:rsidR="005C4CD9" w:rsidRPr="00C45C6C" w:rsidRDefault="005C4CD9" w:rsidP="00786E07">
            <w:pPr>
              <w:rPr>
                <w:bCs/>
                <w:sz w:val="18"/>
                <w:szCs w:val="18"/>
              </w:rPr>
            </w:pPr>
            <w:r w:rsidRPr="00C45C6C">
              <w:rPr>
                <w:bCs/>
                <w:sz w:val="18"/>
                <w:szCs w:val="18"/>
              </w:rPr>
              <w:t>DMU 8 (0.209); DMU 1 (0.791)</w:t>
            </w:r>
          </w:p>
        </w:tc>
      </w:tr>
      <w:tr w:rsidR="00C45C6C" w:rsidRPr="00C45C6C" w14:paraId="191E176F" w14:textId="77777777" w:rsidTr="00786E07">
        <w:trPr>
          <w:cantSplit/>
          <w:trHeight w:val="60"/>
        </w:trPr>
        <w:tc>
          <w:tcPr>
            <w:tcW w:w="988" w:type="dxa"/>
            <w:vAlign w:val="center"/>
          </w:tcPr>
          <w:p w14:paraId="7D18B7C1" w14:textId="77777777" w:rsidR="005C4CD9" w:rsidRPr="00C45C6C" w:rsidRDefault="005C4CD9" w:rsidP="00786E07">
            <w:pPr>
              <w:jc w:val="center"/>
              <w:rPr>
                <w:bCs/>
                <w:sz w:val="18"/>
                <w:szCs w:val="18"/>
              </w:rPr>
            </w:pPr>
            <w:r w:rsidRPr="00C45C6C">
              <w:rPr>
                <w:bCs/>
                <w:sz w:val="18"/>
                <w:szCs w:val="18"/>
              </w:rPr>
              <w:t>DMU 4</w:t>
            </w:r>
          </w:p>
        </w:tc>
        <w:tc>
          <w:tcPr>
            <w:tcW w:w="992" w:type="dxa"/>
            <w:vAlign w:val="center"/>
          </w:tcPr>
          <w:p w14:paraId="384E5688" w14:textId="77777777" w:rsidR="005C4CD9" w:rsidRPr="00C45C6C" w:rsidRDefault="005C4CD9" w:rsidP="00786E07">
            <w:pPr>
              <w:jc w:val="center"/>
              <w:rPr>
                <w:bCs/>
                <w:sz w:val="18"/>
                <w:szCs w:val="18"/>
              </w:rPr>
            </w:pPr>
            <w:r w:rsidRPr="00C45C6C">
              <w:rPr>
                <w:bCs/>
                <w:sz w:val="18"/>
                <w:szCs w:val="18"/>
              </w:rPr>
              <w:t>1</w:t>
            </w:r>
          </w:p>
        </w:tc>
        <w:tc>
          <w:tcPr>
            <w:tcW w:w="992" w:type="dxa"/>
            <w:vAlign w:val="center"/>
          </w:tcPr>
          <w:p w14:paraId="305A7D25" w14:textId="77777777" w:rsidR="005C4CD9" w:rsidRPr="00C45C6C" w:rsidRDefault="005C4CD9" w:rsidP="00786E07">
            <w:pPr>
              <w:jc w:val="center"/>
              <w:rPr>
                <w:bCs/>
                <w:sz w:val="18"/>
                <w:szCs w:val="18"/>
              </w:rPr>
            </w:pPr>
            <w:r w:rsidRPr="00C45C6C">
              <w:rPr>
                <w:bCs/>
                <w:sz w:val="18"/>
                <w:szCs w:val="18"/>
              </w:rPr>
              <w:t>Efficient</w:t>
            </w:r>
          </w:p>
        </w:tc>
        <w:tc>
          <w:tcPr>
            <w:tcW w:w="850" w:type="dxa"/>
            <w:vAlign w:val="center"/>
          </w:tcPr>
          <w:p w14:paraId="1A7FB0D6" w14:textId="77777777" w:rsidR="005C4CD9" w:rsidRPr="00C45C6C" w:rsidRDefault="005C4CD9" w:rsidP="00786E07">
            <w:pPr>
              <w:jc w:val="center"/>
              <w:rPr>
                <w:bCs/>
                <w:sz w:val="18"/>
                <w:szCs w:val="18"/>
              </w:rPr>
            </w:pPr>
            <w:r w:rsidRPr="00C45C6C">
              <w:rPr>
                <w:bCs/>
                <w:sz w:val="18"/>
                <w:szCs w:val="18"/>
              </w:rPr>
              <w:t>0</w:t>
            </w:r>
          </w:p>
        </w:tc>
        <w:tc>
          <w:tcPr>
            <w:tcW w:w="851" w:type="dxa"/>
            <w:vAlign w:val="center"/>
          </w:tcPr>
          <w:p w14:paraId="2FAFC4A8" w14:textId="77777777" w:rsidR="005C4CD9" w:rsidRPr="00C45C6C" w:rsidRDefault="005C4CD9" w:rsidP="00786E07">
            <w:pPr>
              <w:jc w:val="center"/>
              <w:rPr>
                <w:bCs/>
                <w:sz w:val="18"/>
                <w:szCs w:val="18"/>
              </w:rPr>
            </w:pPr>
            <w:r w:rsidRPr="00C45C6C">
              <w:rPr>
                <w:bCs/>
                <w:sz w:val="18"/>
                <w:szCs w:val="18"/>
              </w:rPr>
              <w:t>0</w:t>
            </w:r>
          </w:p>
        </w:tc>
        <w:tc>
          <w:tcPr>
            <w:tcW w:w="850" w:type="dxa"/>
            <w:vAlign w:val="center"/>
          </w:tcPr>
          <w:p w14:paraId="05181C61" w14:textId="77777777" w:rsidR="005C4CD9" w:rsidRPr="00C45C6C" w:rsidRDefault="005C4CD9" w:rsidP="00786E07">
            <w:pPr>
              <w:jc w:val="center"/>
              <w:rPr>
                <w:bCs/>
                <w:sz w:val="18"/>
                <w:szCs w:val="18"/>
              </w:rPr>
            </w:pPr>
            <w:r w:rsidRPr="00C45C6C">
              <w:rPr>
                <w:bCs/>
                <w:sz w:val="18"/>
                <w:szCs w:val="18"/>
              </w:rPr>
              <w:t>0</w:t>
            </w:r>
          </w:p>
        </w:tc>
        <w:tc>
          <w:tcPr>
            <w:tcW w:w="851" w:type="dxa"/>
            <w:vAlign w:val="center"/>
          </w:tcPr>
          <w:p w14:paraId="09056353" w14:textId="77777777" w:rsidR="005C4CD9" w:rsidRPr="00C45C6C" w:rsidRDefault="005C4CD9" w:rsidP="00786E07">
            <w:pPr>
              <w:jc w:val="center"/>
              <w:rPr>
                <w:bCs/>
                <w:sz w:val="18"/>
                <w:szCs w:val="18"/>
              </w:rPr>
            </w:pPr>
            <w:r w:rsidRPr="00C45C6C">
              <w:rPr>
                <w:bCs/>
                <w:sz w:val="18"/>
                <w:szCs w:val="18"/>
              </w:rPr>
              <w:t>0</w:t>
            </w:r>
          </w:p>
        </w:tc>
        <w:tc>
          <w:tcPr>
            <w:tcW w:w="2977" w:type="dxa"/>
            <w:vAlign w:val="center"/>
          </w:tcPr>
          <w:p w14:paraId="2EC00F77" w14:textId="77777777" w:rsidR="005C4CD9" w:rsidRPr="00C45C6C" w:rsidRDefault="005C4CD9" w:rsidP="00786E07">
            <w:pPr>
              <w:rPr>
                <w:bCs/>
                <w:sz w:val="18"/>
                <w:szCs w:val="18"/>
              </w:rPr>
            </w:pPr>
            <w:r w:rsidRPr="00C45C6C">
              <w:rPr>
                <w:bCs/>
                <w:sz w:val="18"/>
                <w:szCs w:val="18"/>
              </w:rPr>
              <w:t>DMU 4 (1.000)</w:t>
            </w:r>
          </w:p>
        </w:tc>
      </w:tr>
      <w:tr w:rsidR="00C45C6C" w:rsidRPr="00C45C6C" w14:paraId="7F0B1379" w14:textId="77777777" w:rsidTr="00786E07">
        <w:trPr>
          <w:cantSplit/>
          <w:trHeight w:val="60"/>
        </w:trPr>
        <w:tc>
          <w:tcPr>
            <w:tcW w:w="988" w:type="dxa"/>
            <w:vAlign w:val="center"/>
          </w:tcPr>
          <w:p w14:paraId="3275B094" w14:textId="77777777" w:rsidR="005C4CD9" w:rsidRPr="00C45C6C" w:rsidRDefault="005C4CD9" w:rsidP="00786E07">
            <w:pPr>
              <w:jc w:val="center"/>
              <w:rPr>
                <w:bCs/>
                <w:sz w:val="18"/>
                <w:szCs w:val="18"/>
              </w:rPr>
            </w:pPr>
            <w:r w:rsidRPr="00C45C6C">
              <w:rPr>
                <w:bCs/>
                <w:sz w:val="18"/>
                <w:szCs w:val="18"/>
              </w:rPr>
              <w:t>DMU 5</w:t>
            </w:r>
          </w:p>
        </w:tc>
        <w:tc>
          <w:tcPr>
            <w:tcW w:w="992" w:type="dxa"/>
            <w:vAlign w:val="center"/>
          </w:tcPr>
          <w:p w14:paraId="6803DA88" w14:textId="77777777" w:rsidR="005C4CD9" w:rsidRPr="00C45C6C" w:rsidRDefault="005C4CD9" w:rsidP="00786E07">
            <w:pPr>
              <w:jc w:val="center"/>
              <w:rPr>
                <w:bCs/>
                <w:sz w:val="18"/>
                <w:szCs w:val="18"/>
              </w:rPr>
            </w:pPr>
            <w:r w:rsidRPr="00C45C6C">
              <w:rPr>
                <w:bCs/>
                <w:sz w:val="18"/>
                <w:szCs w:val="18"/>
              </w:rPr>
              <w:t>0.936</w:t>
            </w:r>
          </w:p>
        </w:tc>
        <w:tc>
          <w:tcPr>
            <w:tcW w:w="992" w:type="dxa"/>
            <w:vAlign w:val="center"/>
          </w:tcPr>
          <w:p w14:paraId="76E37928" w14:textId="77777777" w:rsidR="005C4CD9" w:rsidRPr="00C45C6C" w:rsidRDefault="005C4CD9" w:rsidP="00786E07">
            <w:pPr>
              <w:jc w:val="center"/>
              <w:rPr>
                <w:bCs/>
                <w:sz w:val="18"/>
                <w:szCs w:val="18"/>
              </w:rPr>
            </w:pPr>
            <w:r w:rsidRPr="00C45C6C">
              <w:rPr>
                <w:bCs/>
                <w:sz w:val="18"/>
                <w:szCs w:val="18"/>
              </w:rPr>
              <w:t>Inefficient</w:t>
            </w:r>
          </w:p>
        </w:tc>
        <w:tc>
          <w:tcPr>
            <w:tcW w:w="850" w:type="dxa"/>
            <w:vAlign w:val="center"/>
          </w:tcPr>
          <w:p w14:paraId="0FABE700" w14:textId="77777777" w:rsidR="005C4CD9" w:rsidRPr="00C45C6C" w:rsidRDefault="005C4CD9" w:rsidP="00786E07">
            <w:pPr>
              <w:jc w:val="center"/>
              <w:rPr>
                <w:bCs/>
                <w:sz w:val="18"/>
                <w:szCs w:val="18"/>
              </w:rPr>
            </w:pPr>
            <w:r w:rsidRPr="00C45C6C">
              <w:rPr>
                <w:bCs/>
                <w:sz w:val="18"/>
                <w:szCs w:val="18"/>
              </w:rPr>
              <w:t>0</w:t>
            </w:r>
          </w:p>
        </w:tc>
        <w:tc>
          <w:tcPr>
            <w:tcW w:w="851" w:type="dxa"/>
            <w:vAlign w:val="center"/>
          </w:tcPr>
          <w:p w14:paraId="50C99B07" w14:textId="77777777" w:rsidR="005C4CD9" w:rsidRPr="00C45C6C" w:rsidRDefault="005C4CD9" w:rsidP="00786E07">
            <w:pPr>
              <w:jc w:val="center"/>
              <w:rPr>
                <w:bCs/>
                <w:sz w:val="18"/>
                <w:szCs w:val="18"/>
              </w:rPr>
            </w:pPr>
            <w:r w:rsidRPr="00C45C6C">
              <w:rPr>
                <w:bCs/>
                <w:sz w:val="18"/>
                <w:szCs w:val="18"/>
              </w:rPr>
              <w:t>0</w:t>
            </w:r>
          </w:p>
        </w:tc>
        <w:tc>
          <w:tcPr>
            <w:tcW w:w="850" w:type="dxa"/>
            <w:vAlign w:val="center"/>
          </w:tcPr>
          <w:p w14:paraId="614D45F0" w14:textId="77777777" w:rsidR="005C4CD9" w:rsidRPr="00C45C6C" w:rsidRDefault="005C4CD9" w:rsidP="00786E07">
            <w:pPr>
              <w:jc w:val="center"/>
              <w:rPr>
                <w:bCs/>
                <w:sz w:val="18"/>
                <w:szCs w:val="18"/>
              </w:rPr>
            </w:pPr>
            <w:r w:rsidRPr="00C45C6C">
              <w:rPr>
                <w:bCs/>
                <w:sz w:val="18"/>
                <w:szCs w:val="18"/>
              </w:rPr>
              <w:t>0.153</w:t>
            </w:r>
          </w:p>
        </w:tc>
        <w:tc>
          <w:tcPr>
            <w:tcW w:w="851" w:type="dxa"/>
            <w:vAlign w:val="center"/>
          </w:tcPr>
          <w:p w14:paraId="6C8105B1" w14:textId="77777777" w:rsidR="005C4CD9" w:rsidRPr="00C45C6C" w:rsidRDefault="005C4CD9" w:rsidP="00786E07">
            <w:pPr>
              <w:jc w:val="center"/>
              <w:rPr>
                <w:bCs/>
                <w:sz w:val="18"/>
                <w:szCs w:val="18"/>
              </w:rPr>
            </w:pPr>
            <w:r w:rsidRPr="00C45C6C">
              <w:rPr>
                <w:bCs/>
                <w:sz w:val="18"/>
                <w:szCs w:val="18"/>
              </w:rPr>
              <w:t>0.124</w:t>
            </w:r>
          </w:p>
        </w:tc>
        <w:tc>
          <w:tcPr>
            <w:tcW w:w="2977" w:type="dxa"/>
            <w:vAlign w:val="center"/>
          </w:tcPr>
          <w:p w14:paraId="2CC43AA8" w14:textId="77777777" w:rsidR="005C4CD9" w:rsidRPr="00C45C6C" w:rsidRDefault="005C4CD9" w:rsidP="00786E07">
            <w:pPr>
              <w:rPr>
                <w:bCs/>
                <w:sz w:val="18"/>
                <w:szCs w:val="18"/>
              </w:rPr>
            </w:pPr>
            <w:r w:rsidRPr="00C45C6C">
              <w:rPr>
                <w:bCs/>
                <w:sz w:val="18"/>
                <w:szCs w:val="18"/>
              </w:rPr>
              <w:t>DMU 2 (0.981); DMU 8 (0.006); DMU 1 (0.013)</w:t>
            </w:r>
          </w:p>
        </w:tc>
      </w:tr>
      <w:tr w:rsidR="00C45C6C" w:rsidRPr="00C45C6C" w14:paraId="21F4E76E" w14:textId="77777777" w:rsidTr="00786E07">
        <w:trPr>
          <w:cantSplit/>
          <w:trHeight w:val="60"/>
        </w:trPr>
        <w:tc>
          <w:tcPr>
            <w:tcW w:w="988" w:type="dxa"/>
            <w:vAlign w:val="center"/>
          </w:tcPr>
          <w:p w14:paraId="66F6FDFE" w14:textId="77777777" w:rsidR="005C4CD9" w:rsidRPr="00C45C6C" w:rsidRDefault="005C4CD9" w:rsidP="00786E07">
            <w:pPr>
              <w:jc w:val="center"/>
              <w:rPr>
                <w:bCs/>
                <w:sz w:val="18"/>
                <w:szCs w:val="18"/>
              </w:rPr>
            </w:pPr>
            <w:r w:rsidRPr="00C45C6C">
              <w:rPr>
                <w:bCs/>
                <w:sz w:val="18"/>
                <w:szCs w:val="18"/>
              </w:rPr>
              <w:t>DMU 6</w:t>
            </w:r>
          </w:p>
        </w:tc>
        <w:tc>
          <w:tcPr>
            <w:tcW w:w="992" w:type="dxa"/>
            <w:vAlign w:val="center"/>
          </w:tcPr>
          <w:p w14:paraId="2C7AEEFD" w14:textId="77777777" w:rsidR="005C4CD9" w:rsidRPr="00C45C6C" w:rsidRDefault="005C4CD9" w:rsidP="00786E07">
            <w:pPr>
              <w:jc w:val="center"/>
              <w:rPr>
                <w:bCs/>
                <w:sz w:val="18"/>
                <w:szCs w:val="18"/>
              </w:rPr>
            </w:pPr>
            <w:r w:rsidRPr="00C45C6C">
              <w:rPr>
                <w:bCs/>
                <w:sz w:val="18"/>
                <w:szCs w:val="18"/>
              </w:rPr>
              <w:t>1</w:t>
            </w:r>
          </w:p>
        </w:tc>
        <w:tc>
          <w:tcPr>
            <w:tcW w:w="992" w:type="dxa"/>
            <w:vAlign w:val="center"/>
          </w:tcPr>
          <w:p w14:paraId="032F211A" w14:textId="77777777" w:rsidR="005C4CD9" w:rsidRPr="00C45C6C" w:rsidRDefault="005C4CD9" w:rsidP="00786E07">
            <w:pPr>
              <w:jc w:val="center"/>
              <w:rPr>
                <w:bCs/>
                <w:sz w:val="18"/>
                <w:szCs w:val="18"/>
              </w:rPr>
            </w:pPr>
            <w:r w:rsidRPr="00C45C6C">
              <w:rPr>
                <w:bCs/>
                <w:sz w:val="18"/>
                <w:szCs w:val="18"/>
              </w:rPr>
              <w:t>Efficient</w:t>
            </w:r>
          </w:p>
        </w:tc>
        <w:tc>
          <w:tcPr>
            <w:tcW w:w="850" w:type="dxa"/>
            <w:vAlign w:val="center"/>
          </w:tcPr>
          <w:p w14:paraId="421596F8" w14:textId="77777777" w:rsidR="005C4CD9" w:rsidRPr="00C45C6C" w:rsidRDefault="005C4CD9" w:rsidP="00786E07">
            <w:pPr>
              <w:jc w:val="center"/>
              <w:rPr>
                <w:bCs/>
                <w:sz w:val="18"/>
                <w:szCs w:val="18"/>
              </w:rPr>
            </w:pPr>
            <w:r w:rsidRPr="00C45C6C">
              <w:rPr>
                <w:bCs/>
                <w:sz w:val="18"/>
                <w:szCs w:val="18"/>
              </w:rPr>
              <w:t>0</w:t>
            </w:r>
          </w:p>
        </w:tc>
        <w:tc>
          <w:tcPr>
            <w:tcW w:w="851" w:type="dxa"/>
            <w:vAlign w:val="center"/>
          </w:tcPr>
          <w:p w14:paraId="514D8E99" w14:textId="77777777" w:rsidR="005C4CD9" w:rsidRPr="00C45C6C" w:rsidRDefault="005C4CD9" w:rsidP="00786E07">
            <w:pPr>
              <w:jc w:val="center"/>
              <w:rPr>
                <w:bCs/>
                <w:sz w:val="18"/>
                <w:szCs w:val="18"/>
              </w:rPr>
            </w:pPr>
            <w:r w:rsidRPr="00C45C6C">
              <w:rPr>
                <w:bCs/>
                <w:sz w:val="18"/>
                <w:szCs w:val="18"/>
              </w:rPr>
              <w:t>0</w:t>
            </w:r>
          </w:p>
        </w:tc>
        <w:tc>
          <w:tcPr>
            <w:tcW w:w="850" w:type="dxa"/>
            <w:vAlign w:val="center"/>
          </w:tcPr>
          <w:p w14:paraId="276460A5" w14:textId="77777777" w:rsidR="005C4CD9" w:rsidRPr="00C45C6C" w:rsidRDefault="005C4CD9" w:rsidP="00786E07">
            <w:pPr>
              <w:jc w:val="center"/>
              <w:rPr>
                <w:bCs/>
                <w:sz w:val="18"/>
                <w:szCs w:val="18"/>
              </w:rPr>
            </w:pPr>
            <w:r w:rsidRPr="00C45C6C">
              <w:rPr>
                <w:bCs/>
                <w:sz w:val="18"/>
                <w:szCs w:val="18"/>
              </w:rPr>
              <w:t>0</w:t>
            </w:r>
          </w:p>
        </w:tc>
        <w:tc>
          <w:tcPr>
            <w:tcW w:w="851" w:type="dxa"/>
            <w:vAlign w:val="center"/>
          </w:tcPr>
          <w:p w14:paraId="50DC6458" w14:textId="77777777" w:rsidR="005C4CD9" w:rsidRPr="00C45C6C" w:rsidRDefault="005C4CD9" w:rsidP="00786E07">
            <w:pPr>
              <w:jc w:val="center"/>
              <w:rPr>
                <w:bCs/>
                <w:sz w:val="18"/>
                <w:szCs w:val="18"/>
              </w:rPr>
            </w:pPr>
            <w:r w:rsidRPr="00C45C6C">
              <w:rPr>
                <w:bCs/>
                <w:sz w:val="18"/>
                <w:szCs w:val="18"/>
              </w:rPr>
              <w:t>0</w:t>
            </w:r>
          </w:p>
        </w:tc>
        <w:tc>
          <w:tcPr>
            <w:tcW w:w="2977" w:type="dxa"/>
            <w:vAlign w:val="center"/>
          </w:tcPr>
          <w:p w14:paraId="32026BF8" w14:textId="77777777" w:rsidR="005C4CD9" w:rsidRPr="00C45C6C" w:rsidRDefault="005C4CD9" w:rsidP="00786E07">
            <w:pPr>
              <w:rPr>
                <w:bCs/>
                <w:sz w:val="18"/>
                <w:szCs w:val="18"/>
              </w:rPr>
            </w:pPr>
            <w:r w:rsidRPr="00C45C6C">
              <w:rPr>
                <w:bCs/>
                <w:sz w:val="18"/>
                <w:szCs w:val="18"/>
              </w:rPr>
              <w:t>DMU 6 (1.000)</w:t>
            </w:r>
          </w:p>
        </w:tc>
      </w:tr>
      <w:tr w:rsidR="00C45C6C" w:rsidRPr="00C45C6C" w14:paraId="3B77F7E6" w14:textId="77777777" w:rsidTr="00786E07">
        <w:trPr>
          <w:cantSplit/>
          <w:trHeight w:val="60"/>
        </w:trPr>
        <w:tc>
          <w:tcPr>
            <w:tcW w:w="988" w:type="dxa"/>
            <w:vAlign w:val="center"/>
          </w:tcPr>
          <w:p w14:paraId="4B5F34BC" w14:textId="77777777" w:rsidR="005C4CD9" w:rsidRPr="00C45C6C" w:rsidRDefault="005C4CD9" w:rsidP="00786E07">
            <w:pPr>
              <w:jc w:val="center"/>
              <w:rPr>
                <w:bCs/>
                <w:sz w:val="18"/>
                <w:szCs w:val="18"/>
              </w:rPr>
            </w:pPr>
            <w:r w:rsidRPr="00C45C6C">
              <w:rPr>
                <w:bCs/>
                <w:sz w:val="18"/>
                <w:szCs w:val="18"/>
              </w:rPr>
              <w:t>DMU 7</w:t>
            </w:r>
          </w:p>
        </w:tc>
        <w:tc>
          <w:tcPr>
            <w:tcW w:w="992" w:type="dxa"/>
            <w:vAlign w:val="center"/>
          </w:tcPr>
          <w:p w14:paraId="1E76FEF8" w14:textId="77777777" w:rsidR="005C4CD9" w:rsidRPr="00C45C6C" w:rsidRDefault="005C4CD9" w:rsidP="00786E07">
            <w:pPr>
              <w:jc w:val="center"/>
              <w:rPr>
                <w:bCs/>
                <w:sz w:val="18"/>
                <w:szCs w:val="18"/>
              </w:rPr>
            </w:pPr>
            <w:r w:rsidRPr="00C45C6C">
              <w:rPr>
                <w:bCs/>
                <w:sz w:val="18"/>
                <w:szCs w:val="18"/>
              </w:rPr>
              <w:t>0.967</w:t>
            </w:r>
          </w:p>
        </w:tc>
        <w:tc>
          <w:tcPr>
            <w:tcW w:w="992" w:type="dxa"/>
            <w:vAlign w:val="center"/>
          </w:tcPr>
          <w:p w14:paraId="56202E6F" w14:textId="77777777" w:rsidR="005C4CD9" w:rsidRPr="00C45C6C" w:rsidRDefault="005C4CD9" w:rsidP="00786E07">
            <w:pPr>
              <w:jc w:val="center"/>
              <w:rPr>
                <w:bCs/>
                <w:sz w:val="18"/>
                <w:szCs w:val="18"/>
              </w:rPr>
            </w:pPr>
            <w:r w:rsidRPr="00C45C6C">
              <w:rPr>
                <w:bCs/>
                <w:sz w:val="18"/>
                <w:szCs w:val="18"/>
              </w:rPr>
              <w:t>Inefficient</w:t>
            </w:r>
          </w:p>
        </w:tc>
        <w:tc>
          <w:tcPr>
            <w:tcW w:w="850" w:type="dxa"/>
            <w:vAlign w:val="center"/>
          </w:tcPr>
          <w:p w14:paraId="2BA236F6" w14:textId="77777777" w:rsidR="005C4CD9" w:rsidRPr="00C45C6C" w:rsidRDefault="005C4CD9" w:rsidP="00786E07">
            <w:pPr>
              <w:jc w:val="center"/>
              <w:rPr>
                <w:bCs/>
                <w:sz w:val="18"/>
                <w:szCs w:val="18"/>
              </w:rPr>
            </w:pPr>
            <w:r w:rsidRPr="00C45C6C">
              <w:rPr>
                <w:bCs/>
                <w:sz w:val="18"/>
                <w:szCs w:val="18"/>
              </w:rPr>
              <w:t>0.094</w:t>
            </w:r>
          </w:p>
        </w:tc>
        <w:tc>
          <w:tcPr>
            <w:tcW w:w="851" w:type="dxa"/>
            <w:vAlign w:val="center"/>
          </w:tcPr>
          <w:p w14:paraId="09233EA8" w14:textId="77777777" w:rsidR="005C4CD9" w:rsidRPr="00C45C6C" w:rsidRDefault="005C4CD9" w:rsidP="00786E07">
            <w:pPr>
              <w:jc w:val="center"/>
              <w:rPr>
                <w:bCs/>
                <w:sz w:val="18"/>
                <w:szCs w:val="18"/>
              </w:rPr>
            </w:pPr>
            <w:r w:rsidRPr="00C45C6C">
              <w:rPr>
                <w:bCs/>
                <w:sz w:val="18"/>
                <w:szCs w:val="18"/>
              </w:rPr>
              <w:t>0</w:t>
            </w:r>
          </w:p>
        </w:tc>
        <w:tc>
          <w:tcPr>
            <w:tcW w:w="850" w:type="dxa"/>
            <w:vAlign w:val="center"/>
          </w:tcPr>
          <w:p w14:paraId="28276ADB" w14:textId="77777777" w:rsidR="005C4CD9" w:rsidRPr="00C45C6C" w:rsidRDefault="005C4CD9" w:rsidP="00786E07">
            <w:pPr>
              <w:jc w:val="center"/>
              <w:rPr>
                <w:bCs/>
                <w:sz w:val="18"/>
                <w:szCs w:val="18"/>
              </w:rPr>
            </w:pPr>
            <w:r w:rsidRPr="00C45C6C">
              <w:rPr>
                <w:bCs/>
                <w:sz w:val="18"/>
                <w:szCs w:val="18"/>
              </w:rPr>
              <w:t>0.046</w:t>
            </w:r>
          </w:p>
        </w:tc>
        <w:tc>
          <w:tcPr>
            <w:tcW w:w="851" w:type="dxa"/>
            <w:vAlign w:val="center"/>
          </w:tcPr>
          <w:p w14:paraId="0B3B1367" w14:textId="77777777" w:rsidR="005C4CD9" w:rsidRPr="00C45C6C" w:rsidRDefault="005C4CD9" w:rsidP="00786E07">
            <w:pPr>
              <w:jc w:val="center"/>
              <w:rPr>
                <w:bCs/>
                <w:sz w:val="18"/>
                <w:szCs w:val="18"/>
              </w:rPr>
            </w:pPr>
            <w:r w:rsidRPr="00C45C6C">
              <w:rPr>
                <w:bCs/>
                <w:sz w:val="18"/>
                <w:szCs w:val="18"/>
              </w:rPr>
              <w:t>0.230</w:t>
            </w:r>
          </w:p>
        </w:tc>
        <w:tc>
          <w:tcPr>
            <w:tcW w:w="2977" w:type="dxa"/>
            <w:vAlign w:val="center"/>
          </w:tcPr>
          <w:p w14:paraId="7464009A" w14:textId="77777777" w:rsidR="005C4CD9" w:rsidRPr="00C45C6C" w:rsidRDefault="005C4CD9" w:rsidP="00786E07">
            <w:pPr>
              <w:rPr>
                <w:bCs/>
                <w:sz w:val="18"/>
                <w:szCs w:val="18"/>
              </w:rPr>
            </w:pPr>
            <w:r w:rsidRPr="00C45C6C">
              <w:rPr>
                <w:bCs/>
                <w:sz w:val="18"/>
                <w:szCs w:val="18"/>
              </w:rPr>
              <w:t>DMU 2 (0.653); DMU 8 (0.347)</w:t>
            </w:r>
          </w:p>
        </w:tc>
      </w:tr>
      <w:tr w:rsidR="00C45C6C" w:rsidRPr="00C45C6C" w14:paraId="55E26798" w14:textId="77777777" w:rsidTr="00786E07">
        <w:trPr>
          <w:cantSplit/>
          <w:trHeight w:val="60"/>
        </w:trPr>
        <w:tc>
          <w:tcPr>
            <w:tcW w:w="988" w:type="dxa"/>
            <w:vAlign w:val="center"/>
          </w:tcPr>
          <w:p w14:paraId="046E1863" w14:textId="77777777" w:rsidR="005C4CD9" w:rsidRPr="00C45C6C" w:rsidRDefault="005C4CD9" w:rsidP="00786E07">
            <w:pPr>
              <w:jc w:val="center"/>
              <w:rPr>
                <w:bCs/>
                <w:sz w:val="18"/>
                <w:szCs w:val="18"/>
              </w:rPr>
            </w:pPr>
            <w:r w:rsidRPr="00C45C6C">
              <w:rPr>
                <w:bCs/>
                <w:sz w:val="18"/>
                <w:szCs w:val="18"/>
              </w:rPr>
              <w:t>DMU 8</w:t>
            </w:r>
          </w:p>
        </w:tc>
        <w:tc>
          <w:tcPr>
            <w:tcW w:w="992" w:type="dxa"/>
            <w:vAlign w:val="center"/>
          </w:tcPr>
          <w:p w14:paraId="0EAA3BAD" w14:textId="77777777" w:rsidR="005C4CD9" w:rsidRPr="00C45C6C" w:rsidRDefault="005C4CD9" w:rsidP="00786E07">
            <w:pPr>
              <w:jc w:val="center"/>
              <w:rPr>
                <w:bCs/>
                <w:sz w:val="18"/>
                <w:szCs w:val="18"/>
              </w:rPr>
            </w:pPr>
            <w:r w:rsidRPr="00C45C6C">
              <w:rPr>
                <w:bCs/>
                <w:sz w:val="18"/>
                <w:szCs w:val="18"/>
              </w:rPr>
              <w:t>1</w:t>
            </w:r>
          </w:p>
        </w:tc>
        <w:tc>
          <w:tcPr>
            <w:tcW w:w="992" w:type="dxa"/>
            <w:vAlign w:val="center"/>
          </w:tcPr>
          <w:p w14:paraId="33C007AF" w14:textId="77777777" w:rsidR="005C4CD9" w:rsidRPr="00C45C6C" w:rsidRDefault="005C4CD9" w:rsidP="00786E07">
            <w:pPr>
              <w:jc w:val="center"/>
              <w:rPr>
                <w:bCs/>
                <w:sz w:val="18"/>
                <w:szCs w:val="18"/>
              </w:rPr>
            </w:pPr>
            <w:r w:rsidRPr="00C45C6C">
              <w:rPr>
                <w:bCs/>
                <w:sz w:val="18"/>
                <w:szCs w:val="18"/>
              </w:rPr>
              <w:t>Efficient</w:t>
            </w:r>
          </w:p>
        </w:tc>
        <w:tc>
          <w:tcPr>
            <w:tcW w:w="850" w:type="dxa"/>
            <w:vAlign w:val="center"/>
          </w:tcPr>
          <w:p w14:paraId="68F38203" w14:textId="77777777" w:rsidR="005C4CD9" w:rsidRPr="00C45C6C" w:rsidRDefault="005C4CD9" w:rsidP="00786E07">
            <w:pPr>
              <w:jc w:val="center"/>
              <w:rPr>
                <w:bCs/>
                <w:sz w:val="18"/>
                <w:szCs w:val="18"/>
              </w:rPr>
            </w:pPr>
            <w:r w:rsidRPr="00C45C6C">
              <w:rPr>
                <w:bCs/>
                <w:sz w:val="18"/>
                <w:szCs w:val="18"/>
              </w:rPr>
              <w:t>0</w:t>
            </w:r>
          </w:p>
        </w:tc>
        <w:tc>
          <w:tcPr>
            <w:tcW w:w="851" w:type="dxa"/>
            <w:vAlign w:val="center"/>
          </w:tcPr>
          <w:p w14:paraId="60CFAB31" w14:textId="77777777" w:rsidR="005C4CD9" w:rsidRPr="00C45C6C" w:rsidRDefault="005C4CD9" w:rsidP="00786E07">
            <w:pPr>
              <w:jc w:val="center"/>
              <w:rPr>
                <w:bCs/>
                <w:sz w:val="18"/>
                <w:szCs w:val="18"/>
              </w:rPr>
            </w:pPr>
            <w:r w:rsidRPr="00C45C6C">
              <w:rPr>
                <w:bCs/>
                <w:sz w:val="18"/>
                <w:szCs w:val="18"/>
              </w:rPr>
              <w:t>0</w:t>
            </w:r>
          </w:p>
        </w:tc>
        <w:tc>
          <w:tcPr>
            <w:tcW w:w="850" w:type="dxa"/>
            <w:vAlign w:val="center"/>
          </w:tcPr>
          <w:p w14:paraId="19E76B8B" w14:textId="77777777" w:rsidR="005C4CD9" w:rsidRPr="00C45C6C" w:rsidRDefault="005C4CD9" w:rsidP="00786E07">
            <w:pPr>
              <w:jc w:val="center"/>
              <w:rPr>
                <w:bCs/>
                <w:sz w:val="18"/>
                <w:szCs w:val="18"/>
              </w:rPr>
            </w:pPr>
            <w:r w:rsidRPr="00C45C6C">
              <w:rPr>
                <w:bCs/>
                <w:sz w:val="18"/>
                <w:szCs w:val="18"/>
              </w:rPr>
              <w:t>0</w:t>
            </w:r>
          </w:p>
        </w:tc>
        <w:tc>
          <w:tcPr>
            <w:tcW w:w="851" w:type="dxa"/>
            <w:vAlign w:val="center"/>
          </w:tcPr>
          <w:p w14:paraId="5E1566D2" w14:textId="77777777" w:rsidR="005C4CD9" w:rsidRPr="00C45C6C" w:rsidRDefault="005C4CD9" w:rsidP="00786E07">
            <w:pPr>
              <w:jc w:val="center"/>
              <w:rPr>
                <w:bCs/>
                <w:sz w:val="18"/>
                <w:szCs w:val="18"/>
              </w:rPr>
            </w:pPr>
            <w:r w:rsidRPr="00C45C6C">
              <w:rPr>
                <w:bCs/>
                <w:sz w:val="18"/>
                <w:szCs w:val="18"/>
              </w:rPr>
              <w:t>0</w:t>
            </w:r>
          </w:p>
        </w:tc>
        <w:tc>
          <w:tcPr>
            <w:tcW w:w="2977" w:type="dxa"/>
            <w:vAlign w:val="center"/>
          </w:tcPr>
          <w:p w14:paraId="76167062" w14:textId="77777777" w:rsidR="005C4CD9" w:rsidRPr="00C45C6C" w:rsidRDefault="005C4CD9" w:rsidP="00786E07">
            <w:pPr>
              <w:rPr>
                <w:bCs/>
                <w:sz w:val="18"/>
                <w:szCs w:val="18"/>
              </w:rPr>
            </w:pPr>
            <w:r w:rsidRPr="00C45C6C">
              <w:rPr>
                <w:bCs/>
                <w:sz w:val="18"/>
                <w:szCs w:val="18"/>
              </w:rPr>
              <w:t>DMU 8 (1.000)</w:t>
            </w:r>
          </w:p>
        </w:tc>
      </w:tr>
      <w:tr w:rsidR="00C45C6C" w:rsidRPr="00C45C6C" w14:paraId="63183748" w14:textId="77777777" w:rsidTr="00786E07">
        <w:trPr>
          <w:cantSplit/>
          <w:trHeight w:val="60"/>
        </w:trPr>
        <w:tc>
          <w:tcPr>
            <w:tcW w:w="988" w:type="dxa"/>
            <w:vAlign w:val="center"/>
          </w:tcPr>
          <w:p w14:paraId="69AD2621" w14:textId="77777777" w:rsidR="005C4CD9" w:rsidRPr="00C45C6C" w:rsidRDefault="005C4CD9" w:rsidP="00786E07">
            <w:pPr>
              <w:jc w:val="center"/>
              <w:rPr>
                <w:bCs/>
                <w:sz w:val="18"/>
                <w:szCs w:val="18"/>
              </w:rPr>
            </w:pPr>
            <w:r w:rsidRPr="00C45C6C">
              <w:rPr>
                <w:bCs/>
                <w:sz w:val="18"/>
                <w:szCs w:val="18"/>
              </w:rPr>
              <w:t>DMU 9</w:t>
            </w:r>
          </w:p>
        </w:tc>
        <w:tc>
          <w:tcPr>
            <w:tcW w:w="992" w:type="dxa"/>
            <w:vAlign w:val="center"/>
          </w:tcPr>
          <w:p w14:paraId="329CC01E" w14:textId="77777777" w:rsidR="005C4CD9" w:rsidRPr="00C45C6C" w:rsidRDefault="005C4CD9" w:rsidP="00786E07">
            <w:pPr>
              <w:jc w:val="center"/>
              <w:rPr>
                <w:bCs/>
                <w:sz w:val="18"/>
                <w:szCs w:val="18"/>
              </w:rPr>
            </w:pPr>
            <w:r w:rsidRPr="00C45C6C">
              <w:rPr>
                <w:bCs/>
                <w:sz w:val="18"/>
                <w:szCs w:val="18"/>
              </w:rPr>
              <w:t>0.982</w:t>
            </w:r>
          </w:p>
        </w:tc>
        <w:tc>
          <w:tcPr>
            <w:tcW w:w="992" w:type="dxa"/>
            <w:vAlign w:val="center"/>
          </w:tcPr>
          <w:p w14:paraId="4283099A" w14:textId="77777777" w:rsidR="005C4CD9" w:rsidRPr="00C45C6C" w:rsidRDefault="005C4CD9" w:rsidP="00786E07">
            <w:pPr>
              <w:jc w:val="center"/>
              <w:rPr>
                <w:bCs/>
                <w:sz w:val="18"/>
                <w:szCs w:val="18"/>
              </w:rPr>
            </w:pPr>
            <w:r w:rsidRPr="00C45C6C">
              <w:rPr>
                <w:bCs/>
                <w:sz w:val="18"/>
                <w:szCs w:val="18"/>
              </w:rPr>
              <w:t>Inefficient</w:t>
            </w:r>
          </w:p>
        </w:tc>
        <w:tc>
          <w:tcPr>
            <w:tcW w:w="850" w:type="dxa"/>
            <w:vAlign w:val="center"/>
          </w:tcPr>
          <w:p w14:paraId="38143675" w14:textId="77777777" w:rsidR="005C4CD9" w:rsidRPr="00C45C6C" w:rsidRDefault="005C4CD9" w:rsidP="00786E07">
            <w:pPr>
              <w:jc w:val="center"/>
              <w:rPr>
                <w:bCs/>
                <w:sz w:val="18"/>
                <w:szCs w:val="18"/>
              </w:rPr>
            </w:pPr>
            <w:r w:rsidRPr="00C45C6C">
              <w:rPr>
                <w:bCs/>
                <w:sz w:val="18"/>
                <w:szCs w:val="18"/>
              </w:rPr>
              <w:t>0.140</w:t>
            </w:r>
          </w:p>
        </w:tc>
        <w:tc>
          <w:tcPr>
            <w:tcW w:w="851" w:type="dxa"/>
            <w:vAlign w:val="center"/>
          </w:tcPr>
          <w:p w14:paraId="7A79F45A" w14:textId="77777777" w:rsidR="005C4CD9" w:rsidRPr="00C45C6C" w:rsidRDefault="005C4CD9" w:rsidP="00786E07">
            <w:pPr>
              <w:jc w:val="center"/>
              <w:rPr>
                <w:bCs/>
                <w:sz w:val="18"/>
                <w:szCs w:val="18"/>
              </w:rPr>
            </w:pPr>
            <w:r w:rsidRPr="00C45C6C">
              <w:rPr>
                <w:bCs/>
                <w:sz w:val="18"/>
                <w:szCs w:val="18"/>
              </w:rPr>
              <w:t>0.294</w:t>
            </w:r>
          </w:p>
        </w:tc>
        <w:tc>
          <w:tcPr>
            <w:tcW w:w="850" w:type="dxa"/>
            <w:vAlign w:val="center"/>
          </w:tcPr>
          <w:p w14:paraId="33A01655" w14:textId="77777777" w:rsidR="005C4CD9" w:rsidRPr="00C45C6C" w:rsidRDefault="005C4CD9" w:rsidP="00786E07">
            <w:pPr>
              <w:jc w:val="center"/>
              <w:rPr>
                <w:bCs/>
                <w:sz w:val="18"/>
                <w:szCs w:val="18"/>
              </w:rPr>
            </w:pPr>
            <w:r w:rsidRPr="00C45C6C">
              <w:rPr>
                <w:bCs/>
                <w:sz w:val="18"/>
                <w:szCs w:val="18"/>
              </w:rPr>
              <w:t>0.253</w:t>
            </w:r>
          </w:p>
        </w:tc>
        <w:tc>
          <w:tcPr>
            <w:tcW w:w="851" w:type="dxa"/>
            <w:vAlign w:val="center"/>
          </w:tcPr>
          <w:p w14:paraId="1F859B9D" w14:textId="77777777" w:rsidR="005C4CD9" w:rsidRPr="00C45C6C" w:rsidRDefault="005C4CD9" w:rsidP="00786E07">
            <w:pPr>
              <w:jc w:val="center"/>
              <w:rPr>
                <w:bCs/>
                <w:sz w:val="18"/>
                <w:szCs w:val="18"/>
              </w:rPr>
            </w:pPr>
            <w:r w:rsidRPr="00C45C6C">
              <w:rPr>
                <w:bCs/>
                <w:sz w:val="18"/>
                <w:szCs w:val="18"/>
              </w:rPr>
              <w:t>0</w:t>
            </w:r>
          </w:p>
        </w:tc>
        <w:tc>
          <w:tcPr>
            <w:tcW w:w="2977" w:type="dxa"/>
            <w:vAlign w:val="center"/>
          </w:tcPr>
          <w:p w14:paraId="63AF9C9E" w14:textId="77777777" w:rsidR="005C4CD9" w:rsidRPr="00C45C6C" w:rsidRDefault="005C4CD9" w:rsidP="00786E07">
            <w:pPr>
              <w:rPr>
                <w:bCs/>
                <w:sz w:val="18"/>
                <w:szCs w:val="18"/>
              </w:rPr>
            </w:pPr>
            <w:r w:rsidRPr="00C45C6C">
              <w:rPr>
                <w:bCs/>
                <w:sz w:val="18"/>
                <w:szCs w:val="18"/>
              </w:rPr>
              <w:t>DMU 2 (1.000)</w:t>
            </w:r>
          </w:p>
        </w:tc>
      </w:tr>
      <w:tr w:rsidR="00C45C6C" w:rsidRPr="00C45C6C" w14:paraId="3CB88A81" w14:textId="77777777" w:rsidTr="00786E07">
        <w:trPr>
          <w:cantSplit/>
          <w:trHeight w:val="60"/>
        </w:trPr>
        <w:tc>
          <w:tcPr>
            <w:tcW w:w="988" w:type="dxa"/>
            <w:vAlign w:val="center"/>
          </w:tcPr>
          <w:p w14:paraId="330DB5D9" w14:textId="77777777" w:rsidR="005C4CD9" w:rsidRPr="00C45C6C" w:rsidRDefault="005C4CD9" w:rsidP="00786E07">
            <w:pPr>
              <w:jc w:val="center"/>
              <w:rPr>
                <w:bCs/>
                <w:sz w:val="18"/>
                <w:szCs w:val="18"/>
              </w:rPr>
            </w:pPr>
            <w:r w:rsidRPr="00C45C6C">
              <w:rPr>
                <w:bCs/>
                <w:sz w:val="18"/>
                <w:szCs w:val="18"/>
              </w:rPr>
              <w:t>DMU 10</w:t>
            </w:r>
          </w:p>
        </w:tc>
        <w:tc>
          <w:tcPr>
            <w:tcW w:w="992" w:type="dxa"/>
            <w:vAlign w:val="center"/>
          </w:tcPr>
          <w:p w14:paraId="300626DE" w14:textId="77777777" w:rsidR="005C4CD9" w:rsidRPr="00C45C6C" w:rsidRDefault="005C4CD9" w:rsidP="00786E07">
            <w:pPr>
              <w:jc w:val="center"/>
              <w:rPr>
                <w:bCs/>
                <w:sz w:val="18"/>
                <w:szCs w:val="18"/>
              </w:rPr>
            </w:pPr>
            <w:r w:rsidRPr="00C45C6C">
              <w:rPr>
                <w:bCs/>
                <w:sz w:val="18"/>
                <w:szCs w:val="18"/>
              </w:rPr>
              <w:t>0.885</w:t>
            </w:r>
          </w:p>
        </w:tc>
        <w:tc>
          <w:tcPr>
            <w:tcW w:w="992" w:type="dxa"/>
            <w:vAlign w:val="center"/>
          </w:tcPr>
          <w:p w14:paraId="770DCEBD" w14:textId="77777777" w:rsidR="005C4CD9" w:rsidRPr="00C45C6C" w:rsidRDefault="005C4CD9" w:rsidP="00786E07">
            <w:pPr>
              <w:jc w:val="center"/>
              <w:rPr>
                <w:bCs/>
                <w:sz w:val="18"/>
                <w:szCs w:val="18"/>
              </w:rPr>
            </w:pPr>
            <w:r w:rsidRPr="00C45C6C">
              <w:rPr>
                <w:bCs/>
                <w:sz w:val="18"/>
                <w:szCs w:val="18"/>
              </w:rPr>
              <w:t>Inefficient</w:t>
            </w:r>
          </w:p>
        </w:tc>
        <w:tc>
          <w:tcPr>
            <w:tcW w:w="850" w:type="dxa"/>
            <w:vAlign w:val="center"/>
          </w:tcPr>
          <w:p w14:paraId="67C11C6C" w14:textId="77777777" w:rsidR="005C4CD9" w:rsidRPr="00C45C6C" w:rsidRDefault="005C4CD9" w:rsidP="00786E07">
            <w:pPr>
              <w:jc w:val="center"/>
              <w:rPr>
                <w:bCs/>
                <w:sz w:val="18"/>
                <w:szCs w:val="18"/>
              </w:rPr>
            </w:pPr>
            <w:r w:rsidRPr="00C45C6C">
              <w:rPr>
                <w:bCs/>
                <w:sz w:val="18"/>
                <w:szCs w:val="18"/>
              </w:rPr>
              <w:t>0.041</w:t>
            </w:r>
          </w:p>
        </w:tc>
        <w:tc>
          <w:tcPr>
            <w:tcW w:w="851" w:type="dxa"/>
            <w:vAlign w:val="center"/>
          </w:tcPr>
          <w:p w14:paraId="766C4D7F" w14:textId="77777777" w:rsidR="005C4CD9" w:rsidRPr="00C45C6C" w:rsidRDefault="005C4CD9" w:rsidP="00786E07">
            <w:pPr>
              <w:jc w:val="center"/>
              <w:rPr>
                <w:bCs/>
                <w:sz w:val="18"/>
                <w:szCs w:val="18"/>
              </w:rPr>
            </w:pPr>
            <w:r w:rsidRPr="00C45C6C">
              <w:rPr>
                <w:bCs/>
                <w:sz w:val="18"/>
                <w:szCs w:val="18"/>
              </w:rPr>
              <w:t>0</w:t>
            </w:r>
          </w:p>
        </w:tc>
        <w:tc>
          <w:tcPr>
            <w:tcW w:w="850" w:type="dxa"/>
            <w:vAlign w:val="center"/>
          </w:tcPr>
          <w:p w14:paraId="33E6016A" w14:textId="77777777" w:rsidR="005C4CD9" w:rsidRPr="00C45C6C" w:rsidRDefault="005C4CD9" w:rsidP="00786E07">
            <w:pPr>
              <w:jc w:val="center"/>
              <w:rPr>
                <w:bCs/>
                <w:sz w:val="18"/>
                <w:szCs w:val="18"/>
              </w:rPr>
            </w:pPr>
            <w:r w:rsidRPr="00C45C6C">
              <w:rPr>
                <w:bCs/>
                <w:sz w:val="18"/>
                <w:szCs w:val="18"/>
              </w:rPr>
              <w:t>0</w:t>
            </w:r>
          </w:p>
        </w:tc>
        <w:tc>
          <w:tcPr>
            <w:tcW w:w="851" w:type="dxa"/>
            <w:vAlign w:val="center"/>
          </w:tcPr>
          <w:p w14:paraId="19D11827" w14:textId="77777777" w:rsidR="005C4CD9" w:rsidRPr="00C45C6C" w:rsidRDefault="005C4CD9" w:rsidP="00786E07">
            <w:pPr>
              <w:jc w:val="center"/>
              <w:rPr>
                <w:bCs/>
                <w:sz w:val="18"/>
                <w:szCs w:val="18"/>
              </w:rPr>
            </w:pPr>
            <w:r w:rsidRPr="00C45C6C">
              <w:rPr>
                <w:bCs/>
                <w:sz w:val="18"/>
                <w:szCs w:val="18"/>
              </w:rPr>
              <w:t>0.213</w:t>
            </w:r>
          </w:p>
        </w:tc>
        <w:tc>
          <w:tcPr>
            <w:tcW w:w="2977" w:type="dxa"/>
            <w:vAlign w:val="center"/>
          </w:tcPr>
          <w:p w14:paraId="05983F14" w14:textId="77777777" w:rsidR="005C4CD9" w:rsidRPr="00C45C6C" w:rsidRDefault="005C4CD9" w:rsidP="00786E07">
            <w:pPr>
              <w:rPr>
                <w:bCs/>
                <w:sz w:val="18"/>
                <w:szCs w:val="18"/>
              </w:rPr>
            </w:pPr>
            <w:r w:rsidRPr="00C45C6C">
              <w:rPr>
                <w:bCs/>
                <w:sz w:val="18"/>
                <w:szCs w:val="18"/>
              </w:rPr>
              <w:t>DMU 2 (0.052); DMU 1 (0.808); DMU 8 (0.141)</w:t>
            </w:r>
          </w:p>
        </w:tc>
      </w:tr>
      <w:tr w:rsidR="00C45C6C" w:rsidRPr="00C45C6C" w14:paraId="76087322" w14:textId="77777777" w:rsidTr="00786E07">
        <w:trPr>
          <w:cantSplit/>
          <w:trHeight w:val="60"/>
        </w:trPr>
        <w:tc>
          <w:tcPr>
            <w:tcW w:w="988" w:type="dxa"/>
            <w:vAlign w:val="center"/>
          </w:tcPr>
          <w:p w14:paraId="0EA63F19" w14:textId="77777777" w:rsidR="005C4CD9" w:rsidRPr="00C45C6C" w:rsidRDefault="005C4CD9" w:rsidP="00786E07">
            <w:pPr>
              <w:jc w:val="center"/>
              <w:rPr>
                <w:bCs/>
                <w:sz w:val="18"/>
                <w:szCs w:val="18"/>
              </w:rPr>
            </w:pPr>
            <w:r w:rsidRPr="00C45C6C">
              <w:rPr>
                <w:bCs/>
                <w:sz w:val="18"/>
                <w:szCs w:val="18"/>
              </w:rPr>
              <w:t>DMU 11</w:t>
            </w:r>
          </w:p>
        </w:tc>
        <w:tc>
          <w:tcPr>
            <w:tcW w:w="992" w:type="dxa"/>
            <w:vAlign w:val="center"/>
          </w:tcPr>
          <w:p w14:paraId="1ACF5975" w14:textId="77777777" w:rsidR="005C4CD9" w:rsidRPr="00C45C6C" w:rsidRDefault="005C4CD9" w:rsidP="00786E07">
            <w:pPr>
              <w:jc w:val="center"/>
              <w:rPr>
                <w:bCs/>
                <w:sz w:val="18"/>
                <w:szCs w:val="18"/>
              </w:rPr>
            </w:pPr>
            <w:r w:rsidRPr="00C45C6C">
              <w:rPr>
                <w:bCs/>
                <w:sz w:val="18"/>
                <w:szCs w:val="18"/>
              </w:rPr>
              <w:t>0.832</w:t>
            </w:r>
          </w:p>
        </w:tc>
        <w:tc>
          <w:tcPr>
            <w:tcW w:w="992" w:type="dxa"/>
            <w:vAlign w:val="center"/>
          </w:tcPr>
          <w:p w14:paraId="1FA799E6" w14:textId="77777777" w:rsidR="005C4CD9" w:rsidRPr="00C45C6C" w:rsidRDefault="005C4CD9" w:rsidP="00786E07">
            <w:pPr>
              <w:jc w:val="center"/>
              <w:rPr>
                <w:bCs/>
                <w:sz w:val="18"/>
                <w:szCs w:val="18"/>
              </w:rPr>
            </w:pPr>
            <w:r w:rsidRPr="00C45C6C">
              <w:rPr>
                <w:bCs/>
                <w:sz w:val="18"/>
                <w:szCs w:val="18"/>
              </w:rPr>
              <w:t>Inefficient</w:t>
            </w:r>
          </w:p>
        </w:tc>
        <w:tc>
          <w:tcPr>
            <w:tcW w:w="850" w:type="dxa"/>
            <w:vAlign w:val="center"/>
          </w:tcPr>
          <w:p w14:paraId="7BC7CF76" w14:textId="77777777" w:rsidR="005C4CD9" w:rsidRPr="00C45C6C" w:rsidRDefault="005C4CD9" w:rsidP="00786E07">
            <w:pPr>
              <w:jc w:val="center"/>
              <w:rPr>
                <w:bCs/>
                <w:sz w:val="18"/>
                <w:szCs w:val="18"/>
              </w:rPr>
            </w:pPr>
            <w:r w:rsidRPr="00C45C6C">
              <w:rPr>
                <w:bCs/>
                <w:sz w:val="18"/>
                <w:szCs w:val="18"/>
              </w:rPr>
              <w:t>0</w:t>
            </w:r>
          </w:p>
        </w:tc>
        <w:tc>
          <w:tcPr>
            <w:tcW w:w="851" w:type="dxa"/>
            <w:vAlign w:val="center"/>
          </w:tcPr>
          <w:p w14:paraId="3B6EE9F0" w14:textId="77777777" w:rsidR="005C4CD9" w:rsidRPr="00C45C6C" w:rsidRDefault="005C4CD9" w:rsidP="00786E07">
            <w:pPr>
              <w:jc w:val="center"/>
              <w:rPr>
                <w:bCs/>
                <w:sz w:val="18"/>
                <w:szCs w:val="18"/>
              </w:rPr>
            </w:pPr>
            <w:r w:rsidRPr="00C45C6C">
              <w:rPr>
                <w:bCs/>
                <w:sz w:val="18"/>
                <w:szCs w:val="18"/>
              </w:rPr>
              <w:t>0</w:t>
            </w:r>
          </w:p>
        </w:tc>
        <w:tc>
          <w:tcPr>
            <w:tcW w:w="850" w:type="dxa"/>
            <w:vAlign w:val="center"/>
          </w:tcPr>
          <w:p w14:paraId="291170A2" w14:textId="77777777" w:rsidR="005C4CD9" w:rsidRPr="00C45C6C" w:rsidRDefault="005C4CD9" w:rsidP="00786E07">
            <w:pPr>
              <w:jc w:val="center"/>
              <w:rPr>
                <w:bCs/>
                <w:sz w:val="18"/>
                <w:szCs w:val="18"/>
              </w:rPr>
            </w:pPr>
            <w:r w:rsidRPr="00C45C6C">
              <w:rPr>
                <w:bCs/>
                <w:sz w:val="18"/>
                <w:szCs w:val="18"/>
              </w:rPr>
              <w:t>0.225</w:t>
            </w:r>
          </w:p>
        </w:tc>
        <w:tc>
          <w:tcPr>
            <w:tcW w:w="851" w:type="dxa"/>
            <w:vAlign w:val="center"/>
          </w:tcPr>
          <w:p w14:paraId="1D1AC587" w14:textId="77777777" w:rsidR="005C4CD9" w:rsidRPr="00C45C6C" w:rsidRDefault="005C4CD9" w:rsidP="00786E07">
            <w:pPr>
              <w:jc w:val="center"/>
              <w:rPr>
                <w:bCs/>
                <w:sz w:val="18"/>
                <w:szCs w:val="18"/>
              </w:rPr>
            </w:pPr>
            <w:r w:rsidRPr="00C45C6C">
              <w:rPr>
                <w:bCs/>
                <w:sz w:val="18"/>
                <w:szCs w:val="18"/>
              </w:rPr>
              <w:t>0.178</w:t>
            </w:r>
          </w:p>
        </w:tc>
        <w:tc>
          <w:tcPr>
            <w:tcW w:w="2977" w:type="dxa"/>
            <w:vAlign w:val="center"/>
          </w:tcPr>
          <w:p w14:paraId="27189B3E" w14:textId="77777777" w:rsidR="005C4CD9" w:rsidRPr="00C45C6C" w:rsidRDefault="005C4CD9" w:rsidP="00786E07">
            <w:pPr>
              <w:rPr>
                <w:bCs/>
                <w:sz w:val="18"/>
                <w:szCs w:val="18"/>
              </w:rPr>
            </w:pPr>
            <w:r w:rsidRPr="00C45C6C">
              <w:rPr>
                <w:bCs/>
                <w:sz w:val="18"/>
                <w:szCs w:val="18"/>
              </w:rPr>
              <w:t>DMU 2 (0.420); DMU 8 (0.342); DMU 1 (0.238)</w:t>
            </w:r>
          </w:p>
        </w:tc>
      </w:tr>
      <w:tr w:rsidR="00C45C6C" w:rsidRPr="00C45C6C" w14:paraId="63F92895" w14:textId="77777777" w:rsidTr="00786E07">
        <w:trPr>
          <w:cantSplit/>
          <w:trHeight w:val="60"/>
        </w:trPr>
        <w:tc>
          <w:tcPr>
            <w:tcW w:w="988" w:type="dxa"/>
            <w:vAlign w:val="center"/>
          </w:tcPr>
          <w:p w14:paraId="3D35E8D8" w14:textId="77777777" w:rsidR="005C4CD9" w:rsidRPr="00C45C6C" w:rsidRDefault="005C4CD9" w:rsidP="00786E07">
            <w:pPr>
              <w:jc w:val="center"/>
              <w:rPr>
                <w:bCs/>
                <w:sz w:val="18"/>
                <w:szCs w:val="18"/>
              </w:rPr>
            </w:pPr>
            <w:r w:rsidRPr="00C45C6C">
              <w:rPr>
                <w:bCs/>
                <w:sz w:val="18"/>
                <w:szCs w:val="18"/>
              </w:rPr>
              <w:t>DMU 12</w:t>
            </w:r>
          </w:p>
        </w:tc>
        <w:tc>
          <w:tcPr>
            <w:tcW w:w="992" w:type="dxa"/>
            <w:vAlign w:val="center"/>
          </w:tcPr>
          <w:p w14:paraId="58328C4C" w14:textId="77777777" w:rsidR="005C4CD9" w:rsidRPr="00C45C6C" w:rsidRDefault="005C4CD9" w:rsidP="00786E07">
            <w:pPr>
              <w:jc w:val="center"/>
              <w:rPr>
                <w:bCs/>
                <w:sz w:val="18"/>
                <w:szCs w:val="18"/>
              </w:rPr>
            </w:pPr>
            <w:r w:rsidRPr="00C45C6C">
              <w:rPr>
                <w:bCs/>
                <w:sz w:val="18"/>
                <w:szCs w:val="18"/>
              </w:rPr>
              <w:t>0.883</w:t>
            </w:r>
          </w:p>
        </w:tc>
        <w:tc>
          <w:tcPr>
            <w:tcW w:w="992" w:type="dxa"/>
            <w:vAlign w:val="center"/>
          </w:tcPr>
          <w:p w14:paraId="263D13AE" w14:textId="77777777" w:rsidR="005C4CD9" w:rsidRPr="00C45C6C" w:rsidRDefault="005C4CD9" w:rsidP="00786E07">
            <w:pPr>
              <w:jc w:val="center"/>
              <w:rPr>
                <w:bCs/>
                <w:sz w:val="18"/>
                <w:szCs w:val="18"/>
              </w:rPr>
            </w:pPr>
            <w:r w:rsidRPr="00C45C6C">
              <w:rPr>
                <w:bCs/>
                <w:sz w:val="18"/>
                <w:szCs w:val="18"/>
              </w:rPr>
              <w:t>Inefficient</w:t>
            </w:r>
          </w:p>
        </w:tc>
        <w:tc>
          <w:tcPr>
            <w:tcW w:w="850" w:type="dxa"/>
            <w:vAlign w:val="center"/>
          </w:tcPr>
          <w:p w14:paraId="1028CC69" w14:textId="77777777" w:rsidR="005C4CD9" w:rsidRPr="00C45C6C" w:rsidRDefault="005C4CD9" w:rsidP="00786E07">
            <w:pPr>
              <w:jc w:val="center"/>
              <w:rPr>
                <w:bCs/>
                <w:sz w:val="18"/>
                <w:szCs w:val="18"/>
              </w:rPr>
            </w:pPr>
            <w:r w:rsidRPr="00C45C6C">
              <w:rPr>
                <w:bCs/>
                <w:sz w:val="18"/>
                <w:szCs w:val="18"/>
              </w:rPr>
              <w:t>0.721</w:t>
            </w:r>
          </w:p>
        </w:tc>
        <w:tc>
          <w:tcPr>
            <w:tcW w:w="851" w:type="dxa"/>
            <w:vAlign w:val="center"/>
          </w:tcPr>
          <w:p w14:paraId="08369597" w14:textId="77777777" w:rsidR="005C4CD9" w:rsidRPr="00C45C6C" w:rsidRDefault="005C4CD9" w:rsidP="00786E07">
            <w:pPr>
              <w:jc w:val="center"/>
              <w:rPr>
                <w:bCs/>
                <w:sz w:val="18"/>
                <w:szCs w:val="18"/>
              </w:rPr>
            </w:pPr>
            <w:r w:rsidRPr="00C45C6C">
              <w:rPr>
                <w:bCs/>
                <w:sz w:val="18"/>
                <w:szCs w:val="18"/>
              </w:rPr>
              <w:t>0</w:t>
            </w:r>
          </w:p>
        </w:tc>
        <w:tc>
          <w:tcPr>
            <w:tcW w:w="850" w:type="dxa"/>
            <w:vAlign w:val="center"/>
          </w:tcPr>
          <w:p w14:paraId="3115733C" w14:textId="77777777" w:rsidR="005C4CD9" w:rsidRPr="00C45C6C" w:rsidRDefault="005C4CD9" w:rsidP="00786E07">
            <w:pPr>
              <w:jc w:val="center"/>
              <w:rPr>
                <w:bCs/>
                <w:sz w:val="18"/>
                <w:szCs w:val="18"/>
              </w:rPr>
            </w:pPr>
            <w:r w:rsidRPr="00C45C6C">
              <w:rPr>
                <w:bCs/>
                <w:sz w:val="18"/>
                <w:szCs w:val="18"/>
              </w:rPr>
              <w:t>0.238</w:t>
            </w:r>
          </w:p>
        </w:tc>
        <w:tc>
          <w:tcPr>
            <w:tcW w:w="851" w:type="dxa"/>
            <w:vAlign w:val="center"/>
          </w:tcPr>
          <w:p w14:paraId="1EF2932D" w14:textId="77777777" w:rsidR="005C4CD9" w:rsidRPr="00C45C6C" w:rsidRDefault="005C4CD9" w:rsidP="00786E07">
            <w:pPr>
              <w:jc w:val="center"/>
              <w:rPr>
                <w:bCs/>
                <w:sz w:val="18"/>
                <w:szCs w:val="18"/>
              </w:rPr>
            </w:pPr>
            <w:r w:rsidRPr="00C45C6C">
              <w:rPr>
                <w:bCs/>
                <w:sz w:val="18"/>
                <w:szCs w:val="18"/>
              </w:rPr>
              <w:t>0</w:t>
            </w:r>
          </w:p>
        </w:tc>
        <w:tc>
          <w:tcPr>
            <w:tcW w:w="2977" w:type="dxa"/>
            <w:vAlign w:val="center"/>
          </w:tcPr>
          <w:p w14:paraId="5B04D8AC" w14:textId="77777777" w:rsidR="005C4CD9" w:rsidRPr="00C45C6C" w:rsidRDefault="005C4CD9" w:rsidP="00786E07">
            <w:pPr>
              <w:rPr>
                <w:bCs/>
                <w:sz w:val="18"/>
                <w:szCs w:val="18"/>
              </w:rPr>
            </w:pPr>
            <w:r w:rsidRPr="00C45C6C">
              <w:rPr>
                <w:bCs/>
                <w:sz w:val="18"/>
                <w:szCs w:val="18"/>
              </w:rPr>
              <w:t>DMU 1 (0.486); DMU 2 (0.410); DMU 8 (0.104)</w:t>
            </w:r>
          </w:p>
        </w:tc>
      </w:tr>
      <w:tr w:rsidR="00C45C6C" w:rsidRPr="00C45C6C" w14:paraId="57B81346" w14:textId="77777777" w:rsidTr="00786E07">
        <w:trPr>
          <w:cantSplit/>
          <w:trHeight w:val="60"/>
        </w:trPr>
        <w:tc>
          <w:tcPr>
            <w:tcW w:w="988" w:type="dxa"/>
            <w:vAlign w:val="center"/>
          </w:tcPr>
          <w:p w14:paraId="6896BDC2" w14:textId="77777777" w:rsidR="005C4CD9" w:rsidRPr="00C45C6C" w:rsidRDefault="005C4CD9" w:rsidP="00786E07">
            <w:pPr>
              <w:jc w:val="center"/>
              <w:rPr>
                <w:bCs/>
                <w:sz w:val="18"/>
                <w:szCs w:val="18"/>
              </w:rPr>
            </w:pPr>
            <w:r w:rsidRPr="00C45C6C">
              <w:rPr>
                <w:bCs/>
                <w:sz w:val="18"/>
                <w:szCs w:val="18"/>
              </w:rPr>
              <w:t>DMU 13</w:t>
            </w:r>
          </w:p>
        </w:tc>
        <w:tc>
          <w:tcPr>
            <w:tcW w:w="992" w:type="dxa"/>
            <w:vAlign w:val="center"/>
          </w:tcPr>
          <w:p w14:paraId="79FAAF50" w14:textId="77777777" w:rsidR="005C4CD9" w:rsidRPr="00C45C6C" w:rsidRDefault="005C4CD9" w:rsidP="00786E07">
            <w:pPr>
              <w:jc w:val="center"/>
              <w:rPr>
                <w:bCs/>
                <w:sz w:val="18"/>
                <w:szCs w:val="18"/>
              </w:rPr>
            </w:pPr>
            <w:r w:rsidRPr="00C45C6C">
              <w:rPr>
                <w:bCs/>
                <w:sz w:val="18"/>
                <w:szCs w:val="18"/>
              </w:rPr>
              <w:t>1</w:t>
            </w:r>
          </w:p>
        </w:tc>
        <w:tc>
          <w:tcPr>
            <w:tcW w:w="992" w:type="dxa"/>
            <w:vAlign w:val="center"/>
          </w:tcPr>
          <w:p w14:paraId="21248939" w14:textId="77777777" w:rsidR="005C4CD9" w:rsidRPr="00C45C6C" w:rsidRDefault="005C4CD9" w:rsidP="00786E07">
            <w:pPr>
              <w:jc w:val="center"/>
              <w:rPr>
                <w:bCs/>
                <w:sz w:val="18"/>
                <w:szCs w:val="18"/>
              </w:rPr>
            </w:pPr>
            <w:r w:rsidRPr="00C45C6C">
              <w:rPr>
                <w:bCs/>
                <w:sz w:val="18"/>
                <w:szCs w:val="18"/>
              </w:rPr>
              <w:t>Efficient</w:t>
            </w:r>
          </w:p>
        </w:tc>
        <w:tc>
          <w:tcPr>
            <w:tcW w:w="850" w:type="dxa"/>
            <w:vAlign w:val="center"/>
          </w:tcPr>
          <w:p w14:paraId="11B11E9C" w14:textId="77777777" w:rsidR="005C4CD9" w:rsidRPr="00C45C6C" w:rsidRDefault="005C4CD9" w:rsidP="00786E07">
            <w:pPr>
              <w:jc w:val="center"/>
              <w:rPr>
                <w:bCs/>
                <w:sz w:val="18"/>
                <w:szCs w:val="18"/>
              </w:rPr>
            </w:pPr>
            <w:r w:rsidRPr="00C45C6C">
              <w:rPr>
                <w:bCs/>
                <w:sz w:val="18"/>
                <w:szCs w:val="18"/>
              </w:rPr>
              <w:t>0</w:t>
            </w:r>
          </w:p>
        </w:tc>
        <w:tc>
          <w:tcPr>
            <w:tcW w:w="851" w:type="dxa"/>
            <w:vAlign w:val="center"/>
          </w:tcPr>
          <w:p w14:paraId="52F00469" w14:textId="77777777" w:rsidR="005C4CD9" w:rsidRPr="00C45C6C" w:rsidRDefault="005C4CD9" w:rsidP="00786E07">
            <w:pPr>
              <w:jc w:val="center"/>
              <w:rPr>
                <w:bCs/>
                <w:sz w:val="18"/>
                <w:szCs w:val="18"/>
              </w:rPr>
            </w:pPr>
            <w:r w:rsidRPr="00C45C6C">
              <w:rPr>
                <w:bCs/>
                <w:sz w:val="18"/>
                <w:szCs w:val="18"/>
              </w:rPr>
              <w:t>0</w:t>
            </w:r>
          </w:p>
        </w:tc>
        <w:tc>
          <w:tcPr>
            <w:tcW w:w="850" w:type="dxa"/>
            <w:vAlign w:val="center"/>
          </w:tcPr>
          <w:p w14:paraId="5CE623C2" w14:textId="77777777" w:rsidR="005C4CD9" w:rsidRPr="00C45C6C" w:rsidRDefault="005C4CD9" w:rsidP="00786E07">
            <w:pPr>
              <w:jc w:val="center"/>
              <w:rPr>
                <w:bCs/>
                <w:sz w:val="18"/>
                <w:szCs w:val="18"/>
              </w:rPr>
            </w:pPr>
            <w:r w:rsidRPr="00C45C6C">
              <w:rPr>
                <w:bCs/>
                <w:sz w:val="18"/>
                <w:szCs w:val="18"/>
              </w:rPr>
              <w:t>0</w:t>
            </w:r>
          </w:p>
        </w:tc>
        <w:tc>
          <w:tcPr>
            <w:tcW w:w="851" w:type="dxa"/>
            <w:vAlign w:val="center"/>
          </w:tcPr>
          <w:p w14:paraId="03F6ADBC" w14:textId="77777777" w:rsidR="005C4CD9" w:rsidRPr="00C45C6C" w:rsidRDefault="005C4CD9" w:rsidP="00786E07">
            <w:pPr>
              <w:jc w:val="center"/>
              <w:rPr>
                <w:bCs/>
                <w:sz w:val="18"/>
                <w:szCs w:val="18"/>
              </w:rPr>
            </w:pPr>
            <w:r w:rsidRPr="00C45C6C">
              <w:rPr>
                <w:bCs/>
                <w:sz w:val="18"/>
                <w:szCs w:val="18"/>
              </w:rPr>
              <w:t>0</w:t>
            </w:r>
          </w:p>
        </w:tc>
        <w:tc>
          <w:tcPr>
            <w:tcW w:w="2977" w:type="dxa"/>
            <w:vAlign w:val="center"/>
          </w:tcPr>
          <w:p w14:paraId="2973BA1F" w14:textId="77777777" w:rsidR="005C4CD9" w:rsidRPr="00C45C6C" w:rsidRDefault="005C4CD9" w:rsidP="00786E07">
            <w:pPr>
              <w:rPr>
                <w:bCs/>
                <w:sz w:val="18"/>
                <w:szCs w:val="18"/>
              </w:rPr>
            </w:pPr>
            <w:r w:rsidRPr="00C45C6C">
              <w:rPr>
                <w:bCs/>
                <w:sz w:val="18"/>
                <w:szCs w:val="18"/>
              </w:rPr>
              <w:t>DMU 13 (1.000)</w:t>
            </w:r>
          </w:p>
        </w:tc>
      </w:tr>
      <w:tr w:rsidR="00C45C6C" w:rsidRPr="00C45C6C" w14:paraId="36AA4829" w14:textId="77777777" w:rsidTr="00786E07">
        <w:trPr>
          <w:cantSplit/>
          <w:trHeight w:val="60"/>
        </w:trPr>
        <w:tc>
          <w:tcPr>
            <w:tcW w:w="988" w:type="dxa"/>
            <w:vAlign w:val="center"/>
          </w:tcPr>
          <w:p w14:paraId="4BC8405E" w14:textId="77777777" w:rsidR="005C4CD9" w:rsidRPr="00C45C6C" w:rsidRDefault="005C4CD9" w:rsidP="00786E07">
            <w:pPr>
              <w:jc w:val="center"/>
              <w:rPr>
                <w:bCs/>
                <w:sz w:val="18"/>
                <w:szCs w:val="18"/>
              </w:rPr>
            </w:pPr>
            <w:r w:rsidRPr="00C45C6C">
              <w:rPr>
                <w:bCs/>
                <w:sz w:val="18"/>
                <w:szCs w:val="18"/>
              </w:rPr>
              <w:t>DMU 14</w:t>
            </w:r>
          </w:p>
        </w:tc>
        <w:tc>
          <w:tcPr>
            <w:tcW w:w="992" w:type="dxa"/>
            <w:vAlign w:val="center"/>
          </w:tcPr>
          <w:p w14:paraId="5C5A2B1E" w14:textId="77777777" w:rsidR="005C4CD9" w:rsidRPr="00C45C6C" w:rsidRDefault="005C4CD9" w:rsidP="00786E07">
            <w:pPr>
              <w:jc w:val="center"/>
              <w:rPr>
                <w:bCs/>
                <w:sz w:val="18"/>
                <w:szCs w:val="18"/>
              </w:rPr>
            </w:pPr>
            <w:r w:rsidRPr="00C45C6C">
              <w:rPr>
                <w:bCs/>
                <w:sz w:val="18"/>
                <w:szCs w:val="18"/>
              </w:rPr>
              <w:t>0.856</w:t>
            </w:r>
          </w:p>
        </w:tc>
        <w:tc>
          <w:tcPr>
            <w:tcW w:w="992" w:type="dxa"/>
            <w:vAlign w:val="center"/>
          </w:tcPr>
          <w:p w14:paraId="0A34F6FE" w14:textId="77777777" w:rsidR="005C4CD9" w:rsidRPr="00C45C6C" w:rsidRDefault="005C4CD9" w:rsidP="00786E07">
            <w:pPr>
              <w:jc w:val="center"/>
              <w:rPr>
                <w:bCs/>
                <w:sz w:val="18"/>
                <w:szCs w:val="18"/>
              </w:rPr>
            </w:pPr>
            <w:r w:rsidRPr="00C45C6C">
              <w:rPr>
                <w:bCs/>
                <w:sz w:val="18"/>
                <w:szCs w:val="18"/>
              </w:rPr>
              <w:t>Inefficient</w:t>
            </w:r>
          </w:p>
        </w:tc>
        <w:tc>
          <w:tcPr>
            <w:tcW w:w="850" w:type="dxa"/>
            <w:vAlign w:val="center"/>
          </w:tcPr>
          <w:p w14:paraId="2CF420A0" w14:textId="77777777" w:rsidR="005C4CD9" w:rsidRPr="00C45C6C" w:rsidRDefault="005C4CD9" w:rsidP="00786E07">
            <w:pPr>
              <w:jc w:val="center"/>
              <w:rPr>
                <w:bCs/>
                <w:sz w:val="18"/>
                <w:szCs w:val="18"/>
              </w:rPr>
            </w:pPr>
            <w:r w:rsidRPr="00C45C6C">
              <w:rPr>
                <w:bCs/>
                <w:sz w:val="18"/>
                <w:szCs w:val="18"/>
              </w:rPr>
              <w:t>0.643</w:t>
            </w:r>
          </w:p>
        </w:tc>
        <w:tc>
          <w:tcPr>
            <w:tcW w:w="851" w:type="dxa"/>
            <w:vAlign w:val="center"/>
          </w:tcPr>
          <w:p w14:paraId="2C94765D" w14:textId="77777777" w:rsidR="005C4CD9" w:rsidRPr="00C45C6C" w:rsidRDefault="005C4CD9" w:rsidP="00786E07">
            <w:pPr>
              <w:jc w:val="center"/>
              <w:rPr>
                <w:bCs/>
                <w:sz w:val="18"/>
                <w:szCs w:val="18"/>
              </w:rPr>
            </w:pPr>
            <w:r w:rsidRPr="00C45C6C">
              <w:rPr>
                <w:bCs/>
                <w:sz w:val="18"/>
                <w:szCs w:val="18"/>
              </w:rPr>
              <w:t>0.156</w:t>
            </w:r>
          </w:p>
        </w:tc>
        <w:tc>
          <w:tcPr>
            <w:tcW w:w="850" w:type="dxa"/>
            <w:vAlign w:val="center"/>
          </w:tcPr>
          <w:p w14:paraId="568D9843" w14:textId="77777777" w:rsidR="005C4CD9" w:rsidRPr="00C45C6C" w:rsidRDefault="005C4CD9" w:rsidP="00786E07">
            <w:pPr>
              <w:jc w:val="center"/>
              <w:rPr>
                <w:bCs/>
                <w:sz w:val="18"/>
                <w:szCs w:val="18"/>
              </w:rPr>
            </w:pPr>
            <w:r w:rsidRPr="00C45C6C">
              <w:rPr>
                <w:bCs/>
                <w:sz w:val="18"/>
                <w:szCs w:val="18"/>
              </w:rPr>
              <w:t>0</w:t>
            </w:r>
          </w:p>
        </w:tc>
        <w:tc>
          <w:tcPr>
            <w:tcW w:w="851" w:type="dxa"/>
            <w:vAlign w:val="center"/>
          </w:tcPr>
          <w:p w14:paraId="11173150" w14:textId="77777777" w:rsidR="005C4CD9" w:rsidRPr="00C45C6C" w:rsidRDefault="005C4CD9" w:rsidP="00786E07">
            <w:pPr>
              <w:jc w:val="center"/>
              <w:rPr>
                <w:bCs/>
                <w:sz w:val="18"/>
                <w:szCs w:val="18"/>
              </w:rPr>
            </w:pPr>
            <w:r w:rsidRPr="00C45C6C">
              <w:rPr>
                <w:bCs/>
                <w:sz w:val="18"/>
                <w:szCs w:val="18"/>
              </w:rPr>
              <w:t>0.421</w:t>
            </w:r>
          </w:p>
        </w:tc>
        <w:tc>
          <w:tcPr>
            <w:tcW w:w="2977" w:type="dxa"/>
            <w:vAlign w:val="center"/>
          </w:tcPr>
          <w:p w14:paraId="41CB7DEA" w14:textId="77777777" w:rsidR="005C4CD9" w:rsidRPr="00C45C6C" w:rsidRDefault="005C4CD9" w:rsidP="00786E07">
            <w:pPr>
              <w:rPr>
                <w:bCs/>
                <w:sz w:val="18"/>
                <w:szCs w:val="18"/>
              </w:rPr>
            </w:pPr>
            <w:r w:rsidRPr="00C45C6C">
              <w:rPr>
                <w:bCs/>
                <w:sz w:val="18"/>
                <w:szCs w:val="18"/>
              </w:rPr>
              <w:t>DMU 8 (0.106); DMU 1 (0.894)</w:t>
            </w:r>
          </w:p>
        </w:tc>
      </w:tr>
      <w:tr w:rsidR="005C4CD9" w:rsidRPr="00C45C6C" w14:paraId="7BCD23DF" w14:textId="77777777" w:rsidTr="00786E07">
        <w:trPr>
          <w:cantSplit/>
          <w:trHeight w:val="60"/>
        </w:trPr>
        <w:tc>
          <w:tcPr>
            <w:tcW w:w="988" w:type="dxa"/>
            <w:vAlign w:val="center"/>
          </w:tcPr>
          <w:p w14:paraId="3D9F11AE" w14:textId="77777777" w:rsidR="005C4CD9" w:rsidRPr="00C45C6C" w:rsidRDefault="005C4CD9" w:rsidP="00786E07">
            <w:pPr>
              <w:jc w:val="center"/>
              <w:rPr>
                <w:bCs/>
                <w:sz w:val="18"/>
                <w:szCs w:val="18"/>
              </w:rPr>
            </w:pPr>
            <w:r w:rsidRPr="00C45C6C">
              <w:rPr>
                <w:bCs/>
                <w:sz w:val="18"/>
                <w:szCs w:val="18"/>
              </w:rPr>
              <w:t>DMU 15</w:t>
            </w:r>
          </w:p>
        </w:tc>
        <w:tc>
          <w:tcPr>
            <w:tcW w:w="992" w:type="dxa"/>
            <w:vAlign w:val="center"/>
          </w:tcPr>
          <w:p w14:paraId="1A761050" w14:textId="77777777" w:rsidR="005C4CD9" w:rsidRPr="00C45C6C" w:rsidRDefault="005C4CD9" w:rsidP="00786E07">
            <w:pPr>
              <w:jc w:val="center"/>
              <w:rPr>
                <w:bCs/>
                <w:sz w:val="18"/>
                <w:szCs w:val="18"/>
              </w:rPr>
            </w:pPr>
            <w:r w:rsidRPr="00C45C6C">
              <w:rPr>
                <w:bCs/>
                <w:sz w:val="18"/>
                <w:szCs w:val="18"/>
              </w:rPr>
              <w:t>0.815</w:t>
            </w:r>
          </w:p>
        </w:tc>
        <w:tc>
          <w:tcPr>
            <w:tcW w:w="992" w:type="dxa"/>
            <w:vAlign w:val="center"/>
          </w:tcPr>
          <w:p w14:paraId="3E5C8735" w14:textId="77777777" w:rsidR="005C4CD9" w:rsidRPr="00C45C6C" w:rsidRDefault="005C4CD9" w:rsidP="00786E07">
            <w:pPr>
              <w:jc w:val="center"/>
              <w:rPr>
                <w:bCs/>
                <w:sz w:val="18"/>
                <w:szCs w:val="18"/>
              </w:rPr>
            </w:pPr>
            <w:r w:rsidRPr="00C45C6C">
              <w:rPr>
                <w:bCs/>
                <w:sz w:val="18"/>
                <w:szCs w:val="18"/>
              </w:rPr>
              <w:t>Inefficient</w:t>
            </w:r>
          </w:p>
        </w:tc>
        <w:tc>
          <w:tcPr>
            <w:tcW w:w="850" w:type="dxa"/>
            <w:vAlign w:val="center"/>
          </w:tcPr>
          <w:p w14:paraId="7EBBD44B" w14:textId="77777777" w:rsidR="005C4CD9" w:rsidRPr="00C45C6C" w:rsidRDefault="005C4CD9" w:rsidP="00786E07">
            <w:pPr>
              <w:jc w:val="center"/>
              <w:rPr>
                <w:bCs/>
                <w:sz w:val="18"/>
                <w:szCs w:val="18"/>
              </w:rPr>
            </w:pPr>
            <w:r w:rsidRPr="00C45C6C">
              <w:rPr>
                <w:bCs/>
                <w:sz w:val="18"/>
                <w:szCs w:val="18"/>
              </w:rPr>
              <w:t>0</w:t>
            </w:r>
          </w:p>
        </w:tc>
        <w:tc>
          <w:tcPr>
            <w:tcW w:w="851" w:type="dxa"/>
            <w:vAlign w:val="center"/>
          </w:tcPr>
          <w:p w14:paraId="06CC2B80" w14:textId="77777777" w:rsidR="005C4CD9" w:rsidRPr="00C45C6C" w:rsidRDefault="005C4CD9" w:rsidP="00786E07">
            <w:pPr>
              <w:jc w:val="center"/>
              <w:rPr>
                <w:bCs/>
                <w:sz w:val="18"/>
                <w:szCs w:val="18"/>
              </w:rPr>
            </w:pPr>
            <w:r w:rsidRPr="00C45C6C">
              <w:rPr>
                <w:bCs/>
                <w:sz w:val="18"/>
                <w:szCs w:val="18"/>
              </w:rPr>
              <w:t>0.208</w:t>
            </w:r>
          </w:p>
        </w:tc>
        <w:tc>
          <w:tcPr>
            <w:tcW w:w="850" w:type="dxa"/>
            <w:vAlign w:val="center"/>
          </w:tcPr>
          <w:p w14:paraId="61AD707D" w14:textId="77777777" w:rsidR="005C4CD9" w:rsidRPr="00C45C6C" w:rsidRDefault="005C4CD9" w:rsidP="00786E07">
            <w:pPr>
              <w:jc w:val="center"/>
              <w:rPr>
                <w:bCs/>
                <w:sz w:val="18"/>
                <w:szCs w:val="18"/>
              </w:rPr>
            </w:pPr>
            <w:r w:rsidRPr="00C45C6C">
              <w:rPr>
                <w:bCs/>
                <w:sz w:val="18"/>
                <w:szCs w:val="18"/>
              </w:rPr>
              <w:t>0.012</w:t>
            </w:r>
          </w:p>
        </w:tc>
        <w:tc>
          <w:tcPr>
            <w:tcW w:w="851" w:type="dxa"/>
            <w:vAlign w:val="center"/>
          </w:tcPr>
          <w:p w14:paraId="55C164F1" w14:textId="77777777" w:rsidR="005C4CD9" w:rsidRPr="00C45C6C" w:rsidRDefault="005C4CD9" w:rsidP="00786E07">
            <w:pPr>
              <w:jc w:val="center"/>
              <w:rPr>
                <w:bCs/>
                <w:sz w:val="18"/>
                <w:szCs w:val="18"/>
              </w:rPr>
            </w:pPr>
            <w:r w:rsidRPr="00C45C6C">
              <w:rPr>
                <w:bCs/>
                <w:sz w:val="18"/>
                <w:szCs w:val="18"/>
              </w:rPr>
              <w:t>0.231</w:t>
            </w:r>
          </w:p>
        </w:tc>
        <w:tc>
          <w:tcPr>
            <w:tcW w:w="2977" w:type="dxa"/>
            <w:vAlign w:val="center"/>
          </w:tcPr>
          <w:p w14:paraId="774A6337" w14:textId="77777777" w:rsidR="005C4CD9" w:rsidRPr="00C45C6C" w:rsidRDefault="005C4CD9" w:rsidP="00786E07">
            <w:pPr>
              <w:rPr>
                <w:bCs/>
                <w:sz w:val="18"/>
                <w:szCs w:val="18"/>
              </w:rPr>
            </w:pPr>
            <w:r w:rsidRPr="00C45C6C">
              <w:rPr>
                <w:bCs/>
                <w:sz w:val="18"/>
                <w:szCs w:val="18"/>
              </w:rPr>
              <w:t>DMU 4 (0.337); DMU 1 (0.663)</w:t>
            </w:r>
          </w:p>
        </w:tc>
      </w:tr>
    </w:tbl>
    <w:p w14:paraId="18821397" w14:textId="77777777" w:rsidR="005C4CD9" w:rsidRPr="00C45C6C" w:rsidRDefault="005C4CD9" w:rsidP="005C4CD9">
      <w:pPr>
        <w:jc w:val="both"/>
        <w:rPr>
          <w:sz w:val="20"/>
          <w:lang w:val="id-ID"/>
        </w:rPr>
      </w:pPr>
    </w:p>
    <w:p w14:paraId="785D0CB8" w14:textId="4C017F31" w:rsidR="003F4838" w:rsidRPr="00C45C6C" w:rsidRDefault="00687A57" w:rsidP="000F11D1">
      <w:pPr>
        <w:ind w:firstLine="284"/>
        <w:jc w:val="both"/>
        <w:rPr>
          <w:sz w:val="20"/>
          <w:lang w:val="id-ID"/>
        </w:rPr>
      </w:pPr>
      <w:r w:rsidRPr="00C45C6C">
        <w:rPr>
          <w:sz w:val="20"/>
          <w:lang w:val="id-ID"/>
        </w:rPr>
        <w:t>In addition to investment costs, DEA analysis also shows that the success of several mitigation strategies is highly dependent on the availability of skilled human resources. This leads to inefficiencies in the PHFL risk mitigation strategy. This is indicated by the slack human resources (</w:t>
      </w:r>
      <w:r w:rsidR="00121465" w:rsidRPr="00C45C6C">
        <w:rPr>
          <w:sz w:val="20"/>
          <w:lang w:val="id-ID"/>
        </w:rPr>
        <w:t xml:space="preserve">Input </w:t>
      </w:r>
      <w:r w:rsidRPr="00C45C6C">
        <w:rPr>
          <w:sz w:val="20"/>
          <w:lang w:val="id-ID"/>
        </w:rPr>
        <w:t xml:space="preserve">2). Strategies such as </w:t>
      </w:r>
      <w:r w:rsidR="00BD4DF8" w:rsidRPr="00C45C6C">
        <w:rPr>
          <w:sz w:val="20"/>
          <w:lang w:val="id-ID"/>
        </w:rPr>
        <w:t xml:space="preserve">improving </w:t>
      </w:r>
      <w:r w:rsidRPr="00C45C6C">
        <w:rPr>
          <w:sz w:val="20"/>
          <w:lang w:val="id-ID"/>
        </w:rPr>
        <w:t xml:space="preserve">knowledge of ice cooling techniques (DMU 3), </w:t>
      </w:r>
      <w:r w:rsidR="00AA0E30" w:rsidRPr="00C45C6C">
        <w:rPr>
          <w:sz w:val="20"/>
          <w:lang w:val="id-ID"/>
        </w:rPr>
        <w:t>implementing cold chain facilities (DMU 9)</w:t>
      </w:r>
      <w:r w:rsidRPr="00C45C6C">
        <w:rPr>
          <w:sz w:val="20"/>
          <w:lang w:val="id-ID"/>
        </w:rPr>
        <w:t xml:space="preserve">, </w:t>
      </w:r>
      <w:r w:rsidR="00AA0E30" w:rsidRPr="00C45C6C">
        <w:rPr>
          <w:sz w:val="20"/>
          <w:lang w:val="id-ID"/>
        </w:rPr>
        <w:t>developing market information systems (DMU 14)</w:t>
      </w:r>
      <w:r w:rsidRPr="00C45C6C">
        <w:rPr>
          <w:sz w:val="20"/>
          <w:lang w:val="id-ID"/>
        </w:rPr>
        <w:t xml:space="preserve">, and implementing demand forecasting (DMU 15) are highly dependent on the technical skills of workers. Without trained workers, the implementation of hygiene protocols and temperature control can be disrupted, which in turn increases the risk of microbial contamination and product damage. As highlighted by </w:t>
      </w:r>
      <w:r w:rsidR="00121465" w:rsidRPr="00C45C6C">
        <w:rPr>
          <w:sz w:val="20"/>
          <w:lang w:val="id-ID"/>
        </w:rPr>
        <w:fldChar w:fldCharType="begin"/>
      </w:r>
      <w:r w:rsidR="0072201F" w:rsidRPr="00C45C6C">
        <w:rPr>
          <w:sz w:val="20"/>
          <w:lang w:val="id-ID"/>
        </w:rPr>
        <w:instrText xml:space="preserve"> ADDIN EN.CITE &lt;EndNote&gt;&lt;Cite AuthorYear="1"&gt;&lt;Author&gt;Assefa&lt;/Author&gt;&lt;Year&gt;2018&lt;/Year&gt;&lt;RecNum&gt;50&lt;/RecNum&gt;&lt;DisplayText&gt;Assefa, Abunna [36]&lt;/DisplayText&gt;&lt;record&gt;&lt;rec-number&gt;50&lt;/rec-number&gt;&lt;foreign-keys&gt;&lt;key app="EN" db-id="50te0a9v7vp55jezvripr2t6wftzxpp9v2zt" timestamp="1727684613"&gt;50&lt;/key&gt;&lt;/foreign-keys&gt;&lt;ref-type name="Journal Article"&gt;17&lt;/ref-type&gt;&lt;contributors&gt;&lt;authors&gt;&lt;author&gt;Assefa, Ayalew&lt;/author&gt;&lt;author&gt;Abunna, Fufa&lt;/author&gt;&lt;author&gt;Biset, Wubet&lt;/author&gt;&lt;author&gt;Leta, Samson&lt;/author&gt;&lt;/authors&gt;&lt;/contributors&gt;&lt;titles&gt;&lt;title&gt;Assessment of post-harvest fish losses in two selected lakes of Amhara Region, Northern Ethiopia&lt;/title&gt;&lt;secondary-title&gt;Heliyon&lt;/secondary-title&gt;&lt;/titles&gt;&lt;periodical&gt;&lt;full-title&gt;Heliyon&lt;/full-title&gt;&lt;/periodical&gt;&lt;pages&gt;e00949&lt;/pages&gt;&lt;volume&gt;4&lt;/volume&gt;&lt;number&gt;11&lt;/number&gt;&lt;keywords&gt;&lt;keyword&gt;Agriculture&lt;/keyword&gt;&lt;/keywords&gt;&lt;dates&gt;&lt;year&gt;2018&lt;/year&gt;&lt;pub-dates&gt;&lt;date&gt;2018/11/01/&lt;/date&gt;&lt;/pub-dates&gt;&lt;/dates&gt;&lt;isbn&gt;2405-8440&lt;/isbn&gt;&lt;urls&gt;&lt;related-urls&gt;&lt;url&gt;https://www.sciencedirect.com/science/article/pii/S2405844018338337&lt;/url&gt;&lt;/related-urls&gt;&lt;/urls&gt;&lt;electronic-resource-num&gt;https://doi.org/10.1016/j.heliyon.2018.e00949&lt;/electronic-resource-num&gt;&lt;/record&gt;&lt;/Cite&gt;&lt;/EndNote&gt;</w:instrText>
      </w:r>
      <w:r w:rsidR="00121465" w:rsidRPr="00C45C6C">
        <w:rPr>
          <w:sz w:val="20"/>
          <w:lang w:val="id-ID"/>
        </w:rPr>
        <w:fldChar w:fldCharType="separate"/>
      </w:r>
      <w:r w:rsidR="0072201F" w:rsidRPr="00C45C6C">
        <w:rPr>
          <w:noProof/>
          <w:sz w:val="20"/>
          <w:lang w:val="id-ID"/>
        </w:rPr>
        <w:t>Assefa, Abunna [36]</w:t>
      </w:r>
      <w:r w:rsidR="00121465" w:rsidRPr="00C45C6C">
        <w:rPr>
          <w:sz w:val="20"/>
          <w:lang w:val="id-ID"/>
        </w:rPr>
        <w:fldChar w:fldCharType="end"/>
      </w:r>
      <w:r w:rsidRPr="00C45C6C">
        <w:rPr>
          <w:sz w:val="20"/>
          <w:lang w:val="id-ID"/>
        </w:rPr>
        <w:t>, adequate training in post-harvest handling is key to reducing spoilage. Therefore, workforce capacity development and skill enhancement in the areas of cooling technology and data-driven logistics management are essential for the successful implementation of PHFL mitigation strategies.</w:t>
      </w:r>
    </w:p>
    <w:p w14:paraId="240182B2" w14:textId="0DF7532A" w:rsidR="003F4838" w:rsidRPr="00C45C6C" w:rsidRDefault="00BD4DF8" w:rsidP="000F11D1">
      <w:pPr>
        <w:ind w:firstLine="284"/>
        <w:jc w:val="both"/>
        <w:rPr>
          <w:sz w:val="20"/>
          <w:lang w:val="id-ID"/>
        </w:rPr>
      </w:pPr>
      <w:r w:rsidRPr="00C45C6C">
        <w:rPr>
          <w:sz w:val="20"/>
          <w:lang w:val="id-ID"/>
        </w:rPr>
        <w:t>Furthermore, the DEA results also reveal that some PHFL mitigation strategies require significant physical resources to be successfully implemented. This leads to inefficiencies in the PHFL risk mitigation strategy. This is indicated by the slack physical resources (</w:t>
      </w:r>
      <w:r w:rsidR="00121465" w:rsidRPr="00C45C6C">
        <w:rPr>
          <w:sz w:val="20"/>
          <w:lang w:val="id-ID"/>
        </w:rPr>
        <w:t xml:space="preserve">Input </w:t>
      </w:r>
      <w:r w:rsidR="00C9094A" w:rsidRPr="00C45C6C">
        <w:rPr>
          <w:sz w:val="20"/>
          <w:lang w:val="id-ID"/>
        </w:rPr>
        <w:t>3</w:t>
      </w:r>
      <w:r w:rsidRPr="00C45C6C">
        <w:rPr>
          <w:sz w:val="20"/>
          <w:lang w:val="id-ID"/>
        </w:rPr>
        <w:t xml:space="preserve">). Strategies such as standardization of harvesting tools (DMU 5), </w:t>
      </w:r>
      <w:r w:rsidR="00AA0E30" w:rsidRPr="00C45C6C">
        <w:rPr>
          <w:sz w:val="20"/>
          <w:lang w:val="id-ID"/>
        </w:rPr>
        <w:t>standardizing storage facilities (DMU 7)</w:t>
      </w:r>
      <w:r w:rsidRPr="00C45C6C">
        <w:rPr>
          <w:sz w:val="20"/>
          <w:lang w:val="id-ID"/>
        </w:rPr>
        <w:t xml:space="preserve">, </w:t>
      </w:r>
      <w:r w:rsidR="00AA0E30" w:rsidRPr="00C45C6C">
        <w:rPr>
          <w:sz w:val="20"/>
          <w:lang w:val="id-ID"/>
        </w:rPr>
        <w:t>implementing cold chain facilities (DMU 9)</w:t>
      </w:r>
      <w:r w:rsidRPr="00C45C6C">
        <w:rPr>
          <w:sz w:val="20"/>
          <w:lang w:val="id-ID"/>
        </w:rPr>
        <w:t xml:space="preserve">, government-provided infrastructure (DMU 11), and </w:t>
      </w:r>
      <w:r w:rsidR="00AA0E30" w:rsidRPr="00C45C6C">
        <w:rPr>
          <w:sz w:val="20"/>
          <w:lang w:val="id-ID"/>
        </w:rPr>
        <w:t>improving fish market facilities (DMU 12)</w:t>
      </w:r>
      <w:r w:rsidRPr="00C45C6C">
        <w:rPr>
          <w:sz w:val="20"/>
          <w:lang w:val="id-ID"/>
        </w:rPr>
        <w:t xml:space="preserve"> require investment in adequate infrastructure. </w:t>
      </w:r>
      <w:r w:rsidR="00121465" w:rsidRPr="00C45C6C">
        <w:rPr>
          <w:sz w:val="20"/>
          <w:lang w:val="id-ID"/>
        </w:rPr>
        <w:fldChar w:fldCharType="begin"/>
      </w:r>
      <w:r w:rsidR="0072201F" w:rsidRPr="00C45C6C">
        <w:rPr>
          <w:sz w:val="20"/>
          <w:lang w:val="id-ID"/>
        </w:rPr>
        <w:instrText xml:space="preserve"> ADDIN EN.CITE &lt;EndNote&gt;&lt;Cite AuthorYear="1"&gt;&lt;Author&gt;Maulu&lt;/Author&gt;&lt;Year&gt;2020&lt;/Year&gt;&lt;RecNum&gt;8&lt;/RecNum&gt;&lt;DisplayText&gt;Maulu, Hasimuna [5]&lt;/DisplayText&gt;&lt;record&gt;&lt;rec-number&gt;8&lt;/rec-number&gt;&lt;foreign-keys&gt;&lt;key app="EN" db-id="50te0a9v7vp55jezvripr2t6wftzxpp9v2zt" timestamp="1727684600"&gt;8&lt;/key&gt;&lt;/foreign-keys&gt;&lt;ref-type name="Journal Article"&gt;17&lt;/ref-type&gt;&lt;contributors&gt;&lt;authors&gt;&lt;author&gt;Maulu, Sahya&lt;/author&gt;&lt;author&gt;Hasimuna, Oliver J.&lt;/author&gt;&lt;author&gt;Monde, Concilia&lt;/author&gt;&lt;author&gt;Mweemba, Malawo&lt;/author&gt;&lt;/authors&gt;&lt;/contributors&gt;&lt;titles&gt;&lt;title&gt;An assessment of post-harvest fish losses and preservation practices in Siavonga district, Southern Zambia&lt;/title&gt;&lt;secondary-title&gt;Fisheries and Aquatic Sciences&lt;/secondary-title&gt;&lt;/titles&gt;&lt;periodical&gt;&lt;full-title&gt;Fisheries and Aquatic Sciences&lt;/full-title&gt;&lt;/periodical&gt;&lt;pages&gt;25&lt;/pages&gt;&lt;volume&gt;23&lt;/volume&gt;&lt;number&gt;1&lt;/number&gt;&lt;dates&gt;&lt;year&gt;2020&lt;/year&gt;&lt;pub-dates&gt;&lt;date&gt;2020/09/30&lt;/date&gt;&lt;/pub-dates&gt;&lt;/dates&gt;&lt;isbn&gt;2234-1757&lt;/isbn&gt;&lt;urls&gt;&lt;related-urls&gt;&lt;url&gt;https://doi.org/10.1186/s41240-020-00170-x&lt;/url&gt;&lt;/related-urls&gt;&lt;/urls&gt;&lt;electronic-resource-num&gt;https://doi.org/10.1186/s41240-020-00170-x&lt;/electronic-resource-num&gt;&lt;/record&gt;&lt;/Cite&gt;&lt;/EndNote&gt;</w:instrText>
      </w:r>
      <w:r w:rsidR="00121465" w:rsidRPr="00C45C6C">
        <w:rPr>
          <w:sz w:val="20"/>
          <w:lang w:val="id-ID"/>
        </w:rPr>
        <w:fldChar w:fldCharType="separate"/>
      </w:r>
      <w:r w:rsidR="0072201F" w:rsidRPr="00C45C6C">
        <w:rPr>
          <w:noProof/>
          <w:sz w:val="20"/>
          <w:lang w:val="id-ID"/>
        </w:rPr>
        <w:t>Maulu, Hasimuna [5]</w:t>
      </w:r>
      <w:r w:rsidR="00121465" w:rsidRPr="00C45C6C">
        <w:rPr>
          <w:sz w:val="20"/>
          <w:lang w:val="id-ID"/>
        </w:rPr>
        <w:fldChar w:fldCharType="end"/>
      </w:r>
      <w:r w:rsidRPr="00C45C6C">
        <w:rPr>
          <w:sz w:val="20"/>
          <w:lang w:val="id-ID"/>
        </w:rPr>
        <w:t xml:space="preserve"> and </w:t>
      </w:r>
      <w:r w:rsidR="00121465" w:rsidRPr="00C45C6C">
        <w:rPr>
          <w:sz w:val="20"/>
          <w:lang w:val="id-ID"/>
        </w:rPr>
        <w:fldChar w:fldCharType="begin"/>
      </w:r>
      <w:r w:rsidR="0072201F" w:rsidRPr="00C45C6C">
        <w:rPr>
          <w:sz w:val="20"/>
          <w:lang w:val="id-ID"/>
        </w:rPr>
        <w:instrText xml:space="preserve"> ADDIN EN.CITE &lt;EndNote&gt;&lt;Cite AuthorYear="1"&gt;&lt;Author&gt;Assefa&lt;/Author&gt;&lt;Year&gt;2018&lt;/Year&gt;&lt;RecNum&gt;50&lt;/RecNum&gt;&lt;DisplayText&gt;Assefa, Abunna [36]&lt;/DisplayText&gt;&lt;record&gt;&lt;rec-number&gt;50&lt;/rec-number&gt;&lt;foreign-keys&gt;&lt;key app="EN" db-id="50te0a9v7vp55jezvripr2t6wftzxpp9v2zt" timestamp="1727684613"&gt;50&lt;/key&gt;&lt;/foreign-keys&gt;&lt;ref-type name="Journal Article"&gt;17&lt;/ref-type&gt;&lt;contributors&gt;&lt;authors&gt;&lt;author&gt;Assefa, Ayalew&lt;/author&gt;&lt;author&gt;Abunna, Fufa&lt;/author&gt;&lt;author&gt;Biset, Wubet&lt;/author&gt;&lt;author&gt;Leta, Samson&lt;/author&gt;&lt;/authors&gt;&lt;/contributors&gt;&lt;titles&gt;&lt;title&gt;Assessment of post-harvest fish losses in two selected lakes of Amhara Region, Northern Ethiopia&lt;/title&gt;&lt;secondary-title&gt;Heliyon&lt;/secondary-title&gt;&lt;/titles&gt;&lt;periodical&gt;&lt;full-title&gt;Heliyon&lt;/full-title&gt;&lt;/periodical&gt;&lt;pages&gt;e00949&lt;/pages&gt;&lt;volume&gt;4&lt;/volume&gt;&lt;number&gt;11&lt;/number&gt;&lt;keywords&gt;&lt;keyword&gt;Agriculture&lt;/keyword&gt;&lt;/keywords&gt;&lt;dates&gt;&lt;year&gt;2018&lt;/year&gt;&lt;pub-dates&gt;&lt;date&gt;2018/11/01/&lt;/date&gt;&lt;/pub-dates&gt;&lt;/dates&gt;&lt;isbn&gt;2405-8440&lt;/isbn&gt;&lt;urls&gt;&lt;related-urls&gt;&lt;url&gt;https://www.sciencedirect.com/science/article/pii/S2405844018338337&lt;/url&gt;&lt;/related-urls&gt;&lt;/urls&gt;&lt;electronic-resource-num&gt;https://doi.org/10.1016/j.heliyon.2018.e00949&lt;/electronic-resource-num&gt;&lt;/record&gt;&lt;/Cite&gt;&lt;/EndNote&gt;</w:instrText>
      </w:r>
      <w:r w:rsidR="00121465" w:rsidRPr="00C45C6C">
        <w:rPr>
          <w:sz w:val="20"/>
          <w:lang w:val="id-ID"/>
        </w:rPr>
        <w:fldChar w:fldCharType="separate"/>
      </w:r>
      <w:r w:rsidR="0072201F" w:rsidRPr="00C45C6C">
        <w:rPr>
          <w:noProof/>
          <w:sz w:val="20"/>
          <w:lang w:val="id-ID"/>
        </w:rPr>
        <w:t>Assefa, Abunna [36]</w:t>
      </w:r>
      <w:r w:rsidR="00121465" w:rsidRPr="00C45C6C">
        <w:rPr>
          <w:sz w:val="20"/>
          <w:lang w:val="id-ID"/>
        </w:rPr>
        <w:fldChar w:fldCharType="end"/>
      </w:r>
      <w:r w:rsidR="00121465" w:rsidRPr="00C45C6C">
        <w:rPr>
          <w:sz w:val="20"/>
          <w:lang w:val="id-ID"/>
        </w:rPr>
        <w:t xml:space="preserve"> </w:t>
      </w:r>
      <w:r w:rsidRPr="00C45C6C">
        <w:rPr>
          <w:sz w:val="20"/>
          <w:lang w:val="id-ID"/>
        </w:rPr>
        <w:t xml:space="preserve">identified that a lack of appropriate harvesting tools and storage facilities can cause product damage and a decline in fish quality, leading to PHFL. High temperatures commonly experienced in tropical regions exacerbate this issue, making effective cooling systems and proper storage facilities crucial for maintaining product quality during distribution </w:t>
      </w:r>
      <w:r w:rsidR="00121465" w:rsidRPr="00C45C6C">
        <w:rPr>
          <w:sz w:val="20"/>
          <w:lang w:val="id-ID"/>
        </w:rPr>
        <w:fldChar w:fldCharType="begin"/>
      </w:r>
      <w:r w:rsidR="00121465" w:rsidRPr="00C45C6C">
        <w:rPr>
          <w:sz w:val="20"/>
          <w:lang w:val="id-ID"/>
        </w:rPr>
        <w:instrText xml:space="preserve"> ADDIN EN.CITE &lt;EndNote&gt;&lt;Cite&gt;&lt;Author&gt;Mramba&lt;/Author&gt;&lt;Year&gt;2022&lt;/Year&gt;&lt;RecNum&gt;9&lt;/RecNum&gt;&lt;DisplayText&gt;[7]&lt;/DisplayText&gt;&lt;record&gt;&lt;rec-number&gt;9&lt;/rec-number&gt;&lt;foreign-keys&gt;&lt;key app="EN" db-id="50te0a9v7vp55jezvripr2t6wftzxpp9v2zt" timestamp="1727684601"&gt;9&lt;/key&gt;&lt;/foreign-keys&gt;&lt;ref-type name="Journal Article"&gt;17&lt;/ref-type&gt;&lt;contributors&gt;&lt;authors&gt;&lt;author&gt;Mramba, Rosemary Peter&lt;/author&gt;&lt;author&gt;Mkude, Kelvin Emmanuel&lt;/author&gt;&lt;/authors&gt;&lt;/contributors&gt;&lt;titles&gt;&lt;title&gt;Determinants of fish catch and post-harvest fish spoilage in small-scale marine fisheries in the Bagamoyo district, Tanzania&lt;/title&gt;&lt;secondary-title&gt;Heliyon&lt;/secondary-title&gt;&lt;/titles&gt;&lt;periodical&gt;&lt;full-title&gt;Heliyon&lt;/full-title&gt;&lt;/periodical&gt;&lt;pages&gt;e09574&lt;/pages&gt;&lt;volume&gt;8&lt;/volume&gt;&lt;number&gt;6&lt;/number&gt;&lt;keywords&gt;&lt;keyword&gt;Fish catch&lt;/keyword&gt;&lt;keyword&gt;Fishers&lt;/keyword&gt;&lt;keyword&gt;Marine fisheries&lt;/keyword&gt;&lt;keyword&gt;Small-scale fisheries&lt;/keyword&gt;&lt;keyword&gt;Spoilage&lt;/keyword&gt;&lt;/keywords&gt;&lt;dates&gt;&lt;year&gt;2022&lt;/year&gt;&lt;pub-dates&gt;&lt;date&gt;2022/06/01/&lt;/date&gt;&lt;/pub-dates&gt;&lt;/dates&gt;&lt;isbn&gt;2405-8440&lt;/isbn&gt;&lt;urls&gt;&lt;related-urls&gt;&lt;url&gt;https://www.sciencedirect.com/science/article/pii/S2405844022008623&lt;/url&gt;&lt;/related-urls&gt;&lt;/urls&gt;&lt;electronic-resource-num&gt;https://doi.org/10.1016/j.heliyon.2022.e09574&lt;/electronic-resource-num&gt;&lt;/record&gt;&lt;/Cite&gt;&lt;/EndNote&gt;</w:instrText>
      </w:r>
      <w:r w:rsidR="00121465" w:rsidRPr="00C45C6C">
        <w:rPr>
          <w:sz w:val="20"/>
          <w:lang w:val="id-ID"/>
        </w:rPr>
        <w:fldChar w:fldCharType="separate"/>
      </w:r>
      <w:r w:rsidR="00121465" w:rsidRPr="00C45C6C">
        <w:rPr>
          <w:noProof/>
          <w:sz w:val="20"/>
          <w:lang w:val="id-ID"/>
        </w:rPr>
        <w:t>[7]</w:t>
      </w:r>
      <w:r w:rsidR="00121465" w:rsidRPr="00C45C6C">
        <w:rPr>
          <w:sz w:val="20"/>
          <w:lang w:val="id-ID"/>
        </w:rPr>
        <w:fldChar w:fldCharType="end"/>
      </w:r>
      <w:r w:rsidRPr="00C45C6C">
        <w:rPr>
          <w:sz w:val="20"/>
          <w:lang w:val="id-ID"/>
        </w:rPr>
        <w:t xml:space="preserve">. </w:t>
      </w:r>
      <w:r w:rsidR="00121465" w:rsidRPr="00C45C6C">
        <w:rPr>
          <w:sz w:val="20"/>
          <w:lang w:val="id-ID"/>
        </w:rPr>
        <w:fldChar w:fldCharType="begin"/>
      </w:r>
      <w:r w:rsidR="0072201F" w:rsidRPr="00C45C6C">
        <w:rPr>
          <w:sz w:val="20"/>
          <w:lang w:val="id-ID"/>
        </w:rPr>
        <w:instrText xml:space="preserve"> ADDIN EN.CITE &lt;EndNote&gt;&lt;Cite AuthorYear="1"&gt;&lt;Author&gt;Kaminski&lt;/Author&gt;&lt;Year&gt;2020&lt;/Year&gt;&lt;RecNum&gt;49&lt;/RecNum&gt;&lt;DisplayText&gt;Kaminski, Cole [41]&lt;/DisplayText&gt;&lt;record&gt;&lt;rec-number&gt;49&lt;/rec-number&gt;&lt;foreign-keys&gt;&lt;key app="EN" db-id="50te0a9v7vp55jezvripr2t6wftzxpp9v2zt" timestamp="1727684613"&gt;49&lt;/key&gt;&lt;/foreign-keys&gt;&lt;ref-type name="Journal Article"&gt;17&lt;/ref-type&gt;&lt;contributors&gt;&lt;authors&gt;&lt;author&gt;Kaminski, Alexander Michael&lt;/author&gt;&lt;author&gt;Cole, Steven Michael&lt;/author&gt;&lt;author&gt;Al Haddad, Robin Elizabeth&lt;/author&gt;&lt;author&gt;Kefi, Alexander Shula&lt;/author&gt;&lt;author&gt;Chilala, Alex Dennis&lt;/author&gt;&lt;author&gt;Chisule, Gethings&lt;/author&gt;&lt;author&gt;Mukuka, Kelvin Ntaswila&lt;/author&gt;&lt;author&gt;Longley, Catherine&lt;/author&gt;&lt;author&gt;Teoh, Shwu Jiau&lt;/author&gt;&lt;author&gt;Ward, Ansen Ronald&lt;/author&gt;&lt;/authors&gt;&lt;/contributors&gt;&lt;titles&gt;&lt;title&gt;Fish Losses for Whom? A Gendered Assessment of Post-Harvest Losses in the Barotse Floodplain Fishery, Zambia&lt;/title&gt;&lt;secondary-title&gt;Sustainability&lt;/secondary-title&gt;&lt;/titles&gt;&lt;periodical&gt;&lt;full-title&gt;Sustainability&lt;/full-title&gt;&lt;/periodical&gt;&lt;pages&gt;10091&lt;/pages&gt;&lt;volume&gt;12&lt;/volume&gt;&lt;number&gt;23&lt;/number&gt;&lt;dates&gt;&lt;year&gt;2020&lt;/year&gt;&lt;/dates&gt;&lt;isbn&gt;2071-1050&lt;/isbn&gt;&lt;accession-num&gt;doi:10.3390/su122310091&lt;/accession-num&gt;&lt;urls&gt;&lt;related-urls&gt;&lt;url&gt;https://www.mdpi.com/2071-1050/12/23/10091&lt;/url&gt;&lt;/related-urls&gt;&lt;/urls&gt;&lt;electronic-resource-num&gt;https://doi.org/10.3390/su122310091&lt;/electronic-resource-num&gt;&lt;/record&gt;&lt;/Cite&gt;&lt;/EndNote&gt;</w:instrText>
      </w:r>
      <w:r w:rsidR="00121465" w:rsidRPr="00C45C6C">
        <w:rPr>
          <w:sz w:val="20"/>
          <w:lang w:val="id-ID"/>
        </w:rPr>
        <w:fldChar w:fldCharType="separate"/>
      </w:r>
      <w:r w:rsidR="0072201F" w:rsidRPr="00C45C6C">
        <w:rPr>
          <w:noProof/>
          <w:sz w:val="20"/>
          <w:lang w:val="id-ID"/>
        </w:rPr>
        <w:t>Kaminski, Cole [41]</w:t>
      </w:r>
      <w:r w:rsidR="00121465" w:rsidRPr="00C45C6C">
        <w:rPr>
          <w:sz w:val="20"/>
          <w:lang w:val="id-ID"/>
        </w:rPr>
        <w:fldChar w:fldCharType="end"/>
      </w:r>
      <w:r w:rsidR="00121465" w:rsidRPr="00C45C6C">
        <w:rPr>
          <w:sz w:val="20"/>
          <w:lang w:val="id-ID"/>
        </w:rPr>
        <w:t xml:space="preserve"> </w:t>
      </w:r>
      <w:r w:rsidRPr="00C45C6C">
        <w:rPr>
          <w:sz w:val="20"/>
          <w:lang w:val="id-ID"/>
        </w:rPr>
        <w:t xml:space="preserve">added that access to modern </w:t>
      </w:r>
      <w:r w:rsidRPr="00C45C6C">
        <w:rPr>
          <w:sz w:val="20"/>
          <w:lang w:val="id-ID"/>
        </w:rPr>
        <w:lastRenderedPageBreak/>
        <w:t>equipment, particularly for women in the fisheries sector, remains limited, making inclusive and equitable infrastructure essential to reduce disparities in this sector.</w:t>
      </w:r>
    </w:p>
    <w:p w14:paraId="31CAE932" w14:textId="0D14C3EE" w:rsidR="00BD4DF8" w:rsidRPr="00C45C6C" w:rsidRDefault="00121465" w:rsidP="000F11D1">
      <w:pPr>
        <w:ind w:firstLine="284"/>
        <w:jc w:val="both"/>
        <w:rPr>
          <w:sz w:val="20"/>
          <w:lang w:val="id-ID"/>
        </w:rPr>
      </w:pPr>
      <w:r w:rsidRPr="00C45C6C">
        <w:rPr>
          <w:sz w:val="20"/>
          <w:lang w:val="id-ID"/>
        </w:rPr>
        <w:t>T</w:t>
      </w:r>
      <w:r w:rsidR="00C9094A" w:rsidRPr="00C45C6C">
        <w:rPr>
          <w:sz w:val="20"/>
          <w:lang w:val="id-ID"/>
        </w:rPr>
        <w:t xml:space="preserve">he analysis results </w:t>
      </w:r>
      <w:r w:rsidRPr="00C45C6C">
        <w:rPr>
          <w:sz w:val="20"/>
          <w:lang w:val="id-ID"/>
        </w:rPr>
        <w:t xml:space="preserve">also </w:t>
      </w:r>
      <w:r w:rsidR="00C9094A" w:rsidRPr="00C45C6C">
        <w:rPr>
          <w:sz w:val="20"/>
          <w:lang w:val="id-ID"/>
        </w:rPr>
        <w:t>indicate that seven PHFL mitigation strategies face complex implementation challenges, which limit their operational efficiency. This is indicated by the slack implementation complexity (</w:t>
      </w:r>
      <w:r w:rsidRPr="00C45C6C">
        <w:rPr>
          <w:sz w:val="20"/>
          <w:lang w:val="id-ID"/>
        </w:rPr>
        <w:t xml:space="preserve">Input </w:t>
      </w:r>
      <w:r w:rsidR="00C9094A" w:rsidRPr="00C45C6C">
        <w:rPr>
          <w:sz w:val="20"/>
          <w:lang w:val="id-ID"/>
        </w:rPr>
        <w:t xml:space="preserve">4). Strategies such as </w:t>
      </w:r>
      <w:r w:rsidR="005C4CD9" w:rsidRPr="00C45C6C">
        <w:rPr>
          <w:sz w:val="20"/>
          <w:lang w:val="id-ID"/>
        </w:rPr>
        <w:t xml:space="preserve">improving knowledge of ice cooling techniques (DMU 3) </w:t>
      </w:r>
      <w:r w:rsidR="00C9094A" w:rsidRPr="00C45C6C">
        <w:rPr>
          <w:sz w:val="20"/>
          <w:lang w:val="id-ID"/>
        </w:rPr>
        <w:t xml:space="preserve">and </w:t>
      </w:r>
      <w:r w:rsidR="00AA0E30" w:rsidRPr="00C45C6C">
        <w:rPr>
          <w:sz w:val="20"/>
          <w:lang w:val="id-ID"/>
        </w:rPr>
        <w:t>standardization of harvesting tools (DMU 5)</w:t>
      </w:r>
      <w:r w:rsidR="00C9094A" w:rsidRPr="00C45C6C">
        <w:rPr>
          <w:sz w:val="20"/>
          <w:lang w:val="id-ID"/>
        </w:rPr>
        <w:t xml:space="preserve"> require the integration of advanced infrastructure and complex logistical coordination to ensure effective and efficient distribution. </w:t>
      </w:r>
      <w:r w:rsidRPr="00C45C6C">
        <w:rPr>
          <w:sz w:val="20"/>
          <w:lang w:val="id-ID"/>
        </w:rPr>
        <w:fldChar w:fldCharType="begin"/>
      </w:r>
      <w:r w:rsidR="0072201F" w:rsidRPr="00C45C6C">
        <w:rPr>
          <w:sz w:val="20"/>
          <w:lang w:val="id-ID"/>
        </w:rPr>
        <w:instrText xml:space="preserve"> ADDIN EN.CITE &lt;EndNote&gt;&lt;Cite AuthorYear="1"&gt;&lt;Author&gt;Solo&lt;/Author&gt;&lt;Year&gt;2023&lt;/Year&gt;&lt;RecNum&gt;115&lt;/RecNum&gt;&lt;DisplayText&gt;Solo, Lako [37]&lt;/DisplayText&gt;&lt;record&gt;&lt;rec-number&gt;115&lt;/rec-number&gt;&lt;foreign-keys&gt;&lt;key app="EN" db-id="50te0a9v7vp55jezvripr2t6wftzxpp9v2zt" timestamp="1727684644"&gt;115&lt;/key&gt;&lt;/foreign-keys&gt;&lt;ref-type name="Journal Article"&gt;17&lt;/ref-type&gt;&lt;contributors&gt;&lt;authors&gt;&lt;author&gt;Solo, Madeline Kili&lt;/author&gt;&lt;author&gt;Lako, Jimaima&lt;/author&gt;&lt;author&gt;Mani, Francis&lt;/author&gt;&lt;author&gt;Brodie, Gilianne&lt;/author&gt;&lt;/authors&gt;&lt;secondary-authors&gt;&lt;author&gt;Castillo, Alejandro&lt;/author&gt;&lt;/secondary-authors&gt;&lt;/contributors&gt;&lt;titles&gt;&lt;title&gt;Assessment of Postharvest Practices of Tuna Sold at the Honiara Fish Market in the Solomon Islands&lt;/title&gt;&lt;secondary-title&gt;International Journal of Food Science&lt;/secondary-title&gt;&lt;/titles&gt;&lt;periodical&gt;&lt;full-title&gt;International Journal of Food Science&lt;/full-title&gt;&lt;/periodical&gt;&lt;pages&gt;6594017&lt;/pages&gt;&lt;volume&gt;2023&lt;/volume&gt;&lt;number&gt;1&lt;/number&gt;&lt;dates&gt;&lt;year&gt;2023&lt;/year&gt;&lt;pub-dates&gt;&lt;date&gt;2023/08/19&lt;/date&gt;&lt;/pub-dates&gt;&lt;/dates&gt;&lt;publisher&gt;Hindawi&lt;/publisher&gt;&lt;isbn&gt;2356-7015&lt;/isbn&gt;&lt;urls&gt;&lt;related-urls&gt;&lt;url&gt;https://doi.org/10.1155/2023/6594017&lt;/url&gt;&lt;/related-urls&gt;&lt;/urls&gt;&lt;electronic-resource-num&gt;https://doi.org/10.1155/2023/6594017&lt;/electronic-resource-num&gt;&lt;/record&gt;&lt;/Cite&gt;&lt;/EndNote&gt;</w:instrText>
      </w:r>
      <w:r w:rsidRPr="00C45C6C">
        <w:rPr>
          <w:sz w:val="20"/>
          <w:lang w:val="id-ID"/>
        </w:rPr>
        <w:fldChar w:fldCharType="separate"/>
      </w:r>
      <w:r w:rsidR="0072201F" w:rsidRPr="00C45C6C">
        <w:rPr>
          <w:noProof/>
          <w:sz w:val="20"/>
          <w:lang w:val="id-ID"/>
        </w:rPr>
        <w:t>Solo, Lako [37]</w:t>
      </w:r>
      <w:r w:rsidRPr="00C45C6C">
        <w:rPr>
          <w:sz w:val="20"/>
          <w:lang w:val="id-ID"/>
        </w:rPr>
        <w:fldChar w:fldCharType="end"/>
      </w:r>
      <w:r w:rsidRPr="00C45C6C">
        <w:rPr>
          <w:sz w:val="20"/>
          <w:lang w:val="id-ID"/>
        </w:rPr>
        <w:t xml:space="preserve"> </w:t>
      </w:r>
      <w:r w:rsidR="00C9094A" w:rsidRPr="00C45C6C">
        <w:rPr>
          <w:sz w:val="20"/>
          <w:lang w:val="id-ID"/>
        </w:rPr>
        <w:t xml:space="preserve">and </w:t>
      </w:r>
      <w:r w:rsidRPr="00C45C6C">
        <w:rPr>
          <w:sz w:val="20"/>
          <w:lang w:val="id-ID"/>
        </w:rPr>
        <w:fldChar w:fldCharType="begin"/>
      </w:r>
      <w:r w:rsidR="0072201F" w:rsidRPr="00C45C6C">
        <w:rPr>
          <w:sz w:val="20"/>
          <w:lang w:val="id-ID"/>
        </w:rPr>
        <w:instrText xml:space="preserve"> ADDIN EN.CITE &lt;EndNote&gt;&lt;Cite AuthorYear="1"&gt;&lt;Author&gt;Bedane&lt;/Author&gt;&lt;Year&gt;2022&lt;/Year&gt;&lt;RecNum&gt;114&lt;/RecNum&gt;&lt;DisplayText&gt;Bedane, Agga [40]&lt;/DisplayText&gt;&lt;record&gt;&lt;rec-number&gt;114&lt;/rec-number&gt;&lt;foreign-keys&gt;&lt;key app="EN" db-id="50te0a9v7vp55jezvripr2t6wftzxpp9v2zt" timestamp="1727684644"&gt;114&lt;/key&gt;&lt;/foreign-keys&gt;&lt;ref-type name="Journal Article"&gt;17&lt;/ref-type&gt;&lt;contributors&gt;&lt;authors&gt;&lt;author&gt;Bedane, Tesfaye D.&lt;/author&gt;&lt;author&gt;Agga, Getahun E.&lt;/author&gt;&lt;author&gt;Gutema, Fanta D.&lt;/author&gt;&lt;/authors&gt;&lt;/contributors&gt;&lt;titles&gt;&lt;title&gt;Hygienic assessment of fish handling practices along production and supply chain and its public health implications in Central Oromia, Ethiopia&lt;/title&gt;&lt;secondary-title&gt;Scientific Reports&lt;/secondary-title&gt;&lt;/titles&gt;&lt;periodical&gt;&lt;full-title&gt;Scientific Reports&lt;/full-title&gt;&lt;/periodical&gt;&lt;pages&gt;13910&lt;/pages&gt;&lt;volume&gt;12&lt;/volume&gt;&lt;number&gt;1&lt;/number&gt;&lt;dates&gt;&lt;year&gt;2022&lt;/year&gt;&lt;pub-dates&gt;&lt;date&gt;2022/08/17&lt;/date&gt;&lt;/pub-dates&gt;&lt;/dates&gt;&lt;isbn&gt;2045-2322&lt;/isbn&gt;&lt;urls&gt;&lt;related-urls&gt;&lt;url&gt;https://doi.org/10.1038/s41598-022-17671-5&lt;/url&gt;&lt;/related-urls&gt;&lt;/urls&gt;&lt;electronic-resource-num&gt;https://doi.org/10.1038/s41598-022-17671-5&lt;/electronic-resource-num&gt;&lt;/record&gt;&lt;/Cite&gt;&lt;/EndNote&gt;</w:instrText>
      </w:r>
      <w:r w:rsidRPr="00C45C6C">
        <w:rPr>
          <w:sz w:val="20"/>
          <w:lang w:val="id-ID"/>
        </w:rPr>
        <w:fldChar w:fldCharType="separate"/>
      </w:r>
      <w:r w:rsidR="0072201F" w:rsidRPr="00C45C6C">
        <w:rPr>
          <w:noProof/>
          <w:sz w:val="20"/>
          <w:lang w:val="id-ID"/>
        </w:rPr>
        <w:t>Bedane, Agga [40]</w:t>
      </w:r>
      <w:r w:rsidRPr="00C45C6C">
        <w:rPr>
          <w:sz w:val="20"/>
          <w:lang w:val="id-ID"/>
        </w:rPr>
        <w:fldChar w:fldCharType="end"/>
      </w:r>
      <w:r w:rsidR="00C9094A" w:rsidRPr="00C45C6C">
        <w:rPr>
          <w:sz w:val="20"/>
          <w:lang w:val="id-ID"/>
        </w:rPr>
        <w:t xml:space="preserve"> emphasize that without proper cooling, product quality will decline significantly. Similar issues arise with strategies involving storage standards and demand forecasting, which require technical training and coordination among various stakeholders </w:t>
      </w:r>
      <w:r w:rsidRPr="00C45C6C">
        <w:rPr>
          <w:sz w:val="20"/>
          <w:lang w:val="id-ID"/>
        </w:rPr>
        <w:fldChar w:fldCharType="begin">
          <w:fldData xml:space="preserve">PEVuZE5vdGU+PENpdGU+PEF1dGhvcj5LYW1pbnNraTwvQXV0aG9yPjxZZWFyPjIwMjA8L1llYXI+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</w:fldData>
        </w:fldChar>
      </w:r>
      <w:r w:rsidRPr="00C45C6C">
        <w:rPr>
          <w:sz w:val="20"/>
          <w:lang w:val="id-ID"/>
        </w:rPr>
        <w:instrText xml:space="preserve"> ADDIN EN.CITE </w:instrText>
      </w:r>
      <w:r w:rsidRPr="00C45C6C">
        <w:rPr>
          <w:sz w:val="20"/>
          <w:lang w:val="id-ID"/>
        </w:rPr>
        <w:fldChar w:fldCharType="begin">
          <w:fldData xml:space="preserve">PEVuZE5vdGU+PENpdGU+PEF1dGhvcj5LYW1pbnNraTwvQXV0aG9yPjxZZWFyPjIwMjA8L1llYXI+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</w:fldData>
        </w:fldChar>
      </w:r>
      <w:r w:rsidRPr="00C45C6C">
        <w:rPr>
          <w:sz w:val="20"/>
          <w:lang w:val="id-ID"/>
        </w:rPr>
        <w:instrText xml:space="preserve"> ADDIN EN.CITE.DATA </w:instrText>
      </w:r>
      <w:r w:rsidRPr="00C45C6C">
        <w:rPr>
          <w:sz w:val="20"/>
          <w:lang w:val="id-ID"/>
        </w:rPr>
      </w:r>
      <w:r w:rsidRPr="00C45C6C">
        <w:rPr>
          <w:sz w:val="20"/>
          <w:lang w:val="id-ID"/>
        </w:rPr>
        <w:fldChar w:fldCharType="end"/>
      </w:r>
      <w:r w:rsidRPr="00C45C6C">
        <w:rPr>
          <w:sz w:val="20"/>
          <w:lang w:val="id-ID"/>
        </w:rPr>
      </w:r>
      <w:r w:rsidRPr="00C45C6C">
        <w:rPr>
          <w:sz w:val="20"/>
          <w:lang w:val="id-ID"/>
        </w:rPr>
        <w:fldChar w:fldCharType="separate"/>
      </w:r>
      <w:r w:rsidRPr="00C45C6C">
        <w:rPr>
          <w:noProof/>
          <w:sz w:val="20"/>
          <w:lang w:val="id-ID"/>
        </w:rPr>
        <w:t>[5, 41]</w:t>
      </w:r>
      <w:r w:rsidRPr="00C45C6C">
        <w:rPr>
          <w:sz w:val="20"/>
          <w:lang w:val="id-ID"/>
        </w:rPr>
        <w:fldChar w:fldCharType="end"/>
      </w:r>
      <w:r w:rsidR="00C9094A" w:rsidRPr="00C45C6C">
        <w:rPr>
          <w:sz w:val="20"/>
          <w:lang w:val="id-ID"/>
        </w:rPr>
        <w:t>. Therefore, while these mitigation strategies are highly promising, the complex implementation challenges they face must be addressed through a coordinated and collaborative approach involving public and private sectors, as well as other stakeholders.</w:t>
      </w:r>
    </w:p>
    <w:p w14:paraId="2F78B358" w14:textId="25DB29F9" w:rsidR="00BD4DF8" w:rsidRPr="00C45C6C" w:rsidRDefault="00C9094A" w:rsidP="000F11D1">
      <w:pPr>
        <w:ind w:firstLine="284"/>
        <w:jc w:val="both"/>
        <w:rPr>
          <w:sz w:val="20"/>
          <w:lang w:val="id-ID"/>
        </w:rPr>
      </w:pPr>
      <w:r w:rsidRPr="00C45C6C">
        <w:rPr>
          <w:sz w:val="20"/>
          <w:lang w:val="id-ID"/>
        </w:rPr>
        <w:t>The findings from this study emphasize that while several strategies for mitigating PHFL in Indonesia's aquaculture supply chain show promising potential, they also face significant challenges. High investment costs, dependency on skilled human resources, the need for substantial physical infrastructure, and implementation complexity are the key factors contributing to inefficiencies in some strategies. Despite these challenges, the study highlights the critical importance of targeted investments in cooling technology, workforce development, and infrastructure improvements. Addressing these obstacles will not only enhance the resilience and efficiency of the aquaculture supply chain but also ensure a more sustainable and effective mitigation of PHFL. To achieve these goals, a coordinated effort involving both public and private sectors, along with all relevant stakeholders, is essential.</w:t>
      </w:r>
    </w:p>
    <w:p w14:paraId="488462FA" w14:textId="0E1A7B8B" w:rsidR="00EA50A7" w:rsidRPr="00C45C6C" w:rsidRDefault="00EA50A7" w:rsidP="009A7BC2">
      <w:pPr>
        <w:pStyle w:val="Heading1"/>
        <w:rPr>
          <w:sz w:val="20"/>
        </w:rPr>
      </w:pPr>
      <w:r w:rsidRPr="00C45C6C">
        <w:t>CONCLUSIONS</w:t>
      </w:r>
    </w:p>
    <w:p w14:paraId="4D8C204E" w14:textId="77777777" w:rsidR="00871B46" w:rsidRPr="00C45C6C" w:rsidRDefault="00871B46" w:rsidP="00871B46">
      <w:pPr>
        <w:pStyle w:val="Paragraph"/>
      </w:pPr>
      <w:r w:rsidRPr="00C45C6C">
        <w:t>This study evaluates the efficiency of various post-harvest fish loss (PHFL) risk mitigation strategies within Indonesia’s aquaculture supply chain using the Data Envelopment Analysis (DEA) method. The findings reveal that 40% of the strategies analyzed achieved full efficiency, indicating optimal resource use in reducing PHFL, while the remaining strategies showed inefficiencies, particularly due to high investment costs, the need for skilled human resources, and significant physical infrastructure requirements. Notably, strategies such as improving knowledge of ice cooling techniques, implementing cold chain facilities, and standardizing storage conditions were identified as requiring substantial financial and human resources for successful implementation.</w:t>
      </w:r>
    </w:p>
    <w:p w14:paraId="6149B7EA" w14:textId="77777777" w:rsidR="002349B0" w:rsidRPr="00C45C6C" w:rsidRDefault="00871B46" w:rsidP="00871B46">
      <w:pPr>
        <w:pStyle w:val="Paragraph"/>
      </w:pPr>
      <w:r w:rsidRPr="00C45C6C">
        <w:t>The results emphasize the critical importance of targeted investments in both technology and workforce development to address inefficiencies in PHFL mitigation. While these strategies show promise in enhancing the aquaculture supply chain’s resilience, challenges such as high implementation complexity and the need for substantial physical infrastructure remain. These findings contribute to the existing body of knowledge by applying the DEA model to a complex, multi-actor supply chain and offering a systematic assessment of PHFL risk mitigation strategies in Indonesia’s aquaculture sector.</w:t>
      </w:r>
      <w:r w:rsidR="002349B0" w:rsidRPr="00C45C6C">
        <w:t xml:space="preserve"> </w:t>
      </w:r>
    </w:p>
    <w:p w14:paraId="69A8AAB9" w14:textId="1563B013" w:rsidR="00EA50A7" w:rsidRPr="00C45C6C" w:rsidRDefault="002349B0" w:rsidP="002349B0">
      <w:pPr>
        <w:pStyle w:val="Paragraph"/>
      </w:pPr>
      <w:r w:rsidRPr="00C45C6C">
        <w:t xml:space="preserve">In addition, future studies can integrate the efficiency values obtained with DEA with various decision-making methods. This will enable the best risk mitigation strategies to be obtained while considering efficiency </w:t>
      </w:r>
      <w:r w:rsidR="00871B46" w:rsidRPr="00C45C6C">
        <w:t>to further optimize risk management in aquaculture supply chains.</w:t>
      </w:r>
    </w:p>
    <w:p w14:paraId="48D51471" w14:textId="6AE8AAD2" w:rsidR="00CB1FE9" w:rsidRPr="00C45C6C" w:rsidRDefault="00CB1FE9" w:rsidP="00CB1FE9">
      <w:pPr>
        <w:pStyle w:val="Heading1"/>
      </w:pPr>
      <w:r w:rsidRPr="00C45C6C">
        <w:t>Acknowledgments</w:t>
      </w:r>
    </w:p>
    <w:p w14:paraId="542949F5" w14:textId="42EF0EA4" w:rsidR="009A7BC2" w:rsidRPr="00C45C6C" w:rsidRDefault="0033314D" w:rsidP="000C3E07">
      <w:pPr>
        <w:pStyle w:val="Paragraph"/>
      </w:pPr>
      <w:r w:rsidRPr="00C45C6C">
        <w:t xml:space="preserve">This study is supported and financed by </w:t>
      </w:r>
      <w:r w:rsidR="000C3E07" w:rsidRPr="00C45C6C">
        <w:t>Indonesian Education Scholarship, Center for Higher Education Funding and Assessment, and Indonesian Endowment Fund for Education under grant number 00559/BPPT/BPI.06/01/2025</w:t>
      </w:r>
      <w:r w:rsidRPr="00C45C6C">
        <w:t>. Acknowledgments extend to prior researchers whose findings contributed to this paper.</w:t>
      </w:r>
    </w:p>
    <w:p w14:paraId="591CBE8C" w14:textId="77777777" w:rsidR="00871B46" w:rsidRPr="00C45C6C" w:rsidRDefault="00871B46" w:rsidP="000C3E07">
      <w:pPr>
        <w:pStyle w:val="Paragraph"/>
      </w:pPr>
    </w:p>
    <w:p w14:paraId="29F71B7A" w14:textId="68095033" w:rsidR="00EA50A7" w:rsidRPr="00C45C6C" w:rsidRDefault="00EA50A7" w:rsidP="009A7BC2">
      <w:pPr>
        <w:pStyle w:val="Heading1"/>
      </w:pPr>
      <w:r w:rsidRPr="00C45C6C">
        <w:t>References</w:t>
      </w:r>
    </w:p>
    <w:p w14:paraId="6998FC8E" w14:textId="77777777" w:rsidR="0072201F" w:rsidRPr="00C45C6C" w:rsidRDefault="00C56C4F" w:rsidP="0072201F">
      <w:pPr>
        <w:pStyle w:val="EndNoteBibliography"/>
        <w:ind w:left="426" w:hanging="426"/>
      </w:pPr>
      <w:r w:rsidRPr="00C45C6C">
        <w:rPr>
          <w:rFonts w:eastAsia="Calibri"/>
        </w:rPr>
        <w:fldChar w:fldCharType="begin"/>
      </w:r>
      <w:r w:rsidRPr="00C45C6C">
        <w:rPr>
          <w:rFonts w:eastAsia="Calibri"/>
        </w:rPr>
        <w:instrText xml:space="preserve"> ADDIN EN.REFLIST </w:instrText>
      </w:r>
      <w:r w:rsidRPr="00C45C6C">
        <w:rPr>
          <w:rFonts w:eastAsia="Calibri"/>
        </w:rPr>
        <w:fldChar w:fldCharType="separate"/>
      </w:r>
      <w:r w:rsidR="0072201F" w:rsidRPr="00C45C6C">
        <w:t>1.</w:t>
      </w:r>
      <w:r w:rsidR="0072201F" w:rsidRPr="00C45C6C">
        <w:tab/>
        <w:t xml:space="preserve">FAO, </w:t>
      </w:r>
      <w:r w:rsidR="0072201F" w:rsidRPr="00C45C6C">
        <w:rPr>
          <w:i/>
        </w:rPr>
        <w:t>The State of World Fisheries and Aquaculture 2024 – Blue Transformation in action</w:t>
      </w:r>
      <w:r w:rsidR="0072201F" w:rsidRPr="00C45C6C">
        <w:t>. 2024: FAO.</w:t>
      </w:r>
    </w:p>
    <w:p w14:paraId="7D193515" w14:textId="77777777" w:rsidR="0072201F" w:rsidRPr="00C45C6C" w:rsidRDefault="0072201F" w:rsidP="0072201F">
      <w:pPr>
        <w:pStyle w:val="EndNoteBibliography"/>
        <w:ind w:left="426" w:hanging="426"/>
      </w:pPr>
      <w:r w:rsidRPr="00C45C6C">
        <w:t>2.</w:t>
      </w:r>
      <w:r w:rsidRPr="00C45C6C">
        <w:tab/>
        <w:t xml:space="preserve">Gyan, W.R., et al., </w:t>
      </w:r>
      <w:r w:rsidRPr="00C45C6C">
        <w:rPr>
          <w:i/>
        </w:rPr>
        <w:t>Assessment of postharvest fish losses: The case study of Albert Bosomtwi-Sam fishing harbour, Western Region, Ghana.</w:t>
      </w:r>
      <w:r w:rsidRPr="00C45C6C">
        <w:t xml:space="preserve"> Marine Policy, 2020. </w:t>
      </w:r>
      <w:r w:rsidRPr="00C45C6C">
        <w:rPr>
          <w:b/>
        </w:rPr>
        <w:t>120</w:t>
      </w:r>
      <w:r w:rsidRPr="00C45C6C">
        <w:t>: p. 104120.</w:t>
      </w:r>
    </w:p>
    <w:p w14:paraId="33CD3E10" w14:textId="77777777" w:rsidR="0072201F" w:rsidRPr="00C45C6C" w:rsidRDefault="0072201F" w:rsidP="0072201F">
      <w:pPr>
        <w:pStyle w:val="EndNoteBibliography"/>
        <w:ind w:left="426" w:hanging="426"/>
      </w:pPr>
      <w:r w:rsidRPr="00C45C6C">
        <w:t>3.</w:t>
      </w:r>
      <w:r w:rsidRPr="00C45C6C">
        <w:tab/>
        <w:t xml:space="preserve">Mavuru, A., L. Mhlanga, and T. Nhiwatiwa, </w:t>
      </w:r>
      <w:r w:rsidRPr="00C45C6C">
        <w:rPr>
          <w:i/>
        </w:rPr>
        <w:t>An assessment of Post-Harvest Fish Losses (PHFLs) in the artisanal fishery of Lake Kariba, Zimbabwe.</w:t>
      </w:r>
      <w:r w:rsidRPr="00C45C6C">
        <w:t xml:space="preserve"> Scientific African, 2022. </w:t>
      </w:r>
      <w:r w:rsidRPr="00C45C6C">
        <w:rPr>
          <w:b/>
        </w:rPr>
        <w:t>16</w:t>
      </w:r>
      <w:r w:rsidRPr="00C45C6C">
        <w:t>: p. e01124.</w:t>
      </w:r>
    </w:p>
    <w:p w14:paraId="5FC24A59" w14:textId="48C0605A" w:rsidR="0072201F" w:rsidRPr="00C45C6C" w:rsidRDefault="0072201F" w:rsidP="0072201F">
      <w:pPr>
        <w:pStyle w:val="EndNoteBibliography"/>
        <w:ind w:left="426" w:hanging="426"/>
      </w:pPr>
      <w:r w:rsidRPr="00C45C6C">
        <w:lastRenderedPageBreak/>
        <w:t>4.</w:t>
      </w:r>
      <w:r w:rsidRPr="00C45C6C">
        <w:tab/>
        <w:t xml:space="preserve">IBRD, W.B. </w:t>
      </w:r>
      <w:r w:rsidRPr="00C45C6C">
        <w:rPr>
          <w:i/>
        </w:rPr>
        <w:t>Aquaculture Production (metric tons)</w:t>
      </w:r>
      <w:r w:rsidRPr="00C45C6C">
        <w:t xml:space="preserve">. 2022; Available from: </w:t>
      </w:r>
      <w:hyperlink r:id="rId10" w:history="1">
        <w:r w:rsidRPr="00C45C6C">
          <w:rPr>
            <w:rStyle w:val="Hyperlink"/>
            <w:color w:val="auto"/>
            <w:u w:val="none"/>
          </w:rPr>
          <w:t>https://data.worldbank.org/indicator/ER.FSH.AQUA.MT?end=2022&amp;most_recent_value_desc=true&amp;start=1960&amp;view=chart</w:t>
        </w:r>
      </w:hyperlink>
      <w:r w:rsidRPr="00C45C6C">
        <w:t>.</w:t>
      </w:r>
    </w:p>
    <w:p w14:paraId="5A020C2E" w14:textId="77777777" w:rsidR="0072201F" w:rsidRPr="00C45C6C" w:rsidRDefault="0072201F" w:rsidP="0072201F">
      <w:pPr>
        <w:pStyle w:val="EndNoteBibliography"/>
        <w:ind w:left="426" w:hanging="426"/>
      </w:pPr>
      <w:r w:rsidRPr="00C45C6C">
        <w:t>5.</w:t>
      </w:r>
      <w:r w:rsidRPr="00C45C6C">
        <w:tab/>
        <w:t xml:space="preserve">Maulu, S., et al., </w:t>
      </w:r>
      <w:r w:rsidRPr="00C45C6C">
        <w:rPr>
          <w:i/>
        </w:rPr>
        <w:t>An assessment of post-harvest fish losses and preservation practices in Siavonga district, Southern Zambia.</w:t>
      </w:r>
      <w:r w:rsidRPr="00C45C6C">
        <w:t xml:space="preserve"> Fisheries and Aquatic Sciences, 2020. </w:t>
      </w:r>
      <w:r w:rsidRPr="00C45C6C">
        <w:rPr>
          <w:b/>
        </w:rPr>
        <w:t>23</w:t>
      </w:r>
      <w:r w:rsidRPr="00C45C6C">
        <w:t>(1): p. 25.</w:t>
      </w:r>
    </w:p>
    <w:p w14:paraId="05CD98CC" w14:textId="77777777" w:rsidR="0072201F" w:rsidRPr="00C45C6C" w:rsidRDefault="0072201F" w:rsidP="0072201F">
      <w:pPr>
        <w:pStyle w:val="EndNoteBibliography"/>
        <w:ind w:left="426" w:hanging="426"/>
      </w:pPr>
      <w:r w:rsidRPr="00C45C6C">
        <w:t>6.</w:t>
      </w:r>
      <w:r w:rsidRPr="00C45C6C">
        <w:tab/>
        <w:t xml:space="preserve">Rahmawaty, S., et al., </w:t>
      </w:r>
      <w:r w:rsidRPr="00C45C6C">
        <w:rPr>
          <w:i/>
        </w:rPr>
        <w:t>A Mothers' Perspective on Fish and Her Child's Fish Consumption in Surakarta, Indonesia.</w:t>
      </w:r>
      <w:r w:rsidRPr="00C45C6C">
        <w:t xml:space="preserve"> Nutrition Research and Practice, 2021. </w:t>
      </w:r>
      <w:r w:rsidRPr="00C45C6C">
        <w:rPr>
          <w:b/>
        </w:rPr>
        <w:t>15</w:t>
      </w:r>
      <w:r w:rsidRPr="00C45C6C">
        <w:t>(6): p. 761.</w:t>
      </w:r>
    </w:p>
    <w:p w14:paraId="4E3197A3" w14:textId="77777777" w:rsidR="0072201F" w:rsidRPr="00C45C6C" w:rsidRDefault="0072201F" w:rsidP="0072201F">
      <w:pPr>
        <w:pStyle w:val="EndNoteBibliography"/>
        <w:ind w:left="426" w:hanging="426"/>
      </w:pPr>
      <w:r w:rsidRPr="00C45C6C">
        <w:t>7.</w:t>
      </w:r>
      <w:r w:rsidRPr="00C45C6C">
        <w:tab/>
        <w:t xml:space="preserve">Mramba, R.P. and K.E. Mkude, </w:t>
      </w:r>
      <w:r w:rsidRPr="00C45C6C">
        <w:rPr>
          <w:i/>
        </w:rPr>
        <w:t>Determinants of fish catch and post-harvest fish spoilage in small-scale marine fisheries in the Bagamoyo district, Tanzania.</w:t>
      </w:r>
      <w:r w:rsidRPr="00C45C6C">
        <w:t xml:space="preserve"> Heliyon, 2022. </w:t>
      </w:r>
      <w:r w:rsidRPr="00C45C6C">
        <w:rPr>
          <w:b/>
        </w:rPr>
        <w:t>8</w:t>
      </w:r>
      <w:r w:rsidRPr="00C45C6C">
        <w:t>(6): p. e09574.</w:t>
      </w:r>
    </w:p>
    <w:p w14:paraId="032734C1" w14:textId="77777777" w:rsidR="0072201F" w:rsidRPr="00C45C6C" w:rsidRDefault="0072201F" w:rsidP="0072201F">
      <w:pPr>
        <w:pStyle w:val="EndNoteBibliography"/>
        <w:ind w:left="426" w:hanging="426"/>
      </w:pPr>
      <w:r w:rsidRPr="00C45C6C">
        <w:t>8.</w:t>
      </w:r>
      <w:r w:rsidRPr="00C45C6C">
        <w:tab/>
        <w:t xml:space="preserve">Kruijssen, F., et al., </w:t>
      </w:r>
      <w:r w:rsidRPr="00C45C6C">
        <w:rPr>
          <w:i/>
        </w:rPr>
        <w:t>Loss and waste in fish value chains: A review of the evidence from low and middle-income countries.</w:t>
      </w:r>
      <w:r w:rsidRPr="00C45C6C">
        <w:t xml:space="preserve"> Global Food Security, 2020. </w:t>
      </w:r>
      <w:r w:rsidRPr="00C45C6C">
        <w:rPr>
          <w:b/>
        </w:rPr>
        <w:t>26</w:t>
      </w:r>
      <w:r w:rsidRPr="00C45C6C">
        <w:t>: p. 100434.</w:t>
      </w:r>
    </w:p>
    <w:p w14:paraId="5EB761A4" w14:textId="77777777" w:rsidR="0072201F" w:rsidRPr="00C45C6C" w:rsidRDefault="0072201F" w:rsidP="0072201F">
      <w:pPr>
        <w:pStyle w:val="EndNoteBibliography"/>
        <w:ind w:left="426" w:hanging="426"/>
      </w:pPr>
      <w:r w:rsidRPr="00C45C6C">
        <w:t>9.</w:t>
      </w:r>
      <w:r w:rsidRPr="00C45C6C">
        <w:tab/>
        <w:t xml:space="preserve">Prodhan, M.M.H., et al., </w:t>
      </w:r>
      <w:r w:rsidRPr="00C45C6C">
        <w:rPr>
          <w:i/>
        </w:rPr>
        <w:t>Nature, extent, and causes of post-harvest losses at fisher and farmer level: An in-depth study.</w:t>
      </w:r>
      <w:r w:rsidRPr="00C45C6C">
        <w:t xml:space="preserve"> Aquaculture, 2022. </w:t>
      </w:r>
      <w:r w:rsidRPr="00C45C6C">
        <w:rPr>
          <w:b/>
        </w:rPr>
        <w:t>550</w:t>
      </w:r>
      <w:r w:rsidRPr="00C45C6C">
        <w:t>: p. 737856.</w:t>
      </w:r>
    </w:p>
    <w:p w14:paraId="5324CBEB" w14:textId="77777777" w:rsidR="0072201F" w:rsidRPr="00C45C6C" w:rsidRDefault="0072201F" w:rsidP="0072201F">
      <w:pPr>
        <w:pStyle w:val="EndNoteBibliography"/>
        <w:ind w:left="426" w:hanging="426"/>
      </w:pPr>
      <w:r w:rsidRPr="00C45C6C">
        <w:t>10.</w:t>
      </w:r>
      <w:r w:rsidRPr="00C45C6C">
        <w:tab/>
        <w:t xml:space="preserve">Ames, G., I. Clucas, and S.S. Paul, </w:t>
      </w:r>
      <w:r w:rsidRPr="00C45C6C">
        <w:rPr>
          <w:i/>
        </w:rPr>
        <w:t>Post-harvest losses of fish in the tropics</w:t>
      </w:r>
      <w:r w:rsidRPr="00C45C6C">
        <w:t>. 1991: Natural Resources Institute.</w:t>
      </w:r>
    </w:p>
    <w:p w14:paraId="0418A1B3" w14:textId="77777777" w:rsidR="0072201F" w:rsidRPr="00C45C6C" w:rsidRDefault="0072201F" w:rsidP="0072201F">
      <w:pPr>
        <w:pStyle w:val="EndNoteBibliography"/>
        <w:ind w:left="426" w:hanging="426"/>
      </w:pPr>
      <w:r w:rsidRPr="00C45C6C">
        <w:t>11.</w:t>
      </w:r>
      <w:r w:rsidRPr="00C45C6C">
        <w:tab/>
        <w:t xml:space="preserve">FAO, </w:t>
      </w:r>
      <w:r w:rsidRPr="00C45C6C">
        <w:rPr>
          <w:i/>
        </w:rPr>
        <w:t>Global food losses and food waste – Extent, causes and prevention</w:t>
      </w:r>
      <w:r w:rsidRPr="00C45C6C">
        <w:t>. 2011, Rome: FAO.</w:t>
      </w:r>
    </w:p>
    <w:p w14:paraId="448C55CD" w14:textId="77777777" w:rsidR="0072201F" w:rsidRPr="00C45C6C" w:rsidRDefault="0072201F" w:rsidP="0072201F">
      <w:pPr>
        <w:pStyle w:val="EndNoteBibliography"/>
        <w:ind w:left="426" w:hanging="426"/>
      </w:pPr>
      <w:r w:rsidRPr="00C45C6C">
        <w:t>12.</w:t>
      </w:r>
      <w:r w:rsidRPr="00C45C6C">
        <w:tab/>
        <w:t xml:space="preserve">Torell, E.C., et al., </w:t>
      </w:r>
      <w:r w:rsidRPr="00C45C6C">
        <w:rPr>
          <w:i/>
        </w:rPr>
        <w:t>Assessing the economic impacts of post-harvest fisheries losses in Malawi.</w:t>
      </w:r>
      <w:r w:rsidRPr="00C45C6C">
        <w:t xml:space="preserve"> World Development Perspectives, 2020. </w:t>
      </w:r>
      <w:r w:rsidRPr="00C45C6C">
        <w:rPr>
          <w:b/>
        </w:rPr>
        <w:t>19</w:t>
      </w:r>
      <w:r w:rsidRPr="00C45C6C">
        <w:t>: p. 100224.</w:t>
      </w:r>
    </w:p>
    <w:p w14:paraId="04A203D6" w14:textId="77777777" w:rsidR="0072201F" w:rsidRPr="00C45C6C" w:rsidRDefault="0072201F" w:rsidP="0072201F">
      <w:pPr>
        <w:pStyle w:val="EndNoteBibliography"/>
        <w:ind w:left="426" w:hanging="426"/>
      </w:pPr>
      <w:r w:rsidRPr="00C45C6C">
        <w:t>13.</w:t>
      </w:r>
      <w:r w:rsidRPr="00C45C6C">
        <w:tab/>
        <w:t xml:space="preserve">Irianto, H.E. and Giyatmi, </w:t>
      </w:r>
      <w:r w:rsidRPr="00C45C6C">
        <w:rPr>
          <w:i/>
        </w:rPr>
        <w:t>Susut dan Limbah Pangan (Food Loss and Waste) Hasil Perikanan</w:t>
      </w:r>
      <w:r w:rsidRPr="00C45C6C">
        <w:t xml:space="preserve">, in </w:t>
      </w:r>
      <w:r w:rsidRPr="00C45C6C">
        <w:rPr>
          <w:i/>
        </w:rPr>
        <w:t>Inovasi Teknologi Pangan Menuju Indonesia Emas - Kumpulan Pemikiran Anggota PATPI</w:t>
      </w:r>
      <w:r w:rsidRPr="00C45C6C">
        <w:t>, M. Mahendradatta, et al., Editors. 2021, IPB Press: Bogor.</w:t>
      </w:r>
    </w:p>
    <w:p w14:paraId="1E9A2425" w14:textId="77777777" w:rsidR="0072201F" w:rsidRPr="00C45C6C" w:rsidRDefault="0072201F" w:rsidP="0072201F">
      <w:pPr>
        <w:pStyle w:val="EndNoteBibliography"/>
        <w:ind w:left="426" w:hanging="426"/>
      </w:pPr>
      <w:r w:rsidRPr="00C45C6C">
        <w:t>14.</w:t>
      </w:r>
      <w:r w:rsidRPr="00C45C6C">
        <w:tab/>
        <w:t xml:space="preserve">Poernomo, A. and S.a. HP, </w:t>
      </w:r>
      <w:r w:rsidRPr="00C45C6C">
        <w:rPr>
          <w:i/>
        </w:rPr>
        <w:t>Susut Pasca-panen Pangan dan Gizi Bidang Perikanan.</w:t>
      </w:r>
      <w:r w:rsidRPr="00C45C6C">
        <w:t xml:space="preserve"> Kertas Kerja Seri 2 Jejaring Pasca-Panen untuk Gizi Indonesia, 2020.</w:t>
      </w:r>
    </w:p>
    <w:p w14:paraId="243C543D" w14:textId="77777777" w:rsidR="0072201F" w:rsidRPr="00C45C6C" w:rsidRDefault="0072201F" w:rsidP="0072201F">
      <w:pPr>
        <w:pStyle w:val="EndNoteBibliography"/>
        <w:ind w:left="426" w:hanging="426"/>
      </w:pPr>
      <w:r w:rsidRPr="00C45C6C">
        <w:t>15.</w:t>
      </w:r>
      <w:r w:rsidRPr="00C45C6C">
        <w:tab/>
        <w:t xml:space="preserve">Adelaja, O.A., R.B. Kamaruddin, and L.W. Chiat, </w:t>
      </w:r>
      <w:r w:rsidRPr="00C45C6C">
        <w:rPr>
          <w:i/>
        </w:rPr>
        <w:t>Assessment of post-harvest fish losses Croaker Pseudotolithus elongatus, (Bowdich, 1825), Catfish Arius heudeloti, (Valenciennes, 1840) and Shrimp Nematopalaemon hastatus (Aurivillius, 1898) in Ondo State, Nigeria.</w:t>
      </w:r>
      <w:r w:rsidRPr="00C45C6C">
        <w:t xml:space="preserve"> Aquaculture and Fisheries, 2018. </w:t>
      </w:r>
      <w:r w:rsidRPr="00C45C6C">
        <w:rPr>
          <w:b/>
        </w:rPr>
        <w:t>3</w:t>
      </w:r>
      <w:r w:rsidRPr="00C45C6C">
        <w:t>(5): p. 209-216.</w:t>
      </w:r>
    </w:p>
    <w:p w14:paraId="5C098F3C" w14:textId="77777777" w:rsidR="0072201F" w:rsidRPr="00C45C6C" w:rsidRDefault="0072201F" w:rsidP="0072201F">
      <w:pPr>
        <w:pStyle w:val="EndNoteBibliography"/>
        <w:ind w:left="426" w:hanging="426"/>
      </w:pPr>
      <w:r w:rsidRPr="00C45C6C">
        <w:t>16.</w:t>
      </w:r>
      <w:r w:rsidRPr="00C45C6C">
        <w:tab/>
        <w:t xml:space="preserve">Rasheduzzaman, M., et al., </w:t>
      </w:r>
      <w:r w:rsidRPr="00C45C6C">
        <w:rPr>
          <w:i/>
        </w:rPr>
        <w:t>Does fishing venture matter for reducing post-harvest loss? Empirical evidence from Bangladesh.</w:t>
      </w:r>
      <w:r w:rsidRPr="00C45C6C">
        <w:t xml:space="preserve"> Aquaculture and Fisheries, 2022. </w:t>
      </w:r>
      <w:r w:rsidRPr="00C45C6C">
        <w:rPr>
          <w:b/>
        </w:rPr>
        <w:t>9</w:t>
      </w:r>
      <w:r w:rsidRPr="00C45C6C">
        <w:t>(4).</w:t>
      </w:r>
    </w:p>
    <w:p w14:paraId="293D164D" w14:textId="77777777" w:rsidR="0072201F" w:rsidRPr="00C45C6C" w:rsidRDefault="0072201F" w:rsidP="0072201F">
      <w:pPr>
        <w:pStyle w:val="EndNoteBibliography"/>
        <w:ind w:left="426" w:hanging="426"/>
      </w:pPr>
      <w:r w:rsidRPr="00C45C6C">
        <w:t>17.</w:t>
      </w:r>
      <w:r w:rsidRPr="00C45C6C">
        <w:tab/>
        <w:t xml:space="preserve">Teklu, D., </w:t>
      </w:r>
      <w:r w:rsidRPr="00C45C6C">
        <w:rPr>
          <w:i/>
        </w:rPr>
        <w:t>Determinant factors for wasted fish during harvesting at Amerti and Fichawa Reservoirs Oromia/Ethiopia.</w:t>
      </w:r>
      <w:r w:rsidRPr="00C45C6C">
        <w:t xml:space="preserve"> Journal of Fisheries Sciences and Aquaculture, 2015. </w:t>
      </w:r>
      <w:r w:rsidRPr="00C45C6C">
        <w:rPr>
          <w:b/>
        </w:rPr>
        <w:t>3</w:t>
      </w:r>
      <w:r w:rsidRPr="00C45C6C">
        <w:t>(1): p. 12.</w:t>
      </w:r>
    </w:p>
    <w:p w14:paraId="226665C2" w14:textId="77777777" w:rsidR="0072201F" w:rsidRPr="00C45C6C" w:rsidRDefault="0072201F" w:rsidP="0072201F">
      <w:pPr>
        <w:pStyle w:val="EndNoteBibliography"/>
        <w:ind w:left="426" w:hanging="426"/>
      </w:pPr>
      <w:r w:rsidRPr="00C45C6C">
        <w:t>18.</w:t>
      </w:r>
      <w:r w:rsidRPr="00C45C6C">
        <w:tab/>
        <w:t xml:space="preserve">Acharjee, D.C., M.I. Hossain, and G.M.M. Alam, </w:t>
      </w:r>
      <w:r w:rsidRPr="00C45C6C">
        <w:rPr>
          <w:i/>
        </w:rPr>
        <w:t>Post-harvest fish loss in the fish value chain and the determinants: empirical evidence from Bangladesh.</w:t>
      </w:r>
      <w:r w:rsidRPr="00C45C6C">
        <w:t xml:space="preserve"> Aquaculture International, 2021. </w:t>
      </w:r>
      <w:r w:rsidRPr="00C45C6C">
        <w:rPr>
          <w:b/>
        </w:rPr>
        <w:t>29</w:t>
      </w:r>
      <w:r w:rsidRPr="00C45C6C">
        <w:t>(4): p. 1711-1720.</w:t>
      </w:r>
    </w:p>
    <w:p w14:paraId="3DEF9415" w14:textId="77777777" w:rsidR="0072201F" w:rsidRPr="00C45C6C" w:rsidRDefault="0072201F" w:rsidP="0072201F">
      <w:pPr>
        <w:pStyle w:val="EndNoteBibliography"/>
        <w:ind w:left="426" w:hanging="426"/>
      </w:pPr>
      <w:r w:rsidRPr="00C45C6C">
        <w:t>19.</w:t>
      </w:r>
      <w:r w:rsidRPr="00C45C6C">
        <w:tab/>
        <w:t xml:space="preserve">Wibowo, S., B.S.B. Utomo, and R. Kusumawati. </w:t>
      </w:r>
      <w:r w:rsidRPr="00C45C6C">
        <w:rPr>
          <w:i/>
        </w:rPr>
        <w:t>Evaluating and Monitoring of National Post-Harvest Fish Loss in Indonesia</w:t>
      </w:r>
      <w:r w:rsidRPr="00C45C6C">
        <w:t xml:space="preserve">. in </w:t>
      </w:r>
      <w:r w:rsidRPr="00C45C6C">
        <w:rPr>
          <w:i/>
        </w:rPr>
        <w:t xml:space="preserve">Proceeding of The 3rd International Seminar of Fisheries and Marine Science </w:t>
      </w:r>
      <w:r w:rsidRPr="00C45C6C">
        <w:t>2016.</w:t>
      </w:r>
    </w:p>
    <w:p w14:paraId="3F18EDE5" w14:textId="4D807627" w:rsidR="0072201F" w:rsidRPr="00C45C6C" w:rsidRDefault="0072201F" w:rsidP="0072201F">
      <w:pPr>
        <w:pStyle w:val="EndNoteBibliography"/>
        <w:ind w:left="426" w:hanging="426"/>
      </w:pPr>
      <w:r w:rsidRPr="00C45C6C">
        <w:t>20.</w:t>
      </w:r>
      <w:r w:rsidRPr="00C45C6C">
        <w:tab/>
        <w:t xml:space="preserve">Azizah, F.F., et al. </w:t>
      </w:r>
      <w:r w:rsidRPr="00C45C6C">
        <w:rPr>
          <w:i/>
        </w:rPr>
        <w:t>Diverse Perceptions on Eco-Certification for Shrimp Aquaculture in Indonesia</w:t>
      </w:r>
      <w:r w:rsidRPr="00C45C6C">
        <w:t xml:space="preserve">. Sustainability, 2020. </w:t>
      </w:r>
      <w:r w:rsidRPr="00C45C6C">
        <w:rPr>
          <w:b/>
        </w:rPr>
        <w:t>12</w:t>
      </w:r>
      <w:r w:rsidRPr="00C45C6C">
        <w:t xml:space="preserve">,  DOI: </w:t>
      </w:r>
      <w:hyperlink r:id="rId11" w:history="1">
        <w:r w:rsidRPr="00C45C6C">
          <w:rPr>
            <w:rStyle w:val="Hyperlink"/>
            <w:color w:val="auto"/>
            <w:u w:val="none"/>
          </w:rPr>
          <w:t>https://doi.org/10.3390/su12229387</w:t>
        </w:r>
      </w:hyperlink>
      <w:r w:rsidRPr="00C45C6C">
        <w:t>.</w:t>
      </w:r>
    </w:p>
    <w:p w14:paraId="6D5AB680" w14:textId="77777777" w:rsidR="0072201F" w:rsidRPr="00C45C6C" w:rsidRDefault="0072201F" w:rsidP="0072201F">
      <w:pPr>
        <w:pStyle w:val="EndNoteBibliography"/>
        <w:ind w:left="426" w:hanging="426"/>
      </w:pPr>
      <w:r w:rsidRPr="00C45C6C">
        <w:t>21.</w:t>
      </w:r>
      <w:r w:rsidRPr="00C45C6C">
        <w:tab/>
        <w:t xml:space="preserve">Jakaria, R.B. and C.S. Rini, </w:t>
      </w:r>
      <w:r w:rsidRPr="00C45C6C">
        <w:rPr>
          <w:i/>
        </w:rPr>
        <w:t>ANALISIS SUPPLY CHAIN MANAJEMEN GUNA OPTIMALISASI DISTRIBUSI IKAN BANDENG.</w:t>
      </w:r>
      <w:r w:rsidRPr="00C45C6C">
        <w:t xml:space="preserve"> Prosiding SEMNAS INOTEK (Seminar Nasional Inovasi Teknologi), 2020. </w:t>
      </w:r>
      <w:r w:rsidRPr="00C45C6C">
        <w:rPr>
          <w:b/>
        </w:rPr>
        <w:t>1</w:t>
      </w:r>
      <w:r w:rsidRPr="00C45C6C">
        <w:t>(1): p. 429-434.</w:t>
      </w:r>
    </w:p>
    <w:p w14:paraId="3C3CF9D1" w14:textId="77777777" w:rsidR="0072201F" w:rsidRPr="00C45C6C" w:rsidRDefault="0072201F" w:rsidP="0072201F">
      <w:pPr>
        <w:pStyle w:val="EndNoteBibliography"/>
        <w:ind w:left="426" w:hanging="426"/>
      </w:pPr>
      <w:r w:rsidRPr="00C45C6C">
        <w:t>22.</w:t>
      </w:r>
      <w:r w:rsidRPr="00C45C6C">
        <w:tab/>
        <w:t xml:space="preserve">Manzilati, A., et al., </w:t>
      </w:r>
      <w:r w:rsidRPr="00C45C6C">
        <w:rPr>
          <w:i/>
        </w:rPr>
        <w:t>The Effect of Transaction Costs on the Sustainability of Milkfish Aquaculture in North Coast of Java, Indonesia.</w:t>
      </w:r>
      <w:r w:rsidRPr="00C45C6C">
        <w:t xml:space="preserve"> Migration Letters, 2023. </w:t>
      </w:r>
      <w:r w:rsidRPr="00C45C6C">
        <w:rPr>
          <w:b/>
        </w:rPr>
        <w:t>20</w:t>
      </w:r>
      <w:r w:rsidRPr="00C45C6C">
        <w:t>(S12): p. 188-201.</w:t>
      </w:r>
    </w:p>
    <w:p w14:paraId="4BA25C7D" w14:textId="77777777" w:rsidR="0072201F" w:rsidRPr="00C45C6C" w:rsidRDefault="0072201F" w:rsidP="0072201F">
      <w:pPr>
        <w:pStyle w:val="EndNoteBibliography"/>
        <w:ind w:left="426" w:hanging="426"/>
      </w:pPr>
      <w:r w:rsidRPr="00C45C6C">
        <w:t>23.</w:t>
      </w:r>
      <w:r w:rsidRPr="00C45C6C">
        <w:tab/>
        <w:t xml:space="preserve">Lufika, R.D., et al., </w:t>
      </w:r>
      <w:r w:rsidRPr="00C45C6C">
        <w:rPr>
          <w:i/>
        </w:rPr>
        <w:t>Risk mitigation design in the production process of packaged fruit juice drinks using a Fuzzy Based House of Risk (HOR) Approach.</w:t>
      </w:r>
      <w:r w:rsidRPr="00C45C6C">
        <w:t xml:space="preserve"> 2022. </w:t>
      </w:r>
      <w:r w:rsidRPr="00C45C6C">
        <w:rPr>
          <w:b/>
        </w:rPr>
        <w:t>24</w:t>
      </w:r>
      <w:r w:rsidRPr="00C45C6C">
        <w:t>(2): p. 245-253.</w:t>
      </w:r>
    </w:p>
    <w:p w14:paraId="07DD7F67" w14:textId="77777777" w:rsidR="0072201F" w:rsidRPr="00C45C6C" w:rsidRDefault="0072201F" w:rsidP="0072201F">
      <w:pPr>
        <w:pStyle w:val="EndNoteBibliography"/>
        <w:ind w:left="426" w:hanging="426"/>
      </w:pPr>
      <w:r w:rsidRPr="00C45C6C">
        <w:t>24.</w:t>
      </w:r>
      <w:r w:rsidRPr="00C45C6C">
        <w:tab/>
        <w:t xml:space="preserve">Ulfah, M., et al., </w:t>
      </w:r>
      <w:r w:rsidRPr="00C45C6C">
        <w:rPr>
          <w:i/>
        </w:rPr>
        <w:t>Identification and strategy for the risk mitigation of supply chain with Fuzzy House of Risk: A case study in pallet products.</w:t>
      </w:r>
      <w:r w:rsidRPr="00C45C6C">
        <w:t xml:space="preserve"> Journal Industrial Servicess; Vol 9, No 1 (2023): April 2023, 2023.</w:t>
      </w:r>
    </w:p>
    <w:p w14:paraId="71435841" w14:textId="77777777" w:rsidR="0072201F" w:rsidRPr="00C45C6C" w:rsidRDefault="0072201F" w:rsidP="0072201F">
      <w:pPr>
        <w:pStyle w:val="EndNoteBibliography"/>
        <w:ind w:left="426" w:hanging="426"/>
      </w:pPr>
      <w:r w:rsidRPr="00C45C6C">
        <w:t>25.</w:t>
      </w:r>
      <w:r w:rsidRPr="00C45C6C">
        <w:tab/>
        <w:t xml:space="preserve">Talluri, S., et al., </w:t>
      </w:r>
      <w:r w:rsidRPr="00C45C6C">
        <w:rPr>
          <w:i/>
        </w:rPr>
        <w:t>Assessing the Efficiency of Risk Mitigation Strategies in Supply Chains.</w:t>
      </w:r>
      <w:r w:rsidRPr="00C45C6C">
        <w:t xml:space="preserve"> 2013. </w:t>
      </w:r>
      <w:r w:rsidRPr="00C45C6C">
        <w:rPr>
          <w:b/>
        </w:rPr>
        <w:t>34</w:t>
      </w:r>
      <w:r w:rsidRPr="00C45C6C">
        <w:t>(4): p. 253-269.</w:t>
      </w:r>
    </w:p>
    <w:p w14:paraId="1D2A4925" w14:textId="77777777" w:rsidR="0072201F" w:rsidRPr="00C45C6C" w:rsidRDefault="0072201F" w:rsidP="0072201F">
      <w:pPr>
        <w:pStyle w:val="EndNoteBibliography"/>
        <w:ind w:left="426" w:hanging="426"/>
      </w:pPr>
      <w:r w:rsidRPr="00C45C6C">
        <w:t>26.</w:t>
      </w:r>
      <w:r w:rsidRPr="00C45C6C">
        <w:tab/>
        <w:t xml:space="preserve">Pascoe, S. </w:t>
      </w:r>
      <w:r w:rsidRPr="00C45C6C">
        <w:rPr>
          <w:i/>
        </w:rPr>
        <w:t>On the Use of Data Envelopment Analysis for Multi-Criteria Decision Analysis</w:t>
      </w:r>
      <w:r w:rsidRPr="00C45C6C">
        <w:t xml:space="preserve">. Algorithms, 2024. </w:t>
      </w:r>
      <w:r w:rsidRPr="00C45C6C">
        <w:rPr>
          <w:b/>
        </w:rPr>
        <w:t>17</w:t>
      </w:r>
      <w:r w:rsidRPr="00C45C6C">
        <w:t>,  DOI: 10.3390/a17030089.</w:t>
      </w:r>
    </w:p>
    <w:p w14:paraId="74FBE78B" w14:textId="77777777" w:rsidR="0072201F" w:rsidRPr="00C45C6C" w:rsidRDefault="0072201F" w:rsidP="0072201F">
      <w:pPr>
        <w:pStyle w:val="EndNoteBibliography"/>
        <w:ind w:left="426" w:hanging="426"/>
      </w:pPr>
      <w:r w:rsidRPr="00C45C6C">
        <w:t>27.</w:t>
      </w:r>
      <w:r w:rsidRPr="00C45C6C">
        <w:tab/>
        <w:t xml:space="preserve">Cooper, W.W., L.M. Seiford, and J. Zhu, </w:t>
      </w:r>
      <w:r w:rsidRPr="00C45C6C">
        <w:rPr>
          <w:i/>
        </w:rPr>
        <w:t>Handbook on Data Envelopment Analysis</w:t>
      </w:r>
      <w:r w:rsidRPr="00C45C6C">
        <w:t>. 2011, New York: Springer.</w:t>
      </w:r>
    </w:p>
    <w:p w14:paraId="6D9DEA68" w14:textId="77777777" w:rsidR="0072201F" w:rsidRPr="00C45C6C" w:rsidRDefault="0072201F" w:rsidP="0072201F">
      <w:pPr>
        <w:pStyle w:val="EndNoteBibliography"/>
        <w:ind w:left="426" w:hanging="426"/>
      </w:pPr>
      <w:r w:rsidRPr="00C45C6C">
        <w:t>28.</w:t>
      </w:r>
      <w:r w:rsidRPr="00C45C6C">
        <w:tab/>
        <w:t xml:space="preserve">Andrejić, M., N. Bojović, and M. Kilibarda, </w:t>
      </w:r>
      <w:r w:rsidRPr="00C45C6C">
        <w:rPr>
          <w:i/>
        </w:rPr>
        <w:t>Benchmarking distribution centres using Principal Component Analysis and Data Envelopment Analysis: A case study of Serbia.</w:t>
      </w:r>
      <w:r w:rsidRPr="00C45C6C">
        <w:t xml:space="preserve"> Expert Systems with Applications, 2013. </w:t>
      </w:r>
      <w:r w:rsidRPr="00C45C6C">
        <w:rPr>
          <w:b/>
        </w:rPr>
        <w:t>40</w:t>
      </w:r>
      <w:r w:rsidRPr="00C45C6C">
        <w:t>(10): p. 3926-3933.</w:t>
      </w:r>
    </w:p>
    <w:p w14:paraId="6D5228CF" w14:textId="77777777" w:rsidR="0072201F" w:rsidRPr="00C45C6C" w:rsidRDefault="0072201F" w:rsidP="0072201F">
      <w:pPr>
        <w:pStyle w:val="EndNoteBibliography"/>
        <w:ind w:left="426" w:hanging="426"/>
      </w:pPr>
      <w:r w:rsidRPr="00C45C6C">
        <w:t>29.</w:t>
      </w:r>
      <w:r w:rsidRPr="00C45C6C">
        <w:tab/>
        <w:t xml:space="preserve">Charnes, A., W.W. Cooper, and E. Rhodes, </w:t>
      </w:r>
      <w:r w:rsidRPr="00C45C6C">
        <w:rPr>
          <w:i/>
        </w:rPr>
        <w:t>Measuring the efficiency of decision making units.</w:t>
      </w:r>
      <w:r w:rsidRPr="00C45C6C">
        <w:t xml:space="preserve"> European Journal of Operational Research, 1978. </w:t>
      </w:r>
      <w:r w:rsidRPr="00C45C6C">
        <w:rPr>
          <w:b/>
        </w:rPr>
        <w:t>2</w:t>
      </w:r>
      <w:r w:rsidRPr="00C45C6C">
        <w:t>(6): p. 429-444.</w:t>
      </w:r>
    </w:p>
    <w:p w14:paraId="416C26D7" w14:textId="77777777" w:rsidR="0072201F" w:rsidRPr="00C45C6C" w:rsidRDefault="0072201F" w:rsidP="0072201F">
      <w:pPr>
        <w:pStyle w:val="EndNoteBibliography"/>
        <w:ind w:left="426" w:hanging="426"/>
      </w:pPr>
      <w:r w:rsidRPr="00C45C6C">
        <w:t>30.</w:t>
      </w:r>
      <w:r w:rsidRPr="00C45C6C">
        <w:tab/>
        <w:t xml:space="preserve">Charnes, A., et al., </w:t>
      </w:r>
      <w:r w:rsidRPr="00C45C6C">
        <w:rPr>
          <w:i/>
        </w:rPr>
        <w:t>Data Envelopment Analysis: Theory, Methodology, and Applications</w:t>
      </w:r>
      <w:r w:rsidRPr="00C45C6C">
        <w:t>. 1994: Springer Dordrecht.</w:t>
      </w:r>
    </w:p>
    <w:p w14:paraId="6029EDA8" w14:textId="77777777" w:rsidR="0072201F" w:rsidRPr="00C45C6C" w:rsidRDefault="0072201F" w:rsidP="0072201F">
      <w:pPr>
        <w:pStyle w:val="EndNoteBibliography"/>
        <w:ind w:left="426" w:hanging="426"/>
      </w:pPr>
      <w:r w:rsidRPr="00C45C6C">
        <w:lastRenderedPageBreak/>
        <w:t>31.</w:t>
      </w:r>
      <w:r w:rsidRPr="00C45C6C">
        <w:tab/>
        <w:t xml:space="preserve">Lam, K.F., </w:t>
      </w:r>
      <w:r w:rsidRPr="00C45C6C">
        <w:rPr>
          <w:i/>
        </w:rPr>
        <w:t>In the determination of the most efficient decision making unit in data envelopment analysis.</w:t>
      </w:r>
      <w:r w:rsidRPr="00C45C6C">
        <w:t xml:space="preserve"> Computers &amp; Industrial Engineering, 2015. </w:t>
      </w:r>
      <w:r w:rsidRPr="00C45C6C">
        <w:rPr>
          <w:b/>
        </w:rPr>
        <w:t>79</w:t>
      </w:r>
      <w:r w:rsidRPr="00C45C6C">
        <w:t>: p. 76-84.</w:t>
      </w:r>
    </w:p>
    <w:p w14:paraId="677580C6" w14:textId="77777777" w:rsidR="0072201F" w:rsidRPr="00C45C6C" w:rsidRDefault="0072201F" w:rsidP="0072201F">
      <w:pPr>
        <w:pStyle w:val="EndNoteBibliography"/>
        <w:ind w:left="426" w:hanging="426"/>
      </w:pPr>
      <w:r w:rsidRPr="00C45C6C">
        <w:t>32.</w:t>
      </w:r>
      <w:r w:rsidRPr="00C45C6C">
        <w:tab/>
        <w:t xml:space="preserve">Charnes, A., W.W. Cooper, and E. Rhodes, </w:t>
      </w:r>
      <w:r w:rsidRPr="00C45C6C">
        <w:rPr>
          <w:i/>
        </w:rPr>
        <w:t>Evaluating Program and Managerial Efficiency: An Application of Data Envelopment Analysis to Program Follow Through.</w:t>
      </w:r>
      <w:r w:rsidRPr="00C45C6C">
        <w:t xml:space="preserve"> Management Science, 1981. </w:t>
      </w:r>
      <w:r w:rsidRPr="00C45C6C">
        <w:rPr>
          <w:b/>
        </w:rPr>
        <w:t>27</w:t>
      </w:r>
      <w:r w:rsidRPr="00C45C6C">
        <w:t>(6): p. 668-697.</w:t>
      </w:r>
    </w:p>
    <w:p w14:paraId="61891DF2" w14:textId="77777777" w:rsidR="0072201F" w:rsidRPr="00C45C6C" w:rsidRDefault="0072201F" w:rsidP="0072201F">
      <w:pPr>
        <w:pStyle w:val="EndNoteBibliography"/>
        <w:ind w:left="426" w:hanging="426"/>
      </w:pPr>
      <w:r w:rsidRPr="00C45C6C">
        <w:t>33.</w:t>
      </w:r>
      <w:r w:rsidRPr="00C45C6C">
        <w:tab/>
        <w:t xml:space="preserve">Santos, J., E.R. Negas, and L.C. Santos, </w:t>
      </w:r>
      <w:r w:rsidRPr="00C45C6C">
        <w:rPr>
          <w:i/>
        </w:rPr>
        <w:t>Introduction to Data Envelopment Analysis</w:t>
      </w:r>
      <w:r w:rsidRPr="00C45C6C">
        <w:t xml:space="preserve">, in </w:t>
      </w:r>
      <w:r w:rsidRPr="00C45C6C">
        <w:rPr>
          <w:i/>
        </w:rPr>
        <w:t>Efficiency Measures in the Agricultural Sector: With Applications</w:t>
      </w:r>
      <w:r w:rsidRPr="00C45C6C">
        <w:t>, A.B. Mendes, E. L. D. G. Soares da Silva, and J.M. Azevedo Santos, Editors. 2013, Springer Netherlands: Dordrecht. p. 37-50.</w:t>
      </w:r>
    </w:p>
    <w:p w14:paraId="49A60C52" w14:textId="77777777" w:rsidR="0072201F" w:rsidRPr="00C45C6C" w:rsidRDefault="0072201F" w:rsidP="0072201F">
      <w:pPr>
        <w:pStyle w:val="EndNoteBibliography"/>
        <w:ind w:left="426" w:hanging="426"/>
      </w:pPr>
      <w:r w:rsidRPr="00C45C6C">
        <w:t>34.</w:t>
      </w:r>
      <w:r w:rsidRPr="00C45C6C">
        <w:tab/>
        <w:t xml:space="preserve">Banker, R.D., A. Charnes, and W.W. Cooper, </w:t>
      </w:r>
      <w:r w:rsidRPr="00C45C6C">
        <w:rPr>
          <w:i/>
        </w:rPr>
        <w:t>Some Models for Estimating Technical and Scale Inefficiencies in Data Envelopment Analysis.</w:t>
      </w:r>
      <w:r w:rsidRPr="00C45C6C">
        <w:t xml:space="preserve"> Management Science, 1984. </w:t>
      </w:r>
      <w:r w:rsidRPr="00C45C6C">
        <w:rPr>
          <w:b/>
        </w:rPr>
        <w:t>30</w:t>
      </w:r>
      <w:r w:rsidRPr="00C45C6C">
        <w:t>(9): p. 1078-1092.</w:t>
      </w:r>
    </w:p>
    <w:p w14:paraId="5BF022C5" w14:textId="77777777" w:rsidR="0072201F" w:rsidRPr="00C45C6C" w:rsidRDefault="0072201F" w:rsidP="0072201F">
      <w:pPr>
        <w:pStyle w:val="EndNoteBibliography"/>
        <w:ind w:left="426" w:hanging="426"/>
      </w:pPr>
      <w:r w:rsidRPr="00C45C6C">
        <w:t>35.</w:t>
      </w:r>
      <w:r w:rsidRPr="00C45C6C">
        <w:tab/>
        <w:t xml:space="preserve">Tabatabaee, S., A. Mahdiyar, and S. Ismail, </w:t>
      </w:r>
      <w:r w:rsidRPr="00C45C6C">
        <w:rPr>
          <w:i/>
        </w:rPr>
        <w:t>Towards the success of Building Information Modelling implementation: A fuzzy-based MCDM risk assessment tool.</w:t>
      </w:r>
      <w:r w:rsidRPr="00C45C6C">
        <w:t xml:space="preserve"> Journal of Building Engineering, 2021. </w:t>
      </w:r>
      <w:r w:rsidRPr="00C45C6C">
        <w:rPr>
          <w:b/>
        </w:rPr>
        <w:t>43</w:t>
      </w:r>
      <w:r w:rsidRPr="00C45C6C">
        <w:t>: p. 103117.</w:t>
      </w:r>
    </w:p>
    <w:p w14:paraId="0B087727" w14:textId="77777777" w:rsidR="0072201F" w:rsidRPr="00C45C6C" w:rsidRDefault="0072201F" w:rsidP="0072201F">
      <w:pPr>
        <w:pStyle w:val="EndNoteBibliography"/>
        <w:ind w:left="426" w:hanging="426"/>
      </w:pPr>
      <w:r w:rsidRPr="00C45C6C">
        <w:t>36.</w:t>
      </w:r>
      <w:r w:rsidRPr="00C45C6C">
        <w:tab/>
        <w:t xml:space="preserve">Assefa, A., et al., </w:t>
      </w:r>
      <w:r w:rsidRPr="00C45C6C">
        <w:rPr>
          <w:i/>
        </w:rPr>
        <w:t>Assessment of post-harvest fish losses in two selected lakes of Amhara Region, Northern Ethiopia.</w:t>
      </w:r>
      <w:r w:rsidRPr="00C45C6C">
        <w:t xml:space="preserve"> Heliyon, 2018. </w:t>
      </w:r>
      <w:r w:rsidRPr="00C45C6C">
        <w:rPr>
          <w:b/>
        </w:rPr>
        <w:t>4</w:t>
      </w:r>
      <w:r w:rsidRPr="00C45C6C">
        <w:t>(11): p. e00949.</w:t>
      </w:r>
    </w:p>
    <w:p w14:paraId="65466B20" w14:textId="77777777" w:rsidR="0072201F" w:rsidRPr="00C45C6C" w:rsidRDefault="0072201F" w:rsidP="0072201F">
      <w:pPr>
        <w:pStyle w:val="EndNoteBibliography"/>
        <w:ind w:left="426" w:hanging="426"/>
      </w:pPr>
      <w:r w:rsidRPr="00C45C6C">
        <w:t>37.</w:t>
      </w:r>
      <w:r w:rsidRPr="00C45C6C">
        <w:tab/>
        <w:t xml:space="preserve">Solo, M.K., et al., </w:t>
      </w:r>
      <w:r w:rsidRPr="00C45C6C">
        <w:rPr>
          <w:i/>
        </w:rPr>
        <w:t>Assessment of Postharvest Practices of Tuna Sold at the Honiara Fish Market in the Solomon Islands.</w:t>
      </w:r>
      <w:r w:rsidRPr="00C45C6C">
        <w:t xml:space="preserve"> International Journal of Food Science, 2023. </w:t>
      </w:r>
      <w:r w:rsidRPr="00C45C6C">
        <w:rPr>
          <w:b/>
        </w:rPr>
        <w:t>2023</w:t>
      </w:r>
      <w:r w:rsidRPr="00C45C6C">
        <w:t>(1): p. 6594017.</w:t>
      </w:r>
    </w:p>
    <w:p w14:paraId="266017BC" w14:textId="77777777" w:rsidR="0072201F" w:rsidRPr="00C45C6C" w:rsidRDefault="0072201F" w:rsidP="0072201F">
      <w:pPr>
        <w:pStyle w:val="EndNoteBibliography"/>
        <w:ind w:left="426" w:hanging="426"/>
      </w:pPr>
      <w:r w:rsidRPr="00C45C6C">
        <w:t>38.</w:t>
      </w:r>
      <w:r w:rsidRPr="00C45C6C">
        <w:tab/>
        <w:t xml:space="preserve">Adelaja, O.A., R.B. Kamaruddin, and L.W. Chiat, </w:t>
      </w:r>
      <w:r w:rsidRPr="00C45C6C">
        <w:rPr>
          <w:i/>
        </w:rPr>
        <w:t>Ensuring Food Security by Reduction of Post-Harvest Fish Losses in Small-Scale Fisheries, Nigeria.</w:t>
      </w:r>
      <w:r w:rsidRPr="00C45C6C">
        <w:t xml:space="preserve"> International Journal of Environmental &amp; Agriculture Research, 2017. </w:t>
      </w:r>
      <w:r w:rsidRPr="00C45C6C">
        <w:rPr>
          <w:b/>
        </w:rPr>
        <w:t>3</w:t>
      </w:r>
      <w:r w:rsidRPr="00C45C6C">
        <w:t>(12).</w:t>
      </w:r>
    </w:p>
    <w:p w14:paraId="43EA7538" w14:textId="77777777" w:rsidR="0072201F" w:rsidRPr="00C45C6C" w:rsidRDefault="0072201F" w:rsidP="0072201F">
      <w:pPr>
        <w:pStyle w:val="EndNoteBibliography"/>
        <w:ind w:left="426" w:hanging="426"/>
      </w:pPr>
      <w:r w:rsidRPr="00C45C6C">
        <w:t>39.</w:t>
      </w:r>
      <w:r w:rsidRPr="00C45C6C">
        <w:tab/>
        <w:t xml:space="preserve">Hamza, M., S. Mohammed, and I. Alhasseen, </w:t>
      </w:r>
      <w:r w:rsidRPr="00C45C6C">
        <w:rPr>
          <w:i/>
        </w:rPr>
        <w:t>Prospects of Traditional Fish Product and Fish Waste in the Red Sea State, Sudan.</w:t>
      </w:r>
      <w:r w:rsidRPr="00C45C6C">
        <w:t xml:space="preserve"> International Journal of Development Research, 2017. </w:t>
      </w:r>
      <w:r w:rsidRPr="00C45C6C">
        <w:rPr>
          <w:b/>
        </w:rPr>
        <w:t>7</w:t>
      </w:r>
      <w:r w:rsidRPr="00C45C6C">
        <w:t>(6): p. 13358-13360.</w:t>
      </w:r>
    </w:p>
    <w:p w14:paraId="4D3F971B" w14:textId="77777777" w:rsidR="0072201F" w:rsidRPr="00C45C6C" w:rsidRDefault="0072201F" w:rsidP="0072201F">
      <w:pPr>
        <w:pStyle w:val="EndNoteBibliography"/>
        <w:ind w:left="426" w:hanging="426"/>
      </w:pPr>
      <w:r w:rsidRPr="00C45C6C">
        <w:t>40.</w:t>
      </w:r>
      <w:r w:rsidRPr="00C45C6C">
        <w:tab/>
        <w:t xml:space="preserve">Bedane, T.D., G.E. Agga, and F.D. Gutema, </w:t>
      </w:r>
      <w:r w:rsidRPr="00C45C6C">
        <w:rPr>
          <w:i/>
        </w:rPr>
        <w:t>Hygienic assessment of fish handling practices along production and supply chain and its public health implications in Central Oromia, Ethiopia.</w:t>
      </w:r>
      <w:r w:rsidRPr="00C45C6C">
        <w:t xml:space="preserve"> Scientific Reports, 2022. </w:t>
      </w:r>
      <w:r w:rsidRPr="00C45C6C">
        <w:rPr>
          <w:b/>
        </w:rPr>
        <w:t>12</w:t>
      </w:r>
      <w:r w:rsidRPr="00C45C6C">
        <w:t>(1): p. 13910.</w:t>
      </w:r>
    </w:p>
    <w:p w14:paraId="66F668CF" w14:textId="77777777" w:rsidR="0072201F" w:rsidRPr="00C45C6C" w:rsidRDefault="0072201F" w:rsidP="0072201F">
      <w:pPr>
        <w:pStyle w:val="EndNoteBibliography"/>
        <w:ind w:left="426" w:hanging="426"/>
      </w:pPr>
      <w:r w:rsidRPr="00C45C6C">
        <w:t>41.</w:t>
      </w:r>
      <w:r w:rsidRPr="00C45C6C">
        <w:tab/>
        <w:t xml:space="preserve">Kaminski, A.M., et al., </w:t>
      </w:r>
      <w:r w:rsidRPr="00C45C6C">
        <w:rPr>
          <w:i/>
        </w:rPr>
        <w:t>Fish Losses for Whom? A Gendered Assessment of Post-Harvest Losses in the Barotse Floodplain Fishery, Zambia.</w:t>
      </w:r>
      <w:r w:rsidRPr="00C45C6C">
        <w:t xml:space="preserve"> Sustainability, 2020. </w:t>
      </w:r>
      <w:r w:rsidRPr="00C45C6C">
        <w:rPr>
          <w:b/>
        </w:rPr>
        <w:t>12</w:t>
      </w:r>
      <w:r w:rsidRPr="00C45C6C">
        <w:t>(23): p. 10091.</w:t>
      </w:r>
    </w:p>
    <w:p w14:paraId="58469192" w14:textId="77777777" w:rsidR="0072201F" w:rsidRPr="00C45C6C" w:rsidRDefault="0072201F" w:rsidP="0072201F">
      <w:pPr>
        <w:pStyle w:val="EndNoteBibliography"/>
        <w:ind w:left="426" w:hanging="426"/>
      </w:pPr>
      <w:r w:rsidRPr="00C45C6C">
        <w:t>42.</w:t>
      </w:r>
      <w:r w:rsidRPr="00C45C6C">
        <w:tab/>
        <w:t xml:space="preserve">Getu, A., K. Misganaw, and M. Bazezew, </w:t>
      </w:r>
      <w:r w:rsidRPr="00C45C6C">
        <w:rPr>
          <w:i/>
        </w:rPr>
        <w:t>Post-harvesting and major related problems of fish production.</w:t>
      </w:r>
      <w:r w:rsidRPr="00C45C6C">
        <w:t xml:space="preserve"> Fisheries and Aquaculture Journal, 2015. </w:t>
      </w:r>
      <w:r w:rsidRPr="00C45C6C">
        <w:rPr>
          <w:b/>
        </w:rPr>
        <w:t>6</w:t>
      </w:r>
      <w:r w:rsidRPr="00C45C6C">
        <w:t>(04): p. 10.4172.</w:t>
      </w:r>
    </w:p>
    <w:p w14:paraId="68C6877D" w14:textId="77777777" w:rsidR="0072201F" w:rsidRPr="00C45C6C" w:rsidRDefault="0072201F" w:rsidP="0072201F">
      <w:pPr>
        <w:pStyle w:val="EndNoteBibliography"/>
        <w:ind w:left="426" w:hanging="426"/>
      </w:pPr>
      <w:r w:rsidRPr="00C45C6C">
        <w:t>43.</w:t>
      </w:r>
      <w:r w:rsidRPr="00C45C6C">
        <w:tab/>
        <w:t xml:space="preserve">Abelti, A., </w:t>
      </w:r>
      <w:r w:rsidRPr="00C45C6C">
        <w:rPr>
          <w:i/>
        </w:rPr>
        <w:t>Postharvest and nutritional loss assessment of fish at different handling stage from Genale River, Southeastern Oromia.</w:t>
      </w:r>
      <w:r w:rsidRPr="00C45C6C">
        <w:t xml:space="preserve"> International Journal of Fisheries and Aquatic Studies, 2016. </w:t>
      </w:r>
      <w:r w:rsidRPr="00C45C6C">
        <w:rPr>
          <w:b/>
        </w:rPr>
        <w:t>263</w:t>
      </w:r>
      <w:r w:rsidRPr="00C45C6C">
        <w:t>: p. 263-266.</w:t>
      </w:r>
    </w:p>
    <w:p w14:paraId="642A07D8" w14:textId="77777777" w:rsidR="0072201F" w:rsidRPr="00C45C6C" w:rsidRDefault="0072201F" w:rsidP="0072201F">
      <w:pPr>
        <w:pStyle w:val="EndNoteBibliography"/>
        <w:ind w:left="426" w:hanging="426"/>
      </w:pPr>
      <w:r w:rsidRPr="00C45C6C">
        <w:t>44.</w:t>
      </w:r>
      <w:r w:rsidRPr="00C45C6C">
        <w:tab/>
        <w:t xml:space="preserve">Kefi, A., et al., </w:t>
      </w:r>
      <w:r w:rsidRPr="00C45C6C">
        <w:rPr>
          <w:i/>
        </w:rPr>
        <w:t>Physical losses of fish along the value chain in Zambia: A case study of Barotse Floodplain.</w:t>
      </w:r>
      <w:r w:rsidRPr="00C45C6C">
        <w:t xml:space="preserve"> International Journal of Fisheries Aquaculture, 2017. </w:t>
      </w:r>
      <w:r w:rsidRPr="00C45C6C">
        <w:rPr>
          <w:b/>
        </w:rPr>
        <w:t>9</w:t>
      </w:r>
      <w:r w:rsidRPr="00C45C6C">
        <w:t>(10): p. 98-107.</w:t>
      </w:r>
    </w:p>
    <w:p w14:paraId="04C32774" w14:textId="77777777" w:rsidR="0072201F" w:rsidRPr="00C45C6C" w:rsidRDefault="0072201F" w:rsidP="0072201F">
      <w:pPr>
        <w:pStyle w:val="EndNoteBibliography"/>
        <w:ind w:left="426" w:hanging="426"/>
      </w:pPr>
      <w:r w:rsidRPr="00C45C6C">
        <w:t>45.</w:t>
      </w:r>
      <w:r w:rsidRPr="00C45C6C">
        <w:tab/>
        <w:t xml:space="preserve">Sharma, H., M. Swain, and S. Kalamkar, </w:t>
      </w:r>
      <w:r w:rsidRPr="00C45C6C">
        <w:rPr>
          <w:i/>
        </w:rPr>
        <w:t>Assessment of economic losses due to inadequate post-harvest infrastructure facilities for marine fisheries in Gujarat.</w:t>
      </w:r>
      <w:r w:rsidRPr="00C45C6C">
        <w:t xml:space="preserve"> Economic Affairs, 2017. </w:t>
      </w:r>
      <w:r w:rsidRPr="00C45C6C">
        <w:rPr>
          <w:b/>
        </w:rPr>
        <w:t>62</w:t>
      </w:r>
      <w:r w:rsidRPr="00C45C6C">
        <w:t>(1): p. 1.</w:t>
      </w:r>
    </w:p>
    <w:p w14:paraId="542F5659" w14:textId="77777777" w:rsidR="0072201F" w:rsidRPr="00C45C6C" w:rsidRDefault="0072201F" w:rsidP="0072201F">
      <w:pPr>
        <w:pStyle w:val="EndNoteBibliography"/>
        <w:ind w:left="426" w:hanging="426"/>
      </w:pPr>
      <w:r w:rsidRPr="00C45C6C">
        <w:t>46.</w:t>
      </w:r>
      <w:r w:rsidRPr="00C45C6C">
        <w:tab/>
        <w:t xml:space="preserve">Asiedu, B., F.K.E. Nunoo, and S. Iddrisu, </w:t>
      </w:r>
      <w:r w:rsidRPr="00C45C6C">
        <w:rPr>
          <w:i/>
        </w:rPr>
        <w:t>Prospects and sustainability of aquaculture development in Ghana, West Africa.</w:t>
      </w:r>
      <w:r w:rsidRPr="00C45C6C">
        <w:t xml:space="preserve"> Cogent Food &amp; Agriculture, 2017. </w:t>
      </w:r>
      <w:r w:rsidRPr="00C45C6C">
        <w:rPr>
          <w:b/>
        </w:rPr>
        <w:t>3</w:t>
      </w:r>
      <w:r w:rsidRPr="00C45C6C">
        <w:t>(1): p. 1349531.</w:t>
      </w:r>
    </w:p>
    <w:p w14:paraId="438E3345" w14:textId="77777777" w:rsidR="0072201F" w:rsidRPr="00C45C6C" w:rsidRDefault="0072201F" w:rsidP="0072201F">
      <w:pPr>
        <w:pStyle w:val="EndNoteBibliography"/>
        <w:ind w:left="426" w:hanging="426"/>
      </w:pPr>
      <w:r w:rsidRPr="00C45C6C">
        <w:t>47.</w:t>
      </w:r>
      <w:r w:rsidRPr="00C45C6C">
        <w:tab/>
        <w:t xml:space="preserve">Miguéis, V.L., et al., </w:t>
      </w:r>
      <w:r w:rsidRPr="00C45C6C">
        <w:rPr>
          <w:i/>
        </w:rPr>
        <w:t>Reducing fresh fish waste while ensuring availability: Demand forecast using censored data and machine learning.</w:t>
      </w:r>
      <w:r w:rsidRPr="00C45C6C">
        <w:t xml:space="preserve"> Journal of Cleaner Production, 2022. </w:t>
      </w:r>
      <w:r w:rsidRPr="00C45C6C">
        <w:rPr>
          <w:b/>
        </w:rPr>
        <w:t>359</w:t>
      </w:r>
      <w:r w:rsidRPr="00C45C6C">
        <w:t>: p. 131852.</w:t>
      </w:r>
    </w:p>
    <w:p w14:paraId="68B1A635" w14:textId="77777777" w:rsidR="0072201F" w:rsidRPr="00C45C6C" w:rsidRDefault="0072201F" w:rsidP="0072201F">
      <w:pPr>
        <w:pStyle w:val="EndNoteBibliography"/>
        <w:ind w:left="426" w:hanging="426"/>
      </w:pPr>
      <w:r w:rsidRPr="00C45C6C">
        <w:t>48.</w:t>
      </w:r>
      <w:r w:rsidRPr="00C45C6C">
        <w:tab/>
        <w:t xml:space="preserve">Ray, S.C., </w:t>
      </w:r>
      <w:r w:rsidRPr="00C45C6C">
        <w:rPr>
          <w:i/>
        </w:rPr>
        <w:t>The directional distance function and measurement of super-efficiency: an application to airlines data.</w:t>
      </w:r>
      <w:r w:rsidRPr="00C45C6C">
        <w:t xml:space="preserve"> Journal of the Operational Research Society, 2008. </w:t>
      </w:r>
      <w:r w:rsidRPr="00C45C6C">
        <w:rPr>
          <w:b/>
        </w:rPr>
        <w:t>59</w:t>
      </w:r>
      <w:r w:rsidRPr="00C45C6C">
        <w:t>(6): p. 788-797.</w:t>
      </w:r>
    </w:p>
    <w:p w14:paraId="3E72EC40" w14:textId="77777777" w:rsidR="0072201F" w:rsidRPr="00C45C6C" w:rsidRDefault="0072201F" w:rsidP="0072201F">
      <w:pPr>
        <w:pStyle w:val="EndNoteBibliography"/>
        <w:ind w:left="426" w:hanging="426"/>
      </w:pPr>
      <w:r w:rsidRPr="00C45C6C">
        <w:t>49.</w:t>
      </w:r>
      <w:r w:rsidRPr="00C45C6C">
        <w:tab/>
        <w:t xml:space="preserve">Coelli, T., </w:t>
      </w:r>
      <w:r w:rsidRPr="00C45C6C">
        <w:rPr>
          <w:i/>
        </w:rPr>
        <w:t>A Guide to DEAP Version 2.1: A Data Envelopment Analysis (Computer) Program</w:t>
      </w:r>
      <w:r w:rsidRPr="00C45C6C">
        <w:t>. 1996: Center for Efficiency and Productivity Analysis.</w:t>
      </w:r>
    </w:p>
    <w:p w14:paraId="423554B5" w14:textId="02422430" w:rsidR="00E37685" w:rsidRPr="00C45C6C" w:rsidRDefault="00C56C4F" w:rsidP="0072201F">
      <w:pPr>
        <w:pStyle w:val="Reference"/>
        <w:numPr>
          <w:ilvl w:val="0"/>
          <w:numId w:val="0"/>
        </w:numPr>
        <w:tabs>
          <w:tab w:val="center" w:pos="4680"/>
        </w:tabs>
        <w:spacing w:line="360" w:lineRule="auto"/>
        <w:rPr>
          <w:rFonts w:eastAsia="Calibri"/>
        </w:rPr>
      </w:pPr>
      <w:r w:rsidRPr="00C45C6C">
        <w:rPr>
          <w:rFonts w:eastAsia="Calibri"/>
        </w:rPr>
        <w:fldChar w:fldCharType="end"/>
      </w:r>
    </w:p>
    <w:sectPr w:rsidR="00E37685" w:rsidRPr="00C45C6C" w:rsidSect="00A10F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2F743" w14:textId="77777777" w:rsidR="00F0071F" w:rsidRDefault="00F0071F">
      <w:r>
        <w:separator/>
      </w:r>
    </w:p>
  </w:endnote>
  <w:endnote w:type="continuationSeparator" w:id="0">
    <w:p w14:paraId="3F2EBAAD" w14:textId="77777777" w:rsidR="00F0071F" w:rsidRDefault="00F0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8E859" w14:textId="77777777" w:rsidR="00F0071F" w:rsidRDefault="00F0071F">
      <w:r>
        <w:separator/>
      </w:r>
    </w:p>
  </w:footnote>
  <w:footnote w:type="continuationSeparator" w:id="0">
    <w:p w14:paraId="3AD4ACC3" w14:textId="77777777" w:rsidR="00F0071F" w:rsidRDefault="00F00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5C236C"/>
    <w:multiLevelType w:val="hybridMultilevel"/>
    <w:tmpl w:val="4D483D72"/>
    <w:lvl w:ilvl="0" w:tplc="6E2E35AA">
      <w:start w:val="1"/>
      <w:numFmt w:val="upp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6E36015"/>
    <w:multiLevelType w:val="multilevel"/>
    <w:tmpl w:val="59A81166"/>
    <w:name w:val="Equations"/>
    <w:lvl w:ilvl="0">
      <w:start w:val="1"/>
      <w:numFmt w:val="decimal"/>
      <w:lvlText w:val="(%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7A1899"/>
    <w:multiLevelType w:val="hybridMultilevel"/>
    <w:tmpl w:val="A6382DF2"/>
    <w:lvl w:ilvl="0" w:tplc="3809000F">
      <w:start w:val="1"/>
      <w:numFmt w:val="decimal"/>
      <w:lvlText w:val="%1."/>
      <w:lvlJc w:val="left"/>
      <w:pPr>
        <w:ind w:left="810" w:hanging="360"/>
      </w:pPr>
    </w:lvl>
    <w:lvl w:ilvl="1" w:tplc="38090019">
      <w:start w:val="1"/>
      <w:numFmt w:val="lowerLetter"/>
      <w:lvlText w:val="%2."/>
      <w:lvlJc w:val="left"/>
      <w:pPr>
        <w:ind w:left="1530" w:hanging="360"/>
      </w:pPr>
    </w:lvl>
    <w:lvl w:ilvl="2" w:tplc="3809001B">
      <w:start w:val="1"/>
      <w:numFmt w:val="lowerRoman"/>
      <w:lvlText w:val="%3."/>
      <w:lvlJc w:val="right"/>
      <w:pPr>
        <w:ind w:left="2250" w:hanging="180"/>
      </w:pPr>
    </w:lvl>
    <w:lvl w:ilvl="3" w:tplc="3809000F">
      <w:start w:val="1"/>
      <w:numFmt w:val="decimal"/>
      <w:lvlText w:val="%4."/>
      <w:lvlJc w:val="left"/>
      <w:pPr>
        <w:ind w:left="2970" w:hanging="360"/>
      </w:pPr>
    </w:lvl>
    <w:lvl w:ilvl="4" w:tplc="38090019">
      <w:start w:val="1"/>
      <w:numFmt w:val="lowerLetter"/>
      <w:lvlText w:val="%5."/>
      <w:lvlJc w:val="left"/>
      <w:pPr>
        <w:ind w:left="3690" w:hanging="360"/>
      </w:pPr>
    </w:lvl>
    <w:lvl w:ilvl="5" w:tplc="3809001B">
      <w:start w:val="1"/>
      <w:numFmt w:val="lowerRoman"/>
      <w:lvlText w:val="%6."/>
      <w:lvlJc w:val="right"/>
      <w:pPr>
        <w:ind w:left="4410" w:hanging="180"/>
      </w:pPr>
    </w:lvl>
    <w:lvl w:ilvl="6" w:tplc="3809000F">
      <w:start w:val="1"/>
      <w:numFmt w:val="decimal"/>
      <w:lvlText w:val="%7."/>
      <w:lvlJc w:val="left"/>
      <w:pPr>
        <w:ind w:left="5130" w:hanging="360"/>
      </w:pPr>
    </w:lvl>
    <w:lvl w:ilvl="7" w:tplc="38090019">
      <w:start w:val="1"/>
      <w:numFmt w:val="lowerLetter"/>
      <w:lvlText w:val="%8."/>
      <w:lvlJc w:val="left"/>
      <w:pPr>
        <w:ind w:left="5850" w:hanging="360"/>
      </w:pPr>
    </w:lvl>
    <w:lvl w:ilvl="8" w:tplc="3809001B">
      <w:start w:val="1"/>
      <w:numFmt w:val="lowerRoman"/>
      <w:lvlText w:val="%9."/>
      <w:lvlJc w:val="right"/>
      <w:pPr>
        <w:ind w:left="6570" w:hanging="180"/>
      </w:pPr>
    </w:lvl>
  </w:abstractNum>
  <w:abstractNum w:abstractNumId="7"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abstractNumId w:val="1"/>
  </w:num>
  <w:num w:numId="2">
    <w:abstractNumId w:val="0"/>
  </w:num>
  <w:num w:numId="3">
    <w:abstractNumId w:val="3"/>
  </w:num>
  <w:num w:numId="4">
    <w:abstractNumId w:val="8"/>
  </w:num>
  <w:num w:numId="5">
    <w:abstractNumId w:val="5"/>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zNTCxtDSzMDUxNTBU0lEKTi0uzszPAykwrAUAEs16Wi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te0a9v7vp55jezvripr2t6wftzxpp9v2zt&quot;&gt;Disertasi MFI&lt;record-ids&gt;&lt;item&gt;1&lt;/item&gt;&lt;item&gt;2&lt;/item&gt;&lt;item&gt;3&lt;/item&gt;&lt;item&gt;4&lt;/item&gt;&lt;item&gt;8&lt;/item&gt;&lt;item&gt;9&lt;/item&gt;&lt;item&gt;10&lt;/item&gt;&lt;item&gt;11&lt;/item&gt;&lt;item&gt;12&lt;/item&gt;&lt;item&gt;14&lt;/item&gt;&lt;item&gt;15&lt;/item&gt;&lt;item&gt;16&lt;/item&gt;&lt;item&gt;17&lt;/item&gt;&lt;item&gt;18&lt;/item&gt;&lt;item&gt;19&lt;/item&gt;&lt;item&gt;43&lt;/item&gt;&lt;item&gt;44&lt;/item&gt;&lt;item&gt;45&lt;/item&gt;&lt;item&gt;46&lt;/item&gt;&lt;item&gt;49&lt;/item&gt;&lt;item&gt;50&lt;/item&gt;&lt;item&gt;51&lt;/item&gt;&lt;item&gt;99&lt;/item&gt;&lt;item&gt;101&lt;/item&gt;&lt;item&gt;102&lt;/item&gt;&lt;item&gt;104&lt;/item&gt;&lt;item&gt;114&lt;/item&gt;&lt;item&gt;115&lt;/item&gt;&lt;item&gt;121&lt;/item&gt;&lt;item&gt;122&lt;/item&gt;&lt;item&gt;155&lt;/item&gt;&lt;item&gt;200&lt;/item&gt;&lt;item&gt;222&lt;/item&gt;&lt;item&gt;223&lt;/item&gt;&lt;item&gt;226&lt;/item&gt;&lt;item&gt;293&lt;/item&gt;&lt;item&gt;294&lt;/item&gt;&lt;item&gt;295&lt;/item&gt;&lt;item&gt;296&lt;/item&gt;&lt;item&gt;297&lt;/item&gt;&lt;item&gt;298&lt;/item&gt;&lt;item&gt;300&lt;/item&gt;&lt;item&gt;301&lt;/item&gt;&lt;item&gt;302&lt;/item&gt;&lt;item&gt;303&lt;/item&gt;&lt;item&gt;304&lt;/item&gt;&lt;item&gt;305&lt;/item&gt;&lt;item&gt;306&lt;/item&gt;&lt;item&gt;308&lt;/item&gt;&lt;/record-ids&gt;&lt;/item&gt;&lt;/Libraries&gt;"/>
  </w:docVars>
  <w:rsids>
    <w:rsidRoot w:val="00EA50A7"/>
    <w:rsid w:val="0001007B"/>
    <w:rsid w:val="00014C62"/>
    <w:rsid w:val="000442BF"/>
    <w:rsid w:val="00045058"/>
    <w:rsid w:val="00052AE0"/>
    <w:rsid w:val="00053169"/>
    <w:rsid w:val="00053198"/>
    <w:rsid w:val="00061535"/>
    <w:rsid w:val="00075073"/>
    <w:rsid w:val="00075A9B"/>
    <w:rsid w:val="0008585A"/>
    <w:rsid w:val="000C3E07"/>
    <w:rsid w:val="000C4C41"/>
    <w:rsid w:val="000D1F5D"/>
    <w:rsid w:val="000E745D"/>
    <w:rsid w:val="000F11D1"/>
    <w:rsid w:val="000F1554"/>
    <w:rsid w:val="000F1D3A"/>
    <w:rsid w:val="000F6769"/>
    <w:rsid w:val="000F7BE4"/>
    <w:rsid w:val="0011179A"/>
    <w:rsid w:val="00117A14"/>
    <w:rsid w:val="00121465"/>
    <w:rsid w:val="001403BE"/>
    <w:rsid w:val="00164EC4"/>
    <w:rsid w:val="001656F5"/>
    <w:rsid w:val="0017487D"/>
    <w:rsid w:val="00181D62"/>
    <w:rsid w:val="001A07AC"/>
    <w:rsid w:val="001A6252"/>
    <w:rsid w:val="001B1CF1"/>
    <w:rsid w:val="001B4656"/>
    <w:rsid w:val="001B50EC"/>
    <w:rsid w:val="002349B0"/>
    <w:rsid w:val="002424DD"/>
    <w:rsid w:val="00266FFB"/>
    <w:rsid w:val="00274679"/>
    <w:rsid w:val="00294220"/>
    <w:rsid w:val="0029444D"/>
    <w:rsid w:val="002B7435"/>
    <w:rsid w:val="002B7DA8"/>
    <w:rsid w:val="002D67B7"/>
    <w:rsid w:val="00300407"/>
    <w:rsid w:val="00313B68"/>
    <w:rsid w:val="00322A83"/>
    <w:rsid w:val="00323753"/>
    <w:rsid w:val="0033314D"/>
    <w:rsid w:val="00345A86"/>
    <w:rsid w:val="00346886"/>
    <w:rsid w:val="00352007"/>
    <w:rsid w:val="00353EE4"/>
    <w:rsid w:val="00366DB0"/>
    <w:rsid w:val="00374180"/>
    <w:rsid w:val="003B489E"/>
    <w:rsid w:val="003E0ED5"/>
    <w:rsid w:val="003F4838"/>
    <w:rsid w:val="004117AD"/>
    <w:rsid w:val="0041574D"/>
    <w:rsid w:val="00425A62"/>
    <w:rsid w:val="00427C79"/>
    <w:rsid w:val="00433683"/>
    <w:rsid w:val="00461FB1"/>
    <w:rsid w:val="00483823"/>
    <w:rsid w:val="004D1B67"/>
    <w:rsid w:val="004F0FE1"/>
    <w:rsid w:val="004F659E"/>
    <w:rsid w:val="00507441"/>
    <w:rsid w:val="005079FC"/>
    <w:rsid w:val="00507C4A"/>
    <w:rsid w:val="00511881"/>
    <w:rsid w:val="00517755"/>
    <w:rsid w:val="00523BA3"/>
    <w:rsid w:val="00525C15"/>
    <w:rsid w:val="005412DB"/>
    <w:rsid w:val="005649A6"/>
    <w:rsid w:val="00572211"/>
    <w:rsid w:val="00573020"/>
    <w:rsid w:val="005A240E"/>
    <w:rsid w:val="005C2B16"/>
    <w:rsid w:val="005C4CD9"/>
    <w:rsid w:val="005D0A4A"/>
    <w:rsid w:val="005D571B"/>
    <w:rsid w:val="005E0C4C"/>
    <w:rsid w:val="005E602C"/>
    <w:rsid w:val="0064471D"/>
    <w:rsid w:val="006526AE"/>
    <w:rsid w:val="00663B69"/>
    <w:rsid w:val="00672CA7"/>
    <w:rsid w:val="00676D20"/>
    <w:rsid w:val="006869B0"/>
    <w:rsid w:val="00687A57"/>
    <w:rsid w:val="0069373C"/>
    <w:rsid w:val="006A17CF"/>
    <w:rsid w:val="006C4020"/>
    <w:rsid w:val="006C64D7"/>
    <w:rsid w:val="006F6357"/>
    <w:rsid w:val="0072201F"/>
    <w:rsid w:val="007279A9"/>
    <w:rsid w:val="00762B7F"/>
    <w:rsid w:val="007709DB"/>
    <w:rsid w:val="00770E8D"/>
    <w:rsid w:val="00784F94"/>
    <w:rsid w:val="007B0D2E"/>
    <w:rsid w:val="007B7914"/>
    <w:rsid w:val="007C3135"/>
    <w:rsid w:val="007C67C4"/>
    <w:rsid w:val="007D7F1C"/>
    <w:rsid w:val="00823171"/>
    <w:rsid w:val="00825E72"/>
    <w:rsid w:val="00826C4C"/>
    <w:rsid w:val="00837F5B"/>
    <w:rsid w:val="00852515"/>
    <w:rsid w:val="00871B46"/>
    <w:rsid w:val="008B1275"/>
    <w:rsid w:val="008C1CA8"/>
    <w:rsid w:val="008C3B35"/>
    <w:rsid w:val="008C53E3"/>
    <w:rsid w:val="008D6ED3"/>
    <w:rsid w:val="008F3C61"/>
    <w:rsid w:val="009008AB"/>
    <w:rsid w:val="009345C0"/>
    <w:rsid w:val="00971E8B"/>
    <w:rsid w:val="00977CA9"/>
    <w:rsid w:val="00991411"/>
    <w:rsid w:val="009A7BC2"/>
    <w:rsid w:val="009B02A8"/>
    <w:rsid w:val="009B65AF"/>
    <w:rsid w:val="009C330F"/>
    <w:rsid w:val="009C39D6"/>
    <w:rsid w:val="009D6EFA"/>
    <w:rsid w:val="00A06F61"/>
    <w:rsid w:val="00A10F65"/>
    <w:rsid w:val="00A5576E"/>
    <w:rsid w:val="00A6090D"/>
    <w:rsid w:val="00A77D01"/>
    <w:rsid w:val="00A934D1"/>
    <w:rsid w:val="00AA0E30"/>
    <w:rsid w:val="00AA3156"/>
    <w:rsid w:val="00AC5C22"/>
    <w:rsid w:val="00AD0697"/>
    <w:rsid w:val="00AF3A8C"/>
    <w:rsid w:val="00B0465F"/>
    <w:rsid w:val="00B04A64"/>
    <w:rsid w:val="00B10665"/>
    <w:rsid w:val="00B11341"/>
    <w:rsid w:val="00B45A8C"/>
    <w:rsid w:val="00B56FCD"/>
    <w:rsid w:val="00B6146E"/>
    <w:rsid w:val="00B62173"/>
    <w:rsid w:val="00B92969"/>
    <w:rsid w:val="00BA10C3"/>
    <w:rsid w:val="00BA7A34"/>
    <w:rsid w:val="00BB3700"/>
    <w:rsid w:val="00BD194A"/>
    <w:rsid w:val="00BD4DF8"/>
    <w:rsid w:val="00BD6D37"/>
    <w:rsid w:val="00BF6056"/>
    <w:rsid w:val="00BF6F61"/>
    <w:rsid w:val="00C033C8"/>
    <w:rsid w:val="00C15386"/>
    <w:rsid w:val="00C45C6C"/>
    <w:rsid w:val="00C56C4F"/>
    <w:rsid w:val="00C57200"/>
    <w:rsid w:val="00C60E3F"/>
    <w:rsid w:val="00C90568"/>
    <w:rsid w:val="00C9094A"/>
    <w:rsid w:val="00CA3BBC"/>
    <w:rsid w:val="00CB1FE9"/>
    <w:rsid w:val="00CB60B1"/>
    <w:rsid w:val="00CB70BF"/>
    <w:rsid w:val="00CD17E9"/>
    <w:rsid w:val="00D02126"/>
    <w:rsid w:val="00D14C2D"/>
    <w:rsid w:val="00D15DAD"/>
    <w:rsid w:val="00D2657D"/>
    <w:rsid w:val="00D527E0"/>
    <w:rsid w:val="00D66CEA"/>
    <w:rsid w:val="00D67413"/>
    <w:rsid w:val="00D87E26"/>
    <w:rsid w:val="00DA6D7D"/>
    <w:rsid w:val="00DA7191"/>
    <w:rsid w:val="00DC7144"/>
    <w:rsid w:val="00DD5D60"/>
    <w:rsid w:val="00DF7FEA"/>
    <w:rsid w:val="00E265A0"/>
    <w:rsid w:val="00E2700D"/>
    <w:rsid w:val="00E37685"/>
    <w:rsid w:val="00E50E9A"/>
    <w:rsid w:val="00E84AEC"/>
    <w:rsid w:val="00E864D7"/>
    <w:rsid w:val="00EA50A7"/>
    <w:rsid w:val="00EA5EE2"/>
    <w:rsid w:val="00EC02EB"/>
    <w:rsid w:val="00EC647F"/>
    <w:rsid w:val="00EE66EB"/>
    <w:rsid w:val="00EF7CB9"/>
    <w:rsid w:val="00F0071F"/>
    <w:rsid w:val="00F05A2C"/>
    <w:rsid w:val="00F162DE"/>
    <w:rsid w:val="00F300F1"/>
    <w:rsid w:val="00F3442D"/>
    <w:rsid w:val="00F83FD5"/>
    <w:rsid w:val="00F8468D"/>
    <w:rsid w:val="00FF5D95"/>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FFB"/>
    <w:pPr>
      <w:spacing w:after="0" w:line="240" w:lineRule="auto"/>
    </w:pPr>
    <w:rPr>
      <w:rFonts w:ascii="Times New Roman" w:eastAsia="Times New Roman" w:hAnsi="Times New Roman" w:cs="Times New Roman"/>
      <w:sz w:val="24"/>
      <w:szCs w:val="24"/>
      <w:lang w:val="en-ID" w:eastAsia="en-ID"/>
    </w:rPr>
  </w:style>
  <w:style w:type="paragraph" w:styleId="Heading1">
    <w:name w:val="heading 1"/>
    <w:basedOn w:val="Normal"/>
    <w:next w:val="Paragraph"/>
    <w:link w:val="Heading1Char"/>
    <w:qFormat/>
    <w:rsid w:val="00784F94"/>
    <w:pPr>
      <w:keepNext/>
      <w:spacing w:before="240" w:after="240"/>
      <w:jc w:val="center"/>
      <w:outlineLvl w:val="0"/>
    </w:pPr>
    <w:rPr>
      <w:b/>
      <w:caps/>
      <w:szCs w:val="20"/>
      <w:lang w:val="en-US" w:eastAsia="en-US"/>
    </w:rPr>
  </w:style>
  <w:style w:type="paragraph" w:styleId="Heading2">
    <w:name w:val="heading 2"/>
    <w:basedOn w:val="Normal"/>
    <w:next w:val="Paragraph"/>
    <w:link w:val="Heading2Char"/>
    <w:qFormat/>
    <w:rsid w:val="00784F94"/>
    <w:pPr>
      <w:keepNext/>
      <w:spacing w:before="240" w:after="240"/>
      <w:jc w:val="center"/>
      <w:outlineLvl w:val="1"/>
    </w:pPr>
    <w:rPr>
      <w:b/>
      <w:szCs w:val="20"/>
      <w:lang w:val="en-US" w:eastAsia="en-US"/>
    </w:rPr>
  </w:style>
  <w:style w:type="paragraph" w:styleId="Heading3">
    <w:name w:val="heading 3"/>
    <w:basedOn w:val="Normal"/>
    <w:next w:val="Normal"/>
    <w:link w:val="Heading3Char"/>
    <w:qFormat/>
    <w:rsid w:val="00784F94"/>
    <w:pPr>
      <w:keepNext/>
      <w:spacing w:before="240" w:after="240"/>
      <w:jc w:val="center"/>
      <w:outlineLvl w:val="2"/>
    </w:pPr>
    <w:rPr>
      <w:i/>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szCs w:val="20"/>
      <w:lang w:val="en-US" w:eastAsia="en-US"/>
    </w:rPr>
  </w:style>
  <w:style w:type="paragraph" w:customStyle="1" w:styleId="AuthorAffiliation">
    <w:name w:val="Author Affiliation"/>
    <w:basedOn w:val="Normal"/>
    <w:rsid w:val="00784F94"/>
    <w:pPr>
      <w:jc w:val="center"/>
    </w:pPr>
    <w:rPr>
      <w:i/>
      <w:sz w:val="20"/>
      <w:szCs w:val="20"/>
      <w:lang w:val="en-US" w:eastAsia="en-US"/>
    </w:rPr>
  </w:style>
  <w:style w:type="paragraph" w:customStyle="1" w:styleId="AuthorEmail">
    <w:name w:val="Author Email"/>
    <w:basedOn w:val="Normal"/>
    <w:qFormat/>
    <w:rsid w:val="00784F94"/>
    <w:pPr>
      <w:jc w:val="center"/>
    </w:pPr>
    <w:rPr>
      <w:sz w:val="20"/>
      <w:szCs w:val="20"/>
      <w:lang w:val="en-US" w:eastAsia="en-US"/>
    </w:rPr>
  </w:style>
  <w:style w:type="paragraph" w:customStyle="1" w:styleId="AuthorName">
    <w:name w:val="Author Name"/>
    <w:basedOn w:val="Normal"/>
    <w:next w:val="AuthorAffiliation"/>
    <w:rsid w:val="00784F94"/>
    <w:pPr>
      <w:spacing w:before="360" w:after="360"/>
      <w:jc w:val="center"/>
    </w:pPr>
    <w:rPr>
      <w:sz w:val="28"/>
      <w:szCs w:val="20"/>
      <w:lang w:val="en-US" w:eastAsia="en-US"/>
    </w:rPr>
  </w:style>
  <w:style w:type="paragraph" w:styleId="BalloonText">
    <w:name w:val="Balloon Text"/>
    <w:basedOn w:val="Normal"/>
    <w:link w:val="BalloonTextChar"/>
    <w:rsid w:val="00784F94"/>
    <w:rPr>
      <w:rFonts w:ascii="Tahoma" w:hAnsi="Tahoma" w:cs="Tahoma"/>
      <w:sz w:val="16"/>
      <w:szCs w:val="16"/>
      <w:lang w:val="en-US" w:eastAsia="en-US"/>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784F94"/>
    <w:rPr>
      <w:i/>
      <w:iCs/>
    </w:rPr>
  </w:style>
  <w:style w:type="paragraph" w:customStyle="1" w:styleId="Paragraph">
    <w:name w:val="Paragraph"/>
    <w:basedOn w:val="Normal"/>
    <w:link w:val="ParagraphChar"/>
    <w:rsid w:val="00784F94"/>
    <w:pPr>
      <w:ind w:firstLine="284"/>
      <w:jc w:val="both"/>
    </w:pPr>
    <w:rPr>
      <w:sz w:val="20"/>
      <w:szCs w:val="20"/>
      <w:lang w:val="en-US" w:eastAsia="en-US"/>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szCs w:val="20"/>
      <w:lang w:val="en-US" w:eastAsia="en-US"/>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lang w:val="en-GB" w:eastAsia="en-GB"/>
    </w:rPr>
  </w:style>
  <w:style w:type="paragraph" w:customStyle="1" w:styleId="PaperTitle">
    <w:name w:val="Paper Title"/>
    <w:basedOn w:val="Normal"/>
    <w:next w:val="AuthorName"/>
    <w:rsid w:val="00784F94"/>
    <w:pPr>
      <w:spacing w:before="1200"/>
      <w:jc w:val="center"/>
    </w:pPr>
    <w:rPr>
      <w:b/>
      <w:sz w:val="36"/>
      <w:szCs w:val="20"/>
      <w:lang w:val="en-US" w:eastAsia="en-US"/>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uiPriority w:val="39"/>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lang w:val="en-US" w:eastAsia="en-US"/>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customStyle="1" w:styleId="EndNoteBibliographyTitle">
    <w:name w:val="EndNote Bibliography Title"/>
    <w:basedOn w:val="Normal"/>
    <w:link w:val="EndNoteBibliographyTitleChar"/>
    <w:rsid w:val="00C56C4F"/>
    <w:pPr>
      <w:jc w:val="center"/>
    </w:pPr>
    <w:rPr>
      <w:noProof/>
      <w:sz w:val="20"/>
      <w:szCs w:val="20"/>
      <w:lang w:val="en-US" w:eastAsia="en-US"/>
    </w:rPr>
  </w:style>
  <w:style w:type="character" w:customStyle="1" w:styleId="ParagraphChar">
    <w:name w:val="Paragraph Char"/>
    <w:basedOn w:val="DefaultParagraphFont"/>
    <w:link w:val="Paragraph"/>
    <w:rsid w:val="00C56C4F"/>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C56C4F"/>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C56C4F"/>
    <w:pPr>
      <w:jc w:val="both"/>
    </w:pPr>
    <w:rPr>
      <w:noProof/>
      <w:sz w:val="20"/>
      <w:szCs w:val="20"/>
      <w:lang w:val="en-US" w:eastAsia="en-US"/>
    </w:rPr>
  </w:style>
  <w:style w:type="character" w:customStyle="1" w:styleId="EndNoteBibliographyChar">
    <w:name w:val="EndNote Bibliography Char"/>
    <w:basedOn w:val="ParagraphChar"/>
    <w:link w:val="EndNoteBibliography"/>
    <w:rsid w:val="00C56C4F"/>
    <w:rPr>
      <w:rFonts w:ascii="Times New Roman" w:eastAsia="Times New Roman" w:hAnsi="Times New Roman" w:cs="Times New Roman"/>
      <w:noProof/>
      <w:sz w:val="20"/>
      <w:szCs w:val="20"/>
    </w:rPr>
  </w:style>
  <w:style w:type="character" w:customStyle="1" w:styleId="ListParagraphChar">
    <w:name w:val="List Paragraph Char"/>
    <w:basedOn w:val="DefaultParagraphFont"/>
    <w:link w:val="ListParagraph"/>
    <w:uiPriority w:val="34"/>
    <w:locked/>
    <w:rsid w:val="00F83FD5"/>
  </w:style>
  <w:style w:type="paragraph" w:styleId="ListParagraph">
    <w:name w:val="List Paragraph"/>
    <w:basedOn w:val="Normal"/>
    <w:link w:val="ListParagraphChar"/>
    <w:uiPriority w:val="34"/>
    <w:qFormat/>
    <w:rsid w:val="00F83FD5"/>
    <w:pPr>
      <w:spacing w:after="200" w:line="276" w:lineRule="auto"/>
      <w:ind w:left="720"/>
      <w:contextualSpacing/>
    </w:pPr>
    <w:rPr>
      <w:rFonts w:asciiTheme="minorHAnsi" w:eastAsiaTheme="minorHAnsi" w:hAnsiTheme="minorHAnsi" w:cstheme="minorBidi"/>
      <w:sz w:val="22"/>
      <w:szCs w:val="22"/>
      <w:lang w:val="en-US" w:eastAsia="en-US"/>
    </w:rPr>
  </w:style>
  <w:style w:type="table" w:customStyle="1" w:styleId="TableGrid1">
    <w:name w:val="Table Grid1"/>
    <w:basedOn w:val="TableNormal"/>
    <w:next w:val="TableGrid"/>
    <w:uiPriority w:val="39"/>
    <w:rsid w:val="00CB70BF"/>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B70BF"/>
    <w:pPr>
      <w:spacing w:after="120"/>
      <w:ind w:left="567" w:right="567"/>
    </w:pPr>
    <w:rPr>
      <w:rFonts w:ascii="Arial" w:eastAsiaTheme="minorHAnsi" w:hAnsi="Arial" w:cstheme="minorBidi"/>
      <w:iCs/>
      <w:color w:val="000000" w:themeColor="text1"/>
      <w:kern w:val="2"/>
      <w:sz w:val="22"/>
      <w:szCs w:val="18"/>
      <w:lang w:val="id-ID"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1594903">
      <w:bodyDiv w:val="1"/>
      <w:marLeft w:val="0"/>
      <w:marRight w:val="0"/>
      <w:marTop w:val="0"/>
      <w:marBottom w:val="0"/>
      <w:divBdr>
        <w:top w:val="none" w:sz="0" w:space="0" w:color="auto"/>
        <w:left w:val="none" w:sz="0" w:space="0" w:color="auto"/>
        <w:bottom w:val="none" w:sz="0" w:space="0" w:color="auto"/>
        <w:right w:val="none" w:sz="0" w:space="0" w:color="auto"/>
      </w:divBdr>
    </w:div>
    <w:div w:id="195841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su12229387" TargetMode="External"/><Relationship Id="rId5" Type="http://schemas.openxmlformats.org/officeDocument/2006/relationships/webSettings" Target="webSettings.xml"/><Relationship Id="rId10" Type="http://schemas.openxmlformats.org/officeDocument/2006/relationships/hyperlink" Target="https://data.worldbank.org/indicator/ER.FSH.AQUA.MT?end=2022&amp;most_recent_value_desc=true&amp;start=1960&amp;view=chart" TargetMode="External"/><Relationship Id="rId4" Type="http://schemas.openxmlformats.org/officeDocument/2006/relationships/settings" Target="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0D83BF-8CE2-4F59-8352-FD1D5DE30711}">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4194</TotalTime>
  <Pages>9</Pages>
  <Words>19143</Words>
  <Characters>109121</Characters>
  <Application>Microsoft Office Word</Application>
  <DocSecurity>0</DocSecurity>
  <Lines>909</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USER</cp:lastModifiedBy>
  <cp:revision>43</cp:revision>
  <cp:lastPrinted>2019-11-26T03:45:00Z</cp:lastPrinted>
  <dcterms:created xsi:type="dcterms:W3CDTF">2025-07-07T13:42:00Z</dcterms:created>
  <dcterms:modified xsi:type="dcterms:W3CDTF">2025-12-16T08:17:00Z</dcterms:modified>
</cp:coreProperties>
</file>